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ayout w:type="fixed"/>
        <w:tblLook w:val="04A0" w:firstRow="1" w:lastRow="0" w:firstColumn="1" w:lastColumn="0" w:noHBand="0" w:noVBand="1"/>
      </w:tblPr>
      <w:tblGrid>
        <w:gridCol w:w="1023"/>
        <w:gridCol w:w="7399"/>
        <w:gridCol w:w="1058"/>
      </w:tblGrid>
      <w:tr w:rsidR="00F95DB0" w:rsidRPr="00E37224" w:rsidTr="00F95DB0">
        <w:trPr>
          <w:trHeight w:val="70"/>
          <w:tblHeader/>
        </w:trPr>
        <w:tc>
          <w:tcPr>
            <w:tcW w:w="1023" w:type="dxa"/>
            <w:hideMark/>
          </w:tcPr>
          <w:p w:rsidR="00F95DB0" w:rsidRPr="00E37224" w:rsidRDefault="00F95DB0">
            <w:pPr>
              <w:autoSpaceDE w:val="0"/>
              <w:autoSpaceDN w:val="0"/>
              <w:adjustRightInd w:val="0"/>
              <w:spacing w:line="240" w:lineRule="exact"/>
              <w:rPr>
                <w:rFonts w:cs="Arial"/>
                <w:b/>
                <w:bCs/>
                <w:sz w:val="18"/>
                <w:szCs w:val="18"/>
                <w:lang w:val="en-US"/>
              </w:rPr>
            </w:pPr>
            <w:r w:rsidRPr="00E37224">
              <w:rPr>
                <w:rFonts w:cs="Arial"/>
                <w:b/>
                <w:bCs/>
                <w:sz w:val="18"/>
                <w:szCs w:val="18"/>
                <w:lang w:val="en-US"/>
              </w:rPr>
              <w:t>Index</w:t>
            </w:r>
          </w:p>
        </w:tc>
        <w:tc>
          <w:tcPr>
            <w:tcW w:w="7399" w:type="dxa"/>
          </w:tcPr>
          <w:p w:rsidR="00F95DB0" w:rsidRPr="00E37224" w:rsidRDefault="00F95DB0">
            <w:pPr>
              <w:tabs>
                <w:tab w:val="left" w:pos="2667"/>
              </w:tabs>
              <w:autoSpaceDE w:val="0"/>
              <w:autoSpaceDN w:val="0"/>
              <w:adjustRightInd w:val="0"/>
              <w:spacing w:line="240" w:lineRule="exact"/>
              <w:rPr>
                <w:rFonts w:cs="Arial"/>
                <w:b/>
                <w:bCs/>
                <w:sz w:val="18"/>
                <w:szCs w:val="18"/>
                <w:lang w:val="en-US"/>
              </w:rPr>
            </w:pPr>
          </w:p>
        </w:tc>
        <w:tc>
          <w:tcPr>
            <w:tcW w:w="1058" w:type="dxa"/>
            <w:hideMark/>
          </w:tcPr>
          <w:p w:rsidR="00F95DB0" w:rsidRPr="00E37224" w:rsidRDefault="00F95DB0">
            <w:pPr>
              <w:autoSpaceDE w:val="0"/>
              <w:autoSpaceDN w:val="0"/>
              <w:adjustRightInd w:val="0"/>
              <w:spacing w:line="240" w:lineRule="exact"/>
              <w:jc w:val="center"/>
              <w:rPr>
                <w:rFonts w:cs="Arial"/>
                <w:b/>
                <w:bCs/>
                <w:sz w:val="18"/>
                <w:szCs w:val="18"/>
                <w:lang w:val="en-US"/>
              </w:rPr>
            </w:pPr>
            <w:r w:rsidRPr="00E37224">
              <w:rPr>
                <w:rFonts w:cs="Arial"/>
                <w:b/>
                <w:bCs/>
                <w:sz w:val="18"/>
                <w:szCs w:val="18"/>
                <w:lang w:val="en-US"/>
              </w:rPr>
              <w:t>Page</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1058" w:type="dxa"/>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F95DB0" w:rsidRPr="00E37224" w:rsidTr="00F95DB0">
        <w:trPr>
          <w:trHeight w:val="70"/>
        </w:trPr>
        <w:tc>
          <w:tcPr>
            <w:tcW w:w="8422" w:type="dxa"/>
            <w:gridSpan w:val="2"/>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Auditor’s report</w:t>
            </w:r>
          </w:p>
        </w:tc>
        <w:tc>
          <w:tcPr>
            <w:tcW w:w="1058" w:type="dxa"/>
            <w:hideMark/>
          </w:tcPr>
          <w:p w:rsidR="00F95DB0" w:rsidRPr="00E37224" w:rsidRDefault="00F95DB0" w:rsidP="00E1296E">
            <w:pPr>
              <w:autoSpaceDE w:val="0"/>
              <w:autoSpaceDN w:val="0"/>
              <w:adjustRightInd w:val="0"/>
              <w:spacing w:line="240" w:lineRule="exact"/>
              <w:jc w:val="center"/>
              <w:rPr>
                <w:rFonts w:cs="Arial"/>
                <w:sz w:val="18"/>
                <w:szCs w:val="18"/>
                <w:lang w:val="en-US"/>
              </w:rPr>
            </w:pPr>
            <w:r w:rsidRPr="00E37224">
              <w:rPr>
                <w:rFonts w:cs="Arial"/>
                <w:sz w:val="18"/>
                <w:szCs w:val="18"/>
                <w:lang w:val="en-US"/>
              </w:rPr>
              <w:t>1</w:t>
            </w:r>
          </w:p>
        </w:tc>
      </w:tr>
      <w:tr w:rsidR="00F95DB0" w:rsidRPr="00E37224" w:rsidTr="00F95DB0">
        <w:trPr>
          <w:trHeight w:val="70"/>
        </w:trPr>
        <w:tc>
          <w:tcPr>
            <w:tcW w:w="8422" w:type="dxa"/>
            <w:gridSpan w:val="2"/>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Statements of financial position</w:t>
            </w:r>
          </w:p>
        </w:tc>
        <w:tc>
          <w:tcPr>
            <w:tcW w:w="1058" w:type="dxa"/>
            <w:hideMark/>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7</w:t>
            </w:r>
          </w:p>
        </w:tc>
      </w:tr>
      <w:tr w:rsidR="00F95DB0" w:rsidRPr="00E37224" w:rsidTr="00F95DB0">
        <w:trPr>
          <w:trHeight w:val="189"/>
        </w:trPr>
        <w:tc>
          <w:tcPr>
            <w:tcW w:w="8422" w:type="dxa"/>
            <w:gridSpan w:val="2"/>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Statements of comprehensive income</w:t>
            </w:r>
          </w:p>
        </w:tc>
        <w:tc>
          <w:tcPr>
            <w:tcW w:w="1058" w:type="dxa"/>
            <w:hideMark/>
          </w:tcPr>
          <w:p w:rsidR="00F95DB0" w:rsidRPr="00E37224" w:rsidRDefault="00F95DB0" w:rsidP="00E1296E">
            <w:pPr>
              <w:autoSpaceDE w:val="0"/>
              <w:autoSpaceDN w:val="0"/>
              <w:adjustRightInd w:val="0"/>
              <w:spacing w:line="240" w:lineRule="exact"/>
              <w:jc w:val="center"/>
              <w:rPr>
                <w:rFonts w:cs="Arial"/>
                <w:sz w:val="18"/>
                <w:szCs w:val="18"/>
                <w:lang w:val="en-US"/>
              </w:rPr>
            </w:pPr>
            <w:r w:rsidRPr="00E37224">
              <w:rPr>
                <w:rFonts w:cs="Arial"/>
                <w:sz w:val="18"/>
                <w:szCs w:val="18"/>
                <w:lang w:val="en-US"/>
              </w:rPr>
              <w:t>10</w:t>
            </w:r>
          </w:p>
        </w:tc>
      </w:tr>
      <w:tr w:rsidR="00F95DB0" w:rsidRPr="00E37224" w:rsidTr="00F95DB0">
        <w:trPr>
          <w:trHeight w:val="70"/>
        </w:trPr>
        <w:tc>
          <w:tcPr>
            <w:tcW w:w="8422" w:type="dxa"/>
            <w:gridSpan w:val="2"/>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Statements of changes in equity</w:t>
            </w:r>
          </w:p>
        </w:tc>
        <w:tc>
          <w:tcPr>
            <w:tcW w:w="1058" w:type="dxa"/>
            <w:hideMark/>
          </w:tcPr>
          <w:p w:rsidR="00F95DB0" w:rsidRPr="00E37224" w:rsidRDefault="00F95DB0" w:rsidP="00E1296E">
            <w:pPr>
              <w:autoSpaceDE w:val="0"/>
              <w:autoSpaceDN w:val="0"/>
              <w:adjustRightInd w:val="0"/>
              <w:spacing w:line="240" w:lineRule="exact"/>
              <w:jc w:val="center"/>
              <w:rPr>
                <w:rFonts w:cs="Arial"/>
                <w:sz w:val="18"/>
                <w:szCs w:val="18"/>
                <w:lang w:val="en-US"/>
              </w:rPr>
            </w:pPr>
            <w:r w:rsidRPr="00E37224">
              <w:rPr>
                <w:rFonts w:cs="Arial"/>
                <w:sz w:val="18"/>
                <w:szCs w:val="18"/>
                <w:lang w:val="en-US"/>
              </w:rPr>
              <w:t>11</w:t>
            </w:r>
          </w:p>
        </w:tc>
      </w:tr>
      <w:tr w:rsidR="00F95DB0" w:rsidRPr="00E37224" w:rsidTr="00F95DB0">
        <w:trPr>
          <w:trHeight w:val="70"/>
        </w:trPr>
        <w:tc>
          <w:tcPr>
            <w:tcW w:w="8422" w:type="dxa"/>
            <w:gridSpan w:val="2"/>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Statements of cash flows</w:t>
            </w:r>
          </w:p>
        </w:tc>
        <w:tc>
          <w:tcPr>
            <w:tcW w:w="1058" w:type="dxa"/>
            <w:hideMark/>
          </w:tcPr>
          <w:p w:rsidR="00F95DB0" w:rsidRPr="00E37224" w:rsidRDefault="00F95DB0" w:rsidP="00E1296E">
            <w:pPr>
              <w:autoSpaceDE w:val="0"/>
              <w:autoSpaceDN w:val="0"/>
              <w:adjustRightInd w:val="0"/>
              <w:spacing w:line="240" w:lineRule="exact"/>
              <w:jc w:val="center"/>
              <w:rPr>
                <w:rFonts w:cs="Arial"/>
                <w:sz w:val="18"/>
                <w:szCs w:val="18"/>
                <w:lang w:val="en-US"/>
              </w:rPr>
            </w:pPr>
            <w:r w:rsidRPr="00E37224">
              <w:rPr>
                <w:rFonts w:cs="Arial"/>
                <w:sz w:val="18"/>
                <w:szCs w:val="18"/>
                <w:lang w:val="en-US"/>
              </w:rPr>
              <w:t>13</w:t>
            </w:r>
          </w:p>
        </w:tc>
      </w:tr>
      <w:tr w:rsidR="00F95DB0" w:rsidRPr="00E37224" w:rsidTr="00F95DB0">
        <w:trPr>
          <w:trHeight w:val="70"/>
        </w:trPr>
        <w:tc>
          <w:tcPr>
            <w:tcW w:w="8422" w:type="dxa"/>
            <w:gridSpan w:val="2"/>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Notes to the consolidated and separate financial statements</w:t>
            </w:r>
          </w:p>
        </w:tc>
        <w:tc>
          <w:tcPr>
            <w:tcW w:w="1058" w:type="dxa"/>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1</w:t>
            </w: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General information</w:t>
            </w:r>
          </w:p>
        </w:tc>
        <w:tc>
          <w:tcPr>
            <w:tcW w:w="1058" w:type="dxa"/>
            <w:hideMark/>
          </w:tcPr>
          <w:p w:rsidR="00F95DB0" w:rsidRPr="00E37224" w:rsidRDefault="00F95DB0" w:rsidP="00E1296E">
            <w:pPr>
              <w:autoSpaceDE w:val="0"/>
              <w:autoSpaceDN w:val="0"/>
              <w:adjustRightInd w:val="0"/>
              <w:spacing w:line="240" w:lineRule="exact"/>
              <w:jc w:val="center"/>
              <w:rPr>
                <w:rFonts w:cs="Arial"/>
                <w:sz w:val="18"/>
                <w:szCs w:val="18"/>
                <w:lang w:val="en-US"/>
              </w:rPr>
            </w:pPr>
            <w:r w:rsidRPr="00E37224">
              <w:rPr>
                <w:rFonts w:cs="Arial"/>
                <w:sz w:val="18"/>
                <w:szCs w:val="18"/>
                <w:lang w:val="en-US"/>
              </w:rPr>
              <w:t>15</w:t>
            </w: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2</w:t>
            </w:r>
          </w:p>
        </w:tc>
        <w:tc>
          <w:tcPr>
            <w:tcW w:w="7399" w:type="dxa"/>
            <w:hideMark/>
          </w:tcPr>
          <w:p w:rsidR="00F95DB0" w:rsidRPr="00E37224" w:rsidRDefault="00F95DB0">
            <w:pPr>
              <w:pStyle w:val="Heading8"/>
              <w:jc w:val="both"/>
              <w:rPr>
                <w:rFonts w:ascii="Arial" w:hAnsi="Arial" w:cs="Arial"/>
                <w:b w:val="0"/>
                <w:bCs w:val="0"/>
                <w:sz w:val="18"/>
                <w:szCs w:val="18"/>
                <w:lang w:val="en-US"/>
              </w:rPr>
            </w:pPr>
            <w:r w:rsidRPr="00E37224">
              <w:rPr>
                <w:rFonts w:ascii="Arial" w:hAnsi="Arial" w:cs="Arial"/>
                <w:b w:val="0"/>
                <w:bCs w:val="0"/>
                <w:sz w:val="18"/>
                <w:szCs w:val="18"/>
                <w:lang w:val="en-US"/>
              </w:rPr>
              <w:t xml:space="preserve">Agreements and </w:t>
            </w:r>
            <w:proofErr w:type="spellStart"/>
            <w:r w:rsidRPr="00E37224">
              <w:rPr>
                <w:rFonts w:ascii="Arial" w:hAnsi="Arial" w:cs="Arial"/>
                <w:b w:val="0"/>
                <w:bCs w:val="0"/>
                <w:sz w:val="18"/>
                <w:szCs w:val="18"/>
                <w:lang w:val="en-US"/>
              </w:rPr>
              <w:t>licences</w:t>
            </w:r>
            <w:proofErr w:type="spellEnd"/>
            <w:r w:rsidRPr="00E37224">
              <w:rPr>
                <w:rFonts w:ascii="Arial" w:hAnsi="Arial" w:cs="Arial"/>
                <w:b w:val="0"/>
                <w:bCs w:val="0"/>
                <w:sz w:val="18"/>
                <w:szCs w:val="18"/>
                <w:lang w:val="en-US"/>
              </w:rPr>
              <w:t xml:space="preserve"> for operation</w:t>
            </w:r>
          </w:p>
        </w:tc>
        <w:tc>
          <w:tcPr>
            <w:tcW w:w="1058" w:type="dxa"/>
            <w:vAlign w:val="bottom"/>
            <w:hideMark/>
          </w:tcPr>
          <w:p w:rsidR="00F95DB0" w:rsidRPr="00E37224" w:rsidRDefault="00F95DB0" w:rsidP="00E1296E">
            <w:pPr>
              <w:autoSpaceDE w:val="0"/>
              <w:autoSpaceDN w:val="0"/>
              <w:adjustRightInd w:val="0"/>
              <w:spacing w:line="240" w:lineRule="exact"/>
              <w:jc w:val="center"/>
              <w:rPr>
                <w:rFonts w:cs="Arial"/>
                <w:sz w:val="18"/>
                <w:szCs w:val="18"/>
                <w:lang w:val="en-US"/>
              </w:rPr>
            </w:pPr>
            <w:r w:rsidRPr="00E37224">
              <w:rPr>
                <w:rFonts w:cs="Arial"/>
                <w:sz w:val="18"/>
                <w:szCs w:val="18"/>
                <w:lang w:val="en-US"/>
              </w:rPr>
              <w:t>15</w:t>
            </w: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3</w:t>
            </w:r>
          </w:p>
        </w:tc>
        <w:tc>
          <w:tcPr>
            <w:tcW w:w="7399" w:type="dxa"/>
            <w:hideMark/>
          </w:tcPr>
          <w:p w:rsidR="00F95DB0" w:rsidRPr="00E37224" w:rsidRDefault="00F95DB0">
            <w:pPr>
              <w:pStyle w:val="Heading8"/>
              <w:jc w:val="both"/>
              <w:rPr>
                <w:rFonts w:ascii="Arial" w:hAnsi="Arial" w:cs="Arial"/>
                <w:b w:val="0"/>
                <w:bCs w:val="0"/>
                <w:sz w:val="18"/>
                <w:szCs w:val="18"/>
                <w:lang w:val="en-US"/>
              </w:rPr>
            </w:pPr>
            <w:r w:rsidRPr="00E37224">
              <w:rPr>
                <w:rFonts w:ascii="Arial" w:hAnsi="Arial" w:cs="Arial"/>
                <w:b w:val="0"/>
                <w:bCs w:val="0"/>
                <w:sz w:val="18"/>
                <w:szCs w:val="18"/>
                <w:lang w:val="en-US"/>
              </w:rPr>
              <w:t>Basis of preparation</w:t>
            </w:r>
          </w:p>
        </w:tc>
        <w:tc>
          <w:tcPr>
            <w:tcW w:w="1058" w:type="dxa"/>
            <w:vAlign w:val="bottom"/>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16</w:t>
            </w: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4</w:t>
            </w:r>
          </w:p>
        </w:tc>
        <w:tc>
          <w:tcPr>
            <w:tcW w:w="7399" w:type="dxa"/>
            <w:hideMark/>
          </w:tcPr>
          <w:p w:rsidR="00F95DB0" w:rsidRPr="00E37224" w:rsidRDefault="00F95DB0">
            <w:pPr>
              <w:pStyle w:val="Heading8"/>
              <w:jc w:val="both"/>
              <w:rPr>
                <w:rFonts w:ascii="Arial" w:hAnsi="Arial" w:cs="Arial"/>
                <w:b w:val="0"/>
                <w:bCs w:val="0"/>
                <w:sz w:val="18"/>
                <w:szCs w:val="18"/>
                <w:lang w:val="en-US"/>
              </w:rPr>
            </w:pPr>
            <w:r w:rsidRPr="00E37224">
              <w:rPr>
                <w:rFonts w:ascii="Arial" w:hAnsi="Arial" w:cs="Arial"/>
                <w:b w:val="0"/>
                <w:bCs w:val="0"/>
                <w:sz w:val="18"/>
                <w:szCs w:val="18"/>
                <w:lang w:val="en-US"/>
              </w:rPr>
              <w:t>New and amended financial reporting standards</w:t>
            </w:r>
          </w:p>
        </w:tc>
        <w:tc>
          <w:tcPr>
            <w:tcW w:w="1058" w:type="dxa"/>
            <w:vAlign w:val="bottom"/>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17</w:t>
            </w: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5</w:t>
            </w:r>
          </w:p>
        </w:tc>
        <w:tc>
          <w:tcPr>
            <w:tcW w:w="7399" w:type="dxa"/>
            <w:hideMark/>
          </w:tcPr>
          <w:p w:rsidR="00F95DB0" w:rsidRPr="00E37224" w:rsidRDefault="00F95DB0">
            <w:pPr>
              <w:pStyle w:val="Heading8"/>
              <w:jc w:val="both"/>
              <w:rPr>
                <w:rFonts w:ascii="Arial" w:hAnsi="Arial" w:cs="Arial"/>
                <w:b w:val="0"/>
                <w:bCs w:val="0"/>
                <w:sz w:val="18"/>
                <w:szCs w:val="18"/>
                <w:lang w:val="en-US"/>
              </w:rPr>
            </w:pPr>
            <w:r w:rsidRPr="00E37224">
              <w:rPr>
                <w:rFonts w:ascii="Arial" w:hAnsi="Arial" w:cs="Arial"/>
                <w:b w:val="0"/>
                <w:bCs w:val="0"/>
                <w:sz w:val="18"/>
                <w:szCs w:val="18"/>
                <w:lang w:val="en-US"/>
              </w:rPr>
              <w:t>Impacts from initial application of the new and revised financial reporting standards</w:t>
            </w:r>
          </w:p>
        </w:tc>
        <w:tc>
          <w:tcPr>
            <w:tcW w:w="1058" w:type="dxa"/>
            <w:vAlign w:val="bottom"/>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pStyle w:val="Heading8"/>
              <w:jc w:val="both"/>
              <w:rPr>
                <w:rFonts w:ascii="Arial" w:hAnsi="Arial" w:cs="Arial"/>
                <w:b w:val="0"/>
                <w:bCs w:val="0"/>
                <w:sz w:val="18"/>
                <w:szCs w:val="18"/>
                <w:lang w:val="en-US"/>
              </w:rPr>
            </w:pPr>
            <w:r w:rsidRPr="00E37224">
              <w:rPr>
                <w:rFonts w:ascii="Arial" w:hAnsi="Arial" w:cs="Arial"/>
                <w:b w:val="0"/>
                <w:bCs w:val="0"/>
                <w:sz w:val="18"/>
                <w:szCs w:val="18"/>
                <w:lang w:val="en-US"/>
              </w:rPr>
              <w:t>5.1    Financial Instruments</w:t>
            </w:r>
          </w:p>
        </w:tc>
        <w:tc>
          <w:tcPr>
            <w:tcW w:w="1058" w:type="dxa"/>
            <w:vAlign w:val="bottom"/>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22</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pStyle w:val="Heading8"/>
              <w:jc w:val="both"/>
              <w:rPr>
                <w:rFonts w:ascii="Arial" w:hAnsi="Arial" w:cs="Arial"/>
                <w:b w:val="0"/>
                <w:bCs w:val="0"/>
                <w:sz w:val="18"/>
                <w:szCs w:val="18"/>
                <w:lang w:val="en-US"/>
              </w:rPr>
            </w:pPr>
            <w:r w:rsidRPr="00E37224">
              <w:rPr>
                <w:rFonts w:ascii="Arial" w:hAnsi="Arial" w:cs="Arial"/>
                <w:b w:val="0"/>
                <w:bCs w:val="0"/>
                <w:sz w:val="18"/>
                <w:szCs w:val="18"/>
                <w:lang w:val="en-US"/>
              </w:rPr>
              <w:t>5.2    Leases</w:t>
            </w:r>
          </w:p>
        </w:tc>
        <w:tc>
          <w:tcPr>
            <w:tcW w:w="1058" w:type="dxa"/>
            <w:vAlign w:val="bottom"/>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24</w:t>
            </w: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6</w:t>
            </w: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Accounting policies </w:t>
            </w:r>
          </w:p>
        </w:tc>
        <w:tc>
          <w:tcPr>
            <w:tcW w:w="1058" w:type="dxa"/>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6.1    Principles of consolidation and equity accounting</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25</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ind w:left="429" w:hanging="429"/>
              <w:rPr>
                <w:rFonts w:cs="Arial"/>
                <w:sz w:val="18"/>
                <w:szCs w:val="18"/>
                <w:lang w:val="en-US"/>
              </w:rPr>
            </w:pPr>
            <w:r w:rsidRPr="00E37224">
              <w:rPr>
                <w:rFonts w:cs="Arial"/>
                <w:sz w:val="18"/>
                <w:szCs w:val="18"/>
                <w:lang w:val="en-US"/>
              </w:rPr>
              <w:t>6.2    Business combination</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26</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6.3    Foreign currency translation</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27</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6.4    Cash and cash equivalents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27</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6.5    Trade accounts receivables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28</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6.6    Inventories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28</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6.7    Financial asset</w:t>
            </w:r>
            <w:r w:rsidR="00A1591B">
              <w:rPr>
                <w:rFonts w:cs="Arial"/>
                <w:sz w:val="18"/>
                <w:szCs w:val="18"/>
                <w:lang w:val="en-US"/>
              </w:rPr>
              <w:t>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28</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6.8  </w:t>
            </w:r>
            <w:r w:rsidRPr="00E37224">
              <w:rPr>
                <w:rFonts w:cs="Arial"/>
                <w:sz w:val="18"/>
                <w:szCs w:val="18"/>
                <w:cs/>
                <w:lang w:val="en-US"/>
              </w:rPr>
              <w:t xml:space="preserve">  </w:t>
            </w:r>
            <w:r w:rsidRPr="00E37224">
              <w:rPr>
                <w:rFonts w:cs="Arial"/>
                <w:sz w:val="18"/>
                <w:szCs w:val="18"/>
                <w:lang w:val="en-US"/>
              </w:rPr>
              <w:t>Investment property</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30</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6.9    Property, plant and equipment</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30</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6.10  Goodwill</w:t>
            </w:r>
            <w:proofErr w:type="gramEnd"/>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31</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6.11  Intangible</w:t>
            </w:r>
            <w:proofErr w:type="gramEnd"/>
            <w:r w:rsidRPr="00E37224">
              <w:rPr>
                <w:rFonts w:cs="Arial"/>
                <w:sz w:val="18"/>
                <w:szCs w:val="18"/>
                <w:lang w:val="en-US"/>
              </w:rPr>
              <w:t xml:space="preserve"> assets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31</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6.12  Impairment</w:t>
            </w:r>
            <w:proofErr w:type="gramEnd"/>
            <w:r w:rsidRPr="00E37224">
              <w:rPr>
                <w:rFonts w:cs="Arial"/>
                <w:sz w:val="18"/>
                <w:szCs w:val="18"/>
                <w:lang w:val="en-US"/>
              </w:rPr>
              <w:t xml:space="preserve"> of assets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33</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6.13  Leases</w:t>
            </w:r>
            <w:proofErr w:type="gramEnd"/>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33</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6.14  Financial</w:t>
            </w:r>
            <w:proofErr w:type="gramEnd"/>
            <w:r w:rsidRPr="00E37224">
              <w:rPr>
                <w:rFonts w:cs="Arial"/>
                <w:sz w:val="18"/>
                <w:szCs w:val="18"/>
                <w:lang w:val="en-US"/>
              </w:rPr>
              <w:t xml:space="preserve"> liabilities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34</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6.15  Borrowing</w:t>
            </w:r>
            <w:proofErr w:type="gramEnd"/>
            <w:r w:rsidRPr="00E37224">
              <w:rPr>
                <w:rFonts w:cs="Arial"/>
                <w:sz w:val="18"/>
                <w:szCs w:val="18"/>
                <w:lang w:val="en-US"/>
              </w:rPr>
              <w:t xml:space="preserve"> Costs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35</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6.16  Current</w:t>
            </w:r>
            <w:proofErr w:type="gramEnd"/>
            <w:r w:rsidRPr="00E37224">
              <w:rPr>
                <w:rFonts w:cs="Arial"/>
                <w:sz w:val="18"/>
                <w:szCs w:val="18"/>
                <w:lang w:val="en-US"/>
              </w:rPr>
              <w:t xml:space="preserve"> and deferred income taxes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35</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6.17  Provisions</w:t>
            </w:r>
            <w:proofErr w:type="gramEnd"/>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36</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6.18  Employee</w:t>
            </w:r>
            <w:proofErr w:type="gramEnd"/>
            <w:r w:rsidRPr="00E37224">
              <w:rPr>
                <w:rFonts w:cs="Arial"/>
                <w:sz w:val="18"/>
                <w:szCs w:val="18"/>
                <w:lang w:val="en-US"/>
              </w:rPr>
              <w:t xml:space="preserve"> benefits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36</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6.19  Share</w:t>
            </w:r>
            <w:proofErr w:type="gramEnd"/>
            <w:r w:rsidRPr="00E37224">
              <w:rPr>
                <w:rFonts w:cs="Arial"/>
                <w:sz w:val="18"/>
                <w:szCs w:val="18"/>
                <w:lang w:val="en-US"/>
              </w:rPr>
              <w:t xml:space="preserve"> capital</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36</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6.20  Revenue</w:t>
            </w:r>
            <w:proofErr w:type="gramEnd"/>
            <w:r w:rsidRPr="00E37224">
              <w:rPr>
                <w:rFonts w:cs="Arial"/>
                <w:sz w:val="18"/>
                <w:szCs w:val="18"/>
                <w:lang w:val="en-US"/>
              </w:rPr>
              <w:t xml:space="preserve"> recognition</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36</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6.21  Segment</w:t>
            </w:r>
            <w:proofErr w:type="gramEnd"/>
            <w:r w:rsidRPr="00E37224">
              <w:rPr>
                <w:rFonts w:cs="Arial"/>
                <w:sz w:val="18"/>
                <w:szCs w:val="18"/>
                <w:lang w:val="en-US"/>
              </w:rPr>
              <w:t xml:space="preserve"> reporting</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38</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proofErr w:type="gramStart"/>
            <w:r w:rsidRPr="00E37224">
              <w:rPr>
                <w:rFonts w:cs="Arial"/>
                <w:sz w:val="18"/>
                <w:szCs w:val="18"/>
                <w:lang w:val="en-US"/>
              </w:rPr>
              <w:t>6.22  Dividend</w:t>
            </w:r>
            <w:proofErr w:type="gramEnd"/>
            <w:r w:rsidRPr="00E37224">
              <w:rPr>
                <w:rFonts w:cs="Arial"/>
                <w:sz w:val="18"/>
                <w:szCs w:val="18"/>
                <w:lang w:val="en-US"/>
              </w:rPr>
              <w:t xml:space="preserve"> distribution</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38</w:t>
            </w: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7</w:t>
            </w: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Financial risk management</w:t>
            </w:r>
          </w:p>
        </w:tc>
        <w:tc>
          <w:tcPr>
            <w:tcW w:w="1058" w:type="dxa"/>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7.1    Financial risk factors</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38</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         7.1.1   Market risk</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38</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rsidP="00F95DB0">
            <w:pPr>
              <w:numPr>
                <w:ilvl w:val="0"/>
                <w:numId w:val="34"/>
              </w:numPr>
              <w:autoSpaceDE w:val="0"/>
              <w:autoSpaceDN w:val="0"/>
              <w:adjustRightInd w:val="0"/>
              <w:spacing w:line="240" w:lineRule="exact"/>
              <w:ind w:left="1369"/>
              <w:rPr>
                <w:rFonts w:cs="Arial"/>
                <w:sz w:val="18"/>
                <w:szCs w:val="18"/>
                <w:lang w:val="en-US"/>
              </w:rPr>
            </w:pPr>
            <w:r w:rsidRPr="00E37224">
              <w:rPr>
                <w:rFonts w:cs="Arial"/>
                <w:sz w:val="18"/>
                <w:szCs w:val="18"/>
                <w:lang w:val="en-US"/>
              </w:rPr>
              <w:t xml:space="preserve">  Foreign exchange risk</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38</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rsidP="00F95DB0">
            <w:pPr>
              <w:numPr>
                <w:ilvl w:val="0"/>
                <w:numId w:val="34"/>
              </w:numPr>
              <w:autoSpaceDE w:val="0"/>
              <w:autoSpaceDN w:val="0"/>
              <w:adjustRightInd w:val="0"/>
              <w:spacing w:line="240" w:lineRule="exact"/>
              <w:ind w:left="1369"/>
              <w:rPr>
                <w:rFonts w:cs="Arial"/>
                <w:sz w:val="18"/>
                <w:szCs w:val="18"/>
                <w:lang w:val="en-US"/>
              </w:rPr>
            </w:pPr>
            <w:r w:rsidRPr="00E37224">
              <w:rPr>
                <w:rFonts w:cs="Arial"/>
                <w:sz w:val="18"/>
                <w:szCs w:val="18"/>
                <w:lang w:val="en-US"/>
              </w:rPr>
              <w:t xml:space="preserve">  Cash flow and fair value interest rate risk</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39</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         7.1.2   Credit risk</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39</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                    (a)    Risk management</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39</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                    (b)    Security</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39</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                    (c)    Impairment of financial assets</w:t>
            </w:r>
          </w:p>
        </w:tc>
        <w:tc>
          <w:tcPr>
            <w:tcW w:w="1058" w:type="dxa"/>
          </w:tcPr>
          <w:p w:rsidR="00F95DB0"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40</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 xml:space="preserve">         7.1.3   Liquidity risk</w:t>
            </w:r>
          </w:p>
        </w:tc>
        <w:tc>
          <w:tcPr>
            <w:tcW w:w="1058" w:type="dxa"/>
          </w:tcPr>
          <w:p w:rsidR="00F95DB0" w:rsidRPr="00E37224" w:rsidRDefault="00741B5E" w:rsidP="00E1296E">
            <w:pPr>
              <w:autoSpaceDE w:val="0"/>
              <w:autoSpaceDN w:val="0"/>
              <w:adjustRightInd w:val="0"/>
              <w:spacing w:line="240" w:lineRule="exact"/>
              <w:jc w:val="center"/>
              <w:rPr>
                <w:rFonts w:cs="Arial"/>
                <w:sz w:val="18"/>
                <w:szCs w:val="18"/>
                <w:lang w:val="en-US"/>
              </w:rPr>
            </w:pPr>
            <w:r>
              <w:rPr>
                <w:rFonts w:cs="Arial"/>
                <w:sz w:val="18"/>
                <w:szCs w:val="18"/>
                <w:lang w:val="en-US"/>
              </w:rPr>
              <w:t>40</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7.2    Capital management</w:t>
            </w:r>
          </w:p>
        </w:tc>
        <w:tc>
          <w:tcPr>
            <w:tcW w:w="1058" w:type="dxa"/>
          </w:tcPr>
          <w:p w:rsidR="00F95DB0"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42</w:t>
            </w:r>
          </w:p>
        </w:tc>
      </w:tr>
      <w:tr w:rsidR="00F95DB0" w:rsidRPr="00E37224" w:rsidTr="00F95DB0">
        <w:trPr>
          <w:trHeight w:val="70"/>
        </w:trPr>
        <w:tc>
          <w:tcPr>
            <w:tcW w:w="1023" w:type="dxa"/>
            <w:hideMark/>
          </w:tcPr>
          <w:p w:rsidR="00F95DB0" w:rsidRPr="00E37224" w:rsidRDefault="00F95DB0">
            <w:pPr>
              <w:autoSpaceDE w:val="0"/>
              <w:autoSpaceDN w:val="0"/>
              <w:adjustRightInd w:val="0"/>
              <w:spacing w:line="240" w:lineRule="exact"/>
              <w:jc w:val="right"/>
              <w:rPr>
                <w:rFonts w:cs="Arial"/>
                <w:sz w:val="18"/>
                <w:szCs w:val="18"/>
                <w:lang w:val="en-US"/>
              </w:rPr>
            </w:pPr>
            <w:r w:rsidRPr="00E37224">
              <w:rPr>
                <w:rFonts w:cs="Arial"/>
                <w:sz w:val="18"/>
                <w:szCs w:val="18"/>
                <w:lang w:val="en-US"/>
              </w:rPr>
              <w:t>8</w:t>
            </w:r>
          </w:p>
        </w:tc>
        <w:tc>
          <w:tcPr>
            <w:tcW w:w="7399" w:type="dxa"/>
            <w:hideMark/>
          </w:tcPr>
          <w:p w:rsidR="00F95DB0" w:rsidRPr="00E37224" w:rsidRDefault="00F95DB0">
            <w:pPr>
              <w:autoSpaceDE w:val="0"/>
              <w:autoSpaceDN w:val="0"/>
              <w:adjustRightInd w:val="0"/>
              <w:spacing w:line="240" w:lineRule="exact"/>
              <w:rPr>
                <w:rFonts w:cs="Arial"/>
                <w:sz w:val="18"/>
                <w:szCs w:val="18"/>
                <w:lang w:val="en-US"/>
              </w:rPr>
            </w:pPr>
            <w:r w:rsidRPr="00E37224">
              <w:rPr>
                <w:rFonts w:cs="Arial"/>
                <w:sz w:val="18"/>
                <w:szCs w:val="18"/>
                <w:lang w:val="en-US"/>
              </w:rPr>
              <w:t>Critical accounting estimates and judgements</w:t>
            </w:r>
          </w:p>
        </w:tc>
        <w:tc>
          <w:tcPr>
            <w:tcW w:w="1058" w:type="dxa"/>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E1296E" w:rsidRPr="00E37224" w:rsidTr="00741B5E">
        <w:trPr>
          <w:trHeight w:val="70"/>
        </w:trPr>
        <w:tc>
          <w:tcPr>
            <w:tcW w:w="1023" w:type="dxa"/>
          </w:tcPr>
          <w:p w:rsidR="00E1296E" w:rsidRPr="00E37224" w:rsidRDefault="00E1296E" w:rsidP="00E1296E">
            <w:pPr>
              <w:autoSpaceDE w:val="0"/>
              <w:autoSpaceDN w:val="0"/>
              <w:adjustRightInd w:val="0"/>
              <w:spacing w:line="240" w:lineRule="exact"/>
              <w:jc w:val="right"/>
              <w:rPr>
                <w:rFonts w:cs="Arial"/>
                <w:sz w:val="18"/>
                <w:szCs w:val="18"/>
                <w:lang w:val="en-US"/>
              </w:rPr>
            </w:pPr>
          </w:p>
        </w:tc>
        <w:tc>
          <w:tcPr>
            <w:tcW w:w="7399" w:type="dxa"/>
            <w:hideMark/>
          </w:tcPr>
          <w:p w:rsidR="00E1296E" w:rsidRPr="00E37224" w:rsidRDefault="00E1296E" w:rsidP="00E1296E">
            <w:pPr>
              <w:autoSpaceDE w:val="0"/>
              <w:autoSpaceDN w:val="0"/>
              <w:adjustRightInd w:val="0"/>
              <w:spacing w:line="240" w:lineRule="exact"/>
              <w:rPr>
                <w:rFonts w:cs="Arial"/>
                <w:sz w:val="18"/>
                <w:szCs w:val="18"/>
                <w:lang w:val="en-US"/>
              </w:rPr>
            </w:pPr>
            <w:r w:rsidRPr="00E37224">
              <w:rPr>
                <w:rFonts w:cs="Arial"/>
                <w:sz w:val="18"/>
                <w:szCs w:val="18"/>
                <w:lang w:val="en-US"/>
              </w:rPr>
              <w:t>8.1    Critical accounting estimates and assumptions</w:t>
            </w:r>
          </w:p>
        </w:tc>
        <w:tc>
          <w:tcPr>
            <w:tcW w:w="1058" w:type="dxa"/>
          </w:tcPr>
          <w:p w:rsidR="00E1296E"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42</w:t>
            </w:r>
          </w:p>
        </w:tc>
      </w:tr>
      <w:tr w:rsidR="00E1296E" w:rsidRPr="00E37224" w:rsidTr="00741B5E">
        <w:trPr>
          <w:trHeight w:val="247"/>
        </w:trPr>
        <w:tc>
          <w:tcPr>
            <w:tcW w:w="1023" w:type="dxa"/>
          </w:tcPr>
          <w:p w:rsidR="00E1296E" w:rsidRPr="00E37224" w:rsidRDefault="00E1296E" w:rsidP="00E1296E">
            <w:pPr>
              <w:autoSpaceDE w:val="0"/>
              <w:autoSpaceDN w:val="0"/>
              <w:adjustRightInd w:val="0"/>
              <w:spacing w:line="240" w:lineRule="exact"/>
              <w:jc w:val="right"/>
              <w:rPr>
                <w:rFonts w:cs="Arial"/>
                <w:sz w:val="18"/>
                <w:szCs w:val="18"/>
                <w:lang w:val="en-US"/>
              </w:rPr>
            </w:pPr>
          </w:p>
        </w:tc>
        <w:tc>
          <w:tcPr>
            <w:tcW w:w="7399" w:type="dxa"/>
            <w:hideMark/>
          </w:tcPr>
          <w:p w:rsidR="00E1296E" w:rsidRPr="00E37224" w:rsidRDefault="00E1296E" w:rsidP="00E1296E">
            <w:pPr>
              <w:tabs>
                <w:tab w:val="left" w:pos="879"/>
              </w:tabs>
              <w:autoSpaceDE w:val="0"/>
              <w:autoSpaceDN w:val="0"/>
              <w:adjustRightInd w:val="0"/>
              <w:spacing w:line="240" w:lineRule="exact"/>
              <w:rPr>
                <w:rFonts w:cs="Arial"/>
                <w:sz w:val="18"/>
                <w:szCs w:val="18"/>
                <w:lang w:val="en-US"/>
              </w:rPr>
            </w:pPr>
            <w:r w:rsidRPr="00E37224">
              <w:rPr>
                <w:rFonts w:cs="Arial"/>
                <w:sz w:val="18"/>
                <w:szCs w:val="18"/>
                <w:lang w:val="en-US"/>
              </w:rPr>
              <w:t xml:space="preserve">          (a)</w:t>
            </w:r>
            <w:proofErr w:type="gramStart"/>
            <w:r w:rsidRPr="00E37224">
              <w:rPr>
                <w:rFonts w:cs="Arial"/>
                <w:sz w:val="18"/>
                <w:szCs w:val="18"/>
                <w:lang w:val="en-US"/>
              </w:rPr>
              <w:tab/>
              <w:t xml:space="preserve">  </w:t>
            </w:r>
            <w:r w:rsidRPr="00E37224">
              <w:rPr>
                <w:rFonts w:cs="Arial"/>
                <w:spacing w:val="-4"/>
                <w:sz w:val="18"/>
                <w:szCs w:val="18"/>
                <w:lang w:val="en-US"/>
              </w:rPr>
              <w:t>Estimation</w:t>
            </w:r>
            <w:proofErr w:type="gramEnd"/>
            <w:r w:rsidRPr="00E37224">
              <w:rPr>
                <w:rFonts w:cs="Arial"/>
                <w:spacing w:val="-4"/>
                <w:sz w:val="18"/>
                <w:szCs w:val="18"/>
                <w:lang w:val="en-US"/>
              </w:rPr>
              <w:t xml:space="preserve"> impairment of goodwill</w:t>
            </w:r>
          </w:p>
        </w:tc>
        <w:tc>
          <w:tcPr>
            <w:tcW w:w="1058" w:type="dxa"/>
          </w:tcPr>
          <w:p w:rsidR="00E1296E"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42</w:t>
            </w:r>
          </w:p>
        </w:tc>
      </w:tr>
      <w:tr w:rsidR="00E1296E" w:rsidRPr="00E37224" w:rsidTr="00741B5E">
        <w:trPr>
          <w:trHeight w:val="247"/>
        </w:trPr>
        <w:tc>
          <w:tcPr>
            <w:tcW w:w="1023" w:type="dxa"/>
          </w:tcPr>
          <w:p w:rsidR="00E1296E" w:rsidRPr="00E37224" w:rsidRDefault="00E1296E" w:rsidP="00E1296E">
            <w:pPr>
              <w:autoSpaceDE w:val="0"/>
              <w:autoSpaceDN w:val="0"/>
              <w:adjustRightInd w:val="0"/>
              <w:spacing w:line="240" w:lineRule="exact"/>
              <w:jc w:val="right"/>
              <w:rPr>
                <w:rFonts w:cs="Arial"/>
                <w:sz w:val="18"/>
                <w:szCs w:val="18"/>
                <w:lang w:val="en-US"/>
              </w:rPr>
            </w:pPr>
          </w:p>
        </w:tc>
        <w:tc>
          <w:tcPr>
            <w:tcW w:w="7399" w:type="dxa"/>
            <w:hideMark/>
          </w:tcPr>
          <w:p w:rsidR="00E1296E" w:rsidRPr="00E37224" w:rsidRDefault="00E1296E" w:rsidP="00E1296E">
            <w:pPr>
              <w:tabs>
                <w:tab w:val="left" w:pos="879"/>
              </w:tabs>
              <w:autoSpaceDE w:val="0"/>
              <w:autoSpaceDN w:val="0"/>
              <w:adjustRightInd w:val="0"/>
              <w:spacing w:line="240" w:lineRule="exact"/>
              <w:rPr>
                <w:rFonts w:cs="Arial"/>
                <w:sz w:val="18"/>
                <w:szCs w:val="18"/>
                <w:lang w:val="en-US"/>
              </w:rPr>
            </w:pPr>
            <w:r w:rsidRPr="00E37224">
              <w:rPr>
                <w:rFonts w:cs="Arial"/>
                <w:sz w:val="18"/>
                <w:szCs w:val="18"/>
                <w:lang w:val="en-US"/>
              </w:rPr>
              <w:t xml:space="preserve">          (b)</w:t>
            </w:r>
            <w:proofErr w:type="gramStart"/>
            <w:r w:rsidRPr="00E37224">
              <w:rPr>
                <w:rFonts w:cs="Arial"/>
                <w:sz w:val="18"/>
                <w:szCs w:val="18"/>
                <w:lang w:val="en-US"/>
              </w:rPr>
              <w:tab/>
              <w:t xml:space="preserve">  Estimated</w:t>
            </w:r>
            <w:proofErr w:type="gramEnd"/>
            <w:r w:rsidRPr="00E37224">
              <w:rPr>
                <w:rFonts w:cs="Arial"/>
                <w:sz w:val="18"/>
                <w:szCs w:val="18"/>
                <w:lang w:val="en-US"/>
              </w:rPr>
              <w:t xml:space="preserve"> impairment of assets</w:t>
            </w:r>
          </w:p>
        </w:tc>
        <w:tc>
          <w:tcPr>
            <w:tcW w:w="1058" w:type="dxa"/>
          </w:tcPr>
          <w:p w:rsidR="00E1296E"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42</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tabs>
                <w:tab w:val="left" w:pos="879"/>
              </w:tabs>
              <w:autoSpaceDE w:val="0"/>
              <w:autoSpaceDN w:val="0"/>
              <w:adjustRightInd w:val="0"/>
              <w:spacing w:line="240" w:lineRule="exact"/>
              <w:ind w:left="480"/>
              <w:rPr>
                <w:rFonts w:cs="Arial"/>
                <w:sz w:val="18"/>
                <w:szCs w:val="18"/>
                <w:lang w:val="en-US"/>
              </w:rPr>
            </w:pPr>
            <w:r w:rsidRPr="00E37224">
              <w:rPr>
                <w:rFonts w:cs="Arial"/>
                <w:sz w:val="18"/>
                <w:szCs w:val="18"/>
                <w:lang w:val="en-US"/>
              </w:rPr>
              <w:t>(c)</w:t>
            </w:r>
            <w:proofErr w:type="gramStart"/>
            <w:r w:rsidRPr="00E37224">
              <w:rPr>
                <w:rFonts w:cs="Arial"/>
                <w:sz w:val="18"/>
                <w:szCs w:val="18"/>
                <w:lang w:val="en-US"/>
              </w:rPr>
              <w:tab/>
              <w:t xml:space="preserve"> </w:t>
            </w:r>
            <w:r w:rsidR="00A1591B">
              <w:rPr>
                <w:rFonts w:cs="Arial"/>
                <w:sz w:val="18"/>
                <w:szCs w:val="18"/>
                <w:lang w:val="en-US"/>
              </w:rPr>
              <w:t xml:space="preserve"> Expected</w:t>
            </w:r>
            <w:proofErr w:type="gramEnd"/>
            <w:r w:rsidR="00A1591B">
              <w:rPr>
                <w:rFonts w:cs="Arial"/>
                <w:sz w:val="18"/>
                <w:szCs w:val="18"/>
                <w:lang w:val="en-US"/>
              </w:rPr>
              <w:t xml:space="preserve"> credit loss for accounts receivable</w:t>
            </w:r>
          </w:p>
        </w:tc>
        <w:tc>
          <w:tcPr>
            <w:tcW w:w="1058" w:type="dxa"/>
          </w:tcPr>
          <w:p w:rsidR="00F95DB0"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42</w:t>
            </w:r>
          </w:p>
        </w:tc>
      </w:tr>
      <w:tr w:rsidR="00F95DB0" w:rsidRPr="00E37224" w:rsidTr="00741B5E">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tabs>
                <w:tab w:val="left" w:pos="879"/>
              </w:tabs>
              <w:autoSpaceDE w:val="0"/>
              <w:autoSpaceDN w:val="0"/>
              <w:adjustRightInd w:val="0"/>
              <w:spacing w:line="240" w:lineRule="exact"/>
              <w:ind w:left="480"/>
              <w:rPr>
                <w:rFonts w:cs="Arial"/>
                <w:sz w:val="18"/>
                <w:szCs w:val="18"/>
                <w:lang w:val="en-US"/>
              </w:rPr>
            </w:pPr>
            <w:r w:rsidRPr="00E37224">
              <w:rPr>
                <w:rFonts w:cs="Arial"/>
                <w:sz w:val="18"/>
                <w:szCs w:val="18"/>
                <w:lang w:val="en-US"/>
              </w:rPr>
              <w:t>(d)</w:t>
            </w:r>
            <w:proofErr w:type="gramStart"/>
            <w:r w:rsidRPr="00E37224">
              <w:rPr>
                <w:rFonts w:cs="Arial"/>
                <w:sz w:val="18"/>
                <w:szCs w:val="18"/>
                <w:lang w:val="en-US"/>
              </w:rPr>
              <w:tab/>
              <w:t xml:space="preserve">  Allowance</w:t>
            </w:r>
            <w:proofErr w:type="gramEnd"/>
            <w:r w:rsidRPr="00E37224">
              <w:rPr>
                <w:rFonts w:cs="Arial"/>
                <w:sz w:val="18"/>
                <w:szCs w:val="18"/>
                <w:lang w:val="en-US"/>
              </w:rPr>
              <w:t xml:space="preserve"> for obsolete and slow-moving inventories</w:t>
            </w:r>
          </w:p>
        </w:tc>
        <w:tc>
          <w:tcPr>
            <w:tcW w:w="1058" w:type="dxa"/>
          </w:tcPr>
          <w:p w:rsidR="00F95DB0"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42</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tabs>
                <w:tab w:val="left" w:pos="879"/>
              </w:tabs>
              <w:autoSpaceDE w:val="0"/>
              <w:autoSpaceDN w:val="0"/>
              <w:adjustRightInd w:val="0"/>
              <w:spacing w:line="240" w:lineRule="exact"/>
              <w:rPr>
                <w:rFonts w:cs="Arial"/>
                <w:sz w:val="18"/>
                <w:szCs w:val="18"/>
                <w:lang w:val="en-US"/>
              </w:rPr>
            </w:pPr>
            <w:r w:rsidRPr="00E37224">
              <w:rPr>
                <w:rFonts w:cs="Arial"/>
                <w:sz w:val="18"/>
                <w:szCs w:val="18"/>
                <w:lang w:val="en-US"/>
              </w:rPr>
              <w:t>8.2    Critical judgements in applying the entity’s accounting policies</w:t>
            </w:r>
          </w:p>
        </w:tc>
        <w:tc>
          <w:tcPr>
            <w:tcW w:w="1058" w:type="dxa"/>
            <w:hideMark/>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tabs>
                <w:tab w:val="left" w:pos="879"/>
                <w:tab w:val="left" w:pos="5317"/>
              </w:tabs>
              <w:autoSpaceDE w:val="0"/>
              <w:autoSpaceDN w:val="0"/>
              <w:adjustRightInd w:val="0"/>
              <w:spacing w:line="240" w:lineRule="exact"/>
              <w:ind w:left="480"/>
              <w:rPr>
                <w:rFonts w:cs="Arial"/>
                <w:sz w:val="18"/>
                <w:szCs w:val="18"/>
                <w:lang w:val="en-US"/>
              </w:rPr>
            </w:pPr>
            <w:r w:rsidRPr="00E37224">
              <w:rPr>
                <w:rFonts w:cs="Arial"/>
                <w:sz w:val="18"/>
                <w:szCs w:val="18"/>
                <w:lang w:val="en-US"/>
              </w:rPr>
              <w:t>(a)</w:t>
            </w:r>
            <w:proofErr w:type="gramStart"/>
            <w:r w:rsidRPr="00E37224">
              <w:rPr>
                <w:rFonts w:cs="Arial"/>
                <w:sz w:val="18"/>
                <w:szCs w:val="18"/>
                <w:lang w:val="en-US"/>
              </w:rPr>
              <w:tab/>
              <w:t xml:space="preserve">  </w:t>
            </w:r>
            <w:r w:rsidRPr="00E37224">
              <w:rPr>
                <w:rFonts w:cs="Arial"/>
                <w:spacing w:val="-4"/>
                <w:sz w:val="18"/>
                <w:szCs w:val="18"/>
                <w:lang w:val="en-US"/>
              </w:rPr>
              <w:t>Consolidation</w:t>
            </w:r>
            <w:proofErr w:type="gramEnd"/>
            <w:r w:rsidRPr="00E37224">
              <w:rPr>
                <w:rFonts w:cs="Arial"/>
                <w:spacing w:val="-4"/>
                <w:sz w:val="18"/>
                <w:szCs w:val="18"/>
                <w:lang w:val="en-US"/>
              </w:rPr>
              <w:t xml:space="preserve"> of the entity in which the Group holds less than 50% </w:t>
            </w:r>
          </w:p>
        </w:tc>
        <w:tc>
          <w:tcPr>
            <w:tcW w:w="1058" w:type="dxa"/>
            <w:hideMark/>
          </w:tcPr>
          <w:p w:rsidR="00F95DB0"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43</w:t>
            </w:r>
          </w:p>
        </w:tc>
      </w:tr>
      <w:tr w:rsidR="00F95DB0" w:rsidRPr="00E37224" w:rsidTr="00F95DB0">
        <w:trPr>
          <w:trHeight w:val="70"/>
        </w:trPr>
        <w:tc>
          <w:tcPr>
            <w:tcW w:w="1023" w:type="dxa"/>
          </w:tcPr>
          <w:p w:rsidR="00F95DB0" w:rsidRPr="00E37224" w:rsidRDefault="00F95DB0">
            <w:pPr>
              <w:autoSpaceDE w:val="0"/>
              <w:autoSpaceDN w:val="0"/>
              <w:adjustRightInd w:val="0"/>
              <w:spacing w:line="240" w:lineRule="exact"/>
              <w:rPr>
                <w:rFonts w:cs="Arial"/>
                <w:sz w:val="18"/>
                <w:szCs w:val="18"/>
                <w:lang w:val="en-US"/>
              </w:rPr>
            </w:pPr>
          </w:p>
        </w:tc>
        <w:tc>
          <w:tcPr>
            <w:tcW w:w="7399" w:type="dxa"/>
            <w:hideMark/>
          </w:tcPr>
          <w:p w:rsidR="00F95DB0" w:rsidRPr="00E37224" w:rsidRDefault="00F95DB0">
            <w:pPr>
              <w:tabs>
                <w:tab w:val="left" w:pos="879"/>
              </w:tabs>
              <w:autoSpaceDE w:val="0"/>
              <w:autoSpaceDN w:val="0"/>
              <w:adjustRightInd w:val="0"/>
              <w:spacing w:line="240" w:lineRule="exact"/>
              <w:ind w:left="480"/>
              <w:rPr>
                <w:rFonts w:cs="Arial"/>
                <w:sz w:val="18"/>
                <w:szCs w:val="18"/>
                <w:lang w:val="en-US"/>
              </w:rPr>
            </w:pPr>
            <w:r w:rsidRPr="00E37224">
              <w:rPr>
                <w:rFonts w:cs="Arial"/>
                <w:sz w:val="18"/>
                <w:szCs w:val="18"/>
                <w:lang w:val="en-US"/>
              </w:rPr>
              <w:t>(b)</w:t>
            </w:r>
            <w:proofErr w:type="gramStart"/>
            <w:r w:rsidRPr="00E37224">
              <w:rPr>
                <w:rFonts w:cs="Arial"/>
                <w:sz w:val="18"/>
                <w:szCs w:val="18"/>
                <w:lang w:val="en-US"/>
              </w:rPr>
              <w:tab/>
              <w:t xml:space="preserve">  Investment</w:t>
            </w:r>
            <w:proofErr w:type="gramEnd"/>
            <w:r w:rsidRPr="00E37224">
              <w:rPr>
                <w:rFonts w:cs="Arial"/>
                <w:sz w:val="18"/>
                <w:szCs w:val="18"/>
                <w:lang w:val="en-US"/>
              </w:rPr>
              <w:t xml:space="preserve"> in associates</w:t>
            </w:r>
          </w:p>
        </w:tc>
        <w:tc>
          <w:tcPr>
            <w:tcW w:w="1058" w:type="dxa"/>
            <w:hideMark/>
          </w:tcPr>
          <w:p w:rsidR="00F95DB0"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43</w:t>
            </w:r>
          </w:p>
        </w:tc>
      </w:tr>
      <w:tr w:rsidR="00F95DB0" w:rsidRPr="00E37224" w:rsidTr="00F95DB0">
        <w:trPr>
          <w:trHeight w:val="247"/>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hideMark/>
          </w:tcPr>
          <w:p w:rsidR="00F95DB0" w:rsidRPr="00E37224" w:rsidRDefault="00F95DB0">
            <w:pPr>
              <w:autoSpaceDE w:val="0"/>
              <w:autoSpaceDN w:val="0"/>
              <w:adjustRightInd w:val="0"/>
              <w:spacing w:line="240" w:lineRule="exact"/>
              <w:ind w:left="519" w:hanging="519"/>
              <w:rPr>
                <w:rFonts w:cs="Arial"/>
                <w:sz w:val="18"/>
                <w:szCs w:val="18"/>
                <w:lang w:val="en-US"/>
              </w:rPr>
            </w:pPr>
            <w:r w:rsidRPr="00E37224">
              <w:rPr>
                <w:rFonts w:cs="Arial"/>
                <w:sz w:val="18"/>
                <w:szCs w:val="18"/>
                <w:lang w:val="en-US"/>
              </w:rPr>
              <w:t xml:space="preserve">          (c)     Joint arrangements</w:t>
            </w:r>
          </w:p>
        </w:tc>
        <w:tc>
          <w:tcPr>
            <w:tcW w:w="1058" w:type="dxa"/>
            <w:hideMark/>
          </w:tcPr>
          <w:p w:rsidR="00F95DB0" w:rsidRPr="00E37224" w:rsidRDefault="0069630A" w:rsidP="00E1296E">
            <w:pPr>
              <w:autoSpaceDE w:val="0"/>
              <w:autoSpaceDN w:val="0"/>
              <w:adjustRightInd w:val="0"/>
              <w:spacing w:line="240" w:lineRule="exact"/>
              <w:jc w:val="center"/>
              <w:rPr>
                <w:rFonts w:cs="Arial"/>
                <w:sz w:val="18"/>
                <w:szCs w:val="18"/>
                <w:lang w:val="en-US"/>
              </w:rPr>
            </w:pPr>
            <w:r>
              <w:rPr>
                <w:rFonts w:cs="Arial"/>
                <w:sz w:val="18"/>
                <w:szCs w:val="18"/>
                <w:lang w:val="en-US"/>
              </w:rPr>
              <w:t>43</w:t>
            </w:r>
          </w:p>
        </w:tc>
      </w:tr>
      <w:tr w:rsidR="00F95DB0" w:rsidRPr="00E37224" w:rsidTr="0069630A">
        <w:trPr>
          <w:trHeight w:val="247"/>
        </w:trPr>
        <w:tc>
          <w:tcPr>
            <w:tcW w:w="1023" w:type="dxa"/>
          </w:tcPr>
          <w:p w:rsidR="00F95DB0" w:rsidRPr="00E37224" w:rsidRDefault="00F95DB0">
            <w:pPr>
              <w:autoSpaceDE w:val="0"/>
              <w:autoSpaceDN w:val="0"/>
              <w:adjustRightInd w:val="0"/>
              <w:spacing w:line="240" w:lineRule="exact"/>
              <w:jc w:val="right"/>
              <w:rPr>
                <w:rFonts w:cs="Arial"/>
                <w:sz w:val="18"/>
                <w:szCs w:val="18"/>
                <w:lang w:val="en-US"/>
              </w:rPr>
            </w:pPr>
          </w:p>
        </w:tc>
        <w:tc>
          <w:tcPr>
            <w:tcW w:w="7399" w:type="dxa"/>
          </w:tcPr>
          <w:p w:rsidR="00F95DB0" w:rsidRPr="00E37224" w:rsidRDefault="00F95DB0">
            <w:pPr>
              <w:autoSpaceDE w:val="0"/>
              <w:autoSpaceDN w:val="0"/>
              <w:adjustRightInd w:val="0"/>
              <w:spacing w:line="240" w:lineRule="exact"/>
              <w:rPr>
                <w:rFonts w:cs="Arial"/>
                <w:sz w:val="18"/>
                <w:szCs w:val="18"/>
                <w:lang w:val="en-US"/>
              </w:rPr>
            </w:pPr>
          </w:p>
        </w:tc>
        <w:tc>
          <w:tcPr>
            <w:tcW w:w="1058" w:type="dxa"/>
          </w:tcPr>
          <w:p w:rsidR="00F95DB0" w:rsidRPr="00E37224" w:rsidRDefault="00F95DB0" w:rsidP="00E1296E">
            <w:pPr>
              <w:autoSpaceDE w:val="0"/>
              <w:autoSpaceDN w:val="0"/>
              <w:adjustRightInd w:val="0"/>
              <w:spacing w:line="240" w:lineRule="exact"/>
              <w:jc w:val="center"/>
              <w:rPr>
                <w:rFonts w:cs="Arial"/>
                <w:sz w:val="18"/>
                <w:szCs w:val="18"/>
                <w:lang w:val="en-US"/>
              </w:rPr>
            </w:pPr>
          </w:p>
        </w:tc>
      </w:tr>
      <w:tr w:rsidR="0069630A" w:rsidRPr="00E37224" w:rsidTr="0069630A">
        <w:trPr>
          <w:trHeight w:val="247"/>
        </w:trPr>
        <w:tc>
          <w:tcPr>
            <w:tcW w:w="1023" w:type="dxa"/>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9</w:t>
            </w:r>
          </w:p>
        </w:tc>
        <w:tc>
          <w:tcPr>
            <w:tcW w:w="7399" w:type="dxa"/>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Consolidated segment information</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43</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10</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Fair value</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45</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11</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Expenses by nature</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47</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12</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Finance costs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48</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13</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Income tax</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48</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14</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Basic earnings per share</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49</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15</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Cash and cash equivalents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49</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16</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Restricted cash at bank</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49</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17</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Trade and other receivables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50</w:t>
            </w:r>
          </w:p>
        </w:tc>
      </w:tr>
      <w:tr w:rsidR="0069630A" w:rsidRPr="00E37224" w:rsidTr="00F95DB0">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18</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Financial assets and financial liabilities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51</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19</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Inventories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52</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20</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Other current assets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53</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21</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Investments in subsidiaries, associates and interests in joint ventures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53</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22</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Property, plant and equipment</w:t>
            </w:r>
          </w:p>
        </w:tc>
        <w:tc>
          <w:tcPr>
            <w:tcW w:w="1058" w:type="dxa"/>
          </w:tcPr>
          <w:p w:rsidR="0069630A" w:rsidRPr="00E37224" w:rsidRDefault="0069630A" w:rsidP="0069630A">
            <w:pPr>
              <w:autoSpaceDE w:val="0"/>
              <w:autoSpaceDN w:val="0"/>
              <w:adjustRightInd w:val="0"/>
              <w:spacing w:line="240" w:lineRule="exact"/>
              <w:jc w:val="center"/>
              <w:rPr>
                <w:rFonts w:cs="Arial"/>
                <w:sz w:val="18"/>
                <w:szCs w:val="22"/>
                <w:lang w:val="en-US"/>
              </w:rPr>
            </w:pPr>
            <w:r>
              <w:rPr>
                <w:rFonts w:cs="Arial"/>
                <w:sz w:val="18"/>
                <w:szCs w:val="22"/>
                <w:lang w:val="en-US"/>
              </w:rPr>
              <w:t>62</w:t>
            </w:r>
          </w:p>
        </w:tc>
      </w:tr>
      <w:tr w:rsidR="0069630A" w:rsidRPr="00E37224" w:rsidTr="00F95DB0">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23</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Right-of-use assets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67</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24</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Goodwill</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67</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25</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Intangible assets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68</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26</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Deferred income taxes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71</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27</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Other non-current assets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73</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28</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Borrowings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73</w:t>
            </w:r>
          </w:p>
        </w:tc>
      </w:tr>
      <w:tr w:rsidR="0069630A" w:rsidRPr="00E37224" w:rsidTr="0069630A">
        <w:trPr>
          <w:trHeight w:val="162"/>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29</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Trade and other payables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76</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30</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Other current liabilities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77</w:t>
            </w:r>
          </w:p>
        </w:tc>
      </w:tr>
      <w:tr w:rsidR="0069630A" w:rsidRPr="00E37224" w:rsidTr="00F95DB0">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31</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Lease liabilities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77</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32</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 xml:space="preserve">Liabilities under agreements and </w:t>
            </w:r>
            <w:proofErr w:type="spellStart"/>
            <w:r w:rsidRPr="00E37224">
              <w:rPr>
                <w:rFonts w:cs="Arial"/>
                <w:sz w:val="18"/>
                <w:szCs w:val="18"/>
                <w:lang w:val="en-US"/>
              </w:rPr>
              <w:t>licences</w:t>
            </w:r>
            <w:proofErr w:type="spellEnd"/>
            <w:r w:rsidRPr="00E37224">
              <w:rPr>
                <w:rFonts w:cs="Arial"/>
                <w:sz w:val="18"/>
                <w:szCs w:val="18"/>
                <w:lang w:val="en-US"/>
              </w:rPr>
              <w:t xml:space="preserve"> for operation</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78</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33</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Employee benefits obligations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79</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34</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Provisions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81</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35</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Other non-current liabilities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81</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36</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Share capital and premium on share capital</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82</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37</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Legal reserve</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82</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38</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eastAsia="Arial Unicode MS" w:cs="Arial"/>
                <w:sz w:val="18"/>
                <w:szCs w:val="18"/>
                <w:lang w:val="en-US"/>
              </w:rPr>
              <w:t>Assets and liabilities relating to contracts with customers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82</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39</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Commitments and contingent liabilities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83</w:t>
            </w:r>
          </w:p>
        </w:tc>
      </w:tr>
      <w:tr w:rsidR="0069630A" w:rsidRPr="00E37224" w:rsidTr="00F95DB0">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40</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Contracts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84</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41</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Litigations and Arbitration disputes and contingent liabilities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85</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42</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Related party transactions</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93</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43</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Dividend</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96</w:t>
            </w:r>
          </w:p>
        </w:tc>
      </w:tr>
      <w:tr w:rsidR="0069630A" w:rsidRPr="00E37224" w:rsidTr="0069630A">
        <w:trPr>
          <w:trHeight w:val="247"/>
        </w:trPr>
        <w:tc>
          <w:tcPr>
            <w:tcW w:w="1023" w:type="dxa"/>
            <w:hideMark/>
          </w:tcPr>
          <w:p w:rsidR="0069630A" w:rsidRPr="00E37224" w:rsidRDefault="0069630A" w:rsidP="0069630A">
            <w:pPr>
              <w:autoSpaceDE w:val="0"/>
              <w:autoSpaceDN w:val="0"/>
              <w:adjustRightInd w:val="0"/>
              <w:spacing w:line="240" w:lineRule="exact"/>
              <w:jc w:val="right"/>
              <w:rPr>
                <w:rFonts w:cs="Arial"/>
                <w:sz w:val="18"/>
                <w:szCs w:val="18"/>
                <w:lang w:val="en-US"/>
              </w:rPr>
            </w:pPr>
            <w:r w:rsidRPr="00E37224">
              <w:rPr>
                <w:rFonts w:cs="Arial"/>
                <w:sz w:val="18"/>
                <w:szCs w:val="18"/>
                <w:lang w:val="en-US"/>
              </w:rPr>
              <w:t>44</w:t>
            </w:r>
          </w:p>
        </w:tc>
        <w:tc>
          <w:tcPr>
            <w:tcW w:w="7399" w:type="dxa"/>
            <w:hideMark/>
          </w:tcPr>
          <w:p w:rsidR="0069630A" w:rsidRPr="00E37224" w:rsidRDefault="0069630A" w:rsidP="0069630A">
            <w:pPr>
              <w:autoSpaceDE w:val="0"/>
              <w:autoSpaceDN w:val="0"/>
              <w:adjustRightInd w:val="0"/>
              <w:spacing w:line="240" w:lineRule="exact"/>
              <w:rPr>
                <w:rFonts w:cs="Arial"/>
                <w:sz w:val="18"/>
                <w:szCs w:val="18"/>
                <w:lang w:val="en-US"/>
              </w:rPr>
            </w:pPr>
            <w:r w:rsidRPr="00E37224">
              <w:rPr>
                <w:rFonts w:cs="Arial"/>
                <w:sz w:val="18"/>
                <w:szCs w:val="18"/>
                <w:lang w:val="en-US"/>
              </w:rPr>
              <w:t>Event after reporting date</w:t>
            </w:r>
          </w:p>
        </w:tc>
        <w:tc>
          <w:tcPr>
            <w:tcW w:w="1058" w:type="dxa"/>
          </w:tcPr>
          <w:p w:rsidR="0069630A" w:rsidRPr="00E37224" w:rsidRDefault="0069630A" w:rsidP="0069630A">
            <w:pPr>
              <w:autoSpaceDE w:val="0"/>
              <w:autoSpaceDN w:val="0"/>
              <w:adjustRightInd w:val="0"/>
              <w:spacing w:line="240" w:lineRule="exact"/>
              <w:jc w:val="center"/>
              <w:rPr>
                <w:rFonts w:cs="Arial"/>
                <w:sz w:val="18"/>
                <w:szCs w:val="18"/>
                <w:lang w:val="en-US"/>
              </w:rPr>
            </w:pPr>
            <w:r>
              <w:rPr>
                <w:rFonts w:cs="Arial"/>
                <w:sz w:val="18"/>
                <w:szCs w:val="18"/>
                <w:lang w:val="en-US"/>
              </w:rPr>
              <w:t>96</w:t>
            </w:r>
          </w:p>
        </w:tc>
      </w:tr>
    </w:tbl>
    <w:p w:rsidR="00E81937" w:rsidRPr="00E37224" w:rsidRDefault="00E81937" w:rsidP="00711DED">
      <w:pPr>
        <w:rPr>
          <w:rFonts w:cs="Arial"/>
          <w:sz w:val="18"/>
          <w:szCs w:val="18"/>
          <w:lang w:val="en-US"/>
        </w:rPr>
        <w:sectPr w:rsidR="00E81937" w:rsidRPr="00E37224" w:rsidSect="006F5010">
          <w:footerReference w:type="default" r:id="rId8"/>
          <w:pgSz w:w="11907" w:h="16840" w:code="9"/>
          <w:pgMar w:top="1440" w:right="720" w:bottom="720" w:left="1728" w:header="706" w:footer="706" w:gutter="0"/>
          <w:paperSrc w:first="15" w:other="15"/>
          <w:pgNumType w:start="0"/>
          <w:cols w:space="720"/>
        </w:sectPr>
      </w:pPr>
    </w:p>
    <w:p w:rsidR="00E81937" w:rsidRPr="00E37224" w:rsidRDefault="00E81937" w:rsidP="00711DED">
      <w:pPr>
        <w:rPr>
          <w:rFonts w:cs="Arial"/>
          <w:b/>
          <w:bCs/>
          <w:sz w:val="18"/>
          <w:szCs w:val="18"/>
          <w:lang w:val="en-US"/>
        </w:rPr>
      </w:pPr>
      <w:r w:rsidRPr="00E37224">
        <w:rPr>
          <w:rFonts w:cs="Arial"/>
          <w:b/>
          <w:bCs/>
          <w:sz w:val="18"/>
          <w:szCs w:val="18"/>
          <w:lang w:val="en-US"/>
        </w:rPr>
        <w:lastRenderedPageBreak/>
        <w:t>List of abbreviations</w:t>
      </w:r>
    </w:p>
    <w:p w:rsidR="00E81937" w:rsidRPr="00E37224" w:rsidRDefault="00E81937" w:rsidP="00711DED">
      <w:pPr>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E37224" w:rsidTr="00254888">
        <w:tc>
          <w:tcPr>
            <w:tcW w:w="7848" w:type="dxa"/>
            <w:vAlign w:val="bottom"/>
          </w:tcPr>
          <w:p w:rsidR="00E81937" w:rsidRPr="00E37224" w:rsidRDefault="00E81937" w:rsidP="00711DED">
            <w:pPr>
              <w:rPr>
                <w:rFonts w:cs="Arial"/>
                <w:b/>
                <w:bCs/>
                <w:sz w:val="18"/>
                <w:szCs w:val="18"/>
                <w:lang w:val="en-US"/>
              </w:rPr>
            </w:pPr>
            <w:r w:rsidRPr="00E37224">
              <w:rPr>
                <w:rFonts w:cs="Arial"/>
                <w:b/>
                <w:bCs/>
                <w:sz w:val="18"/>
                <w:szCs w:val="18"/>
                <w:lang w:val="en-US"/>
              </w:rPr>
              <w:t>Subsidiaries</w:t>
            </w:r>
          </w:p>
        </w:tc>
        <w:tc>
          <w:tcPr>
            <w:tcW w:w="1710" w:type="dxa"/>
            <w:vAlign w:val="bottom"/>
          </w:tcPr>
          <w:p w:rsidR="00E81937" w:rsidRPr="00E37224" w:rsidRDefault="00E81937" w:rsidP="00711DED">
            <w:pPr>
              <w:jc w:val="center"/>
              <w:rPr>
                <w:rFonts w:cs="Arial"/>
                <w:b/>
                <w:bCs/>
                <w:sz w:val="18"/>
                <w:szCs w:val="18"/>
                <w:lang w:val="en-US"/>
              </w:rPr>
            </w:pPr>
            <w:r w:rsidRPr="00E37224">
              <w:rPr>
                <w:rFonts w:cs="Arial"/>
                <w:b/>
                <w:bCs/>
                <w:sz w:val="18"/>
                <w:szCs w:val="18"/>
                <w:lang w:val="en-US"/>
              </w:rPr>
              <w:t>Abbreviation</w:t>
            </w:r>
          </w:p>
        </w:tc>
      </w:tr>
      <w:tr w:rsidR="00E81937" w:rsidRPr="00E37224" w:rsidTr="00254888">
        <w:tc>
          <w:tcPr>
            <w:tcW w:w="7848" w:type="dxa"/>
          </w:tcPr>
          <w:p w:rsidR="00E81937" w:rsidRPr="00E37224" w:rsidRDefault="00E81937" w:rsidP="00711DED">
            <w:pPr>
              <w:rPr>
                <w:rFonts w:cs="Arial"/>
                <w:sz w:val="18"/>
                <w:szCs w:val="18"/>
                <w:lang w:val="en-US"/>
              </w:rPr>
            </w:pPr>
          </w:p>
        </w:tc>
        <w:tc>
          <w:tcPr>
            <w:tcW w:w="1710" w:type="dxa"/>
          </w:tcPr>
          <w:p w:rsidR="00E81937" w:rsidRPr="00E37224" w:rsidRDefault="00E81937" w:rsidP="00711DED">
            <w:pPr>
              <w:jc w:val="center"/>
              <w:rPr>
                <w:rFonts w:cs="Arial"/>
                <w:sz w:val="18"/>
                <w:szCs w:val="18"/>
                <w:lang w:val="en-US"/>
              </w:rPr>
            </w:pP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AP&amp;J Production Co., Ltd.</w:t>
            </w:r>
          </w:p>
        </w:tc>
        <w:tc>
          <w:tcPr>
            <w:tcW w:w="1710" w:type="dxa"/>
          </w:tcPr>
          <w:p w:rsidR="00E81937" w:rsidRPr="00E37224" w:rsidRDefault="00E81937" w:rsidP="00711DED">
            <w:pPr>
              <w:jc w:val="center"/>
              <w:rPr>
                <w:rFonts w:cs="Arial"/>
                <w:sz w:val="18"/>
                <w:szCs w:val="18"/>
              </w:rPr>
            </w:pPr>
            <w:r w:rsidRPr="00E37224">
              <w:rPr>
                <w:rFonts w:cs="Arial"/>
                <w:sz w:val="18"/>
                <w:szCs w:val="18"/>
                <w:lang w:val="en-US"/>
              </w:rPr>
              <w:t>AP&amp;J</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Asia Wireless Communication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AWC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Bangkok Inter Teletech Public Company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BITCO</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BFKT (Thailand)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BFKT</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Cineplex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CNP</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 xml:space="preserve">Hutchison CAT Wireless </w:t>
            </w:r>
            <w:proofErr w:type="spellStart"/>
            <w:r w:rsidRPr="00E37224">
              <w:rPr>
                <w:rFonts w:cs="Arial"/>
                <w:sz w:val="18"/>
                <w:szCs w:val="18"/>
                <w:lang w:val="en-US"/>
              </w:rPr>
              <w:t>MultiMedia</w:t>
            </w:r>
            <w:proofErr w:type="spellEnd"/>
            <w:r w:rsidRPr="00E37224">
              <w:rPr>
                <w:rFonts w:cs="Arial"/>
                <w:sz w:val="18"/>
                <w:szCs w:val="18"/>
                <w:lang w:val="en-US"/>
              </w:rPr>
              <w:t xml:space="preserve">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HCAT</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 xml:space="preserve">Hutchison </w:t>
            </w:r>
            <w:proofErr w:type="spellStart"/>
            <w:r w:rsidRPr="00E37224">
              <w:rPr>
                <w:rFonts w:cs="Arial"/>
                <w:sz w:val="18"/>
                <w:szCs w:val="18"/>
                <w:lang w:val="en-US"/>
              </w:rPr>
              <w:t>MultiMedia</w:t>
            </w:r>
            <w:proofErr w:type="spellEnd"/>
            <w:r w:rsidRPr="00E37224">
              <w:rPr>
                <w:rFonts w:cs="Arial"/>
                <w:sz w:val="18"/>
                <w:szCs w:val="18"/>
                <w:lang w:val="en-US"/>
              </w:rPr>
              <w:t xml:space="preserve"> Services (Thailand)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HMSTL</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Hutchison Telecommunications (Thailand) Company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HTTCL</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 xml:space="preserve">Hutchison Wireless </w:t>
            </w:r>
            <w:proofErr w:type="spellStart"/>
            <w:r w:rsidRPr="00E37224">
              <w:rPr>
                <w:rFonts w:cs="Arial"/>
                <w:sz w:val="18"/>
                <w:szCs w:val="18"/>
                <w:lang w:val="en-US"/>
              </w:rPr>
              <w:t>MultiMedia</w:t>
            </w:r>
            <w:proofErr w:type="spellEnd"/>
            <w:r w:rsidRPr="00E37224">
              <w:rPr>
                <w:rFonts w:cs="Arial"/>
                <w:sz w:val="18"/>
                <w:szCs w:val="18"/>
                <w:lang w:val="en-US"/>
              </w:rPr>
              <w:t xml:space="preserve"> Holdings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HWMH</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Internet Knowledge Service Center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IKSC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KSC Commercial Internet Co</w:t>
            </w:r>
            <w:r w:rsidRPr="00E37224">
              <w:rPr>
                <w:rFonts w:cs="Arial"/>
                <w:sz w:val="18"/>
                <w:szCs w:val="18"/>
                <w:cs/>
                <w:lang w:val="en-US"/>
              </w:rPr>
              <w:t>.</w:t>
            </w:r>
            <w:r w:rsidRPr="00E37224">
              <w:rPr>
                <w:rFonts w:cs="Arial"/>
                <w:sz w:val="18"/>
                <w:szCs w:val="18"/>
                <w:lang w:val="en-US"/>
              </w:rPr>
              <w:t>,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KSC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MKSC World Dot Com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MKSC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Panther Entertainment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PTE</w:t>
            </w:r>
          </w:p>
        </w:tc>
      </w:tr>
      <w:tr w:rsidR="00E81937" w:rsidRPr="00E37224" w:rsidTr="00254888">
        <w:tc>
          <w:tcPr>
            <w:tcW w:w="7848" w:type="dxa"/>
          </w:tcPr>
          <w:p w:rsidR="00E81937" w:rsidRPr="00E37224" w:rsidRDefault="00E81937" w:rsidP="00B711EC">
            <w:pPr>
              <w:rPr>
                <w:rFonts w:cs="Arial"/>
                <w:sz w:val="18"/>
                <w:szCs w:val="18"/>
                <w:lang w:val="en-US"/>
              </w:rPr>
            </w:pPr>
            <w:proofErr w:type="spellStart"/>
            <w:r w:rsidRPr="00E37224">
              <w:rPr>
                <w:rFonts w:cs="Arial"/>
                <w:sz w:val="18"/>
                <w:szCs w:val="18"/>
                <w:lang w:val="en-US"/>
              </w:rPr>
              <w:t>Samut</w:t>
            </w:r>
            <w:proofErr w:type="spellEnd"/>
            <w:r w:rsidR="00C86691" w:rsidRPr="00E37224">
              <w:rPr>
                <w:rFonts w:cs="Arial"/>
                <w:sz w:val="18"/>
                <w:szCs w:val="18"/>
                <w:cs/>
                <w:lang w:val="en-US"/>
              </w:rPr>
              <w:t xml:space="preserve"> </w:t>
            </w:r>
            <w:proofErr w:type="spellStart"/>
            <w:r w:rsidRPr="00E37224">
              <w:rPr>
                <w:rFonts w:cs="Arial"/>
                <w:sz w:val="18"/>
                <w:szCs w:val="18"/>
                <w:lang w:val="en-US"/>
              </w:rPr>
              <w:t>Pakan</w:t>
            </w:r>
            <w:proofErr w:type="spellEnd"/>
            <w:r w:rsidRPr="00E37224">
              <w:rPr>
                <w:rFonts w:cs="Arial"/>
                <w:sz w:val="18"/>
                <w:szCs w:val="18"/>
                <w:lang w:val="en-US"/>
              </w:rPr>
              <w:t xml:space="preserve"> Media Corporation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SPM</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Satellite Service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SSV</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SM True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SM True</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Song Dao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SD</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Tele Engineering and Services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TE</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Telecom Asset Management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TAM</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Telecom Holding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TH</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Telecom KSC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TKSC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Thai News Network (TNN)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TNN</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 xml:space="preserve">True Digital </w:t>
            </w:r>
            <w:r w:rsidR="00F4097B" w:rsidRPr="00E37224">
              <w:rPr>
                <w:rFonts w:cs="Arial"/>
                <w:sz w:val="18"/>
                <w:szCs w:val="18"/>
              </w:rPr>
              <w:t>Group</w:t>
            </w:r>
            <w:r w:rsidRPr="00E37224">
              <w:rPr>
                <w:rFonts w:cs="Arial"/>
                <w:sz w:val="18"/>
                <w:szCs w:val="18"/>
                <w:lang w:val="en-US"/>
              </w:rPr>
              <w:t xml:space="preserve">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TD</w:t>
            </w:r>
            <w:r w:rsidR="00F4097B" w:rsidRPr="00E37224">
              <w:rPr>
                <w:rFonts w:cs="Arial"/>
                <w:sz w:val="18"/>
                <w:szCs w:val="18"/>
                <w:lang w:val="en-US"/>
              </w:rPr>
              <w:t>G</w:t>
            </w:r>
          </w:p>
        </w:tc>
      </w:tr>
      <w:tr w:rsidR="00E81937" w:rsidRPr="00E37224" w:rsidTr="00254888">
        <w:tc>
          <w:tcPr>
            <w:tcW w:w="7848" w:type="dxa"/>
          </w:tcPr>
          <w:p w:rsidR="00E81937" w:rsidRPr="00E37224" w:rsidRDefault="00E81937" w:rsidP="00B711EC">
            <w:pPr>
              <w:rPr>
                <w:rFonts w:cs="Arial"/>
                <w:sz w:val="18"/>
                <w:szCs w:val="18"/>
              </w:rPr>
            </w:pPr>
            <w:r w:rsidRPr="00E37224">
              <w:rPr>
                <w:rFonts w:cs="Arial"/>
                <w:sz w:val="18"/>
                <w:szCs w:val="18"/>
              </w:rPr>
              <w:t>True Digital Park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TDPK</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Distribution and Sales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TDS</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True4U Station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True4U</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E-Logistic Co., Ltd.</w:t>
            </w:r>
          </w:p>
        </w:tc>
        <w:tc>
          <w:tcPr>
            <w:tcW w:w="1710" w:type="dxa"/>
          </w:tcPr>
          <w:p w:rsidR="00E81937" w:rsidRPr="00E37224" w:rsidRDefault="00E81937" w:rsidP="0031424F">
            <w:pPr>
              <w:jc w:val="center"/>
              <w:rPr>
                <w:rFonts w:cs="Arial"/>
                <w:sz w:val="18"/>
                <w:szCs w:val="18"/>
              </w:rPr>
            </w:pPr>
            <w:r w:rsidRPr="00E37224">
              <w:rPr>
                <w:rFonts w:cs="Arial"/>
                <w:sz w:val="18"/>
                <w:szCs w:val="18"/>
                <w:lang w:val="en-US"/>
              </w:rPr>
              <w:t>TEL</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 xml:space="preserve">True </w:t>
            </w:r>
            <w:proofErr w:type="spellStart"/>
            <w:r w:rsidRPr="00E37224">
              <w:rPr>
                <w:rFonts w:cs="Arial"/>
                <w:sz w:val="18"/>
                <w:szCs w:val="18"/>
                <w:lang w:val="en-US"/>
              </w:rPr>
              <w:t>Icontent</w:t>
            </w:r>
            <w:proofErr w:type="spellEnd"/>
            <w:r w:rsidRPr="00E37224">
              <w:rPr>
                <w:rFonts w:cs="Arial"/>
                <w:sz w:val="18"/>
                <w:szCs w:val="18"/>
                <w:lang w:val="en-US"/>
              </w:rPr>
              <w:t xml:space="preserve">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TICT</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 xml:space="preserve">True </w:t>
            </w:r>
            <w:proofErr w:type="spellStart"/>
            <w:r w:rsidRPr="00E37224">
              <w:rPr>
                <w:rFonts w:cs="Arial"/>
                <w:sz w:val="18"/>
                <w:szCs w:val="18"/>
                <w:lang w:val="en-US"/>
              </w:rPr>
              <w:t>Incube</w:t>
            </w:r>
            <w:proofErr w:type="spellEnd"/>
            <w:r w:rsidRPr="00E37224">
              <w:rPr>
                <w:rFonts w:cs="Arial"/>
                <w:sz w:val="18"/>
                <w:szCs w:val="18"/>
                <w:lang w:val="en-US"/>
              </w:rPr>
              <w:t xml:space="preserve"> Co., Ltd.</w:t>
            </w:r>
          </w:p>
        </w:tc>
        <w:tc>
          <w:tcPr>
            <w:tcW w:w="1710" w:type="dxa"/>
          </w:tcPr>
          <w:p w:rsidR="00E81937" w:rsidRPr="00E37224" w:rsidRDefault="00E81937" w:rsidP="00F06DD2">
            <w:pPr>
              <w:jc w:val="center"/>
              <w:rPr>
                <w:rFonts w:cs="Arial"/>
                <w:sz w:val="18"/>
                <w:szCs w:val="18"/>
                <w:lang w:val="en-US"/>
              </w:rPr>
            </w:pPr>
            <w:r w:rsidRPr="00E37224">
              <w:rPr>
                <w:rFonts w:cs="Arial"/>
                <w:sz w:val="18"/>
                <w:szCs w:val="18"/>
                <w:lang w:val="en-US"/>
              </w:rPr>
              <w:t xml:space="preserve">True </w:t>
            </w:r>
            <w:proofErr w:type="spellStart"/>
            <w:r w:rsidRPr="00E37224">
              <w:rPr>
                <w:rFonts w:cs="Arial"/>
                <w:sz w:val="18"/>
                <w:szCs w:val="18"/>
                <w:lang w:val="en-US"/>
              </w:rPr>
              <w:t>Incube</w:t>
            </w:r>
            <w:proofErr w:type="spellEnd"/>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International Communication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TIC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International Gateway Co., Ltd.</w:t>
            </w:r>
          </w:p>
        </w:tc>
        <w:tc>
          <w:tcPr>
            <w:tcW w:w="1710" w:type="dxa"/>
          </w:tcPr>
          <w:p w:rsidR="00E81937" w:rsidRPr="00E37224" w:rsidRDefault="00E81937" w:rsidP="00711DED">
            <w:pPr>
              <w:jc w:val="center"/>
              <w:rPr>
                <w:rFonts w:cs="Arial"/>
                <w:sz w:val="18"/>
                <w:szCs w:val="18"/>
              </w:rPr>
            </w:pPr>
            <w:r w:rsidRPr="00E37224">
              <w:rPr>
                <w:rFonts w:cs="Arial"/>
                <w:sz w:val="18"/>
                <w:szCs w:val="18"/>
                <w:lang w:val="en-US"/>
              </w:rPr>
              <w:t>TIG</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Internet Corporation Co., Ltd.</w:t>
            </w:r>
          </w:p>
        </w:tc>
        <w:tc>
          <w:tcPr>
            <w:tcW w:w="1710" w:type="dxa"/>
          </w:tcPr>
          <w:p w:rsidR="00E81937" w:rsidRPr="00E37224" w:rsidRDefault="00E81937" w:rsidP="00355254">
            <w:pPr>
              <w:jc w:val="center"/>
              <w:rPr>
                <w:rFonts w:cs="Arial"/>
                <w:sz w:val="18"/>
                <w:szCs w:val="18"/>
                <w:lang w:val="en-US"/>
              </w:rPr>
            </w:pPr>
            <w:r w:rsidRPr="00E37224">
              <w:rPr>
                <w:rFonts w:cs="Arial"/>
                <w:sz w:val="18"/>
                <w:szCs w:val="18"/>
                <w:lang w:val="en-US"/>
              </w:rPr>
              <w:t>TICC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Life Plus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TLP</w:t>
            </w:r>
          </w:p>
        </w:tc>
      </w:tr>
      <w:tr w:rsidR="00E81937" w:rsidRPr="00E37224" w:rsidTr="00254888">
        <w:tc>
          <w:tcPr>
            <w:tcW w:w="7848" w:type="dxa"/>
          </w:tcPr>
          <w:p w:rsidR="00E81937" w:rsidRPr="00E37224" w:rsidRDefault="00E81937" w:rsidP="00B711EC">
            <w:pPr>
              <w:rPr>
                <w:rFonts w:cs="Arial"/>
                <w:sz w:val="18"/>
                <w:szCs w:val="18"/>
                <w:lang w:val="es-ES"/>
              </w:rPr>
            </w:pPr>
            <w:r w:rsidRPr="00E37224">
              <w:rPr>
                <w:rFonts w:cs="Arial"/>
                <w:sz w:val="18"/>
                <w:szCs w:val="18"/>
                <w:lang w:val="es-ES"/>
              </w:rPr>
              <w:t xml:space="preserve">True Media </w:t>
            </w:r>
            <w:proofErr w:type="spellStart"/>
            <w:r w:rsidRPr="00E37224">
              <w:rPr>
                <w:rFonts w:cs="Arial"/>
                <w:sz w:val="18"/>
                <w:szCs w:val="18"/>
                <w:lang w:val="es-ES"/>
              </w:rPr>
              <w:t>Solutions</w:t>
            </w:r>
            <w:proofErr w:type="spellEnd"/>
            <w:r w:rsidRPr="00E37224">
              <w:rPr>
                <w:rFonts w:cs="Arial"/>
                <w:sz w:val="18"/>
                <w:szCs w:val="18"/>
                <w:lang w:val="es-ES"/>
              </w:rPr>
              <w:t xml:space="preserve"> Co., Ltd.</w:t>
            </w:r>
          </w:p>
        </w:tc>
        <w:tc>
          <w:tcPr>
            <w:tcW w:w="1710" w:type="dxa"/>
          </w:tcPr>
          <w:p w:rsidR="00E81937" w:rsidRPr="00E37224" w:rsidRDefault="00E81937" w:rsidP="00317AB0">
            <w:pPr>
              <w:jc w:val="center"/>
              <w:rPr>
                <w:rFonts w:cs="Arial"/>
                <w:sz w:val="18"/>
                <w:szCs w:val="18"/>
                <w:cs/>
                <w:lang w:val="en-US"/>
              </w:rPr>
            </w:pPr>
            <w:r w:rsidRPr="00E37224">
              <w:rPr>
                <w:rFonts w:cs="Arial"/>
                <w:sz w:val="18"/>
                <w:szCs w:val="18"/>
                <w:lang w:val="es-ES"/>
              </w:rPr>
              <w:t>TSC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Move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TMV</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Move H Universal Communication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TUC</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Multimedia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TM</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Music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TMS</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Music Radio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TMR</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Public Communication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TPC</w:t>
            </w:r>
          </w:p>
        </w:tc>
      </w:tr>
      <w:tr w:rsidR="00E81937" w:rsidRPr="00E37224" w:rsidTr="00254888">
        <w:trPr>
          <w:trHeight w:val="107"/>
        </w:trPr>
        <w:tc>
          <w:tcPr>
            <w:tcW w:w="7848" w:type="dxa"/>
          </w:tcPr>
          <w:p w:rsidR="00E81937" w:rsidRPr="00E37224" w:rsidRDefault="00E81937" w:rsidP="00B711EC">
            <w:pPr>
              <w:rPr>
                <w:rFonts w:cs="Arial"/>
                <w:sz w:val="18"/>
                <w:szCs w:val="18"/>
                <w:lang w:val="en-US"/>
              </w:rPr>
            </w:pPr>
            <w:r w:rsidRPr="00E37224">
              <w:rPr>
                <w:rFonts w:cs="Arial"/>
                <w:sz w:val="18"/>
                <w:szCs w:val="18"/>
                <w:lang w:val="en-US"/>
              </w:rPr>
              <w:t>True United Football Club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TUFC</w:t>
            </w:r>
          </w:p>
        </w:tc>
      </w:tr>
      <w:tr w:rsidR="00E81937" w:rsidRPr="00E37224" w:rsidTr="00254888">
        <w:trPr>
          <w:trHeight w:val="107"/>
        </w:trPr>
        <w:tc>
          <w:tcPr>
            <w:tcW w:w="7848" w:type="dxa"/>
          </w:tcPr>
          <w:p w:rsidR="00E81937" w:rsidRPr="00E37224" w:rsidRDefault="00E81937" w:rsidP="00B711EC">
            <w:pPr>
              <w:rPr>
                <w:rFonts w:cs="Arial"/>
                <w:sz w:val="18"/>
                <w:szCs w:val="18"/>
                <w:lang w:val="en-US"/>
              </w:rPr>
            </w:pPr>
            <w:r w:rsidRPr="00E37224">
              <w:rPr>
                <w:rFonts w:cs="Arial"/>
                <w:sz w:val="18"/>
                <w:szCs w:val="18"/>
                <w:lang w:val="en-US"/>
              </w:rPr>
              <w:t>True Visions Cable Public Company Limited</w:t>
            </w:r>
          </w:p>
        </w:tc>
        <w:tc>
          <w:tcPr>
            <w:tcW w:w="1710" w:type="dxa"/>
          </w:tcPr>
          <w:p w:rsidR="00E81937" w:rsidRPr="00E37224" w:rsidRDefault="00E81937" w:rsidP="003114AC">
            <w:pPr>
              <w:jc w:val="center"/>
              <w:rPr>
                <w:rFonts w:cs="Arial"/>
                <w:sz w:val="18"/>
                <w:szCs w:val="18"/>
                <w:lang w:val="en-US"/>
              </w:rPr>
            </w:pPr>
            <w:r w:rsidRPr="00E37224">
              <w:rPr>
                <w:rFonts w:cs="Arial"/>
                <w:sz w:val="18"/>
                <w:szCs w:val="18"/>
                <w:lang w:val="en-US"/>
              </w:rPr>
              <w:t>True Cable</w:t>
            </w:r>
          </w:p>
        </w:tc>
      </w:tr>
      <w:tr w:rsidR="00E81937" w:rsidRPr="00E37224" w:rsidTr="00254888">
        <w:trPr>
          <w:trHeight w:val="107"/>
        </w:trPr>
        <w:tc>
          <w:tcPr>
            <w:tcW w:w="7848" w:type="dxa"/>
          </w:tcPr>
          <w:p w:rsidR="00E81937" w:rsidRPr="00E37224" w:rsidRDefault="00E81937" w:rsidP="00B711EC">
            <w:pPr>
              <w:rPr>
                <w:rFonts w:cs="Arial"/>
                <w:sz w:val="18"/>
                <w:szCs w:val="18"/>
                <w:lang w:val="en-US"/>
              </w:rPr>
            </w:pPr>
            <w:r w:rsidRPr="00E37224">
              <w:rPr>
                <w:rFonts w:cs="Arial"/>
                <w:sz w:val="18"/>
                <w:szCs w:val="18"/>
                <w:lang w:val="en-US"/>
              </w:rPr>
              <w:t>True Visions Group Co., Ltd.</w:t>
            </w:r>
          </w:p>
        </w:tc>
        <w:tc>
          <w:tcPr>
            <w:tcW w:w="1710" w:type="dxa"/>
          </w:tcPr>
          <w:p w:rsidR="00E81937" w:rsidRPr="00E37224" w:rsidRDefault="00E81937" w:rsidP="003114AC">
            <w:pPr>
              <w:jc w:val="center"/>
              <w:rPr>
                <w:rFonts w:cs="Arial"/>
                <w:sz w:val="18"/>
                <w:szCs w:val="18"/>
                <w:lang w:val="en-US"/>
              </w:rPr>
            </w:pPr>
            <w:r w:rsidRPr="00E37224">
              <w:rPr>
                <w:rFonts w:cs="Arial"/>
                <w:sz w:val="18"/>
                <w:szCs w:val="18"/>
                <w:lang w:val="en-US"/>
              </w:rPr>
              <w:t>TVG</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Visions Public Company Limited</w:t>
            </w:r>
          </w:p>
        </w:tc>
        <w:tc>
          <w:tcPr>
            <w:tcW w:w="1710" w:type="dxa"/>
          </w:tcPr>
          <w:p w:rsidR="00E81937" w:rsidRPr="00E37224" w:rsidRDefault="00E81937" w:rsidP="003114AC">
            <w:pPr>
              <w:jc w:val="center"/>
              <w:rPr>
                <w:rFonts w:cs="Arial"/>
                <w:sz w:val="18"/>
                <w:szCs w:val="18"/>
                <w:lang w:val="en-US"/>
              </w:rPr>
            </w:pPr>
            <w:r w:rsidRPr="00E37224">
              <w:rPr>
                <w:rFonts w:cs="Arial"/>
                <w:sz w:val="18"/>
                <w:szCs w:val="18"/>
                <w:lang w:val="en-US"/>
              </w:rPr>
              <w:t>True Visions</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Vistas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3114AC">
            <w:pPr>
              <w:jc w:val="center"/>
              <w:rPr>
                <w:rFonts w:cs="Arial"/>
                <w:sz w:val="18"/>
                <w:szCs w:val="18"/>
                <w:lang w:val="en-US"/>
              </w:rPr>
            </w:pPr>
            <w:r w:rsidRPr="00E37224">
              <w:rPr>
                <w:rFonts w:cs="Arial"/>
                <w:sz w:val="18"/>
                <w:szCs w:val="18"/>
                <w:lang w:val="en-US"/>
              </w:rPr>
              <w:t>TVT</w:t>
            </w:r>
          </w:p>
        </w:tc>
      </w:tr>
      <w:tr w:rsidR="00E81937" w:rsidRPr="00E37224" w:rsidTr="00254888">
        <w:tc>
          <w:tcPr>
            <w:tcW w:w="7848" w:type="dxa"/>
          </w:tcPr>
          <w:p w:rsidR="00E81937" w:rsidRPr="00E37224" w:rsidRDefault="00E81937" w:rsidP="003114AC">
            <w:pPr>
              <w:rPr>
                <w:rFonts w:cs="Arial"/>
                <w:sz w:val="18"/>
                <w:szCs w:val="18"/>
                <w:lang w:val="en-US"/>
              </w:rPr>
            </w:pPr>
            <w:r w:rsidRPr="00E37224">
              <w:rPr>
                <w:rFonts w:cs="Arial"/>
                <w:sz w:val="18"/>
                <w:szCs w:val="18"/>
                <w:lang w:val="en-US"/>
              </w:rPr>
              <w:t>K</w:t>
            </w:r>
            <w:r w:rsidRPr="00E37224">
              <w:rPr>
                <w:rFonts w:cs="Arial"/>
                <w:sz w:val="18"/>
                <w:szCs w:val="18"/>
                <w:cs/>
                <w:lang w:val="en-US"/>
              </w:rPr>
              <w:t>.</w:t>
            </w:r>
            <w:r w:rsidRPr="00E37224">
              <w:rPr>
                <w:rFonts w:cs="Arial"/>
                <w:sz w:val="18"/>
                <w:szCs w:val="18"/>
                <w:lang w:val="en-US"/>
              </w:rPr>
              <w:t>I</w:t>
            </w:r>
            <w:r w:rsidRPr="00E37224">
              <w:rPr>
                <w:rFonts w:cs="Arial"/>
                <w:sz w:val="18"/>
                <w:szCs w:val="18"/>
                <w:cs/>
                <w:lang w:val="en-US"/>
              </w:rPr>
              <w:t>.</w:t>
            </w:r>
            <w:r w:rsidRPr="00E37224">
              <w:rPr>
                <w:rFonts w:cs="Arial"/>
                <w:sz w:val="18"/>
                <w:szCs w:val="18"/>
                <w:lang w:val="en-US"/>
              </w:rPr>
              <w:t>N</w:t>
            </w:r>
            <w:r w:rsidRPr="00E37224">
              <w:rPr>
                <w:rFonts w:cs="Arial"/>
                <w:sz w:val="18"/>
                <w:szCs w:val="18"/>
                <w:cs/>
                <w:lang w:val="en-US"/>
              </w:rPr>
              <w:t>. (</w:t>
            </w:r>
            <w:r w:rsidRPr="00E37224">
              <w:rPr>
                <w:rFonts w:cs="Arial"/>
                <w:sz w:val="18"/>
                <w:szCs w:val="18"/>
                <w:lang w:val="en-US"/>
              </w:rPr>
              <w:t>Thailand</w:t>
            </w:r>
            <w:r w:rsidRPr="00E37224">
              <w:rPr>
                <w:rFonts w:cs="Arial"/>
                <w:sz w:val="18"/>
                <w:szCs w:val="18"/>
                <w:cs/>
                <w:lang w:val="en-US"/>
              </w:rPr>
              <w:t xml:space="preserve">) </w:t>
            </w:r>
            <w:r w:rsidRPr="00E37224">
              <w:rPr>
                <w:rFonts w:cs="Arial"/>
                <w:sz w:val="18"/>
                <w:szCs w:val="18"/>
                <w:lang w:val="en-US"/>
              </w:rPr>
              <w:t>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 xml:space="preserve">. </w:t>
            </w:r>
          </w:p>
        </w:tc>
        <w:tc>
          <w:tcPr>
            <w:tcW w:w="1710" w:type="dxa"/>
          </w:tcPr>
          <w:p w:rsidR="00E81937" w:rsidRPr="00E37224" w:rsidRDefault="00E81937" w:rsidP="003114AC">
            <w:pPr>
              <w:jc w:val="center"/>
              <w:rPr>
                <w:rFonts w:cs="Arial"/>
                <w:sz w:val="18"/>
                <w:szCs w:val="18"/>
                <w:lang w:val="en-US"/>
              </w:rPr>
            </w:pPr>
            <w:r w:rsidRPr="00E37224">
              <w:rPr>
                <w:rFonts w:cs="Arial"/>
                <w:sz w:val="18"/>
                <w:szCs w:val="18"/>
                <w:lang w:val="en-US"/>
              </w:rPr>
              <w:t>KINBVI</w:t>
            </w:r>
          </w:p>
        </w:tc>
      </w:tr>
    </w:tbl>
    <w:p w:rsidR="00E81937" w:rsidRPr="00E37224" w:rsidRDefault="00E81937" w:rsidP="00711DED">
      <w:pPr>
        <w:rPr>
          <w:rFonts w:cs="Arial"/>
          <w:b/>
          <w:bCs/>
          <w:sz w:val="18"/>
          <w:szCs w:val="18"/>
          <w:lang w:val="en-US"/>
        </w:rPr>
      </w:pPr>
      <w:r w:rsidRPr="00E37224">
        <w:rPr>
          <w:rFonts w:cs="Arial"/>
          <w:sz w:val="18"/>
          <w:szCs w:val="18"/>
        </w:rPr>
        <w:br w:type="page"/>
      </w:r>
      <w:r w:rsidRPr="00E37224">
        <w:rPr>
          <w:rFonts w:cs="Arial"/>
          <w:b/>
          <w:bCs/>
          <w:sz w:val="18"/>
          <w:szCs w:val="18"/>
          <w:lang w:val="en-US"/>
        </w:rPr>
        <w:lastRenderedPageBreak/>
        <w:t xml:space="preserve">List of </w:t>
      </w:r>
      <w:proofErr w:type="gramStart"/>
      <w:r w:rsidRPr="00E37224">
        <w:rPr>
          <w:rFonts w:cs="Arial"/>
          <w:b/>
          <w:bCs/>
          <w:sz w:val="18"/>
          <w:szCs w:val="18"/>
          <w:lang w:val="en-US"/>
        </w:rPr>
        <w:t>abbreviations</w:t>
      </w:r>
      <w:r w:rsidRPr="00E37224">
        <w:rPr>
          <w:rFonts w:cs="Arial"/>
          <w:sz w:val="18"/>
          <w:szCs w:val="18"/>
          <w:lang w:val="en-US"/>
        </w:rPr>
        <w:t>(</w:t>
      </w:r>
      <w:proofErr w:type="gramEnd"/>
      <w:r w:rsidRPr="00E37224">
        <w:rPr>
          <w:rFonts w:cs="Arial"/>
          <w:sz w:val="18"/>
          <w:szCs w:val="18"/>
          <w:lang w:val="en-US"/>
        </w:rPr>
        <w:t>Cont’d)</w:t>
      </w:r>
    </w:p>
    <w:p w:rsidR="00E81937" w:rsidRPr="00E37224" w:rsidRDefault="00E81937" w:rsidP="00357F32">
      <w:pPr>
        <w:spacing w:line="240" w:lineRule="auto"/>
        <w:rPr>
          <w:rFonts w:cs="Arial"/>
          <w:b/>
          <w:bCs/>
          <w:sz w:val="18"/>
          <w:szCs w:val="18"/>
          <w:lang w:val="en-US"/>
        </w:rPr>
      </w:pPr>
    </w:p>
    <w:p w:rsidR="00E81937" w:rsidRPr="00E37224" w:rsidRDefault="00E81937" w:rsidP="00711DED">
      <w:pPr>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E37224" w:rsidTr="00254888">
        <w:tc>
          <w:tcPr>
            <w:tcW w:w="7848" w:type="dxa"/>
            <w:vAlign w:val="bottom"/>
          </w:tcPr>
          <w:p w:rsidR="00E81937" w:rsidRPr="00E37224" w:rsidRDefault="00E81937" w:rsidP="00711DED">
            <w:pPr>
              <w:rPr>
                <w:rFonts w:cs="Arial"/>
                <w:sz w:val="18"/>
                <w:szCs w:val="18"/>
                <w:lang w:val="en-US"/>
              </w:rPr>
            </w:pPr>
            <w:r w:rsidRPr="00E37224">
              <w:rPr>
                <w:rFonts w:cs="Arial"/>
                <w:b/>
                <w:bCs/>
                <w:sz w:val="18"/>
                <w:szCs w:val="18"/>
                <w:lang w:val="en-US"/>
              </w:rPr>
              <w:t>Subsidiaries</w:t>
            </w:r>
            <w:r w:rsidR="003955D4" w:rsidRPr="00E37224">
              <w:rPr>
                <w:rFonts w:cs="Arial"/>
                <w:b/>
                <w:bCs/>
                <w:sz w:val="18"/>
                <w:szCs w:val="18"/>
                <w:lang w:val="en-US"/>
              </w:rPr>
              <w:t xml:space="preserve"> </w:t>
            </w:r>
            <w:r w:rsidRPr="00E37224">
              <w:rPr>
                <w:rFonts w:cs="Arial"/>
                <w:sz w:val="18"/>
                <w:szCs w:val="18"/>
                <w:lang w:val="en-US"/>
              </w:rPr>
              <w:t>(Cont’d)</w:t>
            </w:r>
          </w:p>
        </w:tc>
        <w:tc>
          <w:tcPr>
            <w:tcW w:w="1710" w:type="dxa"/>
            <w:vAlign w:val="bottom"/>
          </w:tcPr>
          <w:p w:rsidR="00E81937" w:rsidRPr="00E37224" w:rsidRDefault="00E81937" w:rsidP="00711DED">
            <w:pPr>
              <w:jc w:val="center"/>
              <w:rPr>
                <w:rFonts w:cs="Arial"/>
                <w:b/>
                <w:bCs/>
                <w:sz w:val="18"/>
                <w:szCs w:val="18"/>
                <w:lang w:val="en-US"/>
              </w:rPr>
            </w:pPr>
            <w:r w:rsidRPr="00E37224">
              <w:rPr>
                <w:rFonts w:cs="Arial"/>
                <w:b/>
                <w:bCs/>
                <w:sz w:val="18"/>
                <w:szCs w:val="18"/>
                <w:lang w:val="en-US"/>
              </w:rPr>
              <w:t>Abbreviation</w:t>
            </w:r>
          </w:p>
        </w:tc>
      </w:tr>
      <w:tr w:rsidR="00E81937" w:rsidRPr="00E37224" w:rsidTr="00254888">
        <w:tc>
          <w:tcPr>
            <w:tcW w:w="7848" w:type="dxa"/>
          </w:tcPr>
          <w:p w:rsidR="00E81937" w:rsidRPr="00E37224" w:rsidRDefault="00E81937" w:rsidP="00711DED">
            <w:pPr>
              <w:rPr>
                <w:rFonts w:cs="Arial"/>
                <w:sz w:val="18"/>
                <w:szCs w:val="18"/>
                <w:lang w:val="en-US"/>
              </w:rPr>
            </w:pPr>
          </w:p>
        </w:tc>
        <w:tc>
          <w:tcPr>
            <w:tcW w:w="1710" w:type="dxa"/>
          </w:tcPr>
          <w:p w:rsidR="00E81937" w:rsidRPr="00E37224" w:rsidRDefault="00E81937" w:rsidP="00711DED">
            <w:pPr>
              <w:jc w:val="center"/>
              <w:rPr>
                <w:rFonts w:cs="Arial"/>
                <w:sz w:val="18"/>
                <w:szCs w:val="18"/>
                <w:lang w:val="en-US"/>
              </w:rPr>
            </w:pPr>
          </w:p>
        </w:tc>
      </w:tr>
      <w:tr w:rsidR="00CD14F2" w:rsidRPr="00E37224" w:rsidTr="00254888">
        <w:tc>
          <w:tcPr>
            <w:tcW w:w="7848" w:type="dxa"/>
          </w:tcPr>
          <w:p w:rsidR="00CD14F2" w:rsidRPr="00E37224" w:rsidRDefault="00CD14F2" w:rsidP="00711DED">
            <w:pPr>
              <w:rPr>
                <w:rFonts w:cs="Arial"/>
                <w:sz w:val="18"/>
                <w:szCs w:val="18"/>
                <w:lang w:val="en-US"/>
              </w:rPr>
            </w:pPr>
            <w:r w:rsidRPr="00E37224">
              <w:rPr>
                <w:rFonts w:cs="Arial"/>
                <w:sz w:val="18"/>
                <w:szCs w:val="18"/>
                <w:lang w:val="en-US"/>
              </w:rPr>
              <w:t>Crave Interactive Limited</w:t>
            </w:r>
          </w:p>
        </w:tc>
        <w:tc>
          <w:tcPr>
            <w:tcW w:w="1710" w:type="dxa"/>
          </w:tcPr>
          <w:p w:rsidR="00CD14F2" w:rsidRPr="00E37224" w:rsidRDefault="00CD14F2" w:rsidP="00711DED">
            <w:pPr>
              <w:jc w:val="center"/>
              <w:rPr>
                <w:rFonts w:cs="Arial"/>
                <w:sz w:val="18"/>
                <w:szCs w:val="18"/>
                <w:lang w:val="en-US"/>
              </w:rPr>
            </w:pPr>
            <w:r w:rsidRPr="00E37224">
              <w:rPr>
                <w:rFonts w:cs="Arial"/>
                <w:sz w:val="18"/>
                <w:szCs w:val="18"/>
                <w:lang w:val="en-US"/>
              </w:rPr>
              <w:t>CRAVE</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Gold Palace Investments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GPI</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Golden Light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GDL</w:t>
            </w:r>
          </w:p>
        </w:tc>
      </w:tr>
      <w:tr w:rsidR="00E81937" w:rsidRPr="00E37224" w:rsidTr="00254888">
        <w:tc>
          <w:tcPr>
            <w:tcW w:w="7848" w:type="dxa"/>
          </w:tcPr>
          <w:p w:rsidR="00E81937" w:rsidRPr="00E37224" w:rsidRDefault="00E81937" w:rsidP="00B711EC">
            <w:pPr>
              <w:rPr>
                <w:rFonts w:cs="Arial"/>
                <w:sz w:val="18"/>
                <w:szCs w:val="18"/>
                <w:lang w:val="en-US"/>
              </w:rPr>
            </w:pPr>
            <w:proofErr w:type="spellStart"/>
            <w:r w:rsidRPr="00E37224">
              <w:rPr>
                <w:rFonts w:cs="Arial"/>
                <w:sz w:val="18"/>
                <w:szCs w:val="18"/>
                <w:lang w:val="en-US"/>
              </w:rPr>
              <w:t>Goldsky</w:t>
            </w:r>
            <w:proofErr w:type="spellEnd"/>
            <w:r w:rsidRPr="00E37224">
              <w:rPr>
                <w:rFonts w:cs="Arial"/>
                <w:sz w:val="18"/>
                <w:szCs w:val="18"/>
                <w:lang w:val="en-US"/>
              </w:rPr>
              <w:t xml:space="preserve"> Co., Ltd.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GSK</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Golden Pearl Global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GDP</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Rosy Legend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RL</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Prospect Gain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PG</w:t>
            </w:r>
          </w:p>
        </w:tc>
      </w:tr>
      <w:tr w:rsidR="00CD14F2" w:rsidRPr="00E37224" w:rsidTr="00254888">
        <w:tc>
          <w:tcPr>
            <w:tcW w:w="7848" w:type="dxa"/>
          </w:tcPr>
          <w:p w:rsidR="00CD14F2" w:rsidRPr="00E37224" w:rsidRDefault="00CD14F2" w:rsidP="00B711EC">
            <w:pPr>
              <w:rPr>
                <w:rFonts w:cs="Arial"/>
                <w:sz w:val="18"/>
                <w:szCs w:val="18"/>
                <w:lang w:val="en-US"/>
              </w:rPr>
            </w:pPr>
            <w:r w:rsidRPr="00E37224">
              <w:rPr>
                <w:rFonts w:cs="Arial"/>
                <w:sz w:val="18"/>
                <w:szCs w:val="18"/>
                <w:lang w:val="en-US"/>
              </w:rPr>
              <w:t>PT True Digital Indonesia</w:t>
            </w:r>
          </w:p>
        </w:tc>
        <w:tc>
          <w:tcPr>
            <w:tcW w:w="1710" w:type="dxa"/>
          </w:tcPr>
          <w:p w:rsidR="00CD14F2" w:rsidRPr="00E37224" w:rsidRDefault="00CD14F2" w:rsidP="00711DED">
            <w:pPr>
              <w:jc w:val="center"/>
              <w:rPr>
                <w:rFonts w:cs="Arial"/>
                <w:sz w:val="18"/>
                <w:szCs w:val="18"/>
                <w:lang w:val="en-US"/>
              </w:rPr>
            </w:pPr>
            <w:r w:rsidRPr="00E37224">
              <w:rPr>
                <w:rFonts w:cs="Arial"/>
                <w:sz w:val="18"/>
                <w:szCs w:val="18"/>
                <w:lang w:val="en-US"/>
              </w:rPr>
              <w:t>PTTD</w:t>
            </w:r>
          </w:p>
        </w:tc>
      </w:tr>
      <w:tr w:rsidR="00CD14F2" w:rsidRPr="00E37224" w:rsidTr="00254888">
        <w:tc>
          <w:tcPr>
            <w:tcW w:w="7848" w:type="dxa"/>
          </w:tcPr>
          <w:p w:rsidR="00CD14F2" w:rsidRPr="00E37224" w:rsidRDefault="00CD14F2" w:rsidP="00B711EC">
            <w:pPr>
              <w:rPr>
                <w:rFonts w:cs="Arial"/>
                <w:sz w:val="18"/>
                <w:szCs w:val="18"/>
                <w:lang w:val="en-US"/>
              </w:rPr>
            </w:pPr>
            <w:r w:rsidRPr="00E37224">
              <w:rPr>
                <w:rFonts w:cs="Arial"/>
                <w:sz w:val="18"/>
                <w:szCs w:val="18"/>
                <w:lang w:val="en-US"/>
              </w:rPr>
              <w:t>True Digital Philippines Inc.</w:t>
            </w:r>
          </w:p>
        </w:tc>
        <w:tc>
          <w:tcPr>
            <w:tcW w:w="1710" w:type="dxa"/>
          </w:tcPr>
          <w:p w:rsidR="00CD14F2" w:rsidRPr="00E37224" w:rsidRDefault="00CD14F2" w:rsidP="00711DED">
            <w:pPr>
              <w:jc w:val="center"/>
              <w:rPr>
                <w:rFonts w:cs="Arial"/>
                <w:sz w:val="18"/>
                <w:szCs w:val="18"/>
                <w:lang w:val="en-US"/>
              </w:rPr>
            </w:pPr>
            <w:r w:rsidRPr="00E37224">
              <w:rPr>
                <w:rFonts w:cs="Arial"/>
                <w:sz w:val="18"/>
                <w:szCs w:val="18"/>
                <w:lang w:val="en-US"/>
              </w:rPr>
              <w:t>TDPI</w:t>
            </w:r>
          </w:p>
        </w:tc>
      </w:tr>
      <w:tr w:rsidR="00BA52E6" w:rsidRPr="00E37224" w:rsidTr="00254888">
        <w:tc>
          <w:tcPr>
            <w:tcW w:w="7848" w:type="dxa"/>
          </w:tcPr>
          <w:p w:rsidR="00BA52E6" w:rsidRPr="00E37224" w:rsidRDefault="00BA52E6" w:rsidP="00B711EC">
            <w:pPr>
              <w:rPr>
                <w:rFonts w:cs="Arial"/>
                <w:sz w:val="18"/>
                <w:szCs w:val="18"/>
                <w:lang w:val="en-US"/>
              </w:rPr>
            </w:pPr>
            <w:r w:rsidRPr="00E37224">
              <w:rPr>
                <w:rFonts w:cs="Arial"/>
                <w:sz w:val="18"/>
                <w:szCs w:val="18"/>
                <w:lang w:val="en-US"/>
              </w:rPr>
              <w:t>True Digital Viet</w:t>
            </w:r>
            <w:r w:rsidR="00246648">
              <w:rPr>
                <w:rFonts w:cs="Arial"/>
                <w:sz w:val="18"/>
                <w:szCs w:val="18"/>
                <w:lang w:val="en-US"/>
              </w:rPr>
              <w:t>n</w:t>
            </w:r>
            <w:r w:rsidRPr="00E37224">
              <w:rPr>
                <w:rFonts w:cs="Arial"/>
                <w:sz w:val="18"/>
                <w:szCs w:val="18"/>
                <w:lang w:val="en-US"/>
              </w:rPr>
              <w:t>am Joint Stock Company</w:t>
            </w:r>
          </w:p>
        </w:tc>
        <w:tc>
          <w:tcPr>
            <w:tcW w:w="1710" w:type="dxa"/>
          </w:tcPr>
          <w:p w:rsidR="00BA52E6" w:rsidRPr="00E37224" w:rsidRDefault="00BA52E6" w:rsidP="00711DED">
            <w:pPr>
              <w:jc w:val="center"/>
              <w:rPr>
                <w:rFonts w:cs="Arial"/>
                <w:sz w:val="18"/>
                <w:szCs w:val="18"/>
                <w:lang w:val="en-US"/>
              </w:rPr>
            </w:pPr>
            <w:r w:rsidRPr="00E37224">
              <w:rPr>
                <w:rFonts w:cs="Arial"/>
                <w:sz w:val="18"/>
                <w:szCs w:val="18"/>
                <w:lang w:val="en-US"/>
              </w:rPr>
              <w:t>TD Viet</w:t>
            </w:r>
            <w:r w:rsidR="00246648">
              <w:rPr>
                <w:rFonts w:cs="Arial"/>
                <w:sz w:val="18"/>
                <w:szCs w:val="18"/>
                <w:lang w:val="en-US"/>
              </w:rPr>
              <w:t>n</w:t>
            </w:r>
            <w:r w:rsidRPr="00E37224">
              <w:rPr>
                <w:rFonts w:cs="Arial"/>
                <w:sz w:val="18"/>
                <w:szCs w:val="18"/>
                <w:lang w:val="en-US"/>
              </w:rPr>
              <w:t>am</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Internet Technology (Shanghai) Company Limited</w:t>
            </w:r>
          </w:p>
        </w:tc>
        <w:tc>
          <w:tcPr>
            <w:tcW w:w="1710" w:type="dxa"/>
          </w:tcPr>
          <w:p w:rsidR="00E81937" w:rsidRPr="00E37224" w:rsidRDefault="00E81937" w:rsidP="00711DED">
            <w:pPr>
              <w:jc w:val="center"/>
              <w:rPr>
                <w:rFonts w:cs="Arial"/>
                <w:sz w:val="18"/>
                <w:szCs w:val="18"/>
                <w:lang w:val="en-US"/>
              </w:rPr>
            </w:pPr>
            <w:r w:rsidRPr="00E37224">
              <w:rPr>
                <w:rFonts w:cs="Arial"/>
                <w:sz w:val="18"/>
                <w:szCs w:val="18"/>
                <w:lang w:val="en-US"/>
              </w:rPr>
              <w:t>TIS</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Trademark Holdings Company Limited</w:t>
            </w:r>
          </w:p>
        </w:tc>
        <w:tc>
          <w:tcPr>
            <w:tcW w:w="1710" w:type="dxa"/>
          </w:tcPr>
          <w:p w:rsidR="00E81937" w:rsidRPr="00E37224" w:rsidRDefault="00E81937" w:rsidP="0013713F">
            <w:pPr>
              <w:jc w:val="center"/>
              <w:rPr>
                <w:rFonts w:cs="Arial"/>
                <w:sz w:val="18"/>
                <w:szCs w:val="18"/>
                <w:lang w:val="en-US"/>
              </w:rPr>
            </w:pPr>
            <w:r w:rsidRPr="00E37224">
              <w:rPr>
                <w:rFonts w:cs="Arial"/>
                <w:sz w:val="18"/>
                <w:szCs w:val="18"/>
                <w:lang w:val="en-US"/>
              </w:rPr>
              <w:t>TTH</w:t>
            </w:r>
          </w:p>
        </w:tc>
      </w:tr>
      <w:tr w:rsidR="003955D4" w:rsidRPr="00E37224" w:rsidTr="00254888">
        <w:tc>
          <w:tcPr>
            <w:tcW w:w="7848" w:type="dxa"/>
          </w:tcPr>
          <w:p w:rsidR="003955D4" w:rsidRPr="00E37224" w:rsidRDefault="003955D4" w:rsidP="00B711EC">
            <w:pPr>
              <w:rPr>
                <w:rFonts w:cs="Arial"/>
                <w:sz w:val="18"/>
                <w:szCs w:val="18"/>
                <w:lang w:val="en-US"/>
              </w:rPr>
            </w:pPr>
          </w:p>
        </w:tc>
        <w:tc>
          <w:tcPr>
            <w:tcW w:w="1710" w:type="dxa"/>
          </w:tcPr>
          <w:p w:rsidR="003955D4" w:rsidRPr="00E37224" w:rsidRDefault="003955D4" w:rsidP="0013713F">
            <w:pPr>
              <w:jc w:val="center"/>
              <w:rPr>
                <w:rFonts w:cs="Arial"/>
                <w:sz w:val="18"/>
                <w:szCs w:val="18"/>
                <w:lang w:val="en-US"/>
              </w:rPr>
            </w:pPr>
          </w:p>
        </w:tc>
      </w:tr>
      <w:tr w:rsidR="003955D4" w:rsidRPr="00E37224" w:rsidTr="00254888">
        <w:tc>
          <w:tcPr>
            <w:tcW w:w="7848" w:type="dxa"/>
          </w:tcPr>
          <w:p w:rsidR="003955D4" w:rsidRPr="00E37224" w:rsidRDefault="003955D4" w:rsidP="00B711EC">
            <w:pPr>
              <w:rPr>
                <w:rFonts w:cs="Arial"/>
                <w:sz w:val="18"/>
                <w:szCs w:val="18"/>
                <w:lang w:val="en-US"/>
              </w:rPr>
            </w:pPr>
            <w:r w:rsidRPr="00E37224">
              <w:rPr>
                <w:rFonts w:cs="Arial"/>
                <w:b/>
                <w:bCs/>
                <w:sz w:val="18"/>
                <w:szCs w:val="18"/>
                <w:lang w:val="en-US"/>
              </w:rPr>
              <w:t>Associates</w:t>
            </w:r>
          </w:p>
        </w:tc>
        <w:tc>
          <w:tcPr>
            <w:tcW w:w="1710" w:type="dxa"/>
          </w:tcPr>
          <w:p w:rsidR="003955D4" w:rsidRPr="00E37224" w:rsidRDefault="003955D4" w:rsidP="0013713F">
            <w:pPr>
              <w:jc w:val="center"/>
              <w:rPr>
                <w:rFonts w:cs="Arial"/>
                <w:sz w:val="18"/>
                <w:szCs w:val="18"/>
                <w:lang w:val="en-US"/>
              </w:rPr>
            </w:pPr>
          </w:p>
        </w:tc>
      </w:tr>
      <w:tr w:rsidR="003955D4" w:rsidRPr="00E37224" w:rsidTr="00254888">
        <w:tc>
          <w:tcPr>
            <w:tcW w:w="7848" w:type="dxa"/>
          </w:tcPr>
          <w:p w:rsidR="003955D4" w:rsidRPr="00E37224" w:rsidRDefault="003955D4" w:rsidP="00B711EC">
            <w:pPr>
              <w:rPr>
                <w:rFonts w:cs="Arial"/>
                <w:b/>
                <w:bCs/>
                <w:sz w:val="18"/>
                <w:szCs w:val="18"/>
                <w:lang w:val="en-US"/>
              </w:rPr>
            </w:pPr>
          </w:p>
        </w:tc>
        <w:tc>
          <w:tcPr>
            <w:tcW w:w="1710" w:type="dxa"/>
          </w:tcPr>
          <w:p w:rsidR="003955D4" w:rsidRPr="00E37224" w:rsidRDefault="003955D4" w:rsidP="0013713F">
            <w:pPr>
              <w:jc w:val="center"/>
              <w:rPr>
                <w:rFonts w:cs="Arial"/>
                <w:sz w:val="18"/>
                <w:szCs w:val="18"/>
                <w:lang w:val="en-US"/>
              </w:rPr>
            </w:pPr>
          </w:p>
        </w:tc>
      </w:tr>
      <w:tr w:rsidR="00E81937" w:rsidRPr="00E37224" w:rsidTr="00254888">
        <w:tc>
          <w:tcPr>
            <w:tcW w:w="7848" w:type="dxa"/>
          </w:tcPr>
          <w:p w:rsidR="00E81937" w:rsidRPr="00E37224" w:rsidRDefault="00E81937" w:rsidP="00B711EC">
            <w:pPr>
              <w:rPr>
                <w:rFonts w:cs="Arial"/>
                <w:sz w:val="18"/>
                <w:szCs w:val="18"/>
                <w:lang w:val="fr-FR"/>
              </w:rPr>
            </w:pPr>
            <w:r w:rsidRPr="00E37224">
              <w:rPr>
                <w:rFonts w:cs="Arial"/>
                <w:sz w:val="18"/>
                <w:szCs w:val="18"/>
                <w:lang w:val="fr-FR"/>
              </w:rPr>
              <w:t xml:space="preserve">Digital </w:t>
            </w:r>
            <w:proofErr w:type="spellStart"/>
            <w:r w:rsidRPr="00E37224">
              <w:rPr>
                <w:rFonts w:cs="Arial"/>
                <w:sz w:val="18"/>
                <w:szCs w:val="18"/>
                <w:lang w:val="fr-FR"/>
              </w:rPr>
              <w:t>Telecommunications</w:t>
            </w:r>
            <w:proofErr w:type="spellEnd"/>
            <w:r w:rsidRPr="00E37224">
              <w:rPr>
                <w:rFonts w:cs="Arial"/>
                <w:sz w:val="18"/>
                <w:szCs w:val="18"/>
                <w:lang w:val="fr-FR"/>
              </w:rPr>
              <w:t xml:space="preserve"> Infrastructure </w:t>
            </w:r>
            <w:proofErr w:type="spellStart"/>
            <w:r w:rsidRPr="00E37224">
              <w:rPr>
                <w:rFonts w:cs="Arial"/>
                <w:sz w:val="18"/>
                <w:szCs w:val="18"/>
                <w:lang w:val="fr-FR"/>
              </w:rPr>
              <w:t>Fund</w:t>
            </w:r>
            <w:proofErr w:type="spellEnd"/>
          </w:p>
        </w:tc>
        <w:tc>
          <w:tcPr>
            <w:tcW w:w="1710" w:type="dxa"/>
          </w:tcPr>
          <w:p w:rsidR="00E81937" w:rsidRPr="00E37224" w:rsidRDefault="00E81937" w:rsidP="0013713F">
            <w:pPr>
              <w:jc w:val="center"/>
              <w:rPr>
                <w:rFonts w:cs="Arial"/>
                <w:sz w:val="18"/>
                <w:szCs w:val="18"/>
                <w:lang w:val="fr-FR"/>
              </w:rPr>
            </w:pPr>
            <w:r w:rsidRPr="00E37224">
              <w:rPr>
                <w:rFonts w:cs="Arial"/>
                <w:sz w:val="18"/>
                <w:szCs w:val="18"/>
                <w:lang w:val="fr-FR"/>
              </w:rPr>
              <w:t>DIF</w:t>
            </w:r>
          </w:p>
        </w:tc>
      </w:tr>
      <w:tr w:rsidR="00CD14F2" w:rsidRPr="00E37224" w:rsidTr="00254888">
        <w:tc>
          <w:tcPr>
            <w:tcW w:w="7848" w:type="dxa"/>
          </w:tcPr>
          <w:p w:rsidR="00CD14F2" w:rsidRPr="00E37224" w:rsidRDefault="00CD14F2" w:rsidP="00B711EC">
            <w:pPr>
              <w:rPr>
                <w:rFonts w:cs="Arial"/>
                <w:sz w:val="18"/>
                <w:szCs w:val="18"/>
                <w:lang w:val="fr-FR"/>
              </w:rPr>
            </w:pPr>
            <w:proofErr w:type="spellStart"/>
            <w:r w:rsidRPr="00E37224">
              <w:rPr>
                <w:rFonts w:cs="Arial"/>
                <w:sz w:val="18"/>
                <w:szCs w:val="18"/>
                <w:lang w:val="fr-FR"/>
              </w:rPr>
              <w:t>Genxas</w:t>
            </w:r>
            <w:proofErr w:type="spellEnd"/>
            <w:r w:rsidRPr="00E37224">
              <w:rPr>
                <w:rFonts w:cs="Arial"/>
                <w:sz w:val="18"/>
                <w:szCs w:val="18"/>
                <w:lang w:val="fr-FR"/>
              </w:rPr>
              <w:t xml:space="preserve"> </w:t>
            </w:r>
            <w:proofErr w:type="spellStart"/>
            <w:r w:rsidRPr="00E37224">
              <w:rPr>
                <w:rFonts w:cs="Arial"/>
                <w:sz w:val="18"/>
                <w:szCs w:val="18"/>
                <w:lang w:val="fr-FR"/>
              </w:rPr>
              <w:t>Whiz</w:t>
            </w:r>
            <w:proofErr w:type="spellEnd"/>
            <w:r w:rsidRPr="00E37224">
              <w:rPr>
                <w:rFonts w:cs="Arial"/>
                <w:sz w:val="18"/>
                <w:szCs w:val="18"/>
                <w:lang w:val="fr-FR"/>
              </w:rPr>
              <w:t xml:space="preserve"> Co., Ltd.</w:t>
            </w:r>
          </w:p>
        </w:tc>
        <w:tc>
          <w:tcPr>
            <w:tcW w:w="1710" w:type="dxa"/>
          </w:tcPr>
          <w:p w:rsidR="00CD14F2" w:rsidRPr="00E37224" w:rsidRDefault="00CD14F2" w:rsidP="0013713F">
            <w:pPr>
              <w:jc w:val="center"/>
              <w:rPr>
                <w:rFonts w:cs="Arial"/>
                <w:sz w:val="18"/>
                <w:szCs w:val="18"/>
                <w:lang w:val="fr-FR"/>
              </w:rPr>
            </w:pPr>
            <w:proofErr w:type="spellStart"/>
            <w:r w:rsidRPr="00E37224">
              <w:rPr>
                <w:rFonts w:cs="Arial"/>
                <w:sz w:val="18"/>
                <w:szCs w:val="18"/>
                <w:lang w:val="fr-FR"/>
              </w:rPr>
              <w:t>Genxas</w:t>
            </w:r>
            <w:proofErr w:type="spellEnd"/>
          </w:p>
        </w:tc>
      </w:tr>
      <w:tr w:rsidR="00BA52E6" w:rsidRPr="00E37224" w:rsidTr="00254888">
        <w:tc>
          <w:tcPr>
            <w:tcW w:w="7848" w:type="dxa"/>
          </w:tcPr>
          <w:p w:rsidR="00BA52E6" w:rsidRPr="00E37224" w:rsidRDefault="00BA52E6" w:rsidP="00B711EC">
            <w:pPr>
              <w:rPr>
                <w:rFonts w:cs="Arial"/>
                <w:sz w:val="18"/>
                <w:szCs w:val="18"/>
                <w:lang w:val="fr-FR"/>
              </w:rPr>
            </w:pPr>
            <w:proofErr w:type="spellStart"/>
            <w:r w:rsidRPr="00E37224">
              <w:rPr>
                <w:rFonts w:cs="Arial"/>
                <w:sz w:val="18"/>
                <w:szCs w:val="18"/>
                <w:lang w:val="fr-FR"/>
              </w:rPr>
              <w:t>Mediaload</w:t>
            </w:r>
            <w:proofErr w:type="spellEnd"/>
            <w:r w:rsidRPr="00E37224">
              <w:rPr>
                <w:rFonts w:cs="Arial"/>
                <w:sz w:val="18"/>
                <w:szCs w:val="18"/>
                <w:lang w:val="fr-FR"/>
              </w:rPr>
              <w:t xml:space="preserve"> </w:t>
            </w:r>
            <w:proofErr w:type="spellStart"/>
            <w:r w:rsidRPr="00E37224">
              <w:rPr>
                <w:rFonts w:cs="Arial"/>
                <w:sz w:val="18"/>
                <w:szCs w:val="18"/>
                <w:lang w:val="fr-FR"/>
              </w:rPr>
              <w:t>Pte</w:t>
            </w:r>
            <w:proofErr w:type="spellEnd"/>
            <w:r w:rsidRPr="00E37224">
              <w:rPr>
                <w:rFonts w:cs="Arial"/>
                <w:sz w:val="18"/>
                <w:szCs w:val="18"/>
                <w:lang w:val="fr-FR"/>
              </w:rPr>
              <w:t>. Ltd.</w:t>
            </w:r>
          </w:p>
        </w:tc>
        <w:tc>
          <w:tcPr>
            <w:tcW w:w="1710" w:type="dxa"/>
          </w:tcPr>
          <w:p w:rsidR="00BA52E6" w:rsidRPr="00E37224" w:rsidRDefault="00BA52E6" w:rsidP="0013713F">
            <w:pPr>
              <w:jc w:val="center"/>
              <w:rPr>
                <w:rFonts w:cs="Arial"/>
                <w:sz w:val="18"/>
                <w:szCs w:val="18"/>
                <w:lang w:val="fr-FR"/>
              </w:rPr>
            </w:pPr>
            <w:proofErr w:type="spellStart"/>
            <w:r w:rsidRPr="00E37224">
              <w:rPr>
                <w:rFonts w:cs="Arial"/>
                <w:sz w:val="18"/>
                <w:szCs w:val="18"/>
                <w:lang w:val="fr-FR"/>
              </w:rPr>
              <w:t>Mediaload</w:t>
            </w:r>
            <w:proofErr w:type="spellEnd"/>
          </w:p>
        </w:tc>
      </w:tr>
      <w:tr w:rsidR="00CD14F2" w:rsidRPr="00E37224" w:rsidTr="00254888">
        <w:tc>
          <w:tcPr>
            <w:tcW w:w="7848" w:type="dxa"/>
          </w:tcPr>
          <w:p w:rsidR="00CD14F2" w:rsidRPr="00E37224" w:rsidRDefault="00CD14F2" w:rsidP="00B711EC">
            <w:pPr>
              <w:rPr>
                <w:rFonts w:cs="Arial"/>
                <w:sz w:val="18"/>
                <w:szCs w:val="18"/>
                <w:lang w:val="fr-FR"/>
              </w:rPr>
            </w:pPr>
            <w:r w:rsidRPr="00E37224">
              <w:rPr>
                <w:rFonts w:cs="Arial"/>
                <w:sz w:val="18"/>
                <w:szCs w:val="18"/>
                <w:lang w:val="fr-FR"/>
              </w:rPr>
              <w:t xml:space="preserve">Queue Q </w:t>
            </w:r>
            <w:r w:rsidR="004D13F5" w:rsidRPr="00E37224">
              <w:rPr>
                <w:rFonts w:cs="Arial"/>
                <w:sz w:val="18"/>
                <w:szCs w:val="18"/>
                <w:lang w:val="fr-FR"/>
              </w:rPr>
              <w:t>(</w:t>
            </w:r>
            <w:proofErr w:type="spellStart"/>
            <w:r w:rsidR="004D13F5" w:rsidRPr="00E37224">
              <w:rPr>
                <w:rFonts w:cs="Arial"/>
                <w:sz w:val="18"/>
                <w:szCs w:val="18"/>
                <w:lang w:val="fr-FR"/>
              </w:rPr>
              <w:t>Thailand</w:t>
            </w:r>
            <w:proofErr w:type="spellEnd"/>
            <w:r w:rsidR="004D13F5" w:rsidRPr="00E37224">
              <w:rPr>
                <w:rFonts w:cs="Arial"/>
                <w:sz w:val="18"/>
                <w:szCs w:val="18"/>
                <w:lang w:val="fr-FR"/>
              </w:rPr>
              <w:t xml:space="preserve">) </w:t>
            </w:r>
            <w:r w:rsidRPr="00E37224">
              <w:rPr>
                <w:rFonts w:cs="Arial"/>
                <w:sz w:val="18"/>
                <w:szCs w:val="18"/>
                <w:lang w:val="fr-FR"/>
              </w:rPr>
              <w:t>Co., Ltd.</w:t>
            </w:r>
          </w:p>
        </w:tc>
        <w:tc>
          <w:tcPr>
            <w:tcW w:w="1710" w:type="dxa"/>
          </w:tcPr>
          <w:p w:rsidR="00CD14F2" w:rsidRPr="00E37224" w:rsidRDefault="00CD14F2" w:rsidP="0013713F">
            <w:pPr>
              <w:jc w:val="center"/>
              <w:rPr>
                <w:rFonts w:cs="Arial"/>
                <w:sz w:val="18"/>
                <w:szCs w:val="18"/>
                <w:lang w:val="fr-FR"/>
              </w:rPr>
            </w:pPr>
            <w:r w:rsidRPr="00E37224">
              <w:rPr>
                <w:rFonts w:cs="Arial"/>
                <w:sz w:val="18"/>
                <w:szCs w:val="18"/>
                <w:lang w:val="fr-FR"/>
              </w:rPr>
              <w:t>Queue Q</w:t>
            </w:r>
          </w:p>
        </w:tc>
      </w:tr>
      <w:tr w:rsidR="00CD14F2" w:rsidRPr="00E37224" w:rsidTr="00C15833">
        <w:tc>
          <w:tcPr>
            <w:tcW w:w="7848" w:type="dxa"/>
          </w:tcPr>
          <w:p w:rsidR="00CD14F2" w:rsidRPr="00E37224" w:rsidRDefault="00CD14F2" w:rsidP="00C15833">
            <w:pPr>
              <w:rPr>
                <w:rFonts w:cs="Arial"/>
                <w:sz w:val="18"/>
                <w:szCs w:val="18"/>
                <w:lang w:val="en-US"/>
              </w:rPr>
            </w:pPr>
            <w:r w:rsidRPr="00E37224">
              <w:rPr>
                <w:rFonts w:cs="Arial"/>
                <w:sz w:val="18"/>
                <w:szCs w:val="18"/>
                <w:lang w:val="en-US"/>
              </w:rPr>
              <w:t>True Axion Interactive Ltd.</w:t>
            </w:r>
          </w:p>
        </w:tc>
        <w:tc>
          <w:tcPr>
            <w:tcW w:w="1710" w:type="dxa"/>
          </w:tcPr>
          <w:p w:rsidR="00CD14F2" w:rsidRPr="00E37224" w:rsidRDefault="00CD14F2" w:rsidP="00C15833">
            <w:pPr>
              <w:jc w:val="center"/>
              <w:rPr>
                <w:rFonts w:cs="Arial"/>
                <w:sz w:val="18"/>
                <w:szCs w:val="18"/>
                <w:lang w:val="en-US"/>
              </w:rPr>
            </w:pPr>
            <w:proofErr w:type="spellStart"/>
            <w:r w:rsidRPr="00E37224">
              <w:rPr>
                <w:rFonts w:cs="Arial"/>
                <w:sz w:val="18"/>
                <w:szCs w:val="18"/>
                <w:lang w:val="fr-FR"/>
              </w:rPr>
              <w:t>TrueAxion</w:t>
            </w:r>
            <w:proofErr w:type="spellEnd"/>
          </w:p>
        </w:tc>
      </w:tr>
      <w:tr w:rsidR="00E81937" w:rsidRPr="00E37224" w:rsidTr="00254888">
        <w:tc>
          <w:tcPr>
            <w:tcW w:w="7848" w:type="dxa"/>
          </w:tcPr>
          <w:p w:rsidR="00E81937" w:rsidRPr="00E37224" w:rsidRDefault="00E81937" w:rsidP="00B711EC">
            <w:pPr>
              <w:rPr>
                <w:rFonts w:cs="Arial"/>
                <w:sz w:val="18"/>
                <w:szCs w:val="18"/>
                <w:lang w:val="fr-FR"/>
              </w:rPr>
            </w:pPr>
            <w:proofErr w:type="spellStart"/>
            <w:r w:rsidRPr="00E37224">
              <w:rPr>
                <w:rFonts w:cs="Arial"/>
                <w:sz w:val="18"/>
                <w:szCs w:val="18"/>
                <w:lang w:val="fr-FR"/>
              </w:rPr>
              <w:t>True</w:t>
            </w:r>
            <w:proofErr w:type="spellEnd"/>
            <w:r w:rsidRPr="00E37224">
              <w:rPr>
                <w:rFonts w:cs="Arial"/>
                <w:sz w:val="18"/>
                <w:szCs w:val="18"/>
                <w:lang w:val="fr-FR"/>
              </w:rPr>
              <w:t xml:space="preserve"> GS Co., Ltd.</w:t>
            </w:r>
          </w:p>
        </w:tc>
        <w:tc>
          <w:tcPr>
            <w:tcW w:w="1710" w:type="dxa"/>
          </w:tcPr>
          <w:p w:rsidR="00E81937" w:rsidRPr="00E37224" w:rsidRDefault="00E81937" w:rsidP="0013713F">
            <w:pPr>
              <w:jc w:val="center"/>
              <w:rPr>
                <w:rFonts w:cs="Arial"/>
                <w:sz w:val="18"/>
                <w:szCs w:val="18"/>
                <w:lang w:val="fr-FR"/>
              </w:rPr>
            </w:pPr>
            <w:r w:rsidRPr="00E37224">
              <w:rPr>
                <w:rFonts w:cs="Arial"/>
                <w:sz w:val="18"/>
                <w:szCs w:val="18"/>
                <w:lang w:val="fr-FR"/>
              </w:rPr>
              <w:t>TGS</w:t>
            </w:r>
          </w:p>
        </w:tc>
      </w:tr>
      <w:tr w:rsidR="003955D4" w:rsidRPr="00E37224" w:rsidTr="00254888">
        <w:tc>
          <w:tcPr>
            <w:tcW w:w="7848" w:type="dxa"/>
          </w:tcPr>
          <w:p w:rsidR="003955D4" w:rsidRPr="00E37224" w:rsidRDefault="00BA52E6" w:rsidP="00B711EC">
            <w:pPr>
              <w:rPr>
                <w:rFonts w:cs="Arial"/>
                <w:sz w:val="18"/>
                <w:szCs w:val="18"/>
                <w:lang w:val="fr-FR"/>
              </w:rPr>
            </w:pPr>
            <w:r w:rsidRPr="00E37224">
              <w:rPr>
                <w:rFonts w:cs="Arial"/>
                <w:sz w:val="18"/>
                <w:szCs w:val="18"/>
                <w:lang w:val="fr-FR"/>
              </w:rPr>
              <w:t xml:space="preserve">Yi Tunnel (Beijing) </w:t>
            </w:r>
            <w:proofErr w:type="spellStart"/>
            <w:r w:rsidRPr="00E37224">
              <w:rPr>
                <w:rFonts w:cs="Arial"/>
                <w:sz w:val="18"/>
                <w:szCs w:val="18"/>
                <w:lang w:val="fr-FR"/>
              </w:rPr>
              <w:t>Technology</w:t>
            </w:r>
            <w:proofErr w:type="spellEnd"/>
            <w:r w:rsidRPr="00E37224">
              <w:rPr>
                <w:rFonts w:cs="Arial"/>
                <w:sz w:val="18"/>
                <w:szCs w:val="18"/>
                <w:lang w:val="fr-FR"/>
              </w:rPr>
              <w:t xml:space="preserve"> Co., Ltd.</w:t>
            </w:r>
          </w:p>
        </w:tc>
        <w:tc>
          <w:tcPr>
            <w:tcW w:w="1710" w:type="dxa"/>
          </w:tcPr>
          <w:p w:rsidR="003955D4" w:rsidRPr="00E37224" w:rsidRDefault="00BA52E6" w:rsidP="0013713F">
            <w:pPr>
              <w:jc w:val="center"/>
              <w:rPr>
                <w:rFonts w:cs="Arial"/>
                <w:sz w:val="18"/>
                <w:szCs w:val="18"/>
                <w:lang w:val="fr-FR"/>
              </w:rPr>
            </w:pPr>
            <w:r w:rsidRPr="00E37224">
              <w:rPr>
                <w:rFonts w:cs="Arial"/>
                <w:sz w:val="18"/>
                <w:szCs w:val="18"/>
                <w:lang w:val="fr-FR"/>
              </w:rPr>
              <w:t>YI Tunnel</w:t>
            </w:r>
          </w:p>
        </w:tc>
      </w:tr>
      <w:tr w:rsidR="00BA52E6" w:rsidRPr="00E37224" w:rsidTr="00254888">
        <w:tc>
          <w:tcPr>
            <w:tcW w:w="7848" w:type="dxa"/>
          </w:tcPr>
          <w:p w:rsidR="00BA52E6" w:rsidRPr="00E37224" w:rsidRDefault="00BA52E6" w:rsidP="00B711EC">
            <w:pPr>
              <w:rPr>
                <w:rFonts w:cs="Arial"/>
                <w:sz w:val="18"/>
                <w:szCs w:val="18"/>
                <w:lang w:val="fr-FR"/>
              </w:rPr>
            </w:pPr>
          </w:p>
        </w:tc>
        <w:tc>
          <w:tcPr>
            <w:tcW w:w="1710" w:type="dxa"/>
          </w:tcPr>
          <w:p w:rsidR="00BA52E6" w:rsidRPr="00E37224" w:rsidRDefault="00BA52E6" w:rsidP="0013713F">
            <w:pPr>
              <w:jc w:val="center"/>
              <w:rPr>
                <w:rFonts w:cs="Arial"/>
                <w:sz w:val="18"/>
                <w:szCs w:val="18"/>
                <w:lang w:val="fr-FR"/>
              </w:rPr>
            </w:pPr>
          </w:p>
        </w:tc>
      </w:tr>
      <w:tr w:rsidR="003955D4" w:rsidRPr="00E37224" w:rsidTr="00254888">
        <w:tc>
          <w:tcPr>
            <w:tcW w:w="7848" w:type="dxa"/>
          </w:tcPr>
          <w:p w:rsidR="003955D4" w:rsidRPr="00E37224" w:rsidRDefault="003955D4" w:rsidP="00B711EC">
            <w:pPr>
              <w:rPr>
                <w:rFonts w:cs="Arial"/>
                <w:sz w:val="18"/>
                <w:szCs w:val="18"/>
                <w:lang w:val="fr-FR"/>
              </w:rPr>
            </w:pPr>
            <w:r w:rsidRPr="00E37224">
              <w:rPr>
                <w:rFonts w:cs="Arial"/>
                <w:b/>
                <w:bCs/>
                <w:sz w:val="18"/>
                <w:szCs w:val="18"/>
                <w:lang w:val="en-US"/>
              </w:rPr>
              <w:t>Joint ventures</w:t>
            </w:r>
          </w:p>
        </w:tc>
        <w:tc>
          <w:tcPr>
            <w:tcW w:w="1710" w:type="dxa"/>
          </w:tcPr>
          <w:p w:rsidR="003955D4" w:rsidRPr="00E37224" w:rsidRDefault="003955D4" w:rsidP="0013713F">
            <w:pPr>
              <w:jc w:val="center"/>
              <w:rPr>
                <w:rFonts w:cs="Arial"/>
                <w:sz w:val="18"/>
                <w:szCs w:val="18"/>
                <w:lang w:val="fr-FR"/>
              </w:rPr>
            </w:pPr>
          </w:p>
        </w:tc>
      </w:tr>
      <w:tr w:rsidR="003955D4" w:rsidRPr="00E37224" w:rsidTr="00254888">
        <w:tc>
          <w:tcPr>
            <w:tcW w:w="7848" w:type="dxa"/>
          </w:tcPr>
          <w:p w:rsidR="003955D4" w:rsidRPr="00E37224" w:rsidRDefault="003955D4" w:rsidP="00B711EC">
            <w:pPr>
              <w:rPr>
                <w:rFonts w:cs="Arial"/>
                <w:sz w:val="18"/>
                <w:szCs w:val="18"/>
                <w:lang w:val="fr-FR"/>
              </w:rPr>
            </w:pPr>
          </w:p>
        </w:tc>
        <w:tc>
          <w:tcPr>
            <w:tcW w:w="1710" w:type="dxa"/>
          </w:tcPr>
          <w:p w:rsidR="003955D4" w:rsidRPr="00E37224" w:rsidRDefault="003955D4" w:rsidP="0013713F">
            <w:pPr>
              <w:jc w:val="center"/>
              <w:rPr>
                <w:rFonts w:cs="Arial"/>
                <w:sz w:val="18"/>
                <w:szCs w:val="18"/>
                <w:lang w:val="fr-FR"/>
              </w:rPr>
            </w:pP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 xml:space="preserve">Asia </w:t>
            </w:r>
            <w:proofErr w:type="spellStart"/>
            <w:r w:rsidRPr="00E37224">
              <w:rPr>
                <w:rFonts w:cs="Arial"/>
                <w:sz w:val="18"/>
                <w:szCs w:val="18"/>
                <w:lang w:val="en-US"/>
              </w:rPr>
              <w:t>Infonet</w:t>
            </w:r>
            <w:proofErr w:type="spellEnd"/>
            <w:r w:rsidRPr="00E37224">
              <w:rPr>
                <w:rFonts w:cs="Arial"/>
                <w:sz w:val="18"/>
                <w:szCs w:val="18"/>
                <w:lang w:val="en-US"/>
              </w:rPr>
              <w:t xml:space="preserve"> Co</w:t>
            </w:r>
            <w:r w:rsidRPr="00E37224">
              <w:rPr>
                <w:rFonts w:cs="Arial"/>
                <w:sz w:val="18"/>
                <w:szCs w:val="18"/>
                <w:cs/>
                <w:lang w:val="en-US"/>
              </w:rPr>
              <w:t>.</w:t>
            </w:r>
            <w:r w:rsidRPr="00E37224">
              <w:rPr>
                <w:rFonts w:cs="Arial"/>
                <w:sz w:val="18"/>
                <w:szCs w:val="18"/>
                <w:lang w:val="en-US"/>
              </w:rPr>
              <w:t>, Ltd</w:t>
            </w:r>
            <w:r w:rsidRPr="00E37224">
              <w:rPr>
                <w:rFonts w:cs="Arial"/>
                <w:sz w:val="18"/>
                <w:szCs w:val="18"/>
                <w:cs/>
                <w:lang w:val="en-US"/>
              </w:rPr>
              <w:t>.</w:t>
            </w:r>
          </w:p>
        </w:tc>
        <w:tc>
          <w:tcPr>
            <w:tcW w:w="1710" w:type="dxa"/>
          </w:tcPr>
          <w:p w:rsidR="00E81937" w:rsidRPr="00E37224" w:rsidRDefault="00E81937" w:rsidP="0013713F">
            <w:pPr>
              <w:jc w:val="center"/>
              <w:rPr>
                <w:rFonts w:cs="Arial"/>
                <w:sz w:val="18"/>
                <w:szCs w:val="18"/>
                <w:lang w:val="fr-FR"/>
              </w:rPr>
            </w:pPr>
            <w:r w:rsidRPr="00E37224">
              <w:rPr>
                <w:rFonts w:cs="Arial"/>
                <w:sz w:val="18"/>
                <w:szCs w:val="18"/>
                <w:lang w:val="fr-FR"/>
              </w:rPr>
              <w:t>AI</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Transformation Films Co., Ltd.</w:t>
            </w:r>
          </w:p>
        </w:tc>
        <w:tc>
          <w:tcPr>
            <w:tcW w:w="1710" w:type="dxa"/>
          </w:tcPr>
          <w:p w:rsidR="00E81937" w:rsidRPr="00E37224" w:rsidRDefault="00E81937" w:rsidP="0013713F">
            <w:pPr>
              <w:jc w:val="center"/>
              <w:rPr>
                <w:rFonts w:cs="Arial"/>
                <w:sz w:val="18"/>
                <w:szCs w:val="18"/>
                <w:lang w:val="fr-FR"/>
              </w:rPr>
            </w:pPr>
            <w:r w:rsidRPr="00E37224">
              <w:rPr>
                <w:rFonts w:cs="Arial"/>
                <w:sz w:val="18"/>
                <w:szCs w:val="18"/>
                <w:lang w:val="fr-FR"/>
              </w:rPr>
              <w:t>TFF</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CJ Creation Co., Ltd.</w:t>
            </w:r>
          </w:p>
        </w:tc>
        <w:tc>
          <w:tcPr>
            <w:tcW w:w="1710" w:type="dxa"/>
          </w:tcPr>
          <w:p w:rsidR="00E81937" w:rsidRPr="00E37224" w:rsidRDefault="00E81937" w:rsidP="006F362F">
            <w:pPr>
              <w:jc w:val="center"/>
              <w:rPr>
                <w:rFonts w:cs="Arial"/>
                <w:sz w:val="18"/>
                <w:szCs w:val="18"/>
                <w:lang w:val="fr-FR"/>
              </w:rPr>
            </w:pPr>
            <w:r w:rsidRPr="00E37224">
              <w:rPr>
                <w:rFonts w:cs="Arial"/>
                <w:sz w:val="18"/>
                <w:szCs w:val="18"/>
                <w:lang w:val="fr-FR"/>
              </w:rPr>
              <w:t>TCJ</w:t>
            </w:r>
          </w:p>
        </w:tc>
      </w:tr>
      <w:tr w:rsidR="00CD14F2" w:rsidRPr="00E37224" w:rsidTr="00254888">
        <w:tc>
          <w:tcPr>
            <w:tcW w:w="7848" w:type="dxa"/>
          </w:tcPr>
          <w:p w:rsidR="00CD14F2" w:rsidRPr="00E37224" w:rsidRDefault="00CD14F2" w:rsidP="00B711EC">
            <w:pPr>
              <w:rPr>
                <w:rFonts w:cs="Arial"/>
                <w:sz w:val="18"/>
                <w:szCs w:val="18"/>
                <w:lang w:val="en-US"/>
              </w:rPr>
            </w:pPr>
            <w:r w:rsidRPr="00E37224">
              <w:rPr>
                <w:rFonts w:cs="Arial"/>
                <w:sz w:val="18"/>
                <w:szCs w:val="18"/>
                <w:lang w:val="en-US"/>
              </w:rPr>
              <w:t>True Touch Co., Ltd.</w:t>
            </w:r>
          </w:p>
        </w:tc>
        <w:tc>
          <w:tcPr>
            <w:tcW w:w="1710" w:type="dxa"/>
          </w:tcPr>
          <w:p w:rsidR="00CD14F2" w:rsidRPr="00E37224" w:rsidRDefault="00CD14F2" w:rsidP="006F362F">
            <w:pPr>
              <w:jc w:val="center"/>
              <w:rPr>
                <w:rFonts w:cs="Arial"/>
                <w:sz w:val="18"/>
                <w:szCs w:val="18"/>
                <w:lang w:val="fr-FR"/>
              </w:rPr>
            </w:pPr>
            <w:r w:rsidRPr="00E37224">
              <w:rPr>
                <w:rFonts w:cs="Arial"/>
                <w:sz w:val="18"/>
                <w:szCs w:val="18"/>
                <w:lang w:val="fr-FR"/>
              </w:rPr>
              <w:t>TT</w:t>
            </w:r>
          </w:p>
        </w:tc>
      </w:tr>
      <w:tr w:rsidR="00E81937" w:rsidRPr="00E37224" w:rsidTr="00254888">
        <w:tc>
          <w:tcPr>
            <w:tcW w:w="7848" w:type="dxa"/>
          </w:tcPr>
          <w:p w:rsidR="00E81937" w:rsidRPr="00E37224" w:rsidRDefault="00E81937" w:rsidP="00B711EC">
            <w:pPr>
              <w:rPr>
                <w:rFonts w:cs="Arial"/>
                <w:sz w:val="18"/>
                <w:szCs w:val="18"/>
                <w:lang w:val="en-US"/>
              </w:rPr>
            </w:pPr>
            <w:r w:rsidRPr="00E37224">
              <w:rPr>
                <w:rFonts w:cs="Arial"/>
                <w:sz w:val="18"/>
                <w:szCs w:val="18"/>
                <w:lang w:val="en-US"/>
              </w:rPr>
              <w:t>True Voice Co., Ltd.</w:t>
            </w:r>
          </w:p>
        </w:tc>
        <w:tc>
          <w:tcPr>
            <w:tcW w:w="1710" w:type="dxa"/>
          </w:tcPr>
          <w:p w:rsidR="00E81937" w:rsidRPr="00E37224" w:rsidRDefault="00E81937" w:rsidP="0031424F">
            <w:pPr>
              <w:jc w:val="center"/>
              <w:rPr>
                <w:rFonts w:cs="Arial"/>
                <w:sz w:val="18"/>
                <w:szCs w:val="18"/>
                <w:lang w:val="en-US"/>
              </w:rPr>
            </w:pPr>
            <w:r w:rsidRPr="00E37224">
              <w:rPr>
                <w:rFonts w:cs="Arial"/>
                <w:sz w:val="18"/>
                <w:szCs w:val="18"/>
                <w:lang w:val="en-US"/>
              </w:rPr>
              <w:t>TV</w:t>
            </w:r>
          </w:p>
        </w:tc>
      </w:tr>
      <w:tr w:rsidR="00CD14F2" w:rsidRPr="00E37224" w:rsidTr="00254888">
        <w:tc>
          <w:tcPr>
            <w:tcW w:w="7848" w:type="dxa"/>
          </w:tcPr>
          <w:p w:rsidR="00CD14F2" w:rsidRPr="00E37224" w:rsidRDefault="00CD14F2" w:rsidP="00B711EC">
            <w:pPr>
              <w:rPr>
                <w:rFonts w:cs="Arial"/>
                <w:sz w:val="18"/>
                <w:szCs w:val="18"/>
                <w:lang w:val="en-US"/>
              </w:rPr>
            </w:pPr>
            <w:r w:rsidRPr="00E37224">
              <w:rPr>
                <w:rFonts w:cs="Arial"/>
                <w:sz w:val="18"/>
                <w:szCs w:val="18"/>
                <w:lang w:val="en-US"/>
              </w:rPr>
              <w:t xml:space="preserve">True </w:t>
            </w:r>
            <w:r w:rsidR="004D13F5" w:rsidRPr="00E37224">
              <w:rPr>
                <w:rFonts w:cs="Arial"/>
                <w:sz w:val="18"/>
                <w:szCs w:val="18"/>
                <w:lang w:val="en-US"/>
              </w:rPr>
              <w:t>-</w:t>
            </w:r>
            <w:r w:rsidRPr="00E37224">
              <w:rPr>
                <w:rFonts w:cs="Arial"/>
                <w:sz w:val="18"/>
                <w:szCs w:val="18"/>
                <w:lang w:val="en-US"/>
              </w:rPr>
              <w:t xml:space="preserve"> Kona Cayman GP</w:t>
            </w:r>
          </w:p>
        </w:tc>
        <w:tc>
          <w:tcPr>
            <w:tcW w:w="1710" w:type="dxa"/>
          </w:tcPr>
          <w:p w:rsidR="00CD14F2" w:rsidRPr="00E37224" w:rsidRDefault="00CD14F2" w:rsidP="0031424F">
            <w:pPr>
              <w:jc w:val="center"/>
              <w:rPr>
                <w:rFonts w:cs="Arial"/>
                <w:sz w:val="18"/>
                <w:szCs w:val="18"/>
                <w:lang w:val="en-US"/>
              </w:rPr>
            </w:pPr>
            <w:r w:rsidRPr="00E37224">
              <w:rPr>
                <w:rFonts w:cs="Arial"/>
                <w:sz w:val="18"/>
                <w:szCs w:val="18"/>
                <w:lang w:val="en-US"/>
              </w:rPr>
              <w:t>True-Kona</w:t>
            </w:r>
          </w:p>
        </w:tc>
      </w:tr>
      <w:tr w:rsidR="003955D4" w:rsidRPr="00E37224" w:rsidTr="00254888">
        <w:tc>
          <w:tcPr>
            <w:tcW w:w="7848" w:type="dxa"/>
          </w:tcPr>
          <w:p w:rsidR="003955D4" w:rsidRPr="00E37224" w:rsidRDefault="003955D4" w:rsidP="003955D4">
            <w:pPr>
              <w:rPr>
                <w:rFonts w:cs="Arial"/>
                <w:sz w:val="18"/>
                <w:szCs w:val="18"/>
                <w:lang w:val="en-US"/>
              </w:rPr>
            </w:pPr>
            <w:r w:rsidRPr="00E37224">
              <w:rPr>
                <w:rFonts w:cs="Arial"/>
                <w:sz w:val="18"/>
                <w:szCs w:val="18"/>
                <w:lang w:val="en-US"/>
              </w:rPr>
              <w:t>LINE Games - True - Kona Global Limited Partnership</w:t>
            </w:r>
          </w:p>
        </w:tc>
        <w:tc>
          <w:tcPr>
            <w:tcW w:w="1710" w:type="dxa"/>
          </w:tcPr>
          <w:p w:rsidR="003955D4" w:rsidRPr="00E37224" w:rsidRDefault="003955D4" w:rsidP="003955D4">
            <w:pPr>
              <w:jc w:val="center"/>
              <w:rPr>
                <w:rFonts w:cs="Arial"/>
                <w:sz w:val="18"/>
                <w:szCs w:val="18"/>
                <w:lang w:val="en-US"/>
              </w:rPr>
            </w:pPr>
            <w:r w:rsidRPr="00E37224">
              <w:rPr>
                <w:rFonts w:cs="Arial"/>
                <w:spacing w:val="-4"/>
                <w:sz w:val="18"/>
                <w:szCs w:val="18"/>
                <w:lang w:val="fr-FR"/>
              </w:rPr>
              <w:t xml:space="preserve">LINE </w:t>
            </w:r>
            <w:proofErr w:type="spellStart"/>
            <w:r w:rsidRPr="00E37224">
              <w:rPr>
                <w:rFonts w:cs="Arial"/>
                <w:spacing w:val="-4"/>
                <w:sz w:val="18"/>
                <w:szCs w:val="18"/>
                <w:lang w:val="fr-FR"/>
              </w:rPr>
              <w:t>games</w:t>
            </w:r>
            <w:proofErr w:type="spellEnd"/>
            <w:r w:rsidRPr="00E37224">
              <w:rPr>
                <w:rFonts w:cs="Arial"/>
                <w:spacing w:val="-4"/>
                <w:sz w:val="18"/>
                <w:szCs w:val="18"/>
                <w:lang w:val="fr-FR"/>
              </w:rPr>
              <w:t>-TRUE</w:t>
            </w:r>
          </w:p>
        </w:tc>
      </w:tr>
      <w:tr w:rsidR="003955D4" w:rsidRPr="00E37224" w:rsidTr="00254888">
        <w:tc>
          <w:tcPr>
            <w:tcW w:w="7848" w:type="dxa"/>
          </w:tcPr>
          <w:p w:rsidR="003955D4" w:rsidRPr="00E37224" w:rsidRDefault="003955D4" w:rsidP="003955D4">
            <w:pPr>
              <w:rPr>
                <w:rFonts w:cs="Arial"/>
                <w:b/>
                <w:bCs/>
                <w:sz w:val="18"/>
                <w:szCs w:val="18"/>
                <w:lang w:val="en-US"/>
              </w:rPr>
            </w:pPr>
          </w:p>
        </w:tc>
        <w:tc>
          <w:tcPr>
            <w:tcW w:w="1710" w:type="dxa"/>
          </w:tcPr>
          <w:p w:rsidR="003955D4" w:rsidRPr="00E37224" w:rsidRDefault="003955D4" w:rsidP="003955D4">
            <w:pPr>
              <w:jc w:val="center"/>
              <w:rPr>
                <w:rFonts w:cs="Arial"/>
                <w:sz w:val="18"/>
                <w:szCs w:val="18"/>
                <w:lang w:val="fr-FR"/>
              </w:rPr>
            </w:pPr>
          </w:p>
        </w:tc>
      </w:tr>
      <w:tr w:rsidR="003955D4" w:rsidRPr="00E37224" w:rsidTr="00254888">
        <w:tc>
          <w:tcPr>
            <w:tcW w:w="7848" w:type="dxa"/>
          </w:tcPr>
          <w:p w:rsidR="003955D4" w:rsidRPr="00E37224" w:rsidRDefault="003955D4" w:rsidP="003955D4">
            <w:pPr>
              <w:rPr>
                <w:rFonts w:cs="Arial"/>
                <w:sz w:val="18"/>
                <w:szCs w:val="18"/>
                <w:lang w:val="fr-FR"/>
              </w:rPr>
            </w:pPr>
            <w:r w:rsidRPr="00E37224">
              <w:rPr>
                <w:rFonts w:cs="Arial"/>
                <w:b/>
                <w:bCs/>
                <w:sz w:val="18"/>
                <w:szCs w:val="18"/>
                <w:lang w:val="en-US"/>
              </w:rPr>
              <w:t xml:space="preserve">Other </w:t>
            </w:r>
            <w:proofErr w:type="spellStart"/>
            <w:r w:rsidRPr="00E37224">
              <w:rPr>
                <w:rFonts w:cs="Arial"/>
                <w:b/>
                <w:bCs/>
                <w:sz w:val="18"/>
                <w:szCs w:val="18"/>
                <w:lang w:val="en-US"/>
              </w:rPr>
              <w:t>organisations</w:t>
            </w:r>
            <w:proofErr w:type="spellEnd"/>
          </w:p>
        </w:tc>
        <w:tc>
          <w:tcPr>
            <w:tcW w:w="1710" w:type="dxa"/>
          </w:tcPr>
          <w:p w:rsidR="003955D4" w:rsidRPr="00E37224" w:rsidRDefault="003955D4" w:rsidP="003955D4">
            <w:pPr>
              <w:jc w:val="center"/>
              <w:rPr>
                <w:rFonts w:cs="Arial"/>
                <w:sz w:val="18"/>
                <w:szCs w:val="18"/>
                <w:lang w:val="fr-FR"/>
              </w:rPr>
            </w:pPr>
          </w:p>
        </w:tc>
      </w:tr>
      <w:tr w:rsidR="003955D4" w:rsidRPr="00E37224" w:rsidTr="00254888">
        <w:tc>
          <w:tcPr>
            <w:tcW w:w="7848" w:type="dxa"/>
          </w:tcPr>
          <w:p w:rsidR="003955D4" w:rsidRPr="00E37224" w:rsidRDefault="003955D4" w:rsidP="003955D4">
            <w:pPr>
              <w:rPr>
                <w:rFonts w:cs="Arial"/>
                <w:sz w:val="18"/>
                <w:szCs w:val="18"/>
                <w:lang w:val="fr-FR"/>
              </w:rPr>
            </w:pPr>
          </w:p>
        </w:tc>
        <w:tc>
          <w:tcPr>
            <w:tcW w:w="1710" w:type="dxa"/>
          </w:tcPr>
          <w:p w:rsidR="003955D4" w:rsidRPr="00E37224" w:rsidRDefault="003955D4" w:rsidP="003955D4">
            <w:pPr>
              <w:jc w:val="center"/>
              <w:rPr>
                <w:rFonts w:cs="Arial"/>
                <w:sz w:val="18"/>
                <w:szCs w:val="18"/>
                <w:lang w:val="fr-FR"/>
              </w:rPr>
            </w:pPr>
          </w:p>
        </w:tc>
      </w:tr>
      <w:tr w:rsidR="003955D4" w:rsidRPr="00E37224" w:rsidTr="00254888">
        <w:tc>
          <w:tcPr>
            <w:tcW w:w="7848" w:type="dxa"/>
          </w:tcPr>
          <w:p w:rsidR="003955D4" w:rsidRPr="004D7191" w:rsidRDefault="003955D4" w:rsidP="003955D4">
            <w:pPr>
              <w:rPr>
                <w:rFonts w:cs="Browallia New"/>
                <w:sz w:val="18"/>
                <w:szCs w:val="22"/>
                <w:lang w:val="en-US"/>
              </w:rPr>
            </w:pPr>
            <w:proofErr w:type="spellStart"/>
            <w:r w:rsidRPr="00E37224">
              <w:rPr>
                <w:rFonts w:cs="Arial"/>
                <w:sz w:val="18"/>
                <w:szCs w:val="18"/>
                <w:lang w:val="fr-FR"/>
              </w:rPr>
              <w:t>Telephone</w:t>
            </w:r>
            <w:proofErr w:type="spellEnd"/>
            <w:r w:rsidRPr="00E37224">
              <w:rPr>
                <w:rFonts w:cs="Arial"/>
                <w:sz w:val="18"/>
                <w:szCs w:val="18"/>
                <w:lang w:val="fr-FR"/>
              </w:rPr>
              <w:t xml:space="preserve"> Organisation of </w:t>
            </w:r>
            <w:proofErr w:type="spellStart"/>
            <w:r w:rsidRPr="00E37224">
              <w:rPr>
                <w:rFonts w:cs="Arial"/>
                <w:sz w:val="18"/>
                <w:szCs w:val="18"/>
                <w:lang w:val="fr-FR"/>
              </w:rPr>
              <w:t>Thailand</w:t>
            </w:r>
            <w:proofErr w:type="spellEnd"/>
            <w:r w:rsidRPr="00E37224">
              <w:rPr>
                <w:rFonts w:cs="Arial"/>
                <w:sz w:val="18"/>
                <w:szCs w:val="18"/>
                <w:lang w:val="fr-FR"/>
              </w:rPr>
              <w:t xml:space="preserve"> (</w:t>
            </w:r>
            <w:proofErr w:type="spellStart"/>
            <w:r w:rsidRPr="00E37224">
              <w:rPr>
                <w:rFonts w:cs="Arial"/>
                <w:sz w:val="18"/>
                <w:szCs w:val="18"/>
                <w:lang w:val="fr-FR"/>
              </w:rPr>
              <w:t>currently</w:t>
            </w:r>
            <w:proofErr w:type="spellEnd"/>
            <w:r w:rsidRPr="00E37224">
              <w:rPr>
                <w:rFonts w:cs="Arial"/>
                <w:sz w:val="18"/>
                <w:szCs w:val="18"/>
                <w:lang w:val="fr-FR"/>
              </w:rPr>
              <w:t xml:space="preserve"> TOT Public </w:t>
            </w:r>
            <w:proofErr w:type="spellStart"/>
            <w:r w:rsidRPr="00E37224">
              <w:rPr>
                <w:rFonts w:cs="Arial"/>
                <w:sz w:val="18"/>
                <w:szCs w:val="18"/>
                <w:lang w:val="fr-FR"/>
              </w:rPr>
              <w:t>Company</w:t>
            </w:r>
            <w:proofErr w:type="spellEnd"/>
            <w:r w:rsidRPr="00E37224">
              <w:rPr>
                <w:rFonts w:cs="Arial"/>
                <w:sz w:val="18"/>
                <w:szCs w:val="18"/>
                <w:lang w:val="fr-FR"/>
              </w:rPr>
              <w:t xml:space="preserve"> </w:t>
            </w:r>
            <w:proofErr w:type="gramStart"/>
            <w:r w:rsidRPr="00E37224">
              <w:rPr>
                <w:rFonts w:cs="Arial"/>
                <w:sz w:val="18"/>
                <w:szCs w:val="18"/>
                <w:lang w:val="fr-FR"/>
              </w:rPr>
              <w:t>Limited)</w:t>
            </w:r>
            <w:r w:rsidR="004D7191">
              <w:rPr>
                <w:rFonts w:cs="Arial"/>
                <w:sz w:val="18"/>
                <w:szCs w:val="18"/>
                <w:lang w:val="en-US"/>
              </w:rPr>
              <w:t>*</w:t>
            </w:r>
            <w:proofErr w:type="gramEnd"/>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fr-FR"/>
              </w:rPr>
              <w:t>TOT</w:t>
            </w:r>
          </w:p>
        </w:tc>
      </w:tr>
      <w:tr w:rsidR="003955D4" w:rsidRPr="00E37224" w:rsidTr="00254888">
        <w:tc>
          <w:tcPr>
            <w:tcW w:w="7848" w:type="dxa"/>
          </w:tcPr>
          <w:p w:rsidR="003955D4" w:rsidRPr="00E37224" w:rsidRDefault="003955D4" w:rsidP="003955D4">
            <w:pPr>
              <w:rPr>
                <w:rFonts w:cs="Arial"/>
                <w:sz w:val="18"/>
                <w:szCs w:val="18"/>
                <w:lang w:val="fr-FR"/>
              </w:rPr>
            </w:pPr>
            <w:r w:rsidRPr="00E37224">
              <w:rPr>
                <w:rFonts w:cs="Arial"/>
                <w:sz w:val="18"/>
                <w:szCs w:val="18"/>
                <w:lang w:val="fr-FR"/>
              </w:rPr>
              <w:t xml:space="preserve">The National </w:t>
            </w:r>
            <w:proofErr w:type="spellStart"/>
            <w:r w:rsidRPr="00E37224">
              <w:rPr>
                <w:rFonts w:cs="Arial"/>
                <w:sz w:val="18"/>
                <w:szCs w:val="18"/>
                <w:lang w:val="fr-FR"/>
              </w:rPr>
              <w:t>Telecommunication</w:t>
            </w:r>
            <w:proofErr w:type="spellEnd"/>
            <w:r w:rsidRPr="00E37224">
              <w:rPr>
                <w:rFonts w:cs="Arial"/>
                <w:sz w:val="18"/>
                <w:szCs w:val="18"/>
                <w:lang w:val="fr-FR"/>
              </w:rPr>
              <w:t xml:space="preserve"> Commission</w:t>
            </w:r>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en-US"/>
              </w:rPr>
              <w:t>NTC</w:t>
            </w:r>
          </w:p>
        </w:tc>
      </w:tr>
      <w:tr w:rsidR="003955D4" w:rsidRPr="00E37224" w:rsidTr="00254888">
        <w:tc>
          <w:tcPr>
            <w:tcW w:w="7848" w:type="dxa"/>
          </w:tcPr>
          <w:p w:rsidR="003955D4" w:rsidRPr="00E37224" w:rsidRDefault="003955D4" w:rsidP="003955D4">
            <w:pPr>
              <w:rPr>
                <w:rFonts w:cs="Arial"/>
                <w:sz w:val="18"/>
                <w:szCs w:val="18"/>
                <w:lang w:val="fr-FR"/>
              </w:rPr>
            </w:pPr>
            <w:r w:rsidRPr="00E37224">
              <w:rPr>
                <w:rFonts w:cs="Arial"/>
                <w:sz w:val="18"/>
                <w:szCs w:val="18"/>
                <w:lang w:val="fr-FR"/>
              </w:rPr>
              <w:t xml:space="preserve">The National </w:t>
            </w:r>
            <w:proofErr w:type="spellStart"/>
            <w:r w:rsidRPr="00E37224">
              <w:rPr>
                <w:rFonts w:cs="Arial"/>
                <w:sz w:val="18"/>
                <w:szCs w:val="18"/>
                <w:lang w:val="fr-FR"/>
              </w:rPr>
              <w:t>Telecommunication</w:t>
            </w:r>
            <w:proofErr w:type="spellEnd"/>
            <w:r w:rsidRPr="00E37224">
              <w:rPr>
                <w:rFonts w:cs="Arial"/>
                <w:sz w:val="18"/>
                <w:szCs w:val="18"/>
                <w:lang w:val="fr-FR"/>
              </w:rPr>
              <w:t xml:space="preserve"> Commission </w:t>
            </w:r>
            <w:r w:rsidRPr="00E37224">
              <w:rPr>
                <w:rFonts w:cs="Arial"/>
                <w:sz w:val="18"/>
                <w:szCs w:val="18"/>
                <w:lang w:val="en-US"/>
              </w:rPr>
              <w:t>of NBTC</w:t>
            </w:r>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fr-FR"/>
              </w:rPr>
              <w:t>NTC of NBTC</w:t>
            </w:r>
          </w:p>
        </w:tc>
      </w:tr>
      <w:tr w:rsidR="003955D4" w:rsidRPr="00E37224" w:rsidTr="00254888">
        <w:tc>
          <w:tcPr>
            <w:tcW w:w="7848" w:type="dxa"/>
          </w:tcPr>
          <w:p w:rsidR="003955D4" w:rsidRPr="00E37224" w:rsidRDefault="003955D4" w:rsidP="003955D4">
            <w:pPr>
              <w:rPr>
                <w:rFonts w:cs="Arial"/>
                <w:sz w:val="18"/>
                <w:szCs w:val="18"/>
                <w:lang w:val="fr-FR"/>
              </w:rPr>
            </w:pPr>
            <w:r w:rsidRPr="00E37224">
              <w:rPr>
                <w:rFonts w:cs="Arial"/>
                <w:sz w:val="18"/>
                <w:szCs w:val="18"/>
                <w:lang w:val="fr-FR"/>
              </w:rPr>
              <w:t xml:space="preserve">The National Broadcasting and </w:t>
            </w:r>
            <w:proofErr w:type="spellStart"/>
            <w:r w:rsidRPr="00E37224">
              <w:rPr>
                <w:rFonts w:cs="Arial"/>
                <w:sz w:val="18"/>
                <w:szCs w:val="18"/>
                <w:lang w:val="fr-FR"/>
              </w:rPr>
              <w:t>Telecommunication</w:t>
            </w:r>
            <w:proofErr w:type="spellEnd"/>
            <w:r w:rsidRPr="00E37224">
              <w:rPr>
                <w:rFonts w:cs="Arial"/>
                <w:sz w:val="18"/>
                <w:szCs w:val="18"/>
                <w:lang w:val="fr-FR"/>
              </w:rPr>
              <w:t xml:space="preserve"> Commission</w:t>
            </w:r>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fr-FR"/>
              </w:rPr>
              <w:t>NBTC</w:t>
            </w:r>
          </w:p>
        </w:tc>
      </w:tr>
      <w:tr w:rsidR="003955D4" w:rsidRPr="00E37224" w:rsidTr="00254888">
        <w:tc>
          <w:tcPr>
            <w:tcW w:w="7848" w:type="dxa"/>
          </w:tcPr>
          <w:p w:rsidR="003955D4" w:rsidRPr="00E37224" w:rsidRDefault="003955D4" w:rsidP="003955D4">
            <w:pPr>
              <w:rPr>
                <w:rFonts w:cs="Arial"/>
                <w:sz w:val="18"/>
                <w:szCs w:val="18"/>
                <w:lang w:val="fr-FR"/>
              </w:rPr>
            </w:pPr>
            <w:r w:rsidRPr="00E37224">
              <w:rPr>
                <w:rFonts w:cs="Arial"/>
                <w:sz w:val="18"/>
                <w:szCs w:val="18"/>
                <w:lang w:val="fr-FR"/>
              </w:rPr>
              <w:t xml:space="preserve">CAT Telecom Public </w:t>
            </w:r>
            <w:proofErr w:type="spellStart"/>
            <w:r w:rsidRPr="00E37224">
              <w:rPr>
                <w:rFonts w:cs="Arial"/>
                <w:sz w:val="18"/>
                <w:szCs w:val="18"/>
                <w:lang w:val="fr-FR"/>
              </w:rPr>
              <w:t>Company</w:t>
            </w:r>
            <w:proofErr w:type="spellEnd"/>
            <w:r w:rsidRPr="00E37224">
              <w:rPr>
                <w:rFonts w:cs="Arial"/>
                <w:sz w:val="18"/>
                <w:szCs w:val="18"/>
                <w:lang w:val="fr-FR"/>
              </w:rPr>
              <w:t xml:space="preserve"> Limited</w:t>
            </w:r>
            <w:r w:rsidR="004D7191">
              <w:rPr>
                <w:rFonts w:cs="Arial"/>
                <w:sz w:val="18"/>
                <w:szCs w:val="18"/>
                <w:lang w:val="fr-FR"/>
              </w:rPr>
              <w:t>*</w:t>
            </w:r>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fr-FR"/>
              </w:rPr>
              <w:t>CAT</w:t>
            </w:r>
          </w:p>
        </w:tc>
      </w:tr>
      <w:tr w:rsidR="003955D4" w:rsidRPr="00E37224" w:rsidTr="00254888">
        <w:tc>
          <w:tcPr>
            <w:tcW w:w="7848" w:type="dxa"/>
          </w:tcPr>
          <w:p w:rsidR="003955D4" w:rsidRPr="00E37224" w:rsidRDefault="003955D4" w:rsidP="003955D4">
            <w:pPr>
              <w:rPr>
                <w:rFonts w:cs="Arial"/>
                <w:sz w:val="18"/>
                <w:szCs w:val="18"/>
                <w:lang w:val="fr-FR"/>
              </w:rPr>
            </w:pPr>
            <w:r w:rsidRPr="00E37224">
              <w:rPr>
                <w:rFonts w:cs="Arial"/>
                <w:sz w:val="18"/>
                <w:szCs w:val="18"/>
                <w:lang w:val="fr-FR"/>
              </w:rPr>
              <w:t xml:space="preserve">Mass Communication </w:t>
            </w:r>
            <w:proofErr w:type="spellStart"/>
            <w:r w:rsidRPr="00E37224">
              <w:rPr>
                <w:rFonts w:cs="Arial"/>
                <w:sz w:val="18"/>
                <w:szCs w:val="18"/>
                <w:lang w:val="fr-FR"/>
              </w:rPr>
              <w:t>Organization</w:t>
            </w:r>
            <w:proofErr w:type="spellEnd"/>
            <w:r w:rsidRPr="00E37224">
              <w:rPr>
                <w:rFonts w:cs="Arial"/>
                <w:sz w:val="18"/>
                <w:szCs w:val="18"/>
                <w:lang w:val="fr-FR"/>
              </w:rPr>
              <w:t xml:space="preserve"> of </w:t>
            </w:r>
            <w:proofErr w:type="spellStart"/>
            <w:r w:rsidRPr="00E37224">
              <w:rPr>
                <w:rFonts w:cs="Arial"/>
                <w:sz w:val="18"/>
                <w:szCs w:val="18"/>
                <w:lang w:val="fr-FR"/>
              </w:rPr>
              <w:t>Thailand</w:t>
            </w:r>
            <w:proofErr w:type="spellEnd"/>
            <w:r w:rsidRPr="00E37224">
              <w:rPr>
                <w:rFonts w:cs="Arial"/>
                <w:sz w:val="18"/>
                <w:szCs w:val="18"/>
                <w:lang w:val="fr-FR"/>
              </w:rPr>
              <w:t xml:space="preserve"> (</w:t>
            </w:r>
            <w:proofErr w:type="spellStart"/>
            <w:r w:rsidRPr="00E37224">
              <w:rPr>
                <w:rFonts w:cs="Arial"/>
                <w:sz w:val="18"/>
                <w:szCs w:val="18"/>
                <w:lang w:val="fr-FR"/>
              </w:rPr>
              <w:t>currently</w:t>
            </w:r>
            <w:proofErr w:type="spellEnd"/>
            <w:r w:rsidRPr="00E37224">
              <w:rPr>
                <w:rFonts w:cs="Arial"/>
                <w:sz w:val="18"/>
                <w:szCs w:val="18"/>
                <w:lang w:val="fr-FR"/>
              </w:rPr>
              <w:t xml:space="preserve"> MCOT Public </w:t>
            </w:r>
            <w:proofErr w:type="spellStart"/>
            <w:r w:rsidRPr="00E37224">
              <w:rPr>
                <w:rFonts w:cs="Arial"/>
                <w:sz w:val="18"/>
                <w:szCs w:val="18"/>
                <w:lang w:val="fr-FR"/>
              </w:rPr>
              <w:t>Company</w:t>
            </w:r>
            <w:proofErr w:type="spellEnd"/>
            <w:r w:rsidRPr="00E37224">
              <w:rPr>
                <w:rFonts w:cs="Arial"/>
                <w:sz w:val="18"/>
                <w:szCs w:val="18"/>
                <w:lang w:val="fr-FR"/>
              </w:rPr>
              <w:t xml:space="preserve"> Limited)</w:t>
            </w:r>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fr-FR"/>
              </w:rPr>
              <w:t>MCOT</w:t>
            </w:r>
          </w:p>
        </w:tc>
      </w:tr>
      <w:tr w:rsidR="003955D4" w:rsidRPr="00E37224" w:rsidTr="00254888">
        <w:tc>
          <w:tcPr>
            <w:tcW w:w="7848" w:type="dxa"/>
          </w:tcPr>
          <w:p w:rsidR="003955D4" w:rsidRPr="00E37224" w:rsidRDefault="003955D4" w:rsidP="003955D4">
            <w:pPr>
              <w:rPr>
                <w:rFonts w:cs="Arial"/>
                <w:sz w:val="18"/>
                <w:szCs w:val="18"/>
                <w:lang w:val="fr-FR"/>
              </w:rPr>
            </w:pPr>
            <w:r w:rsidRPr="00E37224">
              <w:rPr>
                <w:rFonts w:cs="Arial"/>
                <w:sz w:val="18"/>
                <w:szCs w:val="18"/>
                <w:lang w:val="fr-FR"/>
              </w:rPr>
              <w:t xml:space="preserve">Securities and Exchange Commission of </w:t>
            </w:r>
            <w:proofErr w:type="spellStart"/>
            <w:r w:rsidRPr="00E37224">
              <w:rPr>
                <w:rFonts w:cs="Arial"/>
                <w:sz w:val="18"/>
                <w:szCs w:val="18"/>
                <w:lang w:val="fr-FR"/>
              </w:rPr>
              <w:t>Thailand</w:t>
            </w:r>
            <w:proofErr w:type="spellEnd"/>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fr-FR"/>
              </w:rPr>
              <w:t>SEC</w:t>
            </w:r>
          </w:p>
        </w:tc>
      </w:tr>
      <w:tr w:rsidR="003955D4" w:rsidRPr="00E37224" w:rsidTr="00254888">
        <w:tc>
          <w:tcPr>
            <w:tcW w:w="7848" w:type="dxa"/>
          </w:tcPr>
          <w:p w:rsidR="003955D4" w:rsidRPr="00E37224" w:rsidRDefault="003955D4" w:rsidP="003955D4">
            <w:pPr>
              <w:rPr>
                <w:rFonts w:cs="Arial"/>
                <w:sz w:val="18"/>
                <w:szCs w:val="18"/>
                <w:lang w:val="fr-FR"/>
              </w:rPr>
            </w:pPr>
            <w:proofErr w:type="spellStart"/>
            <w:r w:rsidRPr="00E37224">
              <w:rPr>
                <w:rFonts w:cs="Arial"/>
                <w:sz w:val="18"/>
                <w:szCs w:val="18"/>
                <w:lang w:val="fr-FR"/>
              </w:rPr>
              <w:t>Thailand</w:t>
            </w:r>
            <w:proofErr w:type="spellEnd"/>
            <w:r w:rsidRPr="00E37224">
              <w:rPr>
                <w:rFonts w:cs="Arial"/>
                <w:sz w:val="18"/>
                <w:szCs w:val="18"/>
                <w:lang w:val="fr-FR"/>
              </w:rPr>
              <w:t xml:space="preserve"> </w:t>
            </w:r>
            <w:proofErr w:type="spellStart"/>
            <w:r w:rsidRPr="00E37224">
              <w:rPr>
                <w:rFonts w:cs="Arial"/>
                <w:sz w:val="18"/>
                <w:szCs w:val="18"/>
                <w:lang w:val="fr-FR"/>
              </w:rPr>
              <w:t>Federation</w:t>
            </w:r>
            <w:proofErr w:type="spellEnd"/>
            <w:r w:rsidRPr="00E37224">
              <w:rPr>
                <w:rFonts w:cs="Arial"/>
                <w:sz w:val="18"/>
                <w:szCs w:val="18"/>
                <w:lang w:val="fr-FR"/>
              </w:rPr>
              <w:t xml:space="preserve"> of </w:t>
            </w:r>
            <w:proofErr w:type="spellStart"/>
            <w:r w:rsidRPr="00E37224">
              <w:rPr>
                <w:rFonts w:cs="Arial"/>
                <w:sz w:val="18"/>
                <w:szCs w:val="18"/>
                <w:lang w:val="fr-FR"/>
              </w:rPr>
              <w:t>Accounting</w:t>
            </w:r>
            <w:proofErr w:type="spellEnd"/>
            <w:r w:rsidRPr="00E37224">
              <w:rPr>
                <w:rFonts w:cs="Arial"/>
                <w:sz w:val="18"/>
                <w:szCs w:val="18"/>
                <w:lang w:val="fr-FR"/>
              </w:rPr>
              <w:t xml:space="preserve"> Professions</w:t>
            </w:r>
          </w:p>
        </w:tc>
        <w:tc>
          <w:tcPr>
            <w:tcW w:w="1710" w:type="dxa"/>
          </w:tcPr>
          <w:p w:rsidR="003955D4" w:rsidRPr="00E37224" w:rsidRDefault="003955D4" w:rsidP="003955D4">
            <w:pPr>
              <w:jc w:val="center"/>
              <w:rPr>
                <w:rFonts w:cs="Arial"/>
                <w:sz w:val="18"/>
                <w:szCs w:val="18"/>
                <w:lang w:val="fr-FR"/>
              </w:rPr>
            </w:pPr>
            <w:r w:rsidRPr="00E37224">
              <w:rPr>
                <w:rFonts w:cs="Arial"/>
                <w:sz w:val="18"/>
                <w:szCs w:val="18"/>
                <w:lang w:val="fr-FR"/>
              </w:rPr>
              <w:t>TFAC</w:t>
            </w:r>
          </w:p>
        </w:tc>
      </w:tr>
    </w:tbl>
    <w:p w:rsidR="00E81937" w:rsidRPr="00E37224" w:rsidRDefault="00E81937" w:rsidP="00711DED">
      <w:pPr>
        <w:rPr>
          <w:rFonts w:cs="Arial"/>
          <w:sz w:val="18"/>
          <w:szCs w:val="18"/>
          <w:lang w:val="en-US"/>
        </w:rPr>
      </w:pPr>
    </w:p>
    <w:p w:rsidR="00E81937" w:rsidRPr="004D7191" w:rsidRDefault="004D7191" w:rsidP="004D7191">
      <w:pPr>
        <w:rPr>
          <w:rFonts w:cs="Arial"/>
          <w:sz w:val="15"/>
          <w:szCs w:val="15"/>
          <w:lang w:val="en-US"/>
        </w:rPr>
        <w:sectPr w:rsidR="00E81937" w:rsidRPr="004D7191" w:rsidSect="006F5010">
          <w:pgSz w:w="11907" w:h="16840" w:code="9"/>
          <w:pgMar w:top="1440" w:right="720" w:bottom="720" w:left="1728" w:header="706" w:footer="706" w:gutter="0"/>
          <w:paperSrc w:first="7" w:other="7"/>
          <w:pgNumType w:start="0"/>
          <w:cols w:space="720"/>
        </w:sectPr>
      </w:pPr>
      <w:r w:rsidRPr="004D7191">
        <w:rPr>
          <w:rFonts w:cs="Arial"/>
          <w:sz w:val="15"/>
          <w:szCs w:val="15"/>
          <w:lang w:val="en-US"/>
        </w:rPr>
        <w:t>*On 7 January 2021, TOT and CAT has merged into a new company, National Telecom Public Company Limited (“NT”)</w:t>
      </w:r>
    </w:p>
    <w:p w:rsidR="00E81937" w:rsidRPr="00E37224" w:rsidRDefault="00E81937" w:rsidP="00A81251">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54888">
        <w:trPr>
          <w:trHeight w:val="389"/>
        </w:trPr>
        <w:tc>
          <w:tcPr>
            <w:tcW w:w="9461" w:type="dxa"/>
            <w:shd w:val="clear" w:color="auto" w:fill="FFA543"/>
            <w:vAlign w:val="center"/>
          </w:tcPr>
          <w:p w:rsidR="00E81937" w:rsidRPr="00E37224" w:rsidRDefault="00E81937" w:rsidP="007828C5">
            <w:pPr>
              <w:keepNext/>
              <w:spacing w:line="240" w:lineRule="auto"/>
              <w:ind w:left="432" w:hanging="432"/>
              <w:jc w:val="both"/>
              <w:rPr>
                <w:rFonts w:cs="Arial"/>
                <w:b/>
                <w:bCs/>
                <w:color w:val="FFFFFF"/>
                <w:sz w:val="18"/>
                <w:szCs w:val="18"/>
              </w:rPr>
            </w:pPr>
            <w:bookmarkStart w:id="0" w:name="_Hlk28244142"/>
            <w:r w:rsidRPr="00E37224">
              <w:rPr>
                <w:rFonts w:cs="Arial"/>
                <w:b/>
                <w:bCs/>
                <w:color w:val="FFFFFF"/>
                <w:sz w:val="18"/>
                <w:szCs w:val="18"/>
                <w:cs/>
              </w:rPr>
              <w:t>1</w:t>
            </w:r>
            <w:r w:rsidRPr="00E37224">
              <w:rPr>
                <w:rFonts w:cs="Arial"/>
                <w:b/>
                <w:bCs/>
                <w:color w:val="FFFFFF"/>
                <w:sz w:val="18"/>
                <w:szCs w:val="18"/>
                <w:cs/>
              </w:rPr>
              <w:tab/>
            </w:r>
            <w:r w:rsidRPr="00E37224">
              <w:rPr>
                <w:rFonts w:cs="Arial"/>
                <w:b/>
                <w:bCs/>
                <w:color w:val="FFFFFF"/>
                <w:sz w:val="18"/>
                <w:szCs w:val="18"/>
              </w:rPr>
              <w:t>General information</w:t>
            </w:r>
          </w:p>
        </w:tc>
      </w:tr>
      <w:bookmarkEnd w:id="0"/>
    </w:tbl>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ind w:right="9"/>
        <w:jc w:val="both"/>
        <w:rPr>
          <w:rFonts w:cs="Arial"/>
          <w:sz w:val="18"/>
          <w:szCs w:val="18"/>
        </w:rPr>
      </w:pPr>
      <w:r w:rsidRPr="00E37224">
        <w:rPr>
          <w:rFonts w:cs="Arial"/>
          <w:sz w:val="18"/>
          <w:szCs w:val="18"/>
          <w:lang w:val="en-US"/>
        </w:rPr>
        <w:t>True Corporation Public Company Limited (</w:t>
      </w:r>
      <w:r w:rsidRPr="00E37224">
        <w:rPr>
          <w:rFonts w:cs="Arial"/>
          <w:sz w:val="18"/>
          <w:szCs w:val="18"/>
        </w:rPr>
        <w:t>“the Company”</w:t>
      </w:r>
      <w:r w:rsidRPr="00E37224">
        <w:rPr>
          <w:rFonts w:cs="Arial"/>
          <w:sz w:val="18"/>
          <w:szCs w:val="18"/>
          <w:lang w:val="en-US"/>
        </w:rPr>
        <w:t xml:space="preserve">) is a public limited company </w:t>
      </w:r>
      <w:r w:rsidRPr="00E37224">
        <w:rPr>
          <w:rFonts w:cs="Arial"/>
          <w:sz w:val="18"/>
          <w:szCs w:val="18"/>
        </w:rPr>
        <w:t xml:space="preserve">which </w:t>
      </w:r>
      <w:r w:rsidRPr="00E37224">
        <w:rPr>
          <w:rFonts w:cs="Arial"/>
          <w:sz w:val="18"/>
          <w:szCs w:val="18"/>
          <w:lang w:val="en-US"/>
        </w:rPr>
        <w:t xml:space="preserve">is incorporated and resident in Thailand. The address of its registered office is 18 True Tower, </w:t>
      </w:r>
      <w:proofErr w:type="spellStart"/>
      <w:r w:rsidRPr="00E37224">
        <w:rPr>
          <w:rFonts w:cs="Arial"/>
          <w:sz w:val="18"/>
          <w:szCs w:val="18"/>
          <w:lang w:val="en-US"/>
        </w:rPr>
        <w:t>Ratchadaphisek</w:t>
      </w:r>
      <w:proofErr w:type="spellEnd"/>
      <w:r w:rsidRPr="00E37224">
        <w:rPr>
          <w:rFonts w:cs="Arial"/>
          <w:sz w:val="18"/>
          <w:szCs w:val="18"/>
          <w:lang w:val="en-US"/>
        </w:rPr>
        <w:t xml:space="preserve"> Road, </w:t>
      </w:r>
      <w:proofErr w:type="spellStart"/>
      <w:r w:rsidRPr="00E37224">
        <w:rPr>
          <w:rFonts w:cs="Arial"/>
          <w:sz w:val="18"/>
          <w:szCs w:val="18"/>
          <w:lang w:val="en-US"/>
        </w:rPr>
        <w:t>Huai</w:t>
      </w:r>
      <w:proofErr w:type="spellEnd"/>
      <w:r w:rsidR="00495DC8" w:rsidRPr="00E37224">
        <w:rPr>
          <w:rFonts w:cs="Arial"/>
          <w:sz w:val="18"/>
          <w:szCs w:val="18"/>
          <w:cs/>
          <w:lang w:val="en-US"/>
        </w:rPr>
        <w:t xml:space="preserve"> </w:t>
      </w:r>
      <w:proofErr w:type="spellStart"/>
      <w:r w:rsidRPr="00E37224">
        <w:rPr>
          <w:rFonts w:cs="Arial"/>
          <w:sz w:val="18"/>
          <w:szCs w:val="18"/>
          <w:lang w:val="en-US"/>
        </w:rPr>
        <w:t>Khwang</w:t>
      </w:r>
      <w:proofErr w:type="spellEnd"/>
      <w:r w:rsidRPr="00E37224">
        <w:rPr>
          <w:rFonts w:cs="Arial"/>
          <w:sz w:val="18"/>
          <w:szCs w:val="18"/>
          <w:lang w:val="en-US"/>
        </w:rPr>
        <w:t xml:space="preserve">, Bangkok, Thailand.  </w:t>
      </w:r>
      <w:r w:rsidRPr="00E37224">
        <w:rPr>
          <w:rFonts w:cs="Arial"/>
          <w:sz w:val="18"/>
          <w:szCs w:val="18"/>
        </w:rPr>
        <w:t>The Company is listed on the Stock Exchange of Thailand.</w:t>
      </w:r>
    </w:p>
    <w:p w:rsidR="00E81937" w:rsidRPr="00E37224" w:rsidRDefault="00E81937" w:rsidP="00A81251">
      <w:pPr>
        <w:spacing w:line="240" w:lineRule="auto"/>
        <w:ind w:right="9"/>
        <w:jc w:val="both"/>
        <w:rPr>
          <w:rFonts w:cs="Arial"/>
          <w:sz w:val="18"/>
          <w:szCs w:val="18"/>
          <w:lang w:val="en-US"/>
        </w:rPr>
      </w:pPr>
    </w:p>
    <w:p w:rsidR="00E81937" w:rsidRPr="00E37224" w:rsidRDefault="00E81937" w:rsidP="00A81251">
      <w:pPr>
        <w:spacing w:line="240" w:lineRule="auto"/>
        <w:ind w:right="9"/>
        <w:jc w:val="both"/>
        <w:rPr>
          <w:rFonts w:cs="Arial"/>
          <w:sz w:val="18"/>
          <w:szCs w:val="18"/>
        </w:rPr>
      </w:pPr>
      <w:r w:rsidRPr="00E37224">
        <w:rPr>
          <w:rFonts w:cs="Arial"/>
          <w:spacing w:val="-4"/>
          <w:sz w:val="18"/>
          <w:szCs w:val="18"/>
          <w:lang w:val="en-US"/>
        </w:rPr>
        <w:t>The Company and its subsidiaries (together “True Group”, or “the Group”) are principally engaged in the telecommunications</w:t>
      </w:r>
      <w:r w:rsidRPr="00E37224">
        <w:rPr>
          <w:rFonts w:cs="Arial"/>
          <w:sz w:val="18"/>
          <w:szCs w:val="18"/>
          <w:lang w:val="en-US"/>
        </w:rPr>
        <w:t xml:space="preserve"> and diversified communications industries. The Group’s core business is providing telecommunications services and various value-added services, which include, among others, mobile services, broadband internet, WIFI, television and digital platforms.</w:t>
      </w:r>
    </w:p>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jc w:val="both"/>
        <w:rPr>
          <w:rFonts w:cs="Arial"/>
          <w:spacing w:val="-2"/>
          <w:sz w:val="18"/>
          <w:szCs w:val="18"/>
          <w:cs/>
        </w:rPr>
      </w:pPr>
      <w:r w:rsidRPr="00E37224">
        <w:rPr>
          <w:rFonts w:cs="Arial"/>
          <w:spacing w:val="-2"/>
          <w:sz w:val="18"/>
          <w:szCs w:val="18"/>
          <w:lang w:val="en-US"/>
        </w:rPr>
        <w:t xml:space="preserve">The Group’s activities include those carried out agreements and </w:t>
      </w:r>
      <w:r w:rsidRPr="00E37224">
        <w:rPr>
          <w:rFonts w:cs="Arial"/>
          <w:spacing w:val="-2"/>
          <w:sz w:val="18"/>
          <w:szCs w:val="18"/>
        </w:rPr>
        <w:t xml:space="preserve">licences </w:t>
      </w:r>
      <w:r w:rsidRPr="00E37224">
        <w:rPr>
          <w:rFonts w:cs="Arial"/>
          <w:spacing w:val="-2"/>
          <w:sz w:val="18"/>
          <w:szCs w:val="18"/>
          <w:lang w:val="en-US"/>
        </w:rPr>
        <w:t>for operation as set out in Note 2.</w:t>
      </w:r>
    </w:p>
    <w:p w:rsidR="00E81937" w:rsidRPr="00E37224" w:rsidRDefault="00E81937" w:rsidP="00A81251">
      <w:pPr>
        <w:spacing w:line="240" w:lineRule="auto"/>
        <w:jc w:val="both"/>
        <w:rPr>
          <w:rFonts w:cs="Arial"/>
          <w:sz w:val="18"/>
          <w:szCs w:val="18"/>
        </w:rPr>
      </w:pPr>
    </w:p>
    <w:p w:rsidR="00E81937" w:rsidRPr="00E37224" w:rsidRDefault="00E81937" w:rsidP="00A81251">
      <w:pPr>
        <w:pStyle w:val="Header"/>
        <w:tabs>
          <w:tab w:val="clear" w:pos="4153"/>
          <w:tab w:val="clear" w:pos="8306"/>
        </w:tabs>
        <w:spacing w:line="240" w:lineRule="auto"/>
        <w:jc w:val="both"/>
        <w:rPr>
          <w:rFonts w:cs="Arial"/>
          <w:spacing w:val="-5"/>
          <w:sz w:val="18"/>
          <w:szCs w:val="18"/>
        </w:rPr>
      </w:pPr>
      <w:r w:rsidRPr="00E37224">
        <w:rPr>
          <w:rFonts w:cs="Arial"/>
          <w:spacing w:val="-5"/>
          <w:sz w:val="18"/>
          <w:szCs w:val="18"/>
        </w:rPr>
        <w:t xml:space="preserve">The consolidated and separate financial statements were authorised for issue by the Board of Directors on </w:t>
      </w:r>
      <w:r w:rsidR="00962C6E" w:rsidRPr="00E37224">
        <w:rPr>
          <w:rFonts w:cs="Arial"/>
          <w:spacing w:val="-5"/>
          <w:sz w:val="18"/>
          <w:szCs w:val="18"/>
        </w:rPr>
        <w:t xml:space="preserve">25 February </w:t>
      </w:r>
      <w:r w:rsidRPr="00E37224">
        <w:rPr>
          <w:rFonts w:cs="Arial"/>
          <w:spacing w:val="-5"/>
          <w:sz w:val="18"/>
          <w:szCs w:val="18"/>
        </w:rPr>
        <w:t>202</w:t>
      </w:r>
      <w:r w:rsidR="002F5B67" w:rsidRPr="00E37224">
        <w:rPr>
          <w:rFonts w:cs="Arial"/>
          <w:spacing w:val="-5"/>
          <w:sz w:val="18"/>
          <w:szCs w:val="18"/>
        </w:rPr>
        <w:t>1</w:t>
      </w:r>
      <w:r w:rsidRPr="00E37224">
        <w:rPr>
          <w:rFonts w:cs="Arial"/>
          <w:spacing w:val="-5"/>
          <w:sz w:val="18"/>
          <w:szCs w:val="18"/>
        </w:rPr>
        <w:t>.</w:t>
      </w:r>
    </w:p>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54888">
        <w:trPr>
          <w:trHeight w:val="389"/>
        </w:trPr>
        <w:tc>
          <w:tcPr>
            <w:tcW w:w="9461" w:type="dxa"/>
            <w:shd w:val="clear" w:color="auto" w:fill="FFA543"/>
            <w:vAlign w:val="center"/>
          </w:tcPr>
          <w:p w:rsidR="00E81937" w:rsidRPr="00E37224" w:rsidRDefault="00E81937" w:rsidP="007828C5">
            <w:pPr>
              <w:keepNext/>
              <w:spacing w:line="240" w:lineRule="auto"/>
              <w:ind w:left="432" w:hanging="432"/>
              <w:jc w:val="both"/>
              <w:rPr>
                <w:rFonts w:cs="Arial"/>
                <w:b/>
                <w:bCs/>
                <w:color w:val="FFFFFF"/>
                <w:sz w:val="18"/>
                <w:szCs w:val="18"/>
              </w:rPr>
            </w:pPr>
            <w:bookmarkStart w:id="1" w:name="_Hlk28244361"/>
            <w:r w:rsidRPr="00E37224">
              <w:rPr>
                <w:rFonts w:cs="Arial"/>
                <w:b/>
                <w:bCs/>
                <w:color w:val="FFFFFF"/>
                <w:sz w:val="18"/>
                <w:szCs w:val="18"/>
              </w:rPr>
              <w:t>2</w:t>
            </w:r>
            <w:r w:rsidRPr="00E37224">
              <w:rPr>
                <w:rFonts w:cs="Arial"/>
                <w:b/>
                <w:bCs/>
                <w:color w:val="FFFFFF"/>
                <w:sz w:val="18"/>
                <w:szCs w:val="18"/>
                <w:cs/>
              </w:rPr>
              <w:tab/>
            </w:r>
            <w:r w:rsidRPr="00E37224">
              <w:rPr>
                <w:rFonts w:cs="Arial"/>
                <w:b/>
                <w:bCs/>
                <w:color w:val="FFFFFF"/>
                <w:sz w:val="18"/>
                <w:szCs w:val="18"/>
              </w:rPr>
              <w:t>Agreements and licences for operation</w:t>
            </w:r>
          </w:p>
        </w:tc>
      </w:tr>
      <w:bookmarkEnd w:id="1"/>
    </w:tbl>
    <w:p w:rsidR="000A2736" w:rsidRPr="00E37224" w:rsidRDefault="000A2736" w:rsidP="00A81251">
      <w:pPr>
        <w:spacing w:line="240" w:lineRule="auto"/>
        <w:jc w:val="both"/>
        <w:rPr>
          <w:rFonts w:cs="Arial"/>
          <w:sz w:val="18"/>
          <w:szCs w:val="18"/>
          <w:u w:val="single"/>
        </w:rPr>
      </w:pPr>
    </w:p>
    <w:p w:rsidR="00E81937" w:rsidRPr="00E37224" w:rsidRDefault="00E81937" w:rsidP="00A81251">
      <w:pPr>
        <w:spacing w:line="240" w:lineRule="auto"/>
        <w:jc w:val="both"/>
        <w:rPr>
          <w:rFonts w:cs="Arial"/>
          <w:sz w:val="18"/>
          <w:szCs w:val="18"/>
          <w:u w:val="single"/>
          <w:lang w:val="en-US"/>
        </w:rPr>
      </w:pPr>
      <w:r w:rsidRPr="00E37224">
        <w:rPr>
          <w:rFonts w:cs="Arial"/>
          <w:sz w:val="18"/>
          <w:szCs w:val="18"/>
          <w:u w:val="single"/>
        </w:rPr>
        <w:t>Telephone services</w:t>
      </w:r>
    </w:p>
    <w:p w:rsidR="00E81937" w:rsidRPr="00E37224" w:rsidRDefault="00E81937" w:rsidP="00A81251">
      <w:pPr>
        <w:spacing w:line="240" w:lineRule="auto"/>
        <w:jc w:val="both"/>
        <w:rPr>
          <w:rFonts w:cs="Arial"/>
          <w:sz w:val="18"/>
          <w:szCs w:val="18"/>
          <w:u w:val="single"/>
        </w:rPr>
      </w:pPr>
    </w:p>
    <w:p w:rsidR="00E81937" w:rsidRPr="00E37224" w:rsidRDefault="00E81937" w:rsidP="00A81251">
      <w:pPr>
        <w:spacing w:line="240" w:lineRule="auto"/>
        <w:jc w:val="both"/>
        <w:rPr>
          <w:rFonts w:cs="Arial"/>
          <w:sz w:val="18"/>
          <w:szCs w:val="18"/>
          <w:cs/>
        </w:rPr>
      </w:pPr>
      <w:r w:rsidRPr="00E37224">
        <w:rPr>
          <w:rFonts w:cs="Arial"/>
          <w:sz w:val="18"/>
          <w:szCs w:val="18"/>
        </w:rPr>
        <w:t>On 8 December 2006</w:t>
      </w:r>
      <w:r w:rsidRPr="00E37224">
        <w:rPr>
          <w:rFonts w:cs="Arial"/>
          <w:sz w:val="18"/>
          <w:szCs w:val="18"/>
          <w:lang w:val="en-US"/>
        </w:rPr>
        <w:t xml:space="preserve">, a subsidiary, TICC was granted a Type III </w:t>
      </w:r>
      <w:r w:rsidRPr="00E37224">
        <w:rPr>
          <w:rFonts w:cs="Arial"/>
          <w:sz w:val="18"/>
          <w:szCs w:val="18"/>
        </w:rPr>
        <w:t>licence</w:t>
      </w:r>
      <w:r w:rsidRPr="00E37224">
        <w:rPr>
          <w:rFonts w:cs="Arial"/>
          <w:sz w:val="18"/>
          <w:szCs w:val="18"/>
          <w:lang w:val="en-US"/>
        </w:rPr>
        <w:t xml:space="preserve"> by NTC for fixed line services. TICC is entitled to maintain rights and obligations according to The Telecommunication Act B.E. 2544 under the terms and conditions as stipulated in the </w:t>
      </w:r>
      <w:r w:rsidRPr="00E37224">
        <w:rPr>
          <w:rFonts w:cs="Arial"/>
          <w:sz w:val="18"/>
          <w:szCs w:val="18"/>
        </w:rPr>
        <w:t>licence</w:t>
      </w:r>
      <w:r w:rsidRPr="00E37224">
        <w:rPr>
          <w:rFonts w:cs="Arial"/>
          <w:sz w:val="18"/>
          <w:szCs w:val="18"/>
          <w:lang w:val="en-US"/>
        </w:rPr>
        <w:t xml:space="preserve">. The </w:t>
      </w:r>
      <w:r w:rsidRPr="00E37224">
        <w:rPr>
          <w:rFonts w:cs="Arial"/>
          <w:sz w:val="18"/>
          <w:szCs w:val="18"/>
        </w:rPr>
        <w:t>licence will be expired on 7 December 2026.</w:t>
      </w:r>
    </w:p>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jc w:val="both"/>
        <w:rPr>
          <w:rFonts w:cs="Arial"/>
          <w:sz w:val="18"/>
          <w:szCs w:val="18"/>
          <w:u w:val="single"/>
          <w:cs/>
        </w:rPr>
      </w:pPr>
      <w:r w:rsidRPr="00E37224">
        <w:rPr>
          <w:rFonts w:cs="Arial"/>
          <w:sz w:val="18"/>
          <w:szCs w:val="18"/>
          <w:u w:val="single"/>
        </w:rPr>
        <w:t>Internet services</w:t>
      </w:r>
    </w:p>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jc w:val="both"/>
        <w:rPr>
          <w:rFonts w:cs="Arial"/>
          <w:spacing w:val="-2"/>
          <w:sz w:val="18"/>
          <w:szCs w:val="18"/>
          <w:lang w:val="en-US"/>
        </w:rPr>
      </w:pPr>
      <w:r w:rsidRPr="00E37224">
        <w:rPr>
          <w:rFonts w:cs="Arial"/>
          <w:spacing w:val="-2"/>
          <w:sz w:val="18"/>
          <w:szCs w:val="18"/>
          <w:lang w:val="en-US"/>
        </w:rPr>
        <w:t xml:space="preserve">On 19 May 2016, a subsidiary, TIG was granted a Type II, renewal license by NBTC for international internet gateway provision.  TIG is entitled to maintain rights and obligations according to The Telecommunication Act B.E. 2544 under the terms and conditions as stipulated in the </w:t>
      </w:r>
      <w:proofErr w:type="spellStart"/>
      <w:r w:rsidRPr="00E37224">
        <w:rPr>
          <w:rFonts w:cs="Arial"/>
          <w:spacing w:val="-2"/>
          <w:sz w:val="18"/>
          <w:szCs w:val="18"/>
          <w:lang w:val="en-US"/>
        </w:rPr>
        <w:t>licence</w:t>
      </w:r>
      <w:proofErr w:type="spellEnd"/>
      <w:r w:rsidRPr="00E37224">
        <w:rPr>
          <w:rFonts w:cs="Arial"/>
          <w:spacing w:val="-2"/>
          <w:sz w:val="18"/>
          <w:szCs w:val="18"/>
          <w:lang w:val="en-US"/>
        </w:rPr>
        <w:t xml:space="preserve">. The </w:t>
      </w:r>
      <w:proofErr w:type="spellStart"/>
      <w:r w:rsidRPr="00E37224">
        <w:rPr>
          <w:rFonts w:cs="Arial"/>
          <w:spacing w:val="-2"/>
          <w:sz w:val="18"/>
          <w:szCs w:val="18"/>
          <w:lang w:val="en-US"/>
        </w:rPr>
        <w:t>licence</w:t>
      </w:r>
      <w:proofErr w:type="spellEnd"/>
      <w:r w:rsidRPr="00E37224">
        <w:rPr>
          <w:rFonts w:cs="Arial"/>
          <w:spacing w:val="-2"/>
          <w:sz w:val="18"/>
          <w:szCs w:val="18"/>
          <w:lang w:val="en-US"/>
        </w:rPr>
        <w:t xml:space="preserve"> will be expired on 18 May 2021.</w:t>
      </w:r>
    </w:p>
    <w:p w:rsidR="00E81937" w:rsidRPr="00E37224" w:rsidRDefault="00E81937" w:rsidP="00A81251">
      <w:pPr>
        <w:spacing w:line="240" w:lineRule="auto"/>
        <w:jc w:val="both"/>
        <w:rPr>
          <w:rFonts w:cs="Arial"/>
          <w:sz w:val="18"/>
          <w:szCs w:val="18"/>
        </w:rPr>
      </w:pPr>
    </w:p>
    <w:p w:rsidR="007C0964" w:rsidRPr="00E37224" w:rsidRDefault="007C0964" w:rsidP="00A81251">
      <w:pPr>
        <w:spacing w:line="240" w:lineRule="auto"/>
        <w:jc w:val="both"/>
        <w:rPr>
          <w:rFonts w:cs="Arial"/>
          <w:spacing w:val="-4"/>
          <w:sz w:val="18"/>
          <w:szCs w:val="18"/>
          <w:lang w:val="en-US"/>
        </w:rPr>
      </w:pPr>
      <w:r w:rsidRPr="00E37224">
        <w:rPr>
          <w:rFonts w:cs="Arial"/>
          <w:sz w:val="18"/>
          <w:szCs w:val="18"/>
        </w:rPr>
        <w:t xml:space="preserve">On 4 January 2018, a subsidiary, </w:t>
      </w:r>
      <w:r w:rsidRPr="00E37224">
        <w:rPr>
          <w:rFonts w:cs="Arial"/>
          <w:sz w:val="18"/>
          <w:szCs w:val="18"/>
          <w:lang w:val="en-US"/>
        </w:rPr>
        <w:t xml:space="preserve">TICC </w:t>
      </w:r>
      <w:r w:rsidRPr="00E37224">
        <w:rPr>
          <w:rFonts w:cs="Arial"/>
          <w:sz w:val="18"/>
          <w:szCs w:val="18"/>
        </w:rPr>
        <w:t>was granted a Type I by NBTC for internet provision. TICC is entitled to maintain rights and obligations according to The</w:t>
      </w:r>
      <w:r w:rsidRPr="00E37224">
        <w:rPr>
          <w:rFonts w:cs="Arial"/>
          <w:spacing w:val="-4"/>
          <w:sz w:val="18"/>
          <w:szCs w:val="18"/>
        </w:rPr>
        <w:t xml:space="preserve"> Telecommunication Act B.E. 2544 under the terms and conditions as stipulated</w:t>
      </w:r>
      <w:r w:rsidRPr="00E37224">
        <w:rPr>
          <w:rFonts w:cs="Arial"/>
          <w:spacing w:val="-4"/>
          <w:sz w:val="18"/>
          <w:szCs w:val="18"/>
          <w:lang w:val="en-US"/>
        </w:rPr>
        <w:t xml:space="preserve"> in the </w:t>
      </w:r>
      <w:r w:rsidRPr="00E37224">
        <w:rPr>
          <w:rFonts w:cs="Arial"/>
          <w:spacing w:val="-4"/>
          <w:sz w:val="18"/>
          <w:szCs w:val="18"/>
        </w:rPr>
        <w:t>licence</w:t>
      </w:r>
      <w:r w:rsidRPr="00E37224">
        <w:rPr>
          <w:rFonts w:cs="Arial"/>
          <w:spacing w:val="-4"/>
          <w:sz w:val="18"/>
          <w:szCs w:val="18"/>
          <w:lang w:val="en-US"/>
        </w:rPr>
        <w:t xml:space="preserve">.  The </w:t>
      </w:r>
      <w:r w:rsidRPr="00E37224">
        <w:rPr>
          <w:rFonts w:cs="Arial"/>
          <w:spacing w:val="-4"/>
          <w:sz w:val="18"/>
          <w:szCs w:val="18"/>
        </w:rPr>
        <w:t>licence</w:t>
      </w:r>
      <w:r w:rsidRPr="00E37224">
        <w:rPr>
          <w:rFonts w:cs="Arial"/>
          <w:spacing w:val="-4"/>
          <w:sz w:val="18"/>
          <w:szCs w:val="18"/>
          <w:lang w:val="en-US"/>
        </w:rPr>
        <w:t xml:space="preserve"> will be expired on 3 Jan 2023.</w:t>
      </w:r>
    </w:p>
    <w:p w:rsidR="007C0964" w:rsidRPr="00E37224" w:rsidRDefault="007C0964" w:rsidP="00A81251">
      <w:pPr>
        <w:spacing w:line="240" w:lineRule="auto"/>
        <w:jc w:val="both"/>
        <w:rPr>
          <w:rFonts w:cs="Arial"/>
          <w:sz w:val="18"/>
          <w:szCs w:val="18"/>
          <w:cs/>
        </w:rPr>
      </w:pPr>
    </w:p>
    <w:p w:rsidR="000A2736" w:rsidRPr="00E37224" w:rsidRDefault="004774C6" w:rsidP="00A81251">
      <w:pPr>
        <w:spacing w:line="240" w:lineRule="auto"/>
        <w:jc w:val="both"/>
        <w:rPr>
          <w:rFonts w:cs="Arial"/>
          <w:spacing w:val="-4"/>
          <w:sz w:val="18"/>
          <w:szCs w:val="18"/>
          <w:lang w:val="en-US"/>
        </w:rPr>
      </w:pPr>
      <w:bookmarkStart w:id="2" w:name="OLE_LINK2"/>
      <w:r w:rsidRPr="00E37224">
        <w:rPr>
          <w:rFonts w:cs="Arial"/>
          <w:sz w:val="18"/>
          <w:szCs w:val="18"/>
        </w:rPr>
        <w:t xml:space="preserve">On 23 June 2019, a subsidiary, </w:t>
      </w:r>
      <w:r w:rsidRPr="00E37224">
        <w:rPr>
          <w:rFonts w:cs="Arial"/>
          <w:sz w:val="18"/>
          <w:szCs w:val="18"/>
          <w:lang w:val="en-US"/>
        </w:rPr>
        <w:t xml:space="preserve">KSC </w:t>
      </w:r>
      <w:r w:rsidRPr="00E37224">
        <w:rPr>
          <w:rFonts w:cs="Arial"/>
          <w:sz w:val="18"/>
          <w:szCs w:val="18"/>
        </w:rPr>
        <w:t>was granted a Type I, renewal licence by NBTC for internet provision. KSC is entitled to maintain rights and obligations according to The</w:t>
      </w:r>
      <w:r w:rsidRPr="00E37224">
        <w:rPr>
          <w:rFonts w:cs="Arial"/>
          <w:spacing w:val="-4"/>
          <w:sz w:val="18"/>
          <w:szCs w:val="18"/>
        </w:rPr>
        <w:t xml:space="preserve"> Telecommunication Act B.E. 2544 under the terms and conditions as stipulated</w:t>
      </w:r>
      <w:r w:rsidRPr="00E37224">
        <w:rPr>
          <w:rFonts w:cs="Arial"/>
          <w:spacing w:val="-4"/>
          <w:sz w:val="18"/>
          <w:szCs w:val="18"/>
          <w:lang w:val="en-US"/>
        </w:rPr>
        <w:t xml:space="preserve"> in the </w:t>
      </w:r>
      <w:r w:rsidRPr="00E37224">
        <w:rPr>
          <w:rFonts w:cs="Arial"/>
          <w:spacing w:val="-4"/>
          <w:sz w:val="18"/>
          <w:szCs w:val="18"/>
        </w:rPr>
        <w:t>licence</w:t>
      </w:r>
      <w:r w:rsidRPr="00E37224">
        <w:rPr>
          <w:rFonts w:cs="Arial"/>
          <w:spacing w:val="-4"/>
          <w:sz w:val="18"/>
          <w:szCs w:val="18"/>
          <w:lang w:val="en-US"/>
        </w:rPr>
        <w:t xml:space="preserve">.  The </w:t>
      </w:r>
      <w:r w:rsidRPr="00E37224">
        <w:rPr>
          <w:rFonts w:cs="Arial"/>
          <w:spacing w:val="-4"/>
          <w:sz w:val="18"/>
          <w:szCs w:val="18"/>
        </w:rPr>
        <w:t>licence</w:t>
      </w:r>
      <w:r w:rsidRPr="00E37224">
        <w:rPr>
          <w:rFonts w:cs="Arial"/>
          <w:spacing w:val="-4"/>
          <w:sz w:val="18"/>
          <w:szCs w:val="18"/>
          <w:lang w:val="en-US"/>
        </w:rPr>
        <w:t xml:space="preserve"> will be expired on 22 June 2024.</w:t>
      </w:r>
    </w:p>
    <w:bookmarkEnd w:id="2"/>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jc w:val="both"/>
        <w:rPr>
          <w:rFonts w:cs="Arial"/>
          <w:sz w:val="18"/>
          <w:szCs w:val="18"/>
          <w:u w:val="single"/>
          <w:lang w:val="en-US"/>
        </w:rPr>
      </w:pPr>
      <w:r w:rsidRPr="00E37224">
        <w:rPr>
          <w:rFonts w:cs="Arial"/>
          <w:sz w:val="18"/>
          <w:szCs w:val="18"/>
          <w:u w:val="single"/>
          <w:lang w:val="en-US"/>
        </w:rPr>
        <w:t>Mobile Phone services</w:t>
      </w:r>
    </w:p>
    <w:p w:rsidR="00E81937" w:rsidRPr="00E37224" w:rsidRDefault="00E81937" w:rsidP="00A81251">
      <w:pPr>
        <w:spacing w:line="240" w:lineRule="auto"/>
        <w:jc w:val="both"/>
        <w:rPr>
          <w:rFonts w:cs="Arial"/>
          <w:sz w:val="18"/>
          <w:szCs w:val="18"/>
          <w:u w:val="single"/>
          <w:lang w:val="en-US"/>
        </w:rPr>
      </w:pPr>
    </w:p>
    <w:p w:rsidR="00E81937" w:rsidRPr="00E37224" w:rsidRDefault="00E81937" w:rsidP="00A81251">
      <w:pPr>
        <w:spacing w:line="240" w:lineRule="auto"/>
        <w:jc w:val="both"/>
        <w:rPr>
          <w:rFonts w:cs="Arial"/>
          <w:sz w:val="18"/>
          <w:szCs w:val="18"/>
          <w:lang w:val="en-US"/>
        </w:rPr>
      </w:pPr>
      <w:r w:rsidRPr="00E37224">
        <w:rPr>
          <w:rFonts w:cs="Arial"/>
          <w:sz w:val="18"/>
          <w:szCs w:val="18"/>
          <w:lang w:val="en-US"/>
        </w:rPr>
        <w:t>On 27 January 2011, a subsidiary, BFKT entered into an agreement with CAT to lease telecommunication equipment under HSPA technologies for the term of 14.5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3 December 2013 for the period of 14.5 years. As consideration of providing such services, BFKT entitles to receive a revenue as stipulated in the agreement.</w:t>
      </w:r>
    </w:p>
    <w:p w:rsidR="00891640" w:rsidRPr="00E37224" w:rsidRDefault="00891640" w:rsidP="00A81251">
      <w:pPr>
        <w:spacing w:line="240" w:lineRule="auto"/>
        <w:jc w:val="both"/>
        <w:rPr>
          <w:rFonts w:cs="Arial"/>
          <w:sz w:val="18"/>
          <w:szCs w:val="18"/>
          <w:lang w:val="en-US"/>
        </w:rPr>
      </w:pPr>
    </w:p>
    <w:p w:rsidR="00891640" w:rsidRPr="00E37224" w:rsidRDefault="00891640" w:rsidP="00A81251">
      <w:pPr>
        <w:spacing w:line="240" w:lineRule="auto"/>
        <w:jc w:val="both"/>
        <w:rPr>
          <w:rFonts w:cs="Arial"/>
          <w:sz w:val="18"/>
          <w:szCs w:val="18"/>
          <w:lang w:val="en-US"/>
        </w:rPr>
      </w:pPr>
      <w:r w:rsidRPr="00E37224">
        <w:rPr>
          <w:rFonts w:cs="Arial"/>
          <w:spacing w:val="-2"/>
          <w:sz w:val="18"/>
          <w:szCs w:val="18"/>
          <w:lang w:val="en-US"/>
        </w:rPr>
        <w:t>On 27 January 2011, a subsidiary, RMV entered into a re-sales and wholesales agreement with CAT (“the Agreement”).</w:t>
      </w:r>
      <w:r w:rsidRPr="00E37224">
        <w:rPr>
          <w:rFonts w:cs="Arial"/>
          <w:sz w:val="18"/>
          <w:szCs w:val="18"/>
          <w:lang w:val="en-US"/>
        </w:rPr>
        <w:t xml:space="preserve"> Under the terms and conditions of the Agreement, RMV provides mobile phone services using HSPA technology wholesale from CAT for the period of 14.5 years. On 16 December 2015, RMV was granted renewal Type I </w:t>
      </w:r>
      <w:proofErr w:type="spellStart"/>
      <w:r w:rsidRPr="00E37224">
        <w:rPr>
          <w:rFonts w:cs="Arial"/>
          <w:sz w:val="18"/>
          <w:szCs w:val="18"/>
          <w:lang w:val="en-US"/>
        </w:rPr>
        <w:t>licences</w:t>
      </w:r>
      <w:proofErr w:type="spellEnd"/>
      <w:r w:rsidRPr="00E37224">
        <w:rPr>
          <w:rFonts w:cs="Arial"/>
          <w:sz w:val="18"/>
          <w:szCs w:val="18"/>
          <w:lang w:val="en-US"/>
        </w:rPr>
        <w:t xml:space="preserve"> by NBTC for resale mobile services and internet services.  RMV is entitled to maintain rights and obligations according to The Telecommunication Act B.E. 2544 under the terms and conditions as stipulated in the </w:t>
      </w:r>
      <w:proofErr w:type="spellStart"/>
      <w:r w:rsidRPr="00E37224">
        <w:rPr>
          <w:rFonts w:cs="Arial"/>
          <w:sz w:val="18"/>
          <w:szCs w:val="18"/>
          <w:lang w:val="en-US"/>
        </w:rPr>
        <w:t>licences</w:t>
      </w:r>
      <w:proofErr w:type="spellEnd"/>
      <w:r w:rsidRPr="00E37224">
        <w:rPr>
          <w:rFonts w:cs="Arial"/>
          <w:sz w:val="18"/>
          <w:szCs w:val="18"/>
          <w:lang w:val="en-US"/>
        </w:rPr>
        <w:t xml:space="preserve">.  The </w:t>
      </w:r>
      <w:proofErr w:type="spellStart"/>
      <w:r w:rsidRPr="00E37224">
        <w:rPr>
          <w:rFonts w:cs="Arial"/>
          <w:sz w:val="18"/>
          <w:szCs w:val="18"/>
          <w:lang w:val="en-US"/>
        </w:rPr>
        <w:t>licences</w:t>
      </w:r>
      <w:proofErr w:type="spellEnd"/>
      <w:r w:rsidRPr="00E37224">
        <w:rPr>
          <w:rFonts w:cs="Arial"/>
          <w:sz w:val="18"/>
          <w:szCs w:val="18"/>
          <w:lang w:val="en-US"/>
        </w:rPr>
        <w:t xml:space="preserve"> will be expired on 15 December 2020. </w:t>
      </w:r>
      <w:r w:rsidR="00560C08" w:rsidRPr="00E37224">
        <w:rPr>
          <w:rFonts w:cs="Arial"/>
          <w:sz w:val="18"/>
          <w:szCs w:val="18"/>
          <w:lang w:val="en-US"/>
        </w:rPr>
        <w:t>On 1 September 2019, RMV has entered into the business transfer agreement to transfer entire business to TUC. As a result, the agreement with CAT was transferred to TUC. TUC must comply with the terms and conditions as stipulated in the agreement.</w:t>
      </w:r>
    </w:p>
    <w:p w:rsidR="00E81937" w:rsidRPr="00E37224" w:rsidRDefault="00E81937" w:rsidP="00A81251">
      <w:pPr>
        <w:spacing w:line="240" w:lineRule="auto"/>
        <w:jc w:val="both"/>
        <w:rPr>
          <w:rFonts w:cs="Arial"/>
          <w:sz w:val="18"/>
          <w:szCs w:val="18"/>
          <w:lang w:val="en-US"/>
        </w:rPr>
      </w:pPr>
    </w:p>
    <w:p w:rsidR="00E81937" w:rsidRPr="00E37224" w:rsidRDefault="004D13F5" w:rsidP="00A81251">
      <w:pPr>
        <w:spacing w:line="240" w:lineRule="auto"/>
        <w:jc w:val="both"/>
        <w:rPr>
          <w:rFonts w:cs="Arial"/>
          <w:sz w:val="18"/>
          <w:szCs w:val="18"/>
        </w:rPr>
      </w:pPr>
      <w:r w:rsidRPr="00E37224">
        <w:rPr>
          <w:rFonts w:cs="Arial"/>
          <w:sz w:val="18"/>
          <w:szCs w:val="18"/>
        </w:rPr>
        <w:t>The Group</w:t>
      </w:r>
      <w:r w:rsidR="00E81937" w:rsidRPr="00E37224">
        <w:rPr>
          <w:rFonts w:cs="Arial"/>
          <w:sz w:val="18"/>
          <w:szCs w:val="18"/>
        </w:rPr>
        <w:t xml:space="preserve"> have placed letters of guarantee issued by certain local banks in favour of CAT totalling Baht 200.00 million to guarantee the Group’s compliance with the terms of the agreements.</w:t>
      </w:r>
    </w:p>
    <w:p w:rsidR="00E81937" w:rsidRPr="00E37224" w:rsidRDefault="00E81937" w:rsidP="00A81251">
      <w:pPr>
        <w:spacing w:line="240" w:lineRule="auto"/>
        <w:jc w:val="both"/>
        <w:rPr>
          <w:rFonts w:cs="Arial"/>
          <w:sz w:val="18"/>
          <w:szCs w:val="18"/>
          <w:lang w:val="en-US"/>
        </w:rPr>
      </w:pPr>
    </w:p>
    <w:p w:rsidR="00E81937" w:rsidRPr="00E37224" w:rsidRDefault="000A2736" w:rsidP="00A81251">
      <w:pPr>
        <w:spacing w:line="240" w:lineRule="auto"/>
        <w:jc w:val="both"/>
        <w:rPr>
          <w:rFonts w:cs="Arial"/>
          <w:sz w:val="18"/>
          <w:szCs w:val="18"/>
          <w:lang w:val="en-US"/>
        </w:rPr>
      </w:pPr>
      <w:r w:rsidRPr="00E37224">
        <w:rPr>
          <w:rFonts w:cs="Arial"/>
          <w:sz w:val="18"/>
          <w:szCs w:val="18"/>
          <w:lang w:val="en-US"/>
        </w:rPr>
        <w:t>O</w:t>
      </w:r>
      <w:r w:rsidR="00E81937" w:rsidRPr="00E37224">
        <w:rPr>
          <w:rFonts w:cs="Arial"/>
          <w:sz w:val="18"/>
          <w:szCs w:val="18"/>
          <w:lang w:val="en-US"/>
        </w:rPr>
        <w:t xml:space="preserve">n 7 December 2012, a subsidiary, TUC was granted the 2.1 IMT GHz Bandwidth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by NBTC.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awarded three spectrums bandwidth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and authorized TUC to provide mobile service under those </w:t>
      </w:r>
      <w:proofErr w:type="gramStart"/>
      <w:r w:rsidR="00E81937" w:rsidRPr="00E37224">
        <w:rPr>
          <w:rFonts w:cs="Arial"/>
          <w:sz w:val="18"/>
          <w:szCs w:val="18"/>
          <w:lang w:val="en-US"/>
        </w:rPr>
        <w:t>spectrums</w:t>
      </w:r>
      <w:proofErr w:type="gramEnd"/>
      <w:r w:rsidR="00E81937" w:rsidRPr="00E37224">
        <w:rPr>
          <w:rFonts w:cs="Arial"/>
          <w:sz w:val="18"/>
          <w:szCs w:val="18"/>
          <w:lang w:val="en-US"/>
        </w:rPr>
        <w:t xml:space="preserve"> bandwidth for 15 years.  The expiry date of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is on 6 December 2027.  TUC must comply with the terms and conditions stipulated in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w:t>
      </w:r>
    </w:p>
    <w:p w:rsidR="000C4D88" w:rsidRPr="00E37224" w:rsidRDefault="000C4D88" w:rsidP="00A81251">
      <w:pPr>
        <w:spacing w:line="240" w:lineRule="auto"/>
        <w:jc w:val="both"/>
        <w:rPr>
          <w:rFonts w:cs="Arial"/>
          <w:sz w:val="18"/>
          <w:szCs w:val="18"/>
          <w:lang w:val="en-US"/>
        </w:rPr>
      </w:pPr>
      <w:r w:rsidRPr="00E37224">
        <w:rPr>
          <w:rFonts w:cs="Arial"/>
          <w:sz w:val="18"/>
          <w:szCs w:val="18"/>
          <w:lang w:val="en-US"/>
        </w:rPr>
        <w:br w:type="page"/>
      </w:r>
    </w:p>
    <w:p w:rsidR="00E81937" w:rsidRPr="00E37224" w:rsidRDefault="00E81937" w:rsidP="00A81251">
      <w:pPr>
        <w:spacing w:line="240" w:lineRule="auto"/>
        <w:jc w:val="both"/>
        <w:rPr>
          <w:rFonts w:cs="Arial"/>
          <w:sz w:val="18"/>
          <w:szCs w:val="18"/>
          <w:lang w:val="en-US"/>
        </w:rPr>
      </w:pPr>
      <w:r w:rsidRPr="00E37224">
        <w:rPr>
          <w:rFonts w:cs="Arial"/>
          <w:sz w:val="18"/>
          <w:szCs w:val="18"/>
          <w:lang w:val="en-US"/>
        </w:rPr>
        <w:t xml:space="preserve">On 4 December 2015, a subsidiary, TUC was granted the 1800 MHz Bandwidth </w:t>
      </w:r>
      <w:proofErr w:type="spellStart"/>
      <w:r w:rsidRPr="00E37224">
        <w:rPr>
          <w:rFonts w:cs="Arial"/>
          <w:sz w:val="18"/>
          <w:szCs w:val="18"/>
          <w:lang w:val="en-US"/>
        </w:rPr>
        <w:t>licenceby</w:t>
      </w:r>
      <w:proofErr w:type="spellEnd"/>
      <w:r w:rsidRPr="00E37224">
        <w:rPr>
          <w:rFonts w:cs="Arial"/>
          <w:sz w:val="18"/>
          <w:szCs w:val="18"/>
          <w:lang w:val="en-US"/>
        </w:rPr>
        <w:t xml:space="preserve"> NBTC.  The </w:t>
      </w:r>
      <w:proofErr w:type="spellStart"/>
      <w:r w:rsidRPr="00E37224">
        <w:rPr>
          <w:rFonts w:cs="Arial"/>
          <w:sz w:val="18"/>
          <w:szCs w:val="18"/>
          <w:lang w:val="en-US"/>
        </w:rPr>
        <w:t>licence</w:t>
      </w:r>
      <w:proofErr w:type="spellEnd"/>
      <w:r w:rsidRPr="00E37224">
        <w:rPr>
          <w:rFonts w:cs="Arial"/>
          <w:sz w:val="18"/>
          <w:szCs w:val="18"/>
          <w:lang w:val="en-US"/>
        </w:rPr>
        <w:t xml:space="preserve"> covered with two spectrums bandwidth </w:t>
      </w:r>
      <w:proofErr w:type="spellStart"/>
      <w:r w:rsidRPr="00E37224">
        <w:rPr>
          <w:rFonts w:cs="Arial"/>
          <w:sz w:val="18"/>
          <w:szCs w:val="18"/>
          <w:lang w:val="en-US"/>
        </w:rPr>
        <w:t>licence</w:t>
      </w:r>
      <w:proofErr w:type="spellEnd"/>
      <w:r w:rsidRPr="00E37224">
        <w:rPr>
          <w:rFonts w:cs="Arial"/>
          <w:sz w:val="18"/>
          <w:szCs w:val="18"/>
          <w:lang w:val="en-US"/>
        </w:rPr>
        <w:t xml:space="preserve"> and </w:t>
      </w:r>
      <w:proofErr w:type="spellStart"/>
      <w:r w:rsidRPr="00E37224">
        <w:rPr>
          <w:rFonts w:cs="Arial"/>
          <w:sz w:val="18"/>
          <w:szCs w:val="18"/>
          <w:lang w:val="en-US"/>
        </w:rPr>
        <w:t>authorised</w:t>
      </w:r>
      <w:proofErr w:type="spellEnd"/>
      <w:r w:rsidRPr="00E37224">
        <w:rPr>
          <w:rFonts w:cs="Arial"/>
          <w:sz w:val="18"/>
          <w:szCs w:val="18"/>
          <w:lang w:val="en-US"/>
        </w:rPr>
        <w:t xml:space="preserve"> TUC to provide mobile service under those </w:t>
      </w:r>
      <w:proofErr w:type="gramStart"/>
      <w:r w:rsidRPr="00E37224">
        <w:rPr>
          <w:rFonts w:cs="Arial"/>
          <w:sz w:val="18"/>
          <w:szCs w:val="18"/>
          <w:lang w:val="en-US"/>
        </w:rPr>
        <w:t>spectrums</w:t>
      </w:r>
      <w:proofErr w:type="gramEnd"/>
      <w:r w:rsidRPr="00E37224">
        <w:rPr>
          <w:rFonts w:cs="Arial"/>
          <w:sz w:val="18"/>
          <w:szCs w:val="18"/>
          <w:lang w:val="en-US"/>
        </w:rPr>
        <w:t xml:space="preserve"> bandwidth for 18 years.  The expiry date of </w:t>
      </w:r>
      <w:proofErr w:type="spellStart"/>
      <w:r w:rsidRPr="00E37224">
        <w:rPr>
          <w:rFonts w:cs="Arial"/>
          <w:sz w:val="18"/>
          <w:szCs w:val="18"/>
          <w:lang w:val="en-US"/>
        </w:rPr>
        <w:t>licence</w:t>
      </w:r>
      <w:proofErr w:type="spellEnd"/>
      <w:r w:rsidRPr="00E37224">
        <w:rPr>
          <w:rFonts w:cs="Arial"/>
          <w:sz w:val="18"/>
          <w:szCs w:val="18"/>
          <w:lang w:val="en-US"/>
        </w:rPr>
        <w:t xml:space="preserve"> is on 15 September 2033. TUC must comply with the terms and conditions and pay the </w:t>
      </w:r>
      <w:proofErr w:type="spellStart"/>
      <w:r w:rsidRPr="00E37224">
        <w:rPr>
          <w:rFonts w:cs="Arial"/>
          <w:sz w:val="18"/>
          <w:szCs w:val="18"/>
          <w:lang w:val="en-US"/>
        </w:rPr>
        <w:t>licence</w:t>
      </w:r>
      <w:proofErr w:type="spellEnd"/>
      <w:r w:rsidRPr="00E37224">
        <w:rPr>
          <w:rFonts w:cs="Arial"/>
          <w:sz w:val="18"/>
          <w:szCs w:val="18"/>
          <w:lang w:val="en-US"/>
        </w:rPr>
        <w:t xml:space="preserve"> fee as stipulated in the </w:t>
      </w:r>
      <w:proofErr w:type="spellStart"/>
      <w:r w:rsidRPr="00E37224">
        <w:rPr>
          <w:rFonts w:cs="Arial"/>
          <w:sz w:val="18"/>
          <w:szCs w:val="18"/>
          <w:lang w:val="en-US"/>
        </w:rPr>
        <w:t>licence</w:t>
      </w:r>
      <w:proofErr w:type="spellEnd"/>
      <w:r w:rsidRPr="00E37224">
        <w:rPr>
          <w:rFonts w:cs="Arial"/>
          <w:sz w:val="18"/>
          <w:szCs w:val="18"/>
          <w:lang w:val="en-US"/>
        </w:rPr>
        <w:t xml:space="preserve">.  </w:t>
      </w:r>
    </w:p>
    <w:p w:rsidR="00E81937" w:rsidRPr="00E37224" w:rsidRDefault="00E81937" w:rsidP="00A81251">
      <w:pPr>
        <w:spacing w:line="240" w:lineRule="auto"/>
        <w:jc w:val="both"/>
        <w:rPr>
          <w:rFonts w:cs="Arial"/>
          <w:sz w:val="18"/>
          <w:szCs w:val="18"/>
          <w:lang w:val="en-US"/>
        </w:rPr>
      </w:pPr>
    </w:p>
    <w:p w:rsidR="001C1D0D" w:rsidRPr="001C1D0D" w:rsidRDefault="001C1D0D" w:rsidP="001C1D0D">
      <w:pPr>
        <w:spacing w:line="240" w:lineRule="auto"/>
        <w:jc w:val="both"/>
        <w:rPr>
          <w:rFonts w:cs="Arial"/>
          <w:sz w:val="18"/>
          <w:szCs w:val="18"/>
          <w:lang w:val="en-US"/>
        </w:rPr>
      </w:pPr>
      <w:r w:rsidRPr="001C1D0D">
        <w:rPr>
          <w:rFonts w:cs="Arial"/>
          <w:sz w:val="18"/>
          <w:szCs w:val="18"/>
          <w:lang w:val="en-US"/>
        </w:rPr>
        <w:t xml:space="preserve">On 16 March 2016, a subsidiary, TUC was granted with the 900 MHz Bandwidth </w:t>
      </w:r>
      <w:proofErr w:type="spellStart"/>
      <w:r w:rsidRPr="001C1D0D">
        <w:rPr>
          <w:rFonts w:cs="Arial"/>
          <w:sz w:val="18"/>
          <w:szCs w:val="18"/>
          <w:lang w:val="en-US"/>
        </w:rPr>
        <w:t>licence</w:t>
      </w:r>
      <w:proofErr w:type="spellEnd"/>
      <w:r w:rsidRPr="001C1D0D">
        <w:rPr>
          <w:rFonts w:cs="Arial"/>
          <w:sz w:val="18"/>
          <w:szCs w:val="18"/>
          <w:lang w:val="en-US"/>
        </w:rPr>
        <w:t xml:space="preserve"> by NBTC. The </w:t>
      </w:r>
      <w:proofErr w:type="spellStart"/>
      <w:r w:rsidRPr="001C1D0D">
        <w:rPr>
          <w:rFonts w:cs="Arial"/>
          <w:sz w:val="18"/>
          <w:szCs w:val="18"/>
          <w:lang w:val="en-US"/>
        </w:rPr>
        <w:t>licence</w:t>
      </w:r>
      <w:proofErr w:type="spellEnd"/>
      <w:r w:rsidRPr="001C1D0D">
        <w:rPr>
          <w:rFonts w:cs="Arial"/>
          <w:sz w:val="18"/>
          <w:szCs w:val="18"/>
          <w:lang w:val="en-US"/>
        </w:rPr>
        <w:t xml:space="preserve"> </w:t>
      </w:r>
      <w:proofErr w:type="spellStart"/>
      <w:r w:rsidRPr="001C1D0D">
        <w:rPr>
          <w:rFonts w:cs="Arial"/>
          <w:sz w:val="18"/>
          <w:szCs w:val="18"/>
          <w:lang w:val="en-US"/>
        </w:rPr>
        <w:t>authorised</w:t>
      </w:r>
      <w:proofErr w:type="spellEnd"/>
      <w:r w:rsidRPr="001C1D0D">
        <w:rPr>
          <w:rFonts w:cs="Arial"/>
          <w:sz w:val="18"/>
          <w:szCs w:val="18"/>
          <w:lang w:val="en-US"/>
        </w:rPr>
        <w:t xml:space="preserve"> TUC to provide mobile service for 15 years.  The expiry date of </w:t>
      </w:r>
      <w:proofErr w:type="spellStart"/>
      <w:r w:rsidRPr="001C1D0D">
        <w:rPr>
          <w:rFonts w:cs="Arial"/>
          <w:sz w:val="18"/>
          <w:szCs w:val="18"/>
          <w:lang w:val="en-US"/>
        </w:rPr>
        <w:t>licence</w:t>
      </w:r>
      <w:proofErr w:type="spellEnd"/>
      <w:r w:rsidRPr="001C1D0D">
        <w:rPr>
          <w:rFonts w:cs="Arial"/>
          <w:sz w:val="18"/>
          <w:szCs w:val="18"/>
          <w:lang w:val="en-US"/>
        </w:rPr>
        <w:t xml:space="preserve"> is on 30 June 2031.  TUC must comply with the terms and conditions and pay the </w:t>
      </w:r>
      <w:proofErr w:type="spellStart"/>
      <w:r w:rsidRPr="001C1D0D">
        <w:rPr>
          <w:rFonts w:cs="Arial"/>
          <w:sz w:val="18"/>
          <w:szCs w:val="18"/>
          <w:lang w:val="en-US"/>
        </w:rPr>
        <w:t>licence</w:t>
      </w:r>
      <w:proofErr w:type="spellEnd"/>
      <w:r w:rsidRPr="001C1D0D">
        <w:rPr>
          <w:rFonts w:cs="Arial"/>
          <w:sz w:val="18"/>
          <w:szCs w:val="18"/>
          <w:lang w:val="en-US"/>
        </w:rPr>
        <w:t xml:space="preserve"> fee as stipulated in the </w:t>
      </w:r>
      <w:proofErr w:type="spellStart"/>
      <w:r w:rsidRPr="001C1D0D">
        <w:rPr>
          <w:rFonts w:cs="Arial"/>
          <w:sz w:val="18"/>
          <w:szCs w:val="18"/>
          <w:lang w:val="en-US"/>
        </w:rPr>
        <w:t>licence</w:t>
      </w:r>
      <w:proofErr w:type="spellEnd"/>
      <w:r w:rsidRPr="001C1D0D">
        <w:rPr>
          <w:rFonts w:cs="Arial"/>
          <w:sz w:val="18"/>
          <w:szCs w:val="18"/>
          <w:lang w:val="en-US"/>
        </w:rPr>
        <w:t xml:space="preserve">. TUC has placed letter of guarantee issued by local banks in </w:t>
      </w:r>
      <w:proofErr w:type="spellStart"/>
      <w:r w:rsidRPr="001C1D0D">
        <w:rPr>
          <w:rFonts w:cs="Arial"/>
          <w:sz w:val="18"/>
          <w:szCs w:val="18"/>
          <w:lang w:val="en-US"/>
        </w:rPr>
        <w:t>favour</w:t>
      </w:r>
      <w:proofErr w:type="spellEnd"/>
      <w:r w:rsidRPr="001C1D0D">
        <w:rPr>
          <w:rFonts w:cs="Arial"/>
          <w:sz w:val="18"/>
          <w:szCs w:val="18"/>
          <w:lang w:val="en-US"/>
        </w:rPr>
        <w:t xml:space="preserve"> of NBTC totaling Bath 40,819.43 million</w:t>
      </w:r>
      <w:r>
        <w:rPr>
          <w:rFonts w:cs="Arial"/>
          <w:sz w:val="18"/>
          <w:szCs w:val="18"/>
          <w:lang w:val="en-US"/>
        </w:rPr>
        <w:t xml:space="preserve"> </w:t>
      </w:r>
      <w:r w:rsidRPr="001C1D0D">
        <w:rPr>
          <w:rFonts w:cs="Arial"/>
          <w:sz w:val="18"/>
          <w:szCs w:val="18"/>
          <w:lang w:val="en-US"/>
        </w:rPr>
        <w:t xml:space="preserve">(including value added tax) for the unpaid </w:t>
      </w:r>
      <w:proofErr w:type="spellStart"/>
      <w:r w:rsidRPr="001C1D0D">
        <w:rPr>
          <w:rFonts w:cs="Arial"/>
          <w:sz w:val="18"/>
          <w:szCs w:val="18"/>
          <w:lang w:val="en-US"/>
        </w:rPr>
        <w:t>licence</w:t>
      </w:r>
      <w:proofErr w:type="spellEnd"/>
      <w:r w:rsidRPr="001C1D0D">
        <w:rPr>
          <w:rFonts w:cs="Arial"/>
          <w:sz w:val="18"/>
          <w:szCs w:val="18"/>
          <w:lang w:val="en-US"/>
        </w:rPr>
        <w:t xml:space="preserve"> fee.</w:t>
      </w:r>
    </w:p>
    <w:p w:rsidR="001C1D0D" w:rsidRPr="001C1D0D" w:rsidRDefault="001C1D0D" w:rsidP="001C1D0D">
      <w:pPr>
        <w:spacing w:line="240" w:lineRule="auto"/>
        <w:jc w:val="both"/>
        <w:rPr>
          <w:rFonts w:cs="Arial"/>
          <w:sz w:val="18"/>
          <w:szCs w:val="18"/>
          <w:lang w:val="en-US"/>
        </w:rPr>
      </w:pPr>
    </w:p>
    <w:p w:rsidR="001C1D0D" w:rsidRPr="001C1D0D" w:rsidRDefault="001C1D0D" w:rsidP="001C1D0D">
      <w:pPr>
        <w:spacing w:line="240" w:lineRule="auto"/>
        <w:jc w:val="both"/>
        <w:rPr>
          <w:rFonts w:cs="Arial"/>
          <w:sz w:val="18"/>
          <w:szCs w:val="18"/>
          <w:lang w:val="en-US"/>
        </w:rPr>
      </w:pPr>
      <w:r w:rsidRPr="001C1D0D">
        <w:rPr>
          <w:rFonts w:cs="Arial"/>
          <w:sz w:val="18"/>
          <w:szCs w:val="18"/>
          <w:lang w:val="en-US"/>
        </w:rPr>
        <w:t xml:space="preserve">On 16 March 2020, a subsidiary, TUC was granted with the 2600 MHz Bandwidth </w:t>
      </w:r>
      <w:proofErr w:type="spellStart"/>
      <w:r w:rsidRPr="001C1D0D">
        <w:rPr>
          <w:rFonts w:cs="Arial"/>
          <w:sz w:val="18"/>
          <w:szCs w:val="18"/>
          <w:lang w:val="en-US"/>
        </w:rPr>
        <w:t>licence</w:t>
      </w:r>
      <w:proofErr w:type="spellEnd"/>
      <w:r w:rsidRPr="001C1D0D">
        <w:rPr>
          <w:rFonts w:cs="Arial"/>
          <w:sz w:val="18"/>
          <w:szCs w:val="18"/>
          <w:lang w:val="en-US"/>
        </w:rPr>
        <w:t xml:space="preserve"> by NBTC.  The </w:t>
      </w:r>
      <w:proofErr w:type="spellStart"/>
      <w:r w:rsidRPr="001C1D0D">
        <w:rPr>
          <w:rFonts w:cs="Arial"/>
          <w:sz w:val="18"/>
          <w:szCs w:val="18"/>
          <w:lang w:val="en-US"/>
        </w:rPr>
        <w:t>licence</w:t>
      </w:r>
      <w:proofErr w:type="spellEnd"/>
      <w:r w:rsidRPr="001C1D0D">
        <w:rPr>
          <w:rFonts w:cs="Arial"/>
          <w:sz w:val="18"/>
          <w:szCs w:val="18"/>
          <w:lang w:val="en-US"/>
        </w:rPr>
        <w:t xml:space="preserve"> </w:t>
      </w:r>
      <w:proofErr w:type="spellStart"/>
      <w:r w:rsidRPr="001C1D0D">
        <w:rPr>
          <w:rFonts w:cs="Arial"/>
          <w:sz w:val="18"/>
          <w:szCs w:val="18"/>
          <w:lang w:val="en-US"/>
        </w:rPr>
        <w:t>authorised</w:t>
      </w:r>
      <w:proofErr w:type="spellEnd"/>
      <w:r w:rsidRPr="001C1D0D">
        <w:rPr>
          <w:rFonts w:cs="Arial"/>
          <w:sz w:val="18"/>
          <w:szCs w:val="18"/>
          <w:lang w:val="en-US"/>
        </w:rPr>
        <w:t xml:space="preserve"> TUC to provide mobile service for 15 years.  The expiry date of </w:t>
      </w:r>
      <w:proofErr w:type="spellStart"/>
      <w:r w:rsidRPr="001C1D0D">
        <w:rPr>
          <w:rFonts w:cs="Arial"/>
          <w:sz w:val="18"/>
          <w:szCs w:val="18"/>
          <w:lang w:val="en-US"/>
        </w:rPr>
        <w:t>licence</w:t>
      </w:r>
      <w:proofErr w:type="spellEnd"/>
      <w:r w:rsidRPr="001C1D0D">
        <w:rPr>
          <w:rFonts w:cs="Arial"/>
          <w:sz w:val="18"/>
          <w:szCs w:val="18"/>
          <w:lang w:val="en-US"/>
        </w:rPr>
        <w:t xml:space="preserve"> is on 15 March 2035. TUC must comply with the terms and conditions and pay the </w:t>
      </w:r>
      <w:proofErr w:type="spellStart"/>
      <w:r w:rsidRPr="001C1D0D">
        <w:rPr>
          <w:rFonts w:cs="Arial"/>
          <w:sz w:val="18"/>
          <w:szCs w:val="18"/>
          <w:lang w:val="en-US"/>
        </w:rPr>
        <w:t>licence</w:t>
      </w:r>
      <w:proofErr w:type="spellEnd"/>
      <w:r w:rsidRPr="001C1D0D">
        <w:rPr>
          <w:rFonts w:cs="Arial"/>
          <w:sz w:val="18"/>
          <w:szCs w:val="18"/>
          <w:lang w:val="en-US"/>
        </w:rPr>
        <w:t xml:space="preserve"> fee as stipulated in the </w:t>
      </w:r>
      <w:proofErr w:type="spellStart"/>
      <w:r w:rsidRPr="001C1D0D">
        <w:rPr>
          <w:rFonts w:cs="Arial"/>
          <w:sz w:val="18"/>
          <w:szCs w:val="18"/>
          <w:lang w:val="en-US"/>
        </w:rPr>
        <w:t>licence</w:t>
      </w:r>
      <w:proofErr w:type="spellEnd"/>
      <w:r w:rsidRPr="001C1D0D">
        <w:rPr>
          <w:rFonts w:cs="Arial"/>
          <w:sz w:val="18"/>
          <w:szCs w:val="18"/>
          <w:lang w:val="en-US"/>
        </w:rPr>
        <w:t xml:space="preserve">. TUC has placed letter of guarantee issued by local banks in </w:t>
      </w:r>
      <w:proofErr w:type="spellStart"/>
      <w:r w:rsidRPr="001C1D0D">
        <w:rPr>
          <w:rFonts w:cs="Arial"/>
          <w:sz w:val="18"/>
          <w:szCs w:val="18"/>
          <w:lang w:val="en-US"/>
        </w:rPr>
        <w:t>favour</w:t>
      </w:r>
      <w:proofErr w:type="spellEnd"/>
      <w:r w:rsidRPr="001C1D0D">
        <w:rPr>
          <w:rFonts w:cs="Arial"/>
          <w:sz w:val="18"/>
          <w:szCs w:val="18"/>
          <w:lang w:val="en-US"/>
        </w:rPr>
        <w:t xml:space="preserve"> of NBTC totaling Bath 17,211.59 million (including value added tax) for the unpaid </w:t>
      </w:r>
      <w:proofErr w:type="spellStart"/>
      <w:r w:rsidRPr="001C1D0D">
        <w:rPr>
          <w:rFonts w:cs="Arial"/>
          <w:sz w:val="18"/>
          <w:szCs w:val="18"/>
          <w:lang w:val="en-US"/>
        </w:rPr>
        <w:t>licence</w:t>
      </w:r>
      <w:proofErr w:type="spellEnd"/>
      <w:r w:rsidRPr="001C1D0D">
        <w:rPr>
          <w:rFonts w:cs="Arial"/>
          <w:sz w:val="18"/>
          <w:szCs w:val="18"/>
          <w:lang w:val="en-US"/>
        </w:rPr>
        <w:t xml:space="preserve"> fee.</w:t>
      </w:r>
    </w:p>
    <w:p w:rsidR="001C1D0D" w:rsidRPr="001C1D0D" w:rsidRDefault="001C1D0D" w:rsidP="001C1D0D">
      <w:pPr>
        <w:spacing w:line="240" w:lineRule="auto"/>
        <w:jc w:val="both"/>
        <w:rPr>
          <w:rFonts w:cs="Arial"/>
          <w:sz w:val="18"/>
          <w:szCs w:val="18"/>
          <w:lang w:val="en-US"/>
        </w:rPr>
      </w:pPr>
    </w:p>
    <w:p w:rsidR="001C1D0D" w:rsidRPr="001C1D0D" w:rsidRDefault="001C1D0D" w:rsidP="00094463">
      <w:pPr>
        <w:spacing w:line="240" w:lineRule="auto"/>
        <w:jc w:val="thaiDistribute"/>
        <w:rPr>
          <w:rFonts w:cs="Arial"/>
          <w:sz w:val="18"/>
          <w:szCs w:val="18"/>
          <w:lang w:val="en-US"/>
        </w:rPr>
      </w:pPr>
      <w:r w:rsidRPr="001C1D0D">
        <w:rPr>
          <w:rFonts w:cs="Arial"/>
          <w:sz w:val="18"/>
          <w:szCs w:val="18"/>
          <w:lang w:val="en-US"/>
        </w:rPr>
        <w:t xml:space="preserve">On 27 December 2020, a subsidiary, TUC was granted with the 700 MHz Bandwidth </w:t>
      </w:r>
      <w:proofErr w:type="spellStart"/>
      <w:r w:rsidRPr="001C1D0D">
        <w:rPr>
          <w:rFonts w:cs="Arial"/>
          <w:sz w:val="18"/>
          <w:szCs w:val="18"/>
          <w:lang w:val="en-US"/>
        </w:rPr>
        <w:t>licence</w:t>
      </w:r>
      <w:proofErr w:type="spellEnd"/>
      <w:r w:rsidRPr="001C1D0D">
        <w:rPr>
          <w:rFonts w:cs="Arial"/>
          <w:sz w:val="18"/>
          <w:szCs w:val="18"/>
          <w:lang w:val="en-US"/>
        </w:rPr>
        <w:t xml:space="preserve"> by NBTC.</w:t>
      </w:r>
      <w:r w:rsidR="00094463">
        <w:rPr>
          <w:rFonts w:cs="Arial"/>
          <w:sz w:val="18"/>
          <w:szCs w:val="18"/>
          <w:lang w:val="en-US"/>
        </w:rPr>
        <w:t xml:space="preserve"> </w:t>
      </w:r>
      <w:r w:rsidRPr="001C1D0D">
        <w:rPr>
          <w:rFonts w:cs="Arial"/>
          <w:sz w:val="18"/>
          <w:szCs w:val="18"/>
          <w:lang w:val="en-US"/>
        </w:rPr>
        <w:t xml:space="preserve">The </w:t>
      </w:r>
      <w:proofErr w:type="spellStart"/>
      <w:r w:rsidRPr="001C1D0D">
        <w:rPr>
          <w:rFonts w:cs="Arial"/>
          <w:sz w:val="18"/>
          <w:szCs w:val="18"/>
          <w:lang w:val="en-US"/>
        </w:rPr>
        <w:t>licence</w:t>
      </w:r>
      <w:proofErr w:type="spellEnd"/>
      <w:r w:rsidRPr="001C1D0D">
        <w:rPr>
          <w:rFonts w:cs="Arial"/>
          <w:sz w:val="18"/>
          <w:szCs w:val="18"/>
          <w:lang w:val="en-US"/>
        </w:rPr>
        <w:t xml:space="preserve"> </w:t>
      </w:r>
      <w:proofErr w:type="spellStart"/>
      <w:r w:rsidRPr="001C1D0D">
        <w:rPr>
          <w:rFonts w:cs="Arial"/>
          <w:sz w:val="18"/>
          <w:szCs w:val="18"/>
          <w:lang w:val="en-US"/>
        </w:rPr>
        <w:t>authorised</w:t>
      </w:r>
      <w:proofErr w:type="spellEnd"/>
      <w:r w:rsidRPr="001C1D0D">
        <w:rPr>
          <w:rFonts w:cs="Arial"/>
          <w:sz w:val="18"/>
          <w:szCs w:val="18"/>
          <w:lang w:val="en-US"/>
        </w:rPr>
        <w:t xml:space="preserve"> TUC to provide mobile service for 15 years. The expiry date of </w:t>
      </w:r>
      <w:proofErr w:type="spellStart"/>
      <w:r w:rsidRPr="001C1D0D">
        <w:rPr>
          <w:rFonts w:cs="Arial"/>
          <w:sz w:val="18"/>
          <w:szCs w:val="18"/>
          <w:lang w:val="en-US"/>
        </w:rPr>
        <w:t>licence</w:t>
      </w:r>
      <w:proofErr w:type="spellEnd"/>
      <w:r w:rsidRPr="001C1D0D">
        <w:rPr>
          <w:rFonts w:cs="Arial"/>
          <w:sz w:val="18"/>
          <w:szCs w:val="18"/>
          <w:lang w:val="en-US"/>
        </w:rPr>
        <w:t xml:space="preserve"> is on 26 December 2035.  TUC must comply with the terms and conditions and pay the </w:t>
      </w:r>
      <w:proofErr w:type="spellStart"/>
      <w:r w:rsidRPr="001C1D0D">
        <w:rPr>
          <w:rFonts w:cs="Arial"/>
          <w:sz w:val="18"/>
          <w:szCs w:val="18"/>
          <w:lang w:val="en-US"/>
        </w:rPr>
        <w:t>licence</w:t>
      </w:r>
      <w:proofErr w:type="spellEnd"/>
      <w:r w:rsidRPr="001C1D0D">
        <w:rPr>
          <w:rFonts w:cs="Arial"/>
          <w:sz w:val="18"/>
          <w:szCs w:val="18"/>
          <w:lang w:val="en-US"/>
        </w:rPr>
        <w:t xml:space="preserve"> fee as stipulated in the </w:t>
      </w:r>
      <w:proofErr w:type="spellStart"/>
      <w:r w:rsidRPr="001C1D0D">
        <w:rPr>
          <w:rFonts w:cs="Arial"/>
          <w:sz w:val="18"/>
          <w:szCs w:val="18"/>
          <w:lang w:val="en-US"/>
        </w:rPr>
        <w:t>licence</w:t>
      </w:r>
      <w:proofErr w:type="spellEnd"/>
      <w:r w:rsidRPr="001C1D0D">
        <w:rPr>
          <w:rFonts w:cs="Arial"/>
          <w:sz w:val="18"/>
          <w:szCs w:val="18"/>
          <w:lang w:val="en-US"/>
        </w:rPr>
        <w:t xml:space="preserve">. TUC has placed letter of guarantee issued by local banks in </w:t>
      </w:r>
      <w:proofErr w:type="spellStart"/>
      <w:r w:rsidRPr="001C1D0D">
        <w:rPr>
          <w:rFonts w:cs="Arial"/>
          <w:sz w:val="18"/>
          <w:szCs w:val="18"/>
          <w:lang w:val="en-US"/>
        </w:rPr>
        <w:t>favour</w:t>
      </w:r>
      <w:proofErr w:type="spellEnd"/>
      <w:r w:rsidRPr="001C1D0D">
        <w:rPr>
          <w:rFonts w:cs="Arial"/>
          <w:sz w:val="18"/>
          <w:szCs w:val="18"/>
          <w:lang w:val="en-US"/>
        </w:rPr>
        <w:t xml:space="preserve"> of NBTC </w:t>
      </w:r>
      <w:r w:rsidR="00094463">
        <w:rPr>
          <w:rFonts w:cs="Arial"/>
          <w:sz w:val="18"/>
          <w:szCs w:val="18"/>
          <w:lang w:val="en-US"/>
        </w:rPr>
        <w:t xml:space="preserve">and cash deposit to NBTC </w:t>
      </w:r>
      <w:r w:rsidRPr="001C1D0D">
        <w:rPr>
          <w:rFonts w:cs="Arial"/>
          <w:sz w:val="18"/>
          <w:szCs w:val="18"/>
          <w:lang w:val="en-US"/>
        </w:rPr>
        <w:t>totaling Bath</w:t>
      </w:r>
      <w:r w:rsidR="00094463">
        <w:rPr>
          <w:rFonts w:cs="Arial"/>
          <w:sz w:val="18"/>
          <w:szCs w:val="18"/>
          <w:lang w:val="en-US"/>
        </w:rPr>
        <w:t xml:space="preserve"> 16,933.39 </w:t>
      </w:r>
      <w:r w:rsidRPr="001C1D0D">
        <w:rPr>
          <w:rFonts w:cs="Arial"/>
          <w:sz w:val="18"/>
          <w:szCs w:val="18"/>
          <w:lang w:val="en-US"/>
        </w:rPr>
        <w:t>million (including value added tax)</w:t>
      </w:r>
      <w:r w:rsidR="001215D4">
        <w:rPr>
          <w:rFonts w:cs="Arial"/>
          <w:sz w:val="18"/>
          <w:szCs w:val="18"/>
          <w:lang w:val="en-US"/>
        </w:rPr>
        <w:t xml:space="preserve"> </w:t>
      </w:r>
      <w:r w:rsidRPr="001C1D0D">
        <w:rPr>
          <w:rFonts w:cs="Arial"/>
          <w:sz w:val="18"/>
          <w:szCs w:val="18"/>
          <w:lang w:val="en-US"/>
        </w:rPr>
        <w:t xml:space="preserve">for the unpaid </w:t>
      </w:r>
      <w:proofErr w:type="spellStart"/>
      <w:r w:rsidRPr="001C1D0D">
        <w:rPr>
          <w:rFonts w:cs="Arial"/>
          <w:sz w:val="18"/>
          <w:szCs w:val="18"/>
          <w:lang w:val="en-US"/>
        </w:rPr>
        <w:t>licence</w:t>
      </w:r>
      <w:proofErr w:type="spellEnd"/>
      <w:r w:rsidRPr="001C1D0D">
        <w:rPr>
          <w:rFonts w:cs="Arial"/>
          <w:sz w:val="18"/>
          <w:szCs w:val="18"/>
          <w:lang w:val="en-US"/>
        </w:rPr>
        <w:t xml:space="preserve"> fee.</w:t>
      </w:r>
    </w:p>
    <w:p w:rsidR="00E81937" w:rsidRPr="001C1D0D" w:rsidRDefault="00E81937" w:rsidP="00A81251">
      <w:pPr>
        <w:spacing w:line="240" w:lineRule="auto"/>
        <w:jc w:val="both"/>
        <w:rPr>
          <w:rFonts w:cs="Arial"/>
          <w:sz w:val="18"/>
          <w:szCs w:val="18"/>
          <w:lang w:val="en-US"/>
        </w:rPr>
      </w:pPr>
    </w:p>
    <w:p w:rsidR="00E81937" w:rsidRPr="00E37224" w:rsidRDefault="00E81937" w:rsidP="00A81251">
      <w:pPr>
        <w:spacing w:line="240" w:lineRule="auto"/>
        <w:jc w:val="both"/>
        <w:rPr>
          <w:rFonts w:cs="Arial"/>
          <w:sz w:val="18"/>
          <w:szCs w:val="18"/>
          <w:u w:val="single"/>
          <w:lang w:val="en-US"/>
        </w:rPr>
      </w:pPr>
      <w:proofErr w:type="spellStart"/>
      <w:r w:rsidRPr="00E37224">
        <w:rPr>
          <w:rFonts w:cs="Arial"/>
          <w:sz w:val="18"/>
          <w:szCs w:val="18"/>
          <w:u w:val="single"/>
        </w:rPr>
        <w:t>Pay-TV</w:t>
      </w:r>
      <w:proofErr w:type="spellEnd"/>
      <w:r w:rsidRPr="00E37224">
        <w:rPr>
          <w:rFonts w:cs="Arial"/>
          <w:sz w:val="18"/>
          <w:szCs w:val="18"/>
          <w:u w:val="single"/>
        </w:rPr>
        <w:t xml:space="preserve"> services</w:t>
      </w:r>
    </w:p>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jc w:val="both"/>
        <w:rPr>
          <w:rFonts w:cs="Arial"/>
          <w:sz w:val="18"/>
          <w:szCs w:val="18"/>
        </w:rPr>
      </w:pPr>
      <w:r w:rsidRPr="00E37224">
        <w:rPr>
          <w:rFonts w:cs="Arial"/>
          <w:sz w:val="18"/>
          <w:szCs w:val="18"/>
        </w:rPr>
        <w:t>A subsidiary, TVG was granted with broadcasting network license for non - frequency business at national level over the period of 15 years which will expire on 20 January 2028.  TVG and its subsidiaries, CNP and PTE were granted with several licences for the operation of television broadcasting service, which were awarded by the NBTC.  Under the terms and conditions of the service licence the subsidiaries are committed to pay annual fee to NBTC and revenue contribution at a certain percentage stipulated in the licence.</w:t>
      </w:r>
    </w:p>
    <w:p w:rsidR="00E81937" w:rsidRPr="00E37224" w:rsidRDefault="00E81937" w:rsidP="00A81251">
      <w:pPr>
        <w:spacing w:line="240" w:lineRule="auto"/>
        <w:jc w:val="both"/>
        <w:rPr>
          <w:rFonts w:cs="Arial"/>
          <w:sz w:val="18"/>
          <w:szCs w:val="18"/>
        </w:rPr>
      </w:pPr>
    </w:p>
    <w:p w:rsidR="00E81937" w:rsidRPr="00E37224" w:rsidRDefault="00E81937" w:rsidP="00A81251">
      <w:pPr>
        <w:spacing w:line="240" w:lineRule="auto"/>
        <w:jc w:val="both"/>
        <w:rPr>
          <w:rFonts w:cs="Arial"/>
          <w:sz w:val="18"/>
          <w:szCs w:val="18"/>
          <w:lang w:val="en-US"/>
        </w:rPr>
      </w:pPr>
      <w:r w:rsidRPr="00E37224">
        <w:rPr>
          <w:rFonts w:cs="Arial"/>
          <w:sz w:val="18"/>
          <w:szCs w:val="18"/>
          <w:lang w:val="en-US"/>
        </w:rPr>
        <w:t xml:space="preserve">On 25 April 2014, NBTC granted the </w:t>
      </w:r>
      <w:proofErr w:type="spellStart"/>
      <w:r w:rsidRPr="00E37224">
        <w:rPr>
          <w:rFonts w:cs="Arial"/>
          <w:sz w:val="18"/>
          <w:szCs w:val="18"/>
          <w:lang w:val="en-US"/>
        </w:rPr>
        <w:t>licence</w:t>
      </w:r>
      <w:proofErr w:type="spellEnd"/>
      <w:r w:rsidRPr="00E37224">
        <w:rPr>
          <w:rFonts w:cs="Arial"/>
          <w:sz w:val="18"/>
          <w:szCs w:val="18"/>
          <w:lang w:val="en-US"/>
        </w:rPr>
        <w:t xml:space="preserve"> for the spectrum of television broadcasting service via digital system to True4U and TNN, subsidiaries of the Group.  The </w:t>
      </w:r>
      <w:proofErr w:type="spellStart"/>
      <w:r w:rsidRPr="00E37224">
        <w:rPr>
          <w:rFonts w:cs="Arial"/>
          <w:sz w:val="18"/>
          <w:szCs w:val="18"/>
          <w:lang w:val="en-US"/>
        </w:rPr>
        <w:t>licence</w:t>
      </w:r>
      <w:proofErr w:type="spellEnd"/>
      <w:r w:rsidRPr="00E37224">
        <w:rPr>
          <w:rFonts w:cs="Arial"/>
          <w:sz w:val="18"/>
          <w:szCs w:val="18"/>
          <w:lang w:val="en-US"/>
        </w:rPr>
        <w:t xml:space="preserve"> awarded the right to </w:t>
      </w:r>
      <w:proofErr w:type="spellStart"/>
      <w:r w:rsidRPr="00E37224">
        <w:rPr>
          <w:rFonts w:cs="Arial"/>
          <w:sz w:val="18"/>
          <w:szCs w:val="18"/>
          <w:lang w:val="en-US"/>
        </w:rPr>
        <w:t>utilise</w:t>
      </w:r>
      <w:proofErr w:type="spellEnd"/>
      <w:r w:rsidRPr="00E37224">
        <w:rPr>
          <w:rFonts w:cs="Arial"/>
          <w:sz w:val="18"/>
          <w:szCs w:val="18"/>
          <w:lang w:val="en-US"/>
        </w:rPr>
        <w:t xml:space="preserve"> spectrum bandwidth to operate Standard Variety channel for True4U and to operate News Channel for TNN over the period of 15 years.  The subsidiaries must comply with the terms and conditions and pay the </w:t>
      </w:r>
      <w:proofErr w:type="spellStart"/>
      <w:r w:rsidRPr="00E37224">
        <w:rPr>
          <w:rFonts w:cs="Arial"/>
          <w:sz w:val="18"/>
          <w:szCs w:val="18"/>
          <w:lang w:val="en-US"/>
        </w:rPr>
        <w:t>licence</w:t>
      </w:r>
      <w:proofErr w:type="spellEnd"/>
      <w:r w:rsidRPr="00E37224">
        <w:rPr>
          <w:rFonts w:cs="Arial"/>
          <w:sz w:val="18"/>
          <w:szCs w:val="18"/>
          <w:lang w:val="en-US"/>
        </w:rPr>
        <w:t xml:space="preserve"> fee as stipulated in the </w:t>
      </w:r>
      <w:proofErr w:type="spellStart"/>
      <w:r w:rsidRPr="00E37224">
        <w:rPr>
          <w:rFonts w:cs="Arial"/>
          <w:sz w:val="18"/>
          <w:szCs w:val="18"/>
          <w:lang w:val="en-US"/>
        </w:rPr>
        <w:t>licence</w:t>
      </w:r>
      <w:proofErr w:type="spellEnd"/>
      <w:r w:rsidRPr="00E37224">
        <w:rPr>
          <w:rFonts w:cs="Arial"/>
          <w:sz w:val="18"/>
          <w:szCs w:val="18"/>
          <w:lang w:val="en-US"/>
        </w:rPr>
        <w:t xml:space="preserve">. </w:t>
      </w:r>
      <w:r w:rsidR="00163D89" w:rsidRPr="00E37224">
        <w:rPr>
          <w:rFonts w:cs="Arial"/>
          <w:sz w:val="18"/>
          <w:szCs w:val="18"/>
          <w:lang w:val="en-US"/>
        </w:rPr>
        <w:t xml:space="preserve">The expiry date of </w:t>
      </w:r>
      <w:proofErr w:type="spellStart"/>
      <w:r w:rsidR="00163D89" w:rsidRPr="00E37224">
        <w:rPr>
          <w:rFonts w:cs="Arial"/>
          <w:sz w:val="18"/>
          <w:szCs w:val="18"/>
          <w:lang w:val="en-US"/>
        </w:rPr>
        <w:t>licences</w:t>
      </w:r>
      <w:proofErr w:type="spellEnd"/>
      <w:r w:rsidR="00163D89" w:rsidRPr="00E37224">
        <w:rPr>
          <w:rFonts w:cs="Arial"/>
          <w:sz w:val="18"/>
          <w:szCs w:val="18"/>
          <w:lang w:val="en-US"/>
        </w:rPr>
        <w:t xml:space="preserve"> for True4U and </w:t>
      </w:r>
      <w:r w:rsidR="00745C3F" w:rsidRPr="00E37224">
        <w:rPr>
          <w:rFonts w:cs="Arial"/>
          <w:sz w:val="18"/>
          <w:szCs w:val="18"/>
          <w:lang w:val="en-US"/>
        </w:rPr>
        <w:t>TNN</w:t>
      </w:r>
      <w:r w:rsidR="00F05A03" w:rsidRPr="00E37224">
        <w:rPr>
          <w:rFonts w:cs="Arial"/>
          <w:sz w:val="18"/>
          <w:szCs w:val="18"/>
          <w:lang w:val="en-US"/>
        </w:rPr>
        <w:t xml:space="preserve"> </w:t>
      </w:r>
      <w:r w:rsidR="00745C3F" w:rsidRPr="00E37224">
        <w:rPr>
          <w:rFonts w:cs="Arial"/>
          <w:sz w:val="18"/>
          <w:szCs w:val="18"/>
          <w:lang w:val="en-US"/>
        </w:rPr>
        <w:t>are on 24 April 2029.</w:t>
      </w:r>
    </w:p>
    <w:p w:rsidR="00AA21DB" w:rsidRPr="00E37224" w:rsidRDefault="00AA21DB" w:rsidP="00A81251">
      <w:pPr>
        <w:spacing w:line="240" w:lineRule="auto"/>
        <w:jc w:val="both"/>
        <w:rPr>
          <w:rFonts w:cs="Arial"/>
          <w:sz w:val="18"/>
          <w:szCs w:val="18"/>
          <w:lang w:val="en-US"/>
        </w:rPr>
      </w:pPr>
    </w:p>
    <w:p w:rsidR="00AA21DB" w:rsidRPr="00B818C1" w:rsidRDefault="00AA21DB" w:rsidP="00A81251">
      <w:pPr>
        <w:spacing w:line="240" w:lineRule="auto"/>
        <w:jc w:val="both"/>
        <w:rPr>
          <w:rFonts w:cs="Arial"/>
          <w:b/>
          <w:bCs/>
          <w:color w:val="0D0D0D" w:themeColor="text1" w:themeTint="F2"/>
          <w:sz w:val="18"/>
          <w:szCs w:val="18"/>
          <w:cs/>
        </w:rPr>
      </w:pPr>
    </w:p>
    <w:tbl>
      <w:tblPr>
        <w:tblW w:w="0" w:type="auto"/>
        <w:tblInd w:w="108" w:type="dxa"/>
        <w:tblLook w:val="00A0" w:firstRow="1" w:lastRow="0" w:firstColumn="1" w:lastColumn="0" w:noHBand="0" w:noVBand="0"/>
      </w:tblPr>
      <w:tblGrid>
        <w:gridCol w:w="9461"/>
      </w:tblGrid>
      <w:tr w:rsidR="00AA21DB" w:rsidRPr="00E37224" w:rsidTr="00AA21DB">
        <w:trPr>
          <w:trHeight w:val="389"/>
        </w:trPr>
        <w:tc>
          <w:tcPr>
            <w:tcW w:w="9461" w:type="dxa"/>
            <w:shd w:val="clear" w:color="auto" w:fill="FFA543"/>
            <w:vAlign w:val="center"/>
          </w:tcPr>
          <w:p w:rsidR="00AA21DB" w:rsidRPr="00E37224" w:rsidRDefault="00AA21DB" w:rsidP="007828C5">
            <w:pPr>
              <w:spacing w:line="240" w:lineRule="auto"/>
              <w:ind w:left="432" w:hanging="432"/>
              <w:jc w:val="both"/>
              <w:rPr>
                <w:rFonts w:cs="Arial"/>
                <w:b/>
                <w:bCs/>
                <w:color w:val="FFFFFF"/>
                <w:sz w:val="18"/>
                <w:szCs w:val="18"/>
              </w:rPr>
            </w:pPr>
            <w:r w:rsidRPr="00E37224">
              <w:rPr>
                <w:rFonts w:cs="Arial"/>
                <w:b/>
                <w:bCs/>
                <w:color w:val="FFFFFF"/>
                <w:sz w:val="18"/>
                <w:szCs w:val="18"/>
                <w:cs/>
              </w:rPr>
              <w:t>3</w:t>
            </w:r>
            <w:r w:rsidRPr="00E37224">
              <w:rPr>
                <w:rFonts w:cs="Arial"/>
                <w:b/>
                <w:bCs/>
                <w:color w:val="FFFFFF"/>
                <w:sz w:val="18"/>
                <w:szCs w:val="18"/>
                <w:cs/>
              </w:rPr>
              <w:tab/>
            </w:r>
            <w:r w:rsidRPr="00E37224">
              <w:rPr>
                <w:rFonts w:cs="Arial"/>
                <w:b/>
                <w:bCs/>
                <w:color w:val="FFFFFF"/>
                <w:sz w:val="18"/>
                <w:szCs w:val="18"/>
              </w:rPr>
              <w:t>Basis of preparation</w:t>
            </w:r>
          </w:p>
        </w:tc>
      </w:tr>
    </w:tbl>
    <w:p w:rsidR="00AA21DB" w:rsidRPr="00E37224" w:rsidRDefault="00AA21DB" w:rsidP="00A81251">
      <w:pPr>
        <w:spacing w:line="240" w:lineRule="auto"/>
        <w:jc w:val="both"/>
        <w:rPr>
          <w:rFonts w:cs="Arial"/>
          <w:sz w:val="18"/>
          <w:szCs w:val="18"/>
          <w:lang w:val="en-US"/>
        </w:rPr>
      </w:pPr>
    </w:p>
    <w:p w:rsidR="00AA21DB" w:rsidRPr="00E37224" w:rsidRDefault="00AA21DB" w:rsidP="00A81251">
      <w:pPr>
        <w:spacing w:line="240" w:lineRule="auto"/>
        <w:jc w:val="both"/>
        <w:rPr>
          <w:rFonts w:eastAsia="Arial Unicode MS" w:cs="Arial"/>
          <w:sz w:val="18"/>
          <w:szCs w:val="18"/>
        </w:rPr>
      </w:pPr>
      <w:r w:rsidRPr="00E37224">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rsidR="00AA21DB" w:rsidRPr="00E37224" w:rsidRDefault="00AA21DB" w:rsidP="00A81251">
      <w:pPr>
        <w:spacing w:line="240" w:lineRule="auto"/>
        <w:ind w:left="1080"/>
        <w:jc w:val="both"/>
        <w:rPr>
          <w:rFonts w:eastAsia="Arial Unicode MS" w:cs="Arial"/>
          <w:b/>
          <w:bCs/>
          <w:sz w:val="18"/>
          <w:szCs w:val="18"/>
        </w:rPr>
      </w:pPr>
    </w:p>
    <w:p w:rsidR="00AA21DB" w:rsidRPr="00E37224" w:rsidRDefault="00AA21DB" w:rsidP="00A81251">
      <w:pPr>
        <w:spacing w:line="240" w:lineRule="auto"/>
        <w:jc w:val="both"/>
        <w:rPr>
          <w:rFonts w:eastAsia="Calibri" w:cs="Arial"/>
          <w:sz w:val="18"/>
          <w:szCs w:val="18"/>
          <w:lang w:val="en-US" w:bidi="ar-SA"/>
        </w:rPr>
      </w:pPr>
      <w:r w:rsidRPr="00E37224">
        <w:rPr>
          <w:rFonts w:eastAsia="Calibri" w:cs="Arial"/>
          <w:sz w:val="18"/>
          <w:szCs w:val="18"/>
          <w:lang w:val="en-US" w:bidi="ar-SA"/>
        </w:rPr>
        <w:t>The consolidated and separate financial statements have been prepared under the historical cost convention except as disclosed in the accounting policies.</w:t>
      </w:r>
    </w:p>
    <w:p w:rsidR="00AA21DB" w:rsidRPr="00E37224" w:rsidRDefault="00AA21DB" w:rsidP="00A81251">
      <w:pPr>
        <w:spacing w:line="240" w:lineRule="auto"/>
        <w:ind w:left="1080"/>
        <w:jc w:val="both"/>
        <w:rPr>
          <w:rFonts w:eastAsia="Calibri" w:cs="Arial"/>
          <w:sz w:val="18"/>
          <w:szCs w:val="18"/>
          <w:lang w:val="en-US" w:bidi="ar-SA"/>
        </w:rPr>
      </w:pPr>
    </w:p>
    <w:p w:rsidR="00AA21DB" w:rsidRPr="00E37224" w:rsidRDefault="00AA21DB" w:rsidP="00A81251">
      <w:pPr>
        <w:spacing w:line="240" w:lineRule="auto"/>
        <w:jc w:val="both"/>
        <w:rPr>
          <w:rFonts w:eastAsia="Calibri" w:cs="Arial"/>
          <w:sz w:val="18"/>
          <w:szCs w:val="18"/>
          <w:lang w:val="en-US" w:bidi="ar-SA"/>
        </w:rPr>
      </w:pPr>
      <w:r w:rsidRPr="00E37224">
        <w:rPr>
          <w:rFonts w:eastAsia="Calibri" w:cs="Arial"/>
          <w:sz w:val="18"/>
          <w:szCs w:val="18"/>
          <w:lang w:val="en-US" w:bidi="ar-SA"/>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81251" w:rsidRPr="00E37224">
        <w:rPr>
          <w:rFonts w:eastAsia="Calibri" w:cs="Arial"/>
          <w:sz w:val="18"/>
          <w:szCs w:val="18"/>
          <w:lang w:val="en-US" w:bidi="ar-SA"/>
        </w:rPr>
        <w:t>8</w:t>
      </w:r>
      <w:r w:rsidRPr="00E37224">
        <w:rPr>
          <w:rFonts w:eastAsia="Calibri" w:cs="Arial"/>
          <w:sz w:val="18"/>
          <w:szCs w:val="18"/>
          <w:lang w:val="en-US" w:bidi="ar-SA"/>
        </w:rPr>
        <w:t>.</w:t>
      </w:r>
    </w:p>
    <w:p w:rsidR="00AA21DB" w:rsidRPr="00E37224" w:rsidRDefault="00AA21DB" w:rsidP="00A81251">
      <w:pPr>
        <w:spacing w:line="240" w:lineRule="auto"/>
        <w:ind w:left="1080"/>
        <w:jc w:val="both"/>
        <w:rPr>
          <w:rFonts w:eastAsia="Calibri" w:cs="Arial"/>
          <w:sz w:val="18"/>
          <w:szCs w:val="18"/>
          <w:lang w:val="en-US" w:bidi="ar-SA"/>
        </w:rPr>
      </w:pPr>
    </w:p>
    <w:p w:rsidR="00AA21DB" w:rsidRPr="00E37224" w:rsidRDefault="00AA21DB" w:rsidP="00A81251">
      <w:pPr>
        <w:spacing w:line="240" w:lineRule="auto"/>
        <w:jc w:val="both"/>
        <w:rPr>
          <w:rFonts w:eastAsia="Calibri" w:cs="Arial"/>
          <w:sz w:val="18"/>
          <w:szCs w:val="18"/>
          <w:lang w:val="en-US" w:bidi="ar-SA"/>
        </w:rPr>
      </w:pPr>
      <w:r w:rsidRPr="00E37224">
        <w:rPr>
          <w:rFonts w:eastAsia="Calibri" w:cs="Arial"/>
          <w:sz w:val="18"/>
          <w:szCs w:val="18"/>
          <w:lang w:val="en-US" w:bidi="ar-SA"/>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79506A" w:rsidRPr="00E37224" w:rsidRDefault="0079506A" w:rsidP="00A81251">
      <w:pPr>
        <w:spacing w:line="240" w:lineRule="auto"/>
        <w:jc w:val="both"/>
        <w:rPr>
          <w:rFonts w:cs="Arial"/>
          <w:sz w:val="18"/>
          <w:szCs w:val="18"/>
          <w:lang w:val="en-US"/>
        </w:rPr>
      </w:pPr>
    </w:p>
    <w:p w:rsidR="00AA21DB" w:rsidRPr="00E37224" w:rsidRDefault="00A81251" w:rsidP="00A81251">
      <w:pPr>
        <w:spacing w:line="240" w:lineRule="auto"/>
        <w:jc w:val="both"/>
        <w:rPr>
          <w:rFonts w:cs="Arial"/>
          <w:sz w:val="18"/>
          <w:szCs w:val="18"/>
          <w:lang w:val="en-US"/>
        </w:rPr>
      </w:pPr>
      <w:r w:rsidRPr="00E37224">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1425A1" w:rsidRPr="00E37224" w:rsidTr="001425A1">
        <w:trPr>
          <w:trHeight w:val="389"/>
        </w:trPr>
        <w:tc>
          <w:tcPr>
            <w:tcW w:w="9461" w:type="dxa"/>
            <w:shd w:val="clear" w:color="auto" w:fill="FFA543"/>
            <w:vAlign w:val="center"/>
          </w:tcPr>
          <w:p w:rsidR="001425A1" w:rsidRPr="00B13E97" w:rsidRDefault="001425A1" w:rsidP="007828C5">
            <w:pPr>
              <w:spacing w:line="240" w:lineRule="auto"/>
              <w:ind w:left="432" w:hanging="432"/>
              <w:jc w:val="both"/>
              <w:rPr>
                <w:rFonts w:cs="Arial"/>
                <w:b/>
                <w:bCs/>
                <w:color w:val="FFFFFF"/>
                <w:spacing w:val="-2"/>
                <w:sz w:val="18"/>
                <w:szCs w:val="18"/>
                <w:lang w:val="en-US"/>
              </w:rPr>
            </w:pPr>
            <w:r w:rsidRPr="00B13E97">
              <w:rPr>
                <w:rFonts w:cs="Arial"/>
                <w:b/>
                <w:bCs/>
                <w:color w:val="FFFFFF"/>
                <w:sz w:val="18"/>
                <w:szCs w:val="18"/>
              </w:rPr>
              <w:t xml:space="preserve">4 </w:t>
            </w:r>
            <w:r w:rsidRPr="00B13E97">
              <w:rPr>
                <w:rFonts w:cs="Arial"/>
                <w:b/>
                <w:bCs/>
                <w:color w:val="FFFFFF"/>
                <w:sz w:val="18"/>
                <w:szCs w:val="18"/>
                <w:cs/>
              </w:rPr>
              <w:tab/>
            </w:r>
            <w:r w:rsidRPr="00B13E97">
              <w:rPr>
                <w:rFonts w:cs="Arial"/>
                <w:b/>
                <w:bCs/>
                <w:color w:val="FFFFFF"/>
                <w:spacing w:val="-2"/>
                <w:sz w:val="18"/>
                <w:szCs w:val="18"/>
                <w:lang w:val="en-US"/>
              </w:rPr>
              <w:t>New and amended financial reporting standards</w:t>
            </w:r>
          </w:p>
        </w:tc>
      </w:tr>
    </w:tbl>
    <w:p w:rsidR="001425A1" w:rsidRPr="00E37224" w:rsidRDefault="001425A1" w:rsidP="00A81251">
      <w:pPr>
        <w:spacing w:line="240" w:lineRule="auto"/>
        <w:jc w:val="both"/>
        <w:rPr>
          <w:rFonts w:cs="Arial"/>
          <w:color w:val="CF4A02"/>
          <w:sz w:val="18"/>
          <w:szCs w:val="18"/>
          <w:lang w:val="en-US"/>
        </w:rPr>
      </w:pPr>
    </w:p>
    <w:p w:rsidR="001425A1" w:rsidRPr="00E37224" w:rsidRDefault="001425A1" w:rsidP="00A81251">
      <w:pPr>
        <w:keepNext/>
        <w:spacing w:line="240" w:lineRule="auto"/>
        <w:ind w:left="567" w:hanging="567"/>
        <w:jc w:val="both"/>
        <w:rPr>
          <w:rFonts w:cs="Arial"/>
          <w:bCs/>
          <w:color w:val="CF4A02"/>
          <w:sz w:val="18"/>
          <w:szCs w:val="18"/>
        </w:rPr>
      </w:pPr>
      <w:bookmarkStart w:id="3" w:name="_Toc48735995"/>
      <w:r w:rsidRPr="00E37224">
        <w:rPr>
          <w:rFonts w:cs="Arial"/>
          <w:b/>
          <w:bCs/>
          <w:color w:val="CF4A02"/>
          <w:sz w:val="18"/>
          <w:szCs w:val="18"/>
        </w:rPr>
        <w:t>4.1</w:t>
      </w:r>
      <w:r w:rsidRPr="00E37224">
        <w:rPr>
          <w:rFonts w:cs="Arial"/>
          <w:b/>
          <w:bCs/>
          <w:color w:val="CF4A02"/>
          <w:sz w:val="18"/>
          <w:szCs w:val="18"/>
        </w:rPr>
        <w:tab/>
        <w:t>New and amended financial reporting standards that are effective for accounting period beginning on or after 1 January 2020 and have significant impacts to the Group</w:t>
      </w:r>
      <w:bookmarkEnd w:id="3"/>
    </w:p>
    <w:p w:rsidR="001425A1" w:rsidRPr="00E37224" w:rsidRDefault="001425A1" w:rsidP="00A81251">
      <w:pPr>
        <w:spacing w:line="240" w:lineRule="auto"/>
        <w:jc w:val="both"/>
        <w:rPr>
          <w:rFonts w:cs="Arial"/>
          <w:color w:val="CF4A02"/>
          <w:sz w:val="18"/>
          <w:szCs w:val="18"/>
        </w:rPr>
      </w:pPr>
    </w:p>
    <w:p w:rsidR="001425A1" w:rsidRPr="00E37224" w:rsidRDefault="001425A1" w:rsidP="00A81251">
      <w:pPr>
        <w:keepNext/>
        <w:spacing w:line="240" w:lineRule="auto"/>
        <w:ind w:left="1080" w:hanging="540"/>
        <w:jc w:val="both"/>
        <w:rPr>
          <w:rFonts w:cs="Arial"/>
          <w:b/>
          <w:bCs/>
          <w:color w:val="CF4A02"/>
          <w:sz w:val="18"/>
          <w:szCs w:val="18"/>
        </w:rPr>
      </w:pPr>
      <w:r w:rsidRPr="00E37224">
        <w:rPr>
          <w:rFonts w:cs="Arial"/>
          <w:b/>
          <w:bCs/>
          <w:color w:val="CF4A02"/>
          <w:sz w:val="18"/>
          <w:szCs w:val="18"/>
        </w:rPr>
        <w:t>a)</w:t>
      </w:r>
      <w:r w:rsidR="00A81251" w:rsidRPr="00E37224">
        <w:rPr>
          <w:rFonts w:cs="Arial"/>
          <w:b/>
          <w:bCs/>
          <w:color w:val="CF4A02"/>
          <w:sz w:val="18"/>
          <w:szCs w:val="18"/>
        </w:rPr>
        <w:tab/>
      </w:r>
      <w:r w:rsidRPr="00E37224">
        <w:rPr>
          <w:rFonts w:cs="Arial"/>
          <w:b/>
          <w:bCs/>
          <w:color w:val="CF4A02"/>
          <w:sz w:val="18"/>
          <w:szCs w:val="18"/>
        </w:rPr>
        <w:t>Financial instruments</w:t>
      </w:r>
    </w:p>
    <w:p w:rsidR="001425A1" w:rsidRPr="00E37224" w:rsidRDefault="001425A1" w:rsidP="00A81251">
      <w:pPr>
        <w:spacing w:line="240" w:lineRule="auto"/>
        <w:ind w:left="1080"/>
        <w:jc w:val="both"/>
        <w:rPr>
          <w:rFonts w:cs="Arial"/>
          <w:sz w:val="18"/>
          <w:szCs w:val="18"/>
        </w:rPr>
      </w:pPr>
    </w:p>
    <w:p w:rsidR="001425A1" w:rsidRPr="00E37224" w:rsidRDefault="001425A1" w:rsidP="00A81251">
      <w:pPr>
        <w:spacing w:line="240" w:lineRule="auto"/>
        <w:ind w:left="1080"/>
        <w:jc w:val="both"/>
        <w:rPr>
          <w:rFonts w:cs="Arial"/>
          <w:sz w:val="18"/>
          <w:szCs w:val="18"/>
        </w:rPr>
      </w:pPr>
      <w:r w:rsidRPr="00E37224">
        <w:rPr>
          <w:rFonts w:cs="Arial"/>
          <w:sz w:val="18"/>
          <w:szCs w:val="18"/>
        </w:rPr>
        <w:t>The new financial standards related to financial instruments are as follows:</w:t>
      </w:r>
    </w:p>
    <w:p w:rsidR="001425A1" w:rsidRPr="00E37224" w:rsidRDefault="001425A1" w:rsidP="00A81251">
      <w:pPr>
        <w:spacing w:line="240" w:lineRule="auto"/>
        <w:ind w:left="1080"/>
        <w:jc w:val="both"/>
        <w:rPr>
          <w:rFonts w:cs="Arial"/>
          <w:sz w:val="18"/>
          <w:szCs w:val="18"/>
        </w:rPr>
      </w:pPr>
    </w:p>
    <w:tbl>
      <w:tblPr>
        <w:tblW w:w="8721" w:type="dxa"/>
        <w:tblInd w:w="1098" w:type="dxa"/>
        <w:tblLook w:val="04A0" w:firstRow="1" w:lastRow="0" w:firstColumn="1" w:lastColumn="0" w:noHBand="0" w:noVBand="1"/>
      </w:tblPr>
      <w:tblGrid>
        <w:gridCol w:w="1476"/>
        <w:gridCol w:w="7245"/>
      </w:tblGrid>
      <w:tr w:rsidR="001425A1" w:rsidRPr="00E37224" w:rsidTr="00A81251">
        <w:tc>
          <w:tcPr>
            <w:tcW w:w="1476"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TAS 32</w:t>
            </w:r>
          </w:p>
        </w:tc>
        <w:tc>
          <w:tcPr>
            <w:tcW w:w="7245"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Financial instruments: Presentation</w:t>
            </w:r>
          </w:p>
        </w:tc>
      </w:tr>
      <w:tr w:rsidR="001425A1" w:rsidRPr="00E37224" w:rsidTr="00A81251">
        <w:tc>
          <w:tcPr>
            <w:tcW w:w="1476"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TFRS 7</w:t>
            </w:r>
          </w:p>
        </w:tc>
        <w:tc>
          <w:tcPr>
            <w:tcW w:w="7245"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Financial instruments: Disclosures</w:t>
            </w:r>
          </w:p>
        </w:tc>
      </w:tr>
      <w:tr w:rsidR="001425A1" w:rsidRPr="00E37224" w:rsidTr="00A81251">
        <w:tc>
          <w:tcPr>
            <w:tcW w:w="1476"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TFRS 9</w:t>
            </w:r>
          </w:p>
        </w:tc>
        <w:tc>
          <w:tcPr>
            <w:tcW w:w="7245"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Financial instruments</w:t>
            </w:r>
          </w:p>
        </w:tc>
      </w:tr>
      <w:tr w:rsidR="001425A1" w:rsidRPr="00E37224" w:rsidTr="00A81251">
        <w:tc>
          <w:tcPr>
            <w:tcW w:w="1476"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TFRIC 16</w:t>
            </w:r>
          </w:p>
        </w:tc>
        <w:tc>
          <w:tcPr>
            <w:tcW w:w="7245"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Hedges of a net investment in a foreign operation</w:t>
            </w:r>
          </w:p>
        </w:tc>
      </w:tr>
      <w:tr w:rsidR="001425A1" w:rsidRPr="00E37224" w:rsidTr="00A81251">
        <w:tc>
          <w:tcPr>
            <w:tcW w:w="1476"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TFRIC 19</w:t>
            </w:r>
          </w:p>
        </w:tc>
        <w:tc>
          <w:tcPr>
            <w:tcW w:w="7245" w:type="dxa"/>
            <w:shd w:val="clear" w:color="auto" w:fill="auto"/>
          </w:tcPr>
          <w:p w:rsidR="001425A1" w:rsidRPr="00E37224" w:rsidRDefault="001425A1" w:rsidP="00A81251">
            <w:pPr>
              <w:spacing w:line="240" w:lineRule="auto"/>
              <w:jc w:val="both"/>
              <w:rPr>
                <w:rFonts w:eastAsia="Cordia New" w:cs="Arial"/>
                <w:sz w:val="18"/>
                <w:szCs w:val="18"/>
              </w:rPr>
            </w:pPr>
            <w:r w:rsidRPr="00E37224">
              <w:rPr>
                <w:rFonts w:eastAsia="Cordia New" w:cs="Arial"/>
                <w:sz w:val="18"/>
                <w:szCs w:val="18"/>
              </w:rPr>
              <w:t>Extinguishing financial liabilities with equity instruments</w:t>
            </w:r>
          </w:p>
        </w:tc>
      </w:tr>
    </w:tbl>
    <w:p w:rsidR="001425A1" w:rsidRPr="00E37224" w:rsidRDefault="001425A1" w:rsidP="00A81251">
      <w:pPr>
        <w:spacing w:line="240" w:lineRule="auto"/>
        <w:ind w:left="1080"/>
        <w:jc w:val="both"/>
        <w:rPr>
          <w:rFonts w:cs="Arial"/>
          <w:sz w:val="18"/>
          <w:szCs w:val="18"/>
        </w:rPr>
      </w:pPr>
    </w:p>
    <w:p w:rsidR="001425A1" w:rsidRPr="00E37224" w:rsidRDefault="001425A1" w:rsidP="00A81251">
      <w:pPr>
        <w:spacing w:line="240" w:lineRule="auto"/>
        <w:ind w:left="1080"/>
        <w:jc w:val="both"/>
        <w:rPr>
          <w:rFonts w:cs="Arial"/>
          <w:sz w:val="18"/>
          <w:szCs w:val="18"/>
        </w:rPr>
      </w:pPr>
      <w:r w:rsidRPr="00E37224">
        <w:rPr>
          <w:rFonts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1425A1" w:rsidRPr="00E37224" w:rsidRDefault="001425A1" w:rsidP="00A81251">
      <w:pPr>
        <w:spacing w:line="240" w:lineRule="auto"/>
        <w:ind w:left="1080"/>
        <w:jc w:val="both"/>
        <w:rPr>
          <w:rFonts w:cs="Arial"/>
          <w:sz w:val="18"/>
          <w:szCs w:val="18"/>
        </w:rPr>
      </w:pPr>
    </w:p>
    <w:p w:rsidR="001425A1" w:rsidRPr="00E37224" w:rsidRDefault="001425A1" w:rsidP="00A81251">
      <w:pPr>
        <w:spacing w:line="240" w:lineRule="auto"/>
        <w:ind w:left="1080"/>
        <w:jc w:val="both"/>
        <w:rPr>
          <w:rFonts w:cs="Arial"/>
          <w:sz w:val="18"/>
          <w:szCs w:val="18"/>
        </w:rPr>
      </w:pPr>
      <w:r w:rsidRPr="00E37224">
        <w:rPr>
          <w:rFonts w:cs="Arial"/>
          <w:sz w:val="18"/>
          <w:szCs w:val="18"/>
        </w:rPr>
        <w:t xml:space="preserve">The new classification requirements of financial assets require the Group to assess both </w:t>
      </w:r>
      <w:proofErr w:type="spellStart"/>
      <w:r w:rsidRPr="00E37224">
        <w:rPr>
          <w:rFonts w:cs="Arial"/>
          <w:sz w:val="18"/>
          <w:szCs w:val="18"/>
        </w:rPr>
        <w:t>i</w:t>
      </w:r>
      <w:proofErr w:type="spellEnd"/>
      <w:r w:rsidRPr="00E37224">
        <w:rPr>
          <w:rFonts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1425A1" w:rsidRPr="00E37224" w:rsidRDefault="001425A1" w:rsidP="00A81251">
      <w:pPr>
        <w:spacing w:line="240" w:lineRule="auto"/>
        <w:ind w:left="1080"/>
        <w:jc w:val="both"/>
        <w:rPr>
          <w:rFonts w:cs="Arial"/>
          <w:sz w:val="18"/>
          <w:szCs w:val="18"/>
        </w:rPr>
      </w:pPr>
    </w:p>
    <w:p w:rsidR="001425A1" w:rsidRPr="00E37224" w:rsidRDefault="001425A1" w:rsidP="00A81251">
      <w:pPr>
        <w:spacing w:line="240" w:lineRule="auto"/>
        <w:ind w:left="1080"/>
        <w:jc w:val="both"/>
        <w:rPr>
          <w:rFonts w:cs="Arial"/>
          <w:sz w:val="18"/>
          <w:szCs w:val="18"/>
        </w:rPr>
      </w:pPr>
      <w:r w:rsidRPr="00E37224">
        <w:rPr>
          <w:rFonts w:cs="Arial"/>
          <w:spacing w:val="-4"/>
          <w:sz w:val="18"/>
          <w:szCs w:val="18"/>
        </w:rPr>
        <w:t>On 1 January 2020, the Group has adopted the financial reporting standards</w:t>
      </w:r>
      <w:r w:rsidRPr="00E37224">
        <w:rPr>
          <w:rFonts w:cs="Arial"/>
          <w:spacing w:val="-4"/>
          <w:sz w:val="18"/>
          <w:szCs w:val="18"/>
          <w:cs/>
        </w:rPr>
        <w:t xml:space="preserve"> </w:t>
      </w:r>
      <w:r w:rsidRPr="00E37224">
        <w:rPr>
          <w:rFonts w:cs="Arial"/>
          <w:spacing w:val="-4"/>
          <w:sz w:val="18"/>
          <w:szCs w:val="18"/>
        </w:rPr>
        <w:t>related to financial instrument</w:t>
      </w:r>
      <w:r w:rsidRPr="00E37224">
        <w:rPr>
          <w:rFonts w:cs="Arial"/>
          <w:sz w:val="18"/>
          <w:szCs w:val="18"/>
        </w:rPr>
        <w:t xml:space="preserve">s in its financial statements. The impact from the first-time adoption has been disclosed in Note </w:t>
      </w:r>
      <w:bookmarkStart w:id="4" w:name="_75322sg8ww3z" w:colFirst="0" w:colLast="0"/>
      <w:bookmarkEnd w:id="4"/>
      <w:r w:rsidRPr="00E37224">
        <w:rPr>
          <w:rFonts w:cs="Arial"/>
          <w:sz w:val="18"/>
          <w:szCs w:val="18"/>
        </w:rPr>
        <w:t>5.</w:t>
      </w:r>
    </w:p>
    <w:p w:rsidR="001425A1" w:rsidRPr="00E37224" w:rsidRDefault="001425A1" w:rsidP="00A81251">
      <w:pPr>
        <w:spacing w:line="240" w:lineRule="auto"/>
        <w:ind w:left="1080"/>
        <w:jc w:val="both"/>
        <w:rPr>
          <w:rFonts w:cs="Arial"/>
          <w:sz w:val="18"/>
          <w:szCs w:val="18"/>
        </w:rPr>
      </w:pPr>
    </w:p>
    <w:p w:rsidR="001425A1" w:rsidRPr="00E37224" w:rsidRDefault="001425A1" w:rsidP="00A81251">
      <w:pPr>
        <w:keepNext/>
        <w:spacing w:line="240" w:lineRule="auto"/>
        <w:ind w:left="1080" w:hanging="540"/>
        <w:jc w:val="both"/>
        <w:rPr>
          <w:rFonts w:cs="Arial"/>
          <w:b/>
          <w:bCs/>
          <w:color w:val="CF4A02"/>
          <w:sz w:val="18"/>
          <w:szCs w:val="18"/>
        </w:rPr>
      </w:pPr>
      <w:r w:rsidRPr="00E37224">
        <w:rPr>
          <w:rFonts w:cs="Arial"/>
          <w:b/>
          <w:bCs/>
          <w:color w:val="CF4A02"/>
          <w:sz w:val="18"/>
          <w:szCs w:val="18"/>
        </w:rPr>
        <w:t>b</w:t>
      </w:r>
      <w:r w:rsidRPr="00E37224">
        <w:rPr>
          <w:rFonts w:cs="Arial"/>
          <w:b/>
          <w:bCs/>
          <w:color w:val="CF4A02"/>
          <w:sz w:val="18"/>
          <w:szCs w:val="18"/>
          <w:cs/>
        </w:rPr>
        <w:t>)</w:t>
      </w:r>
      <w:r w:rsidR="00A81251" w:rsidRPr="00E37224">
        <w:rPr>
          <w:rFonts w:cs="Arial"/>
          <w:b/>
          <w:bCs/>
          <w:color w:val="CF4A02"/>
          <w:sz w:val="18"/>
          <w:szCs w:val="18"/>
        </w:rPr>
        <w:tab/>
      </w:r>
      <w:r w:rsidRPr="00E37224">
        <w:rPr>
          <w:rFonts w:cs="Arial"/>
          <w:b/>
          <w:bCs/>
          <w:color w:val="CF4A02"/>
          <w:sz w:val="18"/>
          <w:szCs w:val="18"/>
        </w:rPr>
        <w:t>TFRS 16, Leases</w:t>
      </w:r>
    </w:p>
    <w:p w:rsidR="001425A1" w:rsidRPr="00E37224" w:rsidRDefault="001425A1" w:rsidP="00A81251">
      <w:pPr>
        <w:spacing w:line="240" w:lineRule="auto"/>
        <w:ind w:left="1080"/>
        <w:jc w:val="both"/>
        <w:rPr>
          <w:rFonts w:cs="Arial"/>
          <w:sz w:val="18"/>
          <w:szCs w:val="18"/>
        </w:rPr>
      </w:pPr>
    </w:p>
    <w:p w:rsidR="001425A1" w:rsidRPr="00E37224" w:rsidRDefault="001425A1" w:rsidP="00A81251">
      <w:pPr>
        <w:spacing w:line="240" w:lineRule="auto"/>
        <w:ind w:left="1080"/>
        <w:jc w:val="both"/>
        <w:rPr>
          <w:rFonts w:cs="Arial"/>
          <w:sz w:val="18"/>
          <w:szCs w:val="18"/>
        </w:rPr>
      </w:pPr>
      <w:r w:rsidRPr="00E37224">
        <w:rPr>
          <w:rFonts w:cs="Arial"/>
          <w:sz w:val="18"/>
          <w:szCs w:val="18"/>
        </w:rPr>
        <w:t xml:space="preserve">Where the Group is a lessee, TFRS 16, </w:t>
      </w:r>
      <w:r w:rsidRPr="00E37224">
        <w:rPr>
          <w:rFonts w:cs="Arial"/>
          <w:iCs/>
          <w:sz w:val="18"/>
          <w:szCs w:val="18"/>
        </w:rPr>
        <w:t>Leases</w:t>
      </w:r>
      <w:r w:rsidRPr="00E37224">
        <w:rPr>
          <w:rFonts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1425A1" w:rsidRPr="00E37224" w:rsidRDefault="001425A1" w:rsidP="00A81251">
      <w:pPr>
        <w:spacing w:line="240" w:lineRule="auto"/>
        <w:ind w:left="1080"/>
        <w:jc w:val="both"/>
        <w:rPr>
          <w:rFonts w:cs="Arial"/>
          <w:sz w:val="18"/>
          <w:szCs w:val="18"/>
        </w:rPr>
      </w:pPr>
    </w:p>
    <w:p w:rsidR="001425A1" w:rsidRPr="00E37224" w:rsidRDefault="001425A1" w:rsidP="00A81251">
      <w:pPr>
        <w:spacing w:line="240" w:lineRule="auto"/>
        <w:ind w:left="1080"/>
        <w:jc w:val="both"/>
        <w:rPr>
          <w:rFonts w:cs="Arial"/>
          <w:sz w:val="18"/>
          <w:szCs w:val="18"/>
        </w:rPr>
      </w:pPr>
      <w:r w:rsidRPr="00E37224">
        <w:rPr>
          <w:rFonts w:cs="Arial"/>
          <w:sz w:val="18"/>
          <w:szCs w:val="18"/>
        </w:rPr>
        <w:t>On 1 January 2020, the Group has adopted the new lease standard in its financial statements. The impact from the first-time adoption has been disclosed in Note 5.</w:t>
      </w:r>
    </w:p>
    <w:p w:rsidR="001425A1" w:rsidRPr="00E37224" w:rsidRDefault="001425A1" w:rsidP="00A81251">
      <w:pPr>
        <w:spacing w:line="240" w:lineRule="auto"/>
        <w:ind w:left="1080"/>
        <w:jc w:val="both"/>
        <w:rPr>
          <w:rFonts w:cs="Arial"/>
          <w:sz w:val="18"/>
          <w:szCs w:val="18"/>
        </w:rPr>
      </w:pPr>
    </w:p>
    <w:p w:rsidR="001425A1" w:rsidRPr="00E37224" w:rsidRDefault="001425A1" w:rsidP="00A81251">
      <w:pPr>
        <w:spacing w:line="240" w:lineRule="auto"/>
        <w:ind w:left="1080" w:hanging="540"/>
        <w:jc w:val="both"/>
        <w:rPr>
          <w:rFonts w:cs="Arial"/>
          <w:sz w:val="18"/>
          <w:szCs w:val="18"/>
        </w:rPr>
      </w:pPr>
      <w:r w:rsidRPr="00E37224">
        <w:rPr>
          <w:rFonts w:cs="Arial"/>
          <w:b/>
          <w:color w:val="CF4A02"/>
          <w:sz w:val="18"/>
          <w:szCs w:val="18"/>
        </w:rPr>
        <w:t>c)</w:t>
      </w:r>
      <w:r w:rsidR="00A81251" w:rsidRPr="00B13E97">
        <w:rPr>
          <w:b/>
          <w:color w:val="CF4A02"/>
          <w:sz w:val="18"/>
          <w:szCs w:val="18"/>
          <w:cs/>
        </w:rPr>
        <w:tab/>
      </w:r>
      <w:r w:rsidRPr="00E37224">
        <w:rPr>
          <w:rFonts w:cs="Arial"/>
          <w:b/>
          <w:bCs/>
          <w:color w:val="CF4A02"/>
          <w:sz w:val="18"/>
          <w:szCs w:val="18"/>
        </w:rPr>
        <w:t>Amendment to TAS 12, Income tax</w:t>
      </w:r>
      <w:r w:rsidRPr="00E37224">
        <w:rPr>
          <w:rFonts w:cs="Arial"/>
          <w:sz w:val="18"/>
          <w:szCs w:val="18"/>
        </w:rPr>
        <w:t xml:space="preserve"> clarified that the income tax consequences of dividends of financial instruments classified as equity should be recognised according to where the past transactions or events that generated distributable profits were recognised.</w:t>
      </w:r>
    </w:p>
    <w:p w:rsidR="001425A1" w:rsidRPr="00E37224" w:rsidRDefault="001425A1" w:rsidP="00A81251">
      <w:pPr>
        <w:spacing w:line="240" w:lineRule="auto"/>
        <w:ind w:left="1080" w:hanging="540"/>
        <w:jc w:val="both"/>
        <w:rPr>
          <w:rFonts w:cs="Arial"/>
          <w:b/>
          <w:sz w:val="18"/>
          <w:szCs w:val="18"/>
        </w:rPr>
      </w:pPr>
    </w:p>
    <w:p w:rsidR="001425A1" w:rsidRPr="00E37224" w:rsidRDefault="001425A1" w:rsidP="00A81251">
      <w:pPr>
        <w:spacing w:line="240" w:lineRule="auto"/>
        <w:ind w:left="1080" w:hanging="540"/>
        <w:jc w:val="both"/>
        <w:rPr>
          <w:rFonts w:cs="Arial"/>
          <w:sz w:val="18"/>
          <w:szCs w:val="18"/>
        </w:rPr>
      </w:pPr>
      <w:r w:rsidRPr="00E37224">
        <w:rPr>
          <w:rFonts w:cs="Arial"/>
          <w:b/>
          <w:bCs/>
          <w:color w:val="CF4A02"/>
          <w:sz w:val="18"/>
          <w:szCs w:val="18"/>
        </w:rPr>
        <w:t>d)</w:t>
      </w:r>
      <w:r w:rsidR="00A81251" w:rsidRPr="00B13E97">
        <w:rPr>
          <w:b/>
          <w:bCs/>
          <w:color w:val="CF4A02"/>
          <w:sz w:val="18"/>
          <w:szCs w:val="18"/>
          <w:cs/>
        </w:rPr>
        <w:tab/>
      </w:r>
      <w:r w:rsidRPr="00E37224">
        <w:rPr>
          <w:rFonts w:cs="Arial"/>
          <w:b/>
          <w:bCs/>
          <w:color w:val="CF4A02"/>
          <w:sz w:val="18"/>
          <w:szCs w:val="18"/>
        </w:rPr>
        <w:t>Amendment to TAS 19, Employee benefits (plan amendment, curtailment or settlement)</w:t>
      </w:r>
      <w:r w:rsidRPr="00E37224">
        <w:rPr>
          <w:rFonts w:cs="Arial"/>
          <w:sz w:val="18"/>
          <w:szCs w:val="18"/>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1425A1" w:rsidRPr="00E37224" w:rsidRDefault="001425A1" w:rsidP="00A81251">
      <w:pPr>
        <w:spacing w:line="240" w:lineRule="auto"/>
        <w:ind w:left="1080" w:hanging="540"/>
        <w:jc w:val="both"/>
        <w:rPr>
          <w:rFonts w:cs="Arial"/>
          <w:b/>
          <w:sz w:val="18"/>
          <w:szCs w:val="18"/>
        </w:rPr>
      </w:pPr>
    </w:p>
    <w:p w:rsidR="001425A1" w:rsidRPr="00E37224" w:rsidRDefault="001425A1" w:rsidP="00A81251">
      <w:pPr>
        <w:spacing w:line="240" w:lineRule="auto"/>
        <w:ind w:left="1080" w:hanging="540"/>
        <w:jc w:val="both"/>
        <w:rPr>
          <w:rFonts w:cs="Arial"/>
          <w:sz w:val="18"/>
          <w:szCs w:val="18"/>
        </w:rPr>
      </w:pPr>
      <w:r w:rsidRPr="00E37224">
        <w:rPr>
          <w:rFonts w:cs="Arial"/>
          <w:b/>
          <w:bCs/>
          <w:color w:val="CF4A02"/>
          <w:sz w:val="18"/>
          <w:szCs w:val="18"/>
        </w:rPr>
        <w:t>e)</w:t>
      </w:r>
      <w:r w:rsidR="00A81251" w:rsidRPr="00B13E97">
        <w:rPr>
          <w:b/>
          <w:bCs/>
          <w:color w:val="CF4A02"/>
          <w:sz w:val="18"/>
          <w:szCs w:val="18"/>
          <w:cs/>
        </w:rPr>
        <w:tab/>
      </w:r>
      <w:r w:rsidRPr="00E37224">
        <w:rPr>
          <w:rFonts w:cs="Arial"/>
          <w:b/>
          <w:bCs/>
          <w:color w:val="CF4A02"/>
          <w:sz w:val="18"/>
          <w:szCs w:val="18"/>
        </w:rPr>
        <w:t>Amendment to TAS 23, Borrowing costs</w:t>
      </w:r>
      <w:r w:rsidRPr="00E37224">
        <w:rPr>
          <w:rFonts w:cs="Arial"/>
          <w:sz w:val="18"/>
          <w:szCs w:val="18"/>
        </w:rPr>
        <w:t xml:space="preserve"> clarified that if a specific borrowing remains outstanding after the related qualifying asset is ready for its intended use or sale, it becomes part of general borrowings.</w:t>
      </w:r>
    </w:p>
    <w:p w:rsidR="001425A1" w:rsidRPr="00E37224" w:rsidRDefault="001425A1" w:rsidP="00A81251">
      <w:pPr>
        <w:spacing w:line="240" w:lineRule="auto"/>
        <w:ind w:left="1080" w:hanging="540"/>
        <w:jc w:val="both"/>
        <w:rPr>
          <w:rFonts w:cs="Arial"/>
          <w:b/>
          <w:sz w:val="18"/>
          <w:szCs w:val="18"/>
        </w:rPr>
      </w:pPr>
    </w:p>
    <w:p w:rsidR="001425A1" w:rsidRPr="00E37224" w:rsidRDefault="001425A1" w:rsidP="00A81251">
      <w:pPr>
        <w:spacing w:line="240" w:lineRule="auto"/>
        <w:ind w:left="1080" w:hanging="540"/>
        <w:jc w:val="both"/>
        <w:rPr>
          <w:rFonts w:cs="Arial"/>
          <w:sz w:val="18"/>
          <w:szCs w:val="18"/>
        </w:rPr>
      </w:pPr>
      <w:r w:rsidRPr="00E37224">
        <w:rPr>
          <w:rFonts w:cs="Arial"/>
          <w:b/>
          <w:bCs/>
          <w:color w:val="CF4A02"/>
          <w:sz w:val="18"/>
          <w:szCs w:val="18"/>
        </w:rPr>
        <w:t>f)</w:t>
      </w:r>
      <w:r w:rsidR="00A81251" w:rsidRPr="00B13E97">
        <w:rPr>
          <w:b/>
          <w:bCs/>
          <w:color w:val="CF4A02"/>
          <w:sz w:val="18"/>
          <w:szCs w:val="18"/>
          <w:cs/>
        </w:rPr>
        <w:tab/>
      </w:r>
      <w:r w:rsidRPr="00E37224">
        <w:rPr>
          <w:rFonts w:cs="Arial"/>
          <w:b/>
          <w:bCs/>
          <w:color w:val="CF4A02"/>
          <w:sz w:val="18"/>
          <w:szCs w:val="18"/>
        </w:rPr>
        <w:t>Amendment to TAS 28, Investments in associates and joint ventures (long-term interests in associates and joint ventures)</w:t>
      </w:r>
      <w:r w:rsidRPr="00E37224">
        <w:rPr>
          <w:rFonts w:cs="Arial"/>
          <w:sz w:val="18"/>
          <w:szCs w:val="18"/>
        </w:rPr>
        <w:t xml:space="preserve"> 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rsidR="001425A1" w:rsidRPr="00E37224" w:rsidRDefault="001425A1" w:rsidP="00A81251">
      <w:pPr>
        <w:spacing w:line="240" w:lineRule="auto"/>
        <w:ind w:left="1080" w:hanging="540"/>
        <w:jc w:val="both"/>
        <w:rPr>
          <w:rFonts w:cs="Arial"/>
          <w:b/>
          <w:bCs/>
          <w:sz w:val="18"/>
          <w:szCs w:val="18"/>
        </w:rPr>
      </w:pPr>
    </w:p>
    <w:p w:rsidR="001425A1" w:rsidRPr="00E37224" w:rsidRDefault="001425A1" w:rsidP="00A81251">
      <w:pPr>
        <w:spacing w:line="240" w:lineRule="auto"/>
        <w:ind w:left="1080" w:hanging="540"/>
        <w:jc w:val="both"/>
        <w:rPr>
          <w:rFonts w:cs="Arial"/>
          <w:sz w:val="18"/>
          <w:szCs w:val="18"/>
        </w:rPr>
      </w:pPr>
      <w:r w:rsidRPr="00E37224">
        <w:rPr>
          <w:rFonts w:cs="Arial"/>
          <w:b/>
          <w:bCs/>
          <w:color w:val="CF4A02"/>
          <w:sz w:val="18"/>
          <w:szCs w:val="18"/>
        </w:rPr>
        <w:t>g)</w:t>
      </w:r>
      <w:r w:rsidR="00A81251" w:rsidRPr="00B13E97">
        <w:rPr>
          <w:b/>
          <w:bCs/>
          <w:color w:val="CF4A02"/>
          <w:sz w:val="18"/>
          <w:szCs w:val="18"/>
          <w:cs/>
        </w:rPr>
        <w:tab/>
      </w:r>
      <w:r w:rsidRPr="00E37224">
        <w:rPr>
          <w:rFonts w:cs="Arial"/>
          <w:b/>
          <w:bCs/>
          <w:color w:val="CF4A02"/>
          <w:sz w:val="18"/>
          <w:szCs w:val="18"/>
        </w:rPr>
        <w:t>Amendment to TFRS 3, Business combinations</w:t>
      </w:r>
      <w:r w:rsidRPr="00E37224">
        <w:rPr>
          <w:rFonts w:cs="Arial"/>
          <w:b/>
          <w:bCs/>
          <w:sz w:val="18"/>
          <w:szCs w:val="18"/>
        </w:rPr>
        <w:t xml:space="preserve"> </w:t>
      </w:r>
      <w:r w:rsidRPr="00E37224">
        <w:rPr>
          <w:rFonts w:cs="Arial"/>
          <w:sz w:val="18"/>
          <w:szCs w:val="18"/>
        </w:rPr>
        <w:t>clarified that obtaining control of a business that is a joint operation is a business combination achieved in stages. The previously held interest is therefore re-measured.</w:t>
      </w:r>
    </w:p>
    <w:p w:rsidR="001425A1" w:rsidRPr="00E37224" w:rsidRDefault="00A81251" w:rsidP="00A81251">
      <w:pPr>
        <w:spacing w:line="240" w:lineRule="auto"/>
        <w:ind w:left="1080" w:hanging="540"/>
        <w:jc w:val="both"/>
        <w:rPr>
          <w:rFonts w:cs="Arial"/>
          <w:sz w:val="18"/>
          <w:szCs w:val="18"/>
        </w:rPr>
      </w:pPr>
      <w:r w:rsidRPr="00B13E97">
        <w:rPr>
          <w:b/>
          <w:sz w:val="18"/>
          <w:szCs w:val="18"/>
          <w:cs/>
        </w:rPr>
        <w:br w:type="page"/>
      </w:r>
      <w:r w:rsidR="001425A1" w:rsidRPr="00E37224">
        <w:rPr>
          <w:rFonts w:cs="Arial"/>
          <w:b/>
          <w:bCs/>
          <w:color w:val="CF4A02"/>
          <w:sz w:val="18"/>
          <w:szCs w:val="18"/>
        </w:rPr>
        <w:lastRenderedPageBreak/>
        <w:t>h)</w:t>
      </w:r>
      <w:r w:rsidRPr="00B13E97">
        <w:rPr>
          <w:b/>
          <w:bCs/>
          <w:color w:val="CF4A02"/>
          <w:sz w:val="18"/>
          <w:szCs w:val="18"/>
          <w:cs/>
        </w:rPr>
        <w:tab/>
      </w:r>
      <w:r w:rsidR="001425A1" w:rsidRPr="00E37224">
        <w:rPr>
          <w:rFonts w:cs="Arial"/>
          <w:b/>
          <w:bCs/>
          <w:color w:val="CF4A02"/>
          <w:sz w:val="18"/>
          <w:szCs w:val="18"/>
        </w:rPr>
        <w:t>Amendment to TFRS 11, Joint arrangements</w:t>
      </w:r>
      <w:r w:rsidR="001425A1" w:rsidRPr="00E37224">
        <w:rPr>
          <w:rFonts w:cs="Arial"/>
          <w:sz w:val="18"/>
          <w:szCs w:val="18"/>
        </w:rPr>
        <w:t xml:space="preserve"> clarified that the party obtaining joint control of a business that is a joint operation should not remeasure its previously held interest in the joint operation.</w:t>
      </w:r>
    </w:p>
    <w:p w:rsidR="001425A1" w:rsidRPr="00E37224" w:rsidRDefault="001425A1" w:rsidP="00A81251">
      <w:pPr>
        <w:spacing w:line="240" w:lineRule="auto"/>
        <w:ind w:left="1080" w:hanging="540"/>
        <w:jc w:val="both"/>
        <w:rPr>
          <w:rFonts w:cs="Arial"/>
          <w:b/>
          <w:sz w:val="18"/>
          <w:szCs w:val="18"/>
        </w:rPr>
      </w:pPr>
    </w:p>
    <w:p w:rsidR="001425A1" w:rsidRPr="00E37224" w:rsidRDefault="001425A1" w:rsidP="00A81251">
      <w:pPr>
        <w:spacing w:line="240" w:lineRule="auto"/>
        <w:ind w:left="1080" w:hanging="540"/>
        <w:jc w:val="both"/>
        <w:rPr>
          <w:rFonts w:cs="Arial"/>
          <w:sz w:val="18"/>
          <w:szCs w:val="18"/>
        </w:rPr>
      </w:pPr>
      <w:proofErr w:type="spellStart"/>
      <w:r w:rsidRPr="00E37224">
        <w:rPr>
          <w:rFonts w:cs="Arial"/>
          <w:b/>
          <w:bCs/>
          <w:color w:val="CF4A02"/>
          <w:sz w:val="18"/>
          <w:szCs w:val="18"/>
        </w:rPr>
        <w:t>i</w:t>
      </w:r>
      <w:proofErr w:type="spellEnd"/>
      <w:r w:rsidRPr="00E37224">
        <w:rPr>
          <w:rFonts w:cs="Arial"/>
          <w:b/>
          <w:bCs/>
          <w:color w:val="CF4A02"/>
          <w:sz w:val="18"/>
          <w:szCs w:val="18"/>
          <w:cs/>
        </w:rPr>
        <w:t>)</w:t>
      </w:r>
      <w:r w:rsidR="00A81251" w:rsidRPr="00B13E97">
        <w:rPr>
          <w:b/>
          <w:bCs/>
          <w:color w:val="CF4A02"/>
          <w:sz w:val="18"/>
          <w:szCs w:val="18"/>
          <w:cs/>
        </w:rPr>
        <w:tab/>
      </w:r>
      <w:r w:rsidRPr="00E37224">
        <w:rPr>
          <w:rFonts w:cs="Arial"/>
          <w:b/>
          <w:bCs/>
          <w:color w:val="CF4A02"/>
          <w:sz w:val="18"/>
          <w:szCs w:val="18"/>
        </w:rPr>
        <w:t>TFRIC 23, Uncertainty over income tax treatments</w:t>
      </w:r>
      <w:r w:rsidRPr="00E37224">
        <w:rPr>
          <w:rFonts w:cs="Arial"/>
          <w:sz w:val="18"/>
          <w:szCs w:val="18"/>
        </w:rPr>
        <w:t xml:space="preserve"> explained how to recognise and measure deferred and current income tax assets and liabilities where there is uncertainty over a tax treatment. </w:t>
      </w:r>
      <w:proofErr w:type="gramStart"/>
      <w:r w:rsidRPr="00E37224">
        <w:rPr>
          <w:rFonts w:cs="Arial"/>
          <w:sz w:val="18"/>
          <w:szCs w:val="18"/>
        </w:rPr>
        <w:t>In particular, it</w:t>
      </w:r>
      <w:proofErr w:type="gramEnd"/>
      <w:r w:rsidRPr="00E37224">
        <w:rPr>
          <w:rFonts w:cs="Arial"/>
          <w:sz w:val="18"/>
          <w:szCs w:val="18"/>
        </w:rPr>
        <w:t xml:space="preserve"> discusses:</w:t>
      </w:r>
    </w:p>
    <w:p w:rsidR="001425A1" w:rsidRPr="00E37224" w:rsidRDefault="001425A1" w:rsidP="00A81251">
      <w:pPr>
        <w:spacing w:line="240" w:lineRule="auto"/>
        <w:ind w:left="1080" w:hanging="540"/>
        <w:jc w:val="both"/>
        <w:rPr>
          <w:rFonts w:cs="Arial"/>
          <w:sz w:val="18"/>
          <w:szCs w:val="18"/>
        </w:rPr>
      </w:pPr>
    </w:p>
    <w:p w:rsidR="001425A1" w:rsidRPr="00E37224" w:rsidRDefault="001425A1" w:rsidP="00A81251">
      <w:pPr>
        <w:spacing w:line="240" w:lineRule="auto"/>
        <w:ind w:left="1440" w:hanging="360"/>
        <w:jc w:val="both"/>
        <w:rPr>
          <w:rFonts w:cs="Arial"/>
          <w:sz w:val="18"/>
          <w:szCs w:val="18"/>
        </w:rPr>
      </w:pPr>
      <w:r w:rsidRPr="00E37224">
        <w:rPr>
          <w:rFonts w:cs="Arial"/>
          <w:sz w:val="18"/>
          <w:szCs w:val="18"/>
        </w:rPr>
        <w:t>-</w:t>
      </w:r>
      <w:r w:rsidRPr="00E37224">
        <w:rPr>
          <w:rFonts w:cs="Arial"/>
          <w:sz w:val="18"/>
          <w:szCs w:val="18"/>
        </w:rPr>
        <w:tab/>
        <w:t>that the Group should assume a tax authority will examine the uncertain tax treatments and have full knowledge of all related information, i.e. that detection risk should be ignored.</w:t>
      </w:r>
    </w:p>
    <w:p w:rsidR="001425A1" w:rsidRPr="00E37224" w:rsidRDefault="001425A1" w:rsidP="00A81251">
      <w:pPr>
        <w:spacing w:line="240" w:lineRule="auto"/>
        <w:ind w:left="1440" w:hanging="360"/>
        <w:jc w:val="both"/>
        <w:rPr>
          <w:rFonts w:cs="Arial"/>
          <w:sz w:val="18"/>
          <w:szCs w:val="18"/>
        </w:rPr>
      </w:pPr>
      <w:r w:rsidRPr="00E37224">
        <w:rPr>
          <w:rFonts w:cs="Arial"/>
          <w:sz w:val="18"/>
          <w:szCs w:val="18"/>
        </w:rPr>
        <w:t>-</w:t>
      </w:r>
      <w:r w:rsidRPr="00E37224">
        <w:rPr>
          <w:rFonts w:cs="Arial"/>
          <w:sz w:val="18"/>
          <w:szCs w:val="18"/>
        </w:rPr>
        <w:tab/>
        <w:t>that the Group should reflect the effect of the uncertainty in its income tax accounting when it is not probable that the tax authorities will accept the treatment.</w:t>
      </w:r>
    </w:p>
    <w:p w:rsidR="001425A1" w:rsidRPr="00E37224" w:rsidRDefault="001425A1" w:rsidP="00A81251">
      <w:pPr>
        <w:spacing w:line="240" w:lineRule="auto"/>
        <w:ind w:left="1440" w:hanging="360"/>
        <w:jc w:val="both"/>
        <w:rPr>
          <w:rFonts w:cs="Arial"/>
          <w:sz w:val="18"/>
          <w:szCs w:val="18"/>
        </w:rPr>
      </w:pPr>
      <w:r w:rsidRPr="00E37224">
        <w:rPr>
          <w:rFonts w:cs="Arial"/>
          <w:sz w:val="18"/>
          <w:szCs w:val="18"/>
        </w:rPr>
        <w:t>-</w:t>
      </w:r>
      <w:r w:rsidRPr="00E37224">
        <w:rPr>
          <w:rFonts w:cs="Arial"/>
          <w:sz w:val="18"/>
          <w:szCs w:val="18"/>
        </w:rPr>
        <w:tab/>
        <w:t>that the judgements and estimates made must be reassessed whenever circumstances have changed or there is new information that affects the judgements.</w:t>
      </w:r>
    </w:p>
    <w:p w:rsidR="001425A1" w:rsidRPr="00E37224" w:rsidRDefault="001425A1" w:rsidP="00A81251">
      <w:pPr>
        <w:spacing w:line="240" w:lineRule="auto"/>
        <w:ind w:left="1080" w:hanging="540"/>
        <w:jc w:val="both"/>
        <w:rPr>
          <w:rFonts w:cs="Arial"/>
          <w:b/>
          <w:bCs/>
          <w:spacing w:val="-2"/>
          <w:sz w:val="18"/>
          <w:szCs w:val="18"/>
        </w:rPr>
      </w:pPr>
    </w:p>
    <w:p w:rsidR="00DC469E" w:rsidRPr="00E37224" w:rsidRDefault="00DC469E" w:rsidP="00A81251">
      <w:pPr>
        <w:keepNext/>
        <w:spacing w:line="240" w:lineRule="auto"/>
        <w:ind w:left="540" w:hanging="540"/>
        <w:jc w:val="both"/>
        <w:rPr>
          <w:rFonts w:cs="Arial"/>
          <w:color w:val="CF4A02"/>
          <w:sz w:val="18"/>
          <w:szCs w:val="18"/>
        </w:rPr>
      </w:pPr>
      <w:bookmarkStart w:id="5" w:name="_Toc48735996"/>
      <w:r w:rsidRPr="00E37224">
        <w:rPr>
          <w:rFonts w:cs="Arial"/>
          <w:b/>
          <w:bCs/>
          <w:color w:val="CF4A02"/>
          <w:sz w:val="18"/>
          <w:szCs w:val="18"/>
        </w:rPr>
        <w:t>4.2</w:t>
      </w:r>
      <w:r w:rsidRPr="00E37224">
        <w:rPr>
          <w:rFonts w:cs="Arial"/>
          <w:b/>
          <w:bCs/>
          <w:color w:val="CF4A02"/>
          <w:sz w:val="18"/>
          <w:szCs w:val="18"/>
        </w:rPr>
        <w:tab/>
        <w:t>New and amended financial reporting standards that are effective for accounting period beginning or after 1 January 2021</w:t>
      </w:r>
      <w:bookmarkEnd w:id="5"/>
    </w:p>
    <w:p w:rsidR="00DC469E" w:rsidRPr="00E37224" w:rsidRDefault="00DC469E" w:rsidP="00A81251">
      <w:pPr>
        <w:spacing w:line="240" w:lineRule="auto"/>
        <w:ind w:left="540"/>
        <w:jc w:val="both"/>
        <w:rPr>
          <w:rFonts w:cs="Arial"/>
          <w:color w:val="CF4A02"/>
          <w:sz w:val="18"/>
          <w:szCs w:val="18"/>
        </w:rPr>
      </w:pPr>
    </w:p>
    <w:p w:rsidR="00DC469E" w:rsidRPr="00E37224" w:rsidRDefault="00DC469E" w:rsidP="00A81251">
      <w:pPr>
        <w:spacing w:line="240" w:lineRule="auto"/>
        <w:ind w:left="540"/>
        <w:jc w:val="both"/>
        <w:rPr>
          <w:rFonts w:cs="Arial"/>
          <w:sz w:val="18"/>
          <w:szCs w:val="18"/>
        </w:rPr>
      </w:pPr>
      <w:r w:rsidRPr="00E37224">
        <w:rPr>
          <w:rFonts w:cs="Arial"/>
          <w:sz w:val="18"/>
          <w:szCs w:val="18"/>
        </w:rPr>
        <w:t>Certain amended financial reporting standards have been issued that are not mandatory for current reporting period and have not been early adopted by the Group.</w:t>
      </w:r>
    </w:p>
    <w:p w:rsidR="00DC469E" w:rsidRPr="00E37224" w:rsidRDefault="00DC469E" w:rsidP="00A81251">
      <w:pPr>
        <w:spacing w:line="240" w:lineRule="auto"/>
        <w:ind w:left="540"/>
        <w:jc w:val="both"/>
        <w:rPr>
          <w:rFonts w:cs="Arial"/>
          <w:sz w:val="18"/>
          <w:szCs w:val="18"/>
        </w:rPr>
      </w:pPr>
    </w:p>
    <w:p w:rsidR="00DC469E" w:rsidRPr="00E37224" w:rsidRDefault="00A81251" w:rsidP="00A81251">
      <w:pPr>
        <w:spacing w:line="240" w:lineRule="auto"/>
        <w:ind w:left="1080" w:hanging="540"/>
        <w:jc w:val="both"/>
        <w:rPr>
          <w:rFonts w:cs="Arial"/>
          <w:b/>
          <w:sz w:val="18"/>
          <w:szCs w:val="18"/>
        </w:rPr>
      </w:pPr>
      <w:r w:rsidRPr="00E37224">
        <w:rPr>
          <w:rFonts w:cs="Browallia New"/>
          <w:b/>
          <w:bCs/>
          <w:color w:val="CF4A02"/>
          <w:sz w:val="18"/>
          <w:szCs w:val="22"/>
        </w:rPr>
        <w:t>a)</w:t>
      </w:r>
      <w:r w:rsidRPr="00E37224">
        <w:rPr>
          <w:rFonts w:cs="Browallia New"/>
          <w:b/>
          <w:bCs/>
          <w:color w:val="CF4A02"/>
          <w:sz w:val="18"/>
          <w:szCs w:val="22"/>
        </w:rPr>
        <w:tab/>
      </w:r>
      <w:r w:rsidR="00DC469E" w:rsidRPr="00E37224">
        <w:rPr>
          <w:rFonts w:cs="Arial"/>
          <w:b/>
          <w:bCs/>
          <w:color w:val="CF4A02"/>
          <w:sz w:val="18"/>
          <w:szCs w:val="18"/>
          <w:lang w:val="en-US"/>
        </w:rPr>
        <w:t>Revised Conceptual Framework for Financial Reporting</w:t>
      </w:r>
      <w:r w:rsidR="00DC469E" w:rsidRPr="00E37224">
        <w:rPr>
          <w:rFonts w:cs="Arial"/>
          <w:sz w:val="18"/>
          <w:szCs w:val="18"/>
          <w:lang w:val="en-US"/>
        </w:rPr>
        <w:t xml:space="preserve"> added the following key principals and guidance:</w:t>
      </w:r>
    </w:p>
    <w:p w:rsidR="00DC469E" w:rsidRPr="00E37224" w:rsidRDefault="00DC469E" w:rsidP="00A81251">
      <w:pPr>
        <w:spacing w:line="240" w:lineRule="auto"/>
        <w:ind w:left="1080"/>
        <w:jc w:val="both"/>
        <w:rPr>
          <w:rFonts w:cs="Arial"/>
          <w:b/>
          <w:sz w:val="18"/>
          <w:szCs w:val="18"/>
        </w:rPr>
      </w:pPr>
    </w:p>
    <w:p w:rsidR="00DC469E" w:rsidRPr="00E37224" w:rsidRDefault="00DC469E" w:rsidP="00A81251">
      <w:pPr>
        <w:numPr>
          <w:ilvl w:val="0"/>
          <w:numId w:val="17"/>
        </w:numPr>
        <w:spacing w:line="240" w:lineRule="auto"/>
        <w:ind w:left="1440"/>
        <w:jc w:val="both"/>
        <w:rPr>
          <w:rFonts w:cs="Arial"/>
          <w:sz w:val="18"/>
          <w:szCs w:val="18"/>
        </w:rPr>
      </w:pPr>
      <w:r w:rsidRPr="00E37224">
        <w:rPr>
          <w:rFonts w:cs="Arial"/>
          <w:sz w:val="18"/>
          <w:szCs w:val="18"/>
        </w:rPr>
        <w:t>Measurement basis, including factors in considering difference measurement basis</w:t>
      </w:r>
    </w:p>
    <w:p w:rsidR="00DC469E" w:rsidRPr="00E37224" w:rsidRDefault="00DC469E" w:rsidP="00A81251">
      <w:pPr>
        <w:numPr>
          <w:ilvl w:val="0"/>
          <w:numId w:val="17"/>
        </w:numPr>
        <w:spacing w:line="240" w:lineRule="auto"/>
        <w:ind w:left="1440"/>
        <w:jc w:val="both"/>
        <w:rPr>
          <w:rFonts w:cs="Arial"/>
          <w:sz w:val="18"/>
          <w:szCs w:val="18"/>
        </w:rPr>
      </w:pPr>
      <w:r w:rsidRPr="00E37224">
        <w:rPr>
          <w:rFonts w:cs="Arial"/>
          <w:spacing w:val="-4"/>
          <w:sz w:val="18"/>
          <w:szCs w:val="18"/>
        </w:rPr>
        <w:t>Presentation and disclosure, including classification of income and expenses in other comprehensiv</w:t>
      </w:r>
      <w:r w:rsidRPr="00E37224">
        <w:rPr>
          <w:rFonts w:cs="Arial"/>
          <w:sz w:val="18"/>
          <w:szCs w:val="18"/>
        </w:rPr>
        <w:t>e income</w:t>
      </w:r>
    </w:p>
    <w:p w:rsidR="00DC469E" w:rsidRPr="00E37224" w:rsidRDefault="00DC469E" w:rsidP="00A81251">
      <w:pPr>
        <w:numPr>
          <w:ilvl w:val="0"/>
          <w:numId w:val="17"/>
        </w:numPr>
        <w:spacing w:line="240" w:lineRule="auto"/>
        <w:ind w:left="1440"/>
        <w:jc w:val="both"/>
        <w:rPr>
          <w:rFonts w:cs="Arial"/>
          <w:sz w:val="18"/>
          <w:szCs w:val="18"/>
        </w:rPr>
      </w:pPr>
      <w:r w:rsidRPr="00E37224">
        <w:rPr>
          <w:rFonts w:cs="Arial"/>
          <w:sz w:val="18"/>
          <w:szCs w:val="18"/>
        </w:rPr>
        <w:t>Definition of a reporting entity, which maybe a legal entity, or a portion of an entity</w:t>
      </w:r>
    </w:p>
    <w:p w:rsidR="00DC469E" w:rsidRPr="00E37224" w:rsidRDefault="00DC469E" w:rsidP="00A81251">
      <w:pPr>
        <w:numPr>
          <w:ilvl w:val="0"/>
          <w:numId w:val="17"/>
        </w:numPr>
        <w:spacing w:line="240" w:lineRule="auto"/>
        <w:ind w:left="1440"/>
        <w:jc w:val="both"/>
        <w:rPr>
          <w:rFonts w:cs="Arial"/>
          <w:sz w:val="18"/>
          <w:szCs w:val="18"/>
        </w:rPr>
      </w:pPr>
      <w:r w:rsidRPr="00E37224">
        <w:rPr>
          <w:rFonts w:cs="Arial"/>
          <w:sz w:val="18"/>
          <w:szCs w:val="18"/>
        </w:rPr>
        <w:t>Derecognition of assets and liabilities</w:t>
      </w:r>
    </w:p>
    <w:p w:rsidR="00DC469E" w:rsidRPr="00E37224" w:rsidRDefault="00DC469E" w:rsidP="00A81251">
      <w:pPr>
        <w:spacing w:line="240" w:lineRule="auto"/>
        <w:ind w:left="1080"/>
        <w:jc w:val="both"/>
        <w:rPr>
          <w:rFonts w:cs="Arial"/>
          <w:sz w:val="18"/>
          <w:szCs w:val="18"/>
        </w:rPr>
      </w:pPr>
    </w:p>
    <w:p w:rsidR="00DC469E" w:rsidRPr="00E37224" w:rsidRDefault="00DC469E" w:rsidP="00A81251">
      <w:pPr>
        <w:spacing w:line="240" w:lineRule="auto"/>
        <w:ind w:left="1080"/>
        <w:jc w:val="both"/>
        <w:rPr>
          <w:rFonts w:cs="Arial"/>
          <w:sz w:val="18"/>
          <w:szCs w:val="18"/>
        </w:rPr>
      </w:pPr>
      <w:r w:rsidRPr="00E37224">
        <w:rPr>
          <w:rFonts w:cs="Arial"/>
          <w:sz w:val="18"/>
          <w:szCs w:val="18"/>
        </w:rPr>
        <w:t>The amendment also includes the revision to the definition of an asset and liability in the financial statements, and clarification to the prominence of stewardship in the objective of financial reporting.</w:t>
      </w:r>
    </w:p>
    <w:p w:rsidR="00DC469E" w:rsidRPr="00E37224" w:rsidRDefault="00DC469E" w:rsidP="00A81251">
      <w:pPr>
        <w:spacing w:line="240" w:lineRule="auto"/>
        <w:ind w:left="1080"/>
        <w:jc w:val="both"/>
        <w:rPr>
          <w:rFonts w:cs="Arial"/>
          <w:b/>
          <w:bCs/>
          <w:color w:val="CF4A02"/>
          <w:sz w:val="18"/>
          <w:szCs w:val="18"/>
          <w:lang w:val="en-US"/>
        </w:rPr>
      </w:pPr>
    </w:p>
    <w:p w:rsidR="00DC469E" w:rsidRPr="00E37224" w:rsidRDefault="00A81251" w:rsidP="00A81251">
      <w:pPr>
        <w:spacing w:line="240" w:lineRule="auto"/>
        <w:ind w:left="1080" w:hanging="540"/>
        <w:jc w:val="both"/>
        <w:rPr>
          <w:rFonts w:cs="Arial"/>
          <w:sz w:val="18"/>
          <w:szCs w:val="18"/>
          <w:lang w:val="en-US"/>
        </w:rPr>
      </w:pPr>
      <w:r w:rsidRPr="00E37224">
        <w:rPr>
          <w:rFonts w:cs="Arial"/>
          <w:b/>
          <w:bCs/>
          <w:color w:val="CF4A02"/>
          <w:sz w:val="18"/>
          <w:szCs w:val="18"/>
          <w:lang w:val="en-US"/>
        </w:rPr>
        <w:t>b)</w:t>
      </w:r>
      <w:r w:rsidRPr="00E37224">
        <w:rPr>
          <w:rFonts w:cs="Arial"/>
          <w:b/>
          <w:bCs/>
          <w:color w:val="CF4A02"/>
          <w:sz w:val="18"/>
          <w:szCs w:val="18"/>
          <w:lang w:val="en-US"/>
        </w:rPr>
        <w:tab/>
      </w:r>
      <w:r w:rsidR="00DC469E" w:rsidRPr="00E37224">
        <w:rPr>
          <w:rFonts w:cs="Arial"/>
          <w:b/>
          <w:bCs/>
          <w:color w:val="CF4A02"/>
          <w:sz w:val="18"/>
          <w:szCs w:val="18"/>
          <w:lang w:val="en-US"/>
        </w:rPr>
        <w:t>Amendment to TFRS 3, Business combinations</w:t>
      </w:r>
      <w:r w:rsidR="00DC469E" w:rsidRPr="00E37224">
        <w:rPr>
          <w:rFonts w:cs="Arial"/>
          <w:color w:val="E36C0A"/>
          <w:sz w:val="18"/>
          <w:szCs w:val="18"/>
          <w:lang w:val="en-US"/>
        </w:rPr>
        <w:t xml:space="preserve"> </w:t>
      </w:r>
      <w:r w:rsidR="00DC469E" w:rsidRPr="00E37224">
        <w:rPr>
          <w:rFonts w:eastAsia="Arial Unicode MS" w:cs="Arial"/>
          <w:spacing w:val="-4"/>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DC469E" w:rsidRPr="00E37224" w:rsidRDefault="00DC469E" w:rsidP="00A81251">
      <w:pPr>
        <w:spacing w:line="240" w:lineRule="auto"/>
        <w:ind w:left="1080" w:hanging="540"/>
        <w:jc w:val="both"/>
        <w:rPr>
          <w:rFonts w:cs="Arial"/>
          <w:sz w:val="18"/>
          <w:szCs w:val="18"/>
        </w:rPr>
      </w:pPr>
    </w:p>
    <w:p w:rsidR="00DC469E" w:rsidRPr="00E37224" w:rsidRDefault="00A81251" w:rsidP="00A81251">
      <w:pPr>
        <w:spacing w:line="240" w:lineRule="auto"/>
        <w:ind w:left="1080" w:hanging="540"/>
        <w:jc w:val="both"/>
        <w:rPr>
          <w:rFonts w:cs="Arial"/>
          <w:sz w:val="18"/>
          <w:szCs w:val="18"/>
        </w:rPr>
      </w:pPr>
      <w:r w:rsidRPr="00E37224">
        <w:rPr>
          <w:rFonts w:eastAsia="Arial Unicode MS" w:cs="Arial"/>
          <w:b/>
          <w:bCs/>
          <w:color w:val="CF4A02"/>
          <w:spacing w:val="-4"/>
          <w:sz w:val="18"/>
          <w:szCs w:val="18"/>
        </w:rPr>
        <w:t>c)</w:t>
      </w:r>
      <w:r w:rsidRPr="00E37224">
        <w:rPr>
          <w:rFonts w:eastAsia="Arial Unicode MS" w:cs="Arial"/>
          <w:b/>
          <w:bCs/>
          <w:color w:val="CF4A02"/>
          <w:spacing w:val="-4"/>
          <w:sz w:val="18"/>
          <w:szCs w:val="18"/>
        </w:rPr>
        <w:tab/>
      </w:r>
      <w:r w:rsidR="00DC469E" w:rsidRPr="00E37224">
        <w:rPr>
          <w:rFonts w:eastAsia="Arial Unicode MS" w:cs="Arial"/>
          <w:b/>
          <w:bCs/>
          <w:color w:val="CF4A02"/>
          <w:spacing w:val="-4"/>
          <w:sz w:val="18"/>
          <w:szCs w:val="18"/>
        </w:rPr>
        <w:t>Amendment to TFRS 9, Financial instruments and TFRS 7, Financial instruments</w:t>
      </w:r>
      <w:r w:rsidR="00DC469E" w:rsidRPr="00AC5238">
        <w:rPr>
          <w:rFonts w:eastAsia="Arial Unicode MS" w:cs="Arial"/>
          <w:b/>
          <w:bCs/>
          <w:color w:val="CF4A02"/>
          <w:spacing w:val="-4"/>
          <w:sz w:val="18"/>
          <w:szCs w:val="18"/>
        </w:rPr>
        <w:t xml:space="preserve"> disclosures </w:t>
      </w:r>
      <w:r w:rsidR="00DC469E" w:rsidRPr="00E37224">
        <w:rPr>
          <w:rFonts w:cs="Arial"/>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DC469E" w:rsidRPr="00E37224" w:rsidRDefault="00DC469E" w:rsidP="00A81251">
      <w:pPr>
        <w:spacing w:line="240" w:lineRule="auto"/>
        <w:ind w:left="1080" w:hanging="540"/>
        <w:jc w:val="both"/>
        <w:rPr>
          <w:rFonts w:cs="Arial"/>
          <w:sz w:val="18"/>
          <w:szCs w:val="18"/>
        </w:rPr>
      </w:pPr>
    </w:p>
    <w:p w:rsidR="00DC469E" w:rsidRPr="00E37224" w:rsidRDefault="00A81251" w:rsidP="00A81251">
      <w:pPr>
        <w:spacing w:line="240" w:lineRule="auto"/>
        <w:ind w:left="1080" w:hanging="540"/>
        <w:jc w:val="both"/>
        <w:rPr>
          <w:rFonts w:cs="Arial"/>
          <w:sz w:val="18"/>
          <w:szCs w:val="18"/>
        </w:rPr>
      </w:pPr>
      <w:r w:rsidRPr="00E37224">
        <w:rPr>
          <w:rFonts w:eastAsia="Arial Unicode MS" w:cs="Arial"/>
          <w:b/>
          <w:bCs/>
          <w:color w:val="CF4A02"/>
          <w:sz w:val="18"/>
          <w:szCs w:val="18"/>
        </w:rPr>
        <w:t>d)</w:t>
      </w:r>
      <w:r w:rsidRPr="00E37224">
        <w:rPr>
          <w:rFonts w:eastAsia="Arial Unicode MS" w:cs="Arial"/>
          <w:b/>
          <w:bCs/>
          <w:color w:val="CF4A02"/>
          <w:sz w:val="18"/>
          <w:szCs w:val="18"/>
        </w:rPr>
        <w:tab/>
      </w:r>
      <w:r w:rsidR="00DC469E" w:rsidRPr="00E37224">
        <w:rPr>
          <w:rFonts w:eastAsia="Arial Unicode MS" w:cs="Arial"/>
          <w:b/>
          <w:bCs/>
          <w:color w:val="CF4A02"/>
          <w:sz w:val="18"/>
          <w:szCs w:val="18"/>
        </w:rPr>
        <w:t>Amendment to TAS 1, Presentation of financial statements and TAS 8, Accounting policies,</w:t>
      </w:r>
      <w:r w:rsidR="00DC469E" w:rsidRPr="00AC5238">
        <w:rPr>
          <w:rFonts w:eastAsia="Arial Unicode MS" w:cs="Arial"/>
          <w:b/>
          <w:bCs/>
          <w:color w:val="CF4A02"/>
          <w:sz w:val="18"/>
          <w:szCs w:val="18"/>
        </w:rPr>
        <w:t xml:space="preserve"> changes in accounting estimates and errors</w:t>
      </w:r>
      <w:r w:rsidR="00DC469E" w:rsidRPr="00E37224">
        <w:rPr>
          <w:rFonts w:cs="Arial"/>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DC469E" w:rsidRPr="00E37224" w:rsidRDefault="00DC469E" w:rsidP="00A81251">
      <w:pPr>
        <w:spacing w:line="240" w:lineRule="auto"/>
        <w:ind w:left="1080" w:hanging="540"/>
        <w:jc w:val="both"/>
        <w:rPr>
          <w:rFonts w:cs="Arial"/>
          <w:b/>
          <w:bCs/>
          <w:spacing w:val="-2"/>
          <w:sz w:val="18"/>
          <w:szCs w:val="18"/>
          <w:lang w:val="en-US"/>
        </w:rPr>
      </w:pPr>
    </w:p>
    <w:p w:rsidR="00DC469E" w:rsidRPr="00E37224" w:rsidRDefault="00A81251" w:rsidP="00A81251">
      <w:pPr>
        <w:spacing w:line="240" w:lineRule="auto"/>
        <w:ind w:left="1080" w:hanging="540"/>
        <w:jc w:val="both"/>
        <w:rPr>
          <w:rFonts w:eastAsia="Arial Unicode MS" w:cs="Arial"/>
          <w:sz w:val="18"/>
          <w:szCs w:val="18"/>
        </w:rPr>
      </w:pPr>
      <w:r w:rsidRPr="00E37224">
        <w:rPr>
          <w:rFonts w:cs="Arial"/>
          <w:b/>
          <w:bCs/>
          <w:color w:val="CF4A02"/>
          <w:sz w:val="18"/>
          <w:szCs w:val="18"/>
        </w:rPr>
        <w:t>e)</w:t>
      </w:r>
      <w:r w:rsidRPr="00E37224">
        <w:rPr>
          <w:rFonts w:cs="Arial"/>
          <w:b/>
          <w:bCs/>
          <w:color w:val="CF4A02"/>
          <w:sz w:val="18"/>
          <w:szCs w:val="18"/>
        </w:rPr>
        <w:tab/>
      </w:r>
      <w:r w:rsidR="00DC469E" w:rsidRPr="00E37224">
        <w:rPr>
          <w:rFonts w:cs="Arial"/>
          <w:b/>
          <w:bCs/>
          <w:color w:val="CF4A02"/>
          <w:sz w:val="18"/>
          <w:szCs w:val="18"/>
        </w:rPr>
        <w:t>Amendmen</w:t>
      </w:r>
      <w:bookmarkStart w:id="6" w:name="TFRS16Revision"/>
      <w:bookmarkEnd w:id="6"/>
      <w:r w:rsidR="00DC469E" w:rsidRPr="00E37224">
        <w:rPr>
          <w:rFonts w:cs="Arial"/>
          <w:b/>
          <w:bCs/>
          <w:color w:val="CF4A02"/>
          <w:sz w:val="18"/>
          <w:szCs w:val="18"/>
        </w:rPr>
        <w:t>t to TFRS 16, Leases</w:t>
      </w:r>
      <w:r w:rsidR="00DC469E" w:rsidRPr="00E37224">
        <w:rPr>
          <w:rFonts w:eastAsia="Cambria" w:cs="Arial"/>
          <w:color w:val="CF4A02"/>
          <w:sz w:val="18"/>
          <w:szCs w:val="18"/>
          <w:lang w:val="en-US"/>
        </w:rPr>
        <w:t xml:space="preserve"> </w:t>
      </w:r>
      <w:r w:rsidR="00DC469E" w:rsidRPr="00E37224">
        <w:rPr>
          <w:rFonts w:eastAsia="Arial Unicode MS" w:cs="Arial"/>
          <w:sz w:val="18"/>
          <w:szCs w:val="18"/>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00DC469E" w:rsidRPr="00E37224">
        <w:rPr>
          <w:rFonts w:eastAsia="Arial Unicode MS" w:cs="Arial"/>
          <w:sz w:val="18"/>
          <w:szCs w:val="18"/>
          <w:cs/>
        </w:rPr>
        <w:t xml:space="preserve"> </w:t>
      </w:r>
      <w:r w:rsidR="00DC469E" w:rsidRPr="00E37224">
        <w:rPr>
          <w:rFonts w:eastAsia="Arial Unicode MS" w:cs="Arial"/>
          <w:sz w:val="18"/>
          <w:szCs w:val="18"/>
        </w:rPr>
        <w:t>The amendment is effective</w:t>
      </w:r>
      <w:r w:rsidR="00DC469E" w:rsidRPr="00E37224">
        <w:rPr>
          <w:rFonts w:eastAsia="Arial Unicode MS" w:cs="Arial"/>
          <w:sz w:val="18"/>
          <w:szCs w:val="18"/>
          <w:cs/>
        </w:rPr>
        <w:t xml:space="preserve"> </w:t>
      </w:r>
      <w:r w:rsidR="00DC469E" w:rsidRPr="00E37224">
        <w:rPr>
          <w:rFonts w:eastAsia="Arial Unicode MS" w:cs="Arial"/>
          <w:sz w:val="18"/>
          <w:szCs w:val="18"/>
        </w:rPr>
        <w:t xml:space="preserve">for the annual accounting period beginning on or after 1 June 2020 where early application is permitted. </w:t>
      </w:r>
    </w:p>
    <w:p w:rsidR="00A81251" w:rsidRPr="00E37224" w:rsidRDefault="00A81251" w:rsidP="00A81251">
      <w:pPr>
        <w:spacing w:line="240" w:lineRule="auto"/>
        <w:ind w:left="1080"/>
        <w:jc w:val="both"/>
        <w:rPr>
          <w:rFonts w:eastAsia="Arial Unicode MS" w:cs="Arial"/>
          <w:sz w:val="18"/>
          <w:szCs w:val="18"/>
        </w:rPr>
      </w:pPr>
    </w:p>
    <w:p w:rsidR="00DC469E" w:rsidRPr="00E37224" w:rsidRDefault="00DC469E" w:rsidP="00A81251">
      <w:pPr>
        <w:spacing w:line="240" w:lineRule="auto"/>
        <w:ind w:left="1080"/>
        <w:jc w:val="both"/>
        <w:rPr>
          <w:rFonts w:eastAsia="Arial Unicode MS" w:cs="Arial"/>
          <w:sz w:val="18"/>
          <w:szCs w:val="18"/>
        </w:rPr>
      </w:pPr>
      <w:r w:rsidRPr="00E37224">
        <w:rPr>
          <w:rFonts w:eastAsia="Arial Unicode MS" w:cs="Arial"/>
          <w:sz w:val="18"/>
          <w:szCs w:val="18"/>
        </w:rPr>
        <w:t xml:space="preserve">The Group and the Company has chosen to early apply the exemption for the current reporting period.  The impacts from the exemptions is disclosed in Note </w:t>
      </w:r>
      <w:r w:rsidR="00A81251" w:rsidRPr="00E37224">
        <w:rPr>
          <w:rFonts w:eastAsia="Arial Unicode MS" w:cs="Arial"/>
          <w:sz w:val="18"/>
          <w:szCs w:val="18"/>
        </w:rPr>
        <w:t>4.</w:t>
      </w:r>
      <w:r w:rsidR="00195DE5">
        <w:rPr>
          <w:rFonts w:eastAsia="Arial Unicode MS" w:cs="Arial"/>
          <w:sz w:val="18"/>
          <w:szCs w:val="18"/>
        </w:rPr>
        <w:t>4</w:t>
      </w:r>
      <w:r w:rsidRPr="00E37224">
        <w:rPr>
          <w:rFonts w:eastAsia="Arial Unicode MS" w:cs="Arial"/>
          <w:sz w:val="18"/>
          <w:szCs w:val="18"/>
        </w:rPr>
        <w:t>.</w:t>
      </w:r>
    </w:p>
    <w:p w:rsidR="00DC469E" w:rsidRPr="00E37224" w:rsidRDefault="00A81251" w:rsidP="00A81251">
      <w:pPr>
        <w:spacing w:line="240" w:lineRule="auto"/>
        <w:jc w:val="both"/>
        <w:rPr>
          <w:rFonts w:cs="Arial"/>
          <w:b/>
          <w:bCs/>
          <w:spacing w:val="-2"/>
          <w:sz w:val="18"/>
          <w:szCs w:val="18"/>
        </w:rPr>
      </w:pPr>
      <w:r w:rsidRPr="00E37224">
        <w:rPr>
          <w:rFonts w:cs="Arial"/>
          <w:b/>
          <w:bCs/>
          <w:spacing w:val="-2"/>
          <w:sz w:val="18"/>
          <w:szCs w:val="18"/>
        </w:rPr>
        <w:br w:type="page"/>
      </w:r>
    </w:p>
    <w:p w:rsidR="00DC469E" w:rsidRPr="00E37224" w:rsidRDefault="00DC469E" w:rsidP="00A81251">
      <w:pPr>
        <w:keepNext/>
        <w:keepLines/>
        <w:spacing w:line="240" w:lineRule="auto"/>
        <w:ind w:left="540" w:hanging="540"/>
        <w:jc w:val="both"/>
        <w:rPr>
          <w:rFonts w:cs="Arial"/>
          <w:bCs/>
          <w:color w:val="CF4A02"/>
          <w:sz w:val="18"/>
          <w:szCs w:val="18"/>
        </w:rPr>
      </w:pPr>
      <w:r w:rsidRPr="00E37224">
        <w:rPr>
          <w:rFonts w:cs="Arial"/>
          <w:b/>
          <w:bCs/>
          <w:color w:val="CF4A02"/>
          <w:sz w:val="18"/>
          <w:szCs w:val="18"/>
        </w:rPr>
        <w:t>4.3</w:t>
      </w:r>
      <w:r w:rsidRPr="00E37224">
        <w:rPr>
          <w:rFonts w:cs="Arial"/>
          <w:b/>
          <w:bCs/>
          <w:color w:val="CF4A02"/>
          <w:sz w:val="18"/>
          <w:szCs w:val="18"/>
        </w:rPr>
        <w:tab/>
      </w:r>
      <w:r w:rsidRPr="00E37224">
        <w:rPr>
          <w:rFonts w:ascii="Arial Bold" w:hAnsi="Arial Bold" w:cs="Arial"/>
          <w:b/>
          <w:bCs/>
          <w:color w:val="CF4A02"/>
          <w:spacing w:val="-4"/>
          <w:sz w:val="18"/>
          <w:szCs w:val="18"/>
        </w:rPr>
        <w:t>Amended financial reporting standards that are effective for accounting period beginning or after 1 Januar</w:t>
      </w:r>
      <w:r w:rsidRPr="00E37224">
        <w:rPr>
          <w:rFonts w:cs="Arial"/>
          <w:b/>
          <w:bCs/>
          <w:color w:val="CF4A02"/>
          <w:sz w:val="18"/>
          <w:szCs w:val="18"/>
        </w:rPr>
        <w:t>y 2022</w:t>
      </w:r>
    </w:p>
    <w:p w:rsidR="00DC469E" w:rsidRPr="00E37224" w:rsidRDefault="00DC469E" w:rsidP="0013060E">
      <w:pPr>
        <w:spacing w:line="240" w:lineRule="auto"/>
        <w:ind w:left="540"/>
        <w:jc w:val="both"/>
        <w:rPr>
          <w:rFonts w:cs="Arial"/>
          <w:color w:val="CF4A02"/>
          <w:sz w:val="18"/>
          <w:szCs w:val="18"/>
        </w:rPr>
      </w:pPr>
    </w:p>
    <w:p w:rsidR="00DC469E" w:rsidRPr="00E37224" w:rsidRDefault="00DC469E" w:rsidP="0013060E">
      <w:pPr>
        <w:spacing w:line="240" w:lineRule="auto"/>
        <w:ind w:left="540"/>
        <w:jc w:val="both"/>
        <w:rPr>
          <w:rFonts w:cs="Arial"/>
          <w:sz w:val="18"/>
          <w:szCs w:val="18"/>
        </w:rPr>
      </w:pPr>
      <w:r w:rsidRPr="00E37224">
        <w:rPr>
          <w:rFonts w:cs="Arial"/>
          <w:sz w:val="18"/>
          <w:szCs w:val="18"/>
        </w:rPr>
        <w:t>Certain amended financial reporting standards have been issued that are not mandatory for current reporting period and have not been early adopted by the Group.</w:t>
      </w:r>
    </w:p>
    <w:p w:rsidR="00DC469E" w:rsidRPr="00E37224" w:rsidRDefault="00DC469E" w:rsidP="0013060E">
      <w:pPr>
        <w:spacing w:line="240" w:lineRule="auto"/>
        <w:ind w:left="540"/>
        <w:jc w:val="both"/>
        <w:rPr>
          <w:rFonts w:cs="Arial"/>
          <w:sz w:val="18"/>
          <w:szCs w:val="18"/>
        </w:rPr>
      </w:pPr>
    </w:p>
    <w:p w:rsidR="00DC469E" w:rsidRPr="00E37224" w:rsidRDefault="0013060E" w:rsidP="0013060E">
      <w:pPr>
        <w:spacing w:line="240" w:lineRule="auto"/>
        <w:ind w:left="1080" w:hanging="540"/>
        <w:jc w:val="both"/>
        <w:rPr>
          <w:rFonts w:eastAsia="Arial Unicode MS" w:cs="Arial"/>
          <w:spacing w:val="-4"/>
          <w:sz w:val="18"/>
          <w:szCs w:val="18"/>
        </w:rPr>
      </w:pPr>
      <w:r w:rsidRPr="00E37224">
        <w:rPr>
          <w:rFonts w:eastAsia="Cambria" w:cs="Arial"/>
          <w:b/>
          <w:bCs/>
          <w:color w:val="CF4A02"/>
          <w:sz w:val="18"/>
          <w:szCs w:val="18"/>
        </w:rPr>
        <w:t>a)</w:t>
      </w:r>
      <w:r w:rsidRPr="00E37224">
        <w:rPr>
          <w:rFonts w:eastAsia="Cambria" w:cs="Arial"/>
          <w:b/>
          <w:bCs/>
          <w:color w:val="CF4A02"/>
          <w:sz w:val="18"/>
          <w:szCs w:val="18"/>
        </w:rPr>
        <w:tab/>
      </w:r>
      <w:r w:rsidR="00DC469E" w:rsidRPr="00E37224">
        <w:rPr>
          <w:rFonts w:eastAsia="Cambria" w:cs="Arial"/>
          <w:b/>
          <w:bCs/>
          <w:color w:val="CF4A02"/>
          <w:sz w:val="18"/>
          <w:szCs w:val="18"/>
        </w:rPr>
        <w:t>Amendment to TFRS 16, Leases</w:t>
      </w:r>
      <w:r w:rsidR="00DC469E" w:rsidRPr="00E37224">
        <w:rPr>
          <w:rFonts w:eastAsia="Cambria" w:cs="Arial"/>
          <w:color w:val="CF4A02"/>
          <w:sz w:val="18"/>
          <w:szCs w:val="18"/>
        </w:rPr>
        <w:t xml:space="preserve"> </w:t>
      </w:r>
      <w:r w:rsidR="00DC469E" w:rsidRPr="00E37224">
        <w:rPr>
          <w:rFonts w:eastAsia="Arial Unicode MS" w:cs="Arial"/>
          <w:spacing w:val="-4"/>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00DC469E" w:rsidRPr="00E37224">
        <w:rPr>
          <w:rFonts w:eastAsia="Arial Unicode MS" w:cs="Arial"/>
          <w:spacing w:val="-4"/>
          <w:sz w:val="18"/>
          <w:szCs w:val="18"/>
          <w:cs/>
        </w:rPr>
        <w:t xml:space="preserve"> </w:t>
      </w:r>
      <w:r w:rsidR="00DC469E" w:rsidRPr="00E37224">
        <w:rPr>
          <w:rFonts w:eastAsia="Arial Unicode MS" w:cs="Arial"/>
          <w:spacing w:val="-4"/>
          <w:sz w:val="18"/>
          <w:szCs w:val="18"/>
        </w:rPr>
        <w:t xml:space="preserve">An early application of the amendment is permitted. </w:t>
      </w:r>
    </w:p>
    <w:p w:rsidR="00DC469E" w:rsidRPr="00E37224" w:rsidRDefault="00DC469E" w:rsidP="00B818C1">
      <w:pPr>
        <w:spacing w:line="240" w:lineRule="auto"/>
        <w:ind w:left="1080"/>
        <w:jc w:val="both"/>
        <w:rPr>
          <w:rFonts w:eastAsia="Arial Unicode MS" w:cs="Arial"/>
          <w:spacing w:val="-4"/>
          <w:sz w:val="18"/>
          <w:szCs w:val="18"/>
        </w:rPr>
      </w:pPr>
    </w:p>
    <w:p w:rsidR="00DC469E" w:rsidRPr="00E37224" w:rsidRDefault="00DC469E" w:rsidP="00B818C1">
      <w:pPr>
        <w:spacing w:line="240" w:lineRule="auto"/>
        <w:ind w:left="1080"/>
        <w:jc w:val="both"/>
        <w:rPr>
          <w:rFonts w:eastAsia="Arial Unicode MS" w:cs="Arial"/>
          <w:sz w:val="18"/>
          <w:szCs w:val="18"/>
        </w:rPr>
      </w:pPr>
      <w:r w:rsidRPr="00E37224">
        <w:rPr>
          <w:rFonts w:eastAsia="Arial Unicode MS" w:cs="Arial"/>
          <w:sz w:val="18"/>
          <w:szCs w:val="18"/>
        </w:rPr>
        <w:t xml:space="preserve">The Group and the Company has </w:t>
      </w:r>
      <w:r w:rsidR="00246648">
        <w:rPr>
          <w:rFonts w:eastAsia="Arial Unicode MS" w:cs="Arial"/>
          <w:sz w:val="18"/>
          <w:szCs w:val="18"/>
        </w:rPr>
        <w:t xml:space="preserve">not </w:t>
      </w:r>
      <w:r w:rsidRPr="00E37224">
        <w:rPr>
          <w:rFonts w:eastAsia="Arial Unicode MS" w:cs="Arial"/>
          <w:sz w:val="18"/>
          <w:szCs w:val="18"/>
        </w:rPr>
        <w:t>chosen to early apply the exemption for the current reporting period.</w:t>
      </w:r>
    </w:p>
    <w:p w:rsidR="001425A1" w:rsidRPr="00E37224" w:rsidRDefault="001425A1" w:rsidP="00B818C1">
      <w:pPr>
        <w:spacing w:line="240" w:lineRule="auto"/>
        <w:ind w:left="1080"/>
        <w:jc w:val="both"/>
        <w:rPr>
          <w:rFonts w:cs="Arial"/>
          <w:sz w:val="18"/>
          <w:szCs w:val="18"/>
        </w:rPr>
      </w:pPr>
    </w:p>
    <w:p w:rsidR="001425A1" w:rsidRPr="00E37224" w:rsidRDefault="001425A1" w:rsidP="0013060E">
      <w:pPr>
        <w:keepNext/>
        <w:spacing w:line="240" w:lineRule="auto"/>
        <w:ind w:left="540" w:hanging="540"/>
        <w:jc w:val="both"/>
        <w:rPr>
          <w:rFonts w:cs="Arial"/>
          <w:color w:val="CF4A02"/>
          <w:sz w:val="18"/>
          <w:szCs w:val="18"/>
        </w:rPr>
      </w:pPr>
      <w:r w:rsidRPr="00E37224">
        <w:rPr>
          <w:rFonts w:cs="Arial"/>
          <w:b/>
          <w:bCs/>
          <w:color w:val="CF4A02"/>
          <w:sz w:val="18"/>
          <w:szCs w:val="18"/>
        </w:rPr>
        <w:t>4.4</w:t>
      </w:r>
      <w:r w:rsidRPr="00E37224">
        <w:rPr>
          <w:rFonts w:cs="Arial"/>
          <w:b/>
          <w:bCs/>
          <w:color w:val="CF4A02"/>
          <w:sz w:val="18"/>
          <w:szCs w:val="18"/>
        </w:rPr>
        <w:tab/>
      </w:r>
      <w:r w:rsidRPr="00E37224">
        <w:rPr>
          <w:rFonts w:eastAsia="Arial Unicode MS" w:cs="Arial"/>
          <w:b/>
          <w:bCs/>
          <w:color w:val="CF4A02"/>
          <w:sz w:val="18"/>
          <w:szCs w:val="18"/>
        </w:rPr>
        <w:t>The temporary exemption guidance to relieve the impact from COVID-19</w:t>
      </w:r>
    </w:p>
    <w:p w:rsidR="001425A1" w:rsidRPr="00E37224" w:rsidRDefault="001425A1" w:rsidP="0013060E">
      <w:pPr>
        <w:spacing w:line="240" w:lineRule="auto"/>
        <w:ind w:left="540"/>
        <w:jc w:val="both"/>
        <w:rPr>
          <w:rFonts w:cs="Arial"/>
          <w:color w:val="CF4A02"/>
          <w:sz w:val="18"/>
          <w:szCs w:val="18"/>
          <w:lang w:val="en-US"/>
        </w:rPr>
      </w:pPr>
    </w:p>
    <w:p w:rsidR="001425A1" w:rsidRPr="001215D4" w:rsidRDefault="001425A1" w:rsidP="0013060E">
      <w:pPr>
        <w:spacing w:line="240" w:lineRule="auto"/>
        <w:ind w:left="540"/>
        <w:jc w:val="both"/>
        <w:rPr>
          <w:rFonts w:eastAsia="Arial Unicode MS" w:cs="Arial"/>
          <w:sz w:val="18"/>
          <w:szCs w:val="18"/>
        </w:rPr>
      </w:pPr>
      <w:r w:rsidRPr="00E37224">
        <w:rPr>
          <w:rFonts w:eastAsia="Arial Unicode MS" w:cs="Arial"/>
          <w:sz w:val="18"/>
          <w:szCs w:val="18"/>
        </w:rPr>
        <w:t xml:space="preserve">The Federation of Accounting Professions (TFAC) announced on 22 April 2020 the temporary exemption guidance to relieve the impact from COVID-19 for the reporting periods ending between 1 January 2020 and </w:t>
      </w:r>
      <w:r w:rsidRPr="00E37224">
        <w:rPr>
          <w:rFonts w:eastAsia="Arial Unicode MS" w:cs="Arial"/>
          <w:sz w:val="18"/>
          <w:szCs w:val="18"/>
        </w:rPr>
        <w:br/>
      </w:r>
      <w:r w:rsidRPr="001215D4">
        <w:rPr>
          <w:rFonts w:eastAsia="Arial Unicode MS" w:cs="Arial"/>
          <w:sz w:val="18"/>
          <w:szCs w:val="18"/>
        </w:rPr>
        <w:t>31 December 2020. The Group has considered and applied the following exemptions:</w:t>
      </w:r>
    </w:p>
    <w:p w:rsidR="001425A1" w:rsidRPr="001215D4" w:rsidRDefault="001425A1" w:rsidP="0013060E">
      <w:pPr>
        <w:spacing w:line="240" w:lineRule="auto"/>
        <w:ind w:left="540"/>
        <w:jc w:val="both"/>
        <w:rPr>
          <w:rFonts w:eastAsia="Arial Unicode MS" w:cs="Arial"/>
          <w:sz w:val="18"/>
          <w:szCs w:val="18"/>
        </w:rPr>
      </w:pPr>
    </w:p>
    <w:p w:rsidR="001425A1" w:rsidRPr="001215D4" w:rsidRDefault="001425A1" w:rsidP="0013060E">
      <w:pPr>
        <w:spacing w:line="240" w:lineRule="auto"/>
        <w:ind w:left="540"/>
        <w:jc w:val="both"/>
        <w:rPr>
          <w:rFonts w:eastAsia="Arial Unicode MS" w:cs="Arial"/>
          <w:b/>
          <w:bCs/>
          <w:sz w:val="18"/>
          <w:szCs w:val="18"/>
        </w:rPr>
      </w:pPr>
      <w:r w:rsidRPr="001215D4">
        <w:rPr>
          <w:rFonts w:eastAsia="Arial Unicode MS" w:cs="Arial"/>
          <w:b/>
          <w:bCs/>
          <w:sz w:val="18"/>
          <w:szCs w:val="18"/>
        </w:rPr>
        <w:t>Assessment of expected credit loss under simplified approach</w:t>
      </w:r>
    </w:p>
    <w:p w:rsidR="001425A1" w:rsidRPr="001215D4" w:rsidRDefault="001425A1" w:rsidP="0013060E">
      <w:pPr>
        <w:spacing w:line="240" w:lineRule="auto"/>
        <w:ind w:left="540"/>
        <w:jc w:val="both"/>
        <w:rPr>
          <w:rFonts w:eastAsia="Arial Unicode MS" w:cs="Arial"/>
          <w:sz w:val="18"/>
          <w:szCs w:val="18"/>
        </w:rPr>
      </w:pPr>
    </w:p>
    <w:p w:rsidR="001425A1" w:rsidRPr="001215D4" w:rsidRDefault="001425A1" w:rsidP="0013060E">
      <w:pPr>
        <w:spacing w:line="240" w:lineRule="auto"/>
        <w:ind w:left="540"/>
        <w:jc w:val="both"/>
        <w:rPr>
          <w:rFonts w:eastAsia="Arial Unicode MS" w:cs="Arial"/>
          <w:sz w:val="18"/>
          <w:szCs w:val="18"/>
        </w:rPr>
      </w:pPr>
      <w:r w:rsidRPr="001215D4">
        <w:rPr>
          <w:rFonts w:eastAsia="Arial Unicode MS" w:cs="Arial"/>
          <w:sz w:val="18"/>
          <w:szCs w:val="18"/>
        </w:rPr>
        <w:t>The Group has chosen to exclude forward-looking information in assessing the expected credit loss under the simplified approach of trade receivables and contract assets. As at 31 December 2020, the expected credit loss was assessed based on historical credit loss together with the management’s judgement in estimating the expected credit loss.</w:t>
      </w:r>
    </w:p>
    <w:p w:rsidR="001425A1" w:rsidRPr="001215D4" w:rsidRDefault="001425A1" w:rsidP="0013060E">
      <w:pPr>
        <w:spacing w:line="240" w:lineRule="auto"/>
        <w:ind w:left="540"/>
        <w:jc w:val="both"/>
        <w:rPr>
          <w:rFonts w:eastAsia="Arial Unicode MS" w:cs="Arial"/>
          <w:sz w:val="18"/>
          <w:szCs w:val="18"/>
        </w:rPr>
      </w:pPr>
    </w:p>
    <w:p w:rsidR="001425A1" w:rsidRPr="001215D4" w:rsidRDefault="001425A1" w:rsidP="0013060E">
      <w:pPr>
        <w:spacing w:line="240" w:lineRule="auto"/>
        <w:ind w:left="540"/>
        <w:jc w:val="both"/>
        <w:rPr>
          <w:rFonts w:eastAsia="Arial Unicode MS" w:cs="Arial"/>
          <w:b/>
          <w:bCs/>
          <w:sz w:val="18"/>
          <w:szCs w:val="18"/>
        </w:rPr>
      </w:pPr>
      <w:r w:rsidRPr="001215D4">
        <w:rPr>
          <w:rFonts w:eastAsia="Arial Unicode MS" w:cs="Arial"/>
          <w:b/>
          <w:bCs/>
          <w:sz w:val="18"/>
          <w:szCs w:val="18"/>
        </w:rPr>
        <w:t>Impairment of assets</w:t>
      </w:r>
    </w:p>
    <w:p w:rsidR="001425A1" w:rsidRPr="001215D4" w:rsidRDefault="001425A1" w:rsidP="0013060E">
      <w:pPr>
        <w:spacing w:line="240" w:lineRule="auto"/>
        <w:ind w:left="540"/>
        <w:jc w:val="both"/>
        <w:rPr>
          <w:rFonts w:eastAsia="Arial Unicode MS" w:cs="Arial"/>
          <w:sz w:val="18"/>
          <w:szCs w:val="18"/>
        </w:rPr>
      </w:pPr>
    </w:p>
    <w:p w:rsidR="001425A1" w:rsidRPr="001215D4" w:rsidRDefault="001425A1" w:rsidP="0013060E">
      <w:pPr>
        <w:spacing w:line="240" w:lineRule="auto"/>
        <w:ind w:left="540"/>
        <w:jc w:val="both"/>
        <w:rPr>
          <w:rFonts w:eastAsia="Arial Unicode MS" w:cs="Arial"/>
          <w:sz w:val="18"/>
          <w:szCs w:val="18"/>
        </w:rPr>
      </w:pPr>
      <w:r w:rsidRPr="001215D4">
        <w:rPr>
          <w:rFonts w:eastAsia="Arial Unicode MS" w:cs="Arial"/>
          <w:sz w:val="18"/>
          <w:szCs w:val="18"/>
        </w:rPr>
        <w:t>The Group has chosen to exclude information related to COVID-19 as an indication of the impairment of assets.</w:t>
      </w:r>
    </w:p>
    <w:p w:rsidR="001425A1" w:rsidRPr="001215D4" w:rsidRDefault="001425A1" w:rsidP="0013060E">
      <w:pPr>
        <w:spacing w:line="240" w:lineRule="auto"/>
        <w:ind w:left="540"/>
        <w:jc w:val="both"/>
        <w:rPr>
          <w:rFonts w:eastAsia="Arial Unicode MS" w:cs="Arial"/>
          <w:b/>
          <w:bCs/>
          <w:sz w:val="18"/>
          <w:szCs w:val="18"/>
        </w:rPr>
      </w:pPr>
    </w:p>
    <w:p w:rsidR="001425A1" w:rsidRPr="001215D4" w:rsidRDefault="001425A1" w:rsidP="0013060E">
      <w:pPr>
        <w:spacing w:line="240" w:lineRule="auto"/>
        <w:ind w:left="540"/>
        <w:jc w:val="both"/>
        <w:rPr>
          <w:rFonts w:eastAsia="Arial Unicode MS" w:cs="Arial"/>
          <w:b/>
          <w:bCs/>
          <w:sz w:val="18"/>
          <w:szCs w:val="18"/>
        </w:rPr>
      </w:pPr>
      <w:r w:rsidRPr="001215D4">
        <w:rPr>
          <w:rFonts w:eastAsia="Arial Unicode MS" w:cs="Arial"/>
          <w:b/>
          <w:bCs/>
          <w:sz w:val="18"/>
          <w:szCs w:val="18"/>
        </w:rPr>
        <w:t>Reversal of deferred tax assets</w:t>
      </w:r>
    </w:p>
    <w:p w:rsidR="001425A1" w:rsidRPr="001215D4" w:rsidRDefault="001425A1" w:rsidP="0013060E">
      <w:pPr>
        <w:spacing w:line="240" w:lineRule="auto"/>
        <w:ind w:left="540"/>
        <w:jc w:val="both"/>
        <w:rPr>
          <w:rFonts w:eastAsia="Arial Unicode MS" w:cs="Arial"/>
          <w:b/>
          <w:bCs/>
          <w:sz w:val="18"/>
          <w:szCs w:val="18"/>
        </w:rPr>
      </w:pPr>
    </w:p>
    <w:p w:rsidR="001425A1" w:rsidRPr="001215D4" w:rsidRDefault="001425A1" w:rsidP="0013060E">
      <w:pPr>
        <w:spacing w:line="240" w:lineRule="auto"/>
        <w:ind w:left="540"/>
        <w:jc w:val="both"/>
        <w:rPr>
          <w:rFonts w:eastAsia="Arial Unicode MS" w:cs="Arial"/>
          <w:sz w:val="18"/>
          <w:szCs w:val="18"/>
        </w:rPr>
      </w:pPr>
      <w:r w:rsidRPr="001215D4">
        <w:rPr>
          <w:rFonts w:eastAsia="Arial Unicode MS" w:cs="Arial"/>
          <w:sz w:val="18"/>
          <w:szCs w:val="18"/>
        </w:rPr>
        <w:t xml:space="preserve">The Group has chosen to exclude information related to COVID-19 which causes uncertainty when considering </w:t>
      </w:r>
      <w:r w:rsidRPr="001215D4">
        <w:rPr>
          <w:rFonts w:eastAsia="Arial Unicode MS" w:cs="Arial"/>
          <w:spacing w:val="-4"/>
          <w:sz w:val="18"/>
          <w:szCs w:val="18"/>
        </w:rPr>
        <w:t>the sufficiency of future taxable profit for the purpose of assessing the utilisation of deductible temporary differences.</w:t>
      </w:r>
      <w:r w:rsidRPr="001215D4">
        <w:rPr>
          <w:rFonts w:eastAsia="Arial Unicode MS" w:cs="Arial"/>
          <w:sz w:val="18"/>
          <w:szCs w:val="18"/>
        </w:rPr>
        <w:t xml:space="preserve"> Instead, the Group writes down the carrying amount of the deferred tax assets when it’s not probable that the future taxable profit will be available for utilising the deductible temporary differences.</w:t>
      </w:r>
    </w:p>
    <w:p w:rsidR="001425A1" w:rsidRPr="001215D4" w:rsidRDefault="001425A1" w:rsidP="0013060E">
      <w:pPr>
        <w:spacing w:line="240" w:lineRule="auto"/>
        <w:ind w:left="540"/>
        <w:jc w:val="both"/>
        <w:rPr>
          <w:rFonts w:eastAsia="Arial Unicode MS" w:cs="Arial"/>
          <w:b/>
          <w:bCs/>
          <w:sz w:val="18"/>
          <w:szCs w:val="18"/>
        </w:rPr>
      </w:pPr>
    </w:p>
    <w:p w:rsidR="001425A1" w:rsidRPr="001215D4" w:rsidRDefault="001425A1" w:rsidP="0013060E">
      <w:pPr>
        <w:spacing w:line="240" w:lineRule="auto"/>
        <w:ind w:left="540"/>
        <w:jc w:val="both"/>
        <w:rPr>
          <w:rFonts w:eastAsia="Arial Unicode MS" w:cs="Arial"/>
          <w:b/>
          <w:bCs/>
          <w:sz w:val="18"/>
          <w:szCs w:val="18"/>
        </w:rPr>
      </w:pPr>
      <w:r w:rsidRPr="001215D4">
        <w:rPr>
          <w:rFonts w:eastAsia="Arial Unicode MS" w:cs="Arial"/>
          <w:b/>
          <w:bCs/>
          <w:sz w:val="18"/>
          <w:szCs w:val="18"/>
        </w:rPr>
        <w:t>Assessment of provisions and contingent liabilities</w:t>
      </w:r>
    </w:p>
    <w:p w:rsidR="001425A1" w:rsidRPr="001215D4" w:rsidRDefault="001425A1" w:rsidP="0013060E">
      <w:pPr>
        <w:spacing w:line="240" w:lineRule="auto"/>
        <w:ind w:left="540"/>
        <w:jc w:val="both"/>
        <w:rPr>
          <w:rFonts w:eastAsia="Arial Unicode MS" w:cs="Arial"/>
          <w:b/>
          <w:bCs/>
          <w:sz w:val="18"/>
          <w:szCs w:val="18"/>
        </w:rPr>
      </w:pPr>
    </w:p>
    <w:p w:rsidR="001425A1" w:rsidRPr="001215D4" w:rsidRDefault="001425A1" w:rsidP="0013060E">
      <w:pPr>
        <w:spacing w:line="240" w:lineRule="auto"/>
        <w:ind w:left="540"/>
        <w:jc w:val="both"/>
        <w:rPr>
          <w:rFonts w:eastAsia="Arial Unicode MS" w:cs="Arial"/>
          <w:sz w:val="18"/>
          <w:szCs w:val="18"/>
        </w:rPr>
      </w:pPr>
      <w:r w:rsidRPr="001215D4">
        <w:rPr>
          <w:rFonts w:eastAsia="Arial Unicode MS" w:cs="Arial"/>
          <w:sz w:val="18"/>
          <w:szCs w:val="18"/>
        </w:rPr>
        <w:t>The Group has chosen to exclude the COVID-19 situation as a past event that has resulted in a present obligation in assessing the Group’s provisions and contingent liabilities.</w:t>
      </w:r>
    </w:p>
    <w:p w:rsidR="001425A1" w:rsidRPr="001215D4" w:rsidRDefault="001425A1" w:rsidP="0013060E">
      <w:pPr>
        <w:spacing w:line="240" w:lineRule="auto"/>
        <w:ind w:left="540"/>
        <w:jc w:val="both"/>
        <w:rPr>
          <w:rFonts w:eastAsia="Arial Unicode MS" w:cs="Arial"/>
          <w:b/>
          <w:bCs/>
          <w:sz w:val="18"/>
          <w:szCs w:val="18"/>
        </w:rPr>
      </w:pPr>
    </w:p>
    <w:p w:rsidR="001425A1" w:rsidRPr="001215D4" w:rsidRDefault="001425A1" w:rsidP="0013060E">
      <w:pPr>
        <w:spacing w:line="240" w:lineRule="auto"/>
        <w:ind w:left="540"/>
        <w:jc w:val="both"/>
        <w:rPr>
          <w:rFonts w:eastAsia="Arial Unicode MS" w:cs="Arial"/>
          <w:b/>
          <w:bCs/>
          <w:sz w:val="18"/>
          <w:szCs w:val="18"/>
        </w:rPr>
      </w:pPr>
      <w:r w:rsidRPr="001215D4">
        <w:rPr>
          <w:rFonts w:eastAsia="Arial Unicode MS" w:cs="Arial"/>
          <w:b/>
          <w:bCs/>
          <w:sz w:val="18"/>
          <w:szCs w:val="18"/>
        </w:rPr>
        <w:t>Lease modification</w:t>
      </w:r>
    </w:p>
    <w:p w:rsidR="001425A1" w:rsidRPr="001215D4" w:rsidRDefault="001425A1" w:rsidP="0013060E">
      <w:pPr>
        <w:spacing w:line="240" w:lineRule="auto"/>
        <w:ind w:left="540"/>
        <w:jc w:val="both"/>
        <w:rPr>
          <w:rFonts w:eastAsia="Arial Unicode MS" w:cs="Arial"/>
          <w:sz w:val="18"/>
          <w:szCs w:val="18"/>
        </w:rPr>
      </w:pPr>
    </w:p>
    <w:p w:rsidR="001425A1" w:rsidRPr="00E37224" w:rsidRDefault="001425A1" w:rsidP="0013060E">
      <w:pPr>
        <w:spacing w:line="240" w:lineRule="auto"/>
        <w:ind w:left="540"/>
        <w:jc w:val="both"/>
        <w:rPr>
          <w:rFonts w:eastAsia="Arial Unicode MS" w:cs="Arial"/>
          <w:sz w:val="18"/>
          <w:szCs w:val="18"/>
        </w:rPr>
      </w:pPr>
      <w:r w:rsidRPr="001215D4">
        <w:rPr>
          <w:rFonts w:eastAsia="Arial Unicode MS" w:cs="Arial"/>
          <w:sz w:val="18"/>
          <w:szCs w:val="18"/>
        </w:rPr>
        <w:t>During the reporting period, the Group received discounts in the lease payments from lessors due to the COVID-19 situation</w:t>
      </w:r>
      <w:r w:rsidRPr="00E37224">
        <w:rPr>
          <w:rFonts w:eastAsia="Arial Unicode MS" w:cs="Arial"/>
          <w:sz w:val="18"/>
          <w:szCs w:val="18"/>
        </w:rPr>
        <w:t>. The Group has chosen not to account for all discounts in the lease payment under the lease modification in accordance with TFRS 16. Instead, the Group has chosen to reduce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The differences between the reduction of the lease liabilities and the reversal of the expenses are recognised in profit of loss instead of remeasuring lease liabilities and adjusting the corresponding right-of-use assets from the lease modification.</w:t>
      </w:r>
    </w:p>
    <w:p w:rsidR="00AA21DB" w:rsidRDefault="00AA21DB" w:rsidP="0013060E">
      <w:pPr>
        <w:spacing w:line="240" w:lineRule="auto"/>
        <w:ind w:left="540"/>
        <w:jc w:val="both"/>
        <w:rPr>
          <w:rFonts w:cs="Arial"/>
          <w:sz w:val="18"/>
          <w:szCs w:val="18"/>
          <w:lang w:val="en-US"/>
        </w:rPr>
      </w:pPr>
    </w:p>
    <w:p w:rsidR="00120E98" w:rsidRPr="00E37224" w:rsidRDefault="00120E98" w:rsidP="0013060E">
      <w:pPr>
        <w:spacing w:line="240" w:lineRule="auto"/>
        <w:ind w:left="540"/>
        <w:jc w:val="both"/>
        <w:rPr>
          <w:rFonts w:cs="Arial"/>
          <w:sz w:val="18"/>
          <w:szCs w:val="18"/>
          <w:lang w:val="en-US"/>
        </w:rPr>
      </w:pPr>
      <w:r>
        <w:rPr>
          <w:rFonts w:cs="Arial"/>
          <w:sz w:val="18"/>
          <w:szCs w:val="18"/>
          <w:lang w:val="en-US"/>
        </w:rPr>
        <w:t>The Group’s management is assessing the impact of the termination of the temporary exemption guidance to relieve the impact from COVID – 19.</w:t>
      </w:r>
    </w:p>
    <w:p w:rsidR="00DC469E" w:rsidRPr="00E37224" w:rsidRDefault="0029216E" w:rsidP="00A81251">
      <w:pPr>
        <w:spacing w:line="240" w:lineRule="auto"/>
        <w:jc w:val="both"/>
        <w:rPr>
          <w:rFonts w:cs="Arial"/>
          <w:sz w:val="18"/>
          <w:szCs w:val="18"/>
          <w:lang w:val="en-US"/>
        </w:rPr>
      </w:pPr>
      <w:r w:rsidRPr="00E37224">
        <w:rPr>
          <w:rFonts w:cs="Arial"/>
          <w:sz w:val="18"/>
          <w:szCs w:val="18"/>
          <w:lang w:val="en-US"/>
        </w:rPr>
        <w:br w:type="page"/>
      </w:r>
    </w:p>
    <w:p w:rsidR="0029216E" w:rsidRPr="00E37224" w:rsidRDefault="0029216E" w:rsidP="00A81251">
      <w:pPr>
        <w:keepNext/>
        <w:spacing w:line="240" w:lineRule="auto"/>
        <w:ind w:left="567" w:hanging="567"/>
        <w:jc w:val="both"/>
        <w:rPr>
          <w:rFonts w:cs="Arial"/>
          <w:b/>
          <w:bCs/>
          <w:color w:val="CF4A02"/>
          <w:sz w:val="18"/>
          <w:szCs w:val="18"/>
        </w:rPr>
      </w:pPr>
      <w:r w:rsidRPr="00E37224">
        <w:rPr>
          <w:rFonts w:cs="Arial"/>
          <w:b/>
          <w:bCs/>
          <w:color w:val="CF4A02"/>
          <w:sz w:val="18"/>
          <w:szCs w:val="18"/>
        </w:rPr>
        <w:t xml:space="preserve">4.5 </w:t>
      </w:r>
      <w:r w:rsidRPr="00E37224">
        <w:rPr>
          <w:rFonts w:cs="Arial"/>
          <w:b/>
          <w:bCs/>
          <w:color w:val="CF4A02"/>
          <w:sz w:val="18"/>
          <w:szCs w:val="18"/>
        </w:rPr>
        <w:tab/>
        <w:t>Investment in associate investing in the infrastructure Fund</w:t>
      </w:r>
    </w:p>
    <w:p w:rsidR="0029216E" w:rsidRPr="00E37224" w:rsidRDefault="0029216E" w:rsidP="00A81251">
      <w:pPr>
        <w:spacing w:line="240" w:lineRule="auto"/>
        <w:jc w:val="both"/>
        <w:rPr>
          <w:rFonts w:eastAsia="Arial Unicode MS" w:cs="Arial"/>
          <w:sz w:val="18"/>
          <w:szCs w:val="18"/>
        </w:rPr>
      </w:pPr>
    </w:p>
    <w:p w:rsidR="0029216E" w:rsidRPr="00E37224" w:rsidRDefault="0029216E" w:rsidP="00A81251">
      <w:pPr>
        <w:spacing w:line="240" w:lineRule="auto"/>
        <w:ind w:left="540"/>
        <w:jc w:val="both"/>
        <w:rPr>
          <w:rFonts w:eastAsia="Arial Unicode MS" w:cs="Arial"/>
          <w:sz w:val="18"/>
          <w:szCs w:val="18"/>
        </w:rPr>
      </w:pPr>
      <w:r w:rsidRPr="00E37224">
        <w:rPr>
          <w:rFonts w:eastAsia="Arial Unicode MS" w:cs="Arial"/>
          <w:sz w:val="18"/>
          <w:szCs w:val="18"/>
        </w:rPr>
        <w:t>The Federation of Accounting Professions revoked Thai Accounting Standard No. 106 “Accounting for Investment Companies” (TAS 106) as it was superseded by Thai Financial Reporting Standards No. 9 “Financial instruments” for the period beginning on or after 1 January 2020.  For the purpose of the preparation of the financial statements for the Property Fund, Real Estate Investment Trust, Infrastructure Fund and Infrastructure Trust (“the Fund/ the</w:t>
      </w:r>
      <w:r w:rsidRPr="00E37224">
        <w:rPr>
          <w:rFonts w:eastAsia="Arial Unicode MS" w:cs="Arial"/>
          <w:sz w:val="18"/>
          <w:szCs w:val="18"/>
          <w:rtl/>
          <w:cs/>
        </w:rPr>
        <w:t xml:space="preserve"> </w:t>
      </w:r>
      <w:r w:rsidRPr="00E37224">
        <w:rPr>
          <w:rFonts w:eastAsia="Arial Unicode MS" w:cs="Arial"/>
          <w:sz w:val="18"/>
          <w:szCs w:val="18"/>
        </w:rPr>
        <w:t>Trust”) will be in the same direction. The Capital Market Supervisory Board and the Office of the Securities and Exchange Commission have revised the announcement relating to preparation of the financial statements of the Fund/the Trust by applying the new accounting guidelines for the Property Fund, Real Estate Investment Trust, Infrastructure Fund and Infrastructure Trust established by the Association of Investment Management Companies and endorsed by the Securities and Exchange Commission, Thailand (“AIMC’s Accounting Guidelines”). Therefore, Digital Telecommunications Infrastructure Fund, an associate applies the AIMC’s Accounting Guidelines.  The Group consulted with the Securities and Exchange Commission</w:t>
      </w:r>
      <w:r w:rsidRPr="00E37224">
        <w:rPr>
          <w:rFonts w:eastAsia="Arial Unicode MS" w:cs="Arial"/>
          <w:sz w:val="18"/>
          <w:szCs w:val="18"/>
          <w:rtl/>
          <w:cs/>
        </w:rPr>
        <w:t xml:space="preserve"> </w:t>
      </w:r>
      <w:r w:rsidRPr="00E37224">
        <w:rPr>
          <w:rFonts w:eastAsia="Arial Unicode MS" w:cs="Arial"/>
          <w:sz w:val="18"/>
          <w:szCs w:val="18"/>
        </w:rPr>
        <w:t xml:space="preserve">for applying the AIMC’s Accounting Guidelines. It is the accounting practice under TAS 106, which has applied since the establishment of the Digital Telecommunications Infrastructure Fund. The Securities and Exchange Commission has no further comment on the consultation.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w:t>
      </w:r>
      <w:r w:rsidR="00D656A8">
        <w:rPr>
          <w:rFonts w:eastAsia="Arial Unicode MS" w:cs="Arial"/>
          <w:sz w:val="18"/>
          <w:szCs w:val="18"/>
        </w:rPr>
        <w:t>statements</w:t>
      </w:r>
      <w:r w:rsidRPr="00E37224">
        <w:rPr>
          <w:rFonts w:eastAsia="Arial Unicode MS" w:cs="Arial"/>
          <w:sz w:val="18"/>
          <w:szCs w:val="18"/>
        </w:rPr>
        <w:t xml:space="preserve"> to take share of result on the investment in the associate. </w:t>
      </w:r>
    </w:p>
    <w:p w:rsidR="004C4E09" w:rsidRPr="00E37224" w:rsidRDefault="004C4E09" w:rsidP="00A81251">
      <w:pPr>
        <w:spacing w:line="240" w:lineRule="auto"/>
        <w:jc w:val="both"/>
        <w:rPr>
          <w:rFonts w:cs="Arial"/>
          <w:sz w:val="18"/>
          <w:szCs w:val="18"/>
        </w:rPr>
      </w:pPr>
    </w:p>
    <w:p w:rsidR="00DC469E" w:rsidRPr="00E37224" w:rsidRDefault="00DC469E" w:rsidP="00A81251">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1425A1" w:rsidRPr="00E37224" w:rsidTr="001425A1">
        <w:trPr>
          <w:trHeight w:val="389"/>
        </w:trPr>
        <w:tc>
          <w:tcPr>
            <w:tcW w:w="9461" w:type="dxa"/>
            <w:shd w:val="clear" w:color="auto" w:fill="FFA543"/>
            <w:vAlign w:val="center"/>
          </w:tcPr>
          <w:p w:rsidR="001425A1" w:rsidRPr="00E37224" w:rsidRDefault="001425A1" w:rsidP="007828C5">
            <w:pPr>
              <w:spacing w:line="240" w:lineRule="auto"/>
              <w:ind w:left="432" w:hanging="432"/>
              <w:jc w:val="both"/>
              <w:rPr>
                <w:rFonts w:cs="Arial"/>
                <w:b/>
                <w:bCs/>
                <w:color w:val="FFFFFF"/>
                <w:spacing w:val="-2"/>
                <w:sz w:val="18"/>
                <w:szCs w:val="18"/>
                <w:lang w:val="en-US"/>
              </w:rPr>
            </w:pPr>
            <w:r w:rsidRPr="00E37224">
              <w:rPr>
                <w:rFonts w:cs="Arial"/>
                <w:b/>
                <w:bCs/>
                <w:color w:val="FFFFFF"/>
                <w:sz w:val="18"/>
                <w:szCs w:val="18"/>
              </w:rPr>
              <w:t xml:space="preserve">5 </w:t>
            </w:r>
            <w:r w:rsidRPr="00E37224">
              <w:rPr>
                <w:rFonts w:cs="Arial"/>
                <w:b/>
                <w:bCs/>
                <w:color w:val="FFFFFF"/>
                <w:sz w:val="18"/>
                <w:szCs w:val="18"/>
                <w:cs/>
              </w:rPr>
              <w:tab/>
            </w:r>
            <w:r w:rsidRPr="00E37224">
              <w:rPr>
                <w:rFonts w:cs="Arial"/>
                <w:b/>
                <w:bCs/>
                <w:color w:val="FFFFFF"/>
                <w:spacing w:val="-2"/>
                <w:sz w:val="18"/>
                <w:szCs w:val="18"/>
                <w:lang w:val="en-US"/>
              </w:rPr>
              <w:t>Impacts from initial application of the new and revised financial reporting standards</w:t>
            </w:r>
          </w:p>
        </w:tc>
      </w:tr>
    </w:tbl>
    <w:p w:rsidR="001425A1" w:rsidRPr="00E37224" w:rsidRDefault="001425A1" w:rsidP="00A81251">
      <w:pPr>
        <w:spacing w:line="240" w:lineRule="auto"/>
        <w:jc w:val="both"/>
        <w:rPr>
          <w:rFonts w:cs="Arial"/>
          <w:sz w:val="18"/>
          <w:szCs w:val="18"/>
          <w:lang w:val="en-US"/>
        </w:rPr>
      </w:pPr>
    </w:p>
    <w:p w:rsidR="001425A1" w:rsidRPr="00E37224" w:rsidRDefault="001425A1" w:rsidP="00A81251">
      <w:pPr>
        <w:spacing w:line="240" w:lineRule="auto"/>
        <w:jc w:val="both"/>
        <w:rPr>
          <w:rFonts w:cs="Arial"/>
          <w:sz w:val="18"/>
          <w:szCs w:val="18"/>
        </w:rPr>
      </w:pPr>
    </w:p>
    <w:p w:rsidR="001425A1" w:rsidRPr="00E37224" w:rsidRDefault="001425A1" w:rsidP="00A81251">
      <w:pPr>
        <w:spacing w:line="240" w:lineRule="auto"/>
        <w:jc w:val="both"/>
        <w:rPr>
          <w:rFonts w:cs="Arial"/>
          <w:sz w:val="18"/>
          <w:szCs w:val="18"/>
          <w:lang w:eastAsia="en-GB"/>
        </w:rPr>
      </w:pPr>
      <w:r w:rsidRPr="00E37224">
        <w:rPr>
          <w:rFonts w:cs="Arial"/>
          <w:sz w:val="18"/>
          <w:szCs w:val="18"/>
        </w:rPr>
        <w:t xml:space="preserve">The Group has adopted financial reporting standards relating to financial instruments (TAS 32, TFRS 7 and TFRS 9) and leases standard (TFRS 16) retrospectively from </w:t>
      </w:r>
      <w:proofErr w:type="gramStart"/>
      <w:r w:rsidRPr="00E37224">
        <w:rPr>
          <w:rFonts w:cs="Arial"/>
          <w:sz w:val="18"/>
          <w:szCs w:val="18"/>
        </w:rPr>
        <w:t>1 January 2020, but</w:t>
      </w:r>
      <w:proofErr w:type="gramEnd"/>
      <w:r w:rsidRPr="00E37224">
        <w:rPr>
          <w:rFonts w:cs="Arial"/>
          <w:sz w:val="18"/>
          <w:szCs w:val="18"/>
        </w:rPr>
        <w:t xml:space="preserve"> has not restated comparatives for the 2019 reporting period, as permitted in the standards. </w:t>
      </w:r>
      <w:r w:rsidRPr="00E37224">
        <w:rPr>
          <w:rFonts w:cs="Arial"/>
          <w:sz w:val="18"/>
          <w:szCs w:val="18"/>
          <w:lang w:eastAsia="en-GB"/>
        </w:rPr>
        <w:t>The reclassifications and the adjustments arising from the changes in accounting policies are therefore recognised in the statement of financial position on 1 January 2020.</w:t>
      </w:r>
    </w:p>
    <w:p w:rsidR="001425A1" w:rsidRPr="00E37224" w:rsidRDefault="001425A1" w:rsidP="00A81251">
      <w:pPr>
        <w:spacing w:line="240" w:lineRule="auto"/>
        <w:jc w:val="both"/>
        <w:rPr>
          <w:rFonts w:cs="Arial"/>
          <w:sz w:val="18"/>
          <w:szCs w:val="18"/>
          <w:lang w:eastAsia="en-GB"/>
        </w:rPr>
      </w:pPr>
    </w:p>
    <w:p w:rsidR="001425A1" w:rsidRPr="00E37224" w:rsidRDefault="001425A1" w:rsidP="00A81251">
      <w:pPr>
        <w:spacing w:line="240" w:lineRule="auto"/>
        <w:jc w:val="both"/>
        <w:rPr>
          <w:rFonts w:cs="Arial"/>
          <w:sz w:val="18"/>
          <w:szCs w:val="18"/>
          <w:lang w:eastAsia="en-GB"/>
        </w:rPr>
      </w:pPr>
      <w:r w:rsidRPr="00E37224">
        <w:rPr>
          <w:rFonts w:cs="Arial"/>
          <w:sz w:val="18"/>
          <w:szCs w:val="18"/>
          <w:lang w:eastAsia="en-GB"/>
        </w:rPr>
        <w:t xml:space="preserve">The Group has adopted new accounting guideline for investment in associates investing in Infrastructure Fund which described in Note </w:t>
      </w:r>
      <w:r w:rsidR="00AC5238">
        <w:rPr>
          <w:rFonts w:cs="Arial"/>
          <w:sz w:val="18"/>
          <w:szCs w:val="18"/>
          <w:lang w:eastAsia="en-GB"/>
        </w:rPr>
        <w:t>4.5</w:t>
      </w:r>
      <w:r w:rsidRPr="00E37224">
        <w:rPr>
          <w:rFonts w:cs="Arial"/>
          <w:sz w:val="18"/>
          <w:szCs w:val="18"/>
          <w:lang w:eastAsia="en-GB"/>
        </w:rPr>
        <w:t xml:space="preserve"> due to the Thai Accounting standard No. 106 (TAS 106) accounting for investment companies has been superseded by TFRS 9 for the period beginning on or after 1 January 2020.</w:t>
      </w:r>
    </w:p>
    <w:p w:rsidR="001425A1" w:rsidRPr="00E37224" w:rsidRDefault="001425A1" w:rsidP="00A81251">
      <w:pPr>
        <w:spacing w:line="240" w:lineRule="auto"/>
        <w:jc w:val="both"/>
        <w:rPr>
          <w:rFonts w:cs="Arial"/>
          <w:sz w:val="18"/>
          <w:szCs w:val="18"/>
          <w:lang w:eastAsia="en-GB"/>
        </w:rPr>
      </w:pPr>
    </w:p>
    <w:p w:rsidR="001425A1" w:rsidRPr="00E37224" w:rsidRDefault="001425A1" w:rsidP="00A81251">
      <w:pPr>
        <w:spacing w:line="240" w:lineRule="auto"/>
        <w:jc w:val="both"/>
        <w:rPr>
          <w:rFonts w:cs="Arial"/>
          <w:sz w:val="18"/>
          <w:szCs w:val="18"/>
        </w:rPr>
      </w:pPr>
    </w:p>
    <w:p w:rsidR="001425A1" w:rsidRPr="00E37224" w:rsidRDefault="001425A1" w:rsidP="00A81251">
      <w:pPr>
        <w:spacing w:line="240" w:lineRule="auto"/>
        <w:jc w:val="both"/>
        <w:rPr>
          <w:rFonts w:cs="Arial"/>
          <w:sz w:val="18"/>
          <w:szCs w:val="18"/>
          <w:lang w:eastAsia="en-GB"/>
        </w:rPr>
      </w:pPr>
    </w:p>
    <w:p w:rsidR="001425A1" w:rsidRPr="00E37224" w:rsidRDefault="001425A1" w:rsidP="001425A1">
      <w:pPr>
        <w:spacing w:line="240" w:lineRule="auto"/>
        <w:jc w:val="both"/>
        <w:rPr>
          <w:rFonts w:cs="Arial"/>
          <w:sz w:val="18"/>
          <w:szCs w:val="18"/>
          <w:lang w:eastAsia="en-GB"/>
        </w:rPr>
      </w:pPr>
    </w:p>
    <w:p w:rsidR="001425A1" w:rsidRPr="00E37224" w:rsidRDefault="001425A1" w:rsidP="001425A1">
      <w:pPr>
        <w:spacing w:line="240" w:lineRule="auto"/>
        <w:jc w:val="both"/>
        <w:rPr>
          <w:rFonts w:eastAsia="Arial Unicode MS" w:cs="Arial"/>
          <w:sz w:val="18"/>
          <w:szCs w:val="18"/>
        </w:rPr>
      </w:pPr>
      <w:r w:rsidRPr="00E37224">
        <w:rPr>
          <w:rFonts w:eastAsia="Arial Unicode MS" w:cs="Arial"/>
          <w:sz w:val="18"/>
          <w:szCs w:val="18"/>
          <w:cs/>
        </w:rPr>
        <w:br w:type="page"/>
      </w:r>
    </w:p>
    <w:p w:rsidR="001425A1" w:rsidRPr="00E37224" w:rsidRDefault="001425A1" w:rsidP="001425A1">
      <w:pPr>
        <w:spacing w:line="240" w:lineRule="auto"/>
        <w:jc w:val="both"/>
        <w:rPr>
          <w:rFonts w:eastAsia="Arial Unicode MS" w:cs="Arial"/>
          <w:color w:val="000000"/>
          <w:sz w:val="18"/>
          <w:szCs w:val="18"/>
        </w:rPr>
      </w:pPr>
      <w:r w:rsidRPr="00E37224">
        <w:rPr>
          <w:rFonts w:eastAsia="Arial Unicode MS" w:cs="Arial"/>
          <w:color w:val="000000"/>
          <w:sz w:val="18"/>
          <w:szCs w:val="18"/>
        </w:rPr>
        <w:t xml:space="preserve">The following tables show the adjustments made to the amounts recognised in each line item in the statement of </w:t>
      </w:r>
      <w:r w:rsidRPr="00E37224">
        <w:rPr>
          <w:rFonts w:eastAsia="Arial Unicode MS" w:cs="Arial"/>
          <w:color w:val="000000"/>
          <w:spacing w:val="-2"/>
          <w:sz w:val="18"/>
          <w:szCs w:val="18"/>
        </w:rPr>
        <w:t>financial position upon adoption of the financial reporting standards relate to financial instruments</w:t>
      </w:r>
      <w:r w:rsidRPr="00E37224">
        <w:rPr>
          <w:rFonts w:eastAsia="Arial Unicode MS" w:cs="Arial"/>
          <w:color w:val="000000"/>
          <w:spacing w:val="-2"/>
          <w:sz w:val="18"/>
          <w:szCs w:val="18"/>
          <w:cs/>
        </w:rPr>
        <w:t xml:space="preserve"> </w:t>
      </w:r>
      <w:r w:rsidRPr="00E37224">
        <w:rPr>
          <w:rFonts w:eastAsia="Arial Unicode MS" w:cs="Arial"/>
          <w:color w:val="000000"/>
          <w:spacing w:val="-2"/>
          <w:sz w:val="18"/>
          <w:szCs w:val="18"/>
        </w:rPr>
        <w:t>(TAS 32 and TFRS 9)</w:t>
      </w:r>
      <w:r w:rsidRPr="00E37224">
        <w:rPr>
          <w:rFonts w:eastAsia="Arial Unicode MS" w:cs="Arial"/>
          <w:color w:val="000000"/>
          <w:sz w:val="18"/>
          <w:szCs w:val="18"/>
        </w:rPr>
        <w:t xml:space="preserve"> and leases standard (TFRS 16) and adjustments from change in accounting standards of associate:</w:t>
      </w:r>
    </w:p>
    <w:p w:rsidR="001425A1" w:rsidRPr="00E37224" w:rsidRDefault="001425A1" w:rsidP="001425A1">
      <w:pPr>
        <w:jc w:val="both"/>
        <w:rPr>
          <w:rFonts w:cs="Arial"/>
          <w:sz w:val="18"/>
          <w:szCs w:val="18"/>
        </w:rPr>
      </w:pPr>
    </w:p>
    <w:tbl>
      <w:tblPr>
        <w:tblW w:w="9461" w:type="dxa"/>
        <w:tblInd w:w="108" w:type="dxa"/>
        <w:tblLayout w:type="fixed"/>
        <w:tblLook w:val="0600" w:firstRow="0" w:lastRow="0" w:firstColumn="0" w:lastColumn="0" w:noHBand="1" w:noVBand="1"/>
      </w:tblPr>
      <w:tblGrid>
        <w:gridCol w:w="2189"/>
        <w:gridCol w:w="648"/>
        <w:gridCol w:w="1152"/>
        <w:gridCol w:w="1440"/>
        <w:gridCol w:w="1445"/>
        <w:gridCol w:w="1445"/>
        <w:gridCol w:w="1142"/>
      </w:tblGrid>
      <w:tr w:rsidR="00B65314" w:rsidRPr="00E37224" w:rsidTr="0013060E">
        <w:trPr>
          <w:trHeight w:val="183"/>
        </w:trPr>
        <w:tc>
          <w:tcPr>
            <w:tcW w:w="2189" w:type="dxa"/>
            <w:shd w:val="clear" w:color="auto" w:fill="FFFFFF"/>
            <w:vAlign w:val="bottom"/>
          </w:tcPr>
          <w:p w:rsidR="00B65314" w:rsidRPr="00E37224" w:rsidRDefault="00B65314" w:rsidP="0013060E">
            <w:pPr>
              <w:spacing w:line="240" w:lineRule="auto"/>
              <w:ind w:left="-72"/>
              <w:rPr>
                <w:rFonts w:eastAsia="Arial Unicode MS" w:cs="Arial"/>
                <w:b/>
                <w:bCs/>
                <w:sz w:val="15"/>
                <w:szCs w:val="15"/>
              </w:rPr>
            </w:pPr>
          </w:p>
        </w:tc>
        <w:tc>
          <w:tcPr>
            <w:tcW w:w="648" w:type="dxa"/>
            <w:shd w:val="clear" w:color="auto" w:fill="FFFFFF"/>
          </w:tcPr>
          <w:p w:rsidR="00B65314" w:rsidRPr="00E37224" w:rsidRDefault="00B65314" w:rsidP="0013060E">
            <w:pPr>
              <w:spacing w:line="240" w:lineRule="auto"/>
              <w:jc w:val="center"/>
              <w:rPr>
                <w:rFonts w:eastAsia="Arial Unicode MS" w:cs="Arial"/>
                <w:b/>
                <w:bCs/>
                <w:sz w:val="15"/>
                <w:szCs w:val="15"/>
              </w:rPr>
            </w:pPr>
          </w:p>
        </w:tc>
        <w:tc>
          <w:tcPr>
            <w:tcW w:w="6624" w:type="dxa"/>
            <w:gridSpan w:val="5"/>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 xml:space="preserve">Consolidated financial </w:t>
            </w:r>
            <w:r w:rsidR="0013060E" w:rsidRPr="00E37224">
              <w:rPr>
                <w:rFonts w:eastAsia="Arial Unicode MS" w:cs="Arial"/>
                <w:b/>
                <w:bCs/>
                <w:sz w:val="15"/>
                <w:szCs w:val="15"/>
              </w:rPr>
              <w:t>statements</w:t>
            </w:r>
          </w:p>
        </w:tc>
      </w:tr>
      <w:tr w:rsidR="00B65314" w:rsidRPr="00E37224" w:rsidTr="0013060E">
        <w:trPr>
          <w:trHeight w:val="943"/>
        </w:trPr>
        <w:tc>
          <w:tcPr>
            <w:tcW w:w="2189" w:type="dxa"/>
            <w:vMerge w:val="restart"/>
            <w:shd w:val="clear" w:color="auto" w:fill="FFFFFF"/>
            <w:vAlign w:val="bottom"/>
          </w:tcPr>
          <w:p w:rsidR="00B65314" w:rsidRPr="00E37224" w:rsidRDefault="00B65314" w:rsidP="0013060E">
            <w:pPr>
              <w:spacing w:line="240" w:lineRule="auto"/>
              <w:rPr>
                <w:rFonts w:eastAsia="Arial Unicode MS" w:cs="Arial"/>
                <w:b/>
                <w:bCs/>
                <w:sz w:val="15"/>
                <w:szCs w:val="15"/>
              </w:rPr>
            </w:pPr>
          </w:p>
        </w:tc>
        <w:tc>
          <w:tcPr>
            <w:tcW w:w="648" w:type="dxa"/>
            <w:shd w:val="clear" w:color="auto" w:fill="FFFFFF"/>
            <w:vAlign w:val="bottom"/>
          </w:tcPr>
          <w:p w:rsidR="00B65314" w:rsidRPr="00E37224" w:rsidRDefault="00B65314" w:rsidP="0013060E">
            <w:pPr>
              <w:spacing w:line="240" w:lineRule="auto"/>
              <w:jc w:val="center"/>
              <w:rPr>
                <w:rFonts w:eastAsia="Arial Unicode MS" w:cs="Arial"/>
                <w:b/>
                <w:bCs/>
                <w:sz w:val="15"/>
                <w:szCs w:val="15"/>
              </w:rPr>
            </w:pPr>
          </w:p>
        </w:tc>
        <w:tc>
          <w:tcPr>
            <w:tcW w:w="1152"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At</w:t>
            </w:r>
          </w:p>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31 December 2019</w:t>
            </w:r>
          </w:p>
          <w:p w:rsidR="00B65314" w:rsidRPr="00E37224" w:rsidRDefault="00B65314" w:rsidP="0013060E">
            <w:pPr>
              <w:spacing w:line="240" w:lineRule="auto"/>
              <w:ind w:right="-72" w:hanging="27"/>
              <w:jc w:val="center"/>
              <w:rPr>
                <w:rFonts w:eastAsia="Arial Unicode MS" w:cs="Arial"/>
                <w:b/>
                <w:bCs/>
                <w:sz w:val="15"/>
                <w:szCs w:val="15"/>
              </w:rPr>
            </w:pPr>
            <w:r w:rsidRPr="00E37224">
              <w:rPr>
                <w:rFonts w:eastAsia="Arial Unicode MS" w:cs="Arial"/>
                <w:b/>
                <w:bCs/>
                <w:sz w:val="15"/>
                <w:szCs w:val="15"/>
              </w:rPr>
              <w:t>Previously reported</w:t>
            </w:r>
          </w:p>
        </w:tc>
        <w:tc>
          <w:tcPr>
            <w:tcW w:w="1440"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pacing w:val="-8"/>
                <w:sz w:val="15"/>
                <w:szCs w:val="15"/>
              </w:rPr>
            </w:pPr>
            <w:r w:rsidRPr="00E37224">
              <w:rPr>
                <w:rFonts w:eastAsia="Arial Unicode MS" w:cs="Arial"/>
                <w:b/>
                <w:bCs/>
                <w:spacing w:val="-8"/>
                <w:sz w:val="15"/>
                <w:szCs w:val="15"/>
              </w:rPr>
              <w:t xml:space="preserve">TAS 32 </w:t>
            </w:r>
            <w:r w:rsidRPr="00E37224">
              <w:rPr>
                <w:rFonts w:eastAsia="Arial Unicode MS" w:cs="Arial"/>
                <w:b/>
                <w:bCs/>
                <w:spacing w:val="-8"/>
                <w:sz w:val="15"/>
                <w:szCs w:val="15"/>
              </w:rPr>
              <w:br/>
              <w:t>and TFRS 9</w:t>
            </w:r>
          </w:p>
          <w:p w:rsidR="00B65314" w:rsidRPr="00E37224" w:rsidRDefault="00B65314" w:rsidP="0013060E">
            <w:pPr>
              <w:spacing w:line="240" w:lineRule="auto"/>
              <w:ind w:right="-72"/>
              <w:jc w:val="center"/>
              <w:rPr>
                <w:rFonts w:eastAsia="Arial Unicode MS" w:cs="Arial"/>
                <w:b/>
                <w:bCs/>
                <w:spacing w:val="-8"/>
                <w:sz w:val="15"/>
                <w:szCs w:val="15"/>
              </w:rPr>
            </w:pPr>
            <w:r w:rsidRPr="00E37224">
              <w:rPr>
                <w:rFonts w:eastAsia="Arial Unicode MS" w:cs="Arial"/>
                <w:b/>
                <w:bCs/>
                <w:sz w:val="15"/>
                <w:szCs w:val="15"/>
              </w:rPr>
              <w:t>Reclassifications and adjustments</w:t>
            </w:r>
          </w:p>
        </w:tc>
        <w:tc>
          <w:tcPr>
            <w:tcW w:w="1445"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TFRS 16</w:t>
            </w:r>
          </w:p>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Reclassifications and adjustments</w:t>
            </w:r>
          </w:p>
        </w:tc>
        <w:tc>
          <w:tcPr>
            <w:tcW w:w="1445"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Adjustments from change in accounting standards of associate</w:t>
            </w:r>
          </w:p>
        </w:tc>
        <w:tc>
          <w:tcPr>
            <w:tcW w:w="1142"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At</w:t>
            </w:r>
          </w:p>
          <w:p w:rsidR="00B65314" w:rsidRPr="00E37224" w:rsidRDefault="00B65314" w:rsidP="0013060E">
            <w:pPr>
              <w:spacing w:line="240" w:lineRule="auto"/>
              <w:ind w:right="-72" w:hanging="35"/>
              <w:jc w:val="center"/>
              <w:rPr>
                <w:rFonts w:eastAsia="Arial Unicode MS" w:cs="Arial"/>
                <w:b/>
                <w:bCs/>
                <w:sz w:val="15"/>
                <w:szCs w:val="15"/>
              </w:rPr>
            </w:pPr>
            <w:r w:rsidRPr="00E37224">
              <w:rPr>
                <w:rFonts w:eastAsia="Arial Unicode MS" w:cs="Arial"/>
                <w:b/>
                <w:bCs/>
                <w:sz w:val="15"/>
                <w:szCs w:val="15"/>
              </w:rPr>
              <w:t xml:space="preserve">1 January </w:t>
            </w:r>
          </w:p>
          <w:p w:rsidR="00B65314" w:rsidRPr="00E37224" w:rsidRDefault="00B65314" w:rsidP="0013060E">
            <w:pPr>
              <w:spacing w:line="240" w:lineRule="auto"/>
              <w:ind w:right="-72" w:hanging="35"/>
              <w:jc w:val="center"/>
              <w:rPr>
                <w:rFonts w:eastAsia="Arial Unicode MS" w:cs="Arial"/>
                <w:b/>
                <w:bCs/>
                <w:sz w:val="15"/>
                <w:szCs w:val="15"/>
              </w:rPr>
            </w:pPr>
            <w:r w:rsidRPr="00E37224">
              <w:rPr>
                <w:rFonts w:eastAsia="Arial Unicode MS" w:cs="Arial"/>
                <w:b/>
                <w:bCs/>
                <w:sz w:val="15"/>
                <w:szCs w:val="15"/>
              </w:rPr>
              <w:t>2020</w:t>
            </w:r>
          </w:p>
          <w:p w:rsidR="00B65314" w:rsidRPr="00E37224" w:rsidRDefault="00B65314" w:rsidP="0013060E">
            <w:pPr>
              <w:spacing w:line="240" w:lineRule="auto"/>
              <w:ind w:right="-72" w:hanging="35"/>
              <w:jc w:val="center"/>
              <w:rPr>
                <w:rFonts w:eastAsia="Arial Unicode MS" w:cs="Arial"/>
                <w:b/>
                <w:bCs/>
                <w:sz w:val="15"/>
                <w:szCs w:val="15"/>
              </w:rPr>
            </w:pPr>
            <w:r w:rsidRPr="00E37224">
              <w:rPr>
                <w:rFonts w:eastAsia="Arial Unicode MS" w:cs="Arial"/>
                <w:b/>
                <w:bCs/>
                <w:sz w:val="15"/>
                <w:szCs w:val="15"/>
              </w:rPr>
              <w:t>Restated</w:t>
            </w:r>
          </w:p>
        </w:tc>
      </w:tr>
      <w:tr w:rsidR="00B65314" w:rsidRPr="00E37224" w:rsidTr="0013060E">
        <w:trPr>
          <w:trHeight w:val="183"/>
        </w:trPr>
        <w:tc>
          <w:tcPr>
            <w:tcW w:w="2189" w:type="dxa"/>
            <w:vMerge/>
            <w:shd w:val="clear" w:color="auto" w:fill="FFFFFF"/>
            <w:vAlign w:val="bottom"/>
          </w:tcPr>
          <w:p w:rsidR="00B65314" w:rsidRPr="00E37224" w:rsidRDefault="00B65314" w:rsidP="0013060E">
            <w:pPr>
              <w:spacing w:line="240" w:lineRule="auto"/>
              <w:ind w:left="-72"/>
              <w:rPr>
                <w:rFonts w:eastAsia="Arial Unicode MS" w:cs="Arial"/>
                <w:b/>
                <w:bCs/>
                <w:sz w:val="15"/>
                <w:szCs w:val="15"/>
              </w:rPr>
            </w:pPr>
          </w:p>
        </w:tc>
        <w:tc>
          <w:tcPr>
            <w:tcW w:w="648" w:type="dxa"/>
            <w:tcBorders>
              <w:bottom w:val="single" w:sz="4" w:space="0" w:color="auto"/>
            </w:tcBorders>
            <w:shd w:val="clear" w:color="auto" w:fill="FFFFFF"/>
            <w:vAlign w:val="bottom"/>
          </w:tcPr>
          <w:p w:rsidR="00B65314" w:rsidRPr="00E37224" w:rsidRDefault="00B65314" w:rsidP="0013060E">
            <w:pPr>
              <w:spacing w:line="240" w:lineRule="auto"/>
              <w:jc w:val="center"/>
              <w:rPr>
                <w:rFonts w:eastAsia="Arial Unicode MS" w:cs="Arial"/>
                <w:b/>
                <w:bCs/>
                <w:sz w:val="15"/>
                <w:szCs w:val="15"/>
              </w:rPr>
            </w:pPr>
            <w:r w:rsidRPr="00E37224">
              <w:rPr>
                <w:rFonts w:eastAsia="Arial Unicode MS" w:cs="Arial"/>
                <w:b/>
                <w:bCs/>
                <w:sz w:val="15"/>
                <w:szCs w:val="15"/>
              </w:rPr>
              <w:t>Notes</w:t>
            </w:r>
          </w:p>
        </w:tc>
        <w:tc>
          <w:tcPr>
            <w:tcW w:w="1152" w:type="dxa"/>
            <w:tcBorders>
              <w:bottom w:val="single" w:sz="4" w:space="0" w:color="auto"/>
            </w:tcBorders>
            <w:shd w:val="clear" w:color="auto" w:fill="FFFFFF"/>
            <w:vAlign w:val="bottom"/>
            <w:hideMark/>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Baht Million</w:t>
            </w:r>
          </w:p>
        </w:tc>
        <w:tc>
          <w:tcPr>
            <w:tcW w:w="1440" w:type="dxa"/>
            <w:tcBorders>
              <w:bottom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Baht Million</w:t>
            </w:r>
          </w:p>
        </w:tc>
        <w:tc>
          <w:tcPr>
            <w:tcW w:w="1445" w:type="dxa"/>
            <w:tcBorders>
              <w:bottom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Baht Million</w:t>
            </w:r>
          </w:p>
        </w:tc>
        <w:tc>
          <w:tcPr>
            <w:tcW w:w="1445" w:type="dxa"/>
            <w:tcBorders>
              <w:bottom w:val="single" w:sz="4" w:space="0" w:color="auto"/>
            </w:tcBorders>
            <w:shd w:val="clear" w:color="auto" w:fill="FFFFFF"/>
            <w:vAlign w:val="bottom"/>
            <w:hideMark/>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Baht Million</w:t>
            </w:r>
          </w:p>
        </w:tc>
        <w:tc>
          <w:tcPr>
            <w:tcW w:w="1142" w:type="dxa"/>
            <w:tcBorders>
              <w:bottom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5"/>
                <w:szCs w:val="15"/>
              </w:rPr>
            </w:pPr>
            <w:r w:rsidRPr="00E37224">
              <w:rPr>
                <w:rFonts w:eastAsia="Arial Unicode MS" w:cs="Arial"/>
                <w:b/>
                <w:bCs/>
                <w:sz w:val="15"/>
                <w:szCs w:val="15"/>
              </w:rPr>
              <w:t>Baht Million</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72"/>
              <w:rPr>
                <w:rFonts w:eastAsia="Arial Unicode MS" w:cs="Arial"/>
                <w:sz w:val="15"/>
                <w:szCs w:val="15"/>
              </w:rPr>
            </w:pPr>
          </w:p>
        </w:tc>
        <w:tc>
          <w:tcPr>
            <w:tcW w:w="648" w:type="dxa"/>
            <w:tcBorders>
              <w:top w:val="single" w:sz="4" w:space="0" w:color="auto"/>
            </w:tcBorders>
          </w:tcPr>
          <w:p w:rsidR="00B65314" w:rsidRPr="00E37224" w:rsidRDefault="00B65314" w:rsidP="0013060E">
            <w:pPr>
              <w:spacing w:line="240" w:lineRule="auto"/>
              <w:jc w:val="center"/>
              <w:rPr>
                <w:rFonts w:eastAsia="Arial Unicode MS" w:cs="Arial"/>
                <w:sz w:val="15"/>
                <w:szCs w:val="15"/>
              </w:rPr>
            </w:pPr>
          </w:p>
        </w:tc>
        <w:tc>
          <w:tcPr>
            <w:tcW w:w="1152" w:type="dxa"/>
            <w:tcBorders>
              <w:top w:val="single" w:sz="4" w:space="0" w:color="auto"/>
            </w:tcBorders>
            <w:shd w:val="clear" w:color="auto" w:fill="auto"/>
            <w:vAlign w:val="bottom"/>
          </w:tcPr>
          <w:p w:rsidR="00B65314" w:rsidRPr="00E37224" w:rsidRDefault="00B65314" w:rsidP="0013060E">
            <w:pPr>
              <w:spacing w:line="240" w:lineRule="auto"/>
              <w:ind w:right="-72"/>
              <w:jc w:val="right"/>
              <w:rPr>
                <w:rFonts w:eastAsia="Arial Unicode MS" w:cs="Arial"/>
                <w:sz w:val="15"/>
                <w:szCs w:val="15"/>
              </w:rPr>
            </w:pPr>
          </w:p>
        </w:tc>
        <w:tc>
          <w:tcPr>
            <w:tcW w:w="1440" w:type="dxa"/>
            <w:tcBorders>
              <w:top w:val="single" w:sz="4" w:space="0" w:color="auto"/>
            </w:tcBorders>
            <w:shd w:val="clear" w:color="auto" w:fill="auto"/>
            <w:vAlign w:val="bottom"/>
          </w:tcPr>
          <w:p w:rsidR="00B65314" w:rsidRPr="00E37224" w:rsidRDefault="00B65314" w:rsidP="0013060E">
            <w:pPr>
              <w:spacing w:line="240" w:lineRule="auto"/>
              <w:ind w:right="-72"/>
              <w:jc w:val="right"/>
              <w:rPr>
                <w:rFonts w:eastAsia="Arial Unicode MS" w:cs="Arial"/>
                <w:sz w:val="15"/>
                <w:szCs w:val="15"/>
              </w:rPr>
            </w:pPr>
          </w:p>
        </w:tc>
        <w:tc>
          <w:tcPr>
            <w:tcW w:w="1445" w:type="dxa"/>
            <w:tcBorders>
              <w:top w:val="single" w:sz="4" w:space="0" w:color="auto"/>
            </w:tcBorders>
            <w:shd w:val="clear" w:color="auto" w:fill="auto"/>
            <w:vAlign w:val="bottom"/>
          </w:tcPr>
          <w:p w:rsidR="00B65314" w:rsidRPr="00E37224" w:rsidRDefault="00B65314" w:rsidP="0013060E">
            <w:pPr>
              <w:spacing w:line="240" w:lineRule="auto"/>
              <w:ind w:right="-72"/>
              <w:jc w:val="right"/>
              <w:rPr>
                <w:rFonts w:eastAsia="Arial Unicode MS" w:cs="Arial"/>
                <w:sz w:val="15"/>
                <w:szCs w:val="15"/>
              </w:rPr>
            </w:pPr>
          </w:p>
        </w:tc>
        <w:tc>
          <w:tcPr>
            <w:tcW w:w="1445" w:type="dxa"/>
            <w:tcBorders>
              <w:top w:val="single" w:sz="4" w:space="0" w:color="auto"/>
            </w:tcBorders>
            <w:shd w:val="clear" w:color="auto" w:fill="FFFFFF"/>
            <w:vAlign w:val="bottom"/>
          </w:tcPr>
          <w:p w:rsidR="00B65314" w:rsidRPr="00E37224" w:rsidRDefault="00B65314" w:rsidP="0013060E">
            <w:pPr>
              <w:spacing w:line="240" w:lineRule="auto"/>
              <w:ind w:right="-72"/>
              <w:jc w:val="right"/>
              <w:rPr>
                <w:rFonts w:eastAsia="Arial Unicode MS" w:cs="Arial"/>
                <w:sz w:val="15"/>
                <w:szCs w:val="15"/>
              </w:rPr>
            </w:pPr>
          </w:p>
        </w:tc>
        <w:tc>
          <w:tcPr>
            <w:tcW w:w="1142" w:type="dxa"/>
            <w:tcBorders>
              <w:top w:val="single" w:sz="4" w:space="0" w:color="auto"/>
            </w:tcBorders>
            <w:shd w:val="clear" w:color="auto" w:fill="FFFFFF"/>
            <w:vAlign w:val="bottom"/>
          </w:tcPr>
          <w:p w:rsidR="00B65314" w:rsidRPr="00E37224" w:rsidRDefault="00B65314" w:rsidP="0013060E">
            <w:pPr>
              <w:spacing w:line="240" w:lineRule="auto"/>
              <w:ind w:right="-72"/>
              <w:jc w:val="right"/>
              <w:rPr>
                <w:rFonts w:eastAsia="Arial Unicode MS" w:cs="Arial"/>
                <w:sz w:val="15"/>
                <w:szCs w:val="15"/>
              </w:rPr>
            </w:pP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108" w:right="-120"/>
              <w:rPr>
                <w:rFonts w:eastAsia="Arial Unicode MS" w:cs="Arial"/>
                <w:b/>
                <w:bCs/>
                <w:spacing w:val="-6"/>
                <w:sz w:val="15"/>
                <w:szCs w:val="15"/>
                <w:cs/>
              </w:rPr>
            </w:pPr>
            <w:r w:rsidRPr="00E37224">
              <w:rPr>
                <w:rFonts w:eastAsia="Arial Unicode MS" w:cs="Arial"/>
                <w:b/>
                <w:bCs/>
                <w:spacing w:val="-6"/>
                <w:sz w:val="15"/>
                <w:szCs w:val="15"/>
              </w:rPr>
              <w:t>Statement of financial position</w:t>
            </w:r>
          </w:p>
        </w:tc>
        <w:tc>
          <w:tcPr>
            <w:tcW w:w="648" w:type="dxa"/>
          </w:tcPr>
          <w:p w:rsidR="00B65314" w:rsidRPr="00E37224" w:rsidRDefault="00B65314" w:rsidP="0013060E">
            <w:pPr>
              <w:spacing w:line="240" w:lineRule="auto"/>
              <w:jc w:val="center"/>
              <w:rPr>
                <w:rFonts w:eastAsia="Arial Unicode MS" w:cs="Arial"/>
                <w:b/>
                <w:bCs/>
                <w:sz w:val="15"/>
                <w:szCs w:val="15"/>
                <w:cs/>
              </w:rPr>
            </w:pPr>
          </w:p>
        </w:tc>
        <w:tc>
          <w:tcPr>
            <w:tcW w:w="1152" w:type="dxa"/>
            <w:shd w:val="clear" w:color="auto" w:fill="auto"/>
            <w:vAlign w:val="bottom"/>
          </w:tcPr>
          <w:p w:rsidR="00B65314" w:rsidRPr="00E37224" w:rsidRDefault="00B65314" w:rsidP="0013060E">
            <w:pPr>
              <w:spacing w:line="240" w:lineRule="auto"/>
              <w:ind w:right="-72"/>
              <w:jc w:val="right"/>
              <w:rPr>
                <w:rFonts w:eastAsia="Arial Unicode MS" w:cs="Arial"/>
                <w:b/>
                <w:bCs/>
                <w:sz w:val="15"/>
                <w:szCs w:val="15"/>
                <w:cs/>
              </w:rPr>
            </w:pPr>
          </w:p>
        </w:tc>
        <w:tc>
          <w:tcPr>
            <w:tcW w:w="1440" w:type="dxa"/>
            <w:shd w:val="clear" w:color="auto" w:fill="auto"/>
            <w:vAlign w:val="bottom"/>
          </w:tcPr>
          <w:p w:rsidR="00B65314" w:rsidRPr="00E37224" w:rsidRDefault="00B65314" w:rsidP="0013060E">
            <w:pPr>
              <w:spacing w:line="240" w:lineRule="auto"/>
              <w:ind w:right="-72"/>
              <w:jc w:val="right"/>
              <w:rPr>
                <w:rFonts w:eastAsia="Arial Unicode MS" w:cs="Arial"/>
                <w:b/>
                <w:bCs/>
                <w:sz w:val="15"/>
                <w:szCs w:val="15"/>
              </w:rPr>
            </w:pPr>
          </w:p>
        </w:tc>
        <w:tc>
          <w:tcPr>
            <w:tcW w:w="1445" w:type="dxa"/>
            <w:shd w:val="clear" w:color="auto" w:fill="auto"/>
            <w:vAlign w:val="bottom"/>
          </w:tcPr>
          <w:p w:rsidR="00B65314" w:rsidRPr="00E37224" w:rsidRDefault="00B65314" w:rsidP="0013060E">
            <w:pPr>
              <w:spacing w:line="240" w:lineRule="auto"/>
              <w:ind w:right="-72"/>
              <w:jc w:val="right"/>
              <w:rPr>
                <w:rFonts w:eastAsia="Arial Unicode MS" w:cs="Arial"/>
                <w:b/>
                <w:bCs/>
                <w:sz w:val="15"/>
                <w:szCs w:val="15"/>
              </w:rPr>
            </w:pPr>
          </w:p>
        </w:tc>
        <w:tc>
          <w:tcPr>
            <w:tcW w:w="1445" w:type="dxa"/>
            <w:shd w:val="clear" w:color="auto" w:fill="FFFFFF"/>
            <w:vAlign w:val="bottom"/>
          </w:tcPr>
          <w:p w:rsidR="00B65314" w:rsidRPr="00E37224" w:rsidRDefault="00B65314" w:rsidP="0013060E">
            <w:pPr>
              <w:spacing w:line="240" w:lineRule="auto"/>
              <w:ind w:right="-72"/>
              <w:jc w:val="right"/>
              <w:rPr>
                <w:rFonts w:eastAsia="Arial Unicode MS" w:cs="Arial"/>
                <w:b/>
                <w:bCs/>
                <w:sz w:val="15"/>
                <w:szCs w:val="15"/>
              </w:rPr>
            </w:pPr>
          </w:p>
        </w:tc>
        <w:tc>
          <w:tcPr>
            <w:tcW w:w="1142" w:type="dxa"/>
            <w:shd w:val="clear" w:color="auto" w:fill="FFFFFF"/>
            <w:vAlign w:val="bottom"/>
          </w:tcPr>
          <w:p w:rsidR="00B65314" w:rsidRPr="00E37224" w:rsidRDefault="00B65314" w:rsidP="0013060E">
            <w:pPr>
              <w:spacing w:line="240" w:lineRule="auto"/>
              <w:ind w:right="-72"/>
              <w:jc w:val="right"/>
              <w:rPr>
                <w:rFonts w:eastAsia="Arial Unicode MS" w:cs="Arial"/>
                <w:b/>
                <w:bCs/>
                <w:sz w:val="15"/>
                <w:szCs w:val="15"/>
              </w:rPr>
            </w:pPr>
          </w:p>
        </w:tc>
      </w:tr>
      <w:tr w:rsidR="00B65314" w:rsidRPr="00E37224" w:rsidTr="0013060E">
        <w:trPr>
          <w:trHeight w:val="196"/>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b/>
                <w:bCs/>
                <w:sz w:val="15"/>
                <w:szCs w:val="15"/>
                <w:cs/>
              </w:rPr>
            </w:pPr>
          </w:p>
        </w:tc>
        <w:tc>
          <w:tcPr>
            <w:tcW w:w="648" w:type="dxa"/>
          </w:tcPr>
          <w:p w:rsidR="00B65314" w:rsidRPr="00E37224" w:rsidRDefault="00B65314" w:rsidP="0013060E">
            <w:pPr>
              <w:spacing w:line="240" w:lineRule="auto"/>
              <w:jc w:val="center"/>
              <w:rPr>
                <w:rFonts w:eastAsia="Arial Unicode MS" w:cs="Arial"/>
                <w:b/>
                <w:bCs/>
                <w:sz w:val="15"/>
                <w:szCs w:val="15"/>
              </w:rPr>
            </w:pPr>
          </w:p>
        </w:tc>
        <w:tc>
          <w:tcPr>
            <w:tcW w:w="1152" w:type="dxa"/>
            <w:shd w:val="clear" w:color="auto" w:fill="auto"/>
            <w:vAlign w:val="bottom"/>
          </w:tcPr>
          <w:p w:rsidR="00B65314" w:rsidRPr="00E37224" w:rsidRDefault="00B65314" w:rsidP="0013060E">
            <w:pPr>
              <w:spacing w:line="240" w:lineRule="auto"/>
              <w:ind w:right="-72"/>
              <w:jc w:val="right"/>
              <w:rPr>
                <w:rFonts w:eastAsia="Arial Unicode MS" w:cs="Arial"/>
                <w:b/>
                <w:bCs/>
                <w:sz w:val="15"/>
                <w:szCs w:val="15"/>
              </w:rPr>
            </w:pPr>
          </w:p>
        </w:tc>
        <w:tc>
          <w:tcPr>
            <w:tcW w:w="1440" w:type="dxa"/>
            <w:shd w:val="clear" w:color="auto" w:fill="auto"/>
            <w:vAlign w:val="bottom"/>
          </w:tcPr>
          <w:p w:rsidR="00B65314" w:rsidRPr="00E37224" w:rsidRDefault="00B65314" w:rsidP="0013060E">
            <w:pPr>
              <w:spacing w:line="240" w:lineRule="auto"/>
              <w:ind w:right="-72"/>
              <w:jc w:val="right"/>
              <w:rPr>
                <w:rFonts w:eastAsia="Arial Unicode MS" w:cs="Arial"/>
                <w:b/>
                <w:bCs/>
                <w:sz w:val="15"/>
                <w:szCs w:val="15"/>
              </w:rPr>
            </w:pPr>
          </w:p>
        </w:tc>
        <w:tc>
          <w:tcPr>
            <w:tcW w:w="1445" w:type="dxa"/>
            <w:shd w:val="clear" w:color="auto" w:fill="auto"/>
            <w:vAlign w:val="bottom"/>
          </w:tcPr>
          <w:p w:rsidR="00B65314" w:rsidRPr="00E37224" w:rsidRDefault="00B65314" w:rsidP="0013060E">
            <w:pPr>
              <w:spacing w:line="240" w:lineRule="auto"/>
              <w:ind w:right="-72"/>
              <w:jc w:val="right"/>
              <w:rPr>
                <w:rFonts w:eastAsia="Arial Unicode MS" w:cs="Arial"/>
                <w:b/>
                <w:bCs/>
                <w:sz w:val="15"/>
                <w:szCs w:val="15"/>
              </w:rPr>
            </w:pPr>
          </w:p>
        </w:tc>
        <w:tc>
          <w:tcPr>
            <w:tcW w:w="1445" w:type="dxa"/>
            <w:shd w:val="clear" w:color="auto" w:fill="FFFFFF"/>
            <w:vAlign w:val="bottom"/>
          </w:tcPr>
          <w:p w:rsidR="00B65314" w:rsidRPr="00E37224" w:rsidRDefault="00B65314" w:rsidP="0013060E">
            <w:pPr>
              <w:spacing w:line="240" w:lineRule="auto"/>
              <w:ind w:right="-72"/>
              <w:jc w:val="right"/>
              <w:rPr>
                <w:rFonts w:eastAsia="Arial Unicode MS" w:cs="Arial"/>
                <w:b/>
                <w:bCs/>
                <w:sz w:val="15"/>
                <w:szCs w:val="15"/>
              </w:rPr>
            </w:pPr>
          </w:p>
        </w:tc>
        <w:tc>
          <w:tcPr>
            <w:tcW w:w="1142" w:type="dxa"/>
            <w:shd w:val="clear" w:color="auto" w:fill="FFFFFF"/>
            <w:vAlign w:val="bottom"/>
          </w:tcPr>
          <w:p w:rsidR="00B65314" w:rsidRPr="00E37224" w:rsidRDefault="00B65314" w:rsidP="0013060E">
            <w:pPr>
              <w:spacing w:line="240" w:lineRule="auto"/>
              <w:ind w:right="-72"/>
              <w:jc w:val="right"/>
              <w:rPr>
                <w:rFonts w:eastAsia="Arial Unicode MS" w:cs="Arial"/>
                <w:b/>
                <w:bCs/>
                <w:sz w:val="15"/>
                <w:szCs w:val="15"/>
              </w:rPr>
            </w:pP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cs/>
              </w:rPr>
            </w:pPr>
            <w:r w:rsidRPr="00E37224">
              <w:rPr>
                <w:rFonts w:eastAsia="Arial Unicode MS" w:cs="Arial"/>
                <w:sz w:val="15"/>
                <w:szCs w:val="15"/>
              </w:rPr>
              <w:t xml:space="preserve">Trade and </w:t>
            </w:r>
            <w:proofErr w:type="gramStart"/>
            <w:r w:rsidRPr="00E37224">
              <w:rPr>
                <w:rFonts w:eastAsia="Arial Unicode MS" w:cs="Arial"/>
                <w:sz w:val="15"/>
                <w:szCs w:val="15"/>
              </w:rPr>
              <w:t>other</w:t>
            </w:r>
            <w:proofErr w:type="gramEnd"/>
            <w:r w:rsidRPr="00E37224">
              <w:rPr>
                <w:rFonts w:eastAsia="Arial Unicode MS" w:cs="Arial"/>
                <w:sz w:val="15"/>
                <w:szCs w:val="15"/>
              </w:rPr>
              <w:t xml:space="preserve"> receivable</w:t>
            </w:r>
          </w:p>
        </w:tc>
        <w:tc>
          <w:tcPr>
            <w:tcW w:w="648" w:type="dxa"/>
          </w:tcPr>
          <w:p w:rsidR="00B65314" w:rsidRPr="00E37224" w:rsidRDefault="00B65314" w:rsidP="0013060E">
            <w:pPr>
              <w:spacing w:line="240" w:lineRule="auto"/>
              <w:jc w:val="center"/>
              <w:rPr>
                <w:rFonts w:cs="Arial"/>
                <w:color w:val="000000"/>
                <w:sz w:val="15"/>
                <w:szCs w:val="15"/>
              </w:rPr>
            </w:pPr>
            <w:proofErr w:type="gramStart"/>
            <w:r w:rsidRPr="00E37224">
              <w:rPr>
                <w:rFonts w:cs="Arial"/>
                <w:color w:val="000000"/>
                <w:sz w:val="15"/>
                <w:szCs w:val="15"/>
              </w:rPr>
              <w:t>A</w:t>
            </w:r>
            <w:r w:rsidR="0012523E" w:rsidRPr="00E37224">
              <w:rPr>
                <w:rFonts w:cs="Arial"/>
                <w:color w:val="000000"/>
                <w:sz w:val="15"/>
                <w:szCs w:val="15"/>
              </w:rPr>
              <w:t>,</w:t>
            </w:r>
            <w:r w:rsidR="0013060E" w:rsidRPr="00E37224">
              <w:rPr>
                <w:rFonts w:cs="Arial"/>
                <w:color w:val="000000"/>
                <w:sz w:val="15"/>
                <w:szCs w:val="15"/>
              </w:rPr>
              <w:t>C</w:t>
            </w:r>
            <w:proofErr w:type="gramEnd"/>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47,612.58</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(218.79)</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(2,588.71)</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44,805.08</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 xml:space="preserve">Short-term investment </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1.13</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(1.13)</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r>
      <w:tr w:rsidR="00B65314" w:rsidRPr="00E37224" w:rsidTr="0013060E">
        <w:trPr>
          <w:trHeight w:val="196"/>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General investments</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1,071.67</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(1,071.67)</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r>
      <w:tr w:rsidR="00B65314" w:rsidRPr="00E37224" w:rsidTr="0013060E">
        <w:trPr>
          <w:trHeight w:val="367"/>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Financial assets at fair value through profit or loss</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711.68</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711.68</w:t>
            </w:r>
          </w:p>
        </w:tc>
      </w:tr>
      <w:tr w:rsidR="00B65314" w:rsidRPr="00E37224" w:rsidTr="0013060E">
        <w:trPr>
          <w:trHeight w:val="56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Financial assets at fair value through other</w:t>
            </w:r>
            <w:r w:rsidRPr="00E37224">
              <w:rPr>
                <w:rFonts w:eastAsia="Arial Unicode MS" w:cs="Arial"/>
                <w:sz w:val="15"/>
                <w:szCs w:val="15"/>
                <w:cs/>
              </w:rPr>
              <w:t xml:space="preserve"> </w:t>
            </w:r>
            <w:r w:rsidRPr="00E37224">
              <w:rPr>
                <w:rFonts w:eastAsia="Arial Unicode MS" w:cs="Arial"/>
                <w:sz w:val="15"/>
                <w:szCs w:val="15"/>
              </w:rPr>
              <w:t>comprehensive income</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401.72</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401.72</w:t>
            </w:r>
          </w:p>
        </w:tc>
      </w:tr>
      <w:tr w:rsidR="00B65314" w:rsidRPr="00E37224" w:rsidTr="0013060E">
        <w:trPr>
          <w:trHeight w:val="379"/>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Other financial assets at amortised cost</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1.02</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1.02</w:t>
            </w:r>
          </w:p>
        </w:tc>
      </w:tr>
      <w:tr w:rsidR="00B65314" w:rsidRPr="00E37224" w:rsidTr="0013060E">
        <w:trPr>
          <w:trHeight w:val="379"/>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 xml:space="preserve">Investment in available for sale securities </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141.25</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(141.25)</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Other current assets</w:t>
            </w:r>
          </w:p>
        </w:tc>
        <w:tc>
          <w:tcPr>
            <w:tcW w:w="648" w:type="dxa"/>
          </w:tcPr>
          <w:p w:rsidR="00B65314" w:rsidRPr="00E37224" w:rsidRDefault="001C1D0D" w:rsidP="0013060E">
            <w:pPr>
              <w:spacing w:line="240" w:lineRule="auto"/>
              <w:jc w:val="center"/>
              <w:rPr>
                <w:rFonts w:cs="Arial"/>
                <w:color w:val="000000"/>
                <w:sz w:val="15"/>
                <w:szCs w:val="15"/>
              </w:rPr>
            </w:pPr>
            <w:r>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5,897.33</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(0.37)</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5,896.96</w:t>
            </w:r>
          </w:p>
        </w:tc>
      </w:tr>
      <w:tr w:rsidR="00B65314" w:rsidRPr="00E37224" w:rsidTr="0013060E">
        <w:trPr>
          <w:trHeight w:val="379"/>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Investment in associates and interests in joint ventures</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D44B58" w:rsidP="0013060E">
            <w:pPr>
              <w:spacing w:line="240" w:lineRule="auto"/>
              <w:jc w:val="center"/>
              <w:rPr>
                <w:rFonts w:cs="Arial"/>
                <w:color w:val="000000"/>
                <w:sz w:val="15"/>
                <w:szCs w:val="15"/>
              </w:rPr>
            </w:pPr>
            <w:r w:rsidRPr="00E37224">
              <w:rPr>
                <w:rFonts w:cs="Arial"/>
                <w:color w:val="000000"/>
                <w:sz w:val="15"/>
                <w:szCs w:val="15"/>
              </w:rPr>
              <w:t>E</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26,159.39</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(186.87)</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25,972.52</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Investment property</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D</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1,319.61</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(101.83)</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1,217.78</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Property,</w:t>
            </w:r>
            <w:r w:rsidR="0013060E" w:rsidRPr="00E37224">
              <w:rPr>
                <w:rFonts w:eastAsia="Arial Unicode MS" w:cs="Arial"/>
                <w:sz w:val="15"/>
                <w:szCs w:val="15"/>
              </w:rPr>
              <w:t xml:space="preserve"> </w:t>
            </w:r>
            <w:r w:rsidRPr="00E37224">
              <w:rPr>
                <w:rFonts w:eastAsia="Arial Unicode MS" w:cs="Arial"/>
                <w:sz w:val="15"/>
                <w:szCs w:val="15"/>
              </w:rPr>
              <w:t>plant and</w:t>
            </w:r>
            <w:r w:rsidR="0012523E" w:rsidRPr="00E37224">
              <w:rPr>
                <w:rFonts w:eastAsia="Arial Unicode MS" w:cs="Arial"/>
                <w:sz w:val="15"/>
                <w:szCs w:val="15"/>
              </w:rPr>
              <w:t xml:space="preserve"> </w:t>
            </w:r>
            <w:r w:rsidRPr="00E37224">
              <w:rPr>
                <w:rFonts w:eastAsia="Arial Unicode MS" w:cs="Arial"/>
                <w:sz w:val="15"/>
                <w:szCs w:val="15"/>
              </w:rPr>
              <w:t>equipment</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D</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228,962.45</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(20,476.40)</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208,486.05</w:t>
            </w:r>
          </w:p>
        </w:tc>
      </w:tr>
      <w:tr w:rsidR="00B65314" w:rsidRPr="00E37224" w:rsidTr="0013060E">
        <w:trPr>
          <w:trHeight w:val="196"/>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Right-of-use assets</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C</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108,009.37</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108,009.37</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Intangible assets</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D</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115,130.82</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(2,044.95)</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113,085.87</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Deferred income tax assets</w:t>
            </w:r>
          </w:p>
        </w:tc>
        <w:tc>
          <w:tcPr>
            <w:tcW w:w="648" w:type="dxa"/>
          </w:tcPr>
          <w:p w:rsidR="00B65314" w:rsidRPr="00E37224" w:rsidRDefault="0012523E" w:rsidP="0013060E">
            <w:pPr>
              <w:spacing w:line="240" w:lineRule="auto"/>
              <w:jc w:val="center"/>
              <w:rPr>
                <w:rFonts w:cs="Arial"/>
                <w:color w:val="000000"/>
                <w:sz w:val="15"/>
                <w:szCs w:val="15"/>
              </w:rPr>
            </w:pPr>
            <w:proofErr w:type="gramStart"/>
            <w:r w:rsidRPr="00E37224">
              <w:rPr>
                <w:rFonts w:cs="Arial"/>
                <w:color w:val="000000"/>
                <w:sz w:val="15"/>
                <w:szCs w:val="15"/>
              </w:rPr>
              <w:t>A</w:t>
            </w:r>
            <w:r w:rsidR="0013060E" w:rsidRPr="00E37224">
              <w:rPr>
                <w:rFonts w:cs="Arial"/>
                <w:color w:val="000000"/>
                <w:sz w:val="15"/>
                <w:szCs w:val="15"/>
              </w:rPr>
              <w:t>,C</w:t>
            </w:r>
            <w:proofErr w:type="gramEnd"/>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3,275.16</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41.51</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2,066.74</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5,383.41</w:t>
            </w:r>
          </w:p>
        </w:tc>
      </w:tr>
      <w:tr w:rsidR="00B65314" w:rsidRPr="00E37224" w:rsidTr="0013060E">
        <w:trPr>
          <w:trHeight w:val="196"/>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Trade and other payable</w:t>
            </w:r>
          </w:p>
        </w:tc>
        <w:tc>
          <w:tcPr>
            <w:tcW w:w="648" w:type="dxa"/>
          </w:tcPr>
          <w:p w:rsidR="00B65314" w:rsidRPr="00E37224" w:rsidRDefault="00D44B58" w:rsidP="0013060E">
            <w:pPr>
              <w:spacing w:line="240" w:lineRule="auto"/>
              <w:jc w:val="center"/>
              <w:rPr>
                <w:rFonts w:cs="Arial"/>
                <w:color w:val="000000"/>
                <w:sz w:val="15"/>
                <w:szCs w:val="15"/>
              </w:rPr>
            </w:pPr>
            <w:r w:rsidRPr="00E37224">
              <w:rPr>
                <w:rFonts w:cs="Arial"/>
                <w:color w:val="000000"/>
                <w:sz w:val="15"/>
                <w:szCs w:val="15"/>
              </w:rPr>
              <w:t>C</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(109,365.09)</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50.53</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(109,314.56)</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pacing w:val="-4"/>
                <w:sz w:val="15"/>
                <w:szCs w:val="15"/>
              </w:rPr>
            </w:pPr>
            <w:r w:rsidRPr="00E37224">
              <w:rPr>
                <w:rFonts w:eastAsia="Arial Unicode MS" w:cs="Arial"/>
                <w:spacing w:val="-4"/>
                <w:sz w:val="15"/>
                <w:szCs w:val="15"/>
              </w:rPr>
              <w:t>Other current liabilities</w:t>
            </w:r>
          </w:p>
        </w:tc>
        <w:tc>
          <w:tcPr>
            <w:tcW w:w="648" w:type="dxa"/>
          </w:tcPr>
          <w:p w:rsidR="00B65314" w:rsidRPr="00E37224" w:rsidRDefault="00D44B58"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(6,910.15)</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816.78</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(6,093.37)</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pacing w:val="-4"/>
                <w:sz w:val="15"/>
                <w:szCs w:val="15"/>
              </w:rPr>
            </w:pPr>
            <w:r w:rsidRPr="00E37224">
              <w:rPr>
                <w:rFonts w:eastAsia="Arial Unicode MS" w:cs="Arial"/>
                <w:spacing w:val="-4"/>
                <w:sz w:val="15"/>
                <w:szCs w:val="15"/>
              </w:rPr>
              <w:t>Other non-current liabilities</w:t>
            </w:r>
          </w:p>
        </w:tc>
        <w:tc>
          <w:tcPr>
            <w:tcW w:w="648" w:type="dxa"/>
          </w:tcPr>
          <w:p w:rsidR="00B65314" w:rsidRPr="00E37224" w:rsidRDefault="00D44B58"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(13,636.20)</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2,442.55</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(11,193.65)</w:t>
            </w:r>
          </w:p>
        </w:tc>
      </w:tr>
      <w:tr w:rsidR="00B65314" w:rsidRPr="00E37224" w:rsidTr="0013060E">
        <w:trPr>
          <w:trHeight w:val="379"/>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pacing w:val="-4"/>
                <w:sz w:val="15"/>
                <w:szCs w:val="15"/>
              </w:rPr>
            </w:pPr>
            <w:r w:rsidRPr="00E37224">
              <w:rPr>
                <w:rFonts w:eastAsia="Arial Unicode MS" w:cs="Arial"/>
                <w:sz w:val="15"/>
                <w:szCs w:val="15"/>
              </w:rPr>
              <w:t>Financial liabilities at fair value through profit or loss</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B</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(3,248.08)</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(3,248.08)</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pacing w:val="-4"/>
                <w:sz w:val="15"/>
                <w:szCs w:val="15"/>
                <w:cs/>
              </w:rPr>
            </w:pPr>
            <w:r w:rsidRPr="00E37224">
              <w:rPr>
                <w:rFonts w:eastAsia="Arial Unicode MS" w:cs="Arial"/>
                <w:spacing w:val="-4"/>
                <w:sz w:val="15"/>
                <w:szCs w:val="15"/>
              </w:rPr>
              <w:t>Current portion of lease liabilities</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C</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(13,002.62)</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(13,002.62)</w:t>
            </w:r>
          </w:p>
        </w:tc>
      </w:tr>
      <w:tr w:rsidR="00B65314" w:rsidRPr="00E37224" w:rsidTr="0013060E">
        <w:trPr>
          <w:trHeight w:val="379"/>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Current portion of long-term borrowings</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D</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(18,037.02)</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1,934.64</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(16,102.38)</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Long-term borrowings</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D</w:t>
            </w:r>
          </w:p>
        </w:tc>
        <w:tc>
          <w:tcPr>
            <w:tcW w:w="1152" w:type="dxa"/>
            <w:tcBorders>
              <w:top w:val="nil"/>
              <w:left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(178,029.70)</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 xml:space="preserve">5,740.54            </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(172,289.16)</w:t>
            </w:r>
          </w:p>
        </w:tc>
      </w:tr>
      <w:tr w:rsidR="00B65314" w:rsidRPr="00E37224" w:rsidTr="0013060E">
        <w:trPr>
          <w:trHeight w:val="196"/>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Lease liabilities</w:t>
            </w:r>
          </w:p>
        </w:tc>
        <w:tc>
          <w:tcPr>
            <w:tcW w:w="648" w:type="dxa"/>
          </w:tcPr>
          <w:p w:rsidR="00B65314" w:rsidRPr="00E37224" w:rsidRDefault="0012523E" w:rsidP="0013060E">
            <w:pPr>
              <w:spacing w:line="240" w:lineRule="auto"/>
              <w:jc w:val="center"/>
              <w:rPr>
                <w:rFonts w:cs="Arial"/>
                <w:color w:val="000000"/>
                <w:sz w:val="15"/>
                <w:szCs w:val="15"/>
              </w:rPr>
            </w:pPr>
            <w:r w:rsidRPr="00E37224">
              <w:rPr>
                <w:rFonts w:cs="Arial"/>
                <w:color w:val="000000"/>
                <w:sz w:val="15"/>
                <w:szCs w:val="15"/>
              </w:rPr>
              <w:t>C</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(118,476.63)</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(118,476.63)</w:t>
            </w:r>
          </w:p>
        </w:tc>
      </w:tr>
      <w:tr w:rsidR="00B65314" w:rsidRPr="00E37224" w:rsidTr="0013060E">
        <w:trPr>
          <w:trHeight w:val="367"/>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Liabilities under agreements</w:t>
            </w:r>
            <w:r w:rsidR="0013060E" w:rsidRPr="00E37224">
              <w:rPr>
                <w:rFonts w:eastAsia="Arial Unicode MS" w:cs="Arial"/>
                <w:sz w:val="15"/>
                <w:szCs w:val="15"/>
              </w:rPr>
              <w:t xml:space="preserve"> </w:t>
            </w:r>
            <w:r w:rsidRPr="00E37224">
              <w:rPr>
                <w:rFonts w:eastAsia="Arial Unicode MS" w:cs="Arial"/>
                <w:sz w:val="15"/>
                <w:szCs w:val="15"/>
              </w:rPr>
              <w:t>and licences for operation</w:t>
            </w:r>
          </w:p>
        </w:tc>
        <w:tc>
          <w:tcPr>
            <w:tcW w:w="648" w:type="dxa"/>
          </w:tcPr>
          <w:p w:rsidR="00B65314" w:rsidRPr="00E37224" w:rsidRDefault="00B65314" w:rsidP="0013060E">
            <w:pPr>
              <w:spacing w:line="240" w:lineRule="auto"/>
              <w:jc w:val="center"/>
              <w:rPr>
                <w:rFonts w:cs="Arial"/>
                <w:color w:val="000000"/>
                <w:sz w:val="15"/>
                <w:szCs w:val="15"/>
              </w:rPr>
            </w:pPr>
          </w:p>
          <w:p w:rsidR="0012523E" w:rsidRPr="00E37224" w:rsidRDefault="0012523E" w:rsidP="0013060E">
            <w:pPr>
              <w:spacing w:line="240" w:lineRule="auto"/>
              <w:jc w:val="center"/>
              <w:rPr>
                <w:rFonts w:cs="Arial"/>
                <w:color w:val="000000"/>
                <w:sz w:val="15"/>
                <w:szCs w:val="15"/>
              </w:rPr>
            </w:pPr>
            <w:r w:rsidRPr="00E37224">
              <w:rPr>
                <w:rFonts w:cs="Arial"/>
                <w:color w:val="000000"/>
                <w:sz w:val="15"/>
                <w:szCs w:val="15"/>
              </w:rPr>
              <w:t>D</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(61,839.01)</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2,364.66</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(59,474.35)</w:t>
            </w:r>
          </w:p>
        </w:tc>
      </w:tr>
      <w:tr w:rsidR="00B65314" w:rsidRPr="00E37224" w:rsidTr="0013060E">
        <w:trPr>
          <w:trHeight w:val="196"/>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Provisions</w:t>
            </w:r>
          </w:p>
        </w:tc>
        <w:tc>
          <w:tcPr>
            <w:tcW w:w="648" w:type="dxa"/>
          </w:tcPr>
          <w:p w:rsidR="00B65314" w:rsidRPr="00E37224" w:rsidRDefault="00D44B58" w:rsidP="0013060E">
            <w:pPr>
              <w:spacing w:line="240" w:lineRule="auto"/>
              <w:jc w:val="center"/>
              <w:rPr>
                <w:rFonts w:cs="Arial"/>
                <w:color w:val="000000"/>
                <w:sz w:val="15"/>
                <w:szCs w:val="15"/>
              </w:rPr>
            </w:pPr>
            <w:r w:rsidRPr="00E37224">
              <w:rPr>
                <w:rFonts w:cs="Arial"/>
                <w:color w:val="000000"/>
                <w:sz w:val="15"/>
                <w:szCs w:val="15"/>
              </w:rPr>
              <w:t>C</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(3,507.12)</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(1,231.64)</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 xml:space="preserve">(4,738.76) </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Non-controlling interests</w:t>
            </w:r>
          </w:p>
        </w:tc>
        <w:tc>
          <w:tcPr>
            <w:tcW w:w="648" w:type="dxa"/>
          </w:tcPr>
          <w:p w:rsidR="00B65314" w:rsidRPr="00E37224" w:rsidRDefault="00D44B58" w:rsidP="0013060E">
            <w:pPr>
              <w:spacing w:line="240" w:lineRule="auto"/>
              <w:jc w:val="center"/>
              <w:rPr>
                <w:rFonts w:cs="Arial"/>
                <w:color w:val="000000"/>
                <w:sz w:val="15"/>
                <w:szCs w:val="15"/>
              </w:rPr>
            </w:pPr>
            <w:r w:rsidRPr="00E37224">
              <w:rPr>
                <w:rFonts w:cs="Arial"/>
                <w:color w:val="000000"/>
                <w:sz w:val="15"/>
                <w:szCs w:val="15"/>
              </w:rPr>
              <w:t>C</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651.20</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(0.31)</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650.89</w:t>
            </w:r>
          </w:p>
        </w:tc>
      </w:tr>
      <w:tr w:rsidR="00B65314" w:rsidRPr="00E37224" w:rsidTr="0013060E">
        <w:trPr>
          <w:trHeight w:val="183"/>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Deficits</w:t>
            </w:r>
          </w:p>
        </w:tc>
        <w:tc>
          <w:tcPr>
            <w:tcW w:w="648" w:type="dxa"/>
          </w:tcPr>
          <w:p w:rsidR="00B65314" w:rsidRPr="00E37224" w:rsidRDefault="00D44B58" w:rsidP="0013060E">
            <w:pPr>
              <w:spacing w:line="240" w:lineRule="auto"/>
              <w:jc w:val="center"/>
              <w:rPr>
                <w:rFonts w:cs="Arial"/>
                <w:color w:val="000000"/>
                <w:sz w:val="15"/>
                <w:szCs w:val="15"/>
              </w:rPr>
            </w:pPr>
            <w:proofErr w:type="gramStart"/>
            <w:r w:rsidRPr="00E37224">
              <w:rPr>
                <w:rFonts w:cs="Arial"/>
                <w:color w:val="000000"/>
                <w:sz w:val="15"/>
                <w:szCs w:val="15"/>
              </w:rPr>
              <w:t>A,C</w:t>
            </w:r>
            <w:proofErr w:type="gramEnd"/>
            <w:r w:rsidR="001215D4">
              <w:rPr>
                <w:rFonts w:cs="Arial"/>
                <w:color w:val="000000"/>
                <w:sz w:val="15"/>
                <w:szCs w:val="15"/>
              </w:rPr>
              <w:t>,E</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(33,630.89)</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 xml:space="preserve"> (166.03) </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(37,756.61)</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(186.87)</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 xml:space="preserve">(71,740.40) </w:t>
            </w:r>
          </w:p>
        </w:tc>
      </w:tr>
      <w:tr w:rsidR="00B65314" w:rsidRPr="00E37224" w:rsidTr="0013060E">
        <w:trPr>
          <w:trHeight w:val="68"/>
        </w:trPr>
        <w:tc>
          <w:tcPr>
            <w:tcW w:w="2189" w:type="dxa"/>
            <w:shd w:val="clear" w:color="auto" w:fill="auto"/>
            <w:vAlign w:val="bottom"/>
          </w:tcPr>
          <w:p w:rsidR="00B65314" w:rsidRPr="00E37224" w:rsidRDefault="00B65314" w:rsidP="0013060E">
            <w:pPr>
              <w:spacing w:line="240" w:lineRule="auto"/>
              <w:ind w:left="67" w:hanging="139"/>
              <w:rPr>
                <w:rFonts w:eastAsia="Arial Unicode MS" w:cs="Arial"/>
                <w:sz w:val="15"/>
                <w:szCs w:val="15"/>
              </w:rPr>
            </w:pPr>
            <w:r w:rsidRPr="00E37224">
              <w:rPr>
                <w:rFonts w:eastAsia="Arial Unicode MS" w:cs="Arial"/>
                <w:sz w:val="15"/>
                <w:szCs w:val="15"/>
              </w:rPr>
              <w:t>Other components of equity</w:t>
            </w:r>
          </w:p>
        </w:tc>
        <w:tc>
          <w:tcPr>
            <w:tcW w:w="648" w:type="dxa"/>
          </w:tcPr>
          <w:p w:rsidR="00B65314" w:rsidRPr="00E37224" w:rsidRDefault="00B65314" w:rsidP="0013060E">
            <w:pPr>
              <w:spacing w:line="240" w:lineRule="auto"/>
              <w:jc w:val="center"/>
              <w:rPr>
                <w:rFonts w:cs="Arial"/>
                <w:color w:val="000000"/>
                <w:sz w:val="15"/>
                <w:szCs w:val="15"/>
              </w:rPr>
            </w:pPr>
            <w:r w:rsidRPr="00E37224">
              <w:rPr>
                <w:rFonts w:cs="Arial"/>
                <w:color w:val="000000"/>
                <w:sz w:val="15"/>
                <w:szCs w:val="15"/>
              </w:rPr>
              <w:t>A</w:t>
            </w:r>
          </w:p>
        </w:tc>
        <w:tc>
          <w:tcPr>
            <w:tcW w:w="1152" w:type="dxa"/>
            <w:tcBorders>
              <w:top w:val="nil"/>
              <w:left w:val="nil"/>
              <w:bottom w:val="nil"/>
              <w:right w:val="nil"/>
            </w:tcBorders>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(1,898.20)</w:t>
            </w:r>
          </w:p>
        </w:tc>
        <w:tc>
          <w:tcPr>
            <w:tcW w:w="1440"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(100.00)</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445"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center"/>
              <w:rPr>
                <w:rFonts w:cs="Arial"/>
                <w:color w:val="000000"/>
                <w:sz w:val="15"/>
                <w:szCs w:val="15"/>
              </w:rPr>
            </w:pPr>
            <w:r w:rsidRPr="00E37224">
              <w:rPr>
                <w:rFonts w:cs="Arial"/>
                <w:color w:val="000000"/>
                <w:sz w:val="15"/>
                <w:szCs w:val="15"/>
              </w:rPr>
              <w:t>-</w:t>
            </w:r>
          </w:p>
        </w:tc>
        <w:tc>
          <w:tcPr>
            <w:tcW w:w="1142" w:type="dxa"/>
            <w:tcBorders>
              <w:top w:val="nil"/>
              <w:left w:val="nil"/>
              <w:bottom w:val="nil"/>
              <w:right w:val="nil"/>
            </w:tcBorders>
            <w:shd w:val="clear" w:color="auto" w:fill="auto"/>
            <w:vAlign w:val="bottom"/>
          </w:tcPr>
          <w:p w:rsidR="00B65314" w:rsidRPr="00E37224" w:rsidRDefault="00B65314" w:rsidP="0013060E">
            <w:pPr>
              <w:spacing w:line="240" w:lineRule="auto"/>
              <w:ind w:right="-72"/>
              <w:jc w:val="right"/>
              <w:rPr>
                <w:rFonts w:cs="Arial"/>
                <w:color w:val="000000"/>
                <w:sz w:val="15"/>
                <w:szCs w:val="15"/>
              </w:rPr>
            </w:pPr>
            <w:r w:rsidRPr="00E37224">
              <w:rPr>
                <w:rFonts w:cs="Arial"/>
                <w:color w:val="000000"/>
                <w:sz w:val="15"/>
                <w:szCs w:val="15"/>
              </w:rPr>
              <w:t>(1,998.20)</w:t>
            </w:r>
          </w:p>
        </w:tc>
      </w:tr>
    </w:tbl>
    <w:p w:rsidR="0013060E" w:rsidRPr="00E37224" w:rsidRDefault="0013060E" w:rsidP="001425A1">
      <w:pPr>
        <w:spacing w:line="240" w:lineRule="auto"/>
        <w:jc w:val="both"/>
        <w:rPr>
          <w:rFonts w:cs="Arial"/>
          <w:b/>
          <w:bCs/>
          <w:sz w:val="18"/>
          <w:szCs w:val="18"/>
        </w:rPr>
      </w:pPr>
    </w:p>
    <w:p w:rsidR="001425A1" w:rsidRPr="00E37224" w:rsidRDefault="0013060E" w:rsidP="001425A1">
      <w:pPr>
        <w:spacing w:line="240" w:lineRule="auto"/>
        <w:jc w:val="both"/>
        <w:rPr>
          <w:rFonts w:cs="Arial"/>
          <w:b/>
          <w:bCs/>
          <w:sz w:val="18"/>
          <w:szCs w:val="18"/>
        </w:rPr>
      </w:pPr>
      <w:r w:rsidRPr="00E37224">
        <w:rPr>
          <w:rFonts w:cs="Arial"/>
          <w:b/>
          <w:bCs/>
          <w:sz w:val="18"/>
          <w:szCs w:val="18"/>
        </w:rPr>
        <w:br w:type="page"/>
      </w:r>
    </w:p>
    <w:tbl>
      <w:tblPr>
        <w:tblW w:w="9461" w:type="dxa"/>
        <w:tblInd w:w="108" w:type="dxa"/>
        <w:tblLayout w:type="fixed"/>
        <w:tblLook w:val="0600" w:firstRow="0" w:lastRow="0" w:firstColumn="0" w:lastColumn="0" w:noHBand="1" w:noVBand="1"/>
      </w:tblPr>
      <w:tblGrid>
        <w:gridCol w:w="2837"/>
        <w:gridCol w:w="720"/>
        <w:gridCol w:w="1368"/>
        <w:gridCol w:w="1584"/>
        <w:gridCol w:w="1584"/>
        <w:gridCol w:w="1368"/>
      </w:tblGrid>
      <w:tr w:rsidR="00B65314" w:rsidRPr="00E37224" w:rsidTr="0013060E">
        <w:trPr>
          <w:trHeight w:val="20"/>
        </w:trPr>
        <w:tc>
          <w:tcPr>
            <w:tcW w:w="2837" w:type="dxa"/>
            <w:vMerge w:val="restart"/>
            <w:shd w:val="clear" w:color="auto" w:fill="FFFFFF"/>
            <w:vAlign w:val="bottom"/>
          </w:tcPr>
          <w:p w:rsidR="00B65314" w:rsidRPr="00E37224" w:rsidRDefault="00B65314" w:rsidP="0013060E">
            <w:pPr>
              <w:spacing w:line="240" w:lineRule="auto"/>
              <w:jc w:val="both"/>
              <w:rPr>
                <w:rFonts w:eastAsia="Arial Unicode MS" w:cs="Arial"/>
                <w:b/>
                <w:bCs/>
                <w:sz w:val="16"/>
                <w:szCs w:val="16"/>
              </w:rPr>
            </w:pPr>
          </w:p>
        </w:tc>
        <w:tc>
          <w:tcPr>
            <w:tcW w:w="720" w:type="dxa"/>
            <w:shd w:val="clear" w:color="auto" w:fill="FFFFFF"/>
          </w:tcPr>
          <w:p w:rsidR="00B65314" w:rsidRPr="00E37224" w:rsidRDefault="00B65314" w:rsidP="0013060E">
            <w:pPr>
              <w:spacing w:line="240" w:lineRule="auto"/>
              <w:jc w:val="center"/>
              <w:rPr>
                <w:rFonts w:eastAsia="Arial Unicode MS" w:cs="Arial"/>
                <w:b/>
                <w:bCs/>
                <w:sz w:val="16"/>
                <w:szCs w:val="16"/>
              </w:rPr>
            </w:pPr>
          </w:p>
        </w:tc>
        <w:tc>
          <w:tcPr>
            <w:tcW w:w="5904" w:type="dxa"/>
            <w:gridSpan w:val="4"/>
            <w:tcBorders>
              <w:top w:val="single" w:sz="4" w:space="0" w:color="auto"/>
              <w:bottom w:val="single" w:sz="4" w:space="0" w:color="auto"/>
            </w:tcBorders>
            <w:shd w:val="clear" w:color="auto" w:fill="FFFFFF"/>
            <w:vAlign w:val="bottom"/>
          </w:tcPr>
          <w:p w:rsidR="00B65314" w:rsidRPr="00E37224" w:rsidRDefault="00B65314" w:rsidP="0013060E">
            <w:pPr>
              <w:spacing w:line="240" w:lineRule="auto"/>
              <w:ind w:right="-72" w:hanging="35"/>
              <w:jc w:val="center"/>
              <w:rPr>
                <w:rFonts w:eastAsia="Arial Unicode MS" w:cs="Arial"/>
                <w:b/>
                <w:bCs/>
                <w:sz w:val="16"/>
                <w:szCs w:val="16"/>
              </w:rPr>
            </w:pPr>
            <w:r w:rsidRPr="00E37224">
              <w:rPr>
                <w:rFonts w:eastAsia="Arial Unicode MS" w:cs="Arial"/>
                <w:b/>
                <w:bCs/>
                <w:sz w:val="16"/>
                <w:szCs w:val="16"/>
              </w:rPr>
              <w:t>Separate financial information</w:t>
            </w:r>
          </w:p>
        </w:tc>
      </w:tr>
      <w:tr w:rsidR="00B65314" w:rsidRPr="00E37224" w:rsidTr="0013060E">
        <w:trPr>
          <w:trHeight w:val="20"/>
        </w:trPr>
        <w:tc>
          <w:tcPr>
            <w:tcW w:w="2837" w:type="dxa"/>
            <w:vMerge/>
            <w:shd w:val="clear" w:color="auto" w:fill="FFFFFF"/>
            <w:vAlign w:val="bottom"/>
          </w:tcPr>
          <w:p w:rsidR="00B65314" w:rsidRPr="00E37224" w:rsidRDefault="00B65314" w:rsidP="0013060E">
            <w:pPr>
              <w:spacing w:line="240" w:lineRule="auto"/>
              <w:ind w:left="-72"/>
              <w:jc w:val="both"/>
              <w:rPr>
                <w:rFonts w:eastAsia="Arial Unicode MS" w:cs="Arial"/>
                <w:b/>
                <w:bCs/>
                <w:sz w:val="16"/>
                <w:szCs w:val="16"/>
              </w:rPr>
            </w:pPr>
          </w:p>
        </w:tc>
        <w:tc>
          <w:tcPr>
            <w:tcW w:w="720" w:type="dxa"/>
            <w:shd w:val="clear" w:color="auto" w:fill="FFFFFF"/>
          </w:tcPr>
          <w:p w:rsidR="00B65314" w:rsidRPr="00E37224" w:rsidRDefault="00B65314" w:rsidP="0013060E">
            <w:pPr>
              <w:spacing w:line="240" w:lineRule="auto"/>
              <w:jc w:val="center"/>
              <w:rPr>
                <w:rFonts w:eastAsia="Arial Unicode MS" w:cs="Arial"/>
                <w:b/>
                <w:bCs/>
                <w:sz w:val="16"/>
                <w:szCs w:val="16"/>
              </w:rPr>
            </w:pPr>
          </w:p>
        </w:tc>
        <w:tc>
          <w:tcPr>
            <w:tcW w:w="1368"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At</w:t>
            </w:r>
          </w:p>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31 December 2019</w:t>
            </w:r>
          </w:p>
          <w:p w:rsidR="00B65314" w:rsidRPr="00E37224" w:rsidRDefault="00B65314" w:rsidP="0013060E">
            <w:pPr>
              <w:spacing w:line="240" w:lineRule="auto"/>
              <w:ind w:right="-72" w:hanging="27"/>
              <w:jc w:val="center"/>
              <w:rPr>
                <w:rFonts w:eastAsia="Arial Unicode MS" w:cs="Arial"/>
                <w:b/>
                <w:bCs/>
                <w:sz w:val="16"/>
                <w:szCs w:val="16"/>
              </w:rPr>
            </w:pPr>
            <w:r w:rsidRPr="00E37224">
              <w:rPr>
                <w:rFonts w:eastAsia="Arial Unicode MS" w:cs="Arial"/>
                <w:b/>
                <w:bCs/>
                <w:sz w:val="16"/>
                <w:szCs w:val="16"/>
              </w:rPr>
              <w:t>Previously reported</w:t>
            </w:r>
          </w:p>
        </w:tc>
        <w:tc>
          <w:tcPr>
            <w:tcW w:w="1584"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pacing w:val="-8"/>
                <w:sz w:val="16"/>
                <w:szCs w:val="16"/>
              </w:rPr>
            </w:pPr>
            <w:r w:rsidRPr="00E37224">
              <w:rPr>
                <w:rFonts w:eastAsia="Arial Unicode MS" w:cs="Arial"/>
                <w:b/>
                <w:bCs/>
                <w:spacing w:val="-8"/>
                <w:sz w:val="16"/>
                <w:szCs w:val="16"/>
              </w:rPr>
              <w:t xml:space="preserve">TAS 32 </w:t>
            </w:r>
            <w:r w:rsidRPr="00E37224">
              <w:rPr>
                <w:rFonts w:eastAsia="Arial Unicode MS" w:cs="Arial"/>
                <w:b/>
                <w:bCs/>
                <w:spacing w:val="-8"/>
                <w:sz w:val="16"/>
                <w:szCs w:val="16"/>
              </w:rPr>
              <w:br/>
              <w:t>and TFRS 9</w:t>
            </w:r>
          </w:p>
          <w:p w:rsidR="00B65314" w:rsidRPr="00E37224" w:rsidRDefault="00B65314" w:rsidP="0013060E">
            <w:pPr>
              <w:spacing w:line="240" w:lineRule="auto"/>
              <w:ind w:right="-72"/>
              <w:jc w:val="center"/>
              <w:rPr>
                <w:rFonts w:eastAsia="Arial Unicode MS" w:cs="Arial"/>
                <w:b/>
                <w:bCs/>
                <w:spacing w:val="-8"/>
                <w:sz w:val="16"/>
                <w:szCs w:val="16"/>
              </w:rPr>
            </w:pPr>
            <w:r w:rsidRPr="00E37224">
              <w:rPr>
                <w:rFonts w:eastAsia="Arial Unicode MS" w:cs="Arial"/>
                <w:b/>
                <w:bCs/>
                <w:sz w:val="16"/>
                <w:szCs w:val="16"/>
              </w:rPr>
              <w:t>Reclassifications and adjustments</w:t>
            </w:r>
          </w:p>
        </w:tc>
        <w:tc>
          <w:tcPr>
            <w:tcW w:w="1584"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TFRS 16</w:t>
            </w:r>
          </w:p>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Reclassifications and adjustments</w:t>
            </w:r>
          </w:p>
        </w:tc>
        <w:tc>
          <w:tcPr>
            <w:tcW w:w="1368" w:type="dxa"/>
            <w:tcBorders>
              <w:top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At</w:t>
            </w:r>
          </w:p>
          <w:p w:rsidR="00B65314" w:rsidRPr="00E37224" w:rsidRDefault="00B65314" w:rsidP="0013060E">
            <w:pPr>
              <w:spacing w:line="240" w:lineRule="auto"/>
              <w:ind w:right="-72" w:hanging="35"/>
              <w:jc w:val="center"/>
              <w:rPr>
                <w:rFonts w:eastAsia="Arial Unicode MS" w:cs="Arial"/>
                <w:b/>
                <w:bCs/>
                <w:sz w:val="16"/>
                <w:szCs w:val="16"/>
              </w:rPr>
            </w:pPr>
            <w:r w:rsidRPr="00E37224">
              <w:rPr>
                <w:rFonts w:eastAsia="Arial Unicode MS" w:cs="Arial"/>
                <w:b/>
                <w:bCs/>
                <w:sz w:val="16"/>
                <w:szCs w:val="16"/>
              </w:rPr>
              <w:t xml:space="preserve">1 January </w:t>
            </w:r>
          </w:p>
          <w:p w:rsidR="00B65314" w:rsidRPr="00E37224" w:rsidRDefault="00B65314" w:rsidP="0013060E">
            <w:pPr>
              <w:spacing w:line="240" w:lineRule="auto"/>
              <w:ind w:right="-72" w:hanging="35"/>
              <w:jc w:val="center"/>
              <w:rPr>
                <w:rFonts w:eastAsia="Arial Unicode MS" w:cs="Arial"/>
                <w:b/>
                <w:bCs/>
                <w:sz w:val="16"/>
                <w:szCs w:val="16"/>
              </w:rPr>
            </w:pPr>
            <w:r w:rsidRPr="00E37224">
              <w:rPr>
                <w:rFonts w:eastAsia="Arial Unicode MS" w:cs="Arial"/>
                <w:b/>
                <w:bCs/>
                <w:sz w:val="16"/>
                <w:szCs w:val="16"/>
              </w:rPr>
              <w:t>2020</w:t>
            </w:r>
          </w:p>
          <w:p w:rsidR="00B65314" w:rsidRPr="00E37224" w:rsidRDefault="00B65314" w:rsidP="0013060E">
            <w:pPr>
              <w:spacing w:line="240" w:lineRule="auto"/>
              <w:ind w:right="-72" w:hanging="35"/>
              <w:jc w:val="center"/>
              <w:rPr>
                <w:rFonts w:eastAsia="Arial Unicode MS" w:cs="Arial"/>
                <w:b/>
                <w:bCs/>
                <w:sz w:val="16"/>
                <w:szCs w:val="16"/>
              </w:rPr>
            </w:pPr>
            <w:r w:rsidRPr="00E37224">
              <w:rPr>
                <w:rFonts w:eastAsia="Arial Unicode MS" w:cs="Arial"/>
                <w:b/>
                <w:bCs/>
                <w:sz w:val="16"/>
                <w:szCs w:val="16"/>
              </w:rPr>
              <w:t>Restated</w:t>
            </w:r>
          </w:p>
        </w:tc>
      </w:tr>
      <w:tr w:rsidR="00B65314" w:rsidRPr="00E37224" w:rsidTr="0013060E">
        <w:trPr>
          <w:trHeight w:val="20"/>
        </w:trPr>
        <w:tc>
          <w:tcPr>
            <w:tcW w:w="2837" w:type="dxa"/>
            <w:shd w:val="clear" w:color="auto" w:fill="auto"/>
            <w:vAlign w:val="bottom"/>
          </w:tcPr>
          <w:p w:rsidR="00B65314" w:rsidRPr="00E37224" w:rsidRDefault="00B65314" w:rsidP="0013060E">
            <w:pPr>
              <w:spacing w:line="240" w:lineRule="auto"/>
              <w:ind w:left="-72"/>
              <w:jc w:val="both"/>
              <w:rPr>
                <w:rFonts w:eastAsia="Arial Unicode MS" w:cs="Arial"/>
                <w:sz w:val="16"/>
                <w:szCs w:val="16"/>
              </w:rPr>
            </w:pPr>
          </w:p>
        </w:tc>
        <w:tc>
          <w:tcPr>
            <w:tcW w:w="720" w:type="dxa"/>
            <w:tcBorders>
              <w:bottom w:val="single" w:sz="4" w:space="0" w:color="auto"/>
            </w:tcBorders>
          </w:tcPr>
          <w:p w:rsidR="00B65314" w:rsidRPr="00E37224" w:rsidRDefault="00B65314" w:rsidP="0013060E">
            <w:pPr>
              <w:spacing w:line="240" w:lineRule="auto"/>
              <w:jc w:val="center"/>
              <w:rPr>
                <w:rFonts w:eastAsia="Arial Unicode MS" w:cs="Arial"/>
                <w:b/>
                <w:bCs/>
                <w:sz w:val="16"/>
                <w:szCs w:val="16"/>
              </w:rPr>
            </w:pPr>
            <w:r w:rsidRPr="00E37224">
              <w:rPr>
                <w:rFonts w:eastAsia="Arial Unicode MS" w:cs="Arial"/>
                <w:b/>
                <w:bCs/>
                <w:sz w:val="16"/>
                <w:szCs w:val="16"/>
              </w:rPr>
              <w:t>Notes</w:t>
            </w:r>
          </w:p>
        </w:tc>
        <w:tc>
          <w:tcPr>
            <w:tcW w:w="1368" w:type="dxa"/>
            <w:tcBorders>
              <w:bottom w:val="single" w:sz="4" w:space="0" w:color="auto"/>
            </w:tcBorders>
            <w:shd w:val="clear" w:color="auto" w:fill="auto"/>
            <w:vAlign w:val="bottom"/>
          </w:tcPr>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Baht Million</w:t>
            </w:r>
          </w:p>
        </w:tc>
        <w:tc>
          <w:tcPr>
            <w:tcW w:w="1584" w:type="dxa"/>
            <w:tcBorders>
              <w:bottom w:val="single" w:sz="4" w:space="0" w:color="auto"/>
            </w:tcBorders>
            <w:shd w:val="clear" w:color="auto" w:fill="auto"/>
            <w:vAlign w:val="bottom"/>
          </w:tcPr>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Baht Million</w:t>
            </w:r>
          </w:p>
        </w:tc>
        <w:tc>
          <w:tcPr>
            <w:tcW w:w="1584" w:type="dxa"/>
            <w:tcBorders>
              <w:bottom w:val="single" w:sz="4" w:space="0" w:color="auto"/>
            </w:tcBorders>
            <w:shd w:val="clear" w:color="auto" w:fill="auto"/>
            <w:vAlign w:val="bottom"/>
          </w:tcPr>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Baht Million</w:t>
            </w:r>
          </w:p>
        </w:tc>
        <w:tc>
          <w:tcPr>
            <w:tcW w:w="1368" w:type="dxa"/>
            <w:tcBorders>
              <w:bottom w:val="single" w:sz="4" w:space="0" w:color="auto"/>
            </w:tcBorders>
            <w:shd w:val="clear" w:color="auto" w:fill="FFFFFF"/>
            <w:vAlign w:val="bottom"/>
          </w:tcPr>
          <w:p w:rsidR="00B65314" w:rsidRPr="00E37224" w:rsidRDefault="00B65314" w:rsidP="0013060E">
            <w:pPr>
              <w:spacing w:line="240" w:lineRule="auto"/>
              <w:ind w:right="-72"/>
              <w:jc w:val="center"/>
              <w:rPr>
                <w:rFonts w:eastAsia="Arial Unicode MS" w:cs="Arial"/>
                <w:b/>
                <w:bCs/>
                <w:sz w:val="16"/>
                <w:szCs w:val="16"/>
              </w:rPr>
            </w:pPr>
            <w:r w:rsidRPr="00E37224">
              <w:rPr>
                <w:rFonts w:eastAsia="Arial Unicode MS" w:cs="Arial"/>
                <w:b/>
                <w:bCs/>
                <w:sz w:val="16"/>
                <w:szCs w:val="16"/>
              </w:rPr>
              <w:t>Baht Million</w:t>
            </w:r>
          </w:p>
        </w:tc>
      </w:tr>
      <w:tr w:rsidR="00B65314" w:rsidRPr="00E37224" w:rsidTr="0013060E">
        <w:trPr>
          <w:trHeight w:val="20"/>
        </w:trPr>
        <w:tc>
          <w:tcPr>
            <w:tcW w:w="2837" w:type="dxa"/>
            <w:shd w:val="clear" w:color="auto" w:fill="auto"/>
            <w:vAlign w:val="bottom"/>
          </w:tcPr>
          <w:p w:rsidR="00B65314" w:rsidRPr="00E37224" w:rsidRDefault="00B65314" w:rsidP="0013060E">
            <w:pPr>
              <w:spacing w:line="240" w:lineRule="auto"/>
              <w:ind w:left="-72"/>
              <w:jc w:val="both"/>
              <w:rPr>
                <w:rFonts w:eastAsia="Arial Unicode MS" w:cs="Arial"/>
                <w:sz w:val="16"/>
                <w:szCs w:val="16"/>
              </w:rPr>
            </w:pPr>
          </w:p>
        </w:tc>
        <w:tc>
          <w:tcPr>
            <w:tcW w:w="720" w:type="dxa"/>
            <w:tcBorders>
              <w:top w:val="single" w:sz="4" w:space="0" w:color="auto"/>
            </w:tcBorders>
          </w:tcPr>
          <w:p w:rsidR="00B65314" w:rsidRPr="00E37224" w:rsidRDefault="00B65314" w:rsidP="0013060E">
            <w:pPr>
              <w:spacing w:line="240" w:lineRule="auto"/>
              <w:jc w:val="center"/>
              <w:rPr>
                <w:rFonts w:eastAsia="Arial Unicode MS" w:cs="Arial"/>
                <w:sz w:val="16"/>
                <w:szCs w:val="16"/>
              </w:rPr>
            </w:pPr>
          </w:p>
        </w:tc>
        <w:tc>
          <w:tcPr>
            <w:tcW w:w="1368" w:type="dxa"/>
            <w:tcBorders>
              <w:top w:val="single" w:sz="4" w:space="0" w:color="auto"/>
            </w:tcBorders>
            <w:shd w:val="clear" w:color="auto" w:fill="auto"/>
            <w:vAlign w:val="bottom"/>
          </w:tcPr>
          <w:p w:rsidR="00B65314" w:rsidRPr="00E37224" w:rsidRDefault="00B65314" w:rsidP="0013060E">
            <w:pPr>
              <w:spacing w:line="240" w:lineRule="auto"/>
              <w:ind w:right="-72"/>
              <w:jc w:val="right"/>
              <w:rPr>
                <w:rFonts w:eastAsia="Arial Unicode MS" w:cs="Arial"/>
                <w:sz w:val="16"/>
                <w:szCs w:val="16"/>
              </w:rPr>
            </w:pPr>
          </w:p>
        </w:tc>
        <w:tc>
          <w:tcPr>
            <w:tcW w:w="1584" w:type="dxa"/>
            <w:tcBorders>
              <w:top w:val="single" w:sz="4" w:space="0" w:color="auto"/>
            </w:tcBorders>
            <w:shd w:val="clear" w:color="auto" w:fill="auto"/>
            <w:vAlign w:val="bottom"/>
          </w:tcPr>
          <w:p w:rsidR="00B65314" w:rsidRPr="00E37224" w:rsidRDefault="00B65314" w:rsidP="0013060E">
            <w:pPr>
              <w:spacing w:line="240" w:lineRule="auto"/>
              <w:ind w:right="-72"/>
              <w:jc w:val="right"/>
              <w:rPr>
                <w:rFonts w:eastAsia="Arial Unicode MS" w:cs="Arial"/>
                <w:sz w:val="16"/>
                <w:szCs w:val="16"/>
              </w:rPr>
            </w:pPr>
          </w:p>
        </w:tc>
        <w:tc>
          <w:tcPr>
            <w:tcW w:w="1584" w:type="dxa"/>
            <w:tcBorders>
              <w:top w:val="single" w:sz="4" w:space="0" w:color="auto"/>
            </w:tcBorders>
            <w:shd w:val="clear" w:color="auto" w:fill="auto"/>
            <w:vAlign w:val="bottom"/>
          </w:tcPr>
          <w:p w:rsidR="00B65314" w:rsidRPr="00E37224" w:rsidRDefault="00B65314" w:rsidP="0013060E">
            <w:pPr>
              <w:spacing w:line="240" w:lineRule="auto"/>
              <w:ind w:right="-72"/>
              <w:jc w:val="right"/>
              <w:rPr>
                <w:rFonts w:eastAsia="Arial Unicode MS" w:cs="Arial"/>
                <w:sz w:val="16"/>
                <w:szCs w:val="16"/>
              </w:rPr>
            </w:pPr>
          </w:p>
        </w:tc>
        <w:tc>
          <w:tcPr>
            <w:tcW w:w="1368" w:type="dxa"/>
            <w:tcBorders>
              <w:top w:val="single" w:sz="4" w:space="0" w:color="auto"/>
            </w:tcBorders>
            <w:shd w:val="clear" w:color="auto" w:fill="FFFFFF"/>
            <w:vAlign w:val="bottom"/>
          </w:tcPr>
          <w:p w:rsidR="00B65314" w:rsidRPr="00E37224" w:rsidRDefault="00B65314" w:rsidP="0013060E">
            <w:pPr>
              <w:spacing w:line="240" w:lineRule="auto"/>
              <w:ind w:right="-72"/>
              <w:jc w:val="right"/>
              <w:rPr>
                <w:rFonts w:eastAsia="Arial Unicode MS" w:cs="Arial"/>
                <w:sz w:val="16"/>
                <w:szCs w:val="16"/>
              </w:rPr>
            </w:pPr>
          </w:p>
        </w:tc>
      </w:tr>
      <w:tr w:rsidR="00B65314" w:rsidRPr="00E37224" w:rsidTr="0013060E">
        <w:trPr>
          <w:trHeight w:val="20"/>
        </w:trPr>
        <w:tc>
          <w:tcPr>
            <w:tcW w:w="2837" w:type="dxa"/>
            <w:shd w:val="clear" w:color="auto" w:fill="auto"/>
            <w:vAlign w:val="bottom"/>
          </w:tcPr>
          <w:p w:rsidR="00B65314" w:rsidRPr="00E37224" w:rsidRDefault="00B65314" w:rsidP="0013060E">
            <w:pPr>
              <w:spacing w:line="240" w:lineRule="auto"/>
              <w:ind w:left="67" w:hanging="139"/>
              <w:jc w:val="both"/>
              <w:rPr>
                <w:rFonts w:eastAsia="Arial Unicode MS" w:cs="Arial"/>
                <w:b/>
                <w:bCs/>
                <w:spacing w:val="-6"/>
                <w:sz w:val="16"/>
                <w:szCs w:val="16"/>
                <w:cs/>
              </w:rPr>
            </w:pPr>
            <w:r w:rsidRPr="00E37224">
              <w:rPr>
                <w:rFonts w:eastAsia="Arial Unicode MS" w:cs="Arial"/>
                <w:b/>
                <w:bCs/>
                <w:spacing w:val="-6"/>
                <w:sz w:val="16"/>
                <w:szCs w:val="16"/>
              </w:rPr>
              <w:t>Statement of financial position</w:t>
            </w:r>
          </w:p>
        </w:tc>
        <w:tc>
          <w:tcPr>
            <w:tcW w:w="720" w:type="dxa"/>
          </w:tcPr>
          <w:p w:rsidR="00B65314" w:rsidRPr="00E37224" w:rsidRDefault="00B65314" w:rsidP="0013060E">
            <w:pPr>
              <w:spacing w:line="240" w:lineRule="auto"/>
              <w:jc w:val="center"/>
              <w:rPr>
                <w:rFonts w:eastAsia="Arial Unicode MS" w:cs="Arial"/>
                <w:b/>
                <w:bCs/>
                <w:sz w:val="16"/>
                <w:szCs w:val="16"/>
                <w:cs/>
              </w:rPr>
            </w:pPr>
          </w:p>
        </w:tc>
        <w:tc>
          <w:tcPr>
            <w:tcW w:w="1368" w:type="dxa"/>
            <w:shd w:val="clear" w:color="auto" w:fill="auto"/>
            <w:vAlign w:val="bottom"/>
          </w:tcPr>
          <w:p w:rsidR="00B65314" w:rsidRPr="00E37224" w:rsidRDefault="00B65314" w:rsidP="0013060E">
            <w:pPr>
              <w:spacing w:line="240" w:lineRule="auto"/>
              <w:ind w:right="-72"/>
              <w:jc w:val="right"/>
              <w:rPr>
                <w:rFonts w:eastAsia="Arial Unicode MS" w:cs="Arial"/>
                <w:b/>
                <w:bCs/>
                <w:sz w:val="16"/>
                <w:szCs w:val="16"/>
                <w:cs/>
              </w:rPr>
            </w:pPr>
          </w:p>
        </w:tc>
        <w:tc>
          <w:tcPr>
            <w:tcW w:w="1584" w:type="dxa"/>
            <w:shd w:val="clear" w:color="auto" w:fill="auto"/>
            <w:vAlign w:val="bottom"/>
          </w:tcPr>
          <w:p w:rsidR="00B65314" w:rsidRPr="00E37224" w:rsidRDefault="00B65314" w:rsidP="0013060E">
            <w:pPr>
              <w:spacing w:line="240" w:lineRule="auto"/>
              <w:ind w:right="-72"/>
              <w:jc w:val="right"/>
              <w:rPr>
                <w:rFonts w:eastAsia="Arial Unicode MS" w:cs="Arial"/>
                <w:b/>
                <w:bCs/>
                <w:sz w:val="16"/>
                <w:szCs w:val="16"/>
              </w:rPr>
            </w:pPr>
          </w:p>
        </w:tc>
        <w:tc>
          <w:tcPr>
            <w:tcW w:w="1584" w:type="dxa"/>
            <w:shd w:val="clear" w:color="auto" w:fill="auto"/>
            <w:vAlign w:val="bottom"/>
          </w:tcPr>
          <w:p w:rsidR="00B65314" w:rsidRPr="00E37224" w:rsidRDefault="00B65314" w:rsidP="0013060E">
            <w:pPr>
              <w:spacing w:line="240" w:lineRule="auto"/>
              <w:ind w:right="-72"/>
              <w:jc w:val="right"/>
              <w:rPr>
                <w:rFonts w:eastAsia="Arial Unicode MS" w:cs="Arial"/>
                <w:b/>
                <w:bCs/>
                <w:sz w:val="16"/>
                <w:szCs w:val="16"/>
              </w:rPr>
            </w:pPr>
          </w:p>
        </w:tc>
        <w:tc>
          <w:tcPr>
            <w:tcW w:w="1368" w:type="dxa"/>
            <w:shd w:val="clear" w:color="auto" w:fill="FFFFFF"/>
            <w:vAlign w:val="bottom"/>
          </w:tcPr>
          <w:p w:rsidR="00B65314" w:rsidRPr="00E37224" w:rsidRDefault="00B65314" w:rsidP="0013060E">
            <w:pPr>
              <w:spacing w:line="240" w:lineRule="auto"/>
              <w:ind w:right="-72"/>
              <w:jc w:val="right"/>
              <w:rPr>
                <w:rFonts w:eastAsia="Arial Unicode MS" w:cs="Arial"/>
                <w:b/>
                <w:bCs/>
                <w:sz w:val="16"/>
                <w:szCs w:val="16"/>
              </w:rPr>
            </w:pPr>
          </w:p>
        </w:tc>
      </w:tr>
      <w:tr w:rsidR="00B65314" w:rsidRPr="00E37224" w:rsidTr="0013060E">
        <w:trPr>
          <w:trHeight w:val="20"/>
        </w:trPr>
        <w:tc>
          <w:tcPr>
            <w:tcW w:w="2837" w:type="dxa"/>
            <w:shd w:val="clear" w:color="auto" w:fill="auto"/>
            <w:vAlign w:val="bottom"/>
          </w:tcPr>
          <w:p w:rsidR="00B65314" w:rsidRPr="00E37224" w:rsidRDefault="00B65314" w:rsidP="0013060E">
            <w:pPr>
              <w:spacing w:line="240" w:lineRule="auto"/>
              <w:ind w:left="67" w:hanging="139"/>
              <w:jc w:val="both"/>
              <w:rPr>
                <w:rFonts w:eastAsia="Arial Unicode MS" w:cs="Arial"/>
                <w:b/>
                <w:bCs/>
                <w:sz w:val="16"/>
                <w:szCs w:val="16"/>
                <w:cs/>
              </w:rPr>
            </w:pPr>
          </w:p>
        </w:tc>
        <w:tc>
          <w:tcPr>
            <w:tcW w:w="720" w:type="dxa"/>
          </w:tcPr>
          <w:p w:rsidR="00B65314" w:rsidRPr="00E37224" w:rsidRDefault="00B65314" w:rsidP="0013060E">
            <w:pPr>
              <w:spacing w:line="240" w:lineRule="auto"/>
              <w:jc w:val="center"/>
              <w:rPr>
                <w:rFonts w:eastAsia="Arial Unicode MS" w:cs="Arial"/>
                <w:b/>
                <w:bCs/>
                <w:sz w:val="16"/>
                <w:szCs w:val="16"/>
              </w:rPr>
            </w:pPr>
          </w:p>
        </w:tc>
        <w:tc>
          <w:tcPr>
            <w:tcW w:w="1368" w:type="dxa"/>
            <w:shd w:val="clear" w:color="auto" w:fill="auto"/>
            <w:vAlign w:val="bottom"/>
          </w:tcPr>
          <w:p w:rsidR="00B65314" w:rsidRPr="00E37224" w:rsidRDefault="00B65314" w:rsidP="0013060E">
            <w:pPr>
              <w:spacing w:line="240" w:lineRule="auto"/>
              <w:ind w:right="-72"/>
              <w:jc w:val="right"/>
              <w:rPr>
                <w:rFonts w:eastAsia="Arial Unicode MS" w:cs="Arial"/>
                <w:b/>
                <w:bCs/>
                <w:sz w:val="16"/>
                <w:szCs w:val="16"/>
              </w:rPr>
            </w:pPr>
          </w:p>
        </w:tc>
        <w:tc>
          <w:tcPr>
            <w:tcW w:w="1584" w:type="dxa"/>
            <w:shd w:val="clear" w:color="auto" w:fill="auto"/>
            <w:vAlign w:val="bottom"/>
          </w:tcPr>
          <w:p w:rsidR="00B65314" w:rsidRPr="00E37224" w:rsidRDefault="00B65314" w:rsidP="0013060E">
            <w:pPr>
              <w:spacing w:line="240" w:lineRule="auto"/>
              <w:ind w:right="-72"/>
              <w:jc w:val="right"/>
              <w:rPr>
                <w:rFonts w:eastAsia="Arial Unicode MS" w:cs="Arial"/>
                <w:b/>
                <w:bCs/>
                <w:sz w:val="16"/>
                <w:szCs w:val="16"/>
              </w:rPr>
            </w:pPr>
          </w:p>
        </w:tc>
        <w:tc>
          <w:tcPr>
            <w:tcW w:w="1584" w:type="dxa"/>
            <w:shd w:val="clear" w:color="auto" w:fill="auto"/>
            <w:vAlign w:val="bottom"/>
          </w:tcPr>
          <w:p w:rsidR="00B65314" w:rsidRPr="00E37224" w:rsidRDefault="00B65314" w:rsidP="0013060E">
            <w:pPr>
              <w:spacing w:line="240" w:lineRule="auto"/>
              <w:ind w:right="-72"/>
              <w:jc w:val="right"/>
              <w:rPr>
                <w:rFonts w:eastAsia="Arial Unicode MS" w:cs="Arial"/>
                <w:b/>
                <w:bCs/>
                <w:sz w:val="16"/>
                <w:szCs w:val="16"/>
              </w:rPr>
            </w:pPr>
          </w:p>
        </w:tc>
        <w:tc>
          <w:tcPr>
            <w:tcW w:w="1368" w:type="dxa"/>
            <w:shd w:val="clear" w:color="auto" w:fill="FFFFFF"/>
            <w:vAlign w:val="bottom"/>
          </w:tcPr>
          <w:p w:rsidR="00B65314" w:rsidRPr="00E37224" w:rsidRDefault="00B65314" w:rsidP="0013060E">
            <w:pPr>
              <w:spacing w:line="240" w:lineRule="auto"/>
              <w:ind w:right="-72"/>
              <w:jc w:val="right"/>
              <w:rPr>
                <w:rFonts w:eastAsia="Arial Unicode MS" w:cs="Arial"/>
                <w:b/>
                <w:bCs/>
                <w:sz w:val="16"/>
                <w:szCs w:val="16"/>
              </w:rPr>
            </w:pPr>
          </w:p>
        </w:tc>
      </w:tr>
      <w:tr w:rsidR="00B65314" w:rsidRPr="00E37224" w:rsidTr="0013060E">
        <w:trPr>
          <w:trHeight w:val="20"/>
        </w:trPr>
        <w:tc>
          <w:tcPr>
            <w:tcW w:w="2837" w:type="dxa"/>
            <w:shd w:val="clear" w:color="auto" w:fill="auto"/>
            <w:vAlign w:val="bottom"/>
          </w:tcPr>
          <w:p w:rsidR="00B65314" w:rsidRPr="00E37224" w:rsidRDefault="00B65314" w:rsidP="0013060E">
            <w:pPr>
              <w:spacing w:line="240" w:lineRule="auto"/>
              <w:ind w:left="67" w:hanging="139"/>
              <w:rPr>
                <w:rFonts w:eastAsia="Arial Unicode MS" w:cs="Arial"/>
                <w:sz w:val="16"/>
                <w:szCs w:val="16"/>
                <w:cs/>
              </w:rPr>
            </w:pPr>
            <w:r w:rsidRPr="00E37224">
              <w:rPr>
                <w:rFonts w:eastAsia="Arial Unicode MS" w:cs="Arial"/>
                <w:sz w:val="16"/>
                <w:szCs w:val="16"/>
              </w:rPr>
              <w:t xml:space="preserve">Trade and </w:t>
            </w:r>
            <w:proofErr w:type="gramStart"/>
            <w:r w:rsidRPr="00E37224">
              <w:rPr>
                <w:rFonts w:eastAsia="Arial Unicode MS" w:cs="Arial"/>
                <w:sz w:val="16"/>
                <w:szCs w:val="16"/>
              </w:rPr>
              <w:t>other</w:t>
            </w:r>
            <w:proofErr w:type="gramEnd"/>
            <w:r w:rsidRPr="00E37224">
              <w:rPr>
                <w:rFonts w:eastAsia="Arial Unicode MS" w:cs="Arial"/>
                <w:sz w:val="16"/>
                <w:szCs w:val="16"/>
              </w:rPr>
              <w:t xml:space="preserve"> receivable</w:t>
            </w:r>
          </w:p>
        </w:tc>
        <w:tc>
          <w:tcPr>
            <w:tcW w:w="720" w:type="dxa"/>
          </w:tcPr>
          <w:p w:rsidR="00B65314" w:rsidRPr="00E37224" w:rsidRDefault="00246648" w:rsidP="0013060E">
            <w:pPr>
              <w:spacing w:line="240" w:lineRule="auto"/>
              <w:jc w:val="center"/>
              <w:rPr>
                <w:rFonts w:eastAsia="Arial Unicode MS" w:cs="Arial"/>
                <w:sz w:val="16"/>
                <w:szCs w:val="16"/>
                <w:lang w:eastAsia="th-TH"/>
              </w:rPr>
            </w:pPr>
            <w:r>
              <w:rPr>
                <w:rFonts w:cs="Arial"/>
                <w:color w:val="000000"/>
                <w:sz w:val="16"/>
                <w:szCs w:val="16"/>
              </w:rPr>
              <w:t>C</w:t>
            </w:r>
          </w:p>
        </w:tc>
        <w:tc>
          <w:tcPr>
            <w:tcW w:w="1368" w:type="dxa"/>
            <w:shd w:val="clear" w:color="auto" w:fill="auto"/>
            <w:vAlign w:val="bottom"/>
          </w:tcPr>
          <w:p w:rsidR="00B65314" w:rsidRPr="00E37224" w:rsidRDefault="00B65314" w:rsidP="0013060E">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11,448.13</w:t>
            </w:r>
          </w:p>
        </w:tc>
        <w:tc>
          <w:tcPr>
            <w:tcW w:w="1584" w:type="dxa"/>
            <w:shd w:val="clear" w:color="auto" w:fill="auto"/>
            <w:vAlign w:val="bottom"/>
          </w:tcPr>
          <w:p w:rsidR="00B65314" w:rsidRPr="00E37224" w:rsidRDefault="00B65314" w:rsidP="00621818">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B65314" w:rsidRPr="00E37224" w:rsidRDefault="00B65314" w:rsidP="00246648">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(305.96)</w:t>
            </w:r>
          </w:p>
        </w:tc>
        <w:tc>
          <w:tcPr>
            <w:tcW w:w="1368" w:type="dxa"/>
            <w:shd w:val="clear" w:color="auto" w:fill="FFFFFF"/>
            <w:vAlign w:val="bottom"/>
          </w:tcPr>
          <w:p w:rsidR="00B65314" w:rsidRPr="00E37224" w:rsidRDefault="00B65314" w:rsidP="00246648">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11,142.17</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cs/>
              </w:rPr>
            </w:pPr>
            <w:r w:rsidRPr="00E37224">
              <w:rPr>
                <w:rFonts w:eastAsia="Arial Unicode MS" w:cs="Arial"/>
                <w:sz w:val="16"/>
                <w:szCs w:val="16"/>
              </w:rPr>
              <w:t>General investments</w:t>
            </w:r>
          </w:p>
        </w:tc>
        <w:tc>
          <w:tcPr>
            <w:tcW w:w="720" w:type="dxa"/>
          </w:tcPr>
          <w:p w:rsidR="0012523E" w:rsidRPr="00E37224" w:rsidRDefault="00D44B58" w:rsidP="0013060E">
            <w:pPr>
              <w:spacing w:line="240" w:lineRule="auto"/>
              <w:jc w:val="center"/>
              <w:rPr>
                <w:rFonts w:cs="Arial"/>
                <w:color w:val="000000"/>
                <w:sz w:val="16"/>
                <w:szCs w:val="16"/>
              </w:rPr>
            </w:pPr>
            <w:r w:rsidRPr="00E37224">
              <w:rPr>
                <w:rFonts w:eastAsia="Arial Unicode MS" w:cs="Arial"/>
                <w:sz w:val="16"/>
                <w:szCs w:val="16"/>
                <w:lang w:eastAsia="th-TH"/>
              </w:rPr>
              <w:t>B</w:t>
            </w:r>
          </w:p>
        </w:tc>
        <w:tc>
          <w:tcPr>
            <w:tcW w:w="1368" w:type="dxa"/>
            <w:shd w:val="clear" w:color="auto" w:fill="auto"/>
            <w:vAlign w:val="bottom"/>
          </w:tcPr>
          <w:p w:rsidR="0012523E" w:rsidRPr="00E37224" w:rsidRDefault="0012523E" w:rsidP="0013060E">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1.00</w:t>
            </w:r>
          </w:p>
        </w:tc>
        <w:tc>
          <w:tcPr>
            <w:tcW w:w="1584" w:type="dxa"/>
            <w:shd w:val="clear" w:color="auto" w:fill="auto"/>
            <w:vAlign w:val="bottom"/>
          </w:tcPr>
          <w:p w:rsidR="0012523E" w:rsidRPr="00E37224" w:rsidRDefault="0012523E" w:rsidP="0013060E">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(1.00)</w:t>
            </w:r>
          </w:p>
        </w:tc>
        <w:tc>
          <w:tcPr>
            <w:tcW w:w="1584" w:type="dxa"/>
            <w:shd w:val="clear" w:color="auto" w:fill="auto"/>
            <w:vAlign w:val="bottom"/>
          </w:tcPr>
          <w:p w:rsidR="0012523E" w:rsidRPr="00E37224" w:rsidRDefault="0012523E" w:rsidP="00621818">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368" w:type="dxa"/>
            <w:shd w:val="clear" w:color="auto" w:fill="FFFFFF"/>
            <w:vAlign w:val="bottom"/>
          </w:tcPr>
          <w:p w:rsidR="0012523E" w:rsidRPr="00E37224" w:rsidRDefault="0012523E" w:rsidP="00621818">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cs/>
              </w:rPr>
            </w:pPr>
            <w:r w:rsidRPr="00E37224">
              <w:rPr>
                <w:rFonts w:eastAsia="Arial Unicode MS" w:cs="Arial"/>
                <w:sz w:val="16"/>
                <w:szCs w:val="16"/>
              </w:rPr>
              <w:t>Financial assets at fair value through other comprehensive income</w:t>
            </w:r>
          </w:p>
        </w:tc>
        <w:tc>
          <w:tcPr>
            <w:tcW w:w="720" w:type="dxa"/>
          </w:tcPr>
          <w:p w:rsidR="0012523E" w:rsidRPr="00E37224" w:rsidRDefault="0012523E" w:rsidP="0013060E">
            <w:pPr>
              <w:spacing w:line="240" w:lineRule="auto"/>
              <w:jc w:val="center"/>
              <w:rPr>
                <w:rFonts w:eastAsia="Arial Unicode MS" w:cs="Arial"/>
                <w:sz w:val="16"/>
                <w:szCs w:val="16"/>
                <w:lang w:eastAsia="th-TH"/>
              </w:rPr>
            </w:pPr>
          </w:p>
          <w:p w:rsidR="0012523E" w:rsidRPr="00E37224" w:rsidRDefault="0012523E" w:rsidP="0013060E">
            <w:pPr>
              <w:spacing w:line="240" w:lineRule="auto"/>
              <w:jc w:val="center"/>
              <w:rPr>
                <w:rFonts w:eastAsia="Arial Unicode MS" w:cs="Arial"/>
                <w:sz w:val="16"/>
                <w:szCs w:val="16"/>
                <w:lang w:eastAsia="th-TH"/>
              </w:rPr>
            </w:pPr>
            <w:r w:rsidRPr="00E37224">
              <w:rPr>
                <w:rFonts w:eastAsia="Arial Unicode MS" w:cs="Arial"/>
                <w:sz w:val="16"/>
                <w:szCs w:val="16"/>
                <w:lang w:eastAsia="th-TH"/>
              </w:rPr>
              <w:t>B</w:t>
            </w:r>
          </w:p>
        </w:tc>
        <w:tc>
          <w:tcPr>
            <w:tcW w:w="1368"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13060E">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1.00</w:t>
            </w:r>
          </w:p>
        </w:tc>
        <w:tc>
          <w:tcPr>
            <w:tcW w:w="1584" w:type="dxa"/>
            <w:shd w:val="clear" w:color="auto" w:fill="auto"/>
            <w:vAlign w:val="bottom"/>
          </w:tcPr>
          <w:p w:rsidR="0012523E" w:rsidRPr="00E37224" w:rsidRDefault="0012523E" w:rsidP="00621818">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368" w:type="dxa"/>
            <w:shd w:val="clear" w:color="auto" w:fill="FFFFFF"/>
            <w:vAlign w:val="bottom"/>
          </w:tcPr>
          <w:p w:rsidR="0012523E" w:rsidRPr="00E37224" w:rsidRDefault="0012523E" w:rsidP="00246648">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1.00</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rPr>
            </w:pPr>
            <w:r w:rsidRPr="00E37224">
              <w:rPr>
                <w:rFonts w:eastAsia="Arial Unicode MS" w:cs="Arial"/>
                <w:sz w:val="16"/>
                <w:szCs w:val="16"/>
              </w:rPr>
              <w:t>Right-of-use assets</w:t>
            </w:r>
          </w:p>
        </w:tc>
        <w:tc>
          <w:tcPr>
            <w:tcW w:w="720" w:type="dxa"/>
          </w:tcPr>
          <w:p w:rsidR="0012523E" w:rsidRPr="00E37224" w:rsidRDefault="0012523E" w:rsidP="0013060E">
            <w:pPr>
              <w:spacing w:line="240" w:lineRule="auto"/>
              <w:jc w:val="center"/>
              <w:rPr>
                <w:rFonts w:eastAsia="Arial Unicode MS" w:cs="Arial"/>
                <w:sz w:val="16"/>
                <w:szCs w:val="16"/>
                <w:lang w:eastAsia="th-TH"/>
              </w:rPr>
            </w:pPr>
            <w:r w:rsidRPr="00E37224">
              <w:rPr>
                <w:rFonts w:eastAsia="Arial Unicode MS" w:cs="Arial"/>
                <w:sz w:val="16"/>
                <w:szCs w:val="16"/>
                <w:lang w:eastAsia="th-TH"/>
              </w:rPr>
              <w:t>C</w:t>
            </w:r>
          </w:p>
        </w:tc>
        <w:tc>
          <w:tcPr>
            <w:tcW w:w="1368"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1,529.32</w:t>
            </w:r>
          </w:p>
        </w:tc>
        <w:tc>
          <w:tcPr>
            <w:tcW w:w="1368" w:type="dxa"/>
            <w:shd w:val="clear" w:color="auto" w:fill="FFFFFF"/>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1,529.32</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rPr>
            </w:pPr>
            <w:r w:rsidRPr="00E37224">
              <w:rPr>
                <w:rFonts w:eastAsia="Arial Unicode MS" w:cs="Arial"/>
                <w:sz w:val="16"/>
                <w:szCs w:val="16"/>
              </w:rPr>
              <w:t>Deferred income tax assets</w:t>
            </w:r>
          </w:p>
        </w:tc>
        <w:tc>
          <w:tcPr>
            <w:tcW w:w="720" w:type="dxa"/>
          </w:tcPr>
          <w:p w:rsidR="0012523E" w:rsidRPr="00E37224" w:rsidRDefault="00D44B58" w:rsidP="0013060E">
            <w:pPr>
              <w:spacing w:line="240" w:lineRule="auto"/>
              <w:jc w:val="center"/>
              <w:rPr>
                <w:rFonts w:eastAsia="Arial Unicode MS" w:cs="Arial"/>
                <w:sz w:val="16"/>
                <w:szCs w:val="16"/>
                <w:lang w:eastAsia="th-TH"/>
              </w:rPr>
            </w:pPr>
            <w:r w:rsidRPr="00E37224">
              <w:rPr>
                <w:rFonts w:eastAsia="Arial Unicode MS" w:cs="Arial"/>
                <w:sz w:val="16"/>
                <w:szCs w:val="16"/>
                <w:lang w:eastAsia="th-TH"/>
              </w:rPr>
              <w:t>C</w:t>
            </w:r>
          </w:p>
        </w:tc>
        <w:tc>
          <w:tcPr>
            <w:tcW w:w="1368" w:type="dxa"/>
            <w:shd w:val="clear" w:color="auto" w:fill="auto"/>
            <w:vAlign w:val="bottom"/>
          </w:tcPr>
          <w:p w:rsidR="0012523E" w:rsidRPr="00E37224" w:rsidRDefault="0012523E" w:rsidP="0013060E">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84.40</w:t>
            </w:r>
          </w:p>
        </w:tc>
        <w:tc>
          <w:tcPr>
            <w:tcW w:w="1584"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16.02</w:t>
            </w:r>
          </w:p>
        </w:tc>
        <w:tc>
          <w:tcPr>
            <w:tcW w:w="1368" w:type="dxa"/>
            <w:shd w:val="clear" w:color="auto" w:fill="FFFFFF"/>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100.42</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rPr>
            </w:pPr>
            <w:r w:rsidRPr="00E37224">
              <w:rPr>
                <w:rFonts w:eastAsia="Arial Unicode MS" w:cs="Arial"/>
                <w:sz w:val="16"/>
                <w:szCs w:val="16"/>
              </w:rPr>
              <w:t>Trade and other payables</w:t>
            </w:r>
          </w:p>
        </w:tc>
        <w:tc>
          <w:tcPr>
            <w:tcW w:w="720" w:type="dxa"/>
          </w:tcPr>
          <w:p w:rsidR="0012523E" w:rsidRPr="00E37224" w:rsidRDefault="00D44B58" w:rsidP="0013060E">
            <w:pPr>
              <w:spacing w:line="240" w:lineRule="auto"/>
              <w:jc w:val="center"/>
              <w:rPr>
                <w:rFonts w:eastAsia="Arial Unicode MS" w:cs="Arial"/>
                <w:sz w:val="16"/>
                <w:szCs w:val="16"/>
                <w:lang w:eastAsia="th-TH"/>
              </w:rPr>
            </w:pPr>
            <w:r w:rsidRPr="00E37224">
              <w:rPr>
                <w:rFonts w:eastAsia="Arial Unicode MS" w:cs="Arial"/>
                <w:sz w:val="16"/>
                <w:szCs w:val="16"/>
                <w:lang w:eastAsia="th-TH"/>
              </w:rPr>
              <w:t>C</w:t>
            </w:r>
          </w:p>
        </w:tc>
        <w:tc>
          <w:tcPr>
            <w:tcW w:w="1368" w:type="dxa"/>
            <w:shd w:val="clear" w:color="auto" w:fill="auto"/>
            <w:vAlign w:val="bottom"/>
          </w:tcPr>
          <w:p w:rsidR="0012523E" w:rsidRPr="00E37224" w:rsidRDefault="0012523E" w:rsidP="0013060E">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(3,279.06)</w:t>
            </w:r>
          </w:p>
        </w:tc>
        <w:tc>
          <w:tcPr>
            <w:tcW w:w="1584"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2.87</w:t>
            </w:r>
          </w:p>
        </w:tc>
        <w:tc>
          <w:tcPr>
            <w:tcW w:w="1368" w:type="dxa"/>
            <w:shd w:val="clear" w:color="auto" w:fill="FFFFFF"/>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(3,276.19)</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pacing w:val="-4"/>
                <w:sz w:val="16"/>
                <w:szCs w:val="16"/>
                <w:cs/>
              </w:rPr>
            </w:pPr>
            <w:r w:rsidRPr="00E37224">
              <w:rPr>
                <w:rFonts w:eastAsia="Arial Unicode MS" w:cs="Arial"/>
                <w:spacing w:val="-4"/>
                <w:sz w:val="16"/>
                <w:szCs w:val="16"/>
              </w:rPr>
              <w:t>Current portion of lease liabilities</w:t>
            </w:r>
          </w:p>
        </w:tc>
        <w:tc>
          <w:tcPr>
            <w:tcW w:w="720" w:type="dxa"/>
          </w:tcPr>
          <w:p w:rsidR="0012523E" w:rsidRPr="00E37224" w:rsidRDefault="00246648" w:rsidP="0013060E">
            <w:pPr>
              <w:spacing w:line="240" w:lineRule="auto"/>
              <w:jc w:val="center"/>
              <w:rPr>
                <w:rFonts w:eastAsia="Arial Unicode MS" w:cs="Arial"/>
                <w:sz w:val="16"/>
                <w:szCs w:val="16"/>
                <w:lang w:eastAsia="th-TH"/>
              </w:rPr>
            </w:pPr>
            <w:r>
              <w:rPr>
                <w:rFonts w:eastAsia="Arial Unicode MS" w:cs="Arial"/>
                <w:sz w:val="16"/>
                <w:szCs w:val="16"/>
                <w:lang w:eastAsia="th-TH"/>
              </w:rPr>
              <w:t>C</w:t>
            </w:r>
          </w:p>
        </w:tc>
        <w:tc>
          <w:tcPr>
            <w:tcW w:w="1368"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(378.79)</w:t>
            </w:r>
          </w:p>
        </w:tc>
        <w:tc>
          <w:tcPr>
            <w:tcW w:w="1368" w:type="dxa"/>
            <w:shd w:val="clear" w:color="auto" w:fill="FFFFFF"/>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(378.79)</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rPr>
            </w:pPr>
            <w:r w:rsidRPr="00E37224">
              <w:rPr>
                <w:rFonts w:eastAsia="Arial Unicode MS" w:cs="Arial"/>
                <w:sz w:val="16"/>
                <w:szCs w:val="16"/>
              </w:rPr>
              <w:t>Lease liabilities</w:t>
            </w:r>
          </w:p>
        </w:tc>
        <w:tc>
          <w:tcPr>
            <w:tcW w:w="720" w:type="dxa"/>
          </w:tcPr>
          <w:p w:rsidR="0012523E" w:rsidRPr="00E37224" w:rsidRDefault="00D44B58" w:rsidP="0013060E">
            <w:pPr>
              <w:spacing w:line="240" w:lineRule="auto"/>
              <w:jc w:val="center"/>
              <w:rPr>
                <w:rFonts w:eastAsia="Arial Unicode MS" w:cs="Arial"/>
                <w:sz w:val="16"/>
                <w:szCs w:val="16"/>
                <w:lang w:eastAsia="th-TH"/>
              </w:rPr>
            </w:pPr>
            <w:r w:rsidRPr="00E37224">
              <w:rPr>
                <w:rFonts w:eastAsia="Arial Unicode MS" w:cs="Arial"/>
                <w:sz w:val="16"/>
                <w:szCs w:val="16"/>
                <w:lang w:eastAsia="th-TH"/>
              </w:rPr>
              <w:t>C</w:t>
            </w:r>
          </w:p>
        </w:tc>
        <w:tc>
          <w:tcPr>
            <w:tcW w:w="1368"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(816.87)</w:t>
            </w:r>
          </w:p>
        </w:tc>
        <w:tc>
          <w:tcPr>
            <w:tcW w:w="1368" w:type="dxa"/>
            <w:shd w:val="clear" w:color="auto" w:fill="FFFFFF"/>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(816.87)</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rPr>
            </w:pPr>
            <w:r w:rsidRPr="00E37224">
              <w:rPr>
                <w:rFonts w:eastAsia="Arial Unicode MS" w:cs="Arial"/>
                <w:sz w:val="16"/>
                <w:szCs w:val="16"/>
              </w:rPr>
              <w:t>Provisions</w:t>
            </w:r>
          </w:p>
        </w:tc>
        <w:tc>
          <w:tcPr>
            <w:tcW w:w="720" w:type="dxa"/>
          </w:tcPr>
          <w:p w:rsidR="0012523E" w:rsidRPr="00E37224" w:rsidRDefault="00D44B58" w:rsidP="0013060E">
            <w:pPr>
              <w:spacing w:line="240" w:lineRule="auto"/>
              <w:jc w:val="center"/>
              <w:rPr>
                <w:rFonts w:eastAsia="Arial Unicode MS" w:cs="Arial"/>
                <w:sz w:val="16"/>
                <w:szCs w:val="16"/>
                <w:lang w:eastAsia="th-TH"/>
              </w:rPr>
            </w:pPr>
            <w:r w:rsidRPr="00E37224">
              <w:rPr>
                <w:rFonts w:eastAsia="Arial Unicode MS" w:cs="Arial"/>
                <w:sz w:val="16"/>
                <w:szCs w:val="16"/>
                <w:lang w:eastAsia="th-TH"/>
              </w:rPr>
              <w:t>C</w:t>
            </w:r>
          </w:p>
        </w:tc>
        <w:tc>
          <w:tcPr>
            <w:tcW w:w="1368"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(110.65)</w:t>
            </w:r>
          </w:p>
        </w:tc>
        <w:tc>
          <w:tcPr>
            <w:tcW w:w="1368" w:type="dxa"/>
            <w:shd w:val="clear" w:color="auto" w:fill="FFFFFF"/>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(110.65)</w:t>
            </w:r>
          </w:p>
        </w:tc>
      </w:tr>
      <w:tr w:rsidR="0012523E" w:rsidRPr="00E37224" w:rsidTr="0013060E">
        <w:trPr>
          <w:trHeight w:val="20"/>
        </w:trPr>
        <w:tc>
          <w:tcPr>
            <w:tcW w:w="2837" w:type="dxa"/>
            <w:shd w:val="clear" w:color="auto" w:fill="auto"/>
            <w:vAlign w:val="bottom"/>
          </w:tcPr>
          <w:p w:rsidR="0012523E" w:rsidRPr="00E37224" w:rsidRDefault="0012523E" w:rsidP="0013060E">
            <w:pPr>
              <w:spacing w:line="240" w:lineRule="auto"/>
              <w:ind w:left="67" w:hanging="139"/>
              <w:rPr>
                <w:rFonts w:eastAsia="Arial Unicode MS" w:cs="Arial"/>
                <w:sz w:val="16"/>
                <w:szCs w:val="16"/>
              </w:rPr>
            </w:pPr>
            <w:r w:rsidRPr="00E37224">
              <w:rPr>
                <w:rFonts w:eastAsia="Arial Unicode MS" w:cs="Arial"/>
                <w:sz w:val="16"/>
                <w:szCs w:val="16"/>
              </w:rPr>
              <w:t>Retained earnings</w:t>
            </w:r>
          </w:p>
        </w:tc>
        <w:tc>
          <w:tcPr>
            <w:tcW w:w="720" w:type="dxa"/>
          </w:tcPr>
          <w:p w:rsidR="0012523E" w:rsidRPr="00E37224" w:rsidRDefault="00D44B58" w:rsidP="0013060E">
            <w:pPr>
              <w:spacing w:line="240" w:lineRule="auto"/>
              <w:jc w:val="center"/>
              <w:rPr>
                <w:rFonts w:eastAsia="Arial Unicode MS" w:cs="Arial"/>
                <w:sz w:val="16"/>
                <w:szCs w:val="16"/>
                <w:lang w:eastAsia="th-TH"/>
              </w:rPr>
            </w:pPr>
            <w:r w:rsidRPr="00E37224">
              <w:rPr>
                <w:rFonts w:eastAsia="Arial Unicode MS" w:cs="Arial"/>
                <w:sz w:val="16"/>
                <w:szCs w:val="16"/>
                <w:lang w:eastAsia="th-TH"/>
              </w:rPr>
              <w:t>C</w:t>
            </w:r>
          </w:p>
        </w:tc>
        <w:tc>
          <w:tcPr>
            <w:tcW w:w="1368" w:type="dxa"/>
            <w:shd w:val="clear" w:color="auto" w:fill="auto"/>
            <w:vAlign w:val="bottom"/>
          </w:tcPr>
          <w:p w:rsidR="0012523E" w:rsidRPr="00E37224" w:rsidRDefault="0012523E" w:rsidP="0013060E">
            <w:pPr>
              <w:spacing w:line="240" w:lineRule="auto"/>
              <w:ind w:right="-72"/>
              <w:jc w:val="right"/>
              <w:rPr>
                <w:rFonts w:eastAsia="Arial Unicode MS" w:cs="Arial"/>
                <w:sz w:val="16"/>
                <w:szCs w:val="16"/>
                <w:lang w:eastAsia="th-TH"/>
              </w:rPr>
            </w:pPr>
            <w:r w:rsidRPr="00E37224">
              <w:rPr>
                <w:rFonts w:eastAsia="Arial Unicode MS" w:cs="Arial"/>
                <w:sz w:val="16"/>
                <w:szCs w:val="16"/>
                <w:lang w:eastAsia="th-TH"/>
              </w:rPr>
              <w:t>13,544.85</w:t>
            </w:r>
          </w:p>
        </w:tc>
        <w:tc>
          <w:tcPr>
            <w:tcW w:w="1584" w:type="dxa"/>
            <w:shd w:val="clear" w:color="auto" w:fill="auto"/>
            <w:vAlign w:val="bottom"/>
          </w:tcPr>
          <w:p w:rsidR="0012523E" w:rsidRPr="00E37224" w:rsidRDefault="0012523E" w:rsidP="0013060E">
            <w:pPr>
              <w:spacing w:line="240" w:lineRule="auto"/>
              <w:ind w:right="-72"/>
              <w:jc w:val="center"/>
              <w:rPr>
                <w:rFonts w:eastAsia="Arial Unicode MS" w:cs="Arial"/>
                <w:sz w:val="16"/>
                <w:szCs w:val="16"/>
                <w:lang w:eastAsia="th-TH"/>
              </w:rPr>
            </w:pPr>
            <w:r w:rsidRPr="00E37224">
              <w:rPr>
                <w:rFonts w:eastAsia="Arial Unicode MS" w:cs="Arial"/>
                <w:sz w:val="16"/>
                <w:szCs w:val="16"/>
                <w:lang w:eastAsia="th-TH"/>
              </w:rPr>
              <w:t>-</w:t>
            </w:r>
          </w:p>
        </w:tc>
        <w:tc>
          <w:tcPr>
            <w:tcW w:w="1584" w:type="dxa"/>
            <w:shd w:val="clear" w:color="auto" w:fill="auto"/>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(64.06)</w:t>
            </w:r>
          </w:p>
        </w:tc>
        <w:tc>
          <w:tcPr>
            <w:tcW w:w="1368" w:type="dxa"/>
            <w:shd w:val="clear" w:color="auto" w:fill="FFFFFF"/>
            <w:vAlign w:val="bottom"/>
          </w:tcPr>
          <w:p w:rsidR="0012523E" w:rsidRPr="00E37224" w:rsidRDefault="0012523E" w:rsidP="00246648">
            <w:pPr>
              <w:spacing w:line="240" w:lineRule="auto"/>
              <w:ind w:right="-72"/>
              <w:jc w:val="right"/>
              <w:textAlignment w:val="baseline"/>
              <w:rPr>
                <w:rFonts w:eastAsia="Arial Unicode MS" w:cs="Arial"/>
                <w:sz w:val="16"/>
                <w:szCs w:val="16"/>
                <w:lang w:eastAsia="th-TH"/>
              </w:rPr>
            </w:pPr>
            <w:r w:rsidRPr="00E37224">
              <w:rPr>
                <w:rFonts w:eastAsia="Arial Unicode MS" w:cs="Arial"/>
                <w:sz w:val="16"/>
                <w:szCs w:val="16"/>
                <w:lang w:eastAsia="th-TH"/>
              </w:rPr>
              <w:t>13,480.79</w:t>
            </w:r>
          </w:p>
        </w:tc>
      </w:tr>
    </w:tbl>
    <w:p w:rsidR="0013060E" w:rsidRPr="00E37224" w:rsidRDefault="0013060E" w:rsidP="00B65314">
      <w:pPr>
        <w:shd w:val="clear" w:color="auto" w:fill="FFFFFF"/>
        <w:jc w:val="both"/>
        <w:rPr>
          <w:rFonts w:cs="Arial"/>
          <w:color w:val="000000"/>
          <w:sz w:val="18"/>
          <w:szCs w:val="18"/>
          <w:u w:val="single"/>
        </w:rPr>
      </w:pPr>
    </w:p>
    <w:p w:rsidR="00B65314" w:rsidRPr="00E37224" w:rsidRDefault="00B65314" w:rsidP="00B65314">
      <w:pPr>
        <w:shd w:val="clear" w:color="auto" w:fill="FFFFFF"/>
        <w:jc w:val="both"/>
        <w:rPr>
          <w:rFonts w:cs="Arial"/>
          <w:color w:val="000000"/>
          <w:sz w:val="18"/>
          <w:szCs w:val="18"/>
        </w:rPr>
      </w:pPr>
      <w:r w:rsidRPr="00E37224">
        <w:rPr>
          <w:rFonts w:cs="Arial"/>
          <w:color w:val="000000"/>
          <w:sz w:val="18"/>
          <w:szCs w:val="18"/>
          <w:u w:val="single"/>
        </w:rPr>
        <w:t>Note</w:t>
      </w:r>
      <w:r w:rsidRPr="00E37224">
        <w:rPr>
          <w:rFonts w:cs="Arial"/>
          <w:color w:val="000000"/>
          <w:sz w:val="18"/>
          <w:szCs w:val="18"/>
        </w:rPr>
        <w:t xml:space="preserve">: </w:t>
      </w:r>
    </w:p>
    <w:p w:rsidR="00B65314" w:rsidRPr="00E37224" w:rsidRDefault="00B65314" w:rsidP="0013060E">
      <w:pPr>
        <w:shd w:val="clear" w:color="auto" w:fill="FFFFFF"/>
        <w:ind w:left="270" w:hanging="270"/>
        <w:jc w:val="both"/>
        <w:rPr>
          <w:rFonts w:cs="Arial"/>
          <w:sz w:val="18"/>
          <w:szCs w:val="18"/>
        </w:rPr>
      </w:pPr>
      <w:r w:rsidRPr="00E37224">
        <w:rPr>
          <w:rFonts w:cs="Arial"/>
          <w:sz w:val="18"/>
          <w:szCs w:val="18"/>
        </w:rPr>
        <w:t>A)</w:t>
      </w:r>
      <w:r w:rsidR="0013060E" w:rsidRPr="00E37224">
        <w:rPr>
          <w:rFonts w:cs="Arial"/>
          <w:sz w:val="18"/>
          <w:szCs w:val="18"/>
        </w:rPr>
        <w:tab/>
      </w:r>
      <w:r w:rsidRPr="00E37224">
        <w:rPr>
          <w:rFonts w:cs="Arial"/>
          <w:sz w:val="18"/>
          <w:szCs w:val="18"/>
        </w:rPr>
        <w:t>Adjustments on impairment of financial assets</w:t>
      </w:r>
      <w:r w:rsidRPr="00E37224">
        <w:rPr>
          <w:rFonts w:cs="Arial"/>
          <w:sz w:val="18"/>
          <w:szCs w:val="18"/>
          <w:cs/>
        </w:rPr>
        <w:t xml:space="preserve"> </w:t>
      </w:r>
      <w:r w:rsidRPr="00E37224">
        <w:rPr>
          <w:rFonts w:cs="Arial"/>
          <w:sz w:val="18"/>
          <w:szCs w:val="18"/>
        </w:rPr>
        <w:t>(Note 5.1)</w:t>
      </w:r>
    </w:p>
    <w:p w:rsidR="00B65314" w:rsidRPr="00E37224" w:rsidRDefault="00B65314" w:rsidP="0013060E">
      <w:pPr>
        <w:shd w:val="clear" w:color="auto" w:fill="FFFFFF"/>
        <w:ind w:left="270" w:hanging="270"/>
        <w:jc w:val="both"/>
        <w:rPr>
          <w:rFonts w:cs="Arial"/>
          <w:sz w:val="18"/>
          <w:szCs w:val="18"/>
        </w:rPr>
      </w:pPr>
      <w:r w:rsidRPr="00E37224">
        <w:rPr>
          <w:rFonts w:cs="Arial"/>
          <w:sz w:val="18"/>
          <w:szCs w:val="18"/>
        </w:rPr>
        <w:t>B)</w:t>
      </w:r>
      <w:r w:rsidR="0013060E" w:rsidRPr="00E37224">
        <w:rPr>
          <w:rFonts w:cs="Arial"/>
          <w:sz w:val="18"/>
          <w:szCs w:val="18"/>
        </w:rPr>
        <w:tab/>
      </w:r>
      <w:r w:rsidRPr="00E37224">
        <w:rPr>
          <w:rFonts w:cs="Arial"/>
          <w:sz w:val="18"/>
          <w:szCs w:val="18"/>
        </w:rPr>
        <w:t xml:space="preserve">Impacts from changes in classification and measurement of financial assets </w:t>
      </w:r>
      <w:r w:rsidR="0012523E" w:rsidRPr="00E37224">
        <w:rPr>
          <w:rFonts w:cs="Arial"/>
          <w:sz w:val="18"/>
          <w:szCs w:val="18"/>
        </w:rPr>
        <w:t xml:space="preserve">and financial liabilities </w:t>
      </w:r>
      <w:r w:rsidRPr="00E37224">
        <w:rPr>
          <w:rFonts w:cs="Arial"/>
          <w:sz w:val="18"/>
          <w:szCs w:val="18"/>
        </w:rPr>
        <w:t>(Note 5.1)</w:t>
      </w:r>
    </w:p>
    <w:p w:rsidR="00B65314" w:rsidRPr="00E37224" w:rsidRDefault="00B65314" w:rsidP="0013060E">
      <w:pPr>
        <w:shd w:val="clear" w:color="auto" w:fill="FFFFFF"/>
        <w:ind w:left="270" w:hanging="270"/>
        <w:jc w:val="both"/>
        <w:rPr>
          <w:rFonts w:cs="Arial"/>
          <w:sz w:val="18"/>
          <w:szCs w:val="18"/>
        </w:rPr>
      </w:pPr>
      <w:r w:rsidRPr="00E37224">
        <w:rPr>
          <w:rFonts w:cs="Arial"/>
          <w:sz w:val="18"/>
          <w:szCs w:val="18"/>
        </w:rPr>
        <w:t>C)</w:t>
      </w:r>
      <w:r w:rsidR="0013060E" w:rsidRPr="00E37224">
        <w:rPr>
          <w:rFonts w:cs="Arial"/>
          <w:sz w:val="18"/>
          <w:szCs w:val="18"/>
        </w:rPr>
        <w:tab/>
      </w:r>
      <w:r w:rsidRPr="00E37224">
        <w:rPr>
          <w:rFonts w:cs="Arial"/>
          <w:sz w:val="18"/>
          <w:szCs w:val="18"/>
        </w:rPr>
        <w:t>Recognition of right of use assets and lease liabilities under TFRS 16 (Note 5.2)</w:t>
      </w:r>
    </w:p>
    <w:p w:rsidR="00B65314" w:rsidRPr="00E37224" w:rsidRDefault="00B65314" w:rsidP="0013060E">
      <w:pPr>
        <w:shd w:val="clear" w:color="auto" w:fill="FFFFFF"/>
        <w:ind w:left="270" w:hanging="270"/>
        <w:jc w:val="both"/>
        <w:rPr>
          <w:rFonts w:cs="Arial"/>
          <w:sz w:val="18"/>
          <w:szCs w:val="18"/>
        </w:rPr>
      </w:pPr>
      <w:r w:rsidRPr="00E37224">
        <w:rPr>
          <w:rFonts w:cs="Arial"/>
          <w:sz w:val="18"/>
          <w:szCs w:val="18"/>
        </w:rPr>
        <w:t>D)</w:t>
      </w:r>
      <w:r w:rsidR="0013060E" w:rsidRPr="00E37224">
        <w:rPr>
          <w:rFonts w:cs="Arial"/>
          <w:sz w:val="18"/>
          <w:szCs w:val="18"/>
        </w:rPr>
        <w:tab/>
      </w:r>
      <w:r w:rsidRPr="00E37224">
        <w:rPr>
          <w:rFonts w:cs="Arial"/>
          <w:sz w:val="18"/>
          <w:szCs w:val="18"/>
        </w:rPr>
        <w:t>Reclassification of leased assets and finance lease liabilities (Note 5.2)</w:t>
      </w:r>
    </w:p>
    <w:p w:rsidR="0012523E" w:rsidRPr="00E37224" w:rsidRDefault="00D44B58" w:rsidP="0013060E">
      <w:pPr>
        <w:spacing w:line="240" w:lineRule="auto"/>
        <w:ind w:left="270" w:right="-72" w:hanging="270"/>
        <w:jc w:val="both"/>
        <w:rPr>
          <w:rFonts w:cs="Arial"/>
          <w:sz w:val="18"/>
          <w:szCs w:val="18"/>
        </w:rPr>
      </w:pPr>
      <w:r w:rsidRPr="00E37224">
        <w:rPr>
          <w:rFonts w:cs="Arial"/>
          <w:sz w:val="18"/>
          <w:szCs w:val="18"/>
        </w:rPr>
        <w:t>E</w:t>
      </w:r>
      <w:r w:rsidR="0012523E" w:rsidRPr="00E37224">
        <w:rPr>
          <w:rFonts w:cs="Arial"/>
          <w:sz w:val="18"/>
          <w:szCs w:val="18"/>
        </w:rPr>
        <w:t>)</w:t>
      </w:r>
      <w:r w:rsidR="0013060E" w:rsidRPr="00E37224">
        <w:rPr>
          <w:rFonts w:cs="Arial"/>
          <w:sz w:val="18"/>
          <w:szCs w:val="18"/>
        </w:rPr>
        <w:tab/>
      </w:r>
      <w:r w:rsidR="0012523E" w:rsidRPr="00E37224">
        <w:rPr>
          <w:rFonts w:cs="Arial"/>
          <w:sz w:val="18"/>
          <w:szCs w:val="18"/>
        </w:rPr>
        <w:t>Adjustments from change in accounting standards of associate</w:t>
      </w:r>
    </w:p>
    <w:p w:rsidR="00B65314" w:rsidRDefault="00B65314" w:rsidP="001425A1">
      <w:pPr>
        <w:spacing w:line="240" w:lineRule="auto"/>
        <w:jc w:val="both"/>
        <w:rPr>
          <w:rFonts w:cs="Arial"/>
          <w:b/>
          <w:bCs/>
          <w:sz w:val="18"/>
          <w:szCs w:val="18"/>
        </w:rPr>
      </w:pPr>
    </w:p>
    <w:p w:rsidR="00AC5238" w:rsidRPr="00E37224" w:rsidRDefault="00AC5238" w:rsidP="001425A1">
      <w:pPr>
        <w:spacing w:line="240" w:lineRule="auto"/>
        <w:jc w:val="both"/>
        <w:rPr>
          <w:rFonts w:cs="Arial"/>
          <w:b/>
          <w:bCs/>
          <w:sz w:val="18"/>
          <w:szCs w:val="18"/>
        </w:rPr>
      </w:pPr>
    </w:p>
    <w:p w:rsidR="001425A1" w:rsidRDefault="001425A1" w:rsidP="001425A1">
      <w:pPr>
        <w:spacing w:line="240" w:lineRule="auto"/>
        <w:ind w:left="540" w:hanging="540"/>
        <w:jc w:val="both"/>
        <w:rPr>
          <w:rFonts w:eastAsia="Arial Unicode MS" w:cs="Arial"/>
          <w:b/>
          <w:bCs/>
          <w:color w:val="DC6900"/>
          <w:sz w:val="18"/>
          <w:szCs w:val="18"/>
        </w:rPr>
      </w:pPr>
      <w:r w:rsidRPr="00E37224">
        <w:rPr>
          <w:rFonts w:eastAsia="Arial Unicode MS" w:cs="Arial"/>
          <w:b/>
          <w:bCs/>
          <w:color w:val="DC6900"/>
          <w:sz w:val="18"/>
          <w:szCs w:val="22"/>
        </w:rPr>
        <w:t>5</w:t>
      </w:r>
      <w:r w:rsidRPr="00E37224">
        <w:rPr>
          <w:rFonts w:eastAsia="Arial Unicode MS" w:cs="Arial"/>
          <w:b/>
          <w:bCs/>
          <w:color w:val="DC6900"/>
          <w:sz w:val="18"/>
          <w:szCs w:val="18"/>
        </w:rPr>
        <w:t>.1</w:t>
      </w:r>
      <w:r w:rsidRPr="00E37224">
        <w:rPr>
          <w:rFonts w:eastAsia="Arial Unicode MS" w:cs="Arial"/>
          <w:b/>
          <w:bCs/>
          <w:color w:val="DC6900"/>
          <w:sz w:val="18"/>
          <w:szCs w:val="18"/>
        </w:rPr>
        <w:tab/>
        <w:t>Financial Instruments</w:t>
      </w:r>
    </w:p>
    <w:p w:rsidR="009D2112" w:rsidRDefault="009D2112" w:rsidP="00B818C1">
      <w:pPr>
        <w:spacing w:line="240" w:lineRule="auto"/>
        <w:ind w:left="540"/>
        <w:jc w:val="both"/>
        <w:rPr>
          <w:rFonts w:eastAsia="Arial Unicode MS" w:cs="Arial"/>
          <w:b/>
          <w:bCs/>
          <w:color w:val="DC6900"/>
          <w:sz w:val="18"/>
          <w:szCs w:val="18"/>
        </w:rPr>
      </w:pPr>
    </w:p>
    <w:p w:rsidR="009D2112" w:rsidRPr="009D2112" w:rsidRDefault="009D2112" w:rsidP="00B818C1">
      <w:pPr>
        <w:spacing w:line="240" w:lineRule="auto"/>
        <w:ind w:left="540"/>
        <w:jc w:val="both"/>
        <w:rPr>
          <w:rFonts w:eastAsia="Arial Unicode MS" w:cs="Arial"/>
          <w:spacing w:val="-4"/>
          <w:sz w:val="18"/>
          <w:szCs w:val="18"/>
        </w:rPr>
      </w:pPr>
      <w:r w:rsidRPr="00B818C1">
        <w:rPr>
          <w:rFonts w:eastAsia="Arial Unicode MS" w:cs="Arial"/>
          <w:spacing w:val="-8"/>
          <w:sz w:val="18"/>
          <w:szCs w:val="18"/>
        </w:rPr>
        <w:t>The total impact on the Group’s and the Company’s unappropriated retained earnings</w:t>
      </w:r>
      <w:r w:rsidR="00B8540E" w:rsidRPr="00B818C1">
        <w:rPr>
          <w:rFonts w:eastAsia="Arial Unicode MS" w:cs="Arial"/>
          <w:spacing w:val="-8"/>
          <w:sz w:val="18"/>
          <w:szCs w:val="18"/>
        </w:rPr>
        <w:t xml:space="preserve"> and other components of equity</w:t>
      </w:r>
      <w:r w:rsidRPr="00B818C1">
        <w:rPr>
          <w:rFonts w:eastAsia="Arial Unicode MS" w:cs="Arial"/>
          <w:spacing w:val="-8"/>
          <w:sz w:val="18"/>
          <w:szCs w:val="18"/>
        </w:rPr>
        <w:t xml:space="preserve"> as of</w:t>
      </w:r>
      <w:r w:rsidRPr="009D2112">
        <w:rPr>
          <w:rFonts w:eastAsia="Arial Unicode MS" w:cs="Arial"/>
          <w:spacing w:val="-4"/>
          <w:sz w:val="18"/>
          <w:szCs w:val="18"/>
        </w:rPr>
        <w:t xml:space="preserve"> 1 January 2020 are as follows:</w:t>
      </w:r>
    </w:p>
    <w:p w:rsidR="0013060E" w:rsidRPr="00E37224" w:rsidRDefault="0013060E" w:rsidP="00B818C1">
      <w:pPr>
        <w:spacing w:line="240" w:lineRule="auto"/>
        <w:ind w:left="540"/>
        <w:jc w:val="both"/>
        <w:rPr>
          <w:rFonts w:eastAsia="Arial Unicode MS" w:cs="Arial"/>
          <w:b/>
          <w:bCs/>
          <w:color w:val="DC69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425A1" w:rsidRPr="00E37224" w:rsidTr="0013060E">
        <w:tc>
          <w:tcPr>
            <w:tcW w:w="6570" w:type="dxa"/>
            <w:vAlign w:val="bottom"/>
          </w:tcPr>
          <w:p w:rsidR="00412B7D" w:rsidRPr="00E37224" w:rsidRDefault="00412B7D" w:rsidP="00FC18C5">
            <w:pPr>
              <w:spacing w:line="240" w:lineRule="auto"/>
              <w:ind w:left="576" w:hanging="144"/>
              <w:rPr>
                <w:rFonts w:eastAsia="Arial Unicode MS" w:cs="Arial"/>
                <w:b/>
                <w:bCs/>
                <w:snapToGrid w:val="0"/>
                <w:sz w:val="18"/>
                <w:szCs w:val="18"/>
                <w:lang w:eastAsia="th-TH"/>
              </w:rPr>
            </w:pPr>
          </w:p>
          <w:p w:rsidR="00412B7D" w:rsidRPr="00E37224" w:rsidRDefault="00412B7D" w:rsidP="00FC18C5">
            <w:pPr>
              <w:spacing w:line="240" w:lineRule="auto"/>
              <w:ind w:left="576" w:hanging="144"/>
              <w:rPr>
                <w:rFonts w:eastAsia="Arial Unicode MS" w:cs="Arial"/>
                <w:b/>
                <w:bCs/>
                <w:snapToGrid w:val="0"/>
                <w:sz w:val="18"/>
                <w:szCs w:val="18"/>
                <w:lang w:eastAsia="th-TH"/>
              </w:rPr>
            </w:pPr>
          </w:p>
          <w:p w:rsidR="00412B7D" w:rsidRPr="00E37224" w:rsidRDefault="00412B7D" w:rsidP="00FC18C5">
            <w:pPr>
              <w:spacing w:line="240" w:lineRule="auto"/>
              <w:ind w:left="576" w:hanging="144"/>
              <w:rPr>
                <w:rFonts w:eastAsia="Arial Unicode MS" w:cs="Arial"/>
                <w:b/>
                <w:bCs/>
                <w:snapToGrid w:val="0"/>
                <w:sz w:val="18"/>
                <w:szCs w:val="18"/>
                <w:lang w:eastAsia="th-TH"/>
              </w:rPr>
            </w:pPr>
          </w:p>
        </w:tc>
        <w:tc>
          <w:tcPr>
            <w:tcW w:w="1440" w:type="dxa"/>
            <w:tcBorders>
              <w:left w:val="nil"/>
              <w:bottom w:val="single" w:sz="4" w:space="0" w:color="auto"/>
              <w:right w:val="nil"/>
            </w:tcBorders>
            <w:vAlign w:val="bottom"/>
            <w:hideMark/>
          </w:tcPr>
          <w:p w:rsidR="001425A1" w:rsidRPr="00E37224" w:rsidRDefault="001425A1" w:rsidP="007E1BE9">
            <w:pPr>
              <w:spacing w:line="240" w:lineRule="auto"/>
              <w:ind w:right="-72"/>
              <w:jc w:val="center"/>
              <w:rPr>
                <w:rFonts w:eastAsia="Arial Unicode MS" w:cs="Arial"/>
                <w:b/>
                <w:bCs/>
                <w:snapToGrid w:val="0"/>
                <w:sz w:val="18"/>
                <w:szCs w:val="18"/>
                <w:lang w:eastAsia="th-TH"/>
              </w:rPr>
            </w:pPr>
            <w:r w:rsidRPr="00E37224">
              <w:rPr>
                <w:rFonts w:eastAsia="Arial Unicode MS" w:cs="Arial"/>
                <w:b/>
                <w:bCs/>
                <w:snapToGrid w:val="0"/>
                <w:sz w:val="18"/>
                <w:szCs w:val="18"/>
                <w:lang w:eastAsia="th-TH"/>
              </w:rPr>
              <w:t>Consolidated</w:t>
            </w:r>
          </w:p>
          <w:p w:rsidR="001425A1" w:rsidRPr="00E37224" w:rsidRDefault="001425A1" w:rsidP="007E1BE9">
            <w:pPr>
              <w:spacing w:line="240" w:lineRule="auto"/>
              <w:ind w:right="-72"/>
              <w:jc w:val="center"/>
              <w:rPr>
                <w:rFonts w:eastAsia="Arial Unicode MS" w:cs="Arial"/>
                <w:b/>
                <w:bCs/>
                <w:snapToGrid w:val="0"/>
                <w:sz w:val="18"/>
                <w:szCs w:val="18"/>
                <w:lang w:eastAsia="th-TH"/>
              </w:rPr>
            </w:pPr>
            <w:r w:rsidRPr="00E37224">
              <w:rPr>
                <w:rFonts w:eastAsia="Arial Unicode MS" w:cs="Arial"/>
                <w:b/>
                <w:bCs/>
                <w:snapToGrid w:val="0"/>
                <w:sz w:val="18"/>
                <w:szCs w:val="18"/>
                <w:lang w:eastAsia="th-TH"/>
              </w:rPr>
              <w:t>financial statements</w:t>
            </w:r>
          </w:p>
        </w:tc>
        <w:tc>
          <w:tcPr>
            <w:tcW w:w="1440" w:type="dxa"/>
            <w:tcBorders>
              <w:left w:val="nil"/>
              <w:bottom w:val="single" w:sz="4" w:space="0" w:color="auto"/>
              <w:right w:val="nil"/>
            </w:tcBorders>
            <w:vAlign w:val="bottom"/>
            <w:hideMark/>
          </w:tcPr>
          <w:p w:rsidR="001425A1" w:rsidRPr="00E37224" w:rsidRDefault="001425A1" w:rsidP="007E1BE9">
            <w:pPr>
              <w:spacing w:line="240" w:lineRule="auto"/>
              <w:ind w:right="-72"/>
              <w:jc w:val="center"/>
              <w:rPr>
                <w:rFonts w:eastAsia="Arial Unicode MS" w:cs="Arial"/>
                <w:b/>
                <w:bCs/>
                <w:snapToGrid w:val="0"/>
                <w:sz w:val="18"/>
                <w:szCs w:val="18"/>
                <w:lang w:eastAsia="th-TH"/>
              </w:rPr>
            </w:pPr>
            <w:r w:rsidRPr="00E37224">
              <w:rPr>
                <w:rFonts w:eastAsia="Arial Unicode MS" w:cs="Arial"/>
                <w:b/>
                <w:bCs/>
                <w:snapToGrid w:val="0"/>
                <w:sz w:val="18"/>
                <w:szCs w:val="18"/>
                <w:lang w:eastAsia="th-TH"/>
              </w:rPr>
              <w:t>Separate</w:t>
            </w:r>
          </w:p>
          <w:p w:rsidR="001425A1" w:rsidRPr="00E37224" w:rsidRDefault="001425A1" w:rsidP="007E1BE9">
            <w:pPr>
              <w:spacing w:line="240" w:lineRule="auto"/>
              <w:ind w:right="-72"/>
              <w:jc w:val="center"/>
              <w:rPr>
                <w:rFonts w:eastAsia="Arial Unicode MS" w:cs="Arial"/>
                <w:b/>
                <w:bCs/>
                <w:snapToGrid w:val="0"/>
                <w:sz w:val="18"/>
                <w:szCs w:val="18"/>
                <w:lang w:eastAsia="th-TH"/>
              </w:rPr>
            </w:pPr>
            <w:r w:rsidRPr="00E37224">
              <w:rPr>
                <w:rFonts w:eastAsia="Arial Unicode MS" w:cs="Arial"/>
                <w:b/>
                <w:bCs/>
                <w:snapToGrid w:val="0"/>
                <w:sz w:val="18"/>
                <w:szCs w:val="18"/>
                <w:lang w:eastAsia="th-TH"/>
              </w:rPr>
              <w:t>financial statements</w:t>
            </w:r>
          </w:p>
        </w:tc>
      </w:tr>
      <w:tr w:rsidR="001425A1" w:rsidRPr="00E37224" w:rsidTr="0013060E">
        <w:tc>
          <w:tcPr>
            <w:tcW w:w="6570" w:type="dxa"/>
            <w:vAlign w:val="bottom"/>
          </w:tcPr>
          <w:p w:rsidR="001425A1" w:rsidRPr="00E37224" w:rsidRDefault="001425A1" w:rsidP="00FC18C5">
            <w:pPr>
              <w:spacing w:line="240" w:lineRule="auto"/>
              <w:ind w:left="576" w:hanging="144"/>
              <w:rPr>
                <w:rFonts w:eastAsia="Arial Unicode MS" w:cs="Arial"/>
                <w:snapToGrid w:val="0"/>
                <w:sz w:val="18"/>
                <w:szCs w:val="18"/>
                <w:lang w:eastAsia="th-TH"/>
              </w:rPr>
            </w:pPr>
          </w:p>
        </w:tc>
        <w:tc>
          <w:tcPr>
            <w:tcW w:w="1440" w:type="dxa"/>
            <w:tcBorders>
              <w:top w:val="single" w:sz="4" w:space="0" w:color="auto"/>
              <w:left w:val="nil"/>
              <w:bottom w:val="single" w:sz="4" w:space="0" w:color="auto"/>
              <w:right w:val="nil"/>
            </w:tcBorders>
            <w:vAlign w:val="bottom"/>
            <w:hideMark/>
          </w:tcPr>
          <w:p w:rsidR="001425A1" w:rsidRPr="00E37224" w:rsidRDefault="001425A1" w:rsidP="007E1BE9">
            <w:pPr>
              <w:spacing w:line="240" w:lineRule="auto"/>
              <w:ind w:right="-72"/>
              <w:jc w:val="center"/>
              <w:rPr>
                <w:rFonts w:eastAsia="Arial Unicode MS" w:cs="Arial"/>
                <w:b/>
                <w:bCs/>
                <w:snapToGrid w:val="0"/>
                <w:sz w:val="18"/>
                <w:szCs w:val="18"/>
                <w:lang w:eastAsia="th-TH"/>
              </w:rPr>
            </w:pPr>
            <w:r w:rsidRPr="00E37224">
              <w:rPr>
                <w:rFonts w:eastAsia="Arial Unicode MS" w:cs="Arial"/>
                <w:b/>
                <w:bCs/>
                <w:snapToGrid w:val="0"/>
                <w:sz w:val="18"/>
                <w:szCs w:val="18"/>
                <w:lang w:eastAsia="th-TH"/>
              </w:rPr>
              <w:t>Baht Million</w:t>
            </w:r>
          </w:p>
        </w:tc>
        <w:tc>
          <w:tcPr>
            <w:tcW w:w="1440" w:type="dxa"/>
            <w:tcBorders>
              <w:top w:val="single" w:sz="4" w:space="0" w:color="auto"/>
              <w:left w:val="nil"/>
              <w:bottom w:val="single" w:sz="4" w:space="0" w:color="auto"/>
              <w:right w:val="nil"/>
            </w:tcBorders>
            <w:vAlign w:val="bottom"/>
            <w:hideMark/>
          </w:tcPr>
          <w:p w:rsidR="001425A1" w:rsidRPr="00E37224" w:rsidRDefault="001425A1" w:rsidP="007E1BE9">
            <w:pPr>
              <w:spacing w:line="240" w:lineRule="auto"/>
              <w:ind w:right="-72"/>
              <w:jc w:val="center"/>
              <w:rPr>
                <w:rFonts w:eastAsia="Arial Unicode MS" w:cs="Arial"/>
                <w:b/>
                <w:bCs/>
                <w:snapToGrid w:val="0"/>
                <w:sz w:val="18"/>
                <w:szCs w:val="18"/>
                <w:lang w:eastAsia="th-TH"/>
              </w:rPr>
            </w:pPr>
            <w:r w:rsidRPr="00E37224">
              <w:rPr>
                <w:rFonts w:eastAsia="Arial Unicode MS" w:cs="Arial"/>
                <w:b/>
                <w:bCs/>
                <w:snapToGrid w:val="0"/>
                <w:sz w:val="18"/>
                <w:szCs w:val="18"/>
                <w:lang w:eastAsia="th-TH"/>
              </w:rPr>
              <w:t>Baht Million</w:t>
            </w:r>
          </w:p>
        </w:tc>
      </w:tr>
      <w:tr w:rsidR="001425A1" w:rsidRPr="00E37224" w:rsidTr="0013060E">
        <w:tc>
          <w:tcPr>
            <w:tcW w:w="6570" w:type="dxa"/>
            <w:vAlign w:val="bottom"/>
          </w:tcPr>
          <w:p w:rsidR="001425A1" w:rsidRPr="00E37224" w:rsidRDefault="001425A1" w:rsidP="00FC18C5">
            <w:pPr>
              <w:spacing w:line="240" w:lineRule="auto"/>
              <w:ind w:left="576" w:hanging="144"/>
              <w:rPr>
                <w:rFonts w:eastAsia="Arial Unicode MS"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rsidR="001425A1" w:rsidRPr="00E37224" w:rsidRDefault="001425A1" w:rsidP="0013060E">
            <w:pPr>
              <w:spacing w:line="240" w:lineRule="auto"/>
              <w:ind w:right="-72"/>
              <w:jc w:val="right"/>
              <w:rPr>
                <w:rFonts w:eastAsia="Arial Unicode MS"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rsidR="001425A1" w:rsidRPr="00E37224" w:rsidRDefault="001425A1" w:rsidP="0013060E">
            <w:pPr>
              <w:spacing w:line="240" w:lineRule="auto"/>
              <w:ind w:right="-72"/>
              <w:jc w:val="right"/>
              <w:rPr>
                <w:rFonts w:eastAsia="Arial Unicode MS" w:cs="Arial"/>
                <w:snapToGrid w:val="0"/>
                <w:sz w:val="18"/>
                <w:szCs w:val="18"/>
                <w:lang w:eastAsia="th-TH"/>
              </w:rPr>
            </w:pPr>
          </w:p>
        </w:tc>
      </w:tr>
      <w:tr w:rsidR="00D44B58" w:rsidRPr="00E37224" w:rsidTr="0013060E">
        <w:tc>
          <w:tcPr>
            <w:tcW w:w="6570" w:type="dxa"/>
            <w:vAlign w:val="bottom"/>
            <w:hideMark/>
          </w:tcPr>
          <w:p w:rsidR="00D44B58" w:rsidRPr="00E37224" w:rsidRDefault="00D44B58" w:rsidP="00FC18C5">
            <w:pPr>
              <w:spacing w:line="240" w:lineRule="auto"/>
              <w:ind w:left="576" w:hanging="144"/>
              <w:rPr>
                <w:rFonts w:eastAsia="Arial Unicode MS" w:cs="Arial"/>
                <w:snapToGrid w:val="0"/>
                <w:sz w:val="18"/>
                <w:szCs w:val="18"/>
                <w:lang w:eastAsia="th-TH"/>
              </w:rPr>
            </w:pPr>
            <w:r w:rsidRPr="00E37224">
              <w:rPr>
                <w:rFonts w:eastAsia="Arial Unicode MS" w:cs="Arial"/>
                <w:snapToGrid w:val="0"/>
                <w:sz w:val="18"/>
                <w:szCs w:val="18"/>
                <w:lang w:eastAsia="th-TH"/>
              </w:rPr>
              <w:t>Unappropriated retained earnings</w:t>
            </w:r>
            <w:r w:rsidR="00195DE5">
              <w:rPr>
                <w:rFonts w:eastAsia="Arial Unicode MS" w:cs="Arial"/>
                <w:snapToGrid w:val="0"/>
                <w:sz w:val="18"/>
                <w:szCs w:val="18"/>
                <w:lang w:eastAsia="th-TH"/>
              </w:rPr>
              <w:t xml:space="preserve"> (deficits) and other components of equity</w:t>
            </w:r>
            <w:r w:rsidRPr="00E37224">
              <w:rPr>
                <w:rFonts w:eastAsia="Arial Unicode MS" w:cs="Arial"/>
                <w:snapToGrid w:val="0"/>
                <w:sz w:val="18"/>
                <w:szCs w:val="18"/>
                <w:lang w:eastAsia="th-TH"/>
              </w:rPr>
              <w:t xml:space="preserve"> as of 31 December 2019</w:t>
            </w:r>
            <w:r w:rsidR="0013060E" w:rsidRPr="00E37224">
              <w:rPr>
                <w:rFonts w:eastAsia="Arial Unicode MS" w:cs="Arial"/>
                <w:snapToGrid w:val="0"/>
                <w:sz w:val="18"/>
                <w:szCs w:val="18"/>
                <w:lang w:eastAsia="th-TH"/>
              </w:rPr>
              <w:t xml:space="preserve"> </w:t>
            </w:r>
            <w:r w:rsidRPr="00E37224">
              <w:rPr>
                <w:rFonts w:eastAsia="Arial Unicode MS" w:cs="Arial"/>
                <w:snapToGrid w:val="0"/>
                <w:sz w:val="18"/>
                <w:szCs w:val="18"/>
                <w:lang w:eastAsia="th-TH"/>
              </w:rPr>
              <w:t>(as previously reported)</w:t>
            </w:r>
          </w:p>
        </w:tc>
        <w:tc>
          <w:tcPr>
            <w:tcW w:w="1440" w:type="dxa"/>
            <w:shd w:val="clear" w:color="auto" w:fill="FAFAFA"/>
            <w:vAlign w:val="bottom"/>
          </w:tcPr>
          <w:p w:rsidR="00D44B58" w:rsidRPr="00E37224" w:rsidRDefault="00621818" w:rsidP="0013060E">
            <w:pPr>
              <w:spacing w:line="240" w:lineRule="auto"/>
              <w:ind w:right="-72"/>
              <w:jc w:val="right"/>
              <w:rPr>
                <w:rFonts w:cs="Arial"/>
                <w:color w:val="000000"/>
                <w:sz w:val="18"/>
                <w:szCs w:val="18"/>
              </w:rPr>
            </w:pPr>
            <w:r>
              <w:rPr>
                <w:rFonts w:cs="Arial"/>
                <w:color w:val="000000"/>
                <w:sz w:val="18"/>
                <w:szCs w:val="18"/>
              </w:rPr>
              <w:t>(</w:t>
            </w:r>
            <w:r w:rsidR="00D44B58" w:rsidRPr="00E37224">
              <w:rPr>
                <w:rFonts w:cs="Arial"/>
                <w:color w:val="000000"/>
                <w:sz w:val="18"/>
                <w:szCs w:val="18"/>
              </w:rPr>
              <w:t>3</w:t>
            </w:r>
            <w:r w:rsidR="00195DE5">
              <w:rPr>
                <w:rFonts w:cs="Arial"/>
                <w:color w:val="000000"/>
                <w:sz w:val="18"/>
                <w:szCs w:val="18"/>
              </w:rPr>
              <w:t>5</w:t>
            </w:r>
            <w:r w:rsidR="00D44B58" w:rsidRPr="00E37224">
              <w:rPr>
                <w:rFonts w:cs="Arial"/>
                <w:color w:val="000000"/>
                <w:sz w:val="18"/>
                <w:szCs w:val="18"/>
              </w:rPr>
              <w:t>,</w:t>
            </w:r>
            <w:r w:rsidR="00195DE5">
              <w:rPr>
                <w:rFonts w:cs="Arial"/>
                <w:color w:val="000000"/>
                <w:sz w:val="18"/>
                <w:szCs w:val="18"/>
              </w:rPr>
              <w:t>529</w:t>
            </w:r>
            <w:r w:rsidR="00D44B58" w:rsidRPr="00E37224">
              <w:rPr>
                <w:rFonts w:cs="Arial"/>
                <w:color w:val="000000"/>
                <w:sz w:val="18"/>
                <w:szCs w:val="18"/>
              </w:rPr>
              <w:t>.</w:t>
            </w:r>
            <w:r w:rsidR="00195DE5">
              <w:rPr>
                <w:rFonts w:cs="Arial"/>
                <w:color w:val="000000"/>
                <w:sz w:val="18"/>
                <w:szCs w:val="18"/>
              </w:rPr>
              <w:t>0</w:t>
            </w:r>
            <w:r w:rsidR="00D44B58" w:rsidRPr="00E37224">
              <w:rPr>
                <w:rFonts w:cs="Arial"/>
                <w:color w:val="000000"/>
                <w:sz w:val="18"/>
                <w:szCs w:val="18"/>
              </w:rPr>
              <w:t>9</w:t>
            </w:r>
            <w:r>
              <w:rPr>
                <w:rFonts w:cs="Arial"/>
                <w:color w:val="000000"/>
                <w:sz w:val="18"/>
                <w:szCs w:val="18"/>
              </w:rPr>
              <w:t>)</w:t>
            </w:r>
          </w:p>
        </w:tc>
        <w:tc>
          <w:tcPr>
            <w:tcW w:w="1440" w:type="dxa"/>
            <w:shd w:val="clear" w:color="auto" w:fill="FAFAFA"/>
            <w:vAlign w:val="bottom"/>
          </w:tcPr>
          <w:p w:rsidR="00D44B58" w:rsidRPr="00E37224" w:rsidRDefault="00D44B58" w:rsidP="0013060E">
            <w:pPr>
              <w:spacing w:line="240" w:lineRule="auto"/>
              <w:ind w:right="-72"/>
              <w:jc w:val="right"/>
              <w:rPr>
                <w:rFonts w:eastAsia="Arial Unicode MS" w:cs="Arial"/>
                <w:snapToGrid w:val="0"/>
                <w:sz w:val="18"/>
                <w:szCs w:val="18"/>
                <w:lang w:eastAsia="th-TH"/>
              </w:rPr>
            </w:pPr>
            <w:r w:rsidRPr="00E37224">
              <w:rPr>
                <w:rFonts w:eastAsia="Arial Unicode MS" w:cs="Arial"/>
                <w:sz w:val="18"/>
                <w:szCs w:val="18"/>
                <w:lang w:eastAsia="th-TH"/>
              </w:rPr>
              <w:t>13,544.85</w:t>
            </w:r>
          </w:p>
        </w:tc>
      </w:tr>
      <w:tr w:rsidR="00D44B58" w:rsidRPr="00E37224" w:rsidTr="0013060E">
        <w:tc>
          <w:tcPr>
            <w:tcW w:w="6570" w:type="dxa"/>
            <w:vAlign w:val="bottom"/>
            <w:hideMark/>
          </w:tcPr>
          <w:p w:rsidR="00D44B58" w:rsidRPr="00E37224" w:rsidRDefault="00D44B58" w:rsidP="00FC18C5">
            <w:pPr>
              <w:spacing w:line="240" w:lineRule="auto"/>
              <w:ind w:left="576" w:hanging="144"/>
              <w:rPr>
                <w:rFonts w:eastAsia="Arial Unicode MS" w:cs="Arial"/>
                <w:snapToGrid w:val="0"/>
                <w:sz w:val="18"/>
                <w:szCs w:val="18"/>
                <w:lang w:eastAsia="th-TH"/>
              </w:rPr>
            </w:pPr>
            <w:r w:rsidRPr="00E37224">
              <w:rPr>
                <w:rFonts w:eastAsia="Arial Unicode MS" w:cs="Arial"/>
                <w:snapToGrid w:val="0"/>
                <w:sz w:val="18"/>
                <w:szCs w:val="18"/>
                <w:lang w:eastAsia="th-TH"/>
              </w:rPr>
              <w:t>Increase in provision for trade receivables</w:t>
            </w:r>
          </w:p>
        </w:tc>
        <w:tc>
          <w:tcPr>
            <w:tcW w:w="1440" w:type="dxa"/>
            <w:shd w:val="clear" w:color="auto" w:fill="FAFAFA"/>
            <w:vAlign w:val="bottom"/>
          </w:tcPr>
          <w:p w:rsidR="00D44B58" w:rsidRPr="00E37224" w:rsidRDefault="00621818" w:rsidP="0013060E">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r w:rsidR="00D44B58" w:rsidRPr="00E37224">
              <w:rPr>
                <w:rFonts w:eastAsia="Arial Unicode MS" w:cs="Arial"/>
                <w:snapToGrid w:val="0"/>
                <w:sz w:val="18"/>
                <w:szCs w:val="18"/>
                <w:lang w:eastAsia="th-TH"/>
              </w:rPr>
              <w:t>207.54</w:t>
            </w:r>
            <w:r>
              <w:rPr>
                <w:rFonts w:eastAsia="Arial Unicode MS" w:cs="Arial"/>
                <w:snapToGrid w:val="0"/>
                <w:sz w:val="18"/>
                <w:szCs w:val="18"/>
                <w:lang w:eastAsia="th-TH"/>
              </w:rPr>
              <w:t>)</w:t>
            </w:r>
          </w:p>
        </w:tc>
        <w:tc>
          <w:tcPr>
            <w:tcW w:w="1440" w:type="dxa"/>
            <w:shd w:val="clear" w:color="auto" w:fill="FAFAFA"/>
            <w:vAlign w:val="bottom"/>
          </w:tcPr>
          <w:p w:rsidR="00D44B58" w:rsidRPr="00E37224" w:rsidRDefault="00D44B58" w:rsidP="0013060E">
            <w:pPr>
              <w:spacing w:line="240" w:lineRule="auto"/>
              <w:ind w:right="-72"/>
              <w:jc w:val="center"/>
              <w:rPr>
                <w:rFonts w:eastAsia="Arial Unicode MS" w:cs="Arial"/>
                <w:snapToGrid w:val="0"/>
                <w:sz w:val="18"/>
                <w:szCs w:val="18"/>
                <w:lang w:eastAsia="th-TH"/>
              </w:rPr>
            </w:pPr>
            <w:r w:rsidRPr="00E37224">
              <w:rPr>
                <w:rFonts w:eastAsia="Arial Unicode MS" w:cs="Arial"/>
                <w:snapToGrid w:val="0"/>
                <w:sz w:val="18"/>
                <w:szCs w:val="18"/>
                <w:lang w:eastAsia="th-TH"/>
              </w:rPr>
              <w:t>-</w:t>
            </w:r>
          </w:p>
        </w:tc>
      </w:tr>
      <w:tr w:rsidR="00D44B58" w:rsidRPr="00E37224" w:rsidTr="0013060E">
        <w:tc>
          <w:tcPr>
            <w:tcW w:w="6570" w:type="dxa"/>
            <w:vAlign w:val="bottom"/>
            <w:hideMark/>
          </w:tcPr>
          <w:p w:rsidR="00D44B58" w:rsidRPr="00E37224" w:rsidRDefault="00D44B58" w:rsidP="00FC18C5">
            <w:pPr>
              <w:spacing w:line="240" w:lineRule="auto"/>
              <w:ind w:left="576" w:hanging="144"/>
              <w:rPr>
                <w:rFonts w:eastAsia="Arial Unicode MS" w:cs="Arial"/>
                <w:snapToGrid w:val="0"/>
                <w:sz w:val="18"/>
                <w:szCs w:val="18"/>
                <w:lang w:eastAsia="th-TH"/>
              </w:rPr>
            </w:pPr>
            <w:r w:rsidRPr="00E37224">
              <w:rPr>
                <w:rFonts w:eastAsia="Arial Unicode MS" w:cs="Arial"/>
                <w:snapToGrid w:val="0"/>
                <w:sz w:val="18"/>
                <w:szCs w:val="18"/>
                <w:lang w:eastAsia="th-TH"/>
              </w:rPr>
              <w:t xml:space="preserve">Increase in provision for </w:t>
            </w:r>
            <w:r w:rsidR="00B8540E">
              <w:rPr>
                <w:rFonts w:eastAsia="Arial Unicode MS" w:cs="Arial"/>
                <w:snapToGrid w:val="0"/>
                <w:sz w:val="18"/>
                <w:szCs w:val="18"/>
                <w:lang w:eastAsia="th-TH"/>
              </w:rPr>
              <w:t>equity</w:t>
            </w:r>
            <w:r w:rsidRPr="00E37224">
              <w:rPr>
                <w:rFonts w:eastAsia="Arial Unicode MS" w:cs="Arial"/>
                <w:snapToGrid w:val="0"/>
                <w:sz w:val="18"/>
                <w:szCs w:val="18"/>
                <w:lang w:eastAsia="th-TH"/>
              </w:rPr>
              <w:t xml:space="preserve"> investments at fair value through </w:t>
            </w:r>
            <w:r w:rsidR="0013060E" w:rsidRPr="00E37224">
              <w:rPr>
                <w:rFonts w:eastAsia="Arial Unicode MS" w:cs="Arial"/>
                <w:snapToGrid w:val="0"/>
                <w:sz w:val="18"/>
                <w:szCs w:val="18"/>
                <w:lang w:eastAsia="th-TH"/>
              </w:rPr>
              <w:br/>
            </w:r>
            <w:r w:rsidRPr="00E37224">
              <w:rPr>
                <w:rFonts w:eastAsia="Arial Unicode MS" w:cs="Arial"/>
                <w:snapToGrid w:val="0"/>
                <w:sz w:val="18"/>
                <w:szCs w:val="18"/>
                <w:lang w:eastAsia="th-TH"/>
              </w:rPr>
              <w:t>other</w:t>
            </w:r>
            <w:r w:rsidR="0013060E" w:rsidRPr="00E37224">
              <w:rPr>
                <w:rFonts w:eastAsia="Arial Unicode MS" w:cs="Arial"/>
                <w:snapToGrid w:val="0"/>
                <w:sz w:val="18"/>
                <w:szCs w:val="18"/>
                <w:lang w:eastAsia="th-TH"/>
              </w:rPr>
              <w:t xml:space="preserve"> </w:t>
            </w:r>
            <w:r w:rsidRPr="00E37224">
              <w:rPr>
                <w:rFonts w:eastAsia="Arial Unicode MS" w:cs="Arial"/>
                <w:snapToGrid w:val="0"/>
                <w:sz w:val="18"/>
                <w:szCs w:val="18"/>
                <w:lang w:eastAsia="th-TH"/>
              </w:rPr>
              <w:t>comprehensive income (FVOCI)</w:t>
            </w:r>
          </w:p>
        </w:tc>
        <w:tc>
          <w:tcPr>
            <w:tcW w:w="1440" w:type="dxa"/>
            <w:shd w:val="clear" w:color="auto" w:fill="FAFAFA"/>
            <w:vAlign w:val="bottom"/>
          </w:tcPr>
          <w:p w:rsidR="00D44B58" w:rsidRPr="00E37224" w:rsidRDefault="00621818" w:rsidP="0013060E">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r w:rsidR="00D44B58" w:rsidRPr="00E37224">
              <w:rPr>
                <w:rFonts w:eastAsia="Arial Unicode MS" w:cs="Arial"/>
                <w:snapToGrid w:val="0"/>
                <w:sz w:val="18"/>
                <w:szCs w:val="18"/>
                <w:lang w:eastAsia="th-TH"/>
              </w:rPr>
              <w:t>100.00</w:t>
            </w:r>
            <w:r>
              <w:rPr>
                <w:rFonts w:eastAsia="Arial Unicode MS" w:cs="Arial"/>
                <w:snapToGrid w:val="0"/>
                <w:sz w:val="18"/>
                <w:szCs w:val="18"/>
                <w:lang w:eastAsia="th-TH"/>
              </w:rPr>
              <w:t>)</w:t>
            </w:r>
          </w:p>
        </w:tc>
        <w:tc>
          <w:tcPr>
            <w:tcW w:w="1440" w:type="dxa"/>
            <w:shd w:val="clear" w:color="auto" w:fill="FAFAFA"/>
            <w:vAlign w:val="bottom"/>
          </w:tcPr>
          <w:p w:rsidR="00D44B58" w:rsidRPr="00E37224" w:rsidRDefault="00D44B58" w:rsidP="0013060E">
            <w:pPr>
              <w:spacing w:line="240" w:lineRule="auto"/>
              <w:ind w:right="-72"/>
              <w:jc w:val="center"/>
              <w:rPr>
                <w:rFonts w:eastAsia="Arial Unicode MS" w:cs="Arial"/>
                <w:snapToGrid w:val="0"/>
                <w:sz w:val="18"/>
                <w:szCs w:val="18"/>
                <w:lang w:eastAsia="th-TH"/>
              </w:rPr>
            </w:pPr>
            <w:r w:rsidRPr="00E37224">
              <w:rPr>
                <w:rFonts w:eastAsia="Arial Unicode MS" w:cs="Arial"/>
                <w:snapToGrid w:val="0"/>
                <w:sz w:val="18"/>
                <w:szCs w:val="18"/>
                <w:lang w:eastAsia="th-TH"/>
              </w:rPr>
              <w:t>-</w:t>
            </w:r>
          </w:p>
        </w:tc>
      </w:tr>
      <w:tr w:rsidR="00D44B58" w:rsidRPr="00E37224" w:rsidTr="0013060E">
        <w:tc>
          <w:tcPr>
            <w:tcW w:w="6570" w:type="dxa"/>
            <w:vAlign w:val="bottom"/>
            <w:hideMark/>
          </w:tcPr>
          <w:p w:rsidR="00D44B58" w:rsidRPr="00E37224" w:rsidRDefault="00D44B58" w:rsidP="00FC18C5">
            <w:pPr>
              <w:spacing w:line="240" w:lineRule="auto"/>
              <w:ind w:left="576" w:hanging="144"/>
              <w:rPr>
                <w:rFonts w:eastAsia="Arial Unicode MS" w:cs="Arial"/>
                <w:snapToGrid w:val="0"/>
                <w:sz w:val="18"/>
                <w:szCs w:val="18"/>
                <w:lang w:eastAsia="th-TH"/>
              </w:rPr>
            </w:pPr>
            <w:r w:rsidRPr="00E37224">
              <w:rPr>
                <w:rFonts w:eastAsia="Arial Unicode MS" w:cs="Arial"/>
                <w:snapToGrid w:val="0"/>
                <w:sz w:val="18"/>
                <w:szCs w:val="18"/>
                <w:lang w:eastAsia="th-TH"/>
              </w:rPr>
              <w:t>Increase in deferred tax assets related to the above adjustments</w:t>
            </w:r>
          </w:p>
        </w:tc>
        <w:tc>
          <w:tcPr>
            <w:tcW w:w="1440" w:type="dxa"/>
            <w:shd w:val="clear" w:color="auto" w:fill="FAFAFA"/>
            <w:vAlign w:val="bottom"/>
          </w:tcPr>
          <w:p w:rsidR="00D44B58" w:rsidRPr="00E37224" w:rsidRDefault="00621818" w:rsidP="0013060E">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4</w:t>
            </w:r>
            <w:r w:rsidR="00D44B58" w:rsidRPr="00E37224">
              <w:rPr>
                <w:rFonts w:eastAsia="Arial Unicode MS" w:cs="Arial"/>
                <w:snapToGrid w:val="0"/>
                <w:sz w:val="18"/>
                <w:szCs w:val="18"/>
                <w:lang w:eastAsia="th-TH"/>
              </w:rPr>
              <w:t>1.51</w:t>
            </w:r>
          </w:p>
        </w:tc>
        <w:tc>
          <w:tcPr>
            <w:tcW w:w="1440" w:type="dxa"/>
            <w:shd w:val="clear" w:color="auto" w:fill="FAFAFA"/>
            <w:vAlign w:val="bottom"/>
          </w:tcPr>
          <w:p w:rsidR="00D44B58" w:rsidRPr="00E37224" w:rsidRDefault="00D44B58" w:rsidP="0013060E">
            <w:pPr>
              <w:spacing w:line="240" w:lineRule="auto"/>
              <w:ind w:right="-72"/>
              <w:jc w:val="center"/>
              <w:rPr>
                <w:rFonts w:eastAsia="Arial Unicode MS" w:cs="Arial"/>
                <w:snapToGrid w:val="0"/>
                <w:sz w:val="18"/>
                <w:szCs w:val="18"/>
                <w:lang w:eastAsia="th-TH"/>
              </w:rPr>
            </w:pPr>
            <w:r w:rsidRPr="00E37224">
              <w:rPr>
                <w:rFonts w:eastAsia="Arial Unicode MS" w:cs="Arial"/>
                <w:snapToGrid w:val="0"/>
                <w:sz w:val="18"/>
                <w:szCs w:val="18"/>
                <w:lang w:eastAsia="th-TH"/>
              </w:rPr>
              <w:t>-</w:t>
            </w:r>
          </w:p>
        </w:tc>
      </w:tr>
      <w:tr w:rsidR="00D44B58" w:rsidRPr="00E37224" w:rsidTr="0013060E">
        <w:tc>
          <w:tcPr>
            <w:tcW w:w="6570" w:type="dxa"/>
            <w:vAlign w:val="bottom"/>
          </w:tcPr>
          <w:p w:rsidR="00D44B58" w:rsidRPr="00E37224" w:rsidRDefault="00D44B58" w:rsidP="00FC18C5">
            <w:pPr>
              <w:spacing w:line="240" w:lineRule="auto"/>
              <w:ind w:left="576" w:hanging="144"/>
              <w:rPr>
                <w:rFonts w:eastAsia="Arial Unicode MS"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rsidR="00D44B58" w:rsidRPr="00E37224" w:rsidRDefault="00D44B58" w:rsidP="0013060E">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rsidR="00D44B58" w:rsidRPr="00E37224" w:rsidRDefault="00D44B58" w:rsidP="0013060E">
            <w:pPr>
              <w:spacing w:line="240" w:lineRule="auto"/>
              <w:ind w:right="-72"/>
              <w:jc w:val="right"/>
              <w:rPr>
                <w:rFonts w:eastAsia="Arial Unicode MS" w:cs="Arial"/>
                <w:sz w:val="18"/>
                <w:szCs w:val="18"/>
              </w:rPr>
            </w:pPr>
          </w:p>
        </w:tc>
      </w:tr>
      <w:tr w:rsidR="00D44B58" w:rsidRPr="00E37224" w:rsidTr="0013060E">
        <w:tc>
          <w:tcPr>
            <w:tcW w:w="6570" w:type="dxa"/>
            <w:vAlign w:val="bottom"/>
            <w:hideMark/>
          </w:tcPr>
          <w:p w:rsidR="00D44B58" w:rsidRPr="00E37224" w:rsidRDefault="00D44B58" w:rsidP="00FC18C5">
            <w:pPr>
              <w:spacing w:line="240" w:lineRule="auto"/>
              <w:ind w:left="576" w:hanging="144"/>
              <w:rPr>
                <w:rFonts w:eastAsia="Arial Unicode MS" w:cs="Arial"/>
                <w:snapToGrid w:val="0"/>
                <w:sz w:val="18"/>
                <w:szCs w:val="18"/>
                <w:lang w:eastAsia="th-TH"/>
              </w:rPr>
            </w:pPr>
            <w:r w:rsidRPr="00E37224">
              <w:rPr>
                <w:rFonts w:eastAsia="Arial Unicode MS" w:cs="Arial"/>
                <w:snapToGrid w:val="0"/>
                <w:sz w:val="18"/>
                <w:szCs w:val="18"/>
                <w:lang w:eastAsia="th-TH"/>
              </w:rPr>
              <w:t>Total adjustments to opening unappropriated retained earnings</w:t>
            </w:r>
            <w:r w:rsidR="00B8540E">
              <w:rPr>
                <w:rFonts w:eastAsia="Arial Unicode MS" w:cs="Arial"/>
                <w:snapToGrid w:val="0"/>
                <w:sz w:val="18"/>
                <w:szCs w:val="18"/>
                <w:lang w:eastAsia="th-TH"/>
              </w:rPr>
              <w:t xml:space="preserve"> and other components of equity</w:t>
            </w:r>
            <w:r w:rsidRPr="00E37224">
              <w:rPr>
                <w:rFonts w:eastAsia="Arial Unicode MS" w:cs="Arial"/>
                <w:snapToGrid w:val="0"/>
                <w:sz w:val="18"/>
                <w:szCs w:val="18"/>
                <w:lang w:eastAsia="th-TH"/>
              </w:rPr>
              <w:t xml:space="preserve"> from</w:t>
            </w:r>
            <w:r w:rsidR="00FC18C5" w:rsidRPr="00E37224">
              <w:rPr>
                <w:rFonts w:eastAsia="Arial Unicode MS" w:cs="Arial"/>
                <w:snapToGrid w:val="0"/>
                <w:sz w:val="18"/>
                <w:szCs w:val="18"/>
                <w:lang w:eastAsia="th-TH"/>
              </w:rPr>
              <w:t xml:space="preserve"> </w:t>
            </w:r>
            <w:r w:rsidRPr="00E37224">
              <w:rPr>
                <w:rFonts w:eastAsia="Arial Unicode MS" w:cs="Arial"/>
                <w:snapToGrid w:val="0"/>
                <w:sz w:val="18"/>
                <w:szCs w:val="18"/>
                <w:lang w:eastAsia="th-TH"/>
              </w:rPr>
              <w:t>adoption of TFRS 9</w:t>
            </w:r>
          </w:p>
        </w:tc>
        <w:tc>
          <w:tcPr>
            <w:tcW w:w="1440" w:type="dxa"/>
            <w:tcBorders>
              <w:top w:val="nil"/>
              <w:left w:val="nil"/>
              <w:bottom w:val="single" w:sz="4" w:space="0" w:color="auto"/>
              <w:right w:val="nil"/>
            </w:tcBorders>
            <w:shd w:val="clear" w:color="auto" w:fill="FAFAFA"/>
            <w:vAlign w:val="bottom"/>
          </w:tcPr>
          <w:p w:rsidR="00D44B58" w:rsidRPr="00E37224" w:rsidRDefault="00621818" w:rsidP="0013060E">
            <w:pPr>
              <w:spacing w:line="240" w:lineRule="auto"/>
              <w:ind w:right="-72"/>
              <w:jc w:val="right"/>
              <w:rPr>
                <w:rFonts w:eastAsia="Arial Unicode MS" w:cs="Arial"/>
                <w:sz w:val="18"/>
                <w:szCs w:val="18"/>
              </w:rPr>
            </w:pPr>
            <w:r>
              <w:rPr>
                <w:rFonts w:eastAsia="Arial Unicode MS" w:cs="Arial"/>
                <w:sz w:val="18"/>
                <w:szCs w:val="18"/>
              </w:rPr>
              <w:t>(2</w:t>
            </w:r>
            <w:r w:rsidR="00D44B58" w:rsidRPr="00E37224">
              <w:rPr>
                <w:rFonts w:eastAsia="Arial Unicode MS" w:cs="Arial"/>
                <w:sz w:val="18"/>
                <w:szCs w:val="18"/>
              </w:rPr>
              <w:t>66.03</w:t>
            </w:r>
            <w:r>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rsidR="00D44B58" w:rsidRPr="00E37224" w:rsidRDefault="00D44B58" w:rsidP="0013060E">
            <w:pPr>
              <w:spacing w:line="240" w:lineRule="auto"/>
              <w:ind w:right="-72"/>
              <w:jc w:val="center"/>
              <w:rPr>
                <w:rFonts w:eastAsia="Arial Unicode MS" w:cs="Arial"/>
                <w:sz w:val="18"/>
                <w:szCs w:val="18"/>
              </w:rPr>
            </w:pPr>
            <w:r w:rsidRPr="00E37224">
              <w:rPr>
                <w:rFonts w:eastAsia="Arial Unicode MS" w:cs="Arial"/>
                <w:sz w:val="18"/>
                <w:szCs w:val="18"/>
              </w:rPr>
              <w:t>-</w:t>
            </w:r>
          </w:p>
        </w:tc>
      </w:tr>
      <w:tr w:rsidR="00D44B58" w:rsidRPr="00E37224" w:rsidTr="0013060E">
        <w:tc>
          <w:tcPr>
            <w:tcW w:w="6570" w:type="dxa"/>
            <w:vAlign w:val="bottom"/>
          </w:tcPr>
          <w:p w:rsidR="00D44B58" w:rsidRPr="00E37224" w:rsidRDefault="00D44B58" w:rsidP="00FC18C5">
            <w:pPr>
              <w:spacing w:line="240" w:lineRule="auto"/>
              <w:ind w:left="576" w:hanging="144"/>
              <w:rPr>
                <w:rFonts w:eastAsia="Arial Unicode MS"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rsidR="00D44B58" w:rsidRPr="00E37224" w:rsidRDefault="00D44B58" w:rsidP="0013060E">
            <w:pPr>
              <w:spacing w:line="240" w:lineRule="auto"/>
              <w:ind w:right="-72"/>
              <w:jc w:val="right"/>
              <w:rPr>
                <w:rFonts w:eastAsia="Arial Unicode MS"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rsidR="00D44B58" w:rsidRPr="00E37224" w:rsidRDefault="00D44B58" w:rsidP="0013060E">
            <w:pPr>
              <w:spacing w:line="240" w:lineRule="auto"/>
              <w:ind w:right="-72"/>
              <w:jc w:val="right"/>
              <w:rPr>
                <w:rFonts w:eastAsia="Arial Unicode MS" w:cs="Arial"/>
                <w:snapToGrid w:val="0"/>
                <w:sz w:val="18"/>
                <w:szCs w:val="18"/>
                <w:lang w:eastAsia="th-TH"/>
              </w:rPr>
            </w:pPr>
          </w:p>
        </w:tc>
      </w:tr>
      <w:tr w:rsidR="00D44B58" w:rsidRPr="00E37224" w:rsidTr="0013060E">
        <w:tc>
          <w:tcPr>
            <w:tcW w:w="6570" w:type="dxa"/>
            <w:vAlign w:val="bottom"/>
            <w:hideMark/>
          </w:tcPr>
          <w:p w:rsidR="00D44B58" w:rsidRPr="00E37224" w:rsidRDefault="00D44B58" w:rsidP="00FC18C5">
            <w:pPr>
              <w:spacing w:line="240" w:lineRule="auto"/>
              <w:ind w:left="576" w:hanging="144"/>
              <w:rPr>
                <w:rFonts w:eastAsia="Arial Unicode MS" w:cs="Arial"/>
                <w:snapToGrid w:val="0"/>
                <w:sz w:val="18"/>
                <w:szCs w:val="18"/>
                <w:lang w:eastAsia="th-TH"/>
              </w:rPr>
            </w:pPr>
            <w:r w:rsidRPr="00E37224">
              <w:rPr>
                <w:rFonts w:eastAsia="Arial Unicode MS" w:cs="Arial"/>
                <w:snapToGrid w:val="0"/>
                <w:sz w:val="18"/>
                <w:szCs w:val="18"/>
                <w:lang w:eastAsia="th-TH"/>
              </w:rPr>
              <w:t xml:space="preserve">Unappropriated retained earnings </w:t>
            </w:r>
            <w:r w:rsidR="00F93211">
              <w:rPr>
                <w:rFonts w:eastAsia="Arial Unicode MS" w:cs="Arial"/>
                <w:snapToGrid w:val="0"/>
                <w:sz w:val="18"/>
                <w:szCs w:val="18"/>
                <w:lang w:eastAsia="th-TH"/>
              </w:rPr>
              <w:t>(deficits) and other components of equity</w:t>
            </w:r>
            <w:r w:rsidR="00F93211" w:rsidRPr="00E37224">
              <w:rPr>
                <w:rFonts w:eastAsia="Arial Unicode MS" w:cs="Arial"/>
                <w:snapToGrid w:val="0"/>
                <w:sz w:val="18"/>
                <w:szCs w:val="18"/>
                <w:lang w:eastAsia="th-TH"/>
              </w:rPr>
              <w:t xml:space="preserve"> </w:t>
            </w:r>
            <w:r w:rsidRPr="00E37224">
              <w:rPr>
                <w:rFonts w:eastAsia="Arial Unicode MS" w:cs="Arial"/>
                <w:snapToGrid w:val="0"/>
                <w:sz w:val="18"/>
                <w:szCs w:val="18"/>
                <w:lang w:eastAsia="th-TH"/>
              </w:rPr>
              <w:t>as of 1 January 2020</w:t>
            </w:r>
            <w:r w:rsidR="00FC18C5" w:rsidRPr="00E37224">
              <w:rPr>
                <w:rFonts w:eastAsia="Arial Unicode MS" w:cs="Arial"/>
                <w:snapToGrid w:val="0"/>
                <w:sz w:val="18"/>
                <w:szCs w:val="18"/>
                <w:lang w:eastAsia="th-TH"/>
              </w:rPr>
              <w:t xml:space="preserve"> </w:t>
            </w:r>
            <w:r w:rsidRPr="00E37224">
              <w:rPr>
                <w:rFonts w:eastAsia="Arial Unicode MS" w:cs="Arial"/>
                <w:snapToGrid w:val="0"/>
                <w:sz w:val="18"/>
                <w:szCs w:val="18"/>
                <w:lang w:eastAsia="th-TH"/>
              </w:rPr>
              <w:t>after reflecting TFRS 9 adoption before impact from TFRS 16</w:t>
            </w:r>
          </w:p>
        </w:tc>
        <w:tc>
          <w:tcPr>
            <w:tcW w:w="1440" w:type="dxa"/>
            <w:tcBorders>
              <w:top w:val="nil"/>
              <w:left w:val="nil"/>
              <w:bottom w:val="single" w:sz="4" w:space="0" w:color="auto"/>
              <w:right w:val="nil"/>
            </w:tcBorders>
            <w:shd w:val="clear" w:color="auto" w:fill="FAFAFA"/>
            <w:vAlign w:val="bottom"/>
          </w:tcPr>
          <w:p w:rsidR="00D44B58" w:rsidRPr="00E37224" w:rsidRDefault="00621818" w:rsidP="0013060E">
            <w:pPr>
              <w:spacing w:line="240" w:lineRule="auto"/>
              <w:ind w:right="-72"/>
              <w:jc w:val="right"/>
              <w:rPr>
                <w:rFonts w:eastAsia="Arial Unicode MS" w:cs="Arial"/>
                <w:sz w:val="18"/>
                <w:szCs w:val="18"/>
              </w:rPr>
            </w:pPr>
            <w:r>
              <w:rPr>
                <w:rFonts w:eastAsia="Arial Unicode MS" w:cs="Arial"/>
                <w:sz w:val="18"/>
                <w:szCs w:val="18"/>
              </w:rPr>
              <w:t>(</w:t>
            </w:r>
            <w:r w:rsidR="00D463F8">
              <w:rPr>
                <w:rFonts w:eastAsia="Arial Unicode MS" w:cs="Arial"/>
                <w:sz w:val="18"/>
                <w:szCs w:val="18"/>
              </w:rPr>
              <w:t>3</w:t>
            </w:r>
            <w:r w:rsidR="00195DE5">
              <w:rPr>
                <w:rFonts w:eastAsia="Arial Unicode MS" w:cs="Arial"/>
                <w:sz w:val="18"/>
                <w:szCs w:val="18"/>
              </w:rPr>
              <w:t>5,795.12</w:t>
            </w:r>
            <w:r>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rsidR="00D44B58" w:rsidRPr="00E37224" w:rsidRDefault="00D44B58" w:rsidP="0013060E">
            <w:pPr>
              <w:spacing w:line="240" w:lineRule="auto"/>
              <w:ind w:right="-72"/>
              <w:jc w:val="right"/>
              <w:rPr>
                <w:rFonts w:eastAsia="Arial Unicode MS" w:cs="Arial"/>
                <w:sz w:val="18"/>
                <w:szCs w:val="18"/>
              </w:rPr>
            </w:pPr>
            <w:r w:rsidRPr="00E37224">
              <w:rPr>
                <w:rFonts w:eastAsia="Arial Unicode MS" w:cs="Arial"/>
                <w:sz w:val="18"/>
                <w:szCs w:val="18"/>
                <w:lang w:eastAsia="th-TH"/>
              </w:rPr>
              <w:t>13,544.85</w:t>
            </w:r>
          </w:p>
        </w:tc>
      </w:tr>
    </w:tbl>
    <w:p w:rsidR="001425A1" w:rsidRPr="00E37224" w:rsidRDefault="001425A1" w:rsidP="00FC18C5">
      <w:pPr>
        <w:spacing w:line="240" w:lineRule="auto"/>
        <w:ind w:left="540"/>
        <w:jc w:val="both"/>
        <w:rPr>
          <w:rFonts w:eastAsia="Arial Unicode MS" w:cs="Arial"/>
          <w:sz w:val="18"/>
          <w:szCs w:val="18"/>
        </w:rPr>
      </w:pPr>
    </w:p>
    <w:p w:rsidR="001425A1" w:rsidRPr="00E37224" w:rsidRDefault="001425A1" w:rsidP="00FC18C5">
      <w:pPr>
        <w:spacing w:line="240" w:lineRule="auto"/>
        <w:ind w:left="540"/>
        <w:jc w:val="both"/>
        <w:rPr>
          <w:rFonts w:eastAsia="Arial Unicode MS" w:cs="Arial"/>
          <w:sz w:val="18"/>
          <w:szCs w:val="18"/>
        </w:rPr>
      </w:pPr>
      <w:r w:rsidRPr="00E37224">
        <w:rPr>
          <w:rFonts w:eastAsia="Arial Unicode MS" w:cs="Arial"/>
          <w:spacing w:val="-4"/>
          <w:sz w:val="18"/>
          <w:szCs w:val="18"/>
        </w:rPr>
        <w:t>The adoption of the new financial reporting standards on financial instruments mainly affects the Group’s accounting</w:t>
      </w:r>
      <w:r w:rsidRPr="00E37224">
        <w:rPr>
          <w:rFonts w:eastAsia="Arial Unicode MS" w:cs="Arial"/>
          <w:sz w:val="18"/>
          <w:szCs w:val="18"/>
        </w:rPr>
        <w:t xml:space="preserve"> treatment as follows;</w:t>
      </w:r>
    </w:p>
    <w:p w:rsidR="001425A1" w:rsidRPr="00E37224" w:rsidRDefault="001425A1" w:rsidP="00FC18C5">
      <w:pPr>
        <w:spacing w:line="240" w:lineRule="auto"/>
        <w:ind w:left="540"/>
        <w:jc w:val="both"/>
        <w:rPr>
          <w:rFonts w:eastAsia="Arial Unicode MS" w:cs="Arial"/>
          <w:sz w:val="18"/>
          <w:szCs w:val="18"/>
        </w:rPr>
      </w:pPr>
    </w:p>
    <w:p w:rsidR="001425A1" w:rsidRPr="00E37224" w:rsidRDefault="001425A1" w:rsidP="001425A1">
      <w:pPr>
        <w:spacing w:line="240" w:lineRule="auto"/>
        <w:ind w:left="1080" w:hanging="540"/>
        <w:jc w:val="both"/>
        <w:rPr>
          <w:rFonts w:eastAsia="Arial Unicode MS" w:cs="Arial"/>
          <w:color w:val="CF4A02"/>
          <w:spacing w:val="-4"/>
          <w:sz w:val="18"/>
          <w:szCs w:val="18"/>
        </w:rPr>
      </w:pPr>
      <w:r w:rsidRPr="00E37224">
        <w:rPr>
          <w:rFonts w:eastAsia="Arial Unicode MS" w:cs="Arial"/>
          <w:color w:val="CF4A02"/>
          <w:sz w:val="18"/>
          <w:szCs w:val="18"/>
        </w:rPr>
        <w:t>5.1.1</w:t>
      </w:r>
      <w:r w:rsidRPr="00E37224">
        <w:rPr>
          <w:rFonts w:eastAsia="Arial Unicode MS" w:cs="Arial"/>
          <w:color w:val="CF4A02"/>
          <w:sz w:val="18"/>
          <w:szCs w:val="18"/>
        </w:rPr>
        <w:tab/>
      </w:r>
      <w:r w:rsidRPr="00E37224">
        <w:rPr>
          <w:rFonts w:eastAsia="Arial Unicode MS" w:cs="Arial"/>
          <w:color w:val="CF4A02"/>
          <w:spacing w:val="-4"/>
          <w:sz w:val="18"/>
          <w:szCs w:val="18"/>
        </w:rPr>
        <w:t>Classification and measurement of investments in equity instruments (previously called general investments)</w:t>
      </w:r>
    </w:p>
    <w:p w:rsidR="001425A1" w:rsidRPr="00E37224" w:rsidRDefault="001425A1" w:rsidP="00FC18C5">
      <w:pPr>
        <w:spacing w:line="240" w:lineRule="auto"/>
        <w:ind w:left="1080"/>
        <w:jc w:val="both"/>
        <w:rPr>
          <w:rFonts w:eastAsia="Arial Unicode MS" w:cs="Arial"/>
          <w:color w:val="CF4A02"/>
          <w:sz w:val="18"/>
          <w:szCs w:val="18"/>
        </w:rPr>
      </w:pPr>
    </w:p>
    <w:p w:rsidR="001425A1" w:rsidRPr="00E37224" w:rsidRDefault="001425A1" w:rsidP="00FC18C5">
      <w:pPr>
        <w:spacing w:line="240" w:lineRule="auto"/>
        <w:ind w:left="1080"/>
        <w:jc w:val="both"/>
        <w:rPr>
          <w:rFonts w:eastAsia="Arial Unicode MS" w:cs="Arial"/>
          <w:sz w:val="18"/>
          <w:szCs w:val="18"/>
        </w:rPr>
      </w:pPr>
      <w:r w:rsidRPr="00E37224">
        <w:rPr>
          <w:rFonts w:eastAsia="Arial Unicode MS" w:cs="Arial"/>
          <w:sz w:val="18"/>
          <w:szCs w:val="18"/>
        </w:rPr>
        <w:t xml:space="preserve">All equity instruments held must be irrevocably classified to two measurement categories; </w:t>
      </w:r>
      <w:proofErr w:type="spellStart"/>
      <w:r w:rsidRPr="00E37224">
        <w:rPr>
          <w:rFonts w:eastAsia="Arial Unicode MS" w:cs="Arial"/>
          <w:sz w:val="18"/>
          <w:szCs w:val="18"/>
        </w:rPr>
        <w:t>i</w:t>
      </w:r>
      <w:proofErr w:type="spellEnd"/>
      <w:r w:rsidRPr="00E37224">
        <w:rPr>
          <w:rFonts w:eastAsia="Arial Unicode MS" w:cs="Arial"/>
          <w:sz w:val="18"/>
          <w:szCs w:val="18"/>
        </w:rPr>
        <w:t xml:space="preserve">) at fair value </w:t>
      </w:r>
      <w:r w:rsidRPr="00E37224">
        <w:rPr>
          <w:rFonts w:eastAsia="Arial Unicode MS" w:cs="Arial"/>
          <w:spacing w:val="-2"/>
          <w:sz w:val="18"/>
          <w:szCs w:val="18"/>
        </w:rPr>
        <w:t>through profit or loss, or ii) at fair value through other comprehensive income without subsequent recycling</w:t>
      </w:r>
      <w:r w:rsidRPr="00E37224">
        <w:rPr>
          <w:rFonts w:eastAsia="Arial Unicode MS" w:cs="Arial"/>
          <w:sz w:val="18"/>
          <w:szCs w:val="18"/>
        </w:rPr>
        <w:t xml:space="preserve"> to profit or loss. </w:t>
      </w:r>
    </w:p>
    <w:p w:rsidR="001425A1" w:rsidRPr="00E37224" w:rsidRDefault="001425A1" w:rsidP="00FC18C5">
      <w:pPr>
        <w:spacing w:line="240" w:lineRule="auto"/>
        <w:ind w:left="1080"/>
        <w:jc w:val="both"/>
        <w:rPr>
          <w:rFonts w:eastAsia="Arial Unicode MS" w:cs="Arial"/>
          <w:sz w:val="18"/>
          <w:szCs w:val="18"/>
        </w:rPr>
      </w:pPr>
    </w:p>
    <w:p w:rsidR="001425A1" w:rsidRPr="00E37224" w:rsidRDefault="001425A1" w:rsidP="00FC18C5">
      <w:pPr>
        <w:spacing w:line="240" w:lineRule="auto"/>
        <w:ind w:left="1080"/>
        <w:jc w:val="both"/>
        <w:rPr>
          <w:rFonts w:eastAsia="Arial Unicode MS" w:cs="Arial"/>
          <w:sz w:val="18"/>
          <w:szCs w:val="18"/>
        </w:rPr>
      </w:pPr>
      <w:r w:rsidRPr="00E37224">
        <w:rPr>
          <w:rFonts w:eastAsia="Arial Unicode MS" w:cs="Arial"/>
          <w:sz w:val="18"/>
        </w:rPr>
        <w:t>At 1 January 2020</w:t>
      </w:r>
      <w:r w:rsidRPr="00E37224">
        <w:rPr>
          <w:rFonts w:eastAsia="Arial Unicode MS" w:cs="Arial"/>
          <w:sz w:val="18"/>
          <w:szCs w:val="18"/>
        </w:rPr>
        <w:t xml:space="preserve">, the Group has equity instruments measured at cost of Baht 1,071.67 million. These instruments are remeasured to fair value through profit or loss of Baht 711.20 million and through other comprehensive income of Baht 360.47 million. In addition, the Group recognised on impairment loss of </w:t>
      </w:r>
      <w:r w:rsidRPr="00B818C1">
        <w:rPr>
          <w:rFonts w:eastAsia="Arial Unicode MS" w:cs="Arial"/>
          <w:spacing w:val="-4"/>
          <w:sz w:val="18"/>
          <w:szCs w:val="18"/>
        </w:rPr>
        <w:t>Baht 100.00 million to the opening balance of other components of equity at 1 January 2020 as described</w:t>
      </w:r>
      <w:r w:rsidRPr="00E37224">
        <w:rPr>
          <w:rFonts w:eastAsia="Arial Unicode MS" w:cs="Arial"/>
          <w:sz w:val="18"/>
          <w:szCs w:val="18"/>
        </w:rPr>
        <w:t xml:space="preserve"> </w:t>
      </w:r>
      <w:r w:rsidR="00B818C1">
        <w:rPr>
          <w:rFonts w:eastAsia="Arial Unicode MS" w:cs="Arial"/>
          <w:sz w:val="18"/>
          <w:szCs w:val="18"/>
        </w:rPr>
        <w:br/>
      </w:r>
      <w:r w:rsidRPr="00E37224">
        <w:rPr>
          <w:rFonts w:eastAsia="Arial Unicode MS" w:cs="Arial"/>
          <w:sz w:val="18"/>
          <w:szCs w:val="18"/>
        </w:rPr>
        <w:t>in 5.1.2.</w:t>
      </w:r>
    </w:p>
    <w:p w:rsidR="001425A1" w:rsidRPr="00E37224" w:rsidRDefault="00FC18C5" w:rsidP="00FC18C5">
      <w:pPr>
        <w:spacing w:line="240" w:lineRule="auto"/>
        <w:ind w:left="1080"/>
        <w:jc w:val="both"/>
        <w:rPr>
          <w:rFonts w:eastAsia="Arial Unicode MS" w:cs="Arial"/>
          <w:color w:val="CF4A02"/>
          <w:sz w:val="18"/>
          <w:szCs w:val="18"/>
        </w:rPr>
      </w:pPr>
      <w:r w:rsidRPr="00E37224">
        <w:rPr>
          <w:rFonts w:eastAsia="Arial Unicode MS" w:cs="Arial"/>
          <w:color w:val="CF4A02"/>
          <w:sz w:val="18"/>
          <w:szCs w:val="18"/>
        </w:rPr>
        <w:br w:type="page"/>
      </w:r>
    </w:p>
    <w:p w:rsidR="001425A1" w:rsidRPr="00E37224" w:rsidRDefault="001425A1" w:rsidP="001425A1">
      <w:pPr>
        <w:spacing w:line="240" w:lineRule="auto"/>
        <w:ind w:left="1080" w:hanging="540"/>
        <w:jc w:val="both"/>
        <w:rPr>
          <w:rFonts w:eastAsia="Arial Unicode MS" w:cs="Arial"/>
          <w:color w:val="CF4A02"/>
          <w:sz w:val="18"/>
          <w:szCs w:val="18"/>
        </w:rPr>
      </w:pPr>
      <w:r w:rsidRPr="00E37224">
        <w:rPr>
          <w:rFonts w:eastAsia="Arial Unicode MS" w:cs="Arial"/>
          <w:color w:val="CF4A02"/>
          <w:sz w:val="18"/>
          <w:szCs w:val="18"/>
        </w:rPr>
        <w:t>5.1.2</w:t>
      </w:r>
      <w:r w:rsidRPr="00E37224">
        <w:rPr>
          <w:rFonts w:eastAsia="Arial Unicode MS" w:cs="Arial"/>
          <w:color w:val="CF4A02"/>
          <w:sz w:val="18"/>
          <w:szCs w:val="18"/>
        </w:rPr>
        <w:tab/>
        <w:t>Impairment</w:t>
      </w:r>
    </w:p>
    <w:p w:rsidR="002F135D" w:rsidRPr="00E37224" w:rsidRDefault="002F135D" w:rsidP="00FC18C5">
      <w:pPr>
        <w:spacing w:line="240" w:lineRule="auto"/>
        <w:ind w:left="1080"/>
        <w:jc w:val="both"/>
        <w:rPr>
          <w:rFonts w:eastAsia="Arial Unicode MS" w:cs="Arial"/>
          <w:color w:val="CF4A02"/>
          <w:sz w:val="18"/>
          <w:szCs w:val="18"/>
        </w:rPr>
      </w:pPr>
    </w:p>
    <w:p w:rsidR="002F135D" w:rsidRPr="00E37224" w:rsidRDefault="002F135D" w:rsidP="00FC18C5">
      <w:pPr>
        <w:spacing w:line="240" w:lineRule="auto"/>
        <w:ind w:left="1080"/>
        <w:jc w:val="both"/>
        <w:rPr>
          <w:rFonts w:eastAsia="Arial Unicode MS" w:cs="Arial"/>
          <w:sz w:val="18"/>
          <w:szCs w:val="18"/>
        </w:rPr>
      </w:pPr>
      <w:r w:rsidRPr="00E37224">
        <w:rPr>
          <w:rFonts w:eastAsia="Arial Unicode MS" w:cs="Arial"/>
          <w:sz w:val="18"/>
          <w:szCs w:val="18"/>
        </w:rPr>
        <w:t xml:space="preserve">The Group and the Company have following financial assets that are subject to the expected credit loss model: </w:t>
      </w:r>
    </w:p>
    <w:p w:rsidR="002F135D" w:rsidRPr="00E37224" w:rsidRDefault="002F135D" w:rsidP="00FC18C5">
      <w:pPr>
        <w:spacing w:line="240" w:lineRule="auto"/>
        <w:ind w:left="1080"/>
        <w:jc w:val="both"/>
        <w:rPr>
          <w:rFonts w:eastAsia="Arial Unicode MS" w:cs="Arial"/>
          <w:sz w:val="18"/>
          <w:szCs w:val="18"/>
        </w:rPr>
      </w:pPr>
    </w:p>
    <w:p w:rsidR="008D0608" w:rsidRPr="00E37224" w:rsidRDefault="008D0608" w:rsidP="008D0608">
      <w:pPr>
        <w:pStyle w:val="ListParagraph"/>
        <w:numPr>
          <w:ilvl w:val="0"/>
          <w:numId w:val="29"/>
        </w:numPr>
        <w:spacing w:after="0" w:line="240" w:lineRule="auto"/>
        <w:ind w:left="851" w:firstLine="283"/>
        <w:contextualSpacing/>
        <w:jc w:val="both"/>
        <w:rPr>
          <w:rFonts w:ascii="Arial" w:hAnsi="Arial" w:cs="Arial"/>
          <w:sz w:val="18"/>
          <w:szCs w:val="18"/>
        </w:rPr>
      </w:pPr>
      <w:r w:rsidRPr="00E37224">
        <w:rPr>
          <w:rFonts w:ascii="Arial" w:hAnsi="Arial" w:cs="Arial"/>
          <w:sz w:val="18"/>
          <w:szCs w:val="18"/>
        </w:rPr>
        <w:t>cash and cash equivalents</w:t>
      </w:r>
    </w:p>
    <w:p w:rsidR="008D0608" w:rsidRPr="00E37224" w:rsidRDefault="008D0608" w:rsidP="008D0608">
      <w:pPr>
        <w:pStyle w:val="ListParagraph"/>
        <w:numPr>
          <w:ilvl w:val="0"/>
          <w:numId w:val="29"/>
        </w:numPr>
        <w:spacing w:after="0" w:line="240" w:lineRule="auto"/>
        <w:ind w:left="851" w:firstLine="283"/>
        <w:contextualSpacing/>
        <w:jc w:val="both"/>
        <w:rPr>
          <w:rFonts w:ascii="Arial" w:hAnsi="Arial" w:cs="Arial"/>
          <w:sz w:val="18"/>
          <w:szCs w:val="18"/>
        </w:rPr>
      </w:pPr>
      <w:r w:rsidRPr="00E37224">
        <w:rPr>
          <w:rFonts w:ascii="Arial" w:hAnsi="Arial" w:cs="Arial"/>
          <w:sz w:val="18"/>
          <w:szCs w:val="18"/>
        </w:rPr>
        <w:t>trade and other receivables</w:t>
      </w:r>
    </w:p>
    <w:p w:rsidR="008D0608" w:rsidRPr="00E37224" w:rsidRDefault="008D0608" w:rsidP="008D0608">
      <w:pPr>
        <w:pStyle w:val="ListParagraph"/>
        <w:numPr>
          <w:ilvl w:val="0"/>
          <w:numId w:val="29"/>
        </w:numPr>
        <w:spacing w:after="0" w:line="240" w:lineRule="auto"/>
        <w:ind w:left="851" w:firstLine="283"/>
        <w:contextualSpacing/>
        <w:jc w:val="both"/>
        <w:rPr>
          <w:rFonts w:ascii="Arial" w:hAnsi="Arial" w:cs="Arial"/>
          <w:sz w:val="18"/>
          <w:szCs w:val="18"/>
        </w:rPr>
      </w:pPr>
      <w:r w:rsidRPr="00E37224">
        <w:rPr>
          <w:rFonts w:ascii="Arial" w:hAnsi="Arial" w:cs="Arial"/>
          <w:sz w:val="18"/>
          <w:szCs w:val="18"/>
        </w:rPr>
        <w:t>contract assets</w:t>
      </w:r>
    </w:p>
    <w:p w:rsidR="008D0608" w:rsidRPr="00E37224" w:rsidRDefault="008D0608" w:rsidP="008D0608">
      <w:pPr>
        <w:pStyle w:val="ListParagraph"/>
        <w:numPr>
          <w:ilvl w:val="0"/>
          <w:numId w:val="29"/>
        </w:numPr>
        <w:spacing w:after="0" w:line="240" w:lineRule="auto"/>
        <w:ind w:left="851" w:firstLine="283"/>
        <w:contextualSpacing/>
        <w:jc w:val="both"/>
        <w:rPr>
          <w:rFonts w:ascii="Arial" w:hAnsi="Arial" w:cs="Arial"/>
          <w:sz w:val="18"/>
          <w:szCs w:val="18"/>
        </w:rPr>
      </w:pPr>
      <w:r w:rsidRPr="00E37224">
        <w:rPr>
          <w:rFonts w:ascii="Arial" w:hAnsi="Arial" w:cs="Arial"/>
          <w:sz w:val="18"/>
          <w:szCs w:val="18"/>
        </w:rPr>
        <w:t xml:space="preserve">loans to related parties </w:t>
      </w:r>
    </w:p>
    <w:p w:rsidR="0012523E" w:rsidRPr="00E37224" w:rsidRDefault="0012523E" w:rsidP="00FC18C5">
      <w:pPr>
        <w:spacing w:line="240" w:lineRule="auto"/>
        <w:ind w:left="1080"/>
        <w:jc w:val="both"/>
        <w:rPr>
          <w:rFonts w:eastAsia="Arial Unicode MS" w:cs="Arial"/>
          <w:color w:val="DC6900"/>
          <w:sz w:val="18"/>
          <w:szCs w:val="18"/>
        </w:rPr>
      </w:pPr>
    </w:p>
    <w:p w:rsidR="001425A1" w:rsidRPr="00E37224" w:rsidRDefault="002F135D" w:rsidP="00FC18C5">
      <w:pPr>
        <w:spacing w:line="240" w:lineRule="auto"/>
        <w:ind w:left="1080"/>
        <w:jc w:val="both"/>
        <w:rPr>
          <w:rFonts w:eastAsia="Arial Unicode MS" w:cs="Arial"/>
          <w:spacing w:val="-4"/>
          <w:sz w:val="18"/>
          <w:szCs w:val="18"/>
        </w:rPr>
      </w:pPr>
      <w:r w:rsidRPr="00E37224">
        <w:rPr>
          <w:rFonts w:eastAsia="Arial Unicode MS" w:cs="Arial"/>
          <w:spacing w:val="-4"/>
          <w:sz w:val="18"/>
          <w:szCs w:val="18"/>
        </w:rPr>
        <w:t xml:space="preserve">The Group was required to revise its impairment methodology under TFRS </w:t>
      </w:r>
      <w:proofErr w:type="gramStart"/>
      <w:r w:rsidRPr="00E37224">
        <w:rPr>
          <w:rFonts w:eastAsia="Arial Unicode MS" w:cs="Arial"/>
          <w:spacing w:val="-4"/>
          <w:sz w:val="18"/>
          <w:szCs w:val="18"/>
        </w:rPr>
        <w:t>9.</w:t>
      </w:r>
      <w:r w:rsidR="001425A1" w:rsidRPr="00E37224">
        <w:rPr>
          <w:rFonts w:eastAsia="Arial Unicode MS" w:cs="Arial"/>
          <w:spacing w:val="-4"/>
          <w:sz w:val="18"/>
          <w:szCs w:val="18"/>
        </w:rPr>
        <w:t>The</w:t>
      </w:r>
      <w:proofErr w:type="gramEnd"/>
      <w:r w:rsidR="001425A1" w:rsidRPr="00E37224">
        <w:rPr>
          <w:rFonts w:eastAsia="Arial Unicode MS" w:cs="Arial"/>
          <w:spacing w:val="-4"/>
          <w:sz w:val="18"/>
          <w:szCs w:val="18"/>
        </w:rPr>
        <w:t xml:space="preserve"> new requirements on the impairment losses will lead to expected credit losses having to be considered and recognised at the initial recognition and subsequent period. At 1 January 2020, there are an increase in impairment losses of Baht 166.03 million, net of tax due to application of the simplified approach for trade receivables and an increase in impairment losses of Baht 100.00 million for general investment. The transition adjustments are recognised as an adjustment to the opening balance of deficits and other components of equity, respectively.</w:t>
      </w:r>
    </w:p>
    <w:p w:rsidR="001425A1" w:rsidRPr="00E37224" w:rsidRDefault="001425A1" w:rsidP="00FC18C5">
      <w:pPr>
        <w:spacing w:line="240" w:lineRule="auto"/>
        <w:ind w:left="1080"/>
        <w:jc w:val="both"/>
        <w:rPr>
          <w:rFonts w:cs="Arial"/>
          <w:sz w:val="18"/>
          <w:szCs w:val="18"/>
        </w:rPr>
      </w:pPr>
    </w:p>
    <w:p w:rsidR="002F135D" w:rsidRPr="00E37224" w:rsidRDefault="002F135D" w:rsidP="00FC18C5">
      <w:pPr>
        <w:spacing w:line="240" w:lineRule="auto"/>
        <w:ind w:left="1080"/>
        <w:jc w:val="both"/>
        <w:rPr>
          <w:rFonts w:eastAsia="Arial Unicode MS" w:cs="Arial"/>
          <w:spacing w:val="-4"/>
          <w:sz w:val="18"/>
          <w:szCs w:val="18"/>
        </w:rPr>
      </w:pPr>
      <w:r w:rsidRPr="00E37224">
        <w:rPr>
          <w:rFonts w:eastAsia="Arial Unicode MS" w:cs="Arial"/>
          <w:spacing w:val="-4"/>
          <w:sz w:val="18"/>
          <w:szCs w:val="18"/>
        </w:rPr>
        <w:t xml:space="preserve">While cash and cash equivalents </w:t>
      </w:r>
      <w:proofErr w:type="gramStart"/>
      <w:r w:rsidR="00195DE5">
        <w:rPr>
          <w:rFonts w:eastAsia="Arial Unicode MS" w:cs="Arial"/>
          <w:spacing w:val="-4"/>
          <w:sz w:val="18"/>
          <w:szCs w:val="18"/>
        </w:rPr>
        <w:t>is</w:t>
      </w:r>
      <w:proofErr w:type="gramEnd"/>
      <w:r w:rsidR="00195DE5">
        <w:rPr>
          <w:rFonts w:eastAsia="Arial Unicode MS" w:cs="Arial"/>
          <w:spacing w:val="-4"/>
          <w:sz w:val="18"/>
          <w:szCs w:val="18"/>
        </w:rPr>
        <w:t xml:space="preserve"> </w:t>
      </w:r>
      <w:r w:rsidRPr="00E37224">
        <w:rPr>
          <w:rFonts w:eastAsia="Arial Unicode MS" w:cs="Arial"/>
          <w:spacing w:val="-4"/>
          <w:sz w:val="18"/>
          <w:szCs w:val="18"/>
        </w:rPr>
        <w:t>subject to the new impairment requirement, the identified impact was immaterial.</w:t>
      </w:r>
    </w:p>
    <w:p w:rsidR="008D0608" w:rsidRPr="00E37224" w:rsidRDefault="008D0608" w:rsidP="00FC18C5">
      <w:pPr>
        <w:spacing w:line="240" w:lineRule="auto"/>
        <w:ind w:left="1080"/>
        <w:jc w:val="both"/>
        <w:rPr>
          <w:rFonts w:cs="Arial"/>
          <w:sz w:val="18"/>
          <w:szCs w:val="18"/>
        </w:rPr>
      </w:pPr>
    </w:p>
    <w:p w:rsidR="002F135D" w:rsidRPr="00E37224" w:rsidRDefault="002F135D" w:rsidP="00FC18C5">
      <w:pPr>
        <w:spacing w:line="240" w:lineRule="auto"/>
        <w:ind w:left="1080"/>
        <w:jc w:val="both"/>
        <w:rPr>
          <w:rFonts w:cs="Arial"/>
          <w:sz w:val="18"/>
          <w:szCs w:val="18"/>
          <w:u w:val="single"/>
        </w:rPr>
      </w:pPr>
      <w:r w:rsidRPr="00E37224">
        <w:rPr>
          <w:rFonts w:cs="Arial"/>
          <w:sz w:val="18"/>
          <w:szCs w:val="18"/>
          <w:u w:val="single"/>
        </w:rPr>
        <w:t>Trade receivables</w:t>
      </w:r>
    </w:p>
    <w:p w:rsidR="002F135D" w:rsidRPr="00E37224" w:rsidRDefault="002F135D" w:rsidP="00FC18C5">
      <w:pPr>
        <w:spacing w:line="240" w:lineRule="auto"/>
        <w:ind w:left="1080"/>
        <w:jc w:val="both"/>
        <w:rPr>
          <w:rFonts w:cs="Arial"/>
          <w:sz w:val="18"/>
          <w:szCs w:val="18"/>
        </w:rPr>
      </w:pPr>
    </w:p>
    <w:p w:rsidR="002F135D" w:rsidRPr="00E37224" w:rsidRDefault="002F135D" w:rsidP="00FC18C5">
      <w:pPr>
        <w:spacing w:line="240" w:lineRule="auto"/>
        <w:ind w:left="1080"/>
        <w:jc w:val="both"/>
        <w:rPr>
          <w:rFonts w:eastAsia="Arial Unicode MS" w:cs="Arial"/>
          <w:spacing w:val="-4"/>
          <w:sz w:val="18"/>
          <w:szCs w:val="18"/>
        </w:rPr>
      </w:pPr>
      <w:r w:rsidRPr="00E37224">
        <w:rPr>
          <w:rFonts w:eastAsia="Arial Unicode MS" w:cs="Arial"/>
          <w:spacing w:val="-4"/>
          <w:sz w:val="18"/>
          <w:szCs w:val="18"/>
        </w:rPr>
        <w:t>The Group applies the simplified approach in measuring expected credit losses, which uses a lifetime expected loss allowance for all trade receivables.</w:t>
      </w:r>
    </w:p>
    <w:p w:rsidR="002F135D" w:rsidRPr="00E37224" w:rsidRDefault="002F135D" w:rsidP="00FC18C5">
      <w:pPr>
        <w:spacing w:line="240" w:lineRule="auto"/>
        <w:ind w:left="1080"/>
        <w:jc w:val="both"/>
        <w:rPr>
          <w:rFonts w:eastAsia="Arial Unicode MS" w:cs="Arial"/>
          <w:spacing w:val="-4"/>
          <w:sz w:val="18"/>
          <w:szCs w:val="18"/>
        </w:rPr>
      </w:pPr>
    </w:p>
    <w:p w:rsidR="00BC5819" w:rsidRPr="00E37224" w:rsidRDefault="002F135D" w:rsidP="00FC18C5">
      <w:pPr>
        <w:spacing w:line="240" w:lineRule="auto"/>
        <w:ind w:left="1080"/>
        <w:jc w:val="both"/>
        <w:rPr>
          <w:rFonts w:eastAsia="Arial Unicode MS" w:cs="Arial"/>
          <w:spacing w:val="-4"/>
          <w:sz w:val="18"/>
          <w:szCs w:val="18"/>
        </w:rPr>
      </w:pPr>
      <w:r w:rsidRPr="00E37224">
        <w:rPr>
          <w:rFonts w:eastAsia="Arial Unicode MS" w:cs="Arial"/>
          <w:spacing w:val="-4"/>
          <w:sz w:val="18"/>
          <w:szCs w:val="18"/>
        </w:rPr>
        <w:t>To measure the expected credit losses have been grouped based on shared credit risk characteristics and the days past due. The Group has therefore concluded that the expected loss rates for trade receivables are a reasonable. The expected loss rates are based on the historical payment profiles of sales, the corresponding historical credit losses experienced as well as forward-looking information that may affect the ability of the customers to settle the receivables.</w:t>
      </w:r>
    </w:p>
    <w:p w:rsidR="002F135D" w:rsidRPr="00E37224" w:rsidRDefault="002F135D" w:rsidP="00FC18C5">
      <w:pPr>
        <w:spacing w:line="240" w:lineRule="auto"/>
        <w:ind w:left="1080"/>
        <w:jc w:val="both"/>
        <w:rPr>
          <w:rFonts w:cs="Arial"/>
          <w:sz w:val="18"/>
          <w:szCs w:val="18"/>
        </w:rPr>
      </w:pPr>
    </w:p>
    <w:p w:rsidR="00FC18C5" w:rsidRPr="00E37224" w:rsidRDefault="00FC18C5" w:rsidP="00FC18C5">
      <w:pPr>
        <w:spacing w:line="240" w:lineRule="auto"/>
        <w:ind w:left="1080"/>
        <w:jc w:val="both"/>
        <w:rPr>
          <w:rFonts w:cs="Arial"/>
          <w:sz w:val="18"/>
          <w:szCs w:val="18"/>
          <w:u w:val="single"/>
        </w:rPr>
      </w:pPr>
      <w:r w:rsidRPr="00E37224">
        <w:rPr>
          <w:rFonts w:cs="Arial"/>
          <w:sz w:val="18"/>
          <w:szCs w:val="18"/>
          <w:u w:val="single"/>
        </w:rPr>
        <w:t>Loans to related parties</w:t>
      </w:r>
    </w:p>
    <w:p w:rsidR="00FC18C5" w:rsidRPr="00E37224" w:rsidRDefault="00FC18C5" w:rsidP="00FC18C5">
      <w:pPr>
        <w:spacing w:line="240" w:lineRule="auto"/>
        <w:ind w:left="1080"/>
        <w:jc w:val="both"/>
        <w:rPr>
          <w:rFonts w:cs="Arial"/>
          <w:sz w:val="18"/>
          <w:szCs w:val="18"/>
        </w:rPr>
      </w:pPr>
    </w:p>
    <w:p w:rsidR="00FC18C5" w:rsidRPr="00E37224" w:rsidRDefault="00FC18C5" w:rsidP="00FC18C5">
      <w:pPr>
        <w:spacing w:line="240" w:lineRule="auto"/>
        <w:ind w:left="1080"/>
        <w:jc w:val="both"/>
        <w:rPr>
          <w:rFonts w:cs="Arial"/>
          <w:sz w:val="18"/>
          <w:szCs w:val="18"/>
        </w:rPr>
      </w:pPr>
      <w:r w:rsidRPr="00E37224">
        <w:rPr>
          <w:rFonts w:cs="Arial"/>
          <w:sz w:val="18"/>
          <w:szCs w:val="18"/>
        </w:rPr>
        <w:t>The Company has loans to related parties measured at amortised cost.  The 12-month expected credit loss was recognised for those loans without any significant increase in credit risk.</w:t>
      </w:r>
    </w:p>
    <w:p w:rsidR="00FC18C5" w:rsidRPr="00E37224" w:rsidRDefault="00FC18C5" w:rsidP="00FC18C5">
      <w:pPr>
        <w:spacing w:line="240" w:lineRule="auto"/>
        <w:ind w:left="1080"/>
        <w:jc w:val="both"/>
        <w:rPr>
          <w:rFonts w:cs="Arial"/>
          <w:sz w:val="18"/>
          <w:szCs w:val="18"/>
        </w:rPr>
      </w:pPr>
    </w:p>
    <w:p w:rsidR="00E67EBD" w:rsidRPr="00E37224" w:rsidRDefault="00E67EBD" w:rsidP="00B818C1">
      <w:pPr>
        <w:spacing w:line="240" w:lineRule="auto"/>
        <w:ind w:left="540"/>
        <w:jc w:val="both"/>
        <w:rPr>
          <w:rFonts w:eastAsia="Arial Unicode MS" w:cs="Arial"/>
          <w:spacing w:val="-4"/>
          <w:sz w:val="18"/>
          <w:szCs w:val="18"/>
        </w:rPr>
      </w:pPr>
      <w:r w:rsidRPr="00E37224">
        <w:rPr>
          <w:rFonts w:eastAsia="Arial Unicode MS" w:cs="Arial"/>
          <w:spacing w:val="-4"/>
          <w:sz w:val="18"/>
          <w:szCs w:val="18"/>
        </w:rPr>
        <w:t xml:space="preserve">On 1 January 2020 (the date of initial application), the management has assessed which business models apply to the financial assets and financial </w:t>
      </w:r>
      <w:proofErr w:type="gramStart"/>
      <w:r w:rsidRPr="00E37224">
        <w:rPr>
          <w:rFonts w:eastAsia="Arial Unicode MS" w:cs="Arial"/>
          <w:spacing w:val="-4"/>
          <w:sz w:val="18"/>
          <w:szCs w:val="18"/>
        </w:rPr>
        <w:t>liabilities, and</w:t>
      </w:r>
      <w:proofErr w:type="gramEnd"/>
      <w:r w:rsidRPr="00E37224">
        <w:rPr>
          <w:rFonts w:eastAsia="Arial Unicode MS" w:cs="Arial"/>
          <w:spacing w:val="-4"/>
          <w:sz w:val="18"/>
          <w:szCs w:val="18"/>
        </w:rPr>
        <w:t xml:space="preserve"> has classified its financial instruments into the appropriate TFRS 9 categories</w:t>
      </w:r>
      <w:r w:rsidRPr="00E37224">
        <w:rPr>
          <w:rFonts w:eastAsia="Arial Unicode MS" w:cs="Arial"/>
          <w:spacing w:val="-4"/>
          <w:sz w:val="18"/>
          <w:szCs w:val="18"/>
          <w:cs/>
        </w:rPr>
        <w:t xml:space="preserve"> </w:t>
      </w:r>
      <w:r w:rsidRPr="00E37224">
        <w:rPr>
          <w:rFonts w:eastAsia="Arial Unicode MS" w:cs="Arial"/>
          <w:spacing w:val="-4"/>
          <w:sz w:val="18"/>
          <w:szCs w:val="18"/>
        </w:rPr>
        <w:t>as follows.</w:t>
      </w:r>
    </w:p>
    <w:p w:rsidR="00FC18C5" w:rsidRPr="00E37224" w:rsidRDefault="00FC18C5" w:rsidP="00B818C1">
      <w:pPr>
        <w:ind w:left="540"/>
      </w:pPr>
    </w:p>
    <w:tbl>
      <w:tblPr>
        <w:tblW w:w="8958" w:type="dxa"/>
        <w:tblInd w:w="648" w:type="dxa"/>
        <w:tblLayout w:type="fixed"/>
        <w:tblLook w:val="04A0" w:firstRow="1" w:lastRow="0" w:firstColumn="1" w:lastColumn="0" w:noHBand="0" w:noVBand="1"/>
      </w:tblPr>
      <w:tblGrid>
        <w:gridCol w:w="1870"/>
        <w:gridCol w:w="1134"/>
        <w:gridCol w:w="1134"/>
        <w:gridCol w:w="992"/>
        <w:gridCol w:w="993"/>
        <w:gridCol w:w="850"/>
        <w:gridCol w:w="972"/>
        <w:gridCol w:w="1013"/>
      </w:tblGrid>
      <w:tr w:rsidR="008A1F89" w:rsidRPr="00E37224" w:rsidTr="00AF356B">
        <w:trPr>
          <w:tblHeader/>
        </w:trPr>
        <w:tc>
          <w:tcPr>
            <w:tcW w:w="1870" w:type="dxa"/>
            <w:shd w:val="clear" w:color="auto" w:fill="auto"/>
          </w:tcPr>
          <w:p w:rsidR="008A1F89" w:rsidRPr="00E37224" w:rsidRDefault="008A1F89" w:rsidP="008A1F89">
            <w:pPr>
              <w:spacing w:line="240" w:lineRule="auto"/>
              <w:ind w:left="72" w:hanging="144"/>
              <w:jc w:val="both"/>
              <w:rPr>
                <w:rFonts w:cs="Arial"/>
                <w:b/>
                <w:bCs/>
                <w:sz w:val="16"/>
                <w:szCs w:val="16"/>
              </w:rPr>
            </w:pPr>
          </w:p>
        </w:tc>
        <w:tc>
          <w:tcPr>
            <w:tcW w:w="7088" w:type="dxa"/>
            <w:gridSpan w:val="7"/>
            <w:tcBorders>
              <w:top w:val="single" w:sz="4" w:space="0" w:color="auto"/>
              <w:left w:val="nil"/>
              <w:bottom w:val="single" w:sz="4" w:space="0" w:color="auto"/>
              <w:right w:val="nil"/>
            </w:tcBorders>
            <w:shd w:val="clear" w:color="auto" w:fill="auto"/>
          </w:tcPr>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Consolidated financial statements</w:t>
            </w:r>
          </w:p>
        </w:tc>
      </w:tr>
      <w:tr w:rsidR="008A1F89" w:rsidRPr="00E37224" w:rsidTr="00AF356B">
        <w:trPr>
          <w:tblHeader/>
        </w:trPr>
        <w:tc>
          <w:tcPr>
            <w:tcW w:w="1870" w:type="dxa"/>
            <w:shd w:val="clear" w:color="auto" w:fill="auto"/>
          </w:tcPr>
          <w:p w:rsidR="008A1F89" w:rsidRPr="00E37224" w:rsidRDefault="008A1F89" w:rsidP="008A1F89">
            <w:pPr>
              <w:spacing w:line="240" w:lineRule="auto"/>
              <w:ind w:left="72" w:hanging="144"/>
              <w:jc w:val="both"/>
              <w:rPr>
                <w:rFonts w:cs="Arial"/>
                <w:b/>
                <w:bCs/>
                <w:sz w:val="16"/>
                <w:szCs w:val="16"/>
              </w:rPr>
            </w:pPr>
          </w:p>
        </w:tc>
        <w:tc>
          <w:tcPr>
            <w:tcW w:w="1134" w:type="dxa"/>
            <w:tcBorders>
              <w:top w:val="single" w:sz="4" w:space="0" w:color="auto"/>
              <w:left w:val="nil"/>
              <w:bottom w:val="single" w:sz="4" w:space="0" w:color="auto"/>
              <w:right w:val="nil"/>
            </w:tcBorders>
            <w:shd w:val="clear" w:color="auto" w:fill="auto"/>
          </w:tcPr>
          <w:p w:rsidR="008A1F89" w:rsidRPr="00E37224" w:rsidRDefault="008A1F89" w:rsidP="008A1F89">
            <w:pPr>
              <w:spacing w:line="240" w:lineRule="auto"/>
              <w:ind w:right="-72"/>
              <w:jc w:val="center"/>
              <w:rPr>
                <w:rFonts w:cs="Arial"/>
                <w:b/>
                <w:bCs/>
                <w:sz w:val="16"/>
                <w:szCs w:val="16"/>
              </w:rPr>
            </w:pPr>
            <w:r w:rsidRPr="00E37224">
              <w:rPr>
                <w:rFonts w:ascii="Arial Bold" w:hAnsi="Arial Bold" w:cs="Arial"/>
                <w:b/>
                <w:bCs/>
                <w:spacing w:val="-4"/>
                <w:sz w:val="16"/>
                <w:szCs w:val="16"/>
              </w:rPr>
              <w:t>Available-for-sale</w:t>
            </w:r>
            <w:r w:rsidRPr="00E37224">
              <w:rPr>
                <w:rFonts w:cs="Arial"/>
                <w:b/>
                <w:bCs/>
                <w:sz w:val="16"/>
                <w:szCs w:val="16"/>
              </w:rPr>
              <w:t xml:space="preserve"> investments</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Baht</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Million</w:t>
            </w:r>
          </w:p>
        </w:tc>
        <w:tc>
          <w:tcPr>
            <w:tcW w:w="1134" w:type="dxa"/>
            <w:tcBorders>
              <w:top w:val="single" w:sz="4" w:space="0" w:color="auto"/>
              <w:left w:val="nil"/>
              <w:bottom w:val="single" w:sz="4" w:space="0" w:color="auto"/>
              <w:right w:val="nil"/>
            </w:tcBorders>
            <w:shd w:val="clear" w:color="auto" w:fill="auto"/>
          </w:tcPr>
          <w:p w:rsidR="00691106" w:rsidRDefault="00691106" w:rsidP="00691106">
            <w:pPr>
              <w:spacing w:line="240" w:lineRule="auto"/>
              <w:ind w:right="-72"/>
              <w:jc w:val="center"/>
              <w:rPr>
                <w:rFonts w:cs="Arial"/>
                <w:b/>
                <w:bCs/>
                <w:sz w:val="16"/>
                <w:szCs w:val="16"/>
              </w:rPr>
            </w:pPr>
          </w:p>
          <w:p w:rsidR="008A1F89" w:rsidRPr="00E37224" w:rsidRDefault="008A1F89" w:rsidP="00691106">
            <w:pPr>
              <w:spacing w:line="240" w:lineRule="auto"/>
              <w:ind w:right="-72"/>
              <w:jc w:val="center"/>
              <w:rPr>
                <w:rFonts w:cs="Arial"/>
                <w:b/>
                <w:bCs/>
                <w:sz w:val="16"/>
                <w:szCs w:val="16"/>
              </w:rPr>
            </w:pPr>
            <w:r w:rsidRPr="00E37224">
              <w:rPr>
                <w:rFonts w:cs="Arial"/>
                <w:b/>
                <w:bCs/>
                <w:sz w:val="16"/>
                <w:szCs w:val="16"/>
              </w:rPr>
              <w:t>General investments</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Baht</w:t>
            </w:r>
          </w:p>
          <w:p w:rsidR="008A1F89" w:rsidRPr="00E37224" w:rsidRDefault="008A1F89" w:rsidP="008A1F89">
            <w:pPr>
              <w:spacing w:line="240" w:lineRule="auto"/>
              <w:ind w:right="-72"/>
              <w:jc w:val="center"/>
              <w:rPr>
                <w:rFonts w:cs="Arial"/>
                <w:sz w:val="16"/>
                <w:szCs w:val="16"/>
              </w:rPr>
            </w:pPr>
            <w:r w:rsidRPr="00E37224">
              <w:rPr>
                <w:rFonts w:cs="Arial"/>
                <w:b/>
                <w:bCs/>
                <w:sz w:val="16"/>
                <w:szCs w:val="16"/>
              </w:rPr>
              <w:t>Million</w:t>
            </w:r>
          </w:p>
        </w:tc>
        <w:tc>
          <w:tcPr>
            <w:tcW w:w="992" w:type="dxa"/>
            <w:tcBorders>
              <w:top w:val="single" w:sz="4" w:space="0" w:color="auto"/>
              <w:left w:val="nil"/>
              <w:bottom w:val="single" w:sz="4" w:space="0" w:color="auto"/>
              <w:right w:val="nil"/>
            </w:tcBorders>
          </w:tcPr>
          <w:p w:rsidR="0021266D" w:rsidRDefault="0021266D" w:rsidP="0021266D">
            <w:pPr>
              <w:spacing w:line="240" w:lineRule="auto"/>
              <w:ind w:left="-108" w:right="-108"/>
              <w:jc w:val="center"/>
              <w:rPr>
                <w:rFonts w:cs="Browallia New"/>
                <w:b/>
                <w:bCs/>
                <w:sz w:val="16"/>
              </w:rPr>
            </w:pPr>
          </w:p>
          <w:p w:rsidR="0021266D" w:rsidRDefault="0021266D" w:rsidP="0021266D">
            <w:pPr>
              <w:spacing w:line="240" w:lineRule="auto"/>
              <w:ind w:left="-108" w:right="-108"/>
              <w:jc w:val="center"/>
              <w:rPr>
                <w:rFonts w:cs="Browallia New"/>
                <w:b/>
                <w:bCs/>
                <w:sz w:val="16"/>
              </w:rPr>
            </w:pPr>
          </w:p>
          <w:p w:rsidR="008A1F89" w:rsidRPr="008A1F89" w:rsidRDefault="008A1F89" w:rsidP="0021266D">
            <w:pPr>
              <w:spacing w:line="240" w:lineRule="auto"/>
              <w:ind w:left="-108" w:right="-108"/>
              <w:jc w:val="center"/>
              <w:rPr>
                <w:rFonts w:cs="Browallia New"/>
                <w:b/>
                <w:bCs/>
                <w:sz w:val="16"/>
              </w:rPr>
            </w:pPr>
            <w:r>
              <w:rPr>
                <w:rFonts w:cs="Browallia New"/>
                <w:b/>
                <w:bCs/>
                <w:sz w:val="16"/>
              </w:rPr>
              <w:t>Short term investment</w:t>
            </w:r>
            <w:r w:rsidR="00195883">
              <w:rPr>
                <w:rFonts w:cs="Browallia New"/>
                <w:b/>
                <w:bCs/>
                <w:sz w:val="16"/>
              </w:rPr>
              <w:t>s</w:t>
            </w:r>
            <w:r>
              <w:rPr>
                <w:rFonts w:cs="Browallia New"/>
                <w:b/>
                <w:bCs/>
                <w:sz w:val="16"/>
              </w:rPr>
              <w:t xml:space="preserve"> Baht Million </w:t>
            </w:r>
          </w:p>
        </w:tc>
        <w:tc>
          <w:tcPr>
            <w:tcW w:w="993" w:type="dxa"/>
            <w:tcBorders>
              <w:top w:val="single" w:sz="4" w:space="0" w:color="auto"/>
              <w:left w:val="nil"/>
              <w:bottom w:val="single" w:sz="4" w:space="0" w:color="auto"/>
              <w:right w:val="nil"/>
            </w:tcBorders>
          </w:tcPr>
          <w:p w:rsidR="00691106" w:rsidRDefault="00691106" w:rsidP="00691106">
            <w:pPr>
              <w:spacing w:line="240" w:lineRule="auto"/>
              <w:ind w:right="-72"/>
              <w:jc w:val="center"/>
              <w:rPr>
                <w:rFonts w:cs="Arial"/>
                <w:b/>
                <w:bCs/>
                <w:sz w:val="16"/>
                <w:szCs w:val="16"/>
              </w:rPr>
            </w:pPr>
          </w:p>
          <w:p w:rsidR="008A1F89" w:rsidRPr="00527EED" w:rsidRDefault="008A1F89" w:rsidP="0021266D">
            <w:pPr>
              <w:spacing w:line="240" w:lineRule="auto"/>
              <w:ind w:left="-111" w:right="-72"/>
              <w:jc w:val="center"/>
              <w:rPr>
                <w:rFonts w:cs="Arial"/>
                <w:b/>
                <w:bCs/>
                <w:sz w:val="16"/>
                <w:szCs w:val="16"/>
              </w:rPr>
            </w:pPr>
            <w:r w:rsidRPr="00527EED">
              <w:rPr>
                <w:rFonts w:cs="Arial"/>
                <w:b/>
                <w:bCs/>
                <w:sz w:val="16"/>
                <w:szCs w:val="16"/>
              </w:rPr>
              <w:t>Derivative receivables</w:t>
            </w:r>
          </w:p>
          <w:p w:rsidR="008A1F89" w:rsidRPr="00E37224" w:rsidRDefault="008A1F89" w:rsidP="008A1F89">
            <w:pPr>
              <w:spacing w:line="240" w:lineRule="auto"/>
              <w:ind w:right="-72"/>
              <w:jc w:val="center"/>
              <w:rPr>
                <w:rFonts w:cs="Arial"/>
                <w:sz w:val="16"/>
                <w:szCs w:val="16"/>
              </w:rPr>
            </w:pPr>
            <w:r w:rsidRPr="00527EED">
              <w:rPr>
                <w:rFonts w:cs="Arial"/>
                <w:b/>
                <w:bCs/>
                <w:sz w:val="16"/>
                <w:szCs w:val="16"/>
              </w:rPr>
              <w:t>Baht Million</w:t>
            </w:r>
          </w:p>
        </w:tc>
        <w:tc>
          <w:tcPr>
            <w:tcW w:w="850" w:type="dxa"/>
            <w:tcBorders>
              <w:top w:val="single" w:sz="4" w:space="0" w:color="auto"/>
              <w:left w:val="nil"/>
              <w:bottom w:val="single" w:sz="4" w:space="0" w:color="auto"/>
              <w:right w:val="nil"/>
            </w:tcBorders>
            <w:shd w:val="clear" w:color="auto" w:fill="auto"/>
          </w:tcPr>
          <w:p w:rsidR="008A1F89" w:rsidRDefault="008A1F89" w:rsidP="008A1F89">
            <w:pPr>
              <w:spacing w:line="240" w:lineRule="auto"/>
              <w:ind w:right="-72"/>
              <w:jc w:val="center"/>
              <w:rPr>
                <w:rFonts w:cs="Arial"/>
                <w:sz w:val="16"/>
                <w:szCs w:val="16"/>
              </w:rPr>
            </w:pPr>
          </w:p>
          <w:p w:rsidR="00691106" w:rsidRPr="00E37224" w:rsidRDefault="00691106" w:rsidP="008A1F89">
            <w:pPr>
              <w:spacing w:line="240" w:lineRule="auto"/>
              <w:ind w:right="-72"/>
              <w:jc w:val="center"/>
              <w:rPr>
                <w:rFonts w:cs="Arial"/>
                <w:sz w:val="16"/>
                <w:szCs w:val="16"/>
              </w:rPr>
            </w:pP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FVPL</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Baht</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Million</w:t>
            </w:r>
          </w:p>
        </w:tc>
        <w:tc>
          <w:tcPr>
            <w:tcW w:w="972" w:type="dxa"/>
            <w:tcBorders>
              <w:top w:val="single" w:sz="4" w:space="0" w:color="auto"/>
              <w:left w:val="nil"/>
              <w:bottom w:val="single" w:sz="4" w:space="0" w:color="auto"/>
              <w:right w:val="nil"/>
            </w:tcBorders>
            <w:shd w:val="clear" w:color="auto" w:fill="auto"/>
          </w:tcPr>
          <w:p w:rsidR="008A1F89" w:rsidRDefault="008A1F89" w:rsidP="008A1F89">
            <w:pPr>
              <w:spacing w:line="240" w:lineRule="auto"/>
              <w:ind w:right="-72"/>
              <w:jc w:val="center"/>
              <w:rPr>
                <w:rFonts w:cs="Arial"/>
                <w:b/>
                <w:bCs/>
                <w:sz w:val="16"/>
                <w:szCs w:val="16"/>
              </w:rPr>
            </w:pPr>
          </w:p>
          <w:p w:rsidR="00691106" w:rsidRPr="00E37224" w:rsidRDefault="00691106" w:rsidP="008A1F89">
            <w:pPr>
              <w:spacing w:line="240" w:lineRule="auto"/>
              <w:ind w:right="-72"/>
              <w:jc w:val="center"/>
              <w:rPr>
                <w:rFonts w:cs="Arial"/>
                <w:b/>
                <w:bCs/>
                <w:sz w:val="16"/>
                <w:szCs w:val="16"/>
              </w:rPr>
            </w:pP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FVOCI</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Baht</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Million</w:t>
            </w:r>
          </w:p>
        </w:tc>
        <w:tc>
          <w:tcPr>
            <w:tcW w:w="1013" w:type="dxa"/>
            <w:tcBorders>
              <w:top w:val="single" w:sz="4" w:space="0" w:color="auto"/>
              <w:left w:val="nil"/>
              <w:bottom w:val="single" w:sz="4" w:space="0" w:color="auto"/>
              <w:right w:val="nil"/>
            </w:tcBorders>
            <w:shd w:val="clear" w:color="auto" w:fill="auto"/>
          </w:tcPr>
          <w:p w:rsidR="00691106" w:rsidRDefault="00691106" w:rsidP="008A1F89">
            <w:pPr>
              <w:spacing w:line="240" w:lineRule="auto"/>
              <w:ind w:right="-72"/>
              <w:jc w:val="center"/>
              <w:rPr>
                <w:rFonts w:cs="Arial"/>
                <w:b/>
                <w:bCs/>
                <w:sz w:val="16"/>
                <w:szCs w:val="16"/>
              </w:rPr>
            </w:pP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Amortised cost</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Baht</w:t>
            </w:r>
          </w:p>
          <w:p w:rsidR="008A1F89" w:rsidRPr="00E37224" w:rsidRDefault="008A1F89" w:rsidP="008A1F89">
            <w:pPr>
              <w:spacing w:line="240" w:lineRule="auto"/>
              <w:ind w:right="-72"/>
              <w:jc w:val="center"/>
              <w:rPr>
                <w:rFonts w:cs="Arial"/>
                <w:b/>
                <w:bCs/>
                <w:sz w:val="16"/>
                <w:szCs w:val="16"/>
              </w:rPr>
            </w:pPr>
            <w:r w:rsidRPr="00E37224">
              <w:rPr>
                <w:rFonts w:cs="Arial"/>
                <w:b/>
                <w:bCs/>
                <w:sz w:val="16"/>
                <w:szCs w:val="16"/>
              </w:rPr>
              <w:t>Million</w:t>
            </w:r>
          </w:p>
        </w:tc>
      </w:tr>
      <w:tr w:rsidR="008A1F89" w:rsidRPr="00E37224" w:rsidTr="00AF356B">
        <w:trPr>
          <w:tblHeader/>
        </w:trPr>
        <w:tc>
          <w:tcPr>
            <w:tcW w:w="1870" w:type="dxa"/>
            <w:shd w:val="clear" w:color="auto" w:fill="auto"/>
          </w:tcPr>
          <w:p w:rsidR="008A1F89" w:rsidRPr="00E37224" w:rsidRDefault="008A1F89" w:rsidP="008A1F89">
            <w:pPr>
              <w:spacing w:line="240" w:lineRule="auto"/>
              <w:ind w:left="72" w:hanging="144"/>
              <w:jc w:val="both"/>
              <w:rPr>
                <w:rFonts w:cs="Arial"/>
                <w:b/>
                <w:bCs/>
                <w:sz w:val="16"/>
                <w:szCs w:val="16"/>
              </w:rPr>
            </w:pPr>
          </w:p>
        </w:tc>
        <w:tc>
          <w:tcPr>
            <w:tcW w:w="1134" w:type="dxa"/>
            <w:tcBorders>
              <w:top w:val="single" w:sz="4" w:space="0" w:color="auto"/>
              <w:left w:val="nil"/>
              <w:right w:val="nil"/>
            </w:tcBorders>
            <w:shd w:val="clear" w:color="auto" w:fill="auto"/>
          </w:tcPr>
          <w:p w:rsidR="008A1F89" w:rsidRPr="00E37224" w:rsidRDefault="008A1F89" w:rsidP="008A1F89">
            <w:pPr>
              <w:spacing w:line="240" w:lineRule="auto"/>
              <w:ind w:right="-72"/>
              <w:jc w:val="right"/>
              <w:rPr>
                <w:rFonts w:ascii="Arial Bold" w:hAnsi="Arial Bold" w:cs="Arial"/>
                <w:b/>
                <w:bCs/>
                <w:spacing w:val="-4"/>
                <w:sz w:val="16"/>
                <w:szCs w:val="16"/>
              </w:rPr>
            </w:pPr>
          </w:p>
        </w:tc>
        <w:tc>
          <w:tcPr>
            <w:tcW w:w="1134" w:type="dxa"/>
            <w:tcBorders>
              <w:top w:val="single" w:sz="4" w:space="0" w:color="auto"/>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c>
          <w:tcPr>
            <w:tcW w:w="992" w:type="dxa"/>
            <w:tcBorders>
              <w:top w:val="single" w:sz="4" w:space="0" w:color="auto"/>
              <w:left w:val="nil"/>
              <w:right w:val="nil"/>
            </w:tcBorders>
          </w:tcPr>
          <w:p w:rsidR="008A1F89" w:rsidRPr="00E37224" w:rsidRDefault="008A1F89" w:rsidP="008A1F89">
            <w:pPr>
              <w:spacing w:line="240" w:lineRule="auto"/>
              <w:ind w:right="-72"/>
              <w:jc w:val="right"/>
              <w:rPr>
                <w:rFonts w:cs="Arial"/>
                <w:sz w:val="16"/>
                <w:szCs w:val="16"/>
              </w:rPr>
            </w:pPr>
          </w:p>
        </w:tc>
        <w:tc>
          <w:tcPr>
            <w:tcW w:w="993" w:type="dxa"/>
            <w:tcBorders>
              <w:top w:val="single" w:sz="4" w:space="0" w:color="auto"/>
              <w:left w:val="nil"/>
              <w:right w:val="nil"/>
            </w:tcBorders>
          </w:tcPr>
          <w:p w:rsidR="008A1F89" w:rsidRPr="00E37224" w:rsidRDefault="008A1F89" w:rsidP="008A1F89">
            <w:pPr>
              <w:spacing w:line="240" w:lineRule="auto"/>
              <w:ind w:right="-72"/>
              <w:jc w:val="right"/>
              <w:rPr>
                <w:rFonts w:cs="Arial"/>
                <w:sz w:val="16"/>
                <w:szCs w:val="16"/>
              </w:rPr>
            </w:pPr>
          </w:p>
        </w:tc>
        <w:tc>
          <w:tcPr>
            <w:tcW w:w="850" w:type="dxa"/>
            <w:tcBorders>
              <w:top w:val="single" w:sz="4" w:space="0" w:color="auto"/>
              <w:left w:val="nil"/>
              <w:right w:val="nil"/>
            </w:tcBorders>
            <w:shd w:val="clear" w:color="auto" w:fill="auto"/>
          </w:tcPr>
          <w:p w:rsidR="008A1F89" w:rsidRPr="00E37224" w:rsidRDefault="008A1F89" w:rsidP="008A1F89">
            <w:pPr>
              <w:spacing w:line="240" w:lineRule="auto"/>
              <w:ind w:right="-72"/>
              <w:jc w:val="right"/>
              <w:rPr>
                <w:rFonts w:cs="Arial"/>
                <w:sz w:val="16"/>
                <w:szCs w:val="16"/>
              </w:rPr>
            </w:pPr>
          </w:p>
        </w:tc>
        <w:tc>
          <w:tcPr>
            <w:tcW w:w="972" w:type="dxa"/>
            <w:tcBorders>
              <w:top w:val="single" w:sz="4" w:space="0" w:color="auto"/>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c>
          <w:tcPr>
            <w:tcW w:w="1013" w:type="dxa"/>
            <w:tcBorders>
              <w:top w:val="single" w:sz="4" w:space="0" w:color="auto"/>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r>
      <w:tr w:rsidR="008A1F89" w:rsidRPr="00E37224" w:rsidTr="00AF356B">
        <w:tc>
          <w:tcPr>
            <w:tcW w:w="1870" w:type="dxa"/>
            <w:shd w:val="clear" w:color="auto" w:fill="auto"/>
          </w:tcPr>
          <w:p w:rsidR="008A1F89" w:rsidRPr="00E37224" w:rsidRDefault="008A1F89" w:rsidP="008A1F89">
            <w:pPr>
              <w:spacing w:line="240" w:lineRule="auto"/>
              <w:ind w:left="72" w:hanging="144"/>
              <w:jc w:val="both"/>
              <w:rPr>
                <w:rFonts w:cs="Arial"/>
                <w:b/>
                <w:bCs/>
                <w:sz w:val="16"/>
                <w:szCs w:val="16"/>
              </w:rPr>
            </w:pPr>
            <w:r w:rsidRPr="00E37224">
              <w:rPr>
                <w:rFonts w:cs="Arial"/>
                <w:b/>
                <w:bCs/>
                <w:sz w:val="16"/>
                <w:szCs w:val="16"/>
              </w:rPr>
              <w:t>Financial assets</w:t>
            </w:r>
          </w:p>
        </w:tc>
        <w:tc>
          <w:tcPr>
            <w:tcW w:w="1134" w:type="dxa"/>
            <w:tcBorders>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c>
          <w:tcPr>
            <w:tcW w:w="1134" w:type="dxa"/>
            <w:tcBorders>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c>
          <w:tcPr>
            <w:tcW w:w="992" w:type="dxa"/>
            <w:tcBorders>
              <w:left w:val="nil"/>
              <w:right w:val="nil"/>
            </w:tcBorders>
          </w:tcPr>
          <w:p w:rsidR="008A1F89" w:rsidRPr="00E37224" w:rsidRDefault="008A1F89" w:rsidP="008A1F89">
            <w:pPr>
              <w:spacing w:line="240" w:lineRule="auto"/>
              <w:ind w:right="-72"/>
              <w:jc w:val="right"/>
              <w:rPr>
                <w:rFonts w:cs="Arial"/>
                <w:b/>
                <w:bCs/>
                <w:sz w:val="16"/>
                <w:szCs w:val="16"/>
              </w:rPr>
            </w:pPr>
          </w:p>
        </w:tc>
        <w:tc>
          <w:tcPr>
            <w:tcW w:w="993" w:type="dxa"/>
            <w:tcBorders>
              <w:left w:val="nil"/>
              <w:right w:val="nil"/>
            </w:tcBorders>
          </w:tcPr>
          <w:p w:rsidR="008A1F89" w:rsidRPr="00E37224" w:rsidRDefault="008A1F89" w:rsidP="008A1F89">
            <w:pPr>
              <w:spacing w:line="240" w:lineRule="auto"/>
              <w:ind w:right="-72"/>
              <w:jc w:val="right"/>
              <w:rPr>
                <w:rFonts w:cs="Arial"/>
                <w:b/>
                <w:bCs/>
                <w:sz w:val="16"/>
                <w:szCs w:val="16"/>
              </w:rPr>
            </w:pPr>
          </w:p>
        </w:tc>
        <w:tc>
          <w:tcPr>
            <w:tcW w:w="850" w:type="dxa"/>
            <w:tcBorders>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c>
          <w:tcPr>
            <w:tcW w:w="972" w:type="dxa"/>
            <w:tcBorders>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c>
          <w:tcPr>
            <w:tcW w:w="1013" w:type="dxa"/>
            <w:tcBorders>
              <w:left w:val="nil"/>
              <w:right w:val="nil"/>
            </w:tcBorders>
            <w:shd w:val="clear" w:color="auto" w:fill="auto"/>
          </w:tcPr>
          <w:p w:rsidR="008A1F89" w:rsidRPr="00E37224" w:rsidRDefault="008A1F89" w:rsidP="008A1F89">
            <w:pPr>
              <w:spacing w:line="240" w:lineRule="auto"/>
              <w:ind w:right="-72"/>
              <w:jc w:val="right"/>
              <w:rPr>
                <w:rFonts w:cs="Arial"/>
                <w:b/>
                <w:bCs/>
                <w:sz w:val="16"/>
                <w:szCs w:val="16"/>
              </w:rPr>
            </w:pPr>
          </w:p>
        </w:tc>
      </w:tr>
      <w:tr w:rsidR="008A1F89" w:rsidRPr="00E37224" w:rsidTr="00AF356B">
        <w:trPr>
          <w:trHeight w:val="306"/>
        </w:trPr>
        <w:tc>
          <w:tcPr>
            <w:tcW w:w="1870" w:type="dxa"/>
            <w:shd w:val="clear" w:color="auto" w:fill="auto"/>
            <w:hideMark/>
          </w:tcPr>
          <w:p w:rsidR="008A1F89" w:rsidRPr="00AC5238" w:rsidRDefault="008A1F89" w:rsidP="008A1F89">
            <w:pPr>
              <w:spacing w:line="240" w:lineRule="auto"/>
              <w:ind w:left="72" w:hanging="144"/>
              <w:rPr>
                <w:rFonts w:cs="Arial"/>
                <w:b/>
                <w:bCs/>
                <w:spacing w:val="-4"/>
                <w:sz w:val="16"/>
                <w:szCs w:val="16"/>
              </w:rPr>
            </w:pPr>
            <w:r w:rsidRPr="00AC5238">
              <w:rPr>
                <w:rFonts w:cs="Arial"/>
                <w:b/>
                <w:bCs/>
                <w:spacing w:val="-4"/>
                <w:sz w:val="16"/>
                <w:szCs w:val="16"/>
              </w:rPr>
              <w:t>Balance at 31 December 2019 (Previously reported)</w:t>
            </w:r>
          </w:p>
        </w:tc>
        <w:tc>
          <w:tcPr>
            <w:tcW w:w="1134" w:type="dxa"/>
            <w:shd w:val="clear" w:color="auto" w:fill="auto"/>
            <w:vAlign w:val="bottom"/>
          </w:tcPr>
          <w:p w:rsidR="008A1F89" w:rsidRPr="00246648" w:rsidRDefault="008A1F89" w:rsidP="008A1F89">
            <w:pPr>
              <w:spacing w:line="240" w:lineRule="auto"/>
              <w:ind w:right="-72"/>
              <w:jc w:val="right"/>
              <w:rPr>
                <w:rFonts w:cs="Arial"/>
                <w:sz w:val="16"/>
                <w:szCs w:val="16"/>
              </w:rPr>
            </w:pPr>
            <w:r w:rsidRPr="00246648">
              <w:rPr>
                <w:rFonts w:cs="Arial"/>
                <w:sz w:val="16"/>
                <w:szCs w:val="16"/>
              </w:rPr>
              <w:t>141.25</w:t>
            </w:r>
          </w:p>
        </w:tc>
        <w:tc>
          <w:tcPr>
            <w:tcW w:w="1134" w:type="dxa"/>
            <w:tcBorders>
              <w:top w:val="nil"/>
              <w:left w:val="nil"/>
              <w:right w:val="nil"/>
            </w:tcBorders>
            <w:shd w:val="clear" w:color="auto" w:fill="auto"/>
            <w:vAlign w:val="bottom"/>
          </w:tcPr>
          <w:p w:rsidR="008A1F89" w:rsidRPr="00246648" w:rsidRDefault="008A1F89" w:rsidP="008A1F89">
            <w:pPr>
              <w:spacing w:line="240" w:lineRule="auto"/>
              <w:ind w:right="-72"/>
              <w:jc w:val="right"/>
              <w:rPr>
                <w:rFonts w:cs="Arial"/>
                <w:sz w:val="16"/>
                <w:szCs w:val="16"/>
              </w:rPr>
            </w:pPr>
            <w:r w:rsidRPr="00246648">
              <w:rPr>
                <w:rFonts w:cs="Arial"/>
                <w:sz w:val="16"/>
                <w:szCs w:val="16"/>
              </w:rPr>
              <w:t>1,071.67</w:t>
            </w:r>
          </w:p>
        </w:tc>
        <w:tc>
          <w:tcPr>
            <w:tcW w:w="992" w:type="dxa"/>
            <w:tcBorders>
              <w:top w:val="nil"/>
              <w:left w:val="nil"/>
              <w:right w:val="nil"/>
            </w:tcBorders>
            <w:vAlign w:val="bottom"/>
          </w:tcPr>
          <w:p w:rsidR="008A1F89" w:rsidRPr="00246648" w:rsidRDefault="008A1F89" w:rsidP="00E1356E">
            <w:pPr>
              <w:spacing w:line="240" w:lineRule="auto"/>
              <w:ind w:right="-72"/>
              <w:jc w:val="right"/>
              <w:rPr>
                <w:rFonts w:cs="Arial"/>
                <w:sz w:val="16"/>
                <w:szCs w:val="16"/>
              </w:rPr>
            </w:pPr>
            <w:r>
              <w:rPr>
                <w:rFonts w:cs="Arial"/>
                <w:sz w:val="16"/>
                <w:szCs w:val="16"/>
              </w:rPr>
              <w:t>0.11</w:t>
            </w:r>
          </w:p>
        </w:tc>
        <w:tc>
          <w:tcPr>
            <w:tcW w:w="993" w:type="dxa"/>
            <w:tcBorders>
              <w:top w:val="nil"/>
              <w:left w:val="nil"/>
              <w:right w:val="nil"/>
            </w:tcBorders>
            <w:vAlign w:val="bottom"/>
          </w:tcPr>
          <w:p w:rsidR="008A1F89" w:rsidRPr="00246648" w:rsidRDefault="008A1F89" w:rsidP="00E1356E">
            <w:pPr>
              <w:spacing w:line="240" w:lineRule="auto"/>
              <w:ind w:right="-72"/>
              <w:jc w:val="right"/>
              <w:rPr>
                <w:rFonts w:cs="Arial"/>
                <w:sz w:val="16"/>
                <w:szCs w:val="16"/>
              </w:rPr>
            </w:pPr>
            <w:r>
              <w:rPr>
                <w:rFonts w:cs="Arial"/>
                <w:sz w:val="16"/>
                <w:szCs w:val="16"/>
              </w:rPr>
              <w:t>0.37</w:t>
            </w:r>
          </w:p>
        </w:tc>
        <w:tc>
          <w:tcPr>
            <w:tcW w:w="850" w:type="dxa"/>
            <w:tcBorders>
              <w:top w:val="nil"/>
              <w:left w:val="nil"/>
              <w:right w:val="nil"/>
            </w:tcBorders>
            <w:shd w:val="clear" w:color="auto" w:fill="auto"/>
            <w:vAlign w:val="bottom"/>
          </w:tcPr>
          <w:p w:rsidR="008A1F89" w:rsidRPr="00246648" w:rsidRDefault="008A1F89" w:rsidP="008A1F89">
            <w:pPr>
              <w:spacing w:line="240" w:lineRule="auto"/>
              <w:ind w:right="-72"/>
              <w:jc w:val="center"/>
              <w:rPr>
                <w:rFonts w:cs="Arial"/>
                <w:sz w:val="16"/>
                <w:szCs w:val="16"/>
              </w:rPr>
            </w:pPr>
            <w:r w:rsidRPr="00246648">
              <w:rPr>
                <w:rFonts w:cs="Arial"/>
                <w:sz w:val="16"/>
                <w:szCs w:val="16"/>
              </w:rPr>
              <w:t>-</w:t>
            </w:r>
          </w:p>
        </w:tc>
        <w:tc>
          <w:tcPr>
            <w:tcW w:w="972" w:type="dxa"/>
            <w:tcBorders>
              <w:top w:val="nil"/>
              <w:left w:val="nil"/>
              <w:right w:val="nil"/>
            </w:tcBorders>
            <w:shd w:val="clear" w:color="auto" w:fill="auto"/>
            <w:vAlign w:val="bottom"/>
          </w:tcPr>
          <w:p w:rsidR="008A1F89" w:rsidRPr="00246648" w:rsidRDefault="008A1F89" w:rsidP="008A1F89">
            <w:pPr>
              <w:spacing w:line="240" w:lineRule="auto"/>
              <w:ind w:right="-72"/>
              <w:jc w:val="center"/>
              <w:rPr>
                <w:rFonts w:cs="Arial"/>
                <w:sz w:val="16"/>
                <w:szCs w:val="16"/>
              </w:rPr>
            </w:pPr>
            <w:r w:rsidRPr="00246648">
              <w:rPr>
                <w:rFonts w:cs="Arial"/>
                <w:sz w:val="16"/>
                <w:szCs w:val="16"/>
              </w:rPr>
              <w:t>-</w:t>
            </w:r>
          </w:p>
        </w:tc>
        <w:tc>
          <w:tcPr>
            <w:tcW w:w="1013" w:type="dxa"/>
            <w:tcBorders>
              <w:top w:val="nil"/>
              <w:left w:val="nil"/>
              <w:right w:val="nil"/>
            </w:tcBorders>
            <w:shd w:val="clear" w:color="auto" w:fill="auto"/>
            <w:vAlign w:val="bottom"/>
          </w:tcPr>
          <w:p w:rsidR="008A1F89" w:rsidRPr="00246648" w:rsidRDefault="008A1F89" w:rsidP="008A1F89">
            <w:pPr>
              <w:spacing w:line="240" w:lineRule="auto"/>
              <w:ind w:right="-72"/>
              <w:jc w:val="right"/>
              <w:rPr>
                <w:rFonts w:cs="Arial"/>
                <w:sz w:val="16"/>
                <w:szCs w:val="16"/>
              </w:rPr>
            </w:pPr>
            <w:r w:rsidRPr="00246648">
              <w:rPr>
                <w:rFonts w:cs="Arial"/>
                <w:sz w:val="16"/>
                <w:szCs w:val="16"/>
              </w:rPr>
              <w:t>95,505.00</w:t>
            </w:r>
          </w:p>
        </w:tc>
      </w:tr>
      <w:tr w:rsidR="00AF356B" w:rsidRPr="00E37224" w:rsidTr="00AF356B">
        <w:trPr>
          <w:trHeight w:val="329"/>
        </w:trPr>
        <w:tc>
          <w:tcPr>
            <w:tcW w:w="1870" w:type="dxa"/>
            <w:shd w:val="clear" w:color="auto" w:fill="auto"/>
            <w:hideMark/>
          </w:tcPr>
          <w:p w:rsidR="008A1F89" w:rsidRPr="00246648" w:rsidRDefault="008A1F89" w:rsidP="008A1F89">
            <w:pPr>
              <w:spacing w:line="240" w:lineRule="auto"/>
              <w:ind w:left="72" w:hanging="144"/>
              <w:rPr>
                <w:rFonts w:cs="Arial"/>
                <w:sz w:val="16"/>
                <w:szCs w:val="16"/>
              </w:rPr>
            </w:pPr>
            <w:r w:rsidRPr="00246648">
              <w:rPr>
                <w:rFonts w:cs="Arial"/>
                <w:sz w:val="16"/>
                <w:szCs w:val="16"/>
              </w:rPr>
              <w:t>Reclassify investments from available-for-sale to FVOCI</w:t>
            </w:r>
          </w:p>
        </w:tc>
        <w:tc>
          <w:tcPr>
            <w:tcW w:w="1134" w:type="dxa"/>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(141.25)</w:t>
            </w:r>
          </w:p>
        </w:tc>
        <w:tc>
          <w:tcPr>
            <w:tcW w:w="1134" w:type="dxa"/>
            <w:tcBorders>
              <w:left w:val="nil"/>
              <w:bottom w:val="nil"/>
              <w:right w:val="nil"/>
            </w:tcBorders>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992" w:type="dxa"/>
            <w:tcBorders>
              <w:left w:val="nil"/>
              <w:bottom w:val="nil"/>
              <w:right w:val="nil"/>
            </w:tcBorders>
            <w:shd w:val="clear" w:color="auto" w:fill="FAFAFA"/>
          </w:tcPr>
          <w:p w:rsidR="008A1F89" w:rsidRDefault="008A1F89" w:rsidP="008A1F89">
            <w:pPr>
              <w:spacing w:line="240" w:lineRule="auto"/>
              <w:ind w:right="-72"/>
              <w:jc w:val="center"/>
              <w:rPr>
                <w:rFonts w:cs="Arial"/>
                <w:sz w:val="16"/>
                <w:szCs w:val="16"/>
              </w:rPr>
            </w:pPr>
          </w:p>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993" w:type="dxa"/>
            <w:tcBorders>
              <w:left w:val="nil"/>
              <w:bottom w:val="nil"/>
              <w:right w:val="nil"/>
            </w:tcBorders>
            <w:shd w:val="clear" w:color="auto" w:fill="FAFAFA"/>
          </w:tcPr>
          <w:p w:rsidR="008A1F89" w:rsidRDefault="008A1F89" w:rsidP="008A1F89">
            <w:pPr>
              <w:spacing w:line="240" w:lineRule="auto"/>
              <w:ind w:right="-72"/>
              <w:jc w:val="center"/>
              <w:rPr>
                <w:rFonts w:cs="Arial"/>
                <w:sz w:val="16"/>
                <w:szCs w:val="16"/>
              </w:rPr>
            </w:pPr>
          </w:p>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850" w:type="dxa"/>
            <w:tcBorders>
              <w:left w:val="nil"/>
              <w:bottom w:val="nil"/>
              <w:right w:val="nil"/>
            </w:tcBorders>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972" w:type="dxa"/>
            <w:tcBorders>
              <w:left w:val="nil"/>
              <w:bottom w:val="nil"/>
              <w:right w:val="nil"/>
            </w:tcBorders>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141.25</w:t>
            </w:r>
          </w:p>
        </w:tc>
        <w:tc>
          <w:tcPr>
            <w:tcW w:w="1013" w:type="dxa"/>
            <w:tcBorders>
              <w:left w:val="nil"/>
              <w:bottom w:val="nil"/>
              <w:right w:val="nil"/>
            </w:tcBorders>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r>
      <w:tr w:rsidR="00AF356B" w:rsidRPr="00E37224" w:rsidTr="00AF356B">
        <w:tc>
          <w:tcPr>
            <w:tcW w:w="1870" w:type="dxa"/>
            <w:shd w:val="clear" w:color="auto" w:fill="auto"/>
            <w:hideMark/>
          </w:tcPr>
          <w:p w:rsidR="008A1F89" w:rsidRPr="00246648" w:rsidRDefault="008A1F89" w:rsidP="008A1F89">
            <w:pPr>
              <w:spacing w:line="240" w:lineRule="auto"/>
              <w:ind w:left="72" w:hanging="144"/>
              <w:rPr>
                <w:rFonts w:cs="Arial"/>
                <w:sz w:val="16"/>
                <w:szCs w:val="16"/>
              </w:rPr>
            </w:pPr>
            <w:r w:rsidRPr="00246648">
              <w:rPr>
                <w:rFonts w:cs="Arial"/>
                <w:sz w:val="16"/>
                <w:szCs w:val="16"/>
              </w:rPr>
              <w:t xml:space="preserve">Reclassify general investments to FVPL </w:t>
            </w:r>
          </w:p>
        </w:tc>
        <w:tc>
          <w:tcPr>
            <w:tcW w:w="1134"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1134" w:type="dxa"/>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(711.20)</w:t>
            </w:r>
          </w:p>
        </w:tc>
        <w:tc>
          <w:tcPr>
            <w:tcW w:w="992" w:type="dxa"/>
            <w:shd w:val="clear" w:color="auto" w:fill="FAFAFA"/>
          </w:tcPr>
          <w:p w:rsidR="008A1F89" w:rsidRDefault="008A1F89" w:rsidP="008A1F89">
            <w:pPr>
              <w:spacing w:line="240" w:lineRule="auto"/>
              <w:ind w:right="-72"/>
              <w:jc w:val="center"/>
              <w:rPr>
                <w:rFonts w:cs="Arial"/>
                <w:sz w:val="16"/>
                <w:szCs w:val="16"/>
              </w:rPr>
            </w:pPr>
          </w:p>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993" w:type="dxa"/>
            <w:shd w:val="clear" w:color="auto" w:fill="FAFAFA"/>
          </w:tcPr>
          <w:p w:rsidR="008A1F89" w:rsidRDefault="008A1F89" w:rsidP="008A1F89">
            <w:pPr>
              <w:spacing w:line="240" w:lineRule="auto"/>
              <w:ind w:right="-72"/>
              <w:jc w:val="center"/>
              <w:rPr>
                <w:rFonts w:cs="Arial"/>
                <w:sz w:val="16"/>
                <w:szCs w:val="16"/>
              </w:rPr>
            </w:pPr>
          </w:p>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850" w:type="dxa"/>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711.20</w:t>
            </w:r>
          </w:p>
        </w:tc>
        <w:tc>
          <w:tcPr>
            <w:tcW w:w="972"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1013"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r>
      <w:tr w:rsidR="00AF356B" w:rsidRPr="00E37224" w:rsidTr="00AF356B">
        <w:tc>
          <w:tcPr>
            <w:tcW w:w="1870" w:type="dxa"/>
            <w:shd w:val="clear" w:color="auto" w:fill="auto"/>
          </w:tcPr>
          <w:p w:rsidR="008A1F89" w:rsidRPr="00246648" w:rsidRDefault="008A1F89" w:rsidP="008A1F89">
            <w:pPr>
              <w:spacing w:line="240" w:lineRule="auto"/>
              <w:ind w:left="72" w:hanging="144"/>
              <w:rPr>
                <w:rFonts w:cs="Arial"/>
                <w:sz w:val="16"/>
                <w:szCs w:val="16"/>
              </w:rPr>
            </w:pPr>
            <w:r w:rsidRPr="00246648">
              <w:rPr>
                <w:rFonts w:cs="Arial"/>
                <w:sz w:val="16"/>
                <w:szCs w:val="16"/>
              </w:rPr>
              <w:t>Reclassify general investments to FVOCI</w:t>
            </w:r>
          </w:p>
        </w:tc>
        <w:tc>
          <w:tcPr>
            <w:tcW w:w="1134"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1134" w:type="dxa"/>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(360.47)</w:t>
            </w:r>
          </w:p>
        </w:tc>
        <w:tc>
          <w:tcPr>
            <w:tcW w:w="992" w:type="dxa"/>
            <w:shd w:val="clear" w:color="auto" w:fill="FAFAFA"/>
          </w:tcPr>
          <w:p w:rsidR="008A1F89" w:rsidRDefault="008A1F89" w:rsidP="008A1F89">
            <w:pPr>
              <w:spacing w:line="240" w:lineRule="auto"/>
              <w:ind w:right="-72"/>
              <w:jc w:val="center"/>
              <w:rPr>
                <w:rFonts w:cs="Arial"/>
                <w:sz w:val="16"/>
                <w:szCs w:val="16"/>
              </w:rPr>
            </w:pPr>
          </w:p>
          <w:p w:rsidR="008A1F89" w:rsidRPr="00E37224" w:rsidRDefault="00577070" w:rsidP="008A1F89">
            <w:pPr>
              <w:spacing w:line="240" w:lineRule="auto"/>
              <w:ind w:right="-72"/>
              <w:jc w:val="center"/>
              <w:rPr>
                <w:rFonts w:cs="Arial"/>
                <w:sz w:val="16"/>
                <w:szCs w:val="16"/>
              </w:rPr>
            </w:pPr>
            <w:r>
              <w:rPr>
                <w:rFonts w:cs="Arial"/>
                <w:sz w:val="16"/>
                <w:szCs w:val="16"/>
              </w:rPr>
              <w:t>-</w:t>
            </w:r>
          </w:p>
        </w:tc>
        <w:tc>
          <w:tcPr>
            <w:tcW w:w="993" w:type="dxa"/>
            <w:shd w:val="clear" w:color="auto" w:fill="FAFAFA"/>
          </w:tcPr>
          <w:p w:rsidR="00577070" w:rsidRDefault="00577070" w:rsidP="008A1F89">
            <w:pPr>
              <w:spacing w:line="240" w:lineRule="auto"/>
              <w:ind w:right="-72"/>
              <w:jc w:val="center"/>
              <w:rPr>
                <w:rFonts w:cs="Arial"/>
                <w:sz w:val="16"/>
                <w:szCs w:val="16"/>
              </w:rPr>
            </w:pPr>
          </w:p>
          <w:p w:rsidR="00577070" w:rsidRPr="00E37224" w:rsidRDefault="00577070" w:rsidP="008A1F89">
            <w:pPr>
              <w:spacing w:line="240" w:lineRule="auto"/>
              <w:ind w:right="-72"/>
              <w:jc w:val="center"/>
              <w:rPr>
                <w:rFonts w:cs="Arial"/>
                <w:sz w:val="16"/>
                <w:szCs w:val="16"/>
              </w:rPr>
            </w:pPr>
            <w:r>
              <w:rPr>
                <w:rFonts w:cs="Arial"/>
                <w:sz w:val="16"/>
                <w:szCs w:val="16"/>
              </w:rPr>
              <w:t>-</w:t>
            </w:r>
          </w:p>
        </w:tc>
        <w:tc>
          <w:tcPr>
            <w:tcW w:w="850"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972" w:type="dxa"/>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360.47</w:t>
            </w:r>
          </w:p>
        </w:tc>
        <w:tc>
          <w:tcPr>
            <w:tcW w:w="1013"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r>
      <w:tr w:rsidR="00AF356B" w:rsidRPr="00E37224" w:rsidTr="00AF356B">
        <w:tc>
          <w:tcPr>
            <w:tcW w:w="1870" w:type="dxa"/>
            <w:shd w:val="clear" w:color="auto" w:fill="auto"/>
          </w:tcPr>
          <w:p w:rsidR="008A1F89" w:rsidRPr="00246648" w:rsidRDefault="008A1F89" w:rsidP="00AF356B">
            <w:pPr>
              <w:spacing w:line="240" w:lineRule="auto"/>
              <w:ind w:left="72" w:hanging="144"/>
              <w:rPr>
                <w:rFonts w:cs="Arial"/>
                <w:sz w:val="16"/>
                <w:szCs w:val="16"/>
              </w:rPr>
            </w:pPr>
            <w:r w:rsidRPr="00246648">
              <w:rPr>
                <w:rFonts w:cs="Arial"/>
                <w:sz w:val="16"/>
                <w:szCs w:val="16"/>
              </w:rPr>
              <w:t>Reclass</w:t>
            </w:r>
            <w:r w:rsidR="003175E7">
              <w:rPr>
                <w:rFonts w:cs="Arial"/>
                <w:sz w:val="16"/>
                <w:szCs w:val="16"/>
              </w:rPr>
              <w:t xml:space="preserve">ify short-term </w:t>
            </w:r>
            <w:r>
              <w:rPr>
                <w:rFonts w:cs="Arial"/>
                <w:sz w:val="16"/>
                <w:szCs w:val="16"/>
              </w:rPr>
              <w:t>investment</w:t>
            </w:r>
            <w:r w:rsidR="00195883">
              <w:rPr>
                <w:rFonts w:cs="Arial"/>
                <w:sz w:val="16"/>
                <w:szCs w:val="16"/>
              </w:rPr>
              <w:t>s</w:t>
            </w:r>
            <w:r w:rsidR="003175E7">
              <w:rPr>
                <w:rFonts w:cs="Arial"/>
                <w:sz w:val="16"/>
                <w:szCs w:val="16"/>
              </w:rPr>
              <w:t xml:space="preserve"> to FVPL</w:t>
            </w:r>
          </w:p>
        </w:tc>
        <w:tc>
          <w:tcPr>
            <w:tcW w:w="1134" w:type="dxa"/>
            <w:shd w:val="clear" w:color="auto" w:fill="FAFAFA"/>
            <w:vAlign w:val="bottom"/>
          </w:tcPr>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1134" w:type="dxa"/>
            <w:shd w:val="clear" w:color="auto" w:fill="FAFAFA"/>
            <w:vAlign w:val="bottom"/>
          </w:tcPr>
          <w:p w:rsidR="008A1F89" w:rsidRPr="00E37224" w:rsidRDefault="008A1F89" w:rsidP="001C1D0D">
            <w:pPr>
              <w:spacing w:line="240" w:lineRule="auto"/>
              <w:ind w:right="-72"/>
              <w:jc w:val="center"/>
              <w:rPr>
                <w:rFonts w:cs="Arial"/>
                <w:sz w:val="16"/>
                <w:szCs w:val="16"/>
              </w:rPr>
            </w:pPr>
            <w:r>
              <w:rPr>
                <w:rFonts w:cs="Arial"/>
                <w:sz w:val="16"/>
                <w:szCs w:val="16"/>
              </w:rPr>
              <w:t>-</w:t>
            </w:r>
          </w:p>
        </w:tc>
        <w:tc>
          <w:tcPr>
            <w:tcW w:w="992" w:type="dxa"/>
            <w:shd w:val="clear" w:color="auto" w:fill="FAFAFA"/>
          </w:tcPr>
          <w:p w:rsidR="008A1F89" w:rsidRDefault="008A1F89" w:rsidP="008A1F89">
            <w:pPr>
              <w:spacing w:line="240" w:lineRule="auto"/>
              <w:ind w:right="-72"/>
              <w:jc w:val="center"/>
              <w:rPr>
                <w:rFonts w:cs="Arial"/>
                <w:sz w:val="16"/>
                <w:szCs w:val="16"/>
              </w:rPr>
            </w:pPr>
          </w:p>
          <w:p w:rsidR="00577070" w:rsidRPr="00E37224" w:rsidRDefault="00577070" w:rsidP="00577070">
            <w:pPr>
              <w:spacing w:line="240" w:lineRule="auto"/>
              <w:ind w:right="-72"/>
              <w:jc w:val="right"/>
              <w:rPr>
                <w:rFonts w:cs="Arial"/>
                <w:sz w:val="16"/>
                <w:szCs w:val="16"/>
              </w:rPr>
            </w:pPr>
            <w:r>
              <w:rPr>
                <w:rFonts w:cs="Arial"/>
                <w:sz w:val="16"/>
                <w:szCs w:val="16"/>
              </w:rPr>
              <w:t>(0.11)</w:t>
            </w:r>
          </w:p>
        </w:tc>
        <w:tc>
          <w:tcPr>
            <w:tcW w:w="993" w:type="dxa"/>
            <w:shd w:val="clear" w:color="auto" w:fill="FAFAFA"/>
          </w:tcPr>
          <w:p w:rsidR="008A1F89" w:rsidRDefault="008A1F89" w:rsidP="00577070">
            <w:pPr>
              <w:spacing w:line="240" w:lineRule="auto"/>
              <w:ind w:right="-72"/>
              <w:jc w:val="center"/>
              <w:rPr>
                <w:rFonts w:cs="Arial"/>
                <w:sz w:val="16"/>
                <w:szCs w:val="16"/>
              </w:rPr>
            </w:pPr>
          </w:p>
          <w:p w:rsidR="00577070" w:rsidRPr="00E37224" w:rsidRDefault="00577070" w:rsidP="00577070">
            <w:pPr>
              <w:spacing w:line="240" w:lineRule="auto"/>
              <w:ind w:right="-72"/>
              <w:jc w:val="center"/>
              <w:rPr>
                <w:rFonts w:cs="Arial"/>
                <w:sz w:val="16"/>
                <w:szCs w:val="16"/>
              </w:rPr>
            </w:pPr>
            <w:r>
              <w:rPr>
                <w:rFonts w:cs="Arial"/>
                <w:sz w:val="16"/>
                <w:szCs w:val="16"/>
              </w:rPr>
              <w:t>-</w:t>
            </w:r>
          </w:p>
        </w:tc>
        <w:tc>
          <w:tcPr>
            <w:tcW w:w="850" w:type="dxa"/>
            <w:shd w:val="clear" w:color="auto" w:fill="FAFAFA"/>
            <w:vAlign w:val="bottom"/>
          </w:tcPr>
          <w:p w:rsidR="008A1F89" w:rsidRPr="00E37224" w:rsidRDefault="00577070" w:rsidP="00577070">
            <w:pPr>
              <w:spacing w:line="240" w:lineRule="auto"/>
              <w:ind w:right="-72"/>
              <w:jc w:val="right"/>
              <w:rPr>
                <w:rFonts w:cs="Arial"/>
                <w:sz w:val="16"/>
                <w:szCs w:val="16"/>
              </w:rPr>
            </w:pPr>
            <w:r>
              <w:rPr>
                <w:rFonts w:cs="Arial"/>
                <w:sz w:val="16"/>
                <w:szCs w:val="16"/>
              </w:rPr>
              <w:t>0.11</w:t>
            </w:r>
          </w:p>
        </w:tc>
        <w:tc>
          <w:tcPr>
            <w:tcW w:w="972" w:type="dxa"/>
            <w:shd w:val="clear" w:color="auto" w:fill="FAFAFA"/>
            <w:vAlign w:val="bottom"/>
          </w:tcPr>
          <w:p w:rsidR="008A1F89" w:rsidRPr="00E37224" w:rsidRDefault="00577070" w:rsidP="00577070">
            <w:pPr>
              <w:spacing w:line="240" w:lineRule="auto"/>
              <w:ind w:right="-72"/>
              <w:jc w:val="center"/>
              <w:rPr>
                <w:rFonts w:cs="Arial"/>
                <w:sz w:val="16"/>
                <w:szCs w:val="16"/>
              </w:rPr>
            </w:pPr>
            <w:r>
              <w:rPr>
                <w:rFonts w:cs="Arial"/>
                <w:sz w:val="16"/>
                <w:szCs w:val="16"/>
              </w:rPr>
              <w:t>-</w:t>
            </w:r>
          </w:p>
        </w:tc>
        <w:tc>
          <w:tcPr>
            <w:tcW w:w="1013" w:type="dxa"/>
            <w:shd w:val="clear" w:color="auto" w:fill="FAFAFA"/>
            <w:vAlign w:val="bottom"/>
          </w:tcPr>
          <w:p w:rsidR="008A1F89" w:rsidRPr="00E37224" w:rsidRDefault="00577070" w:rsidP="00577070">
            <w:pPr>
              <w:spacing w:line="240" w:lineRule="auto"/>
              <w:ind w:right="-72"/>
              <w:jc w:val="center"/>
              <w:rPr>
                <w:rFonts w:cs="Arial"/>
                <w:sz w:val="16"/>
                <w:szCs w:val="16"/>
              </w:rPr>
            </w:pPr>
            <w:r>
              <w:rPr>
                <w:rFonts w:cs="Arial"/>
                <w:sz w:val="16"/>
                <w:szCs w:val="16"/>
              </w:rPr>
              <w:t>-</w:t>
            </w:r>
          </w:p>
        </w:tc>
      </w:tr>
      <w:tr w:rsidR="00AF356B" w:rsidRPr="00E37224" w:rsidTr="00AF356B">
        <w:tc>
          <w:tcPr>
            <w:tcW w:w="1870" w:type="dxa"/>
            <w:shd w:val="clear" w:color="auto" w:fill="auto"/>
          </w:tcPr>
          <w:p w:rsidR="008A1F89" w:rsidRPr="00246648" w:rsidRDefault="008A1F89" w:rsidP="008A1F89">
            <w:pPr>
              <w:spacing w:line="240" w:lineRule="auto"/>
              <w:ind w:left="72" w:hanging="144"/>
              <w:rPr>
                <w:rFonts w:cs="Arial"/>
                <w:sz w:val="16"/>
                <w:szCs w:val="16"/>
              </w:rPr>
            </w:pPr>
            <w:r w:rsidRPr="00246648">
              <w:rPr>
                <w:rFonts w:cs="Arial"/>
                <w:sz w:val="16"/>
                <w:szCs w:val="16"/>
              </w:rPr>
              <w:t>Reclass</w:t>
            </w:r>
            <w:r>
              <w:rPr>
                <w:rFonts w:cs="Arial"/>
                <w:sz w:val="16"/>
                <w:szCs w:val="16"/>
              </w:rPr>
              <w:t>ification of d</w:t>
            </w:r>
            <w:r w:rsidRPr="008A1F89">
              <w:rPr>
                <w:rFonts w:cs="Arial"/>
                <w:sz w:val="16"/>
                <w:szCs w:val="16"/>
              </w:rPr>
              <w:t>erivative</w:t>
            </w:r>
            <w:r>
              <w:rPr>
                <w:rFonts w:cs="Arial"/>
                <w:sz w:val="16"/>
                <w:szCs w:val="16"/>
              </w:rPr>
              <w:t xml:space="preserve"> instrument</w:t>
            </w:r>
            <w:r w:rsidR="00574218">
              <w:rPr>
                <w:rFonts w:cs="Arial"/>
                <w:sz w:val="16"/>
                <w:szCs w:val="16"/>
              </w:rPr>
              <w:t>s</w:t>
            </w:r>
            <w:r>
              <w:rPr>
                <w:rFonts w:cs="Arial"/>
                <w:sz w:val="16"/>
                <w:szCs w:val="16"/>
              </w:rPr>
              <w:t xml:space="preserve"> </w:t>
            </w:r>
          </w:p>
        </w:tc>
        <w:tc>
          <w:tcPr>
            <w:tcW w:w="1134" w:type="dxa"/>
            <w:shd w:val="clear" w:color="auto" w:fill="FAFAFA"/>
            <w:vAlign w:val="bottom"/>
          </w:tcPr>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1134" w:type="dxa"/>
            <w:shd w:val="clear" w:color="auto" w:fill="FAFAFA"/>
            <w:vAlign w:val="bottom"/>
          </w:tcPr>
          <w:p w:rsidR="008A1F89" w:rsidRPr="00E37224" w:rsidRDefault="008A1F89" w:rsidP="001C1D0D">
            <w:pPr>
              <w:spacing w:line="240" w:lineRule="auto"/>
              <w:ind w:right="-72"/>
              <w:jc w:val="center"/>
              <w:rPr>
                <w:rFonts w:cs="Arial"/>
                <w:sz w:val="16"/>
                <w:szCs w:val="16"/>
              </w:rPr>
            </w:pPr>
            <w:r>
              <w:rPr>
                <w:rFonts w:cs="Arial"/>
                <w:sz w:val="16"/>
                <w:szCs w:val="16"/>
              </w:rPr>
              <w:t>-</w:t>
            </w:r>
          </w:p>
        </w:tc>
        <w:tc>
          <w:tcPr>
            <w:tcW w:w="992" w:type="dxa"/>
            <w:shd w:val="clear" w:color="auto" w:fill="FAFAFA"/>
          </w:tcPr>
          <w:p w:rsidR="002A2DC2" w:rsidRDefault="002A2DC2" w:rsidP="008A1F89">
            <w:pPr>
              <w:spacing w:line="240" w:lineRule="auto"/>
              <w:ind w:right="-72"/>
              <w:jc w:val="center"/>
              <w:rPr>
                <w:rFonts w:cs="Arial"/>
                <w:sz w:val="16"/>
                <w:szCs w:val="16"/>
              </w:rPr>
            </w:pPr>
          </w:p>
          <w:p w:rsidR="008A1F89" w:rsidRPr="00E37224" w:rsidRDefault="001215D4" w:rsidP="008A1F89">
            <w:pPr>
              <w:spacing w:line="240" w:lineRule="auto"/>
              <w:ind w:right="-72"/>
              <w:jc w:val="center"/>
              <w:rPr>
                <w:rFonts w:cs="Arial"/>
                <w:sz w:val="16"/>
                <w:szCs w:val="16"/>
              </w:rPr>
            </w:pPr>
            <w:r>
              <w:rPr>
                <w:rFonts w:cs="Arial"/>
                <w:sz w:val="16"/>
                <w:szCs w:val="16"/>
              </w:rPr>
              <w:t>-</w:t>
            </w:r>
          </w:p>
        </w:tc>
        <w:tc>
          <w:tcPr>
            <w:tcW w:w="993" w:type="dxa"/>
            <w:shd w:val="clear" w:color="auto" w:fill="FAFAFA"/>
          </w:tcPr>
          <w:p w:rsidR="00577070" w:rsidRDefault="00577070" w:rsidP="008A1F89">
            <w:pPr>
              <w:spacing w:line="240" w:lineRule="auto"/>
              <w:ind w:right="-72"/>
              <w:jc w:val="center"/>
              <w:rPr>
                <w:rFonts w:cs="Arial"/>
                <w:sz w:val="16"/>
                <w:szCs w:val="16"/>
              </w:rPr>
            </w:pPr>
          </w:p>
          <w:p w:rsidR="008A1F89" w:rsidRPr="00E37224" w:rsidRDefault="00577070" w:rsidP="00577070">
            <w:pPr>
              <w:spacing w:line="240" w:lineRule="auto"/>
              <w:ind w:right="-72"/>
              <w:jc w:val="right"/>
              <w:rPr>
                <w:rFonts w:cs="Arial"/>
                <w:sz w:val="16"/>
                <w:szCs w:val="16"/>
              </w:rPr>
            </w:pPr>
            <w:r>
              <w:rPr>
                <w:rFonts w:cs="Arial"/>
                <w:sz w:val="16"/>
                <w:szCs w:val="16"/>
              </w:rPr>
              <w:t>(0.37)</w:t>
            </w:r>
          </w:p>
        </w:tc>
        <w:tc>
          <w:tcPr>
            <w:tcW w:w="850" w:type="dxa"/>
            <w:shd w:val="clear" w:color="auto" w:fill="FAFAFA"/>
            <w:vAlign w:val="bottom"/>
          </w:tcPr>
          <w:p w:rsidR="008A1F89" w:rsidRPr="00E37224" w:rsidRDefault="00577070" w:rsidP="00577070">
            <w:pPr>
              <w:spacing w:line="240" w:lineRule="auto"/>
              <w:ind w:right="-72"/>
              <w:jc w:val="right"/>
              <w:rPr>
                <w:rFonts w:cs="Arial"/>
                <w:sz w:val="16"/>
                <w:szCs w:val="16"/>
              </w:rPr>
            </w:pPr>
            <w:r>
              <w:rPr>
                <w:rFonts w:cs="Arial"/>
                <w:sz w:val="16"/>
                <w:szCs w:val="16"/>
              </w:rPr>
              <w:t>0.37</w:t>
            </w:r>
          </w:p>
        </w:tc>
        <w:tc>
          <w:tcPr>
            <w:tcW w:w="972" w:type="dxa"/>
            <w:shd w:val="clear" w:color="auto" w:fill="FAFAFA"/>
            <w:vAlign w:val="bottom"/>
          </w:tcPr>
          <w:p w:rsidR="008A1F89" w:rsidRPr="00E37224" w:rsidRDefault="00577070" w:rsidP="00577070">
            <w:pPr>
              <w:spacing w:line="240" w:lineRule="auto"/>
              <w:ind w:right="-72"/>
              <w:jc w:val="center"/>
              <w:rPr>
                <w:rFonts w:cs="Arial"/>
                <w:sz w:val="16"/>
                <w:szCs w:val="16"/>
              </w:rPr>
            </w:pPr>
            <w:r>
              <w:rPr>
                <w:rFonts w:cs="Arial"/>
                <w:sz w:val="16"/>
                <w:szCs w:val="16"/>
              </w:rPr>
              <w:t>-</w:t>
            </w:r>
          </w:p>
        </w:tc>
        <w:tc>
          <w:tcPr>
            <w:tcW w:w="1013" w:type="dxa"/>
            <w:shd w:val="clear" w:color="auto" w:fill="FAFAFA"/>
            <w:vAlign w:val="bottom"/>
          </w:tcPr>
          <w:p w:rsidR="008A1F89" w:rsidRPr="00E37224" w:rsidRDefault="00577070" w:rsidP="008A1F89">
            <w:pPr>
              <w:spacing w:line="240" w:lineRule="auto"/>
              <w:ind w:right="-72"/>
              <w:jc w:val="center"/>
              <w:rPr>
                <w:rFonts w:cs="Arial"/>
                <w:sz w:val="16"/>
                <w:szCs w:val="16"/>
              </w:rPr>
            </w:pPr>
            <w:r>
              <w:rPr>
                <w:rFonts w:cs="Arial"/>
                <w:sz w:val="16"/>
                <w:szCs w:val="16"/>
              </w:rPr>
              <w:t>-</w:t>
            </w:r>
          </w:p>
        </w:tc>
      </w:tr>
      <w:tr w:rsidR="00AF356B" w:rsidRPr="00E37224" w:rsidTr="00AF356B">
        <w:trPr>
          <w:trHeight w:val="138"/>
        </w:trPr>
        <w:tc>
          <w:tcPr>
            <w:tcW w:w="1870" w:type="dxa"/>
            <w:shd w:val="clear" w:color="auto" w:fill="auto"/>
            <w:hideMark/>
          </w:tcPr>
          <w:p w:rsidR="008A1F89" w:rsidRPr="00246648" w:rsidRDefault="008A1F89" w:rsidP="008A1F89">
            <w:pPr>
              <w:spacing w:line="240" w:lineRule="auto"/>
              <w:ind w:left="72" w:hanging="144"/>
              <w:rPr>
                <w:rFonts w:cs="Arial"/>
                <w:sz w:val="16"/>
                <w:szCs w:val="16"/>
              </w:rPr>
            </w:pPr>
            <w:r w:rsidRPr="00246648">
              <w:rPr>
                <w:rFonts w:cs="Arial"/>
                <w:sz w:val="16"/>
                <w:szCs w:val="16"/>
              </w:rPr>
              <w:t>Impairment adjustments</w:t>
            </w:r>
          </w:p>
        </w:tc>
        <w:tc>
          <w:tcPr>
            <w:tcW w:w="1134"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1134" w:type="dxa"/>
            <w:shd w:val="clear" w:color="auto" w:fill="FAFAFA"/>
            <w:vAlign w:val="bottom"/>
          </w:tcPr>
          <w:p w:rsidR="008A1F89" w:rsidRPr="00E37224" w:rsidRDefault="008A1F89" w:rsidP="001C1D0D">
            <w:pPr>
              <w:spacing w:line="240" w:lineRule="auto"/>
              <w:ind w:right="-72"/>
              <w:jc w:val="center"/>
              <w:rPr>
                <w:rFonts w:cs="Arial"/>
                <w:sz w:val="16"/>
                <w:szCs w:val="16"/>
              </w:rPr>
            </w:pPr>
            <w:r>
              <w:rPr>
                <w:rFonts w:cs="Arial"/>
                <w:sz w:val="16"/>
                <w:szCs w:val="16"/>
              </w:rPr>
              <w:t>-</w:t>
            </w:r>
          </w:p>
        </w:tc>
        <w:tc>
          <w:tcPr>
            <w:tcW w:w="992" w:type="dxa"/>
            <w:shd w:val="clear" w:color="auto" w:fill="FAFAFA"/>
          </w:tcPr>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993" w:type="dxa"/>
            <w:shd w:val="clear" w:color="auto" w:fill="FAFAFA"/>
          </w:tcPr>
          <w:p w:rsidR="008A1F89" w:rsidRPr="00E37224" w:rsidRDefault="008A1F89" w:rsidP="008A1F89">
            <w:pPr>
              <w:spacing w:line="240" w:lineRule="auto"/>
              <w:ind w:right="-72"/>
              <w:jc w:val="center"/>
              <w:rPr>
                <w:rFonts w:cs="Arial"/>
                <w:sz w:val="16"/>
                <w:szCs w:val="16"/>
              </w:rPr>
            </w:pPr>
            <w:r>
              <w:rPr>
                <w:rFonts w:cs="Arial"/>
                <w:sz w:val="16"/>
                <w:szCs w:val="16"/>
              </w:rPr>
              <w:t>-</w:t>
            </w:r>
          </w:p>
        </w:tc>
        <w:tc>
          <w:tcPr>
            <w:tcW w:w="850" w:type="dxa"/>
            <w:shd w:val="clear" w:color="auto" w:fill="FAFAFA"/>
            <w:vAlign w:val="bottom"/>
          </w:tcPr>
          <w:p w:rsidR="008A1F89" w:rsidRPr="00E37224" w:rsidRDefault="008A1F89" w:rsidP="008A1F89">
            <w:pPr>
              <w:spacing w:line="240" w:lineRule="auto"/>
              <w:ind w:right="-72"/>
              <w:jc w:val="center"/>
              <w:rPr>
                <w:rFonts w:cs="Arial"/>
                <w:sz w:val="16"/>
                <w:szCs w:val="16"/>
              </w:rPr>
            </w:pPr>
            <w:r w:rsidRPr="00E37224">
              <w:rPr>
                <w:rFonts w:cs="Arial"/>
                <w:sz w:val="16"/>
                <w:szCs w:val="16"/>
              </w:rPr>
              <w:t>-</w:t>
            </w:r>
          </w:p>
        </w:tc>
        <w:tc>
          <w:tcPr>
            <w:tcW w:w="972" w:type="dxa"/>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(100.00)</w:t>
            </w:r>
          </w:p>
        </w:tc>
        <w:tc>
          <w:tcPr>
            <w:tcW w:w="1013" w:type="dxa"/>
            <w:shd w:val="clear" w:color="auto" w:fill="FAFAFA"/>
            <w:vAlign w:val="bottom"/>
          </w:tcPr>
          <w:p w:rsidR="008A1F89" w:rsidRPr="00E37224" w:rsidRDefault="008A1F89" w:rsidP="008A1F89">
            <w:pPr>
              <w:spacing w:line="240" w:lineRule="auto"/>
              <w:ind w:right="-72"/>
              <w:jc w:val="right"/>
              <w:rPr>
                <w:rFonts w:cs="Arial"/>
                <w:sz w:val="16"/>
                <w:szCs w:val="16"/>
              </w:rPr>
            </w:pPr>
            <w:r w:rsidRPr="00E37224">
              <w:rPr>
                <w:rFonts w:cs="Arial"/>
                <w:sz w:val="16"/>
                <w:szCs w:val="16"/>
              </w:rPr>
              <w:t>(2</w:t>
            </w:r>
            <w:r w:rsidR="002A2DC2">
              <w:rPr>
                <w:rFonts w:cs="Arial"/>
                <w:sz w:val="16"/>
                <w:szCs w:val="16"/>
              </w:rPr>
              <w:t>07.54</w:t>
            </w:r>
            <w:r w:rsidRPr="00E37224">
              <w:rPr>
                <w:rFonts w:cs="Arial"/>
                <w:sz w:val="16"/>
                <w:szCs w:val="16"/>
              </w:rPr>
              <w:t>)</w:t>
            </w:r>
          </w:p>
        </w:tc>
      </w:tr>
      <w:tr w:rsidR="00AF356B" w:rsidRPr="00E37224" w:rsidTr="00AF356B">
        <w:tc>
          <w:tcPr>
            <w:tcW w:w="1870" w:type="dxa"/>
            <w:shd w:val="clear" w:color="auto" w:fill="auto"/>
          </w:tcPr>
          <w:p w:rsidR="008A1F89" w:rsidRPr="00246648" w:rsidRDefault="008A1F89" w:rsidP="008A1F89">
            <w:pPr>
              <w:spacing w:line="240" w:lineRule="auto"/>
              <w:ind w:left="72" w:hanging="144"/>
              <w:rPr>
                <w:rFonts w:cs="Arial"/>
                <w:sz w:val="16"/>
                <w:szCs w:val="16"/>
              </w:rPr>
            </w:pPr>
          </w:p>
        </w:tc>
        <w:tc>
          <w:tcPr>
            <w:tcW w:w="1134" w:type="dxa"/>
            <w:tcBorders>
              <w:top w:val="single" w:sz="4" w:space="0" w:color="auto"/>
            </w:tcBorders>
            <w:shd w:val="clear" w:color="auto" w:fill="FAFAFA"/>
            <w:vAlign w:val="bottom"/>
          </w:tcPr>
          <w:p w:rsidR="008A1F89" w:rsidRPr="00E37224" w:rsidRDefault="008A1F89" w:rsidP="008A1F89">
            <w:pPr>
              <w:spacing w:line="240" w:lineRule="auto"/>
              <w:ind w:right="-72"/>
              <w:jc w:val="center"/>
              <w:rPr>
                <w:rFonts w:cs="Arial"/>
                <w:sz w:val="16"/>
                <w:szCs w:val="16"/>
              </w:rPr>
            </w:pPr>
          </w:p>
        </w:tc>
        <w:tc>
          <w:tcPr>
            <w:tcW w:w="1134" w:type="dxa"/>
            <w:tcBorders>
              <w:top w:val="single" w:sz="4" w:space="0" w:color="auto"/>
              <w:left w:val="nil"/>
              <w:bottom w:val="nil"/>
              <w:right w:val="nil"/>
            </w:tcBorders>
            <w:shd w:val="clear" w:color="auto" w:fill="FAFAFA"/>
            <w:vAlign w:val="bottom"/>
          </w:tcPr>
          <w:p w:rsidR="008A1F89" w:rsidRPr="00E37224" w:rsidRDefault="008A1F89" w:rsidP="008A1F89">
            <w:pPr>
              <w:spacing w:line="240" w:lineRule="auto"/>
              <w:ind w:right="-72"/>
              <w:jc w:val="right"/>
              <w:rPr>
                <w:rFonts w:cs="Arial"/>
                <w:sz w:val="16"/>
                <w:szCs w:val="16"/>
              </w:rPr>
            </w:pPr>
          </w:p>
        </w:tc>
        <w:tc>
          <w:tcPr>
            <w:tcW w:w="992" w:type="dxa"/>
            <w:tcBorders>
              <w:top w:val="single" w:sz="4" w:space="0" w:color="auto"/>
              <w:left w:val="nil"/>
              <w:bottom w:val="nil"/>
              <w:right w:val="nil"/>
            </w:tcBorders>
            <w:shd w:val="clear" w:color="auto" w:fill="FAFAFA"/>
          </w:tcPr>
          <w:p w:rsidR="008A1F89" w:rsidRPr="00E37224" w:rsidRDefault="008A1F89" w:rsidP="008A1F89">
            <w:pPr>
              <w:spacing w:line="240" w:lineRule="auto"/>
              <w:ind w:right="-72"/>
              <w:jc w:val="right"/>
              <w:rPr>
                <w:rFonts w:cs="Arial"/>
                <w:sz w:val="16"/>
                <w:szCs w:val="16"/>
              </w:rPr>
            </w:pPr>
          </w:p>
        </w:tc>
        <w:tc>
          <w:tcPr>
            <w:tcW w:w="993" w:type="dxa"/>
            <w:tcBorders>
              <w:top w:val="single" w:sz="4" w:space="0" w:color="auto"/>
              <w:left w:val="nil"/>
              <w:bottom w:val="nil"/>
              <w:right w:val="nil"/>
            </w:tcBorders>
            <w:shd w:val="clear" w:color="auto" w:fill="FAFAFA"/>
          </w:tcPr>
          <w:p w:rsidR="008A1F89" w:rsidRPr="00E37224" w:rsidRDefault="008A1F89" w:rsidP="008A1F89">
            <w:pPr>
              <w:spacing w:line="240" w:lineRule="auto"/>
              <w:ind w:right="-72"/>
              <w:jc w:val="right"/>
              <w:rPr>
                <w:rFonts w:cs="Arial"/>
                <w:sz w:val="16"/>
                <w:szCs w:val="16"/>
              </w:rPr>
            </w:pPr>
          </w:p>
        </w:tc>
        <w:tc>
          <w:tcPr>
            <w:tcW w:w="850" w:type="dxa"/>
            <w:tcBorders>
              <w:top w:val="single" w:sz="4" w:space="0" w:color="auto"/>
              <w:left w:val="nil"/>
              <w:bottom w:val="nil"/>
              <w:right w:val="nil"/>
            </w:tcBorders>
            <w:shd w:val="clear" w:color="auto" w:fill="FAFAFA"/>
            <w:vAlign w:val="bottom"/>
          </w:tcPr>
          <w:p w:rsidR="008A1F89" w:rsidRPr="00E37224" w:rsidRDefault="008A1F89" w:rsidP="008A1F89">
            <w:pPr>
              <w:spacing w:line="240" w:lineRule="auto"/>
              <w:ind w:right="-72"/>
              <w:jc w:val="right"/>
              <w:rPr>
                <w:rFonts w:cs="Arial"/>
                <w:sz w:val="16"/>
                <w:szCs w:val="16"/>
              </w:rPr>
            </w:pPr>
          </w:p>
        </w:tc>
        <w:tc>
          <w:tcPr>
            <w:tcW w:w="972" w:type="dxa"/>
            <w:tcBorders>
              <w:top w:val="single" w:sz="4" w:space="0" w:color="auto"/>
              <w:left w:val="nil"/>
              <w:bottom w:val="nil"/>
              <w:right w:val="nil"/>
            </w:tcBorders>
            <w:shd w:val="clear" w:color="auto" w:fill="FAFAFA"/>
            <w:vAlign w:val="bottom"/>
          </w:tcPr>
          <w:p w:rsidR="008A1F89" w:rsidRPr="00E37224" w:rsidRDefault="008A1F89" w:rsidP="008A1F89">
            <w:pPr>
              <w:spacing w:line="240" w:lineRule="auto"/>
              <w:ind w:right="-72"/>
              <w:jc w:val="right"/>
              <w:rPr>
                <w:rFonts w:cs="Arial"/>
                <w:sz w:val="16"/>
                <w:szCs w:val="16"/>
              </w:rPr>
            </w:pPr>
          </w:p>
        </w:tc>
        <w:tc>
          <w:tcPr>
            <w:tcW w:w="1013" w:type="dxa"/>
            <w:tcBorders>
              <w:top w:val="single" w:sz="4" w:space="0" w:color="auto"/>
              <w:left w:val="nil"/>
              <w:bottom w:val="nil"/>
              <w:right w:val="nil"/>
            </w:tcBorders>
            <w:shd w:val="clear" w:color="auto" w:fill="FAFAFA"/>
            <w:vAlign w:val="bottom"/>
          </w:tcPr>
          <w:p w:rsidR="008A1F89" w:rsidRPr="00E37224" w:rsidRDefault="008A1F89" w:rsidP="008A1F89">
            <w:pPr>
              <w:spacing w:line="240" w:lineRule="auto"/>
              <w:ind w:right="-72"/>
              <w:jc w:val="right"/>
              <w:rPr>
                <w:rFonts w:cs="Arial"/>
                <w:sz w:val="16"/>
                <w:szCs w:val="16"/>
              </w:rPr>
            </w:pPr>
          </w:p>
        </w:tc>
      </w:tr>
      <w:tr w:rsidR="00AF356B" w:rsidRPr="00E37224" w:rsidTr="00AF356B">
        <w:tc>
          <w:tcPr>
            <w:tcW w:w="1870" w:type="dxa"/>
            <w:shd w:val="clear" w:color="auto" w:fill="auto"/>
            <w:hideMark/>
          </w:tcPr>
          <w:p w:rsidR="008A1F89" w:rsidRPr="00AC5238" w:rsidRDefault="008A1F89" w:rsidP="008A1F89">
            <w:pPr>
              <w:spacing w:line="240" w:lineRule="auto"/>
              <w:ind w:left="72" w:hanging="144"/>
              <w:rPr>
                <w:rFonts w:cs="Arial"/>
                <w:b/>
                <w:bCs/>
                <w:sz w:val="16"/>
                <w:szCs w:val="16"/>
              </w:rPr>
            </w:pPr>
            <w:r w:rsidRPr="00AC5238">
              <w:rPr>
                <w:rFonts w:cs="Arial"/>
                <w:b/>
                <w:bCs/>
                <w:sz w:val="16"/>
                <w:szCs w:val="16"/>
              </w:rPr>
              <w:t xml:space="preserve">Opening balance 1 January 2020 </w:t>
            </w:r>
            <w:r w:rsidRPr="00AC5238">
              <w:rPr>
                <w:rFonts w:cs="Arial"/>
                <w:b/>
                <w:bCs/>
                <w:sz w:val="16"/>
                <w:szCs w:val="16"/>
              </w:rPr>
              <w:br/>
              <w:t>- TFRS 9</w:t>
            </w:r>
            <w:r w:rsidRPr="00AC5238">
              <w:rPr>
                <w:rFonts w:cs="Arial"/>
                <w:b/>
                <w:bCs/>
                <w:sz w:val="16"/>
                <w:szCs w:val="16"/>
                <w:cs/>
              </w:rPr>
              <w:t xml:space="preserve"> </w:t>
            </w:r>
            <w:r w:rsidRPr="00AC5238">
              <w:rPr>
                <w:rFonts w:cs="Arial"/>
                <w:b/>
                <w:bCs/>
                <w:sz w:val="16"/>
                <w:szCs w:val="16"/>
              </w:rPr>
              <w:t>adoption</w:t>
            </w:r>
          </w:p>
        </w:tc>
        <w:tc>
          <w:tcPr>
            <w:tcW w:w="1134" w:type="dxa"/>
            <w:tcBorders>
              <w:bottom w:val="single" w:sz="4" w:space="0" w:color="auto"/>
            </w:tcBorders>
            <w:shd w:val="clear" w:color="auto" w:fill="FAFAFA"/>
            <w:vAlign w:val="bottom"/>
          </w:tcPr>
          <w:p w:rsidR="008A1F89" w:rsidRPr="004C004C" w:rsidRDefault="008A1F89" w:rsidP="00577070">
            <w:pPr>
              <w:spacing w:line="240" w:lineRule="auto"/>
              <w:ind w:right="-72"/>
              <w:jc w:val="center"/>
              <w:rPr>
                <w:rFonts w:cs="Arial"/>
                <w:sz w:val="16"/>
                <w:szCs w:val="16"/>
              </w:rPr>
            </w:pPr>
            <w:r w:rsidRPr="004C004C">
              <w:rPr>
                <w:rFonts w:cs="Arial"/>
                <w:sz w:val="16"/>
                <w:szCs w:val="16"/>
              </w:rPr>
              <w:t>-</w:t>
            </w:r>
          </w:p>
        </w:tc>
        <w:tc>
          <w:tcPr>
            <w:tcW w:w="1134" w:type="dxa"/>
            <w:tcBorders>
              <w:top w:val="nil"/>
              <w:left w:val="nil"/>
              <w:bottom w:val="single" w:sz="4" w:space="0" w:color="auto"/>
              <w:right w:val="nil"/>
            </w:tcBorders>
            <w:shd w:val="clear" w:color="auto" w:fill="FAFAFA"/>
            <w:vAlign w:val="bottom"/>
          </w:tcPr>
          <w:p w:rsidR="008A1F89" w:rsidRPr="004C004C" w:rsidRDefault="008A1F89" w:rsidP="00577070">
            <w:pPr>
              <w:spacing w:line="240" w:lineRule="auto"/>
              <w:ind w:right="-72"/>
              <w:jc w:val="center"/>
              <w:rPr>
                <w:rFonts w:cs="Arial"/>
                <w:sz w:val="16"/>
                <w:szCs w:val="16"/>
              </w:rPr>
            </w:pPr>
            <w:r w:rsidRPr="004C004C">
              <w:rPr>
                <w:rFonts w:cs="Arial"/>
                <w:sz w:val="16"/>
                <w:szCs w:val="16"/>
              </w:rPr>
              <w:t>-</w:t>
            </w:r>
          </w:p>
        </w:tc>
        <w:tc>
          <w:tcPr>
            <w:tcW w:w="992" w:type="dxa"/>
            <w:tcBorders>
              <w:top w:val="nil"/>
              <w:left w:val="nil"/>
              <w:bottom w:val="single" w:sz="4" w:space="0" w:color="auto"/>
              <w:right w:val="nil"/>
            </w:tcBorders>
            <w:shd w:val="clear" w:color="auto" w:fill="FAFAFA"/>
          </w:tcPr>
          <w:p w:rsidR="008A1F89" w:rsidRDefault="008A1F89" w:rsidP="00577070">
            <w:pPr>
              <w:spacing w:line="240" w:lineRule="auto"/>
              <w:ind w:right="-72"/>
              <w:jc w:val="center"/>
              <w:rPr>
                <w:rFonts w:cs="Arial"/>
                <w:sz w:val="16"/>
                <w:szCs w:val="16"/>
              </w:rPr>
            </w:pPr>
          </w:p>
          <w:p w:rsidR="008A1F89" w:rsidRDefault="008A1F89" w:rsidP="00577070">
            <w:pPr>
              <w:spacing w:line="240" w:lineRule="auto"/>
              <w:ind w:right="-72"/>
              <w:jc w:val="center"/>
              <w:rPr>
                <w:rFonts w:cs="Arial"/>
                <w:sz w:val="16"/>
                <w:szCs w:val="16"/>
              </w:rPr>
            </w:pPr>
          </w:p>
          <w:p w:rsidR="008A1F89" w:rsidRPr="004C004C" w:rsidRDefault="008A1F89" w:rsidP="00577070">
            <w:pPr>
              <w:spacing w:line="240" w:lineRule="auto"/>
              <w:ind w:right="-72"/>
              <w:jc w:val="center"/>
              <w:rPr>
                <w:rFonts w:cs="Arial"/>
                <w:sz w:val="16"/>
                <w:szCs w:val="16"/>
              </w:rPr>
            </w:pPr>
            <w:r>
              <w:rPr>
                <w:rFonts w:cs="Arial"/>
                <w:sz w:val="16"/>
                <w:szCs w:val="16"/>
              </w:rPr>
              <w:t>-</w:t>
            </w:r>
          </w:p>
        </w:tc>
        <w:tc>
          <w:tcPr>
            <w:tcW w:w="993" w:type="dxa"/>
            <w:tcBorders>
              <w:top w:val="nil"/>
              <w:left w:val="nil"/>
              <w:bottom w:val="single" w:sz="4" w:space="0" w:color="auto"/>
              <w:right w:val="nil"/>
            </w:tcBorders>
            <w:shd w:val="clear" w:color="auto" w:fill="FAFAFA"/>
          </w:tcPr>
          <w:p w:rsidR="008A1F89" w:rsidRDefault="008A1F89" w:rsidP="00577070">
            <w:pPr>
              <w:spacing w:line="240" w:lineRule="auto"/>
              <w:ind w:right="-72"/>
              <w:jc w:val="center"/>
              <w:rPr>
                <w:rFonts w:cs="Arial"/>
                <w:sz w:val="16"/>
                <w:szCs w:val="16"/>
              </w:rPr>
            </w:pPr>
          </w:p>
          <w:p w:rsidR="008A1F89" w:rsidRDefault="008A1F89" w:rsidP="00577070">
            <w:pPr>
              <w:spacing w:line="240" w:lineRule="auto"/>
              <w:ind w:right="-72"/>
              <w:jc w:val="center"/>
              <w:rPr>
                <w:rFonts w:cs="Arial"/>
                <w:sz w:val="16"/>
                <w:szCs w:val="16"/>
              </w:rPr>
            </w:pPr>
          </w:p>
          <w:p w:rsidR="008A1F89" w:rsidRPr="004C004C" w:rsidRDefault="008A1F89" w:rsidP="00577070">
            <w:pPr>
              <w:spacing w:line="240" w:lineRule="auto"/>
              <w:ind w:right="-72"/>
              <w:jc w:val="center"/>
              <w:rPr>
                <w:rFonts w:cs="Arial"/>
                <w:sz w:val="16"/>
                <w:szCs w:val="16"/>
              </w:rPr>
            </w:pPr>
            <w:r>
              <w:rPr>
                <w:rFonts w:cs="Arial"/>
                <w:sz w:val="16"/>
                <w:szCs w:val="16"/>
              </w:rPr>
              <w:t>-</w:t>
            </w:r>
          </w:p>
        </w:tc>
        <w:tc>
          <w:tcPr>
            <w:tcW w:w="850" w:type="dxa"/>
            <w:tcBorders>
              <w:top w:val="nil"/>
              <w:left w:val="nil"/>
              <w:bottom w:val="single" w:sz="4" w:space="0" w:color="auto"/>
              <w:right w:val="nil"/>
            </w:tcBorders>
            <w:shd w:val="clear" w:color="auto" w:fill="FAFAFA"/>
            <w:vAlign w:val="bottom"/>
          </w:tcPr>
          <w:p w:rsidR="008A1F89" w:rsidRPr="004C004C" w:rsidRDefault="008A1F89" w:rsidP="008A1F89">
            <w:pPr>
              <w:spacing w:line="240" w:lineRule="auto"/>
              <w:ind w:right="-72"/>
              <w:jc w:val="right"/>
              <w:rPr>
                <w:rFonts w:cs="Arial"/>
                <w:sz w:val="16"/>
                <w:szCs w:val="16"/>
              </w:rPr>
            </w:pPr>
            <w:r w:rsidRPr="004C004C">
              <w:rPr>
                <w:rFonts w:cs="Arial"/>
                <w:sz w:val="16"/>
                <w:szCs w:val="16"/>
              </w:rPr>
              <w:t>711.</w:t>
            </w:r>
            <w:r w:rsidR="00577070">
              <w:rPr>
                <w:rFonts w:cs="Arial"/>
                <w:sz w:val="16"/>
                <w:szCs w:val="16"/>
              </w:rPr>
              <w:t>68</w:t>
            </w:r>
          </w:p>
        </w:tc>
        <w:tc>
          <w:tcPr>
            <w:tcW w:w="972" w:type="dxa"/>
            <w:tcBorders>
              <w:top w:val="nil"/>
              <w:left w:val="nil"/>
              <w:bottom w:val="single" w:sz="4" w:space="0" w:color="auto"/>
              <w:right w:val="nil"/>
            </w:tcBorders>
            <w:shd w:val="clear" w:color="auto" w:fill="FAFAFA"/>
            <w:vAlign w:val="bottom"/>
          </w:tcPr>
          <w:p w:rsidR="008A1F89" w:rsidRPr="004C004C" w:rsidRDefault="008A1F89" w:rsidP="008A1F89">
            <w:pPr>
              <w:spacing w:line="240" w:lineRule="auto"/>
              <w:ind w:right="-72"/>
              <w:jc w:val="right"/>
              <w:rPr>
                <w:rFonts w:cs="Arial"/>
                <w:sz w:val="16"/>
                <w:szCs w:val="16"/>
              </w:rPr>
            </w:pPr>
            <w:r w:rsidRPr="004C004C">
              <w:rPr>
                <w:rFonts w:cs="Arial"/>
                <w:sz w:val="16"/>
                <w:szCs w:val="16"/>
              </w:rPr>
              <w:t>401.72</w:t>
            </w:r>
          </w:p>
        </w:tc>
        <w:tc>
          <w:tcPr>
            <w:tcW w:w="1013" w:type="dxa"/>
            <w:tcBorders>
              <w:top w:val="nil"/>
              <w:left w:val="nil"/>
              <w:bottom w:val="single" w:sz="4" w:space="0" w:color="auto"/>
              <w:right w:val="nil"/>
            </w:tcBorders>
            <w:shd w:val="clear" w:color="auto" w:fill="FAFAFA"/>
            <w:vAlign w:val="bottom"/>
          </w:tcPr>
          <w:p w:rsidR="008A1F89" w:rsidRPr="004C004C" w:rsidRDefault="008A1F89" w:rsidP="008A1F89">
            <w:pPr>
              <w:spacing w:line="240" w:lineRule="auto"/>
              <w:ind w:right="-72"/>
              <w:jc w:val="right"/>
              <w:rPr>
                <w:rFonts w:cs="Arial"/>
                <w:sz w:val="16"/>
                <w:szCs w:val="16"/>
              </w:rPr>
            </w:pPr>
            <w:r w:rsidRPr="004C004C">
              <w:rPr>
                <w:rFonts w:cs="Arial"/>
                <w:sz w:val="16"/>
                <w:szCs w:val="16"/>
              </w:rPr>
              <w:t>9</w:t>
            </w:r>
            <w:r w:rsidR="002A2DC2">
              <w:rPr>
                <w:rFonts w:cs="Arial"/>
                <w:sz w:val="16"/>
                <w:szCs w:val="16"/>
              </w:rPr>
              <w:t>5,297.46</w:t>
            </w:r>
          </w:p>
        </w:tc>
      </w:tr>
    </w:tbl>
    <w:p w:rsidR="00E67EBD" w:rsidRDefault="00E67EBD" w:rsidP="001425A1">
      <w:pPr>
        <w:jc w:val="both"/>
        <w:rPr>
          <w:rFonts w:cs="Arial"/>
          <w:sz w:val="18"/>
          <w:szCs w:val="18"/>
        </w:rPr>
      </w:pPr>
    </w:p>
    <w:p w:rsidR="00577070" w:rsidRDefault="00AF356B" w:rsidP="001425A1">
      <w:pPr>
        <w:jc w:val="both"/>
        <w:rPr>
          <w:rFonts w:cs="Arial"/>
          <w:sz w:val="18"/>
          <w:szCs w:val="18"/>
        </w:rPr>
      </w:pPr>
      <w:r>
        <w:rPr>
          <w:rFonts w:cs="Arial"/>
          <w:sz w:val="18"/>
          <w:szCs w:val="18"/>
        </w:rPr>
        <w:br w:type="page"/>
      </w:r>
    </w:p>
    <w:tbl>
      <w:tblPr>
        <w:tblW w:w="8923" w:type="dxa"/>
        <w:tblInd w:w="648" w:type="dxa"/>
        <w:tblLook w:val="04A0" w:firstRow="1" w:lastRow="0" w:firstColumn="1" w:lastColumn="0" w:noHBand="0" w:noVBand="1"/>
      </w:tblPr>
      <w:tblGrid>
        <w:gridCol w:w="5310"/>
        <w:gridCol w:w="1267"/>
        <w:gridCol w:w="1108"/>
        <w:gridCol w:w="1238"/>
      </w:tblGrid>
      <w:tr w:rsidR="00577070" w:rsidRPr="00E37224" w:rsidTr="00736AE6">
        <w:trPr>
          <w:tblHeader/>
        </w:trPr>
        <w:tc>
          <w:tcPr>
            <w:tcW w:w="5310" w:type="dxa"/>
            <w:shd w:val="clear" w:color="auto" w:fill="auto"/>
          </w:tcPr>
          <w:p w:rsidR="00577070" w:rsidRPr="00E37224" w:rsidRDefault="00577070" w:rsidP="00736AE6">
            <w:pPr>
              <w:spacing w:line="240" w:lineRule="auto"/>
              <w:ind w:left="72" w:hanging="144"/>
              <w:jc w:val="both"/>
              <w:rPr>
                <w:rFonts w:cs="Arial"/>
                <w:b/>
                <w:bCs/>
                <w:sz w:val="16"/>
                <w:szCs w:val="16"/>
              </w:rPr>
            </w:pPr>
          </w:p>
        </w:tc>
        <w:tc>
          <w:tcPr>
            <w:tcW w:w="3613" w:type="dxa"/>
            <w:gridSpan w:val="3"/>
            <w:tcBorders>
              <w:top w:val="single" w:sz="4" w:space="0" w:color="auto"/>
              <w:left w:val="nil"/>
              <w:bottom w:val="single" w:sz="4" w:space="0" w:color="auto"/>
              <w:right w:val="nil"/>
            </w:tcBorders>
            <w:shd w:val="clear" w:color="auto" w:fill="auto"/>
          </w:tcPr>
          <w:p w:rsidR="00577070" w:rsidRPr="00E37224" w:rsidRDefault="00577070" w:rsidP="00736AE6">
            <w:pPr>
              <w:spacing w:line="240" w:lineRule="auto"/>
              <w:ind w:right="-72"/>
              <w:jc w:val="center"/>
              <w:rPr>
                <w:rFonts w:cs="Arial"/>
                <w:b/>
                <w:bCs/>
                <w:sz w:val="16"/>
                <w:szCs w:val="16"/>
              </w:rPr>
            </w:pPr>
            <w:r w:rsidRPr="00E37224">
              <w:rPr>
                <w:rFonts w:cs="Arial"/>
                <w:b/>
                <w:bCs/>
                <w:sz w:val="16"/>
                <w:szCs w:val="16"/>
              </w:rPr>
              <w:t>Consolidated financial statements</w:t>
            </w:r>
          </w:p>
        </w:tc>
      </w:tr>
      <w:tr w:rsidR="00577070" w:rsidRPr="00E37224" w:rsidTr="00736AE6">
        <w:trPr>
          <w:tblHeader/>
        </w:trPr>
        <w:tc>
          <w:tcPr>
            <w:tcW w:w="5310" w:type="dxa"/>
            <w:shd w:val="clear" w:color="auto" w:fill="auto"/>
          </w:tcPr>
          <w:p w:rsidR="00577070" w:rsidRPr="00E37224" w:rsidRDefault="00577070" w:rsidP="00577070">
            <w:pPr>
              <w:spacing w:line="240" w:lineRule="auto"/>
              <w:ind w:left="72" w:hanging="144"/>
              <w:jc w:val="both"/>
              <w:rPr>
                <w:rFonts w:cs="Arial"/>
                <w:b/>
                <w:bCs/>
                <w:sz w:val="16"/>
                <w:szCs w:val="16"/>
              </w:rPr>
            </w:pPr>
          </w:p>
        </w:tc>
        <w:tc>
          <w:tcPr>
            <w:tcW w:w="1267" w:type="dxa"/>
            <w:tcBorders>
              <w:top w:val="single" w:sz="4" w:space="0" w:color="auto"/>
              <w:left w:val="nil"/>
              <w:bottom w:val="single" w:sz="4" w:space="0" w:color="auto"/>
              <w:right w:val="nil"/>
            </w:tcBorders>
            <w:shd w:val="clear" w:color="auto" w:fill="auto"/>
          </w:tcPr>
          <w:p w:rsidR="00963320" w:rsidRDefault="00963320" w:rsidP="00963320">
            <w:pPr>
              <w:spacing w:line="240" w:lineRule="auto"/>
              <w:ind w:right="-72"/>
              <w:rPr>
                <w:rFonts w:cs="Arial"/>
                <w:b/>
                <w:bCs/>
                <w:sz w:val="16"/>
                <w:szCs w:val="16"/>
              </w:rPr>
            </w:pPr>
          </w:p>
          <w:p w:rsidR="00577070" w:rsidRPr="00527EED" w:rsidRDefault="00577070" w:rsidP="00577070">
            <w:pPr>
              <w:spacing w:line="240" w:lineRule="auto"/>
              <w:ind w:right="-72"/>
              <w:jc w:val="center"/>
              <w:rPr>
                <w:rFonts w:cs="Arial"/>
                <w:b/>
                <w:bCs/>
                <w:sz w:val="16"/>
                <w:szCs w:val="16"/>
              </w:rPr>
            </w:pPr>
            <w:r w:rsidRPr="00527EED">
              <w:rPr>
                <w:rFonts w:cs="Arial"/>
                <w:b/>
                <w:bCs/>
                <w:sz w:val="16"/>
                <w:szCs w:val="16"/>
              </w:rPr>
              <w:t xml:space="preserve">Derivative </w:t>
            </w:r>
            <w:r>
              <w:rPr>
                <w:rFonts w:cs="Arial"/>
                <w:b/>
                <w:bCs/>
                <w:sz w:val="16"/>
                <w:szCs w:val="16"/>
              </w:rPr>
              <w:t>paya</w:t>
            </w:r>
            <w:r w:rsidRPr="00527EED">
              <w:rPr>
                <w:rFonts w:cs="Arial"/>
                <w:b/>
                <w:bCs/>
                <w:sz w:val="16"/>
                <w:szCs w:val="16"/>
              </w:rPr>
              <w:t>bles</w:t>
            </w:r>
          </w:p>
          <w:p w:rsidR="00577070" w:rsidRPr="00E37224" w:rsidRDefault="00577070" w:rsidP="00577070">
            <w:pPr>
              <w:spacing w:line="240" w:lineRule="auto"/>
              <w:ind w:right="-72"/>
              <w:jc w:val="center"/>
              <w:rPr>
                <w:rFonts w:cs="Arial"/>
                <w:sz w:val="16"/>
                <w:szCs w:val="16"/>
              </w:rPr>
            </w:pPr>
            <w:r w:rsidRPr="00527EED">
              <w:rPr>
                <w:rFonts w:cs="Arial"/>
                <w:b/>
                <w:bCs/>
                <w:sz w:val="16"/>
                <w:szCs w:val="16"/>
              </w:rPr>
              <w:t>Baht Million</w:t>
            </w:r>
          </w:p>
        </w:tc>
        <w:tc>
          <w:tcPr>
            <w:tcW w:w="1108" w:type="dxa"/>
            <w:tcBorders>
              <w:top w:val="single" w:sz="4" w:space="0" w:color="auto"/>
              <w:left w:val="nil"/>
              <w:bottom w:val="single" w:sz="4" w:space="0" w:color="auto"/>
              <w:right w:val="nil"/>
            </w:tcBorders>
            <w:shd w:val="clear" w:color="auto" w:fill="auto"/>
          </w:tcPr>
          <w:p w:rsidR="00963320" w:rsidRDefault="00963320" w:rsidP="00963320">
            <w:pPr>
              <w:spacing w:line="240" w:lineRule="auto"/>
              <w:ind w:right="-72"/>
              <w:jc w:val="center"/>
              <w:rPr>
                <w:rFonts w:cs="Arial"/>
                <w:b/>
                <w:bCs/>
                <w:sz w:val="16"/>
                <w:szCs w:val="16"/>
              </w:rPr>
            </w:pPr>
          </w:p>
          <w:p w:rsidR="00577070" w:rsidRPr="00E37224" w:rsidRDefault="00577070" w:rsidP="00963320">
            <w:pPr>
              <w:spacing w:line="240" w:lineRule="auto"/>
              <w:ind w:right="-72"/>
              <w:jc w:val="center"/>
              <w:rPr>
                <w:rFonts w:cs="Arial"/>
                <w:b/>
                <w:bCs/>
                <w:sz w:val="16"/>
                <w:szCs w:val="16"/>
              </w:rPr>
            </w:pPr>
            <w:r w:rsidRPr="00E37224">
              <w:rPr>
                <w:rFonts w:cs="Arial"/>
                <w:b/>
                <w:bCs/>
                <w:sz w:val="16"/>
                <w:szCs w:val="16"/>
              </w:rPr>
              <w:t>FV</w:t>
            </w:r>
            <w:r>
              <w:rPr>
                <w:rFonts w:cs="Arial"/>
                <w:b/>
                <w:bCs/>
                <w:sz w:val="16"/>
                <w:szCs w:val="16"/>
              </w:rPr>
              <w:t>PL</w:t>
            </w:r>
          </w:p>
          <w:p w:rsidR="00577070" w:rsidRPr="00E37224" w:rsidRDefault="00577070" w:rsidP="00577070">
            <w:pPr>
              <w:spacing w:line="240" w:lineRule="auto"/>
              <w:ind w:right="-72"/>
              <w:jc w:val="center"/>
              <w:rPr>
                <w:rFonts w:cs="Arial"/>
                <w:b/>
                <w:bCs/>
                <w:sz w:val="16"/>
                <w:szCs w:val="16"/>
              </w:rPr>
            </w:pPr>
            <w:r w:rsidRPr="00E37224">
              <w:rPr>
                <w:rFonts w:cs="Arial"/>
                <w:b/>
                <w:bCs/>
                <w:sz w:val="16"/>
                <w:szCs w:val="16"/>
              </w:rPr>
              <w:t>Baht</w:t>
            </w:r>
          </w:p>
          <w:p w:rsidR="00577070" w:rsidRPr="00E37224" w:rsidRDefault="00577070" w:rsidP="00577070">
            <w:pPr>
              <w:spacing w:line="240" w:lineRule="auto"/>
              <w:ind w:right="-72"/>
              <w:jc w:val="center"/>
              <w:rPr>
                <w:rFonts w:cs="Arial"/>
                <w:b/>
                <w:bCs/>
                <w:sz w:val="16"/>
                <w:szCs w:val="16"/>
              </w:rPr>
            </w:pPr>
            <w:r w:rsidRPr="00E37224">
              <w:rPr>
                <w:rFonts w:cs="Arial"/>
                <w:b/>
                <w:bCs/>
                <w:sz w:val="16"/>
                <w:szCs w:val="16"/>
              </w:rPr>
              <w:t>Million</w:t>
            </w:r>
          </w:p>
        </w:tc>
        <w:tc>
          <w:tcPr>
            <w:tcW w:w="1238" w:type="dxa"/>
            <w:tcBorders>
              <w:top w:val="single" w:sz="4" w:space="0" w:color="auto"/>
              <w:left w:val="nil"/>
              <w:bottom w:val="single" w:sz="4" w:space="0" w:color="auto"/>
              <w:right w:val="nil"/>
            </w:tcBorders>
            <w:shd w:val="clear" w:color="auto" w:fill="auto"/>
          </w:tcPr>
          <w:p w:rsidR="00577070" w:rsidRPr="00E37224" w:rsidRDefault="00577070" w:rsidP="00963320">
            <w:pPr>
              <w:spacing w:line="240" w:lineRule="auto"/>
              <w:ind w:right="-72"/>
              <w:jc w:val="center"/>
              <w:rPr>
                <w:rFonts w:cs="Arial"/>
                <w:b/>
                <w:bCs/>
                <w:sz w:val="16"/>
                <w:szCs w:val="16"/>
              </w:rPr>
            </w:pPr>
            <w:r w:rsidRPr="00E37224">
              <w:rPr>
                <w:rFonts w:cs="Arial"/>
                <w:b/>
                <w:bCs/>
                <w:sz w:val="16"/>
                <w:szCs w:val="16"/>
              </w:rPr>
              <w:t>Amortised cost</w:t>
            </w:r>
          </w:p>
          <w:p w:rsidR="00577070" w:rsidRPr="00E37224" w:rsidRDefault="00577070" w:rsidP="00577070">
            <w:pPr>
              <w:spacing w:line="240" w:lineRule="auto"/>
              <w:ind w:right="-72"/>
              <w:jc w:val="center"/>
              <w:rPr>
                <w:rFonts w:cs="Arial"/>
                <w:b/>
                <w:bCs/>
                <w:sz w:val="16"/>
                <w:szCs w:val="16"/>
              </w:rPr>
            </w:pPr>
            <w:r w:rsidRPr="00E37224">
              <w:rPr>
                <w:rFonts w:cs="Arial"/>
                <w:b/>
                <w:bCs/>
                <w:sz w:val="16"/>
                <w:szCs w:val="16"/>
              </w:rPr>
              <w:t>Baht</w:t>
            </w:r>
          </w:p>
          <w:p w:rsidR="00577070" w:rsidRPr="00E37224" w:rsidRDefault="00577070" w:rsidP="00577070">
            <w:pPr>
              <w:spacing w:line="240" w:lineRule="auto"/>
              <w:ind w:right="-72"/>
              <w:jc w:val="center"/>
              <w:rPr>
                <w:rFonts w:cs="Arial"/>
                <w:b/>
                <w:bCs/>
                <w:sz w:val="16"/>
                <w:szCs w:val="16"/>
              </w:rPr>
            </w:pPr>
            <w:r w:rsidRPr="00E37224">
              <w:rPr>
                <w:rFonts w:cs="Arial"/>
                <w:b/>
                <w:bCs/>
                <w:sz w:val="16"/>
                <w:szCs w:val="16"/>
              </w:rPr>
              <w:t>Million</w:t>
            </w:r>
          </w:p>
        </w:tc>
      </w:tr>
      <w:tr w:rsidR="00577070" w:rsidRPr="00E37224" w:rsidTr="00736AE6">
        <w:trPr>
          <w:tblHeader/>
        </w:trPr>
        <w:tc>
          <w:tcPr>
            <w:tcW w:w="5310" w:type="dxa"/>
            <w:shd w:val="clear" w:color="auto" w:fill="auto"/>
          </w:tcPr>
          <w:p w:rsidR="00577070" w:rsidRPr="00E37224" w:rsidRDefault="00577070" w:rsidP="00577070">
            <w:pPr>
              <w:spacing w:line="240" w:lineRule="auto"/>
              <w:ind w:left="72" w:hanging="144"/>
              <w:jc w:val="both"/>
              <w:rPr>
                <w:rFonts w:cs="Arial"/>
                <w:b/>
                <w:bCs/>
                <w:sz w:val="16"/>
                <w:szCs w:val="16"/>
              </w:rPr>
            </w:pPr>
          </w:p>
        </w:tc>
        <w:tc>
          <w:tcPr>
            <w:tcW w:w="1267" w:type="dxa"/>
            <w:tcBorders>
              <w:top w:val="single" w:sz="4" w:space="0" w:color="auto"/>
              <w:left w:val="nil"/>
              <w:right w:val="nil"/>
            </w:tcBorders>
            <w:shd w:val="clear" w:color="auto" w:fill="auto"/>
          </w:tcPr>
          <w:p w:rsidR="00577070" w:rsidRPr="00E37224" w:rsidRDefault="00577070" w:rsidP="00577070">
            <w:pPr>
              <w:spacing w:line="240" w:lineRule="auto"/>
              <w:ind w:right="-72"/>
              <w:jc w:val="right"/>
              <w:rPr>
                <w:rFonts w:cs="Arial"/>
                <w:b/>
                <w:bCs/>
                <w:sz w:val="16"/>
                <w:szCs w:val="16"/>
              </w:rPr>
            </w:pPr>
          </w:p>
        </w:tc>
        <w:tc>
          <w:tcPr>
            <w:tcW w:w="1108" w:type="dxa"/>
            <w:tcBorders>
              <w:top w:val="single" w:sz="4" w:space="0" w:color="auto"/>
              <w:left w:val="nil"/>
              <w:right w:val="nil"/>
            </w:tcBorders>
            <w:shd w:val="clear" w:color="auto" w:fill="auto"/>
          </w:tcPr>
          <w:p w:rsidR="00577070" w:rsidRPr="00E37224" w:rsidRDefault="00577070" w:rsidP="00577070">
            <w:pPr>
              <w:spacing w:line="240" w:lineRule="auto"/>
              <w:ind w:right="-72"/>
              <w:jc w:val="right"/>
              <w:rPr>
                <w:rFonts w:cs="Arial"/>
                <w:b/>
                <w:bCs/>
                <w:sz w:val="16"/>
                <w:szCs w:val="16"/>
              </w:rPr>
            </w:pPr>
          </w:p>
        </w:tc>
        <w:tc>
          <w:tcPr>
            <w:tcW w:w="1238" w:type="dxa"/>
            <w:tcBorders>
              <w:top w:val="single" w:sz="4" w:space="0" w:color="auto"/>
              <w:left w:val="nil"/>
              <w:right w:val="nil"/>
            </w:tcBorders>
            <w:shd w:val="clear" w:color="auto" w:fill="auto"/>
          </w:tcPr>
          <w:p w:rsidR="00577070" w:rsidRPr="00E37224" w:rsidRDefault="00577070" w:rsidP="00577070">
            <w:pPr>
              <w:spacing w:line="240" w:lineRule="auto"/>
              <w:ind w:right="-72"/>
              <w:jc w:val="right"/>
              <w:rPr>
                <w:rFonts w:cs="Arial"/>
                <w:b/>
                <w:bCs/>
                <w:sz w:val="16"/>
                <w:szCs w:val="16"/>
              </w:rPr>
            </w:pPr>
          </w:p>
        </w:tc>
      </w:tr>
      <w:tr w:rsidR="00577070" w:rsidRPr="00E37224" w:rsidTr="00736AE6">
        <w:tc>
          <w:tcPr>
            <w:tcW w:w="5310" w:type="dxa"/>
            <w:shd w:val="clear" w:color="auto" w:fill="auto"/>
          </w:tcPr>
          <w:p w:rsidR="00577070" w:rsidRPr="00AC5238" w:rsidRDefault="00577070" w:rsidP="00577070">
            <w:pPr>
              <w:spacing w:line="240" w:lineRule="auto"/>
              <w:ind w:left="72" w:hanging="144"/>
              <w:jc w:val="both"/>
              <w:rPr>
                <w:rFonts w:cs="Arial"/>
                <w:b/>
                <w:bCs/>
                <w:sz w:val="16"/>
                <w:szCs w:val="16"/>
              </w:rPr>
            </w:pPr>
            <w:r w:rsidRPr="00AC5238">
              <w:rPr>
                <w:rFonts w:cs="Arial"/>
                <w:b/>
                <w:bCs/>
                <w:sz w:val="16"/>
                <w:szCs w:val="16"/>
              </w:rPr>
              <w:t>Financial Liability</w:t>
            </w:r>
          </w:p>
        </w:tc>
        <w:tc>
          <w:tcPr>
            <w:tcW w:w="1267" w:type="dxa"/>
            <w:tcBorders>
              <w:left w:val="nil"/>
              <w:right w:val="nil"/>
            </w:tcBorders>
            <w:shd w:val="clear" w:color="auto" w:fill="auto"/>
          </w:tcPr>
          <w:p w:rsidR="00577070" w:rsidRPr="00E37224" w:rsidRDefault="00577070" w:rsidP="00577070">
            <w:pPr>
              <w:spacing w:line="240" w:lineRule="auto"/>
              <w:ind w:right="-72"/>
              <w:jc w:val="right"/>
              <w:rPr>
                <w:rFonts w:cs="Arial"/>
                <w:b/>
                <w:bCs/>
                <w:sz w:val="16"/>
                <w:szCs w:val="16"/>
              </w:rPr>
            </w:pPr>
          </w:p>
        </w:tc>
        <w:tc>
          <w:tcPr>
            <w:tcW w:w="1108" w:type="dxa"/>
            <w:tcBorders>
              <w:left w:val="nil"/>
              <w:right w:val="nil"/>
            </w:tcBorders>
            <w:shd w:val="clear" w:color="auto" w:fill="auto"/>
          </w:tcPr>
          <w:p w:rsidR="00577070" w:rsidRPr="00E37224" w:rsidRDefault="00577070" w:rsidP="00577070">
            <w:pPr>
              <w:spacing w:line="240" w:lineRule="auto"/>
              <w:ind w:right="-72"/>
              <w:jc w:val="right"/>
              <w:rPr>
                <w:rFonts w:cs="Arial"/>
                <w:b/>
                <w:bCs/>
                <w:sz w:val="16"/>
                <w:szCs w:val="16"/>
              </w:rPr>
            </w:pPr>
          </w:p>
        </w:tc>
        <w:tc>
          <w:tcPr>
            <w:tcW w:w="1238" w:type="dxa"/>
            <w:tcBorders>
              <w:left w:val="nil"/>
              <w:right w:val="nil"/>
            </w:tcBorders>
            <w:shd w:val="clear" w:color="auto" w:fill="auto"/>
          </w:tcPr>
          <w:p w:rsidR="00577070" w:rsidRPr="00E37224" w:rsidRDefault="00577070" w:rsidP="00577070">
            <w:pPr>
              <w:spacing w:line="240" w:lineRule="auto"/>
              <w:ind w:right="-72"/>
              <w:jc w:val="right"/>
              <w:rPr>
                <w:rFonts w:cs="Arial"/>
                <w:b/>
                <w:bCs/>
                <w:sz w:val="16"/>
                <w:szCs w:val="16"/>
              </w:rPr>
            </w:pPr>
          </w:p>
        </w:tc>
      </w:tr>
      <w:tr w:rsidR="00577070" w:rsidRPr="00E37224" w:rsidTr="00736AE6">
        <w:tc>
          <w:tcPr>
            <w:tcW w:w="5310" w:type="dxa"/>
            <w:shd w:val="clear" w:color="auto" w:fill="auto"/>
            <w:hideMark/>
          </w:tcPr>
          <w:p w:rsidR="00577070" w:rsidRPr="00AC5238" w:rsidRDefault="00577070" w:rsidP="00577070">
            <w:pPr>
              <w:spacing w:line="240" w:lineRule="auto"/>
              <w:ind w:left="72" w:hanging="144"/>
              <w:rPr>
                <w:rFonts w:cs="Arial"/>
                <w:b/>
                <w:bCs/>
                <w:spacing w:val="-4"/>
                <w:sz w:val="16"/>
                <w:szCs w:val="16"/>
              </w:rPr>
            </w:pPr>
            <w:r w:rsidRPr="00AC5238">
              <w:rPr>
                <w:rFonts w:cs="Arial"/>
                <w:b/>
                <w:bCs/>
                <w:spacing w:val="-4"/>
                <w:sz w:val="16"/>
                <w:szCs w:val="16"/>
              </w:rPr>
              <w:t>Balance at 31 December 2019 (Previously reported)</w:t>
            </w:r>
          </w:p>
        </w:tc>
        <w:tc>
          <w:tcPr>
            <w:tcW w:w="1267" w:type="dxa"/>
            <w:tcBorders>
              <w:top w:val="nil"/>
              <w:left w:val="nil"/>
              <w:right w:val="nil"/>
            </w:tcBorders>
            <w:shd w:val="clear" w:color="auto" w:fill="auto"/>
            <w:vAlign w:val="bottom"/>
          </w:tcPr>
          <w:p w:rsidR="00577070" w:rsidRPr="00246648" w:rsidRDefault="00577070" w:rsidP="00577070">
            <w:pPr>
              <w:spacing w:line="240" w:lineRule="auto"/>
              <w:ind w:right="-72"/>
              <w:jc w:val="right"/>
              <w:rPr>
                <w:rFonts w:cs="Arial"/>
                <w:sz w:val="16"/>
                <w:szCs w:val="16"/>
              </w:rPr>
            </w:pPr>
            <w:r w:rsidRPr="00577070">
              <w:rPr>
                <w:rFonts w:cs="Arial"/>
                <w:sz w:val="16"/>
                <w:szCs w:val="16"/>
              </w:rPr>
              <w:t>3,248.08</w:t>
            </w:r>
          </w:p>
        </w:tc>
        <w:tc>
          <w:tcPr>
            <w:tcW w:w="1108" w:type="dxa"/>
            <w:tcBorders>
              <w:top w:val="nil"/>
              <w:left w:val="nil"/>
              <w:right w:val="nil"/>
            </w:tcBorders>
            <w:shd w:val="clear" w:color="auto" w:fill="auto"/>
            <w:vAlign w:val="bottom"/>
          </w:tcPr>
          <w:p w:rsidR="00577070" w:rsidRPr="00246648" w:rsidRDefault="00577070" w:rsidP="00577070">
            <w:pPr>
              <w:spacing w:line="240" w:lineRule="auto"/>
              <w:ind w:right="-72"/>
              <w:jc w:val="center"/>
              <w:rPr>
                <w:rFonts w:cs="Arial"/>
                <w:sz w:val="16"/>
                <w:szCs w:val="16"/>
              </w:rPr>
            </w:pPr>
            <w:r w:rsidRPr="00246648">
              <w:rPr>
                <w:rFonts w:cs="Arial"/>
                <w:sz w:val="16"/>
                <w:szCs w:val="16"/>
              </w:rPr>
              <w:t>-</w:t>
            </w:r>
          </w:p>
        </w:tc>
        <w:tc>
          <w:tcPr>
            <w:tcW w:w="1238" w:type="dxa"/>
            <w:tcBorders>
              <w:top w:val="nil"/>
              <w:left w:val="nil"/>
              <w:right w:val="nil"/>
            </w:tcBorders>
            <w:shd w:val="clear" w:color="auto" w:fill="auto"/>
            <w:vAlign w:val="bottom"/>
          </w:tcPr>
          <w:p w:rsidR="00577070" w:rsidRPr="00246648" w:rsidRDefault="00577070" w:rsidP="00577070">
            <w:pPr>
              <w:spacing w:line="240" w:lineRule="auto"/>
              <w:ind w:right="-72"/>
              <w:jc w:val="right"/>
              <w:rPr>
                <w:rFonts w:cs="Arial"/>
                <w:sz w:val="16"/>
                <w:szCs w:val="16"/>
              </w:rPr>
            </w:pPr>
            <w:r w:rsidRPr="00577070">
              <w:rPr>
                <w:rFonts w:cs="Arial"/>
                <w:sz w:val="16"/>
                <w:szCs w:val="16"/>
              </w:rPr>
              <w:t>358,322.47</w:t>
            </w:r>
          </w:p>
        </w:tc>
      </w:tr>
      <w:tr w:rsidR="00577070" w:rsidRPr="00E37224" w:rsidTr="00736AE6">
        <w:tc>
          <w:tcPr>
            <w:tcW w:w="5310" w:type="dxa"/>
            <w:shd w:val="clear" w:color="auto" w:fill="auto"/>
          </w:tcPr>
          <w:p w:rsidR="00577070" w:rsidRPr="00246648" w:rsidRDefault="009B6B34" w:rsidP="00577070">
            <w:pPr>
              <w:spacing w:line="240" w:lineRule="auto"/>
              <w:ind w:left="72" w:hanging="144"/>
              <w:rPr>
                <w:rFonts w:cs="Arial"/>
                <w:sz w:val="16"/>
                <w:szCs w:val="16"/>
              </w:rPr>
            </w:pPr>
            <w:r w:rsidRPr="00246648">
              <w:rPr>
                <w:rFonts w:cs="Arial"/>
                <w:sz w:val="16"/>
                <w:szCs w:val="16"/>
              </w:rPr>
              <w:t>Reclass</w:t>
            </w:r>
            <w:r>
              <w:rPr>
                <w:rFonts w:cs="Arial"/>
                <w:sz w:val="16"/>
                <w:szCs w:val="16"/>
              </w:rPr>
              <w:t>ification of d</w:t>
            </w:r>
            <w:r w:rsidRPr="008A1F89">
              <w:rPr>
                <w:rFonts w:cs="Arial"/>
                <w:sz w:val="16"/>
                <w:szCs w:val="16"/>
              </w:rPr>
              <w:t>erivative</w:t>
            </w:r>
            <w:r>
              <w:rPr>
                <w:rFonts w:cs="Arial"/>
                <w:sz w:val="16"/>
                <w:szCs w:val="16"/>
              </w:rPr>
              <w:t xml:space="preserve"> instrument</w:t>
            </w:r>
          </w:p>
        </w:tc>
        <w:tc>
          <w:tcPr>
            <w:tcW w:w="1267" w:type="dxa"/>
            <w:shd w:val="clear" w:color="auto" w:fill="FAFAFA"/>
            <w:vAlign w:val="bottom"/>
          </w:tcPr>
          <w:p w:rsidR="00577070" w:rsidRPr="00E37224" w:rsidRDefault="00577070" w:rsidP="00577070">
            <w:pPr>
              <w:spacing w:line="240" w:lineRule="auto"/>
              <w:ind w:right="-72"/>
              <w:jc w:val="right"/>
              <w:rPr>
                <w:rFonts w:cs="Arial"/>
                <w:sz w:val="16"/>
                <w:szCs w:val="16"/>
              </w:rPr>
            </w:pPr>
            <w:r w:rsidRPr="00E37224">
              <w:rPr>
                <w:rFonts w:cs="Arial"/>
                <w:sz w:val="16"/>
                <w:szCs w:val="16"/>
              </w:rPr>
              <w:t>(</w:t>
            </w:r>
            <w:r w:rsidRPr="00577070">
              <w:rPr>
                <w:rFonts w:cs="Arial"/>
                <w:sz w:val="16"/>
                <w:szCs w:val="16"/>
              </w:rPr>
              <w:t>3,248.08</w:t>
            </w:r>
            <w:r w:rsidRPr="00E37224">
              <w:rPr>
                <w:rFonts w:cs="Arial"/>
                <w:sz w:val="16"/>
                <w:szCs w:val="16"/>
              </w:rPr>
              <w:t>)</w:t>
            </w:r>
          </w:p>
        </w:tc>
        <w:tc>
          <w:tcPr>
            <w:tcW w:w="1108" w:type="dxa"/>
            <w:shd w:val="clear" w:color="auto" w:fill="FAFAFA"/>
            <w:vAlign w:val="bottom"/>
          </w:tcPr>
          <w:p w:rsidR="00577070" w:rsidRPr="00E37224" w:rsidRDefault="00577070" w:rsidP="00577070">
            <w:pPr>
              <w:spacing w:line="240" w:lineRule="auto"/>
              <w:ind w:right="-72"/>
              <w:jc w:val="right"/>
              <w:rPr>
                <w:rFonts w:cs="Arial"/>
                <w:sz w:val="16"/>
                <w:szCs w:val="16"/>
              </w:rPr>
            </w:pPr>
            <w:r w:rsidRPr="00577070">
              <w:rPr>
                <w:rFonts w:cs="Arial"/>
                <w:sz w:val="16"/>
                <w:szCs w:val="16"/>
              </w:rPr>
              <w:t>3,248.08</w:t>
            </w:r>
          </w:p>
        </w:tc>
        <w:tc>
          <w:tcPr>
            <w:tcW w:w="1238" w:type="dxa"/>
            <w:shd w:val="clear" w:color="auto" w:fill="FAFAFA"/>
            <w:vAlign w:val="bottom"/>
          </w:tcPr>
          <w:p w:rsidR="00577070" w:rsidRPr="00E37224" w:rsidRDefault="00577070" w:rsidP="00577070">
            <w:pPr>
              <w:spacing w:line="240" w:lineRule="auto"/>
              <w:ind w:right="-72"/>
              <w:jc w:val="center"/>
              <w:rPr>
                <w:rFonts w:cs="Arial"/>
                <w:sz w:val="16"/>
                <w:szCs w:val="16"/>
              </w:rPr>
            </w:pPr>
            <w:r w:rsidRPr="00E37224">
              <w:rPr>
                <w:rFonts w:cs="Arial"/>
                <w:sz w:val="16"/>
                <w:szCs w:val="16"/>
              </w:rPr>
              <w:t>-</w:t>
            </w:r>
          </w:p>
        </w:tc>
      </w:tr>
      <w:tr w:rsidR="00577070" w:rsidRPr="00E37224" w:rsidTr="00736AE6">
        <w:tc>
          <w:tcPr>
            <w:tcW w:w="5310" w:type="dxa"/>
            <w:shd w:val="clear" w:color="auto" w:fill="auto"/>
          </w:tcPr>
          <w:p w:rsidR="00577070" w:rsidRPr="00AC5238" w:rsidRDefault="00577070" w:rsidP="00577070">
            <w:pPr>
              <w:spacing w:line="240" w:lineRule="auto"/>
              <w:ind w:left="72" w:hanging="144"/>
              <w:rPr>
                <w:rFonts w:cs="Arial"/>
                <w:b/>
                <w:bCs/>
                <w:sz w:val="16"/>
                <w:szCs w:val="16"/>
              </w:rPr>
            </w:pPr>
          </w:p>
        </w:tc>
        <w:tc>
          <w:tcPr>
            <w:tcW w:w="1267" w:type="dxa"/>
            <w:tcBorders>
              <w:top w:val="single" w:sz="4" w:space="0" w:color="auto"/>
              <w:left w:val="nil"/>
              <w:bottom w:val="nil"/>
              <w:right w:val="nil"/>
            </w:tcBorders>
            <w:shd w:val="clear" w:color="auto" w:fill="FAFAFA"/>
            <w:vAlign w:val="bottom"/>
          </w:tcPr>
          <w:p w:rsidR="00577070" w:rsidRPr="00E37224" w:rsidRDefault="00577070" w:rsidP="00577070">
            <w:pPr>
              <w:spacing w:line="240" w:lineRule="auto"/>
              <w:ind w:right="-72"/>
              <w:jc w:val="right"/>
              <w:rPr>
                <w:rFonts w:cs="Arial"/>
                <w:sz w:val="16"/>
                <w:szCs w:val="16"/>
              </w:rPr>
            </w:pPr>
          </w:p>
        </w:tc>
        <w:tc>
          <w:tcPr>
            <w:tcW w:w="1108" w:type="dxa"/>
            <w:tcBorders>
              <w:top w:val="single" w:sz="4" w:space="0" w:color="auto"/>
              <w:left w:val="nil"/>
              <w:bottom w:val="nil"/>
              <w:right w:val="nil"/>
            </w:tcBorders>
            <w:shd w:val="clear" w:color="auto" w:fill="FAFAFA"/>
            <w:vAlign w:val="bottom"/>
          </w:tcPr>
          <w:p w:rsidR="00577070" w:rsidRPr="00E37224" w:rsidRDefault="00577070" w:rsidP="00577070">
            <w:pPr>
              <w:spacing w:line="240" w:lineRule="auto"/>
              <w:ind w:right="-72"/>
              <w:jc w:val="right"/>
              <w:rPr>
                <w:rFonts w:cs="Arial"/>
                <w:sz w:val="16"/>
                <w:szCs w:val="16"/>
              </w:rPr>
            </w:pPr>
          </w:p>
        </w:tc>
        <w:tc>
          <w:tcPr>
            <w:tcW w:w="1238" w:type="dxa"/>
            <w:tcBorders>
              <w:top w:val="single" w:sz="4" w:space="0" w:color="auto"/>
              <w:left w:val="nil"/>
              <w:bottom w:val="nil"/>
              <w:right w:val="nil"/>
            </w:tcBorders>
            <w:shd w:val="clear" w:color="auto" w:fill="FAFAFA"/>
            <w:vAlign w:val="bottom"/>
          </w:tcPr>
          <w:p w:rsidR="00577070" w:rsidRPr="00E37224" w:rsidRDefault="00577070" w:rsidP="00577070">
            <w:pPr>
              <w:spacing w:line="240" w:lineRule="auto"/>
              <w:ind w:right="-72"/>
              <w:jc w:val="right"/>
              <w:rPr>
                <w:rFonts w:cs="Arial"/>
                <w:sz w:val="16"/>
                <w:szCs w:val="16"/>
              </w:rPr>
            </w:pPr>
          </w:p>
        </w:tc>
      </w:tr>
      <w:tr w:rsidR="00577070" w:rsidRPr="00E37224" w:rsidTr="00736AE6">
        <w:tc>
          <w:tcPr>
            <w:tcW w:w="5310" w:type="dxa"/>
            <w:shd w:val="clear" w:color="auto" w:fill="auto"/>
            <w:hideMark/>
          </w:tcPr>
          <w:p w:rsidR="00577070" w:rsidRPr="00AC5238" w:rsidRDefault="00577070" w:rsidP="00577070">
            <w:pPr>
              <w:spacing w:line="240" w:lineRule="auto"/>
              <w:ind w:left="72" w:hanging="144"/>
              <w:rPr>
                <w:rFonts w:cs="Arial"/>
                <w:b/>
                <w:bCs/>
                <w:sz w:val="16"/>
                <w:szCs w:val="16"/>
              </w:rPr>
            </w:pPr>
            <w:r w:rsidRPr="00AC5238">
              <w:rPr>
                <w:rFonts w:cs="Arial"/>
                <w:b/>
                <w:bCs/>
                <w:sz w:val="16"/>
                <w:szCs w:val="16"/>
              </w:rPr>
              <w:t>Opening balance 1 January 2020 - TFRS 9</w:t>
            </w:r>
            <w:r w:rsidRPr="00AC5238">
              <w:rPr>
                <w:rFonts w:cs="Arial"/>
                <w:b/>
                <w:bCs/>
                <w:sz w:val="16"/>
                <w:szCs w:val="16"/>
                <w:cs/>
              </w:rPr>
              <w:t xml:space="preserve"> </w:t>
            </w:r>
            <w:r w:rsidRPr="00AC5238">
              <w:rPr>
                <w:rFonts w:cs="Arial"/>
                <w:b/>
                <w:bCs/>
                <w:sz w:val="16"/>
                <w:szCs w:val="16"/>
              </w:rPr>
              <w:t>adoption</w:t>
            </w:r>
          </w:p>
        </w:tc>
        <w:tc>
          <w:tcPr>
            <w:tcW w:w="1267" w:type="dxa"/>
            <w:tcBorders>
              <w:top w:val="nil"/>
              <w:left w:val="nil"/>
              <w:bottom w:val="single" w:sz="4" w:space="0" w:color="auto"/>
              <w:right w:val="nil"/>
            </w:tcBorders>
            <w:shd w:val="clear" w:color="auto" w:fill="FAFAFA"/>
            <w:vAlign w:val="bottom"/>
          </w:tcPr>
          <w:p w:rsidR="00577070" w:rsidRPr="00246648" w:rsidRDefault="00577070" w:rsidP="00577070">
            <w:pPr>
              <w:spacing w:line="240" w:lineRule="auto"/>
              <w:ind w:right="-72"/>
              <w:jc w:val="center"/>
              <w:rPr>
                <w:rFonts w:cs="Arial"/>
                <w:sz w:val="16"/>
                <w:szCs w:val="16"/>
              </w:rPr>
            </w:pPr>
            <w:r w:rsidRPr="00246648">
              <w:rPr>
                <w:rFonts w:cs="Arial"/>
                <w:sz w:val="16"/>
                <w:szCs w:val="16"/>
              </w:rPr>
              <w:t>-</w:t>
            </w:r>
          </w:p>
        </w:tc>
        <w:tc>
          <w:tcPr>
            <w:tcW w:w="1108" w:type="dxa"/>
            <w:tcBorders>
              <w:top w:val="nil"/>
              <w:left w:val="nil"/>
              <w:bottom w:val="single" w:sz="4" w:space="0" w:color="auto"/>
              <w:right w:val="nil"/>
            </w:tcBorders>
            <w:shd w:val="clear" w:color="auto" w:fill="FAFAFA"/>
            <w:vAlign w:val="bottom"/>
          </w:tcPr>
          <w:p w:rsidR="00577070" w:rsidRPr="00246648" w:rsidRDefault="00577070" w:rsidP="00577070">
            <w:pPr>
              <w:spacing w:line="240" w:lineRule="auto"/>
              <w:ind w:right="-72"/>
              <w:jc w:val="right"/>
              <w:rPr>
                <w:rFonts w:cs="Arial"/>
                <w:sz w:val="16"/>
                <w:szCs w:val="16"/>
              </w:rPr>
            </w:pPr>
            <w:r w:rsidRPr="00577070">
              <w:rPr>
                <w:rFonts w:cs="Arial"/>
                <w:sz w:val="16"/>
                <w:szCs w:val="16"/>
              </w:rPr>
              <w:t>3,248.08</w:t>
            </w:r>
          </w:p>
        </w:tc>
        <w:tc>
          <w:tcPr>
            <w:tcW w:w="1238" w:type="dxa"/>
            <w:tcBorders>
              <w:top w:val="nil"/>
              <w:left w:val="nil"/>
              <w:bottom w:val="single" w:sz="4" w:space="0" w:color="auto"/>
              <w:right w:val="nil"/>
            </w:tcBorders>
            <w:shd w:val="clear" w:color="auto" w:fill="FAFAFA"/>
            <w:vAlign w:val="bottom"/>
          </w:tcPr>
          <w:p w:rsidR="00577070" w:rsidRPr="00246648" w:rsidRDefault="00577070" w:rsidP="00577070">
            <w:pPr>
              <w:spacing w:line="240" w:lineRule="auto"/>
              <w:ind w:right="-72"/>
              <w:jc w:val="right"/>
              <w:rPr>
                <w:rFonts w:cs="Arial"/>
                <w:sz w:val="16"/>
                <w:szCs w:val="16"/>
              </w:rPr>
            </w:pPr>
            <w:r w:rsidRPr="00577070">
              <w:rPr>
                <w:rFonts w:cs="Arial"/>
                <w:sz w:val="16"/>
                <w:szCs w:val="16"/>
              </w:rPr>
              <w:t>358,322.47</w:t>
            </w:r>
          </w:p>
        </w:tc>
      </w:tr>
    </w:tbl>
    <w:p w:rsidR="00577070" w:rsidRPr="00E37224" w:rsidRDefault="00577070" w:rsidP="001425A1">
      <w:pPr>
        <w:jc w:val="both"/>
        <w:rPr>
          <w:rFonts w:cs="Arial"/>
          <w:sz w:val="18"/>
          <w:szCs w:val="18"/>
        </w:rPr>
      </w:pPr>
    </w:p>
    <w:tbl>
      <w:tblPr>
        <w:tblW w:w="8923" w:type="dxa"/>
        <w:tblInd w:w="648" w:type="dxa"/>
        <w:tblLook w:val="04A0" w:firstRow="1" w:lastRow="0" w:firstColumn="1" w:lastColumn="0" w:noHBand="0" w:noVBand="1"/>
      </w:tblPr>
      <w:tblGrid>
        <w:gridCol w:w="5310"/>
        <w:gridCol w:w="1267"/>
        <w:gridCol w:w="1108"/>
        <w:gridCol w:w="1238"/>
      </w:tblGrid>
      <w:tr w:rsidR="00FC18C5" w:rsidRPr="00E37224" w:rsidTr="007D3628">
        <w:trPr>
          <w:tblHeader/>
        </w:trPr>
        <w:tc>
          <w:tcPr>
            <w:tcW w:w="5310" w:type="dxa"/>
            <w:shd w:val="clear" w:color="auto" w:fill="auto"/>
          </w:tcPr>
          <w:p w:rsidR="00FC18C5" w:rsidRPr="00E37224" w:rsidRDefault="00FC18C5" w:rsidP="007D3628">
            <w:pPr>
              <w:spacing w:line="240" w:lineRule="auto"/>
              <w:ind w:left="72" w:hanging="144"/>
              <w:jc w:val="both"/>
              <w:rPr>
                <w:rFonts w:cs="Arial"/>
                <w:b/>
                <w:bCs/>
                <w:sz w:val="16"/>
                <w:szCs w:val="16"/>
              </w:rPr>
            </w:pPr>
          </w:p>
        </w:tc>
        <w:tc>
          <w:tcPr>
            <w:tcW w:w="3613" w:type="dxa"/>
            <w:gridSpan w:val="3"/>
            <w:tcBorders>
              <w:top w:val="single" w:sz="4" w:space="0" w:color="auto"/>
              <w:left w:val="nil"/>
              <w:bottom w:val="single" w:sz="4" w:space="0" w:color="auto"/>
              <w:right w:val="nil"/>
            </w:tcBorders>
            <w:shd w:val="clear" w:color="auto" w:fill="auto"/>
          </w:tcPr>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Separate financial statements</w:t>
            </w:r>
          </w:p>
        </w:tc>
      </w:tr>
      <w:tr w:rsidR="00FC18C5" w:rsidRPr="00E37224" w:rsidTr="007D3628">
        <w:trPr>
          <w:tblHeader/>
        </w:trPr>
        <w:tc>
          <w:tcPr>
            <w:tcW w:w="5310" w:type="dxa"/>
            <w:shd w:val="clear" w:color="auto" w:fill="auto"/>
          </w:tcPr>
          <w:p w:rsidR="00FC18C5" w:rsidRPr="00E37224" w:rsidRDefault="00FC18C5" w:rsidP="007D3628">
            <w:pPr>
              <w:spacing w:line="240" w:lineRule="auto"/>
              <w:ind w:left="72" w:hanging="144"/>
              <w:jc w:val="both"/>
              <w:rPr>
                <w:rFonts w:cs="Arial"/>
                <w:b/>
                <w:bCs/>
                <w:sz w:val="16"/>
                <w:szCs w:val="16"/>
              </w:rPr>
            </w:pPr>
          </w:p>
        </w:tc>
        <w:tc>
          <w:tcPr>
            <w:tcW w:w="1267" w:type="dxa"/>
            <w:tcBorders>
              <w:top w:val="single" w:sz="4" w:space="0" w:color="auto"/>
              <w:left w:val="nil"/>
              <w:bottom w:val="single" w:sz="4" w:space="0" w:color="auto"/>
              <w:right w:val="nil"/>
            </w:tcBorders>
            <w:shd w:val="clear" w:color="auto" w:fill="auto"/>
          </w:tcPr>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General investments</w:t>
            </w:r>
          </w:p>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Baht</w:t>
            </w:r>
          </w:p>
          <w:p w:rsidR="00FC18C5" w:rsidRPr="00E37224" w:rsidRDefault="00FC18C5" w:rsidP="007E1BE9">
            <w:pPr>
              <w:spacing w:line="240" w:lineRule="auto"/>
              <w:ind w:right="-72"/>
              <w:jc w:val="center"/>
              <w:rPr>
                <w:rFonts w:cs="Arial"/>
                <w:sz w:val="16"/>
                <w:szCs w:val="16"/>
              </w:rPr>
            </w:pPr>
            <w:r w:rsidRPr="00E37224">
              <w:rPr>
                <w:rFonts w:cs="Arial"/>
                <w:b/>
                <w:bCs/>
                <w:sz w:val="16"/>
                <w:szCs w:val="16"/>
              </w:rPr>
              <w:t>Million</w:t>
            </w:r>
          </w:p>
        </w:tc>
        <w:tc>
          <w:tcPr>
            <w:tcW w:w="1108" w:type="dxa"/>
            <w:tcBorders>
              <w:top w:val="single" w:sz="4" w:space="0" w:color="auto"/>
              <w:left w:val="nil"/>
              <w:bottom w:val="single" w:sz="4" w:space="0" w:color="auto"/>
              <w:right w:val="nil"/>
            </w:tcBorders>
            <w:shd w:val="clear" w:color="auto" w:fill="auto"/>
          </w:tcPr>
          <w:p w:rsidR="00FC18C5" w:rsidRPr="00E37224" w:rsidRDefault="00FC18C5" w:rsidP="007E1BE9">
            <w:pPr>
              <w:spacing w:line="240" w:lineRule="auto"/>
              <w:ind w:right="-72"/>
              <w:jc w:val="center"/>
              <w:rPr>
                <w:rFonts w:cs="Arial"/>
                <w:b/>
                <w:bCs/>
                <w:sz w:val="16"/>
                <w:szCs w:val="16"/>
              </w:rPr>
            </w:pPr>
          </w:p>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FVOCI</w:t>
            </w:r>
          </w:p>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Baht</w:t>
            </w:r>
          </w:p>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Million</w:t>
            </w:r>
          </w:p>
        </w:tc>
        <w:tc>
          <w:tcPr>
            <w:tcW w:w="1238" w:type="dxa"/>
            <w:tcBorders>
              <w:top w:val="single" w:sz="4" w:space="0" w:color="auto"/>
              <w:left w:val="nil"/>
              <w:bottom w:val="single" w:sz="4" w:space="0" w:color="auto"/>
              <w:right w:val="nil"/>
            </w:tcBorders>
            <w:shd w:val="clear" w:color="auto" w:fill="auto"/>
          </w:tcPr>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Amortised cost</w:t>
            </w:r>
          </w:p>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Baht</w:t>
            </w:r>
          </w:p>
          <w:p w:rsidR="00FC18C5" w:rsidRPr="00E37224" w:rsidRDefault="00FC18C5" w:rsidP="007E1BE9">
            <w:pPr>
              <w:spacing w:line="240" w:lineRule="auto"/>
              <w:ind w:right="-72"/>
              <w:jc w:val="center"/>
              <w:rPr>
                <w:rFonts w:cs="Arial"/>
                <w:b/>
                <w:bCs/>
                <w:sz w:val="16"/>
                <w:szCs w:val="16"/>
              </w:rPr>
            </w:pPr>
            <w:r w:rsidRPr="00E37224">
              <w:rPr>
                <w:rFonts w:cs="Arial"/>
                <w:b/>
                <w:bCs/>
                <w:sz w:val="16"/>
                <w:szCs w:val="16"/>
              </w:rPr>
              <w:t>Million</w:t>
            </w:r>
          </w:p>
        </w:tc>
      </w:tr>
      <w:tr w:rsidR="00FC18C5" w:rsidRPr="00E37224" w:rsidTr="007D3628">
        <w:trPr>
          <w:tblHeader/>
        </w:trPr>
        <w:tc>
          <w:tcPr>
            <w:tcW w:w="5310" w:type="dxa"/>
            <w:shd w:val="clear" w:color="auto" w:fill="auto"/>
          </w:tcPr>
          <w:p w:rsidR="00FC18C5" w:rsidRPr="00E37224" w:rsidRDefault="00FC18C5" w:rsidP="007D3628">
            <w:pPr>
              <w:spacing w:line="240" w:lineRule="auto"/>
              <w:ind w:left="72" w:hanging="144"/>
              <w:jc w:val="both"/>
              <w:rPr>
                <w:rFonts w:cs="Arial"/>
                <w:b/>
                <w:bCs/>
                <w:sz w:val="16"/>
                <w:szCs w:val="16"/>
              </w:rPr>
            </w:pPr>
          </w:p>
        </w:tc>
        <w:tc>
          <w:tcPr>
            <w:tcW w:w="1267" w:type="dxa"/>
            <w:tcBorders>
              <w:top w:val="single" w:sz="4" w:space="0" w:color="auto"/>
              <w:left w:val="nil"/>
              <w:right w:val="nil"/>
            </w:tcBorders>
            <w:shd w:val="clear" w:color="auto" w:fill="auto"/>
          </w:tcPr>
          <w:p w:rsidR="00FC18C5" w:rsidRPr="00E37224" w:rsidRDefault="00FC18C5" w:rsidP="007D3628">
            <w:pPr>
              <w:spacing w:line="240" w:lineRule="auto"/>
              <w:ind w:right="-72"/>
              <w:jc w:val="right"/>
              <w:rPr>
                <w:rFonts w:cs="Arial"/>
                <w:b/>
                <w:bCs/>
                <w:sz w:val="16"/>
                <w:szCs w:val="16"/>
              </w:rPr>
            </w:pPr>
          </w:p>
        </w:tc>
        <w:tc>
          <w:tcPr>
            <w:tcW w:w="1108" w:type="dxa"/>
            <w:tcBorders>
              <w:top w:val="single" w:sz="4" w:space="0" w:color="auto"/>
              <w:left w:val="nil"/>
              <w:right w:val="nil"/>
            </w:tcBorders>
            <w:shd w:val="clear" w:color="auto" w:fill="auto"/>
          </w:tcPr>
          <w:p w:rsidR="00FC18C5" w:rsidRPr="00E37224" w:rsidRDefault="00FC18C5" w:rsidP="007D3628">
            <w:pPr>
              <w:spacing w:line="240" w:lineRule="auto"/>
              <w:ind w:right="-72"/>
              <w:jc w:val="right"/>
              <w:rPr>
                <w:rFonts w:cs="Arial"/>
                <w:b/>
                <w:bCs/>
                <w:sz w:val="16"/>
                <w:szCs w:val="16"/>
              </w:rPr>
            </w:pPr>
          </w:p>
        </w:tc>
        <w:tc>
          <w:tcPr>
            <w:tcW w:w="1238" w:type="dxa"/>
            <w:tcBorders>
              <w:top w:val="single" w:sz="4" w:space="0" w:color="auto"/>
              <w:left w:val="nil"/>
              <w:right w:val="nil"/>
            </w:tcBorders>
            <w:shd w:val="clear" w:color="auto" w:fill="auto"/>
          </w:tcPr>
          <w:p w:rsidR="00FC18C5" w:rsidRPr="00E37224" w:rsidRDefault="00FC18C5" w:rsidP="007D3628">
            <w:pPr>
              <w:spacing w:line="240" w:lineRule="auto"/>
              <w:ind w:right="-72"/>
              <w:jc w:val="right"/>
              <w:rPr>
                <w:rFonts w:cs="Arial"/>
                <w:b/>
                <w:bCs/>
                <w:sz w:val="16"/>
                <w:szCs w:val="16"/>
              </w:rPr>
            </w:pPr>
          </w:p>
        </w:tc>
      </w:tr>
      <w:tr w:rsidR="00FC18C5" w:rsidRPr="00E37224" w:rsidTr="007D3628">
        <w:tc>
          <w:tcPr>
            <w:tcW w:w="5310" w:type="dxa"/>
            <w:shd w:val="clear" w:color="auto" w:fill="auto"/>
          </w:tcPr>
          <w:p w:rsidR="00FC18C5" w:rsidRPr="00AC5238" w:rsidRDefault="00FC18C5" w:rsidP="007D3628">
            <w:pPr>
              <w:spacing w:line="240" w:lineRule="auto"/>
              <w:ind w:left="72" w:hanging="144"/>
              <w:jc w:val="both"/>
              <w:rPr>
                <w:rFonts w:cs="Arial"/>
                <w:b/>
                <w:bCs/>
                <w:sz w:val="16"/>
                <w:szCs w:val="16"/>
              </w:rPr>
            </w:pPr>
            <w:r w:rsidRPr="00AC5238">
              <w:rPr>
                <w:rFonts w:cs="Arial"/>
                <w:b/>
                <w:bCs/>
                <w:sz w:val="16"/>
                <w:szCs w:val="16"/>
              </w:rPr>
              <w:t>Financial assets</w:t>
            </w:r>
          </w:p>
        </w:tc>
        <w:tc>
          <w:tcPr>
            <w:tcW w:w="1267" w:type="dxa"/>
            <w:tcBorders>
              <w:left w:val="nil"/>
              <w:right w:val="nil"/>
            </w:tcBorders>
            <w:shd w:val="clear" w:color="auto" w:fill="auto"/>
          </w:tcPr>
          <w:p w:rsidR="00FC18C5" w:rsidRPr="00E37224" w:rsidRDefault="00FC18C5" w:rsidP="007D3628">
            <w:pPr>
              <w:spacing w:line="240" w:lineRule="auto"/>
              <w:ind w:right="-72"/>
              <w:jc w:val="right"/>
              <w:rPr>
                <w:rFonts w:cs="Arial"/>
                <w:b/>
                <w:bCs/>
                <w:sz w:val="16"/>
                <w:szCs w:val="16"/>
              </w:rPr>
            </w:pPr>
          </w:p>
        </w:tc>
        <w:tc>
          <w:tcPr>
            <w:tcW w:w="1108" w:type="dxa"/>
            <w:tcBorders>
              <w:left w:val="nil"/>
              <w:right w:val="nil"/>
            </w:tcBorders>
            <w:shd w:val="clear" w:color="auto" w:fill="auto"/>
          </w:tcPr>
          <w:p w:rsidR="00FC18C5" w:rsidRPr="00E37224" w:rsidRDefault="00FC18C5" w:rsidP="007D3628">
            <w:pPr>
              <w:spacing w:line="240" w:lineRule="auto"/>
              <w:ind w:right="-72"/>
              <w:jc w:val="right"/>
              <w:rPr>
                <w:rFonts w:cs="Arial"/>
                <w:b/>
                <w:bCs/>
                <w:sz w:val="16"/>
                <w:szCs w:val="16"/>
              </w:rPr>
            </w:pPr>
          </w:p>
        </w:tc>
        <w:tc>
          <w:tcPr>
            <w:tcW w:w="1238" w:type="dxa"/>
            <w:tcBorders>
              <w:left w:val="nil"/>
              <w:right w:val="nil"/>
            </w:tcBorders>
            <w:shd w:val="clear" w:color="auto" w:fill="auto"/>
          </w:tcPr>
          <w:p w:rsidR="00FC18C5" w:rsidRPr="00E37224" w:rsidRDefault="00FC18C5" w:rsidP="007D3628">
            <w:pPr>
              <w:spacing w:line="240" w:lineRule="auto"/>
              <w:ind w:right="-72"/>
              <w:jc w:val="right"/>
              <w:rPr>
                <w:rFonts w:cs="Arial"/>
                <w:b/>
                <w:bCs/>
                <w:sz w:val="16"/>
                <w:szCs w:val="16"/>
              </w:rPr>
            </w:pPr>
          </w:p>
        </w:tc>
      </w:tr>
      <w:tr w:rsidR="00FC18C5" w:rsidRPr="00E37224" w:rsidTr="007D3628">
        <w:tc>
          <w:tcPr>
            <w:tcW w:w="5310" w:type="dxa"/>
            <w:shd w:val="clear" w:color="auto" w:fill="auto"/>
            <w:hideMark/>
          </w:tcPr>
          <w:p w:rsidR="00FC18C5" w:rsidRPr="00AC5238" w:rsidRDefault="00FC18C5" w:rsidP="007D3628">
            <w:pPr>
              <w:spacing w:line="240" w:lineRule="auto"/>
              <w:ind w:left="72" w:hanging="144"/>
              <w:rPr>
                <w:rFonts w:cs="Arial"/>
                <w:b/>
                <w:bCs/>
                <w:spacing w:val="-4"/>
                <w:sz w:val="16"/>
                <w:szCs w:val="16"/>
              </w:rPr>
            </w:pPr>
            <w:r w:rsidRPr="00AC5238">
              <w:rPr>
                <w:rFonts w:cs="Arial"/>
                <w:b/>
                <w:bCs/>
                <w:spacing w:val="-4"/>
                <w:sz w:val="16"/>
                <w:szCs w:val="16"/>
              </w:rPr>
              <w:t>Balance at 31 December 2019 (Previously reported)</w:t>
            </w:r>
          </w:p>
        </w:tc>
        <w:tc>
          <w:tcPr>
            <w:tcW w:w="1267" w:type="dxa"/>
            <w:tcBorders>
              <w:top w:val="nil"/>
              <w:left w:val="nil"/>
              <w:right w:val="nil"/>
            </w:tcBorders>
            <w:shd w:val="clear" w:color="auto" w:fill="auto"/>
            <w:vAlign w:val="bottom"/>
          </w:tcPr>
          <w:p w:rsidR="00FC18C5" w:rsidRPr="00246648" w:rsidRDefault="007D3628" w:rsidP="007D3628">
            <w:pPr>
              <w:spacing w:line="240" w:lineRule="auto"/>
              <w:ind w:right="-72"/>
              <w:jc w:val="right"/>
              <w:rPr>
                <w:rFonts w:cs="Arial"/>
                <w:sz w:val="16"/>
                <w:szCs w:val="16"/>
              </w:rPr>
            </w:pPr>
            <w:r w:rsidRPr="00246648">
              <w:rPr>
                <w:rFonts w:cs="Arial"/>
                <w:sz w:val="16"/>
                <w:szCs w:val="16"/>
              </w:rPr>
              <w:t>1.00</w:t>
            </w:r>
          </w:p>
        </w:tc>
        <w:tc>
          <w:tcPr>
            <w:tcW w:w="1108" w:type="dxa"/>
            <w:tcBorders>
              <w:top w:val="nil"/>
              <w:left w:val="nil"/>
              <w:right w:val="nil"/>
            </w:tcBorders>
            <w:shd w:val="clear" w:color="auto" w:fill="auto"/>
            <w:vAlign w:val="bottom"/>
          </w:tcPr>
          <w:p w:rsidR="00FC18C5" w:rsidRPr="00246648" w:rsidRDefault="007D3628" w:rsidP="007D3628">
            <w:pPr>
              <w:spacing w:line="240" w:lineRule="auto"/>
              <w:ind w:right="-72"/>
              <w:jc w:val="center"/>
              <w:rPr>
                <w:rFonts w:cs="Arial"/>
                <w:sz w:val="16"/>
                <w:szCs w:val="16"/>
              </w:rPr>
            </w:pPr>
            <w:r w:rsidRPr="00246648">
              <w:rPr>
                <w:rFonts w:cs="Arial"/>
                <w:sz w:val="16"/>
                <w:szCs w:val="16"/>
              </w:rPr>
              <w:t>-</w:t>
            </w:r>
          </w:p>
        </w:tc>
        <w:tc>
          <w:tcPr>
            <w:tcW w:w="1238" w:type="dxa"/>
            <w:tcBorders>
              <w:top w:val="nil"/>
              <w:left w:val="nil"/>
              <w:right w:val="nil"/>
            </w:tcBorders>
            <w:shd w:val="clear" w:color="auto" w:fill="auto"/>
            <w:vAlign w:val="bottom"/>
          </w:tcPr>
          <w:p w:rsidR="00FC18C5" w:rsidRPr="00246648" w:rsidRDefault="007D3628" w:rsidP="007D3628">
            <w:pPr>
              <w:spacing w:line="240" w:lineRule="auto"/>
              <w:ind w:right="-72"/>
              <w:jc w:val="right"/>
              <w:rPr>
                <w:rFonts w:cs="Arial"/>
                <w:sz w:val="16"/>
                <w:szCs w:val="16"/>
              </w:rPr>
            </w:pPr>
            <w:r w:rsidRPr="00246648">
              <w:rPr>
                <w:rFonts w:cs="Arial"/>
                <w:sz w:val="16"/>
                <w:szCs w:val="16"/>
              </w:rPr>
              <w:t>42,651.81</w:t>
            </w:r>
          </w:p>
        </w:tc>
      </w:tr>
      <w:tr w:rsidR="00FC18C5" w:rsidRPr="00E37224" w:rsidTr="007D3628">
        <w:tc>
          <w:tcPr>
            <w:tcW w:w="5310" w:type="dxa"/>
            <w:shd w:val="clear" w:color="auto" w:fill="auto"/>
          </w:tcPr>
          <w:p w:rsidR="00FC18C5" w:rsidRPr="00246648" w:rsidRDefault="00FC18C5" w:rsidP="007D3628">
            <w:pPr>
              <w:spacing w:line="240" w:lineRule="auto"/>
              <w:ind w:left="72" w:hanging="144"/>
              <w:rPr>
                <w:rFonts w:cs="Arial"/>
                <w:sz w:val="16"/>
                <w:szCs w:val="16"/>
              </w:rPr>
            </w:pPr>
            <w:r w:rsidRPr="00246648">
              <w:rPr>
                <w:rFonts w:cs="Arial"/>
                <w:sz w:val="16"/>
                <w:szCs w:val="16"/>
              </w:rPr>
              <w:t>Reclassify general investments to FVOCI</w:t>
            </w:r>
          </w:p>
        </w:tc>
        <w:tc>
          <w:tcPr>
            <w:tcW w:w="1267" w:type="dxa"/>
            <w:shd w:val="clear" w:color="auto" w:fill="FAFAFA"/>
            <w:vAlign w:val="bottom"/>
          </w:tcPr>
          <w:p w:rsidR="00FC18C5" w:rsidRPr="00E37224" w:rsidRDefault="007D3628" w:rsidP="007D3628">
            <w:pPr>
              <w:spacing w:line="240" w:lineRule="auto"/>
              <w:ind w:right="-72"/>
              <w:jc w:val="right"/>
              <w:rPr>
                <w:rFonts w:cs="Arial"/>
                <w:sz w:val="16"/>
                <w:szCs w:val="16"/>
              </w:rPr>
            </w:pPr>
            <w:r w:rsidRPr="00E37224">
              <w:rPr>
                <w:rFonts w:cs="Arial"/>
                <w:sz w:val="16"/>
                <w:szCs w:val="16"/>
              </w:rPr>
              <w:t>(1.00)</w:t>
            </w:r>
          </w:p>
        </w:tc>
        <w:tc>
          <w:tcPr>
            <w:tcW w:w="1108" w:type="dxa"/>
            <w:shd w:val="clear" w:color="auto" w:fill="FAFAFA"/>
            <w:vAlign w:val="bottom"/>
          </w:tcPr>
          <w:p w:rsidR="00FC18C5" w:rsidRPr="00E37224" w:rsidRDefault="007D3628" w:rsidP="007D3628">
            <w:pPr>
              <w:spacing w:line="240" w:lineRule="auto"/>
              <w:ind w:right="-72"/>
              <w:jc w:val="right"/>
              <w:rPr>
                <w:rFonts w:cs="Arial"/>
                <w:sz w:val="16"/>
                <w:szCs w:val="16"/>
              </w:rPr>
            </w:pPr>
            <w:r w:rsidRPr="00E37224">
              <w:rPr>
                <w:rFonts w:cs="Arial"/>
                <w:sz w:val="16"/>
                <w:szCs w:val="16"/>
              </w:rPr>
              <w:t>1.00</w:t>
            </w:r>
          </w:p>
        </w:tc>
        <w:tc>
          <w:tcPr>
            <w:tcW w:w="1238" w:type="dxa"/>
            <w:shd w:val="clear" w:color="auto" w:fill="FAFAFA"/>
            <w:vAlign w:val="bottom"/>
          </w:tcPr>
          <w:p w:rsidR="00FC18C5" w:rsidRPr="00E37224" w:rsidRDefault="007D3628" w:rsidP="007D3628">
            <w:pPr>
              <w:spacing w:line="240" w:lineRule="auto"/>
              <w:ind w:right="-72"/>
              <w:jc w:val="center"/>
              <w:rPr>
                <w:rFonts w:cs="Arial"/>
                <w:sz w:val="16"/>
                <w:szCs w:val="16"/>
              </w:rPr>
            </w:pPr>
            <w:r w:rsidRPr="00E37224">
              <w:rPr>
                <w:rFonts w:cs="Arial"/>
                <w:sz w:val="16"/>
                <w:szCs w:val="16"/>
              </w:rPr>
              <w:t>-</w:t>
            </w:r>
          </w:p>
        </w:tc>
      </w:tr>
      <w:tr w:rsidR="00FC18C5" w:rsidRPr="00E37224" w:rsidTr="007D3628">
        <w:tc>
          <w:tcPr>
            <w:tcW w:w="5310" w:type="dxa"/>
            <w:shd w:val="clear" w:color="auto" w:fill="auto"/>
          </w:tcPr>
          <w:p w:rsidR="00FC18C5" w:rsidRPr="00AC5238" w:rsidRDefault="00FC18C5" w:rsidP="007D3628">
            <w:pPr>
              <w:spacing w:line="240" w:lineRule="auto"/>
              <w:ind w:left="72" w:hanging="144"/>
              <w:rPr>
                <w:rFonts w:cs="Arial"/>
                <w:b/>
                <w:bCs/>
                <w:sz w:val="16"/>
                <w:szCs w:val="16"/>
              </w:rPr>
            </w:pPr>
          </w:p>
        </w:tc>
        <w:tc>
          <w:tcPr>
            <w:tcW w:w="1267" w:type="dxa"/>
            <w:tcBorders>
              <w:top w:val="single" w:sz="4" w:space="0" w:color="auto"/>
              <w:left w:val="nil"/>
              <w:bottom w:val="nil"/>
              <w:right w:val="nil"/>
            </w:tcBorders>
            <w:shd w:val="clear" w:color="auto" w:fill="FAFAFA"/>
            <w:vAlign w:val="bottom"/>
          </w:tcPr>
          <w:p w:rsidR="00FC18C5" w:rsidRPr="00E37224" w:rsidRDefault="00FC18C5" w:rsidP="007D3628">
            <w:pPr>
              <w:spacing w:line="240" w:lineRule="auto"/>
              <w:ind w:right="-72"/>
              <w:jc w:val="right"/>
              <w:rPr>
                <w:rFonts w:cs="Arial"/>
                <w:sz w:val="16"/>
                <w:szCs w:val="16"/>
              </w:rPr>
            </w:pPr>
          </w:p>
        </w:tc>
        <w:tc>
          <w:tcPr>
            <w:tcW w:w="1108" w:type="dxa"/>
            <w:tcBorders>
              <w:top w:val="single" w:sz="4" w:space="0" w:color="auto"/>
              <w:left w:val="nil"/>
              <w:bottom w:val="nil"/>
              <w:right w:val="nil"/>
            </w:tcBorders>
            <w:shd w:val="clear" w:color="auto" w:fill="FAFAFA"/>
            <w:vAlign w:val="bottom"/>
          </w:tcPr>
          <w:p w:rsidR="00FC18C5" w:rsidRPr="00E37224" w:rsidRDefault="00FC18C5" w:rsidP="007D3628">
            <w:pPr>
              <w:spacing w:line="240" w:lineRule="auto"/>
              <w:ind w:right="-72"/>
              <w:jc w:val="right"/>
              <w:rPr>
                <w:rFonts w:cs="Arial"/>
                <w:sz w:val="16"/>
                <w:szCs w:val="16"/>
              </w:rPr>
            </w:pPr>
          </w:p>
        </w:tc>
        <w:tc>
          <w:tcPr>
            <w:tcW w:w="1238" w:type="dxa"/>
            <w:tcBorders>
              <w:top w:val="single" w:sz="4" w:space="0" w:color="auto"/>
              <w:left w:val="nil"/>
              <w:bottom w:val="nil"/>
              <w:right w:val="nil"/>
            </w:tcBorders>
            <w:shd w:val="clear" w:color="auto" w:fill="FAFAFA"/>
            <w:vAlign w:val="bottom"/>
          </w:tcPr>
          <w:p w:rsidR="00FC18C5" w:rsidRPr="00E37224" w:rsidRDefault="00FC18C5" w:rsidP="007D3628">
            <w:pPr>
              <w:spacing w:line="240" w:lineRule="auto"/>
              <w:ind w:right="-72"/>
              <w:jc w:val="right"/>
              <w:rPr>
                <w:rFonts w:cs="Arial"/>
                <w:sz w:val="16"/>
                <w:szCs w:val="16"/>
              </w:rPr>
            </w:pPr>
          </w:p>
        </w:tc>
      </w:tr>
      <w:tr w:rsidR="00FC18C5" w:rsidRPr="00E37224" w:rsidTr="007D3628">
        <w:tc>
          <w:tcPr>
            <w:tcW w:w="5310" w:type="dxa"/>
            <w:shd w:val="clear" w:color="auto" w:fill="auto"/>
            <w:hideMark/>
          </w:tcPr>
          <w:p w:rsidR="00FC18C5" w:rsidRPr="00AC5238" w:rsidRDefault="00FC18C5" w:rsidP="007D3628">
            <w:pPr>
              <w:spacing w:line="240" w:lineRule="auto"/>
              <w:ind w:left="72" w:hanging="144"/>
              <w:rPr>
                <w:rFonts w:cs="Arial"/>
                <w:b/>
                <w:bCs/>
                <w:sz w:val="16"/>
                <w:szCs w:val="16"/>
              </w:rPr>
            </w:pPr>
            <w:r w:rsidRPr="00AC5238">
              <w:rPr>
                <w:rFonts w:cs="Arial"/>
                <w:b/>
                <w:bCs/>
                <w:sz w:val="16"/>
                <w:szCs w:val="16"/>
              </w:rPr>
              <w:t>Opening balance 1 January 2020 - TFRS 9</w:t>
            </w:r>
            <w:r w:rsidRPr="00AC5238">
              <w:rPr>
                <w:rFonts w:cs="Arial"/>
                <w:b/>
                <w:bCs/>
                <w:sz w:val="16"/>
                <w:szCs w:val="16"/>
                <w:cs/>
              </w:rPr>
              <w:t xml:space="preserve"> </w:t>
            </w:r>
            <w:r w:rsidRPr="00AC5238">
              <w:rPr>
                <w:rFonts w:cs="Arial"/>
                <w:b/>
                <w:bCs/>
                <w:sz w:val="16"/>
                <w:szCs w:val="16"/>
              </w:rPr>
              <w:t>adoption</w:t>
            </w:r>
          </w:p>
        </w:tc>
        <w:tc>
          <w:tcPr>
            <w:tcW w:w="1267" w:type="dxa"/>
            <w:tcBorders>
              <w:top w:val="nil"/>
              <w:left w:val="nil"/>
              <w:bottom w:val="single" w:sz="4" w:space="0" w:color="auto"/>
              <w:right w:val="nil"/>
            </w:tcBorders>
            <w:shd w:val="clear" w:color="auto" w:fill="FAFAFA"/>
            <w:vAlign w:val="bottom"/>
          </w:tcPr>
          <w:p w:rsidR="00FC18C5" w:rsidRPr="00246648" w:rsidRDefault="007D3628" w:rsidP="007D3628">
            <w:pPr>
              <w:spacing w:line="240" w:lineRule="auto"/>
              <w:ind w:right="-72"/>
              <w:jc w:val="center"/>
              <w:rPr>
                <w:rFonts w:cs="Arial"/>
                <w:sz w:val="16"/>
                <w:szCs w:val="16"/>
              </w:rPr>
            </w:pPr>
            <w:r w:rsidRPr="00246648">
              <w:rPr>
                <w:rFonts w:cs="Arial"/>
                <w:sz w:val="16"/>
                <w:szCs w:val="16"/>
              </w:rPr>
              <w:t>-</w:t>
            </w:r>
          </w:p>
        </w:tc>
        <w:tc>
          <w:tcPr>
            <w:tcW w:w="1108" w:type="dxa"/>
            <w:tcBorders>
              <w:top w:val="nil"/>
              <w:left w:val="nil"/>
              <w:bottom w:val="single" w:sz="4" w:space="0" w:color="auto"/>
              <w:right w:val="nil"/>
            </w:tcBorders>
            <w:shd w:val="clear" w:color="auto" w:fill="FAFAFA"/>
            <w:vAlign w:val="bottom"/>
          </w:tcPr>
          <w:p w:rsidR="00FC18C5" w:rsidRPr="00246648" w:rsidRDefault="007D3628" w:rsidP="007D3628">
            <w:pPr>
              <w:spacing w:line="240" w:lineRule="auto"/>
              <w:ind w:right="-72"/>
              <w:jc w:val="right"/>
              <w:rPr>
                <w:rFonts w:cs="Arial"/>
                <w:sz w:val="16"/>
                <w:szCs w:val="16"/>
              </w:rPr>
            </w:pPr>
            <w:r w:rsidRPr="00246648">
              <w:rPr>
                <w:rFonts w:cs="Arial"/>
                <w:sz w:val="16"/>
                <w:szCs w:val="16"/>
              </w:rPr>
              <w:t>1.00</w:t>
            </w:r>
          </w:p>
        </w:tc>
        <w:tc>
          <w:tcPr>
            <w:tcW w:w="1238" w:type="dxa"/>
            <w:tcBorders>
              <w:top w:val="nil"/>
              <w:left w:val="nil"/>
              <w:bottom w:val="single" w:sz="4" w:space="0" w:color="auto"/>
              <w:right w:val="nil"/>
            </w:tcBorders>
            <w:shd w:val="clear" w:color="auto" w:fill="FAFAFA"/>
            <w:vAlign w:val="bottom"/>
          </w:tcPr>
          <w:p w:rsidR="00FC18C5" w:rsidRPr="00246648" w:rsidRDefault="007D3628" w:rsidP="007D3628">
            <w:pPr>
              <w:spacing w:line="240" w:lineRule="auto"/>
              <w:ind w:right="-72"/>
              <w:jc w:val="right"/>
              <w:rPr>
                <w:rFonts w:cs="Arial"/>
                <w:sz w:val="16"/>
                <w:szCs w:val="16"/>
              </w:rPr>
            </w:pPr>
            <w:r w:rsidRPr="00246648">
              <w:rPr>
                <w:rFonts w:cs="Arial"/>
                <w:sz w:val="16"/>
                <w:szCs w:val="16"/>
              </w:rPr>
              <w:t>42</w:t>
            </w:r>
            <w:r w:rsidR="004C004C">
              <w:rPr>
                <w:rFonts w:cs="Arial"/>
                <w:sz w:val="16"/>
                <w:szCs w:val="16"/>
              </w:rPr>
              <w:t>,</w:t>
            </w:r>
            <w:r w:rsidRPr="00246648">
              <w:rPr>
                <w:rFonts w:cs="Arial"/>
                <w:sz w:val="16"/>
                <w:szCs w:val="16"/>
              </w:rPr>
              <w:t>651.81</w:t>
            </w:r>
          </w:p>
        </w:tc>
      </w:tr>
    </w:tbl>
    <w:p w:rsidR="008D0608" w:rsidRPr="00E37224" w:rsidRDefault="008D0608" w:rsidP="00CA10C9">
      <w:pPr>
        <w:spacing w:line="240" w:lineRule="auto"/>
        <w:jc w:val="both"/>
        <w:rPr>
          <w:rFonts w:cs="Arial"/>
          <w:sz w:val="18"/>
          <w:szCs w:val="18"/>
        </w:rPr>
      </w:pPr>
    </w:p>
    <w:p w:rsidR="00412B7D" w:rsidRPr="00E37224" w:rsidRDefault="00412B7D" w:rsidP="007E1BE9">
      <w:pPr>
        <w:keepNext/>
        <w:spacing w:line="240" w:lineRule="exact"/>
        <w:ind w:left="540" w:hanging="540"/>
        <w:outlineLvl w:val="1"/>
        <w:rPr>
          <w:rFonts w:eastAsia="Arial Unicode MS" w:cs="Arial"/>
          <w:b/>
          <w:bCs/>
          <w:color w:val="E36C0A"/>
          <w:sz w:val="18"/>
          <w:szCs w:val="18"/>
        </w:rPr>
      </w:pPr>
      <w:r w:rsidRPr="00E37224">
        <w:rPr>
          <w:rFonts w:eastAsia="Arial Unicode MS" w:cs="Arial"/>
          <w:b/>
          <w:bCs/>
          <w:color w:val="E36C0A"/>
          <w:sz w:val="18"/>
          <w:szCs w:val="18"/>
        </w:rPr>
        <w:t xml:space="preserve">5.2 </w:t>
      </w:r>
      <w:r w:rsidRPr="00E37224">
        <w:rPr>
          <w:rFonts w:eastAsia="Arial Unicode MS" w:cs="Arial"/>
          <w:b/>
          <w:bCs/>
          <w:color w:val="E36C0A"/>
          <w:sz w:val="18"/>
          <w:szCs w:val="18"/>
        </w:rPr>
        <w:tab/>
        <w:t>Leases</w:t>
      </w:r>
      <w:r w:rsidR="00195DE5">
        <w:rPr>
          <w:rFonts w:eastAsia="Arial Unicode MS" w:cs="Arial"/>
          <w:b/>
          <w:bCs/>
          <w:color w:val="E36C0A"/>
          <w:sz w:val="18"/>
          <w:szCs w:val="18"/>
        </w:rPr>
        <w:t xml:space="preserve"> (TFRS 16)</w:t>
      </w:r>
    </w:p>
    <w:p w:rsidR="00412B7D" w:rsidRPr="00E37224" w:rsidRDefault="00412B7D" w:rsidP="007E1BE9">
      <w:pPr>
        <w:spacing w:line="240" w:lineRule="auto"/>
        <w:ind w:left="540"/>
        <w:jc w:val="both"/>
        <w:rPr>
          <w:rFonts w:cs="Arial"/>
          <w:sz w:val="18"/>
          <w:szCs w:val="18"/>
        </w:rPr>
      </w:pPr>
    </w:p>
    <w:p w:rsidR="001425A1" w:rsidRPr="00E37224" w:rsidRDefault="001425A1" w:rsidP="007E1BE9">
      <w:pPr>
        <w:spacing w:line="240" w:lineRule="auto"/>
        <w:ind w:left="540"/>
        <w:jc w:val="both"/>
        <w:rPr>
          <w:rFonts w:cs="Arial"/>
          <w:sz w:val="18"/>
          <w:szCs w:val="18"/>
        </w:rPr>
      </w:pPr>
      <w:r w:rsidRPr="00E37224">
        <w:rPr>
          <w:rFonts w:cs="Arial"/>
          <w:sz w:val="18"/>
          <w:szCs w:val="18"/>
        </w:rPr>
        <w:t xml:space="preserve">On adoption of TFRS 16, the </w:t>
      </w:r>
      <w:bookmarkStart w:id="7" w:name="TFRS16"/>
      <w:bookmarkEnd w:id="7"/>
      <w:r w:rsidRPr="00E37224">
        <w:rPr>
          <w:rFonts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at </w:t>
      </w:r>
      <w:r w:rsidRPr="00E37224">
        <w:rPr>
          <w:rFonts w:cs="Arial"/>
          <w:sz w:val="18"/>
          <w:szCs w:val="18"/>
        </w:rPr>
        <w:br/>
        <w:t xml:space="preserve">1 January 2020. The </w:t>
      </w:r>
      <w:r w:rsidRPr="00E37224">
        <w:rPr>
          <w:rFonts w:cs="Arial"/>
          <w:sz w:val="18"/>
          <w:szCs w:val="18"/>
          <w:lang w:eastAsia="en-GB"/>
        </w:rPr>
        <w:t xml:space="preserve">Group and the Company’s </w:t>
      </w:r>
      <w:r w:rsidRPr="00E37224">
        <w:rPr>
          <w:rFonts w:cs="Arial"/>
          <w:sz w:val="18"/>
          <w:szCs w:val="18"/>
        </w:rPr>
        <w:t xml:space="preserve">incremental borrowing rate applied to the lease liabilities on </w:t>
      </w:r>
      <w:r w:rsidRPr="00E37224">
        <w:rPr>
          <w:rFonts w:cs="Arial"/>
          <w:sz w:val="18"/>
          <w:szCs w:val="18"/>
        </w:rPr>
        <w:br/>
        <w:t>1 January 2020 was in the range between 3.42% to 5.39% per annum.</w:t>
      </w:r>
    </w:p>
    <w:p w:rsidR="001425A1" w:rsidRPr="00E37224" w:rsidRDefault="001425A1" w:rsidP="007E1BE9">
      <w:pPr>
        <w:spacing w:line="240" w:lineRule="auto"/>
        <w:ind w:left="540"/>
        <w:jc w:val="both"/>
        <w:rPr>
          <w:rFonts w:cs="Arial"/>
          <w:sz w:val="18"/>
          <w:szCs w:val="18"/>
        </w:rPr>
      </w:pPr>
    </w:p>
    <w:p w:rsidR="001425A1" w:rsidRPr="00E37224" w:rsidRDefault="001425A1" w:rsidP="007E1BE9">
      <w:pPr>
        <w:autoSpaceDE w:val="0"/>
        <w:autoSpaceDN w:val="0"/>
        <w:adjustRightInd w:val="0"/>
        <w:spacing w:line="240" w:lineRule="auto"/>
        <w:ind w:left="540"/>
        <w:jc w:val="both"/>
        <w:rPr>
          <w:rFonts w:cs="Arial"/>
          <w:sz w:val="18"/>
          <w:szCs w:val="18"/>
        </w:rPr>
      </w:pPr>
      <w:r w:rsidRPr="00E37224">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1425A1" w:rsidRPr="00E37224" w:rsidRDefault="001425A1" w:rsidP="007E1BE9">
      <w:pPr>
        <w:ind w:left="540"/>
        <w:jc w:val="both"/>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1425A1" w:rsidRPr="00E37224" w:rsidTr="001425A1">
        <w:trPr>
          <w:trHeight w:val="95"/>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p>
        </w:tc>
        <w:tc>
          <w:tcPr>
            <w:tcW w:w="1584" w:type="dxa"/>
            <w:tcBorders>
              <w:top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center"/>
              <w:rPr>
                <w:rFonts w:ascii="Arial Bold" w:hAnsi="Arial Bold" w:cs="Arial"/>
                <w:b/>
                <w:bCs/>
                <w:sz w:val="18"/>
                <w:szCs w:val="18"/>
              </w:rPr>
            </w:pPr>
            <w:r w:rsidRPr="00E37224">
              <w:rPr>
                <w:rFonts w:ascii="Arial Bold" w:hAnsi="Arial Bold" w:cs="Arial"/>
                <w:b/>
                <w:bCs/>
                <w:sz w:val="18"/>
                <w:szCs w:val="18"/>
              </w:rPr>
              <w:t xml:space="preserve">Consolidated financial </w:t>
            </w:r>
            <w:r w:rsidR="007E1BE9" w:rsidRPr="00E37224">
              <w:rPr>
                <w:rFonts w:ascii="Arial Bold" w:hAnsi="Arial Bold" w:cs="Arial"/>
                <w:b/>
                <w:bCs/>
                <w:sz w:val="18"/>
                <w:szCs w:val="18"/>
              </w:rPr>
              <w:t>statements</w:t>
            </w:r>
          </w:p>
        </w:tc>
        <w:tc>
          <w:tcPr>
            <w:tcW w:w="1584" w:type="dxa"/>
            <w:tcBorders>
              <w:top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center"/>
              <w:rPr>
                <w:rFonts w:ascii="Arial Bold" w:hAnsi="Arial Bold" w:cs="Arial"/>
                <w:b/>
                <w:bCs/>
                <w:sz w:val="18"/>
                <w:szCs w:val="18"/>
              </w:rPr>
            </w:pPr>
            <w:r w:rsidRPr="00E37224">
              <w:rPr>
                <w:rFonts w:ascii="Arial Bold" w:hAnsi="Arial Bold" w:cs="Arial"/>
                <w:b/>
                <w:bCs/>
                <w:sz w:val="18"/>
                <w:szCs w:val="18"/>
              </w:rPr>
              <w:t>Separate</w:t>
            </w:r>
            <w:r w:rsidRPr="00E37224">
              <w:rPr>
                <w:rFonts w:ascii="Arial Bold" w:hAnsi="Arial Bold" w:cs="Arial"/>
                <w:b/>
                <w:bCs/>
                <w:sz w:val="18"/>
                <w:szCs w:val="18"/>
              </w:rPr>
              <w:br/>
              <w:t>financial</w:t>
            </w:r>
            <w:r w:rsidRPr="00E37224">
              <w:rPr>
                <w:rFonts w:ascii="Arial Bold" w:hAnsi="Arial Bold" w:cs="Arial"/>
                <w:b/>
                <w:bCs/>
                <w:sz w:val="18"/>
                <w:szCs w:val="18"/>
              </w:rPr>
              <w:br/>
            </w:r>
            <w:r w:rsidR="007E1BE9" w:rsidRPr="00E37224">
              <w:rPr>
                <w:rFonts w:ascii="Arial Bold" w:hAnsi="Arial Bold" w:cs="Arial"/>
                <w:b/>
                <w:bCs/>
                <w:sz w:val="18"/>
                <w:szCs w:val="18"/>
              </w:rPr>
              <w:t>statements</w:t>
            </w:r>
          </w:p>
        </w:tc>
      </w:tr>
      <w:tr w:rsidR="001425A1" w:rsidRPr="00E37224" w:rsidTr="001425A1">
        <w:trPr>
          <w:trHeight w:val="95"/>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p>
        </w:tc>
        <w:tc>
          <w:tcPr>
            <w:tcW w:w="1584" w:type="dxa"/>
            <w:tcBorders>
              <w:bottom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center"/>
              <w:rPr>
                <w:rFonts w:ascii="Arial Bold" w:hAnsi="Arial Bold" w:cs="Arial"/>
                <w:b/>
                <w:bCs/>
                <w:sz w:val="18"/>
                <w:szCs w:val="18"/>
              </w:rPr>
            </w:pPr>
            <w:r w:rsidRPr="00E37224">
              <w:rPr>
                <w:rFonts w:ascii="Arial Bold" w:hAnsi="Arial Bold" w:cs="Arial"/>
                <w:b/>
                <w:bCs/>
                <w:sz w:val="18"/>
                <w:szCs w:val="18"/>
              </w:rPr>
              <w:t>Baht Million</w:t>
            </w:r>
          </w:p>
        </w:tc>
        <w:tc>
          <w:tcPr>
            <w:tcW w:w="1584" w:type="dxa"/>
            <w:tcBorders>
              <w:bottom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center"/>
              <w:rPr>
                <w:rFonts w:ascii="Arial Bold" w:hAnsi="Arial Bold" w:cs="Arial"/>
                <w:b/>
                <w:bCs/>
                <w:sz w:val="18"/>
                <w:szCs w:val="18"/>
              </w:rPr>
            </w:pPr>
            <w:r w:rsidRPr="00E37224">
              <w:rPr>
                <w:rFonts w:ascii="Arial Bold" w:hAnsi="Arial Bold" w:cs="Arial"/>
                <w:b/>
                <w:bCs/>
                <w:sz w:val="18"/>
                <w:szCs w:val="18"/>
              </w:rPr>
              <w:t>Baht Million</w:t>
            </w:r>
          </w:p>
        </w:tc>
      </w:tr>
      <w:tr w:rsidR="001425A1" w:rsidRPr="00E37224" w:rsidTr="001425A1">
        <w:trPr>
          <w:trHeight w:val="95"/>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p>
        </w:tc>
        <w:tc>
          <w:tcPr>
            <w:tcW w:w="1584" w:type="dxa"/>
            <w:tcBorders>
              <w:top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p>
        </w:tc>
      </w:tr>
      <w:tr w:rsidR="001425A1" w:rsidRPr="00E37224" w:rsidTr="001425A1">
        <w:trPr>
          <w:trHeight w:val="95"/>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r w:rsidRPr="00E37224">
              <w:rPr>
                <w:rFonts w:cs="Arial"/>
                <w:sz w:val="18"/>
                <w:szCs w:val="18"/>
              </w:rPr>
              <w:t xml:space="preserve">Operating lease commitments disclosed at 31 December 2019 </w:t>
            </w:r>
          </w:p>
        </w:tc>
        <w:tc>
          <w:tcPr>
            <w:tcW w:w="1584" w:type="dxa"/>
            <w:shd w:val="clear" w:color="auto" w:fill="auto"/>
            <w:vAlign w:val="bottom"/>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123,022.93</w:t>
            </w:r>
          </w:p>
        </w:tc>
        <w:tc>
          <w:tcPr>
            <w:tcW w:w="1584" w:type="dxa"/>
            <w:shd w:val="clear" w:color="auto" w:fill="auto"/>
            <w:vAlign w:val="bottom"/>
          </w:tcPr>
          <w:p w:rsidR="001425A1" w:rsidRPr="00E37224" w:rsidRDefault="001425A1" w:rsidP="001425A1">
            <w:pPr>
              <w:autoSpaceDE w:val="0"/>
              <w:autoSpaceDN w:val="0"/>
              <w:adjustRightInd w:val="0"/>
              <w:spacing w:line="240" w:lineRule="auto"/>
              <w:ind w:right="-72"/>
              <w:jc w:val="right"/>
              <w:rPr>
                <w:rFonts w:cs="Arial"/>
                <w:sz w:val="18"/>
              </w:rPr>
            </w:pPr>
            <w:r w:rsidRPr="00E37224">
              <w:rPr>
                <w:rFonts w:cs="Arial"/>
                <w:sz w:val="18"/>
                <w:szCs w:val="18"/>
              </w:rPr>
              <w:t>1,3</w:t>
            </w:r>
            <w:r w:rsidRPr="00E37224">
              <w:rPr>
                <w:rFonts w:cs="Arial"/>
                <w:sz w:val="18"/>
              </w:rPr>
              <w:t>35.33</w:t>
            </w:r>
          </w:p>
        </w:tc>
      </w:tr>
      <w:tr w:rsidR="001425A1" w:rsidRPr="00E37224" w:rsidTr="001425A1">
        <w:trPr>
          <w:trHeight w:val="95"/>
        </w:trPr>
        <w:tc>
          <w:tcPr>
            <w:tcW w:w="6300" w:type="dxa"/>
          </w:tcPr>
          <w:p w:rsidR="001425A1" w:rsidRPr="00E37224" w:rsidRDefault="001425A1" w:rsidP="001425A1">
            <w:pPr>
              <w:autoSpaceDE w:val="0"/>
              <w:autoSpaceDN w:val="0"/>
              <w:adjustRightInd w:val="0"/>
              <w:spacing w:line="240" w:lineRule="auto"/>
              <w:ind w:left="885" w:hanging="454"/>
              <w:rPr>
                <w:rFonts w:cs="Arial"/>
                <w:sz w:val="18"/>
                <w:szCs w:val="18"/>
              </w:rPr>
            </w:pPr>
            <w:r w:rsidRPr="00E37224">
              <w:rPr>
                <w:rFonts w:cs="Arial"/>
                <w:sz w:val="18"/>
                <w:szCs w:val="18"/>
              </w:rPr>
              <w:t>Add:</w:t>
            </w:r>
            <w:r w:rsidRPr="00E37224">
              <w:rPr>
                <w:rFonts w:cs="Arial"/>
                <w:sz w:val="18"/>
                <w:szCs w:val="18"/>
              </w:rPr>
              <w:tab/>
              <w:t>Finance lease liabilities recognised at 31 December 2019</w:t>
            </w:r>
          </w:p>
        </w:tc>
        <w:tc>
          <w:tcPr>
            <w:tcW w:w="1584" w:type="dxa"/>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7,675.18</w:t>
            </w:r>
          </w:p>
        </w:tc>
        <w:tc>
          <w:tcPr>
            <w:tcW w:w="1584" w:type="dxa"/>
            <w:shd w:val="clear" w:color="auto" w:fill="auto"/>
          </w:tcPr>
          <w:p w:rsidR="001425A1" w:rsidRPr="00E37224" w:rsidRDefault="001425A1" w:rsidP="001425A1">
            <w:pPr>
              <w:autoSpaceDE w:val="0"/>
              <w:autoSpaceDN w:val="0"/>
              <w:adjustRightInd w:val="0"/>
              <w:spacing w:line="240" w:lineRule="auto"/>
              <w:ind w:right="-72"/>
              <w:jc w:val="center"/>
              <w:rPr>
                <w:rFonts w:cs="Arial"/>
                <w:sz w:val="18"/>
                <w:szCs w:val="18"/>
              </w:rPr>
            </w:pPr>
            <w:r w:rsidRPr="00E37224">
              <w:rPr>
                <w:rFonts w:cs="Arial"/>
                <w:sz w:val="18"/>
                <w:szCs w:val="18"/>
              </w:rPr>
              <w:t>-</w:t>
            </w:r>
          </w:p>
        </w:tc>
      </w:tr>
      <w:tr w:rsidR="001425A1" w:rsidRPr="00E37224" w:rsidTr="001425A1">
        <w:trPr>
          <w:trHeight w:val="188"/>
        </w:trPr>
        <w:tc>
          <w:tcPr>
            <w:tcW w:w="6300" w:type="dxa"/>
          </w:tcPr>
          <w:p w:rsidR="001425A1" w:rsidRPr="00E37224" w:rsidRDefault="001425A1" w:rsidP="001425A1">
            <w:pPr>
              <w:autoSpaceDE w:val="0"/>
              <w:autoSpaceDN w:val="0"/>
              <w:adjustRightInd w:val="0"/>
              <w:spacing w:line="240" w:lineRule="auto"/>
              <w:ind w:left="885" w:hanging="454"/>
              <w:rPr>
                <w:rFonts w:cs="Arial"/>
                <w:sz w:val="18"/>
                <w:szCs w:val="18"/>
                <w:lang w:eastAsia="en-GB"/>
              </w:rPr>
            </w:pPr>
            <w:r w:rsidRPr="00E37224">
              <w:rPr>
                <w:rFonts w:cs="Arial"/>
                <w:sz w:val="18"/>
                <w:szCs w:val="18"/>
              </w:rPr>
              <w:t>Add:</w:t>
            </w:r>
            <w:r w:rsidRPr="00E37224">
              <w:rPr>
                <w:rFonts w:cs="Arial"/>
                <w:sz w:val="18"/>
                <w:szCs w:val="18"/>
              </w:rPr>
              <w:tab/>
              <w:t>E</w:t>
            </w:r>
            <w:r w:rsidRPr="00E37224">
              <w:rPr>
                <w:rFonts w:cs="Arial"/>
                <w:sz w:val="18"/>
                <w:szCs w:val="18"/>
                <w:lang w:eastAsia="en-GB"/>
              </w:rPr>
              <w:t>xtension options reasonably certain to be exercised</w:t>
            </w:r>
          </w:p>
        </w:tc>
        <w:tc>
          <w:tcPr>
            <w:tcW w:w="1584" w:type="dxa"/>
            <w:tcBorders>
              <w:bottom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44,810.47</w:t>
            </w:r>
          </w:p>
        </w:tc>
        <w:tc>
          <w:tcPr>
            <w:tcW w:w="1584" w:type="dxa"/>
            <w:tcBorders>
              <w:bottom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center"/>
              <w:rPr>
                <w:rFonts w:cs="Arial"/>
                <w:sz w:val="18"/>
                <w:szCs w:val="18"/>
              </w:rPr>
            </w:pPr>
            <w:r w:rsidRPr="00E37224">
              <w:rPr>
                <w:rFonts w:cs="Arial"/>
                <w:sz w:val="18"/>
                <w:szCs w:val="18"/>
              </w:rPr>
              <w:t>-</w:t>
            </w:r>
          </w:p>
        </w:tc>
      </w:tr>
      <w:tr w:rsidR="001425A1" w:rsidRPr="00E37224" w:rsidTr="001425A1">
        <w:trPr>
          <w:trHeight w:val="190"/>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p>
        </w:tc>
        <w:tc>
          <w:tcPr>
            <w:tcW w:w="1584" w:type="dxa"/>
            <w:tcBorders>
              <w:top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p>
        </w:tc>
      </w:tr>
      <w:tr w:rsidR="001425A1" w:rsidRPr="00E37224" w:rsidTr="001425A1">
        <w:trPr>
          <w:trHeight w:val="190"/>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p>
        </w:tc>
        <w:tc>
          <w:tcPr>
            <w:tcW w:w="1584" w:type="dxa"/>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175,508.58</w:t>
            </w:r>
          </w:p>
        </w:tc>
        <w:tc>
          <w:tcPr>
            <w:tcW w:w="1584" w:type="dxa"/>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1,3</w:t>
            </w:r>
            <w:r w:rsidRPr="00E37224">
              <w:rPr>
                <w:rFonts w:cs="Arial"/>
                <w:sz w:val="18"/>
              </w:rPr>
              <w:t>35.33</w:t>
            </w:r>
          </w:p>
        </w:tc>
      </w:tr>
      <w:tr w:rsidR="001425A1" w:rsidRPr="00E37224" w:rsidTr="001425A1">
        <w:trPr>
          <w:trHeight w:val="106"/>
        </w:trPr>
        <w:tc>
          <w:tcPr>
            <w:tcW w:w="6300" w:type="dxa"/>
          </w:tcPr>
          <w:p w:rsidR="001425A1" w:rsidRPr="00E37224" w:rsidRDefault="001425A1" w:rsidP="001425A1">
            <w:pPr>
              <w:autoSpaceDE w:val="0"/>
              <w:autoSpaceDN w:val="0"/>
              <w:adjustRightInd w:val="0"/>
              <w:spacing w:line="240" w:lineRule="auto"/>
              <w:ind w:left="1061" w:hanging="630"/>
              <w:jc w:val="both"/>
              <w:rPr>
                <w:rFonts w:cs="Arial"/>
                <w:sz w:val="18"/>
                <w:szCs w:val="18"/>
              </w:rPr>
            </w:pPr>
            <w:r w:rsidRPr="00E37224">
              <w:rPr>
                <w:rFonts w:cs="Arial"/>
                <w:sz w:val="18"/>
                <w:szCs w:val="18"/>
              </w:rPr>
              <w:t>Less:</w:t>
            </w:r>
            <w:r w:rsidR="00E1356E">
              <w:rPr>
                <w:rFonts w:cs="Arial"/>
                <w:sz w:val="18"/>
                <w:szCs w:val="18"/>
              </w:rPr>
              <w:t xml:space="preserve"> </w:t>
            </w:r>
            <w:r w:rsidRPr="00E37224">
              <w:rPr>
                <w:rFonts w:cs="Arial"/>
                <w:sz w:val="18"/>
                <w:szCs w:val="18"/>
              </w:rPr>
              <w:t xml:space="preserve">Deferred interest expenses </w:t>
            </w:r>
          </w:p>
        </w:tc>
        <w:tc>
          <w:tcPr>
            <w:tcW w:w="1584" w:type="dxa"/>
            <w:tcBorders>
              <w:bottom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(44,029.33)</w:t>
            </w:r>
          </w:p>
        </w:tc>
        <w:tc>
          <w:tcPr>
            <w:tcW w:w="1584" w:type="dxa"/>
            <w:tcBorders>
              <w:bottom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(139.67)</w:t>
            </w:r>
          </w:p>
        </w:tc>
      </w:tr>
      <w:tr w:rsidR="001425A1" w:rsidRPr="00E37224" w:rsidTr="001425A1">
        <w:trPr>
          <w:trHeight w:val="84"/>
        </w:trPr>
        <w:tc>
          <w:tcPr>
            <w:tcW w:w="6300" w:type="dxa"/>
          </w:tcPr>
          <w:p w:rsidR="001425A1" w:rsidRPr="00E37224" w:rsidRDefault="001425A1" w:rsidP="001425A1">
            <w:pPr>
              <w:autoSpaceDE w:val="0"/>
              <w:autoSpaceDN w:val="0"/>
              <w:adjustRightInd w:val="0"/>
              <w:spacing w:line="240" w:lineRule="auto"/>
              <w:ind w:left="431"/>
              <w:jc w:val="both"/>
              <w:rPr>
                <w:rFonts w:cs="Arial"/>
                <w:b/>
                <w:bCs/>
                <w:sz w:val="18"/>
                <w:szCs w:val="18"/>
                <w:lang w:eastAsia="en-GB"/>
              </w:rPr>
            </w:pPr>
          </w:p>
        </w:tc>
        <w:tc>
          <w:tcPr>
            <w:tcW w:w="1584" w:type="dxa"/>
            <w:tcBorders>
              <w:top w:val="single" w:sz="4" w:space="0" w:color="auto"/>
            </w:tcBorders>
          </w:tcPr>
          <w:p w:rsidR="001425A1" w:rsidRPr="00E37224" w:rsidRDefault="001425A1" w:rsidP="001425A1">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vAlign w:val="bottom"/>
          </w:tcPr>
          <w:p w:rsidR="001425A1" w:rsidRPr="00E37224" w:rsidRDefault="001425A1" w:rsidP="001425A1">
            <w:pPr>
              <w:tabs>
                <w:tab w:val="left" w:pos="1241"/>
              </w:tabs>
              <w:autoSpaceDE w:val="0"/>
              <w:autoSpaceDN w:val="0"/>
              <w:adjustRightInd w:val="0"/>
              <w:spacing w:line="240" w:lineRule="auto"/>
              <w:ind w:right="-72"/>
              <w:jc w:val="right"/>
              <w:rPr>
                <w:rFonts w:cs="Arial"/>
                <w:sz w:val="18"/>
                <w:szCs w:val="18"/>
              </w:rPr>
            </w:pPr>
          </w:p>
        </w:tc>
      </w:tr>
      <w:tr w:rsidR="001425A1" w:rsidRPr="00E37224" w:rsidTr="001425A1">
        <w:trPr>
          <w:trHeight w:val="84"/>
        </w:trPr>
        <w:tc>
          <w:tcPr>
            <w:tcW w:w="6300" w:type="dxa"/>
          </w:tcPr>
          <w:p w:rsidR="001425A1" w:rsidRPr="00E37224" w:rsidRDefault="001425A1" w:rsidP="001425A1">
            <w:pPr>
              <w:autoSpaceDE w:val="0"/>
              <w:autoSpaceDN w:val="0"/>
              <w:adjustRightInd w:val="0"/>
              <w:spacing w:line="240" w:lineRule="auto"/>
              <w:ind w:left="431"/>
              <w:jc w:val="both"/>
              <w:rPr>
                <w:rFonts w:cs="Arial"/>
                <w:b/>
                <w:bCs/>
                <w:sz w:val="18"/>
                <w:szCs w:val="18"/>
              </w:rPr>
            </w:pPr>
            <w:r w:rsidRPr="00E37224">
              <w:rPr>
                <w:rFonts w:cs="Arial"/>
                <w:b/>
                <w:bCs/>
                <w:sz w:val="18"/>
                <w:szCs w:val="18"/>
                <w:lang w:eastAsia="en-GB"/>
              </w:rPr>
              <w:t>Lease liabilities recognised at 1 January 2020</w:t>
            </w:r>
          </w:p>
        </w:tc>
        <w:tc>
          <w:tcPr>
            <w:tcW w:w="1584" w:type="dxa"/>
            <w:tcBorders>
              <w:bottom w:val="single" w:sz="4" w:space="0" w:color="auto"/>
            </w:tcBorders>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131,479.25</w:t>
            </w:r>
          </w:p>
        </w:tc>
        <w:tc>
          <w:tcPr>
            <w:tcW w:w="1584" w:type="dxa"/>
            <w:tcBorders>
              <w:bottom w:val="single" w:sz="4" w:space="0" w:color="auto"/>
            </w:tcBorders>
            <w:vAlign w:val="bottom"/>
          </w:tcPr>
          <w:p w:rsidR="001425A1" w:rsidRPr="00E37224" w:rsidRDefault="001425A1" w:rsidP="001425A1">
            <w:pPr>
              <w:tabs>
                <w:tab w:val="left" w:pos="1241"/>
              </w:tabs>
              <w:autoSpaceDE w:val="0"/>
              <w:autoSpaceDN w:val="0"/>
              <w:adjustRightInd w:val="0"/>
              <w:spacing w:line="240" w:lineRule="auto"/>
              <w:ind w:right="-72"/>
              <w:jc w:val="right"/>
              <w:rPr>
                <w:rFonts w:cs="Arial"/>
                <w:sz w:val="18"/>
                <w:szCs w:val="18"/>
              </w:rPr>
            </w:pPr>
            <w:r w:rsidRPr="00E37224">
              <w:rPr>
                <w:rFonts w:cs="Arial"/>
                <w:sz w:val="18"/>
                <w:szCs w:val="18"/>
              </w:rPr>
              <w:t>1,195.66</w:t>
            </w:r>
          </w:p>
        </w:tc>
      </w:tr>
      <w:tr w:rsidR="001425A1" w:rsidRPr="00E37224" w:rsidTr="001425A1">
        <w:trPr>
          <w:trHeight w:val="84"/>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p>
        </w:tc>
        <w:tc>
          <w:tcPr>
            <w:tcW w:w="1584" w:type="dxa"/>
            <w:tcBorders>
              <w:top w:val="single" w:sz="4" w:space="0" w:color="auto"/>
            </w:tcBorders>
          </w:tcPr>
          <w:p w:rsidR="001425A1" w:rsidRPr="00E37224" w:rsidRDefault="001425A1" w:rsidP="001425A1">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rsidR="001425A1" w:rsidRPr="00E37224" w:rsidRDefault="001425A1" w:rsidP="001425A1">
            <w:pPr>
              <w:autoSpaceDE w:val="0"/>
              <w:autoSpaceDN w:val="0"/>
              <w:adjustRightInd w:val="0"/>
              <w:spacing w:line="240" w:lineRule="auto"/>
              <w:ind w:right="-72"/>
              <w:jc w:val="right"/>
              <w:rPr>
                <w:rFonts w:cs="Arial"/>
                <w:sz w:val="18"/>
                <w:szCs w:val="18"/>
              </w:rPr>
            </w:pPr>
          </w:p>
        </w:tc>
      </w:tr>
      <w:tr w:rsidR="001425A1" w:rsidRPr="00E37224" w:rsidTr="001425A1">
        <w:trPr>
          <w:trHeight w:val="84"/>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r w:rsidRPr="00E37224">
              <w:rPr>
                <w:rFonts w:cs="Arial"/>
                <w:sz w:val="18"/>
                <w:szCs w:val="18"/>
              </w:rPr>
              <w:t>Current lease liabilities</w:t>
            </w:r>
          </w:p>
        </w:tc>
        <w:tc>
          <w:tcPr>
            <w:tcW w:w="1584" w:type="dxa"/>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13,002.62</w:t>
            </w:r>
          </w:p>
        </w:tc>
        <w:tc>
          <w:tcPr>
            <w:tcW w:w="1584" w:type="dxa"/>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378.79</w:t>
            </w:r>
          </w:p>
        </w:tc>
      </w:tr>
      <w:tr w:rsidR="001425A1" w:rsidRPr="00E37224" w:rsidTr="001425A1">
        <w:trPr>
          <w:trHeight w:val="84"/>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r w:rsidRPr="00E37224">
              <w:rPr>
                <w:rFonts w:cs="Arial"/>
                <w:sz w:val="18"/>
                <w:szCs w:val="18"/>
              </w:rPr>
              <w:t>Non-current lease liabilities</w:t>
            </w:r>
          </w:p>
        </w:tc>
        <w:tc>
          <w:tcPr>
            <w:tcW w:w="1584" w:type="dxa"/>
            <w:tcBorders>
              <w:bottom w:val="single" w:sz="4" w:space="0" w:color="auto"/>
            </w:tcBorders>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118,476.63</w:t>
            </w:r>
          </w:p>
        </w:tc>
        <w:tc>
          <w:tcPr>
            <w:tcW w:w="1584" w:type="dxa"/>
            <w:tcBorders>
              <w:bottom w:val="single" w:sz="4" w:space="0" w:color="auto"/>
            </w:tcBorders>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816.87</w:t>
            </w:r>
          </w:p>
        </w:tc>
      </w:tr>
      <w:tr w:rsidR="001425A1" w:rsidRPr="00E37224" w:rsidTr="001425A1">
        <w:trPr>
          <w:trHeight w:val="104"/>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p>
        </w:tc>
        <w:tc>
          <w:tcPr>
            <w:tcW w:w="1584" w:type="dxa"/>
            <w:tcBorders>
              <w:top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right"/>
              <w:rPr>
                <w:rFonts w:cs="Arial"/>
                <w:sz w:val="18"/>
                <w:szCs w:val="18"/>
              </w:rPr>
            </w:pPr>
          </w:p>
        </w:tc>
      </w:tr>
      <w:tr w:rsidR="001425A1" w:rsidRPr="00E37224" w:rsidTr="001425A1">
        <w:trPr>
          <w:trHeight w:val="104"/>
        </w:trPr>
        <w:tc>
          <w:tcPr>
            <w:tcW w:w="6300" w:type="dxa"/>
          </w:tcPr>
          <w:p w:rsidR="001425A1" w:rsidRPr="00E37224" w:rsidRDefault="001425A1" w:rsidP="001425A1">
            <w:pPr>
              <w:autoSpaceDE w:val="0"/>
              <w:autoSpaceDN w:val="0"/>
              <w:adjustRightInd w:val="0"/>
              <w:spacing w:line="240" w:lineRule="auto"/>
              <w:ind w:left="431"/>
              <w:jc w:val="both"/>
              <w:rPr>
                <w:rFonts w:cs="Arial"/>
                <w:sz w:val="18"/>
                <w:szCs w:val="18"/>
              </w:rPr>
            </w:pPr>
            <w:r w:rsidRPr="00E37224">
              <w:rPr>
                <w:rFonts w:cs="Arial"/>
                <w:sz w:val="18"/>
                <w:szCs w:val="18"/>
              </w:rPr>
              <w:t xml:space="preserve">   </w:t>
            </w:r>
          </w:p>
        </w:tc>
        <w:tc>
          <w:tcPr>
            <w:tcW w:w="1584" w:type="dxa"/>
            <w:tcBorders>
              <w:bottom w:val="single" w:sz="4" w:space="0" w:color="auto"/>
            </w:tcBorders>
            <w:shd w:val="clear" w:color="auto" w:fill="auto"/>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131,479.25</w:t>
            </w:r>
          </w:p>
        </w:tc>
        <w:tc>
          <w:tcPr>
            <w:tcW w:w="1584" w:type="dxa"/>
            <w:tcBorders>
              <w:bottom w:val="single" w:sz="4" w:space="0" w:color="auto"/>
            </w:tcBorders>
            <w:shd w:val="clear" w:color="auto" w:fill="auto"/>
            <w:vAlign w:val="bottom"/>
          </w:tcPr>
          <w:p w:rsidR="001425A1" w:rsidRPr="00E37224" w:rsidRDefault="001425A1" w:rsidP="001425A1">
            <w:pPr>
              <w:autoSpaceDE w:val="0"/>
              <w:autoSpaceDN w:val="0"/>
              <w:adjustRightInd w:val="0"/>
              <w:spacing w:line="240" w:lineRule="auto"/>
              <w:ind w:right="-72"/>
              <w:jc w:val="right"/>
              <w:rPr>
                <w:rFonts w:cs="Arial"/>
                <w:sz w:val="18"/>
                <w:szCs w:val="18"/>
              </w:rPr>
            </w:pPr>
            <w:r w:rsidRPr="00E37224">
              <w:rPr>
                <w:rFonts w:cs="Arial"/>
                <w:sz w:val="18"/>
                <w:szCs w:val="18"/>
              </w:rPr>
              <w:t>1,195.66</w:t>
            </w:r>
          </w:p>
        </w:tc>
      </w:tr>
    </w:tbl>
    <w:p w:rsidR="001425A1" w:rsidRPr="00E37224" w:rsidRDefault="001425A1" w:rsidP="007E1BE9">
      <w:pPr>
        <w:spacing w:line="240" w:lineRule="auto"/>
        <w:ind w:left="540"/>
        <w:jc w:val="both"/>
        <w:rPr>
          <w:rFonts w:cs="Arial"/>
          <w:sz w:val="18"/>
          <w:szCs w:val="18"/>
          <w:lang w:val="en-US"/>
        </w:rPr>
      </w:pPr>
    </w:p>
    <w:p w:rsidR="001425A1" w:rsidRPr="00E37224" w:rsidRDefault="001425A1" w:rsidP="007E1BE9">
      <w:pPr>
        <w:spacing w:line="240" w:lineRule="auto"/>
        <w:ind w:left="540"/>
        <w:jc w:val="both"/>
        <w:rPr>
          <w:rFonts w:cs="Arial"/>
          <w:sz w:val="18"/>
          <w:szCs w:val="18"/>
        </w:rPr>
      </w:pPr>
      <w:r w:rsidRPr="00E37224">
        <w:rPr>
          <w:rFonts w:cs="Arial"/>
          <w:sz w:val="18"/>
          <w:szCs w:val="18"/>
        </w:rPr>
        <w:t>The associated right-of-use assets for property leases were measured on a retrospective basis as if the new rules had always been applied</w:t>
      </w:r>
      <w:r w:rsidR="00195DE5">
        <w:rPr>
          <w:rFonts w:cs="Arial"/>
          <w:sz w:val="18"/>
          <w:szCs w:val="18"/>
        </w:rPr>
        <w:t>,</w:t>
      </w:r>
      <w:r w:rsidRPr="00E37224">
        <w:rPr>
          <w:rFonts w:cs="Arial"/>
          <w:sz w:val="18"/>
          <w:szCs w:val="18"/>
        </w:rPr>
        <w:t xml:space="preserve"> adjusted by the amount of any prepaid or accrued lease payments relating to that lease recognised in the statement of financial position at 31 December 2019. There were no onerous lease contracts that would have required an adjustment to the right-of-use assets at the date of initial application.</w:t>
      </w:r>
    </w:p>
    <w:p w:rsidR="001425A1" w:rsidRPr="00E37224" w:rsidRDefault="001425A1" w:rsidP="007E1BE9">
      <w:pPr>
        <w:spacing w:line="240" w:lineRule="auto"/>
        <w:ind w:left="540"/>
        <w:jc w:val="both"/>
        <w:rPr>
          <w:rFonts w:cs="Arial"/>
          <w:sz w:val="18"/>
          <w:szCs w:val="18"/>
        </w:rPr>
      </w:pPr>
    </w:p>
    <w:p w:rsidR="001425A1" w:rsidRPr="00E37224" w:rsidRDefault="001425A1" w:rsidP="007E1BE9">
      <w:pPr>
        <w:spacing w:line="240" w:lineRule="auto"/>
        <w:ind w:left="540"/>
        <w:jc w:val="both"/>
        <w:rPr>
          <w:rFonts w:cs="Arial"/>
          <w:sz w:val="18"/>
          <w:szCs w:val="18"/>
        </w:rPr>
      </w:pPr>
      <w:r w:rsidRPr="00E37224">
        <w:rPr>
          <w:rFonts w:cs="Arial"/>
          <w:sz w:val="18"/>
          <w:szCs w:val="18"/>
        </w:rPr>
        <w:t>On adoption of TFRS 16, the Group recogni</w:t>
      </w:r>
      <w:r w:rsidR="00195DE5">
        <w:rPr>
          <w:rFonts w:cs="Arial"/>
          <w:sz w:val="18"/>
          <w:szCs w:val="18"/>
        </w:rPr>
        <w:t>s</w:t>
      </w:r>
      <w:r w:rsidRPr="00E37224">
        <w:rPr>
          <w:rFonts w:cs="Arial"/>
          <w:sz w:val="18"/>
          <w:szCs w:val="18"/>
        </w:rPr>
        <w:t xml:space="preserve">ed the right-of-use assets of Baht 108,009.37 million, net of impairment loss of Baht 30,000.00 million because of the high competition on both quality and price. As a result, the recoverable amount, which was calculated based on value in use for each cash - generating unit, does not cover </w:t>
      </w:r>
      <w:proofErr w:type="gramStart"/>
      <w:r w:rsidRPr="00E37224">
        <w:rPr>
          <w:rFonts w:cs="Arial"/>
          <w:sz w:val="18"/>
          <w:szCs w:val="18"/>
        </w:rPr>
        <w:t>its</w:t>
      </w:r>
      <w:proofErr w:type="gramEnd"/>
      <w:r w:rsidRPr="00E37224">
        <w:rPr>
          <w:rFonts w:cs="Arial"/>
          <w:sz w:val="18"/>
          <w:szCs w:val="18"/>
        </w:rPr>
        <w:t xml:space="preserve"> carrying value of fixed assets including right-of-use assets (initial recognition). Accordingly, loss on impairment was recognised by adjusting with the brought forward deficits at 1 January 2020, which comply with the financial reporting standards for first time adoption.</w:t>
      </w:r>
    </w:p>
    <w:p w:rsidR="001425A1" w:rsidRPr="00E37224" w:rsidRDefault="007E1BE9" w:rsidP="007E1BE9">
      <w:pPr>
        <w:spacing w:line="240" w:lineRule="auto"/>
        <w:ind w:left="540"/>
        <w:jc w:val="both"/>
        <w:rPr>
          <w:rFonts w:cs="Arial"/>
          <w:sz w:val="18"/>
          <w:szCs w:val="18"/>
        </w:rPr>
      </w:pPr>
      <w:r w:rsidRPr="00E37224">
        <w:rPr>
          <w:rFonts w:cs="Arial"/>
          <w:sz w:val="18"/>
          <w:szCs w:val="18"/>
        </w:rPr>
        <w:br w:type="page"/>
      </w:r>
    </w:p>
    <w:p w:rsidR="001425A1" w:rsidRPr="00E37224" w:rsidRDefault="001425A1" w:rsidP="007E1BE9">
      <w:pPr>
        <w:spacing w:line="240" w:lineRule="auto"/>
        <w:ind w:left="540"/>
        <w:jc w:val="both"/>
        <w:rPr>
          <w:rFonts w:cs="Arial"/>
          <w:sz w:val="18"/>
          <w:szCs w:val="18"/>
        </w:rPr>
      </w:pPr>
      <w:r w:rsidRPr="00E37224">
        <w:rPr>
          <w:rFonts w:cs="Arial"/>
          <w:sz w:val="18"/>
          <w:szCs w:val="18"/>
        </w:rPr>
        <w:t xml:space="preserve">The recognised right-of-use assets relate to the following types of assets: </w:t>
      </w:r>
    </w:p>
    <w:p w:rsidR="001425A1" w:rsidRPr="00E37224" w:rsidRDefault="001425A1" w:rsidP="007E1BE9">
      <w:pPr>
        <w:spacing w:line="240" w:lineRule="auto"/>
        <w:ind w:left="540"/>
        <w:jc w:val="both"/>
        <w:rPr>
          <w:rFonts w:cs="Arial"/>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b/>
                <w:bCs/>
                <w:sz w:val="18"/>
                <w:szCs w:val="18"/>
              </w:rPr>
            </w:pPr>
          </w:p>
          <w:p w:rsidR="001425A1" w:rsidRPr="00E37224" w:rsidRDefault="001425A1" w:rsidP="001425A1">
            <w:pPr>
              <w:spacing w:line="240" w:lineRule="auto"/>
              <w:ind w:left="43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Consolidated</w:t>
            </w:r>
          </w:p>
          <w:p w:rsidR="001425A1" w:rsidRPr="00E37224" w:rsidRDefault="001425A1" w:rsidP="001425A1">
            <w:pPr>
              <w:spacing w:line="240" w:lineRule="auto"/>
              <w:ind w:right="-72"/>
              <w:jc w:val="center"/>
              <w:rPr>
                <w:rFonts w:cs="Arial"/>
                <w:b/>
                <w:bCs/>
                <w:sz w:val="18"/>
                <w:szCs w:val="18"/>
              </w:rPr>
            </w:pPr>
            <w:r w:rsidRPr="00E37224">
              <w:rPr>
                <w:rFonts w:cs="Arial"/>
                <w:b/>
                <w:bCs/>
                <w:sz w:val="18"/>
                <w:szCs w:val="18"/>
              </w:rPr>
              <w:t xml:space="preserve">financial </w:t>
            </w:r>
            <w:r w:rsidR="007E1BE9" w:rsidRPr="00E37224">
              <w:rPr>
                <w:rFonts w:cs="Arial"/>
                <w:b/>
                <w:bCs/>
                <w:sz w:val="18"/>
                <w:szCs w:val="18"/>
              </w:rPr>
              <w:t>statements</w:t>
            </w:r>
          </w:p>
        </w:tc>
        <w:tc>
          <w:tcPr>
            <w:tcW w:w="2880" w:type="dxa"/>
            <w:gridSpan w:val="2"/>
            <w:tcBorders>
              <w:top w:val="single" w:sz="4" w:space="0" w:color="auto"/>
              <w:left w:val="nil"/>
              <w:bottom w:val="single" w:sz="4" w:space="0" w:color="auto"/>
              <w:right w:val="nil"/>
            </w:tcBorders>
            <w:shd w:val="clear" w:color="auto" w:fill="auto"/>
            <w:hideMark/>
          </w:tcPr>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Separate</w:t>
            </w:r>
          </w:p>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 xml:space="preserve">financial </w:t>
            </w:r>
            <w:r w:rsidR="007E1BE9" w:rsidRPr="00E37224">
              <w:rPr>
                <w:rFonts w:cs="Arial"/>
                <w:b/>
                <w:bCs/>
                <w:sz w:val="18"/>
                <w:szCs w:val="18"/>
              </w:rPr>
              <w:t>statements</w:t>
            </w:r>
          </w:p>
        </w:tc>
      </w:tr>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b/>
                <w:bCs/>
                <w:sz w:val="18"/>
                <w:szCs w:val="18"/>
              </w:rPr>
            </w:pPr>
          </w:p>
        </w:tc>
        <w:tc>
          <w:tcPr>
            <w:tcW w:w="1440" w:type="dxa"/>
            <w:tcBorders>
              <w:top w:val="single" w:sz="4" w:space="0" w:color="auto"/>
              <w:left w:val="nil"/>
              <w:bottom w:val="nil"/>
              <w:right w:val="nil"/>
            </w:tcBorders>
            <w:shd w:val="clear" w:color="auto" w:fill="auto"/>
            <w:hideMark/>
          </w:tcPr>
          <w:p w:rsidR="001425A1" w:rsidRPr="00E37224" w:rsidRDefault="001425A1" w:rsidP="001425A1">
            <w:pPr>
              <w:spacing w:line="240" w:lineRule="auto"/>
              <w:ind w:left="-40" w:right="-72"/>
              <w:jc w:val="center"/>
              <w:rPr>
                <w:rFonts w:cs="Arial"/>
                <w:b/>
                <w:bCs/>
                <w:spacing w:val="-10"/>
                <w:sz w:val="18"/>
                <w:szCs w:val="18"/>
              </w:rPr>
            </w:pPr>
            <w:r w:rsidRPr="00E37224">
              <w:rPr>
                <w:rFonts w:cs="Arial"/>
                <w:b/>
                <w:bCs/>
                <w:spacing w:val="-10"/>
                <w:sz w:val="18"/>
                <w:szCs w:val="18"/>
              </w:rPr>
              <w:t>31 December</w:t>
            </w:r>
          </w:p>
          <w:p w:rsidR="001425A1" w:rsidRPr="00E37224" w:rsidRDefault="001425A1" w:rsidP="001425A1">
            <w:pPr>
              <w:spacing w:line="240" w:lineRule="auto"/>
              <w:ind w:left="-40" w:right="-72"/>
              <w:jc w:val="center"/>
              <w:rPr>
                <w:rFonts w:cs="Arial"/>
                <w:b/>
                <w:bCs/>
                <w:spacing w:val="-10"/>
                <w:sz w:val="18"/>
                <w:szCs w:val="18"/>
              </w:rPr>
            </w:pPr>
            <w:r w:rsidRPr="00E37224">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rsidR="001425A1" w:rsidRPr="00E37224" w:rsidRDefault="001425A1" w:rsidP="001425A1">
            <w:pPr>
              <w:autoSpaceDE w:val="0"/>
              <w:autoSpaceDN w:val="0"/>
              <w:adjustRightInd w:val="0"/>
              <w:spacing w:line="240" w:lineRule="auto"/>
              <w:ind w:right="-72"/>
              <w:jc w:val="center"/>
              <w:rPr>
                <w:rFonts w:cs="Arial"/>
                <w:b/>
                <w:bCs/>
                <w:sz w:val="18"/>
                <w:szCs w:val="18"/>
              </w:rPr>
            </w:pPr>
            <w:r w:rsidRPr="00E37224">
              <w:rPr>
                <w:rFonts w:cs="Arial"/>
                <w:b/>
                <w:bCs/>
                <w:sz w:val="18"/>
                <w:szCs w:val="18"/>
              </w:rPr>
              <w:t>1 January</w:t>
            </w:r>
          </w:p>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2020</w:t>
            </w:r>
          </w:p>
        </w:tc>
        <w:tc>
          <w:tcPr>
            <w:tcW w:w="1440" w:type="dxa"/>
            <w:tcBorders>
              <w:top w:val="single" w:sz="4" w:space="0" w:color="auto"/>
              <w:left w:val="nil"/>
              <w:bottom w:val="nil"/>
              <w:right w:val="nil"/>
            </w:tcBorders>
            <w:shd w:val="clear" w:color="auto" w:fill="auto"/>
            <w:hideMark/>
          </w:tcPr>
          <w:p w:rsidR="001425A1" w:rsidRPr="00E37224" w:rsidRDefault="001425A1" w:rsidP="001425A1">
            <w:pPr>
              <w:spacing w:line="240" w:lineRule="auto"/>
              <w:ind w:left="-40" w:right="-72"/>
              <w:jc w:val="center"/>
              <w:rPr>
                <w:rFonts w:cs="Arial"/>
                <w:b/>
                <w:bCs/>
                <w:spacing w:val="-10"/>
                <w:sz w:val="18"/>
                <w:szCs w:val="18"/>
              </w:rPr>
            </w:pPr>
            <w:r w:rsidRPr="00E37224">
              <w:rPr>
                <w:rFonts w:cs="Arial"/>
                <w:b/>
                <w:bCs/>
                <w:spacing w:val="-10"/>
                <w:sz w:val="18"/>
                <w:szCs w:val="18"/>
              </w:rPr>
              <w:t>31 December</w:t>
            </w:r>
          </w:p>
          <w:p w:rsidR="001425A1" w:rsidRPr="00E37224" w:rsidRDefault="001425A1" w:rsidP="001425A1">
            <w:pPr>
              <w:spacing w:line="240" w:lineRule="auto"/>
              <w:ind w:left="-40" w:right="-72"/>
              <w:jc w:val="center"/>
              <w:rPr>
                <w:rFonts w:cs="Arial"/>
                <w:b/>
                <w:bCs/>
                <w:sz w:val="18"/>
                <w:szCs w:val="18"/>
              </w:rPr>
            </w:pPr>
            <w:r w:rsidRPr="00E37224">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rsidR="001425A1" w:rsidRPr="00E37224" w:rsidRDefault="001425A1" w:rsidP="001425A1">
            <w:pPr>
              <w:autoSpaceDE w:val="0"/>
              <w:autoSpaceDN w:val="0"/>
              <w:adjustRightInd w:val="0"/>
              <w:spacing w:line="240" w:lineRule="auto"/>
              <w:ind w:right="-72"/>
              <w:jc w:val="center"/>
              <w:rPr>
                <w:rFonts w:cs="Arial"/>
                <w:b/>
                <w:bCs/>
                <w:sz w:val="18"/>
                <w:szCs w:val="18"/>
              </w:rPr>
            </w:pPr>
            <w:r w:rsidRPr="00E37224">
              <w:rPr>
                <w:rFonts w:cs="Arial"/>
                <w:b/>
                <w:bCs/>
                <w:sz w:val="18"/>
                <w:szCs w:val="18"/>
              </w:rPr>
              <w:t>1 January</w:t>
            </w:r>
          </w:p>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2020</w:t>
            </w:r>
          </w:p>
        </w:tc>
      </w:tr>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b/>
                <w:bCs/>
                <w:sz w:val="18"/>
                <w:szCs w:val="18"/>
              </w:rPr>
            </w:pP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Baht Million</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Baht Million</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center"/>
              <w:rPr>
                <w:rFonts w:cs="Arial"/>
                <w:b/>
                <w:bCs/>
                <w:spacing w:val="-10"/>
                <w:sz w:val="18"/>
                <w:szCs w:val="18"/>
              </w:rPr>
            </w:pPr>
            <w:r w:rsidRPr="00E37224">
              <w:rPr>
                <w:rFonts w:cs="Arial"/>
                <w:b/>
                <w:bCs/>
                <w:sz w:val="18"/>
                <w:szCs w:val="18"/>
              </w:rPr>
              <w:t>Baht Million</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center"/>
              <w:rPr>
                <w:rFonts w:cs="Arial"/>
                <w:b/>
                <w:bCs/>
                <w:sz w:val="18"/>
                <w:szCs w:val="18"/>
              </w:rPr>
            </w:pPr>
            <w:r w:rsidRPr="00E37224">
              <w:rPr>
                <w:rFonts w:cs="Arial"/>
                <w:b/>
                <w:bCs/>
                <w:sz w:val="18"/>
                <w:szCs w:val="18"/>
              </w:rPr>
              <w:t>Baht Million</w:t>
            </w:r>
          </w:p>
        </w:tc>
      </w:tr>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sz w:val="16"/>
                <w:szCs w:val="16"/>
              </w:rPr>
            </w:pPr>
          </w:p>
        </w:tc>
        <w:tc>
          <w:tcPr>
            <w:tcW w:w="1440" w:type="dxa"/>
            <w:tcBorders>
              <w:top w:val="single" w:sz="4" w:space="0" w:color="auto"/>
              <w:left w:val="nil"/>
              <w:bottom w:val="nil"/>
              <w:right w:val="nil"/>
            </w:tcBorders>
            <w:shd w:val="clear" w:color="auto" w:fill="FAFAFA"/>
          </w:tcPr>
          <w:p w:rsidR="001425A1" w:rsidRPr="00E37224" w:rsidRDefault="001425A1" w:rsidP="001425A1">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auto"/>
          </w:tcPr>
          <w:p w:rsidR="001425A1" w:rsidRPr="00E37224" w:rsidRDefault="001425A1" w:rsidP="001425A1">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FAFAFA"/>
          </w:tcPr>
          <w:p w:rsidR="001425A1" w:rsidRPr="00E37224" w:rsidRDefault="001425A1" w:rsidP="001425A1">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auto"/>
          </w:tcPr>
          <w:p w:rsidR="001425A1" w:rsidRPr="00E37224" w:rsidRDefault="001425A1" w:rsidP="001425A1">
            <w:pPr>
              <w:spacing w:line="240" w:lineRule="auto"/>
              <w:ind w:left="-40" w:right="-72"/>
              <w:jc w:val="right"/>
              <w:rPr>
                <w:rFonts w:cs="Arial"/>
                <w:b/>
                <w:bCs/>
                <w:sz w:val="16"/>
                <w:szCs w:val="16"/>
              </w:rPr>
            </w:pPr>
          </w:p>
        </w:tc>
      </w:tr>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sz w:val="18"/>
                <w:szCs w:val="18"/>
              </w:rPr>
            </w:pPr>
            <w:r w:rsidRPr="00E37224">
              <w:rPr>
                <w:rFonts w:cs="Arial"/>
                <w:sz w:val="18"/>
                <w:szCs w:val="18"/>
              </w:rPr>
              <w:t>Properties</w:t>
            </w:r>
          </w:p>
        </w:tc>
        <w:tc>
          <w:tcPr>
            <w:tcW w:w="1440" w:type="dxa"/>
            <w:tcBorders>
              <w:top w:val="nil"/>
              <w:left w:val="nil"/>
              <w:bottom w:val="nil"/>
              <w:right w:val="nil"/>
            </w:tcBorders>
            <w:shd w:val="clear" w:color="auto" w:fill="FAFAFA"/>
          </w:tcPr>
          <w:p w:rsidR="001425A1" w:rsidRPr="00E37224" w:rsidRDefault="00DD22B6" w:rsidP="001425A1">
            <w:pPr>
              <w:spacing w:line="240" w:lineRule="auto"/>
              <w:ind w:left="-40" w:right="-72"/>
              <w:jc w:val="right"/>
              <w:rPr>
                <w:rFonts w:cs="Arial"/>
                <w:sz w:val="18"/>
                <w:szCs w:val="18"/>
              </w:rPr>
            </w:pPr>
            <w:r w:rsidRPr="00E37224">
              <w:rPr>
                <w:rFonts w:cs="Arial"/>
                <w:sz w:val="18"/>
                <w:szCs w:val="18"/>
              </w:rPr>
              <w:t>3,788.17</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t>4,192.1</w:t>
            </w:r>
            <w:r w:rsidR="00E1296E">
              <w:rPr>
                <w:rFonts w:cs="Arial"/>
                <w:sz w:val="18"/>
                <w:szCs w:val="18"/>
              </w:rPr>
              <w:t>1</w:t>
            </w:r>
          </w:p>
        </w:tc>
        <w:tc>
          <w:tcPr>
            <w:tcW w:w="1440" w:type="dxa"/>
            <w:tcBorders>
              <w:top w:val="nil"/>
              <w:left w:val="nil"/>
              <w:bottom w:val="nil"/>
              <w:right w:val="nil"/>
            </w:tcBorders>
            <w:shd w:val="clear" w:color="auto" w:fill="FAFAFA"/>
          </w:tcPr>
          <w:p w:rsidR="001425A1" w:rsidRPr="00E37224" w:rsidRDefault="00DD22B6" w:rsidP="001425A1">
            <w:pPr>
              <w:spacing w:line="240" w:lineRule="auto"/>
              <w:ind w:left="-40" w:right="-72"/>
              <w:jc w:val="right"/>
              <w:rPr>
                <w:rFonts w:cs="Arial"/>
                <w:sz w:val="18"/>
                <w:szCs w:val="18"/>
              </w:rPr>
            </w:pPr>
            <w:r w:rsidRPr="00E37224">
              <w:rPr>
                <w:rFonts w:cs="Arial"/>
                <w:sz w:val="18"/>
                <w:szCs w:val="18"/>
              </w:rPr>
              <w:t>927.30</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t>1,173.13</w:t>
            </w:r>
          </w:p>
        </w:tc>
      </w:tr>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sz w:val="18"/>
                <w:szCs w:val="18"/>
              </w:rPr>
            </w:pPr>
            <w:r w:rsidRPr="00E37224">
              <w:rPr>
                <w:rFonts w:cs="Arial"/>
                <w:sz w:val="18"/>
                <w:szCs w:val="18"/>
              </w:rPr>
              <w:t>Network equipment</w:t>
            </w:r>
          </w:p>
        </w:tc>
        <w:tc>
          <w:tcPr>
            <w:tcW w:w="1440" w:type="dxa"/>
            <w:tcBorders>
              <w:top w:val="nil"/>
              <w:left w:val="nil"/>
              <w:bottom w:val="nil"/>
              <w:right w:val="nil"/>
            </w:tcBorders>
            <w:shd w:val="clear" w:color="auto" w:fill="FAFAFA"/>
          </w:tcPr>
          <w:p w:rsidR="001425A1" w:rsidRPr="00E37224" w:rsidRDefault="00041D2D" w:rsidP="001425A1">
            <w:pPr>
              <w:spacing w:line="240" w:lineRule="auto"/>
              <w:ind w:left="-40" w:right="-72"/>
              <w:jc w:val="right"/>
              <w:rPr>
                <w:rFonts w:cs="Arial"/>
                <w:sz w:val="18"/>
                <w:szCs w:val="18"/>
              </w:rPr>
            </w:pPr>
            <w:r w:rsidRPr="00E37224">
              <w:rPr>
                <w:rFonts w:cs="Arial"/>
                <w:sz w:val="18"/>
                <w:szCs w:val="18"/>
              </w:rPr>
              <w:t>96,740.33</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t>100,448.68</w:t>
            </w:r>
          </w:p>
        </w:tc>
        <w:tc>
          <w:tcPr>
            <w:tcW w:w="1440" w:type="dxa"/>
            <w:tcBorders>
              <w:top w:val="nil"/>
              <w:left w:val="nil"/>
              <w:bottom w:val="nil"/>
              <w:right w:val="nil"/>
            </w:tcBorders>
            <w:shd w:val="clear" w:color="auto" w:fill="FAFAFA"/>
          </w:tcPr>
          <w:p w:rsidR="001425A1" w:rsidRPr="00E37224" w:rsidRDefault="001425A1" w:rsidP="001425A1">
            <w:pPr>
              <w:spacing w:line="240" w:lineRule="auto"/>
              <w:ind w:left="-40" w:right="-72"/>
              <w:jc w:val="center"/>
              <w:rPr>
                <w:rFonts w:cs="Arial"/>
                <w:sz w:val="18"/>
                <w:szCs w:val="18"/>
              </w:rPr>
            </w:pPr>
            <w:r w:rsidRPr="00E37224">
              <w:rPr>
                <w:rFonts w:cs="Arial"/>
                <w:sz w:val="18"/>
                <w:szCs w:val="18"/>
              </w:rPr>
              <w:t>-</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center"/>
              <w:rPr>
                <w:rFonts w:cs="Arial"/>
                <w:sz w:val="18"/>
                <w:szCs w:val="18"/>
              </w:rPr>
            </w:pPr>
            <w:r w:rsidRPr="00E37224">
              <w:rPr>
                <w:rFonts w:cs="Arial"/>
                <w:sz w:val="18"/>
                <w:szCs w:val="18"/>
              </w:rPr>
              <w:t>-</w:t>
            </w:r>
          </w:p>
        </w:tc>
      </w:tr>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sz w:val="18"/>
                <w:szCs w:val="18"/>
              </w:rPr>
            </w:pPr>
            <w:r w:rsidRPr="00E37224">
              <w:rPr>
                <w:rFonts w:cs="Arial"/>
                <w:sz w:val="18"/>
                <w:szCs w:val="18"/>
              </w:rPr>
              <w:t>Lease transponder</w:t>
            </w:r>
          </w:p>
        </w:tc>
        <w:tc>
          <w:tcPr>
            <w:tcW w:w="1440" w:type="dxa"/>
            <w:tcBorders>
              <w:top w:val="nil"/>
              <w:left w:val="nil"/>
              <w:bottom w:val="nil"/>
              <w:right w:val="nil"/>
            </w:tcBorders>
            <w:shd w:val="clear" w:color="auto" w:fill="FAFAFA"/>
          </w:tcPr>
          <w:p w:rsidR="001425A1" w:rsidRPr="00E37224" w:rsidRDefault="00DD22B6" w:rsidP="001425A1">
            <w:pPr>
              <w:spacing w:line="240" w:lineRule="auto"/>
              <w:ind w:left="-40" w:right="-72"/>
              <w:jc w:val="right"/>
              <w:rPr>
                <w:rFonts w:cs="Arial"/>
                <w:sz w:val="18"/>
                <w:szCs w:val="18"/>
              </w:rPr>
            </w:pPr>
            <w:r w:rsidRPr="00E37224">
              <w:rPr>
                <w:rFonts w:cs="Arial"/>
                <w:sz w:val="18"/>
                <w:szCs w:val="18"/>
              </w:rPr>
              <w:t>1,872.22</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t>2,044.9</w:t>
            </w:r>
            <w:r w:rsidR="00E1296E">
              <w:rPr>
                <w:rFonts w:cs="Arial"/>
                <w:sz w:val="18"/>
                <w:szCs w:val="18"/>
              </w:rPr>
              <w:t>6</w:t>
            </w:r>
          </w:p>
        </w:tc>
        <w:tc>
          <w:tcPr>
            <w:tcW w:w="1440" w:type="dxa"/>
            <w:tcBorders>
              <w:top w:val="nil"/>
              <w:left w:val="nil"/>
              <w:bottom w:val="nil"/>
              <w:right w:val="nil"/>
            </w:tcBorders>
            <w:shd w:val="clear" w:color="auto" w:fill="FAFAFA"/>
          </w:tcPr>
          <w:p w:rsidR="001425A1" w:rsidRPr="00E37224" w:rsidRDefault="001425A1" w:rsidP="001425A1">
            <w:pPr>
              <w:spacing w:line="240" w:lineRule="auto"/>
              <w:ind w:left="-40" w:right="-72"/>
              <w:jc w:val="center"/>
              <w:rPr>
                <w:rFonts w:cs="Arial"/>
                <w:sz w:val="18"/>
                <w:szCs w:val="18"/>
              </w:rPr>
            </w:pPr>
            <w:r w:rsidRPr="00E37224">
              <w:rPr>
                <w:rFonts w:cs="Arial"/>
                <w:sz w:val="18"/>
                <w:szCs w:val="18"/>
              </w:rPr>
              <w:t>-</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center"/>
              <w:rPr>
                <w:rFonts w:cs="Arial"/>
                <w:sz w:val="18"/>
                <w:szCs w:val="18"/>
              </w:rPr>
            </w:pPr>
            <w:r w:rsidRPr="00E37224">
              <w:rPr>
                <w:rFonts w:cs="Arial"/>
                <w:sz w:val="18"/>
                <w:szCs w:val="18"/>
              </w:rPr>
              <w:t>-</w:t>
            </w:r>
          </w:p>
        </w:tc>
      </w:tr>
      <w:tr w:rsidR="001425A1" w:rsidRPr="00E37224" w:rsidTr="001425A1">
        <w:tc>
          <w:tcPr>
            <w:tcW w:w="3690" w:type="dxa"/>
            <w:tcBorders>
              <w:top w:val="nil"/>
              <w:left w:val="nil"/>
              <w:bottom w:val="nil"/>
              <w:right w:val="nil"/>
            </w:tcBorders>
            <w:shd w:val="clear" w:color="auto" w:fill="auto"/>
          </w:tcPr>
          <w:p w:rsidR="001425A1" w:rsidRPr="00E37224" w:rsidRDefault="001425A1" w:rsidP="001425A1">
            <w:pPr>
              <w:spacing w:line="240" w:lineRule="auto"/>
              <w:ind w:left="431"/>
              <w:jc w:val="both"/>
              <w:rPr>
                <w:rFonts w:cs="Arial"/>
                <w:sz w:val="18"/>
                <w:szCs w:val="18"/>
              </w:rPr>
            </w:pPr>
            <w:r w:rsidRPr="00E37224">
              <w:rPr>
                <w:rFonts w:cs="Arial"/>
                <w:sz w:val="18"/>
                <w:szCs w:val="18"/>
              </w:rPr>
              <w:t>Vehicles</w:t>
            </w:r>
          </w:p>
        </w:tc>
        <w:tc>
          <w:tcPr>
            <w:tcW w:w="1440" w:type="dxa"/>
            <w:tcBorders>
              <w:top w:val="nil"/>
              <w:left w:val="nil"/>
              <w:bottom w:val="nil"/>
              <w:right w:val="nil"/>
            </w:tcBorders>
            <w:shd w:val="clear" w:color="auto" w:fill="FAFAFA"/>
          </w:tcPr>
          <w:p w:rsidR="001425A1" w:rsidRPr="00E37224" w:rsidRDefault="00DD22B6" w:rsidP="001425A1">
            <w:pPr>
              <w:spacing w:line="240" w:lineRule="auto"/>
              <w:ind w:left="-40" w:right="-72"/>
              <w:jc w:val="right"/>
              <w:rPr>
                <w:rFonts w:cs="Arial"/>
                <w:sz w:val="18"/>
                <w:szCs w:val="18"/>
              </w:rPr>
            </w:pPr>
            <w:r w:rsidRPr="00E37224">
              <w:rPr>
                <w:rFonts w:cs="Arial"/>
                <w:sz w:val="18"/>
                <w:szCs w:val="18"/>
              </w:rPr>
              <w:t>935.32</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t>1,323.62</w:t>
            </w:r>
          </w:p>
        </w:tc>
        <w:tc>
          <w:tcPr>
            <w:tcW w:w="1440" w:type="dxa"/>
            <w:tcBorders>
              <w:top w:val="nil"/>
              <w:left w:val="nil"/>
              <w:bottom w:val="nil"/>
              <w:right w:val="nil"/>
            </w:tcBorders>
            <w:shd w:val="clear" w:color="auto" w:fill="FAFAFA"/>
          </w:tcPr>
          <w:p w:rsidR="001425A1" w:rsidRPr="00E37224" w:rsidRDefault="001425A1" w:rsidP="00DD22B6">
            <w:pPr>
              <w:spacing w:line="240" w:lineRule="auto"/>
              <w:ind w:left="-40" w:right="-72"/>
              <w:jc w:val="right"/>
              <w:rPr>
                <w:rFonts w:cs="Arial"/>
                <w:sz w:val="18"/>
                <w:szCs w:val="18"/>
              </w:rPr>
            </w:pPr>
            <w:r w:rsidRPr="00E37224">
              <w:rPr>
                <w:rFonts w:cs="Arial"/>
                <w:sz w:val="18"/>
                <w:szCs w:val="18"/>
              </w:rPr>
              <w:t>2</w:t>
            </w:r>
            <w:r w:rsidR="00DD22B6" w:rsidRPr="00E37224">
              <w:rPr>
                <w:rFonts w:cs="Arial"/>
                <w:sz w:val="18"/>
                <w:szCs w:val="18"/>
              </w:rPr>
              <w:t>47.88</w:t>
            </w:r>
          </w:p>
        </w:tc>
        <w:tc>
          <w:tcPr>
            <w:tcW w:w="1440" w:type="dxa"/>
            <w:tcBorders>
              <w:top w:val="nil"/>
              <w:left w:val="nil"/>
              <w:bottom w:val="nil"/>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t>356.19</w:t>
            </w:r>
          </w:p>
        </w:tc>
      </w:tr>
      <w:tr w:rsidR="001425A1" w:rsidRPr="00E37224" w:rsidTr="001425A1">
        <w:tc>
          <w:tcPr>
            <w:tcW w:w="3690" w:type="dxa"/>
            <w:tcBorders>
              <w:top w:val="nil"/>
              <w:left w:val="nil"/>
              <w:bottom w:val="nil"/>
              <w:right w:val="nil"/>
            </w:tcBorders>
          </w:tcPr>
          <w:p w:rsidR="001425A1" w:rsidRPr="00E37224" w:rsidRDefault="001425A1" w:rsidP="001425A1">
            <w:pPr>
              <w:spacing w:line="240" w:lineRule="auto"/>
              <w:ind w:left="431"/>
              <w:jc w:val="both"/>
              <w:rPr>
                <w:rFonts w:cs="Arial"/>
                <w:sz w:val="16"/>
                <w:szCs w:val="16"/>
              </w:rPr>
            </w:pPr>
          </w:p>
        </w:tc>
        <w:tc>
          <w:tcPr>
            <w:tcW w:w="1440" w:type="dxa"/>
            <w:tcBorders>
              <w:top w:val="single" w:sz="4" w:space="0" w:color="auto"/>
              <w:left w:val="nil"/>
              <w:bottom w:val="nil"/>
              <w:right w:val="nil"/>
            </w:tcBorders>
            <w:shd w:val="clear" w:color="auto" w:fill="FAFAFA"/>
          </w:tcPr>
          <w:p w:rsidR="001425A1" w:rsidRPr="00E37224" w:rsidRDefault="001425A1" w:rsidP="001425A1">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auto"/>
          </w:tcPr>
          <w:p w:rsidR="001425A1" w:rsidRPr="00E37224" w:rsidRDefault="001425A1" w:rsidP="001425A1">
            <w:pPr>
              <w:spacing w:line="240" w:lineRule="auto"/>
              <w:ind w:left="-40" w:right="-72"/>
              <w:jc w:val="right"/>
              <w:rPr>
                <w:rFonts w:cs="Arial"/>
                <w:b/>
                <w:bCs/>
                <w:sz w:val="16"/>
                <w:szCs w:val="16"/>
              </w:rPr>
            </w:pPr>
          </w:p>
        </w:tc>
        <w:tc>
          <w:tcPr>
            <w:tcW w:w="1440" w:type="dxa"/>
            <w:tcBorders>
              <w:top w:val="single" w:sz="4" w:space="0" w:color="auto"/>
              <w:left w:val="nil"/>
              <w:bottom w:val="nil"/>
              <w:right w:val="nil"/>
            </w:tcBorders>
            <w:shd w:val="clear" w:color="auto" w:fill="FAFAFA"/>
          </w:tcPr>
          <w:p w:rsidR="001425A1" w:rsidRPr="00E37224" w:rsidRDefault="001425A1" w:rsidP="001425A1">
            <w:pPr>
              <w:spacing w:line="240" w:lineRule="auto"/>
              <w:ind w:left="-40" w:right="-72"/>
              <w:jc w:val="right"/>
              <w:rPr>
                <w:rFonts w:cs="Arial"/>
                <w:sz w:val="16"/>
                <w:szCs w:val="16"/>
              </w:rPr>
            </w:pPr>
          </w:p>
        </w:tc>
        <w:tc>
          <w:tcPr>
            <w:tcW w:w="1440" w:type="dxa"/>
            <w:tcBorders>
              <w:top w:val="single" w:sz="4" w:space="0" w:color="auto"/>
              <w:left w:val="nil"/>
              <w:bottom w:val="nil"/>
              <w:right w:val="nil"/>
            </w:tcBorders>
            <w:shd w:val="clear" w:color="auto" w:fill="auto"/>
          </w:tcPr>
          <w:p w:rsidR="001425A1" w:rsidRPr="00E37224" w:rsidRDefault="001425A1" w:rsidP="001425A1">
            <w:pPr>
              <w:spacing w:line="240" w:lineRule="auto"/>
              <w:ind w:left="-40" w:right="-72"/>
              <w:jc w:val="right"/>
              <w:rPr>
                <w:rFonts w:cs="Arial"/>
                <w:b/>
                <w:bCs/>
                <w:sz w:val="16"/>
                <w:szCs w:val="16"/>
              </w:rPr>
            </w:pPr>
          </w:p>
        </w:tc>
      </w:tr>
      <w:tr w:rsidR="001425A1" w:rsidRPr="00E37224" w:rsidTr="001425A1">
        <w:tc>
          <w:tcPr>
            <w:tcW w:w="3690" w:type="dxa"/>
            <w:tcBorders>
              <w:top w:val="nil"/>
              <w:left w:val="nil"/>
              <w:bottom w:val="nil"/>
              <w:right w:val="nil"/>
            </w:tcBorders>
          </w:tcPr>
          <w:p w:rsidR="001425A1" w:rsidRPr="00E37224" w:rsidRDefault="001425A1" w:rsidP="001425A1">
            <w:pPr>
              <w:spacing w:line="240" w:lineRule="auto"/>
              <w:ind w:left="431"/>
              <w:jc w:val="both"/>
              <w:rPr>
                <w:rFonts w:cs="Arial"/>
                <w:sz w:val="18"/>
                <w:szCs w:val="18"/>
              </w:rPr>
            </w:pPr>
            <w:r w:rsidRPr="00E37224">
              <w:rPr>
                <w:rFonts w:cs="Arial"/>
                <w:b/>
                <w:bCs/>
                <w:sz w:val="18"/>
                <w:szCs w:val="18"/>
              </w:rPr>
              <w:t xml:space="preserve">Total right-of-use assets </w:t>
            </w:r>
          </w:p>
        </w:tc>
        <w:tc>
          <w:tcPr>
            <w:tcW w:w="1440" w:type="dxa"/>
            <w:tcBorders>
              <w:top w:val="nil"/>
              <w:left w:val="nil"/>
              <w:bottom w:val="single" w:sz="4" w:space="0" w:color="auto"/>
              <w:right w:val="nil"/>
            </w:tcBorders>
            <w:shd w:val="clear" w:color="auto" w:fill="FAFAFA"/>
          </w:tcPr>
          <w:p w:rsidR="001425A1" w:rsidRPr="00E37224" w:rsidRDefault="00DD22B6" w:rsidP="00041D2D">
            <w:pPr>
              <w:tabs>
                <w:tab w:val="left" w:pos="1169"/>
              </w:tabs>
              <w:spacing w:line="240" w:lineRule="auto"/>
              <w:ind w:left="-40" w:right="-72"/>
              <w:jc w:val="right"/>
              <w:rPr>
                <w:rFonts w:cs="Arial"/>
                <w:sz w:val="18"/>
                <w:szCs w:val="18"/>
              </w:rPr>
            </w:pPr>
            <w:r w:rsidRPr="00E37224">
              <w:rPr>
                <w:rFonts w:cs="Arial"/>
                <w:sz w:val="18"/>
                <w:szCs w:val="18"/>
              </w:rPr>
              <w:t>10</w:t>
            </w:r>
            <w:r w:rsidR="00041D2D" w:rsidRPr="00E37224">
              <w:rPr>
                <w:rFonts w:cs="Arial"/>
                <w:sz w:val="18"/>
                <w:szCs w:val="18"/>
              </w:rPr>
              <w:t>3,336.04</w:t>
            </w:r>
          </w:p>
        </w:tc>
        <w:tc>
          <w:tcPr>
            <w:tcW w:w="1440" w:type="dxa"/>
            <w:tcBorders>
              <w:top w:val="nil"/>
              <w:left w:val="nil"/>
              <w:bottom w:val="single" w:sz="4" w:space="0" w:color="auto"/>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fldChar w:fldCharType="begin"/>
            </w:r>
            <w:r w:rsidRPr="00E37224">
              <w:rPr>
                <w:rFonts w:cs="Arial"/>
                <w:sz w:val="18"/>
                <w:szCs w:val="18"/>
              </w:rPr>
              <w:instrText xml:space="preserve"> =SUM(above) </w:instrText>
            </w:r>
            <w:r w:rsidRPr="00E37224">
              <w:rPr>
                <w:rFonts w:cs="Arial"/>
                <w:sz w:val="18"/>
                <w:szCs w:val="18"/>
              </w:rPr>
              <w:fldChar w:fldCharType="separate"/>
            </w:r>
            <w:r w:rsidRPr="00E37224">
              <w:rPr>
                <w:rFonts w:cs="Arial"/>
                <w:noProof/>
                <w:sz w:val="18"/>
                <w:szCs w:val="18"/>
              </w:rPr>
              <w:t>108,009.37</w:t>
            </w:r>
            <w:r w:rsidRPr="00E37224">
              <w:rPr>
                <w:rFonts w:cs="Arial"/>
                <w:sz w:val="18"/>
                <w:szCs w:val="18"/>
              </w:rPr>
              <w:fldChar w:fldCharType="end"/>
            </w:r>
          </w:p>
        </w:tc>
        <w:tc>
          <w:tcPr>
            <w:tcW w:w="1440" w:type="dxa"/>
            <w:tcBorders>
              <w:top w:val="nil"/>
              <w:left w:val="nil"/>
              <w:bottom w:val="single" w:sz="4" w:space="0" w:color="auto"/>
              <w:right w:val="nil"/>
            </w:tcBorders>
            <w:shd w:val="clear" w:color="auto" w:fill="FAFAFA"/>
          </w:tcPr>
          <w:p w:rsidR="001425A1" w:rsidRPr="00E37224" w:rsidRDefault="001425A1" w:rsidP="00DD22B6">
            <w:pPr>
              <w:spacing w:line="240" w:lineRule="auto"/>
              <w:ind w:left="-40" w:right="-72"/>
              <w:jc w:val="right"/>
              <w:rPr>
                <w:rFonts w:cs="Arial"/>
                <w:sz w:val="18"/>
                <w:szCs w:val="18"/>
              </w:rPr>
            </w:pPr>
            <w:r w:rsidRPr="00E37224">
              <w:rPr>
                <w:rFonts w:cs="Arial"/>
                <w:sz w:val="18"/>
                <w:szCs w:val="18"/>
              </w:rPr>
              <w:t>1,</w:t>
            </w:r>
            <w:r w:rsidR="00DD22B6" w:rsidRPr="00E37224">
              <w:rPr>
                <w:rFonts w:cs="Arial"/>
                <w:sz w:val="18"/>
                <w:szCs w:val="18"/>
              </w:rPr>
              <w:t>175.18</w:t>
            </w:r>
          </w:p>
        </w:tc>
        <w:tc>
          <w:tcPr>
            <w:tcW w:w="1440" w:type="dxa"/>
            <w:tcBorders>
              <w:top w:val="nil"/>
              <w:left w:val="nil"/>
              <w:bottom w:val="single" w:sz="4" w:space="0" w:color="auto"/>
              <w:right w:val="nil"/>
            </w:tcBorders>
            <w:shd w:val="clear" w:color="auto" w:fill="auto"/>
          </w:tcPr>
          <w:p w:rsidR="001425A1" w:rsidRPr="00E37224" w:rsidRDefault="001425A1" w:rsidP="001425A1">
            <w:pPr>
              <w:spacing w:line="240" w:lineRule="auto"/>
              <w:ind w:left="-40" w:right="-72"/>
              <w:jc w:val="right"/>
              <w:rPr>
                <w:rFonts w:cs="Arial"/>
                <w:sz w:val="18"/>
                <w:szCs w:val="18"/>
              </w:rPr>
            </w:pPr>
            <w:r w:rsidRPr="00E37224">
              <w:rPr>
                <w:rFonts w:cs="Arial"/>
                <w:sz w:val="18"/>
                <w:szCs w:val="18"/>
              </w:rPr>
              <w:t>1,529.32</w:t>
            </w:r>
          </w:p>
        </w:tc>
      </w:tr>
    </w:tbl>
    <w:p w:rsidR="001425A1" w:rsidRPr="00E37224" w:rsidRDefault="001425A1" w:rsidP="007E1BE9">
      <w:pPr>
        <w:spacing w:line="240" w:lineRule="auto"/>
        <w:ind w:left="540"/>
        <w:jc w:val="both"/>
        <w:rPr>
          <w:rFonts w:cs="Arial"/>
          <w:i/>
          <w:iCs/>
          <w:sz w:val="16"/>
          <w:szCs w:val="16"/>
        </w:rPr>
      </w:pPr>
    </w:p>
    <w:p w:rsidR="001425A1" w:rsidRPr="00E37224" w:rsidRDefault="001425A1" w:rsidP="007E1BE9">
      <w:pPr>
        <w:spacing w:line="240" w:lineRule="auto"/>
        <w:ind w:left="540"/>
        <w:jc w:val="both"/>
        <w:rPr>
          <w:rFonts w:cs="Arial"/>
          <w:spacing w:val="-5"/>
          <w:sz w:val="18"/>
          <w:szCs w:val="18"/>
        </w:rPr>
      </w:pPr>
      <w:r w:rsidRPr="00E37224">
        <w:rPr>
          <w:rFonts w:cs="Arial"/>
          <w:spacing w:val="-5"/>
          <w:sz w:val="18"/>
          <w:szCs w:val="18"/>
        </w:rPr>
        <w:t>In applying TFRS 16 for the first time, the group has used the following practical expedients permitted by the standard:</w:t>
      </w:r>
    </w:p>
    <w:p w:rsidR="001425A1" w:rsidRPr="00E37224" w:rsidRDefault="001425A1" w:rsidP="007E1BE9">
      <w:pPr>
        <w:spacing w:line="240" w:lineRule="auto"/>
        <w:ind w:left="540"/>
        <w:jc w:val="both"/>
        <w:rPr>
          <w:rFonts w:cs="Arial"/>
          <w:sz w:val="16"/>
          <w:szCs w:val="16"/>
        </w:rPr>
      </w:pPr>
    </w:p>
    <w:p w:rsidR="001425A1" w:rsidRPr="00E37224" w:rsidRDefault="001425A1" w:rsidP="001425A1">
      <w:pPr>
        <w:numPr>
          <w:ilvl w:val="0"/>
          <w:numId w:val="18"/>
        </w:numPr>
        <w:tabs>
          <w:tab w:val="left" w:pos="900"/>
        </w:tabs>
        <w:spacing w:line="240" w:lineRule="auto"/>
        <w:ind w:left="900"/>
        <w:contextualSpacing/>
        <w:jc w:val="both"/>
        <w:rPr>
          <w:rFonts w:cs="Arial"/>
          <w:sz w:val="18"/>
          <w:szCs w:val="18"/>
          <w:lang w:val="en-US"/>
        </w:rPr>
      </w:pPr>
      <w:r w:rsidRPr="00E37224">
        <w:rPr>
          <w:rFonts w:cs="Arial"/>
          <w:sz w:val="18"/>
          <w:szCs w:val="18"/>
          <w:lang w:val="en-US"/>
        </w:rPr>
        <w:t xml:space="preserve">the use of a single discount rate to a portfolio of leases with reasonably similar characteristics, </w:t>
      </w:r>
    </w:p>
    <w:p w:rsidR="001425A1" w:rsidRPr="00E37224" w:rsidRDefault="001425A1" w:rsidP="001425A1">
      <w:pPr>
        <w:numPr>
          <w:ilvl w:val="0"/>
          <w:numId w:val="18"/>
        </w:numPr>
        <w:tabs>
          <w:tab w:val="left" w:pos="900"/>
        </w:tabs>
        <w:spacing w:line="240" w:lineRule="auto"/>
        <w:ind w:left="900"/>
        <w:contextualSpacing/>
        <w:jc w:val="both"/>
        <w:rPr>
          <w:rFonts w:cs="Arial"/>
          <w:sz w:val="18"/>
          <w:szCs w:val="18"/>
          <w:lang w:val="en-US"/>
        </w:rPr>
      </w:pPr>
      <w:r w:rsidRPr="00E37224">
        <w:rPr>
          <w:rFonts w:cs="Arial"/>
          <w:sz w:val="18"/>
          <w:szCs w:val="18"/>
          <w:lang w:val="en-US"/>
        </w:rPr>
        <w:t xml:space="preserve">reliance on previous assessments on whether leases are onerous, </w:t>
      </w:r>
    </w:p>
    <w:p w:rsidR="001425A1" w:rsidRPr="00E37224" w:rsidRDefault="001425A1" w:rsidP="001425A1">
      <w:pPr>
        <w:numPr>
          <w:ilvl w:val="0"/>
          <w:numId w:val="18"/>
        </w:numPr>
        <w:tabs>
          <w:tab w:val="left" w:pos="900"/>
        </w:tabs>
        <w:spacing w:line="240" w:lineRule="auto"/>
        <w:ind w:left="900"/>
        <w:contextualSpacing/>
        <w:jc w:val="both"/>
        <w:rPr>
          <w:rFonts w:cs="Arial"/>
          <w:sz w:val="18"/>
          <w:szCs w:val="18"/>
          <w:lang w:val="en-US"/>
        </w:rPr>
      </w:pPr>
      <w:r w:rsidRPr="00E37224">
        <w:rPr>
          <w:rFonts w:cs="Arial"/>
          <w:sz w:val="18"/>
          <w:szCs w:val="18"/>
          <w:lang w:val="en-US"/>
        </w:rPr>
        <w:t>the accounting for operating leases with a remaining lease term of less than 12 months at 1 January 2020 as short-term leases,</w:t>
      </w:r>
    </w:p>
    <w:p w:rsidR="001425A1" w:rsidRPr="00E37224" w:rsidRDefault="001425A1" w:rsidP="001425A1">
      <w:pPr>
        <w:numPr>
          <w:ilvl w:val="0"/>
          <w:numId w:val="18"/>
        </w:numPr>
        <w:tabs>
          <w:tab w:val="left" w:pos="900"/>
        </w:tabs>
        <w:spacing w:line="240" w:lineRule="auto"/>
        <w:ind w:left="900"/>
        <w:contextualSpacing/>
        <w:jc w:val="both"/>
        <w:rPr>
          <w:rFonts w:cs="Arial"/>
          <w:spacing w:val="-2"/>
          <w:sz w:val="18"/>
          <w:szCs w:val="18"/>
          <w:lang w:val="en-US"/>
        </w:rPr>
      </w:pPr>
      <w:r w:rsidRPr="00E37224">
        <w:rPr>
          <w:rFonts w:cs="Arial"/>
          <w:spacing w:val="-2"/>
          <w:sz w:val="18"/>
          <w:szCs w:val="18"/>
          <w:lang w:val="en-US"/>
        </w:rPr>
        <w:t>the exclusion of initial direct costs for the measurement of the right-of-use asset at the date of initial application</w:t>
      </w:r>
    </w:p>
    <w:p w:rsidR="001425A1" w:rsidRPr="00E37224" w:rsidRDefault="001425A1" w:rsidP="001425A1">
      <w:pPr>
        <w:numPr>
          <w:ilvl w:val="0"/>
          <w:numId w:val="18"/>
        </w:numPr>
        <w:tabs>
          <w:tab w:val="left" w:pos="900"/>
        </w:tabs>
        <w:spacing w:line="240" w:lineRule="auto"/>
        <w:ind w:left="900"/>
        <w:contextualSpacing/>
        <w:jc w:val="both"/>
        <w:rPr>
          <w:rFonts w:cs="Arial"/>
          <w:sz w:val="18"/>
          <w:szCs w:val="18"/>
          <w:lang w:val="en-US"/>
        </w:rPr>
      </w:pPr>
      <w:r w:rsidRPr="00E37224">
        <w:rPr>
          <w:rFonts w:cs="Arial"/>
          <w:spacing w:val="-4"/>
          <w:sz w:val="18"/>
          <w:szCs w:val="18"/>
          <w:lang w:val="en-US"/>
        </w:rPr>
        <w:t>the use of hindsight in determining the lease term where the contract contains options to extend or terminate</w:t>
      </w:r>
      <w:r w:rsidRPr="00E37224">
        <w:rPr>
          <w:rFonts w:cs="Arial"/>
          <w:sz w:val="18"/>
          <w:szCs w:val="18"/>
          <w:lang w:val="en-US"/>
        </w:rPr>
        <w:t xml:space="preserve"> the lease, and </w:t>
      </w:r>
    </w:p>
    <w:p w:rsidR="001425A1" w:rsidRDefault="001425A1" w:rsidP="001425A1">
      <w:pPr>
        <w:numPr>
          <w:ilvl w:val="0"/>
          <w:numId w:val="18"/>
        </w:numPr>
        <w:tabs>
          <w:tab w:val="left" w:pos="900"/>
        </w:tabs>
        <w:spacing w:line="240" w:lineRule="auto"/>
        <w:ind w:left="900"/>
        <w:contextualSpacing/>
        <w:jc w:val="both"/>
        <w:rPr>
          <w:rFonts w:cs="Arial"/>
          <w:sz w:val="18"/>
          <w:szCs w:val="18"/>
          <w:lang w:val="en-US"/>
        </w:rPr>
      </w:pPr>
      <w:r w:rsidRPr="00E37224">
        <w:rPr>
          <w:rFonts w:cs="Arial"/>
          <w:sz w:val="18"/>
          <w:szCs w:val="18"/>
          <w:lang w:val="en-US"/>
        </w:rPr>
        <w:t>select not to reassess whether a contract is, or contains a lease as defined under TFRS 16 at the date of initial application but relied on its assessment made applying TAS 17 and TFRIC 4 Determining whether an Arrangement contains a lease. </w:t>
      </w:r>
    </w:p>
    <w:p w:rsidR="00CF4303" w:rsidRPr="00E37224" w:rsidRDefault="00CF4303" w:rsidP="00CF4303">
      <w:pPr>
        <w:tabs>
          <w:tab w:val="left" w:pos="900"/>
        </w:tabs>
        <w:spacing w:line="240" w:lineRule="auto"/>
        <w:ind w:left="900"/>
        <w:contextualSpacing/>
        <w:jc w:val="both"/>
        <w:rPr>
          <w:rFonts w:cs="Arial"/>
          <w:sz w:val="18"/>
          <w:szCs w:val="18"/>
          <w:lang w:val="en-US"/>
        </w:rPr>
      </w:pPr>
    </w:p>
    <w:p w:rsidR="001425A1" w:rsidRPr="00E37224" w:rsidRDefault="001425A1" w:rsidP="001425A1">
      <w:pPr>
        <w:tabs>
          <w:tab w:val="left" w:pos="900"/>
        </w:tabs>
        <w:spacing w:line="240" w:lineRule="auto"/>
        <w:ind w:left="900"/>
        <w:contextualSpacing/>
        <w:jc w:val="both"/>
        <w:rPr>
          <w:rFonts w:cs="Arial"/>
          <w:sz w:val="16"/>
          <w:szCs w:val="16"/>
          <w:lang w:val="en-US"/>
        </w:rPr>
      </w:pPr>
    </w:p>
    <w:tbl>
      <w:tblPr>
        <w:tblW w:w="0" w:type="auto"/>
        <w:tblInd w:w="108" w:type="dxa"/>
        <w:tblLook w:val="00A0" w:firstRow="1" w:lastRow="0" w:firstColumn="1" w:lastColumn="0" w:noHBand="0" w:noVBand="0"/>
      </w:tblPr>
      <w:tblGrid>
        <w:gridCol w:w="9461"/>
      </w:tblGrid>
      <w:tr w:rsidR="001425A1" w:rsidRPr="00E37224" w:rsidTr="001425A1">
        <w:trPr>
          <w:trHeight w:val="389"/>
        </w:trPr>
        <w:tc>
          <w:tcPr>
            <w:tcW w:w="9461" w:type="dxa"/>
            <w:shd w:val="clear" w:color="auto" w:fill="FFA543"/>
            <w:vAlign w:val="center"/>
          </w:tcPr>
          <w:p w:rsidR="001425A1" w:rsidRPr="00E37224" w:rsidRDefault="001425A1"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6</w:t>
            </w:r>
            <w:r w:rsidRPr="00E37224">
              <w:rPr>
                <w:rFonts w:cs="Arial"/>
                <w:b/>
                <w:bCs/>
                <w:color w:val="FFFFFF"/>
                <w:sz w:val="18"/>
                <w:szCs w:val="18"/>
                <w:cs/>
              </w:rPr>
              <w:tab/>
            </w:r>
            <w:r w:rsidRPr="00E37224">
              <w:rPr>
                <w:rFonts w:cs="Arial"/>
                <w:b/>
                <w:bCs/>
                <w:color w:val="FFFFFF"/>
                <w:sz w:val="18"/>
                <w:szCs w:val="18"/>
              </w:rPr>
              <w:t>Accounting policies</w:t>
            </w:r>
          </w:p>
        </w:tc>
      </w:tr>
    </w:tbl>
    <w:p w:rsidR="001425A1" w:rsidRPr="00E37224" w:rsidRDefault="001425A1" w:rsidP="007E1BE9">
      <w:pPr>
        <w:spacing w:line="240" w:lineRule="auto"/>
        <w:ind w:left="540"/>
        <w:jc w:val="both"/>
        <w:rPr>
          <w:rFonts w:cs="Arial"/>
          <w:b/>
          <w:bCs/>
          <w:color w:val="CF4A02"/>
          <w:sz w:val="16"/>
          <w:szCs w:val="16"/>
          <w:lang w:val="en-US"/>
        </w:rPr>
      </w:pPr>
    </w:p>
    <w:p w:rsidR="001425A1" w:rsidRPr="00E37224" w:rsidRDefault="001425A1" w:rsidP="007E1BE9">
      <w:pPr>
        <w:spacing w:line="240" w:lineRule="auto"/>
        <w:ind w:left="540" w:hanging="540"/>
        <w:jc w:val="both"/>
        <w:rPr>
          <w:rFonts w:cs="Arial"/>
          <w:b/>
          <w:bCs/>
          <w:color w:val="CF4A02"/>
          <w:sz w:val="18"/>
          <w:szCs w:val="18"/>
          <w:lang w:val="en-US"/>
        </w:rPr>
      </w:pPr>
      <w:bookmarkStart w:id="8" w:name="_Toc48736013"/>
      <w:r w:rsidRPr="00E37224">
        <w:rPr>
          <w:rFonts w:cs="Arial"/>
          <w:b/>
          <w:bCs/>
          <w:color w:val="CF4A02"/>
          <w:sz w:val="18"/>
          <w:szCs w:val="18"/>
          <w:lang w:val="en-US"/>
        </w:rPr>
        <w:t>6.1</w:t>
      </w:r>
      <w:r w:rsidR="007E1BE9" w:rsidRPr="00E37224">
        <w:rPr>
          <w:rFonts w:cs="Arial"/>
          <w:b/>
          <w:bCs/>
          <w:color w:val="CF4A02"/>
          <w:sz w:val="18"/>
          <w:szCs w:val="18"/>
          <w:lang w:val="en-US"/>
        </w:rPr>
        <w:tab/>
      </w:r>
      <w:r w:rsidRPr="00E37224">
        <w:rPr>
          <w:rFonts w:cs="Arial"/>
          <w:b/>
          <w:bCs/>
          <w:color w:val="CF4A02"/>
          <w:sz w:val="18"/>
          <w:szCs w:val="18"/>
          <w:lang w:val="en-US"/>
        </w:rPr>
        <w:t xml:space="preserve">Principles of consolidation </w:t>
      </w:r>
      <w:bookmarkEnd w:id="8"/>
    </w:p>
    <w:p w:rsidR="001425A1" w:rsidRPr="00E37224" w:rsidRDefault="001425A1" w:rsidP="007E1BE9">
      <w:pPr>
        <w:pBdr>
          <w:top w:val="nil"/>
          <w:left w:val="nil"/>
          <w:bottom w:val="nil"/>
          <w:right w:val="nil"/>
          <w:between w:val="nil"/>
        </w:pBdr>
        <w:spacing w:line="240" w:lineRule="auto"/>
        <w:ind w:left="567"/>
        <w:jc w:val="both"/>
        <w:rPr>
          <w:rFonts w:cs="Arial"/>
          <w:sz w:val="16"/>
          <w:szCs w:val="16"/>
        </w:rPr>
      </w:pP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a)</w:t>
      </w:r>
      <w:r w:rsidRPr="00E37224">
        <w:rPr>
          <w:rFonts w:eastAsia="Arial" w:cs="Arial"/>
          <w:color w:val="CF4A02"/>
          <w:sz w:val="18"/>
          <w:szCs w:val="18"/>
          <w:lang w:eastAsia="en-GB"/>
        </w:rPr>
        <w:tab/>
        <w:t>Subsidiaries</w:t>
      </w:r>
    </w:p>
    <w:p w:rsidR="001425A1" w:rsidRPr="00E37224" w:rsidRDefault="001425A1" w:rsidP="007E1BE9">
      <w:pPr>
        <w:pBdr>
          <w:top w:val="nil"/>
          <w:left w:val="nil"/>
          <w:bottom w:val="nil"/>
          <w:right w:val="nil"/>
          <w:between w:val="nil"/>
        </w:pBdr>
        <w:spacing w:line="240" w:lineRule="auto"/>
        <w:ind w:left="1080"/>
        <w:jc w:val="both"/>
        <w:rPr>
          <w:rFonts w:cs="Arial"/>
          <w:sz w:val="16"/>
          <w:szCs w:val="16"/>
        </w:rPr>
      </w:pPr>
    </w:p>
    <w:p w:rsidR="001425A1" w:rsidRPr="00E37224" w:rsidRDefault="001425A1" w:rsidP="007E1BE9">
      <w:pPr>
        <w:spacing w:line="240" w:lineRule="auto"/>
        <w:ind w:left="1080"/>
        <w:jc w:val="both"/>
        <w:rPr>
          <w:rFonts w:cs="Arial"/>
          <w:sz w:val="18"/>
          <w:szCs w:val="18"/>
        </w:rPr>
      </w:pPr>
      <w:r w:rsidRPr="00E37224">
        <w:rPr>
          <w:rFont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37224">
        <w:rPr>
          <w:rFonts w:cs="Arial"/>
          <w:sz w:val="18"/>
          <w:szCs w:val="18"/>
        </w:rPr>
        <w:t>has the ability to</w:t>
      </w:r>
      <w:proofErr w:type="gramEnd"/>
      <w:r w:rsidRPr="00E37224">
        <w:rPr>
          <w:rFonts w:cs="Arial"/>
          <w:sz w:val="18"/>
          <w:szCs w:val="18"/>
        </w:rPr>
        <w:t xml:space="preserve"> affect those returns through its power over the entity. Subsidiaries are consolidated from the date on which control is transferred to the Group until the date that control ceases.</w:t>
      </w:r>
    </w:p>
    <w:p w:rsidR="001425A1" w:rsidRPr="00E37224" w:rsidRDefault="001425A1" w:rsidP="007E1BE9">
      <w:pP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In the separate financial statements, investments in subsidiaries are accounted for using cost method.</w:t>
      </w:r>
    </w:p>
    <w:p w:rsidR="001425A1" w:rsidRPr="00E37224" w:rsidRDefault="001425A1" w:rsidP="007E1BE9">
      <w:pPr>
        <w:pStyle w:val="a"/>
        <w:ind w:left="1080" w:right="0"/>
        <w:jc w:val="both"/>
        <w:rPr>
          <w:rFonts w:cs="Arial"/>
          <w:b w:val="0"/>
          <w:bCs w:val="0"/>
          <w:sz w:val="16"/>
          <w:szCs w:val="16"/>
          <w:lang w:val="en-GB"/>
        </w:rPr>
      </w:pP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b)</w:t>
      </w:r>
      <w:r w:rsidRPr="00E37224">
        <w:rPr>
          <w:rFonts w:eastAsia="Arial" w:cs="Arial"/>
          <w:color w:val="CF4A02"/>
          <w:sz w:val="18"/>
          <w:szCs w:val="18"/>
          <w:lang w:eastAsia="en-GB"/>
        </w:rPr>
        <w:tab/>
        <w:t>Associates</w:t>
      </w:r>
    </w:p>
    <w:p w:rsidR="001425A1" w:rsidRPr="00E37224" w:rsidRDefault="001425A1" w:rsidP="007E1BE9">
      <w:pPr>
        <w:pBdr>
          <w:top w:val="nil"/>
          <w:left w:val="nil"/>
          <w:bottom w:val="nil"/>
          <w:right w:val="nil"/>
          <w:between w:val="nil"/>
        </w:pBd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Associates are all entities over which the Group has significant influence but not control or joint control. Investments in associates are accounted for using the equity method of accounting.</w:t>
      </w:r>
    </w:p>
    <w:p w:rsidR="001425A1" w:rsidRPr="00E37224" w:rsidRDefault="001425A1" w:rsidP="007E1BE9">
      <w:pP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In the separate financial statements, investments in associates are accounted for using cost method.</w:t>
      </w:r>
    </w:p>
    <w:p w:rsidR="007E1BE9" w:rsidRPr="00E37224" w:rsidRDefault="007E1BE9" w:rsidP="007E1BE9">
      <w:pPr>
        <w:spacing w:line="240" w:lineRule="auto"/>
        <w:ind w:left="1080"/>
        <w:jc w:val="both"/>
        <w:rPr>
          <w:rFonts w:eastAsia="Arial" w:cs="Arial"/>
          <w:color w:val="CF4A02"/>
          <w:sz w:val="16"/>
          <w:szCs w:val="16"/>
          <w:lang w:eastAsia="en-GB"/>
        </w:rPr>
      </w:pP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c)</w:t>
      </w:r>
      <w:r w:rsidRPr="00E37224">
        <w:rPr>
          <w:rFonts w:eastAsia="Arial" w:cs="Arial"/>
          <w:color w:val="CF4A02"/>
          <w:sz w:val="18"/>
          <w:szCs w:val="18"/>
          <w:lang w:eastAsia="en-GB"/>
        </w:rPr>
        <w:tab/>
        <w:t>Joint arrangements</w:t>
      </w:r>
    </w:p>
    <w:p w:rsidR="001425A1" w:rsidRPr="00E37224" w:rsidRDefault="001425A1" w:rsidP="007E1BE9">
      <w:pPr>
        <w:pBdr>
          <w:top w:val="nil"/>
          <w:left w:val="nil"/>
          <w:bottom w:val="nil"/>
          <w:right w:val="nil"/>
          <w:between w:val="nil"/>
        </w:pBd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cs="Arial"/>
          <w:spacing w:val="-4"/>
          <w:sz w:val="18"/>
          <w:szCs w:val="18"/>
        </w:rPr>
      </w:pPr>
      <w:r w:rsidRPr="00E37224">
        <w:rPr>
          <w:rFonts w:cs="Arial"/>
          <w:sz w:val="18"/>
          <w:szCs w:val="18"/>
        </w:rPr>
        <w:t xml:space="preserve">Investments in joint arrangements are classified as either joint operations or joint ventures depending on </w:t>
      </w:r>
      <w:r w:rsidRPr="00E37224">
        <w:rPr>
          <w:rFonts w:cs="Arial"/>
          <w:spacing w:val="-4"/>
          <w:sz w:val="18"/>
          <w:szCs w:val="18"/>
        </w:rPr>
        <w:t>the contractual rights and obligations of each investor, rather than the legal structure of the joint arrangements.</w:t>
      </w:r>
    </w:p>
    <w:p w:rsidR="001425A1" w:rsidRPr="00E37224" w:rsidRDefault="001425A1" w:rsidP="007E1BE9">
      <w:pPr>
        <w:pBdr>
          <w:top w:val="nil"/>
          <w:left w:val="nil"/>
          <w:bottom w:val="nil"/>
          <w:right w:val="nil"/>
          <w:between w:val="nil"/>
        </w:pBd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eastAsia="Arial" w:cs="Arial"/>
          <w:color w:val="CF4A02"/>
          <w:sz w:val="18"/>
          <w:szCs w:val="18"/>
          <w:lang w:eastAsia="en-GB"/>
        </w:rPr>
      </w:pPr>
      <w:r w:rsidRPr="00E37224">
        <w:rPr>
          <w:rFonts w:eastAsia="Arial" w:cs="Arial"/>
          <w:color w:val="CF4A02"/>
          <w:sz w:val="18"/>
          <w:szCs w:val="18"/>
          <w:lang w:eastAsia="en-GB"/>
        </w:rPr>
        <w:t>Joint operations</w:t>
      </w:r>
    </w:p>
    <w:p w:rsidR="001425A1" w:rsidRPr="00E37224" w:rsidRDefault="001425A1" w:rsidP="007E1BE9">
      <w:pPr>
        <w:pBdr>
          <w:top w:val="nil"/>
          <w:left w:val="nil"/>
          <w:bottom w:val="nil"/>
          <w:right w:val="nil"/>
          <w:between w:val="nil"/>
        </w:pBd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1425A1" w:rsidRPr="00E37224" w:rsidRDefault="001425A1" w:rsidP="007E1BE9">
      <w:pPr>
        <w:pBdr>
          <w:top w:val="nil"/>
          <w:left w:val="nil"/>
          <w:bottom w:val="nil"/>
          <w:right w:val="nil"/>
          <w:between w:val="nil"/>
        </w:pBd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eastAsia="Arial" w:cs="Arial"/>
          <w:color w:val="CF4A02"/>
          <w:sz w:val="18"/>
          <w:szCs w:val="18"/>
          <w:lang w:eastAsia="en-GB"/>
        </w:rPr>
      </w:pPr>
      <w:r w:rsidRPr="00E37224">
        <w:rPr>
          <w:rFonts w:eastAsia="Arial" w:cs="Arial"/>
          <w:color w:val="CF4A02"/>
          <w:sz w:val="18"/>
          <w:szCs w:val="18"/>
          <w:lang w:eastAsia="en-GB"/>
        </w:rPr>
        <w:t>Joint ventures</w:t>
      </w:r>
    </w:p>
    <w:p w:rsidR="001425A1" w:rsidRPr="00E37224" w:rsidRDefault="001425A1" w:rsidP="007E1BE9">
      <w:pPr>
        <w:pBdr>
          <w:top w:val="nil"/>
          <w:left w:val="nil"/>
          <w:bottom w:val="nil"/>
          <w:right w:val="nil"/>
          <w:between w:val="nil"/>
        </w:pBdr>
        <w:spacing w:line="240" w:lineRule="auto"/>
        <w:ind w:left="1080"/>
        <w:jc w:val="both"/>
        <w:rPr>
          <w:rFonts w:cs="Arial"/>
          <w:sz w:val="16"/>
          <w:szCs w:val="16"/>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A joint venture is a joint arrangement whereby the Group has rights to the net assets of the arrangement.  Interests in joint ventures are accounted for using the equity method.</w:t>
      </w:r>
    </w:p>
    <w:p w:rsidR="001425A1" w:rsidRPr="00E37224" w:rsidRDefault="007E1BE9"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br w:type="page"/>
      </w: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d)</w:t>
      </w:r>
      <w:r w:rsidRPr="00E37224">
        <w:rPr>
          <w:rFonts w:eastAsia="Arial" w:cs="Arial"/>
          <w:color w:val="CF4A02"/>
          <w:sz w:val="18"/>
          <w:szCs w:val="18"/>
          <w:lang w:eastAsia="en-GB"/>
        </w:rPr>
        <w:tab/>
        <w:t>Equity method</w:t>
      </w: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The investment is initially recognised at cost which is consideration paid and directly attributable costs.</w:t>
      </w: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1425A1" w:rsidRPr="00E37224" w:rsidRDefault="001425A1" w:rsidP="007E1BE9">
      <w:pPr>
        <w:pBdr>
          <w:top w:val="nil"/>
          <w:left w:val="nil"/>
          <w:bottom w:val="nil"/>
          <w:right w:val="nil"/>
          <w:between w:val="nil"/>
        </w:pBdr>
        <w:spacing w:line="240" w:lineRule="auto"/>
        <w:ind w:left="1080"/>
        <w:jc w:val="both"/>
        <w:rPr>
          <w:rFonts w:cs="Arial"/>
          <w:sz w:val="18"/>
          <w:szCs w:val="18"/>
        </w:rPr>
      </w:pP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e)</w:t>
      </w:r>
      <w:r w:rsidRPr="00E37224">
        <w:rPr>
          <w:rFonts w:eastAsia="Arial" w:cs="Arial"/>
          <w:color w:val="CF4A02"/>
          <w:sz w:val="18"/>
          <w:szCs w:val="18"/>
          <w:lang w:eastAsia="en-GB"/>
        </w:rPr>
        <w:tab/>
        <w:t>Changes in ownership interests</w:t>
      </w:r>
    </w:p>
    <w:p w:rsidR="001425A1" w:rsidRPr="00E37224" w:rsidRDefault="001425A1" w:rsidP="007E1BE9">
      <w:pPr>
        <w:spacing w:line="240" w:lineRule="auto"/>
        <w:ind w:left="1080"/>
        <w:jc w:val="both"/>
        <w:rPr>
          <w:rFonts w:cs="Arial"/>
          <w:sz w:val="18"/>
          <w:szCs w:val="18"/>
        </w:rPr>
      </w:pPr>
    </w:p>
    <w:p w:rsidR="001425A1" w:rsidRPr="00E37224" w:rsidRDefault="001425A1" w:rsidP="007E1BE9">
      <w:pPr>
        <w:spacing w:line="240" w:lineRule="auto"/>
        <w:ind w:left="1080"/>
        <w:jc w:val="both"/>
        <w:rPr>
          <w:rFonts w:cs="Arial"/>
          <w:sz w:val="18"/>
          <w:szCs w:val="18"/>
        </w:rPr>
      </w:pPr>
      <w:r w:rsidRPr="00E37224">
        <w:rPr>
          <w:rFonts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1425A1" w:rsidRPr="00E37224" w:rsidRDefault="001425A1" w:rsidP="007E1BE9">
      <w:pPr>
        <w:spacing w:line="240" w:lineRule="auto"/>
        <w:ind w:left="1080"/>
        <w:jc w:val="both"/>
        <w:rPr>
          <w:rFonts w:cs="Arial"/>
          <w:sz w:val="18"/>
          <w:szCs w:val="18"/>
        </w:rPr>
      </w:pPr>
    </w:p>
    <w:p w:rsidR="001425A1" w:rsidRPr="00036E7D" w:rsidRDefault="001425A1" w:rsidP="007E1BE9">
      <w:pPr>
        <w:pBdr>
          <w:top w:val="nil"/>
          <w:left w:val="nil"/>
          <w:bottom w:val="nil"/>
          <w:right w:val="nil"/>
          <w:between w:val="nil"/>
        </w:pBdr>
        <w:spacing w:line="240" w:lineRule="auto"/>
        <w:ind w:left="1080"/>
        <w:jc w:val="both"/>
        <w:rPr>
          <w:rFonts w:cs="Arial"/>
          <w:sz w:val="18"/>
          <w:szCs w:val="18"/>
        </w:rPr>
      </w:pPr>
      <w:r w:rsidRPr="00E37224">
        <w:rPr>
          <w:rFonts w:cs="Arial"/>
          <w:sz w:val="18"/>
          <w:szCs w:val="18"/>
        </w:rPr>
        <w:t xml:space="preserve">If the ownership interest in associates and joint ventures is reduced but significant influence and joint control is retained, </w:t>
      </w:r>
      <w:r w:rsidRPr="00036E7D">
        <w:rPr>
          <w:rFonts w:cs="Arial"/>
          <w:sz w:val="18"/>
          <w:szCs w:val="18"/>
        </w:rPr>
        <w:t>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1425A1" w:rsidRPr="00036E7D" w:rsidRDefault="001425A1" w:rsidP="007E1BE9">
      <w:pPr>
        <w:spacing w:line="240" w:lineRule="auto"/>
        <w:ind w:left="1080"/>
        <w:jc w:val="both"/>
        <w:rPr>
          <w:rFonts w:cs="Arial"/>
          <w:sz w:val="18"/>
          <w:szCs w:val="18"/>
        </w:rPr>
      </w:pPr>
    </w:p>
    <w:p w:rsidR="001425A1" w:rsidRPr="00E37224" w:rsidRDefault="001425A1" w:rsidP="007E1BE9">
      <w:pPr>
        <w:spacing w:line="240" w:lineRule="auto"/>
        <w:ind w:left="1080"/>
        <w:jc w:val="both"/>
        <w:rPr>
          <w:rFonts w:cs="Arial"/>
          <w:sz w:val="18"/>
          <w:szCs w:val="18"/>
        </w:rPr>
      </w:pPr>
      <w:r w:rsidRPr="00036E7D">
        <w:rPr>
          <w:rFonts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Pr="00E37224">
        <w:rPr>
          <w:rFonts w:cs="Arial"/>
          <w:sz w:val="18"/>
          <w:szCs w:val="18"/>
        </w:rPr>
        <w:t xml:space="preserve"> </w:t>
      </w:r>
    </w:p>
    <w:p w:rsidR="001425A1" w:rsidRPr="00E37224" w:rsidRDefault="001425A1" w:rsidP="007E1BE9">
      <w:pPr>
        <w:spacing w:line="240" w:lineRule="auto"/>
        <w:ind w:left="1080" w:hanging="540"/>
        <w:jc w:val="both"/>
        <w:rPr>
          <w:rFonts w:cs="Arial"/>
          <w:sz w:val="18"/>
          <w:szCs w:val="18"/>
        </w:rPr>
      </w:pP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f)</w:t>
      </w:r>
      <w:r w:rsidRPr="00E37224">
        <w:rPr>
          <w:rFonts w:eastAsia="Arial" w:cs="Arial"/>
          <w:color w:val="CF4A02"/>
          <w:sz w:val="18"/>
          <w:szCs w:val="18"/>
          <w:lang w:eastAsia="en-GB"/>
        </w:rPr>
        <w:tab/>
        <w:t>Intercompany transactions on consolidation</w:t>
      </w:r>
    </w:p>
    <w:p w:rsidR="001425A1" w:rsidRPr="00E37224" w:rsidRDefault="001425A1" w:rsidP="007E1BE9">
      <w:pPr>
        <w:spacing w:line="240" w:lineRule="auto"/>
        <w:ind w:left="1080"/>
        <w:jc w:val="both"/>
        <w:rPr>
          <w:rFonts w:cs="Arial"/>
          <w:sz w:val="18"/>
          <w:szCs w:val="18"/>
        </w:rPr>
      </w:pPr>
    </w:p>
    <w:p w:rsidR="001425A1" w:rsidRPr="00E37224" w:rsidRDefault="001425A1" w:rsidP="007E1BE9">
      <w:pPr>
        <w:spacing w:line="240" w:lineRule="auto"/>
        <w:ind w:left="1080"/>
        <w:jc w:val="both"/>
        <w:rPr>
          <w:rFonts w:cs="Arial"/>
          <w:sz w:val="18"/>
          <w:szCs w:val="18"/>
        </w:rPr>
      </w:pPr>
      <w:r w:rsidRPr="00E37224">
        <w:rPr>
          <w:rFont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1425A1" w:rsidRPr="00E37224" w:rsidRDefault="001425A1" w:rsidP="007E1BE9">
      <w:pPr>
        <w:spacing w:line="240" w:lineRule="auto"/>
        <w:jc w:val="both"/>
        <w:rPr>
          <w:rFonts w:cs="Arial"/>
          <w:b/>
          <w:bCs/>
          <w:color w:val="CF4A02"/>
          <w:sz w:val="18"/>
          <w:szCs w:val="18"/>
          <w:lang w:val="en-US"/>
        </w:rPr>
      </w:pPr>
    </w:p>
    <w:p w:rsidR="001425A1" w:rsidRPr="00E37224" w:rsidRDefault="001425A1" w:rsidP="007E1BE9">
      <w:pPr>
        <w:spacing w:line="240" w:lineRule="auto"/>
        <w:ind w:left="540" w:hanging="540"/>
        <w:jc w:val="both"/>
        <w:rPr>
          <w:rFonts w:cs="Arial"/>
          <w:b/>
          <w:bCs/>
          <w:color w:val="CF4A02"/>
          <w:sz w:val="18"/>
          <w:szCs w:val="18"/>
          <w:lang w:val="en-US"/>
        </w:rPr>
      </w:pPr>
      <w:r w:rsidRPr="00E37224">
        <w:rPr>
          <w:rFonts w:cs="Arial"/>
          <w:b/>
          <w:bCs/>
          <w:color w:val="CF4A02"/>
          <w:sz w:val="18"/>
          <w:szCs w:val="18"/>
          <w:lang w:val="en-US"/>
        </w:rPr>
        <w:t>6.2</w:t>
      </w:r>
      <w:r w:rsidR="007E1BE9" w:rsidRPr="00E37224">
        <w:rPr>
          <w:rFonts w:cs="Arial"/>
          <w:b/>
          <w:bCs/>
          <w:color w:val="CF4A02"/>
          <w:sz w:val="18"/>
          <w:szCs w:val="18"/>
          <w:lang w:val="en-US"/>
        </w:rPr>
        <w:tab/>
      </w:r>
      <w:r w:rsidRPr="00E37224">
        <w:rPr>
          <w:rFonts w:cs="Arial"/>
          <w:b/>
          <w:bCs/>
          <w:color w:val="CF4A02"/>
          <w:sz w:val="18"/>
          <w:szCs w:val="18"/>
          <w:lang w:val="en-US"/>
        </w:rPr>
        <w:t>Business combination</w:t>
      </w:r>
    </w:p>
    <w:p w:rsidR="001425A1" w:rsidRPr="00E37224" w:rsidRDefault="001425A1" w:rsidP="007E1BE9">
      <w:pPr>
        <w:spacing w:line="240" w:lineRule="auto"/>
        <w:ind w:left="540"/>
        <w:jc w:val="both"/>
        <w:rPr>
          <w:rFonts w:cs="Arial"/>
          <w:sz w:val="18"/>
          <w:szCs w:val="18"/>
        </w:rPr>
      </w:pPr>
    </w:p>
    <w:p w:rsidR="001425A1" w:rsidRPr="00E37224" w:rsidRDefault="001425A1" w:rsidP="007E1BE9">
      <w:pPr>
        <w:spacing w:line="240" w:lineRule="auto"/>
        <w:ind w:left="540"/>
        <w:jc w:val="both"/>
        <w:rPr>
          <w:rFonts w:cs="Arial"/>
          <w:sz w:val="18"/>
          <w:szCs w:val="18"/>
        </w:rPr>
      </w:pPr>
      <w:r w:rsidRPr="00E37224">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rsidR="001425A1" w:rsidRPr="00E37224" w:rsidRDefault="001425A1" w:rsidP="007E1BE9">
      <w:pPr>
        <w:spacing w:line="240" w:lineRule="auto"/>
        <w:ind w:left="540"/>
        <w:jc w:val="both"/>
        <w:rPr>
          <w:rFonts w:cs="Arial"/>
          <w:sz w:val="18"/>
          <w:szCs w:val="18"/>
        </w:rPr>
      </w:pPr>
    </w:p>
    <w:p w:rsidR="001425A1" w:rsidRPr="00E37224" w:rsidRDefault="001425A1" w:rsidP="007E1BE9">
      <w:pPr>
        <w:numPr>
          <w:ilvl w:val="0"/>
          <w:numId w:val="28"/>
        </w:numPr>
        <w:pBdr>
          <w:top w:val="nil"/>
          <w:left w:val="nil"/>
          <w:bottom w:val="nil"/>
          <w:right w:val="nil"/>
          <w:between w:val="nil"/>
        </w:pBdr>
        <w:spacing w:line="240" w:lineRule="auto"/>
        <w:ind w:left="851" w:hanging="311"/>
        <w:jc w:val="both"/>
        <w:rPr>
          <w:rFonts w:cs="Arial"/>
          <w:color w:val="000000"/>
          <w:sz w:val="18"/>
          <w:szCs w:val="18"/>
        </w:rPr>
      </w:pPr>
      <w:r w:rsidRPr="00E37224">
        <w:rPr>
          <w:rFonts w:cs="Arial"/>
          <w:color w:val="000000"/>
          <w:sz w:val="18"/>
          <w:szCs w:val="18"/>
        </w:rPr>
        <w:t xml:space="preserve">fair value of the assets transferred, </w:t>
      </w:r>
    </w:p>
    <w:p w:rsidR="001425A1" w:rsidRPr="00E37224" w:rsidRDefault="001425A1" w:rsidP="007E1BE9">
      <w:pPr>
        <w:numPr>
          <w:ilvl w:val="0"/>
          <w:numId w:val="28"/>
        </w:numPr>
        <w:pBdr>
          <w:top w:val="nil"/>
          <w:left w:val="nil"/>
          <w:bottom w:val="nil"/>
          <w:right w:val="nil"/>
          <w:between w:val="nil"/>
        </w:pBdr>
        <w:spacing w:line="240" w:lineRule="auto"/>
        <w:ind w:left="851" w:hanging="311"/>
        <w:jc w:val="both"/>
        <w:rPr>
          <w:rFonts w:cs="Arial"/>
          <w:color w:val="000000"/>
          <w:sz w:val="18"/>
          <w:szCs w:val="18"/>
        </w:rPr>
      </w:pPr>
      <w:r w:rsidRPr="00E37224">
        <w:rPr>
          <w:rFonts w:cs="Arial"/>
          <w:color w:val="000000"/>
          <w:sz w:val="18"/>
          <w:szCs w:val="18"/>
        </w:rPr>
        <w:t>liabilities incurred to the former owners of the acquiree</w:t>
      </w:r>
    </w:p>
    <w:p w:rsidR="001425A1" w:rsidRPr="00E37224" w:rsidRDefault="001425A1" w:rsidP="007E1BE9">
      <w:pPr>
        <w:numPr>
          <w:ilvl w:val="0"/>
          <w:numId w:val="28"/>
        </w:numPr>
        <w:pBdr>
          <w:top w:val="nil"/>
          <w:left w:val="nil"/>
          <w:bottom w:val="nil"/>
          <w:right w:val="nil"/>
          <w:between w:val="nil"/>
        </w:pBdr>
        <w:spacing w:line="240" w:lineRule="auto"/>
        <w:ind w:left="851" w:hanging="311"/>
        <w:jc w:val="both"/>
        <w:rPr>
          <w:rFonts w:cs="Arial"/>
          <w:color w:val="000000"/>
          <w:sz w:val="18"/>
          <w:szCs w:val="18"/>
        </w:rPr>
      </w:pPr>
      <w:r w:rsidRPr="00E37224">
        <w:rPr>
          <w:rFonts w:cs="Arial"/>
          <w:color w:val="000000"/>
          <w:sz w:val="18"/>
          <w:szCs w:val="18"/>
        </w:rPr>
        <w:t>equity interests issued by the Group</w:t>
      </w:r>
    </w:p>
    <w:p w:rsidR="001425A1" w:rsidRPr="00E37224" w:rsidRDefault="001425A1" w:rsidP="007E1BE9">
      <w:pPr>
        <w:pBdr>
          <w:top w:val="nil"/>
          <w:left w:val="nil"/>
          <w:bottom w:val="nil"/>
          <w:right w:val="nil"/>
          <w:between w:val="nil"/>
        </w:pBdr>
        <w:spacing w:line="240" w:lineRule="auto"/>
        <w:ind w:left="540"/>
        <w:jc w:val="both"/>
        <w:rPr>
          <w:rFonts w:cs="Arial"/>
          <w:color w:val="000000"/>
          <w:sz w:val="18"/>
          <w:szCs w:val="18"/>
        </w:rPr>
      </w:pPr>
    </w:p>
    <w:p w:rsidR="001425A1" w:rsidRPr="00E37224" w:rsidRDefault="001425A1" w:rsidP="007E1BE9">
      <w:pPr>
        <w:spacing w:line="240" w:lineRule="auto"/>
        <w:ind w:left="540"/>
        <w:jc w:val="both"/>
        <w:rPr>
          <w:rFonts w:cs="Arial"/>
          <w:sz w:val="18"/>
          <w:szCs w:val="18"/>
        </w:rPr>
      </w:pPr>
      <w:r w:rsidRPr="00E37224">
        <w:rPr>
          <w:rFonts w:cs="Arial"/>
          <w:sz w:val="18"/>
          <w:szCs w:val="18"/>
        </w:rPr>
        <w:t xml:space="preserve">Identifiable assets and liabilities </w:t>
      </w:r>
      <w:proofErr w:type="gramStart"/>
      <w:r w:rsidRPr="00E37224">
        <w:rPr>
          <w:rFonts w:cs="Arial"/>
          <w:sz w:val="18"/>
          <w:szCs w:val="18"/>
        </w:rPr>
        <w:t>acquired</w:t>
      </w:r>
      <w:proofErr w:type="gramEnd"/>
      <w:r w:rsidRPr="00E37224">
        <w:rPr>
          <w:rFonts w:cs="Arial"/>
          <w:sz w:val="18"/>
          <w:szCs w:val="18"/>
        </w:rPr>
        <w:t xml:space="preserve"> and contingent liabilities assumed in a business combination are measured initially at their fair values at the acquisition date.</w:t>
      </w:r>
    </w:p>
    <w:p w:rsidR="001425A1" w:rsidRPr="00E37224" w:rsidRDefault="001425A1" w:rsidP="007E1BE9">
      <w:pPr>
        <w:spacing w:line="240" w:lineRule="auto"/>
        <w:ind w:left="540"/>
        <w:jc w:val="both"/>
        <w:rPr>
          <w:rFonts w:cs="Arial"/>
          <w:sz w:val="18"/>
          <w:szCs w:val="18"/>
        </w:rPr>
      </w:pPr>
    </w:p>
    <w:p w:rsidR="001425A1" w:rsidRPr="00E37224" w:rsidRDefault="001425A1" w:rsidP="007E1BE9">
      <w:pPr>
        <w:spacing w:line="240" w:lineRule="auto"/>
        <w:ind w:left="540"/>
        <w:jc w:val="both"/>
        <w:rPr>
          <w:rFonts w:cs="Arial"/>
          <w:sz w:val="18"/>
          <w:szCs w:val="18"/>
        </w:rPr>
      </w:pPr>
      <w:r w:rsidRPr="00E37224">
        <w:rPr>
          <w:rFonts w:cs="Arial"/>
          <w:sz w:val="18"/>
          <w:szCs w:val="18"/>
        </w:rPr>
        <w:t>On an acquisition-by-acquisition basis, the Group initially recognises any non-controlling interest in the acquiree either at fair value or at the non-controlling interest’s proportionate share of the acquiree’s net assets.</w:t>
      </w:r>
    </w:p>
    <w:p w:rsidR="001425A1" w:rsidRPr="00E37224" w:rsidRDefault="001425A1" w:rsidP="007E1BE9">
      <w:pPr>
        <w:spacing w:line="240" w:lineRule="auto"/>
        <w:ind w:left="540"/>
        <w:jc w:val="both"/>
        <w:rPr>
          <w:rFonts w:cs="Arial"/>
          <w:sz w:val="18"/>
          <w:szCs w:val="18"/>
        </w:rPr>
      </w:pPr>
    </w:p>
    <w:p w:rsidR="001425A1" w:rsidRPr="00E37224" w:rsidRDefault="001425A1" w:rsidP="007E1BE9">
      <w:pPr>
        <w:spacing w:line="240" w:lineRule="auto"/>
        <w:ind w:left="540"/>
        <w:jc w:val="both"/>
        <w:rPr>
          <w:rFonts w:cs="Arial"/>
          <w:sz w:val="18"/>
          <w:szCs w:val="18"/>
        </w:rPr>
      </w:pPr>
      <w:r w:rsidRPr="00E37224">
        <w:rPr>
          <w:rFont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1425A1" w:rsidRPr="00E37224" w:rsidRDefault="001425A1" w:rsidP="007E1BE9">
      <w:pPr>
        <w:spacing w:line="240" w:lineRule="auto"/>
        <w:ind w:left="540"/>
        <w:jc w:val="both"/>
        <w:rPr>
          <w:rFonts w:cs="Arial"/>
          <w:sz w:val="18"/>
          <w:szCs w:val="18"/>
        </w:rPr>
      </w:pPr>
    </w:p>
    <w:p w:rsidR="001425A1" w:rsidRPr="00CD732F" w:rsidRDefault="001425A1" w:rsidP="007E1BE9">
      <w:pPr>
        <w:spacing w:line="240" w:lineRule="auto"/>
        <w:ind w:left="540"/>
        <w:jc w:val="both"/>
        <w:rPr>
          <w:rFonts w:cs="Arial"/>
          <w:iCs/>
          <w:color w:val="CF4A02"/>
          <w:sz w:val="18"/>
          <w:szCs w:val="18"/>
        </w:rPr>
      </w:pPr>
      <w:r w:rsidRPr="00CD732F">
        <w:rPr>
          <w:rFonts w:cs="Arial"/>
          <w:iCs/>
          <w:color w:val="CF4A02"/>
          <w:sz w:val="18"/>
          <w:szCs w:val="18"/>
        </w:rPr>
        <w:t>Acquisition-related cost</w:t>
      </w:r>
    </w:p>
    <w:p w:rsidR="001425A1" w:rsidRPr="00CD732F" w:rsidRDefault="001425A1" w:rsidP="007E1BE9">
      <w:pPr>
        <w:spacing w:line="240" w:lineRule="auto"/>
        <w:ind w:left="540"/>
        <w:jc w:val="both"/>
        <w:rPr>
          <w:rFonts w:cs="Arial"/>
          <w:iCs/>
          <w:sz w:val="18"/>
          <w:szCs w:val="18"/>
        </w:rPr>
      </w:pPr>
    </w:p>
    <w:p w:rsidR="001425A1" w:rsidRPr="00CD732F" w:rsidRDefault="001425A1" w:rsidP="007E1BE9">
      <w:pPr>
        <w:spacing w:line="240" w:lineRule="auto"/>
        <w:ind w:left="540"/>
        <w:jc w:val="both"/>
        <w:rPr>
          <w:rFonts w:cs="Arial"/>
          <w:iCs/>
          <w:sz w:val="18"/>
          <w:szCs w:val="18"/>
        </w:rPr>
      </w:pPr>
      <w:r w:rsidRPr="00CD732F">
        <w:rPr>
          <w:rFonts w:cs="Arial"/>
          <w:iCs/>
          <w:sz w:val="18"/>
          <w:szCs w:val="18"/>
        </w:rPr>
        <w:t>Acquisition-related cost are recognised as expenses in consolidated financial statements</w:t>
      </w:r>
    </w:p>
    <w:p w:rsidR="00161CED" w:rsidRPr="00CD732F" w:rsidRDefault="00161CED" w:rsidP="007E1BE9">
      <w:pPr>
        <w:spacing w:line="240" w:lineRule="auto"/>
        <w:ind w:left="540"/>
        <w:jc w:val="both"/>
        <w:rPr>
          <w:rFonts w:cs="Arial"/>
          <w:iCs/>
          <w:sz w:val="18"/>
          <w:szCs w:val="18"/>
        </w:rPr>
      </w:pPr>
    </w:p>
    <w:p w:rsidR="001425A1" w:rsidRPr="00CD732F" w:rsidRDefault="001425A1" w:rsidP="007E1BE9">
      <w:pPr>
        <w:spacing w:line="240" w:lineRule="auto"/>
        <w:ind w:left="540"/>
        <w:jc w:val="both"/>
        <w:rPr>
          <w:rFonts w:cs="Arial"/>
          <w:iCs/>
          <w:color w:val="CF4A02"/>
          <w:sz w:val="18"/>
          <w:szCs w:val="18"/>
        </w:rPr>
      </w:pPr>
      <w:r w:rsidRPr="00CD732F">
        <w:rPr>
          <w:rFonts w:cs="Arial"/>
          <w:iCs/>
          <w:color w:val="CF4A02"/>
          <w:sz w:val="18"/>
          <w:szCs w:val="18"/>
        </w:rPr>
        <w:t>Step-up acquisition</w:t>
      </w:r>
    </w:p>
    <w:p w:rsidR="001425A1" w:rsidRPr="00CD732F" w:rsidRDefault="001425A1" w:rsidP="007E1BE9">
      <w:pPr>
        <w:spacing w:line="240" w:lineRule="auto"/>
        <w:ind w:left="540"/>
        <w:jc w:val="both"/>
        <w:rPr>
          <w:rFonts w:cs="Arial"/>
          <w:iCs/>
          <w:sz w:val="18"/>
          <w:szCs w:val="18"/>
        </w:rPr>
      </w:pPr>
    </w:p>
    <w:p w:rsidR="001425A1" w:rsidRPr="00CD732F" w:rsidRDefault="001425A1" w:rsidP="007E1BE9">
      <w:pPr>
        <w:spacing w:line="240" w:lineRule="auto"/>
        <w:ind w:left="540"/>
        <w:jc w:val="both"/>
        <w:rPr>
          <w:rFonts w:cs="Arial"/>
          <w:iCs/>
          <w:sz w:val="18"/>
          <w:szCs w:val="18"/>
        </w:rPr>
      </w:pPr>
      <w:r w:rsidRPr="00CD732F">
        <w:rPr>
          <w:rFonts w:cs="Arial"/>
          <w:iCs/>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1425A1" w:rsidRPr="00CD732F" w:rsidRDefault="00B56174" w:rsidP="00B56174">
      <w:pPr>
        <w:spacing w:line="240" w:lineRule="auto"/>
        <w:ind w:left="540"/>
        <w:jc w:val="both"/>
        <w:rPr>
          <w:rFonts w:cs="Arial"/>
          <w:iCs/>
          <w:sz w:val="18"/>
          <w:szCs w:val="18"/>
        </w:rPr>
      </w:pPr>
      <w:r w:rsidRPr="00CD732F">
        <w:rPr>
          <w:rFonts w:cs="Arial"/>
          <w:iCs/>
          <w:sz w:val="18"/>
          <w:szCs w:val="18"/>
        </w:rPr>
        <w:br w:type="page"/>
      </w:r>
    </w:p>
    <w:p w:rsidR="001425A1" w:rsidRPr="00CD732F" w:rsidRDefault="001425A1" w:rsidP="00B56174">
      <w:pPr>
        <w:spacing w:line="240" w:lineRule="auto"/>
        <w:ind w:left="540"/>
        <w:jc w:val="both"/>
        <w:rPr>
          <w:rFonts w:cs="Arial"/>
          <w:iCs/>
          <w:color w:val="CF4A02"/>
          <w:sz w:val="18"/>
          <w:szCs w:val="18"/>
        </w:rPr>
      </w:pPr>
      <w:r w:rsidRPr="00CD732F">
        <w:rPr>
          <w:rFonts w:cs="Arial"/>
          <w:iCs/>
          <w:color w:val="CF4A02"/>
          <w:sz w:val="18"/>
          <w:szCs w:val="18"/>
        </w:rPr>
        <w:t>Changes in fair value of contingent consideration paid/received</w:t>
      </w:r>
    </w:p>
    <w:p w:rsidR="001425A1" w:rsidRPr="00CD732F" w:rsidRDefault="001425A1" w:rsidP="00B56174">
      <w:pPr>
        <w:spacing w:line="240" w:lineRule="auto"/>
        <w:ind w:left="540"/>
        <w:jc w:val="both"/>
        <w:rPr>
          <w:rFonts w:cs="Arial"/>
          <w:iCs/>
          <w:sz w:val="18"/>
          <w:szCs w:val="18"/>
        </w:rPr>
      </w:pPr>
    </w:p>
    <w:p w:rsidR="001425A1" w:rsidRPr="00CD732F" w:rsidRDefault="001425A1" w:rsidP="00B56174">
      <w:pPr>
        <w:spacing w:line="240" w:lineRule="auto"/>
        <w:ind w:left="540"/>
        <w:jc w:val="both"/>
        <w:rPr>
          <w:rFonts w:cs="Arial"/>
          <w:iCs/>
          <w:sz w:val="18"/>
          <w:szCs w:val="18"/>
        </w:rPr>
      </w:pPr>
      <w:r w:rsidRPr="00CD732F">
        <w:rPr>
          <w:rFonts w:cs="Arial"/>
          <w:iCs/>
          <w:sz w:val="18"/>
          <w:szCs w:val="18"/>
        </w:rPr>
        <w:t>Subsequent changes to the fair value of the contingent consideration that is an asset or liability is recognised in profit or loss. Contingent consideration that is classified as equity is not re-measured.</w:t>
      </w:r>
    </w:p>
    <w:p w:rsidR="001425A1" w:rsidRPr="00CD732F" w:rsidRDefault="001425A1" w:rsidP="00B56174">
      <w:pPr>
        <w:spacing w:line="240" w:lineRule="auto"/>
        <w:ind w:left="540"/>
        <w:jc w:val="both"/>
        <w:rPr>
          <w:rFonts w:cs="Arial"/>
          <w:iCs/>
          <w:sz w:val="18"/>
          <w:szCs w:val="18"/>
        </w:rPr>
      </w:pPr>
    </w:p>
    <w:p w:rsidR="001425A1" w:rsidRPr="00CD732F" w:rsidRDefault="001425A1" w:rsidP="00B56174">
      <w:pPr>
        <w:spacing w:line="240" w:lineRule="auto"/>
        <w:ind w:left="540"/>
        <w:jc w:val="both"/>
        <w:rPr>
          <w:rFonts w:cs="Arial"/>
          <w:iCs/>
          <w:color w:val="CF4A02"/>
          <w:sz w:val="18"/>
          <w:szCs w:val="18"/>
        </w:rPr>
      </w:pPr>
      <w:r w:rsidRPr="00CD732F">
        <w:rPr>
          <w:rFonts w:cs="Arial"/>
          <w:iCs/>
          <w:color w:val="CF4A02"/>
          <w:sz w:val="18"/>
          <w:szCs w:val="18"/>
        </w:rPr>
        <w:t>Business combination under common control</w:t>
      </w:r>
    </w:p>
    <w:p w:rsidR="001425A1" w:rsidRPr="00E37224" w:rsidRDefault="001425A1" w:rsidP="00B56174">
      <w:pPr>
        <w:spacing w:line="240" w:lineRule="auto"/>
        <w:ind w:left="540"/>
        <w:jc w:val="both"/>
        <w:rPr>
          <w:rFonts w:cs="Arial"/>
          <w:i/>
          <w:color w:val="CF4A02"/>
          <w:sz w:val="18"/>
          <w:szCs w:val="18"/>
        </w:rPr>
      </w:pPr>
    </w:p>
    <w:p w:rsidR="001425A1" w:rsidRPr="00E37224" w:rsidRDefault="001425A1" w:rsidP="00B56174">
      <w:pPr>
        <w:spacing w:line="240" w:lineRule="auto"/>
        <w:ind w:left="540"/>
        <w:jc w:val="both"/>
        <w:rPr>
          <w:rFonts w:cs="Arial"/>
          <w:sz w:val="18"/>
          <w:szCs w:val="18"/>
        </w:rPr>
      </w:pPr>
      <w:r w:rsidRPr="00E37224">
        <w:rPr>
          <w:rFonts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rsidR="001425A1" w:rsidRPr="00E37224" w:rsidRDefault="001425A1" w:rsidP="00B56174">
      <w:pPr>
        <w:spacing w:line="240" w:lineRule="auto"/>
        <w:ind w:left="540"/>
        <w:jc w:val="both"/>
        <w:rPr>
          <w:rFonts w:cs="Arial"/>
          <w:sz w:val="18"/>
          <w:szCs w:val="18"/>
        </w:rPr>
      </w:pPr>
    </w:p>
    <w:p w:rsidR="001425A1" w:rsidRPr="00E37224" w:rsidRDefault="001425A1" w:rsidP="00B56174">
      <w:pPr>
        <w:spacing w:line="240" w:lineRule="auto"/>
        <w:ind w:left="540"/>
        <w:jc w:val="both"/>
        <w:rPr>
          <w:rFonts w:cs="Arial"/>
          <w:sz w:val="18"/>
          <w:szCs w:val="18"/>
        </w:rPr>
      </w:pPr>
      <w:r w:rsidRPr="00E37224">
        <w:rPr>
          <w:rFonts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rsidR="001425A1" w:rsidRPr="00E37224" w:rsidRDefault="001425A1" w:rsidP="00B56174">
      <w:pPr>
        <w:spacing w:line="240" w:lineRule="auto"/>
        <w:ind w:left="540"/>
        <w:jc w:val="both"/>
        <w:rPr>
          <w:rFonts w:cs="Arial"/>
          <w:sz w:val="18"/>
          <w:szCs w:val="18"/>
        </w:rPr>
      </w:pPr>
    </w:p>
    <w:p w:rsidR="001425A1" w:rsidRPr="00E37224" w:rsidRDefault="001425A1" w:rsidP="00B56174">
      <w:pPr>
        <w:spacing w:line="240" w:lineRule="auto"/>
        <w:ind w:left="540"/>
        <w:jc w:val="both"/>
        <w:rPr>
          <w:rFonts w:cs="Arial"/>
          <w:sz w:val="18"/>
          <w:szCs w:val="18"/>
        </w:rPr>
      </w:pPr>
      <w:r w:rsidRPr="00E37224">
        <w:rPr>
          <w:rFonts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rsidR="001425A1" w:rsidRPr="00E37224" w:rsidRDefault="001425A1" w:rsidP="00B56174">
      <w:pPr>
        <w:spacing w:line="240" w:lineRule="auto"/>
        <w:ind w:left="540"/>
        <w:jc w:val="both"/>
        <w:rPr>
          <w:rFonts w:cs="Arial"/>
          <w:sz w:val="18"/>
          <w:szCs w:val="18"/>
        </w:rPr>
      </w:pPr>
    </w:p>
    <w:p w:rsidR="001425A1" w:rsidRPr="00E37224" w:rsidRDefault="001425A1" w:rsidP="00B56174">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6.3</w:t>
      </w:r>
      <w:r w:rsidR="00B56174" w:rsidRPr="00E37224">
        <w:rPr>
          <w:rFonts w:cs="Arial"/>
          <w:b/>
          <w:bCs/>
          <w:color w:val="CF4A02"/>
          <w:sz w:val="18"/>
          <w:szCs w:val="18"/>
          <w:lang w:val="en-US"/>
        </w:rPr>
        <w:tab/>
      </w:r>
      <w:r w:rsidRPr="00E37224">
        <w:rPr>
          <w:rFonts w:cs="Arial"/>
          <w:b/>
          <w:bCs/>
          <w:color w:val="CF4A02"/>
          <w:sz w:val="18"/>
          <w:szCs w:val="18"/>
          <w:lang w:val="en-US"/>
        </w:rPr>
        <w:t>Foreign currency translation</w:t>
      </w:r>
    </w:p>
    <w:p w:rsidR="001425A1" w:rsidRPr="00E37224" w:rsidRDefault="001425A1" w:rsidP="007E1BE9">
      <w:pPr>
        <w:spacing w:line="240" w:lineRule="auto"/>
        <w:ind w:left="1080" w:hanging="540"/>
        <w:jc w:val="both"/>
        <w:rPr>
          <w:rFonts w:eastAsia="Arial" w:cs="Arial"/>
          <w:color w:val="CF4A02"/>
          <w:sz w:val="18"/>
          <w:szCs w:val="18"/>
          <w:lang w:eastAsia="en-GB"/>
        </w:rPr>
      </w:pP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a)</w:t>
      </w:r>
      <w:r w:rsidRPr="00E37224">
        <w:rPr>
          <w:rFonts w:eastAsia="Arial" w:cs="Arial"/>
          <w:color w:val="CF4A02"/>
          <w:sz w:val="18"/>
          <w:szCs w:val="18"/>
          <w:lang w:eastAsia="en-GB"/>
        </w:rPr>
        <w:tab/>
        <w:t>Functional and presentation currency</w:t>
      </w:r>
    </w:p>
    <w:p w:rsidR="001425A1" w:rsidRPr="00E37224" w:rsidRDefault="001425A1" w:rsidP="00B56174">
      <w:pPr>
        <w:pStyle w:val="Header"/>
        <w:spacing w:line="240" w:lineRule="auto"/>
        <w:ind w:left="1080"/>
        <w:jc w:val="both"/>
        <w:rPr>
          <w:rFonts w:cs="Arial"/>
          <w:color w:val="000000"/>
          <w:spacing w:val="-2"/>
          <w:sz w:val="18"/>
          <w:szCs w:val="18"/>
        </w:rPr>
      </w:pPr>
    </w:p>
    <w:p w:rsidR="001425A1" w:rsidRPr="00E37224" w:rsidRDefault="001425A1" w:rsidP="00B56174">
      <w:pPr>
        <w:spacing w:line="240" w:lineRule="auto"/>
        <w:ind w:left="1080"/>
        <w:jc w:val="both"/>
        <w:rPr>
          <w:rFonts w:eastAsia="Arial Unicode MS" w:cs="Arial"/>
          <w:color w:val="000000"/>
          <w:sz w:val="18"/>
          <w:szCs w:val="18"/>
        </w:rPr>
      </w:pPr>
      <w:r w:rsidRPr="00E37224">
        <w:rPr>
          <w:rFonts w:eastAsia="Arial Unicode MS" w:cs="Arial"/>
          <w:color w:val="000000"/>
          <w:sz w:val="18"/>
          <w:szCs w:val="18"/>
        </w:rPr>
        <w:t>The financial statements are presented in Thai Baht, which is the Company’s and the Group’s functional and presentation currency.</w:t>
      </w:r>
    </w:p>
    <w:p w:rsidR="001425A1" w:rsidRPr="00E37224" w:rsidRDefault="001425A1" w:rsidP="00B56174">
      <w:pPr>
        <w:tabs>
          <w:tab w:val="left" w:pos="680"/>
        </w:tabs>
        <w:spacing w:line="240" w:lineRule="auto"/>
        <w:ind w:left="1080"/>
        <w:jc w:val="both"/>
        <w:rPr>
          <w:rFonts w:cs="Arial"/>
          <w:color w:val="000000"/>
          <w:spacing w:val="-2"/>
          <w:sz w:val="18"/>
          <w:szCs w:val="18"/>
        </w:rPr>
      </w:pPr>
    </w:p>
    <w:p w:rsidR="001425A1" w:rsidRPr="00E37224" w:rsidRDefault="001425A1" w:rsidP="007E1BE9">
      <w:pPr>
        <w:spacing w:line="240" w:lineRule="auto"/>
        <w:ind w:left="1080" w:hanging="540"/>
        <w:jc w:val="both"/>
        <w:rPr>
          <w:rFonts w:eastAsia="Arial" w:cs="Arial"/>
          <w:color w:val="CF4A02"/>
          <w:sz w:val="18"/>
          <w:szCs w:val="18"/>
          <w:lang w:eastAsia="en-GB"/>
        </w:rPr>
      </w:pPr>
      <w:r w:rsidRPr="00E37224">
        <w:rPr>
          <w:rFonts w:eastAsia="Arial" w:cs="Arial"/>
          <w:color w:val="CF4A02"/>
          <w:sz w:val="18"/>
          <w:szCs w:val="18"/>
          <w:lang w:eastAsia="en-GB"/>
        </w:rPr>
        <w:t>b)</w:t>
      </w:r>
      <w:r w:rsidRPr="00E37224">
        <w:rPr>
          <w:rFonts w:eastAsia="Arial" w:cs="Arial"/>
          <w:color w:val="CF4A02"/>
          <w:sz w:val="18"/>
          <w:szCs w:val="18"/>
          <w:lang w:eastAsia="en-GB"/>
        </w:rPr>
        <w:tab/>
        <w:t>Transactions and balances</w:t>
      </w:r>
    </w:p>
    <w:p w:rsidR="001425A1" w:rsidRPr="00B818C1" w:rsidRDefault="001425A1" w:rsidP="00B56174">
      <w:pPr>
        <w:pStyle w:val="Header"/>
        <w:spacing w:line="240" w:lineRule="auto"/>
        <w:ind w:left="1080"/>
        <w:jc w:val="both"/>
        <w:rPr>
          <w:rFonts w:cs="Arial"/>
          <w:color w:val="000000"/>
          <w:spacing w:val="-6"/>
          <w:sz w:val="18"/>
          <w:szCs w:val="18"/>
        </w:rPr>
      </w:pPr>
    </w:p>
    <w:p w:rsidR="001425A1" w:rsidRPr="00E37224" w:rsidRDefault="001425A1" w:rsidP="00B56174">
      <w:pPr>
        <w:pStyle w:val="Header"/>
        <w:spacing w:line="240" w:lineRule="auto"/>
        <w:ind w:left="1080"/>
        <w:jc w:val="both"/>
        <w:rPr>
          <w:rFonts w:cs="Arial"/>
          <w:color w:val="000000"/>
          <w:spacing w:val="-2"/>
          <w:sz w:val="18"/>
          <w:szCs w:val="18"/>
        </w:rPr>
      </w:pPr>
      <w:r w:rsidRPr="00B818C1">
        <w:rPr>
          <w:rFonts w:cs="Arial"/>
          <w:color w:val="000000"/>
          <w:spacing w:val="-6"/>
          <w:sz w:val="18"/>
          <w:szCs w:val="18"/>
        </w:rPr>
        <w:t>Foreign currency transactions are translated into the functional currency using the exchange rates prevailing</w:t>
      </w:r>
      <w:r w:rsidRPr="00E37224">
        <w:rPr>
          <w:rFonts w:cs="Arial"/>
          <w:color w:val="000000"/>
          <w:spacing w:val="-2"/>
          <w:sz w:val="18"/>
          <w:szCs w:val="18"/>
        </w:rPr>
        <w:t xml:space="preserve"> at the dates of the transactions.</w:t>
      </w:r>
    </w:p>
    <w:p w:rsidR="001425A1" w:rsidRPr="00E37224" w:rsidRDefault="001425A1" w:rsidP="00B56174">
      <w:pPr>
        <w:pStyle w:val="Header"/>
        <w:spacing w:line="240" w:lineRule="auto"/>
        <w:ind w:left="1080"/>
        <w:jc w:val="both"/>
        <w:rPr>
          <w:rFonts w:cs="Arial"/>
          <w:color w:val="000000"/>
          <w:spacing w:val="-2"/>
          <w:sz w:val="18"/>
          <w:szCs w:val="18"/>
        </w:rPr>
      </w:pPr>
    </w:p>
    <w:p w:rsidR="001425A1" w:rsidRDefault="001425A1" w:rsidP="00B56174">
      <w:pPr>
        <w:pStyle w:val="Header"/>
        <w:spacing w:line="240" w:lineRule="auto"/>
        <w:ind w:left="1080"/>
        <w:jc w:val="both"/>
        <w:rPr>
          <w:rFonts w:cs="Arial"/>
          <w:color w:val="000000"/>
          <w:spacing w:val="-2"/>
          <w:sz w:val="18"/>
          <w:szCs w:val="18"/>
        </w:rPr>
      </w:pPr>
      <w:r w:rsidRPr="00E37224">
        <w:rPr>
          <w:rFonts w:cs="Arial"/>
          <w:color w:val="000000"/>
          <w:spacing w:val="-2"/>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rsidR="00E1356E" w:rsidRDefault="00E1356E" w:rsidP="00B56174">
      <w:pPr>
        <w:pStyle w:val="Header"/>
        <w:spacing w:line="240" w:lineRule="auto"/>
        <w:ind w:left="1080"/>
        <w:jc w:val="both"/>
        <w:rPr>
          <w:rFonts w:cs="Arial"/>
          <w:color w:val="000000"/>
          <w:spacing w:val="-2"/>
          <w:sz w:val="18"/>
          <w:szCs w:val="18"/>
        </w:rPr>
      </w:pPr>
    </w:p>
    <w:p w:rsidR="00E1356E" w:rsidRPr="00E37224" w:rsidRDefault="00E1356E" w:rsidP="00B56174">
      <w:pPr>
        <w:pStyle w:val="Header"/>
        <w:spacing w:line="240" w:lineRule="auto"/>
        <w:ind w:left="1080"/>
        <w:jc w:val="both"/>
        <w:rPr>
          <w:rFonts w:cs="Arial"/>
          <w:color w:val="000000"/>
          <w:spacing w:val="-2"/>
          <w:sz w:val="18"/>
          <w:szCs w:val="18"/>
        </w:rPr>
      </w:pPr>
      <w:r w:rsidRPr="00B818C1">
        <w:rPr>
          <w:rFonts w:cs="Arial"/>
          <w:color w:val="000000"/>
          <w:spacing w:val="-6"/>
          <w:sz w:val="18"/>
          <w:szCs w:val="18"/>
        </w:rPr>
        <w:t>Any exchange component of gains and losses on a non-monetary item that recognised in profit or loss, or other</w:t>
      </w:r>
      <w:r w:rsidRPr="00036E7D">
        <w:rPr>
          <w:rFonts w:cs="Arial"/>
          <w:color w:val="000000"/>
          <w:spacing w:val="-2"/>
          <w:sz w:val="18"/>
          <w:szCs w:val="18"/>
        </w:rPr>
        <w:t xml:space="preserve"> comprehensive income is recognised following the recognition of a gain or loss on the non-monetary item.</w:t>
      </w:r>
    </w:p>
    <w:p w:rsidR="001425A1" w:rsidRPr="00E37224" w:rsidRDefault="001425A1" w:rsidP="00B56174">
      <w:pPr>
        <w:pStyle w:val="Header"/>
        <w:spacing w:line="240" w:lineRule="auto"/>
        <w:ind w:left="1080"/>
        <w:jc w:val="both"/>
        <w:rPr>
          <w:rFonts w:cs="Arial"/>
          <w:color w:val="000000"/>
          <w:spacing w:val="-2"/>
          <w:sz w:val="18"/>
          <w:szCs w:val="18"/>
        </w:rPr>
      </w:pPr>
    </w:p>
    <w:p w:rsidR="001425A1" w:rsidRPr="00E37224" w:rsidRDefault="00B56174" w:rsidP="007E1BE9">
      <w:pPr>
        <w:spacing w:line="240" w:lineRule="auto"/>
        <w:ind w:left="1080" w:hanging="540"/>
        <w:jc w:val="both"/>
        <w:rPr>
          <w:rFonts w:eastAsia="Arial" w:cs="Arial"/>
          <w:color w:val="CF4A02"/>
          <w:sz w:val="18"/>
          <w:szCs w:val="18"/>
          <w:lang w:eastAsia="en-GB"/>
        </w:rPr>
      </w:pPr>
      <w:r w:rsidRPr="00B13E97">
        <w:rPr>
          <w:rFonts w:eastAsia="Arial"/>
          <w:color w:val="CF4A02"/>
          <w:sz w:val="18"/>
          <w:szCs w:val="18"/>
          <w:lang w:eastAsia="en-GB"/>
        </w:rPr>
        <w:t>c</w:t>
      </w:r>
      <w:r w:rsidR="001425A1" w:rsidRPr="00E37224">
        <w:rPr>
          <w:rFonts w:eastAsia="Arial" w:cs="Arial"/>
          <w:color w:val="CF4A02"/>
          <w:sz w:val="18"/>
          <w:szCs w:val="18"/>
          <w:lang w:eastAsia="en-GB"/>
        </w:rPr>
        <w:t>)</w:t>
      </w:r>
      <w:r w:rsidR="001425A1" w:rsidRPr="00E37224">
        <w:rPr>
          <w:rFonts w:eastAsia="Arial" w:cs="Arial"/>
          <w:color w:val="CF4A02"/>
          <w:sz w:val="18"/>
          <w:szCs w:val="18"/>
          <w:lang w:eastAsia="en-GB"/>
        </w:rPr>
        <w:tab/>
        <w:t>Group companies</w:t>
      </w:r>
    </w:p>
    <w:p w:rsidR="001425A1" w:rsidRPr="00E37224" w:rsidRDefault="001425A1" w:rsidP="00B56174">
      <w:pPr>
        <w:pStyle w:val="Header"/>
        <w:spacing w:line="240" w:lineRule="auto"/>
        <w:ind w:left="1080"/>
        <w:jc w:val="both"/>
        <w:rPr>
          <w:rFonts w:cs="Arial"/>
          <w:color w:val="000000"/>
          <w:spacing w:val="-2"/>
          <w:sz w:val="18"/>
          <w:szCs w:val="18"/>
        </w:rPr>
      </w:pPr>
    </w:p>
    <w:p w:rsidR="001425A1" w:rsidRPr="00E37224" w:rsidRDefault="001425A1" w:rsidP="00B56174">
      <w:pPr>
        <w:pStyle w:val="Header"/>
        <w:spacing w:line="240" w:lineRule="auto"/>
        <w:ind w:left="1080"/>
        <w:jc w:val="both"/>
        <w:rPr>
          <w:rFonts w:cs="Arial"/>
          <w:color w:val="000000"/>
          <w:spacing w:val="-2"/>
          <w:sz w:val="18"/>
          <w:szCs w:val="18"/>
        </w:rPr>
      </w:pPr>
      <w:r w:rsidRPr="00E37224">
        <w:rPr>
          <w:rFonts w:cs="Arial"/>
          <w:color w:val="000000"/>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rsidR="001425A1" w:rsidRPr="00E37224" w:rsidRDefault="001425A1" w:rsidP="00B56174">
      <w:pPr>
        <w:pStyle w:val="Header"/>
        <w:spacing w:line="240" w:lineRule="auto"/>
        <w:ind w:left="1080"/>
        <w:jc w:val="both"/>
        <w:rPr>
          <w:rFonts w:cs="Arial"/>
          <w:color w:val="000000"/>
          <w:spacing w:val="-2"/>
          <w:sz w:val="18"/>
          <w:szCs w:val="18"/>
        </w:rPr>
      </w:pPr>
    </w:p>
    <w:p w:rsidR="001425A1" w:rsidRPr="00E37224" w:rsidRDefault="001425A1" w:rsidP="00B56174">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37224">
        <w:rPr>
          <w:rFonts w:cs="Arial"/>
          <w:color w:val="000000"/>
          <w:sz w:val="18"/>
          <w:szCs w:val="18"/>
        </w:rPr>
        <w:t>-</w:t>
      </w:r>
      <w:r w:rsidRPr="00E37224">
        <w:rPr>
          <w:rFonts w:cs="Arial"/>
          <w:color w:val="000000"/>
          <w:sz w:val="18"/>
          <w:szCs w:val="18"/>
        </w:rPr>
        <w:tab/>
        <w:t>Assets and liabilities are translated at the closing rate at the date of respective statement of financial position;</w:t>
      </w:r>
    </w:p>
    <w:p w:rsidR="001425A1" w:rsidRPr="00E37224" w:rsidRDefault="001425A1" w:rsidP="00B56174">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37224">
        <w:rPr>
          <w:rFonts w:cs="Arial"/>
          <w:color w:val="000000"/>
          <w:sz w:val="18"/>
          <w:szCs w:val="18"/>
        </w:rPr>
        <w:t>-</w:t>
      </w:r>
      <w:r w:rsidRPr="00E37224">
        <w:rPr>
          <w:rFonts w:cs="Arial"/>
          <w:color w:val="000000"/>
          <w:sz w:val="18"/>
          <w:szCs w:val="18"/>
        </w:rPr>
        <w:tab/>
        <w:t>Income and expenses for statement of comprehensive income are translated at average exchange rates; and</w:t>
      </w:r>
    </w:p>
    <w:p w:rsidR="001425A1" w:rsidRPr="00E37224" w:rsidRDefault="001425A1" w:rsidP="00B56174">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37224">
        <w:rPr>
          <w:rFonts w:cs="Arial"/>
          <w:color w:val="000000"/>
          <w:sz w:val="18"/>
          <w:szCs w:val="18"/>
        </w:rPr>
        <w:t>-</w:t>
      </w:r>
      <w:r w:rsidRPr="00E37224">
        <w:rPr>
          <w:rFonts w:cs="Arial"/>
          <w:color w:val="000000"/>
          <w:sz w:val="18"/>
          <w:szCs w:val="18"/>
        </w:rPr>
        <w:tab/>
        <w:t>All resulting exchange differences are recognised in other comprehensive income.</w:t>
      </w:r>
    </w:p>
    <w:p w:rsidR="00412B7D" w:rsidRPr="00751AE8" w:rsidRDefault="00412B7D" w:rsidP="00B56174">
      <w:pPr>
        <w:spacing w:line="240" w:lineRule="auto"/>
        <w:ind w:left="547" w:hanging="547"/>
        <w:jc w:val="both"/>
        <w:rPr>
          <w:rFonts w:cs="Arial"/>
          <w:b/>
          <w:bCs/>
          <w:color w:val="CF4A02"/>
          <w:sz w:val="18"/>
          <w:szCs w:val="18"/>
        </w:rPr>
      </w:pPr>
    </w:p>
    <w:p w:rsidR="001425A1" w:rsidRPr="00E37224" w:rsidRDefault="001425A1" w:rsidP="00B56174">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6.4</w:t>
      </w:r>
      <w:r w:rsidR="00B56174" w:rsidRPr="00E37224">
        <w:rPr>
          <w:rFonts w:cs="Arial"/>
          <w:b/>
          <w:bCs/>
          <w:color w:val="CF4A02"/>
          <w:sz w:val="18"/>
          <w:szCs w:val="18"/>
          <w:lang w:val="en-US"/>
        </w:rPr>
        <w:tab/>
      </w:r>
      <w:r w:rsidRPr="00E37224">
        <w:rPr>
          <w:rFonts w:cs="Arial"/>
          <w:b/>
          <w:bCs/>
          <w:color w:val="CF4A02"/>
          <w:sz w:val="18"/>
          <w:szCs w:val="18"/>
          <w:lang w:val="en-US"/>
        </w:rPr>
        <w:t>Cash and cash equivalents</w:t>
      </w:r>
    </w:p>
    <w:p w:rsidR="001425A1" w:rsidRPr="00E37224" w:rsidRDefault="001425A1" w:rsidP="00B56174">
      <w:pPr>
        <w:spacing w:line="240" w:lineRule="auto"/>
        <w:ind w:left="540"/>
        <w:jc w:val="both"/>
        <w:rPr>
          <w:rFonts w:cs="Arial"/>
          <w:b/>
          <w:bCs/>
          <w:color w:val="CF4A02"/>
          <w:sz w:val="18"/>
          <w:szCs w:val="18"/>
          <w:lang w:val="en-US"/>
        </w:rPr>
      </w:pPr>
    </w:p>
    <w:p w:rsidR="001425A1" w:rsidRPr="00E37224" w:rsidRDefault="001425A1" w:rsidP="00B56174">
      <w:pPr>
        <w:spacing w:line="240" w:lineRule="auto"/>
        <w:ind w:left="540"/>
        <w:jc w:val="both"/>
        <w:rPr>
          <w:rFonts w:eastAsia="Arial Unicode MS" w:cs="Arial"/>
          <w:color w:val="000000"/>
          <w:sz w:val="18"/>
          <w:szCs w:val="18"/>
        </w:rPr>
      </w:pPr>
      <w:r w:rsidRPr="00E37224">
        <w:rPr>
          <w:rFonts w:eastAsia="Arial Unicode MS" w:cs="Arial"/>
          <w:color w:val="000000"/>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rsidR="001425A1" w:rsidRPr="00E37224" w:rsidRDefault="001425A1" w:rsidP="00B56174">
      <w:pPr>
        <w:spacing w:line="240" w:lineRule="auto"/>
        <w:ind w:left="540"/>
        <w:jc w:val="both"/>
        <w:rPr>
          <w:rFonts w:eastAsia="Arial Unicode MS" w:cs="Arial"/>
          <w:color w:val="000000"/>
          <w:sz w:val="18"/>
          <w:szCs w:val="18"/>
        </w:rPr>
      </w:pPr>
    </w:p>
    <w:p w:rsidR="001425A1" w:rsidRDefault="001425A1" w:rsidP="00B56174">
      <w:pPr>
        <w:spacing w:line="240" w:lineRule="auto"/>
        <w:ind w:left="540"/>
        <w:jc w:val="both"/>
        <w:rPr>
          <w:rFonts w:eastAsia="Arial Unicode MS" w:cs="Arial"/>
          <w:color w:val="000000"/>
          <w:sz w:val="18"/>
          <w:szCs w:val="18"/>
        </w:rPr>
      </w:pPr>
      <w:r w:rsidRPr="00E37224">
        <w:rPr>
          <w:rFonts w:eastAsia="Arial Unicode MS" w:cs="Arial"/>
          <w:color w:val="000000"/>
          <w:sz w:val="18"/>
          <w:szCs w:val="18"/>
        </w:rPr>
        <w:t>In the statements of financial position, bank overdrafts are shown in current liabilities.</w:t>
      </w:r>
    </w:p>
    <w:p w:rsidR="001425A1" w:rsidRPr="00E37224" w:rsidRDefault="00920BEF" w:rsidP="00920BEF">
      <w:pPr>
        <w:spacing w:line="240" w:lineRule="auto"/>
        <w:jc w:val="both"/>
        <w:rPr>
          <w:rFonts w:cs="Arial"/>
          <w:b/>
          <w:bCs/>
          <w:color w:val="CF4A02"/>
          <w:sz w:val="18"/>
          <w:szCs w:val="18"/>
          <w:lang w:val="en-US"/>
        </w:rPr>
      </w:pPr>
      <w:r>
        <w:rPr>
          <w:rFonts w:eastAsia="Arial Unicode MS" w:cs="Arial"/>
          <w:color w:val="000000"/>
          <w:sz w:val="18"/>
          <w:szCs w:val="18"/>
        </w:rPr>
        <w:br w:type="page"/>
      </w:r>
    </w:p>
    <w:p w:rsidR="001425A1" w:rsidRPr="00E37224" w:rsidRDefault="001425A1" w:rsidP="00B56174">
      <w:pPr>
        <w:spacing w:line="240" w:lineRule="auto"/>
        <w:ind w:left="547" w:hanging="547"/>
        <w:jc w:val="both"/>
        <w:rPr>
          <w:rFonts w:cs="Arial"/>
          <w:b/>
          <w:bCs/>
          <w:color w:val="CF4A02"/>
          <w:sz w:val="18"/>
          <w:szCs w:val="18"/>
          <w:lang w:val="en-US"/>
        </w:rPr>
      </w:pPr>
      <w:bookmarkStart w:id="9" w:name="_Toc311790763"/>
      <w:bookmarkStart w:id="10" w:name="_Toc494360320"/>
      <w:r w:rsidRPr="00E37224">
        <w:rPr>
          <w:rFonts w:cs="Arial"/>
          <w:b/>
          <w:bCs/>
          <w:color w:val="CF4A02"/>
          <w:sz w:val="18"/>
          <w:szCs w:val="18"/>
          <w:lang w:val="en-US"/>
        </w:rPr>
        <w:t>6.5</w:t>
      </w:r>
      <w:r w:rsidR="00B56174" w:rsidRPr="00E37224">
        <w:rPr>
          <w:rFonts w:cs="Arial"/>
          <w:b/>
          <w:bCs/>
          <w:color w:val="CF4A02"/>
          <w:sz w:val="18"/>
          <w:szCs w:val="18"/>
          <w:lang w:val="en-US"/>
        </w:rPr>
        <w:tab/>
      </w:r>
      <w:r w:rsidRPr="00E37224">
        <w:rPr>
          <w:rFonts w:cs="Arial"/>
          <w:b/>
          <w:bCs/>
          <w:color w:val="CF4A02"/>
          <w:sz w:val="18"/>
          <w:szCs w:val="18"/>
          <w:lang w:val="en-US"/>
        </w:rPr>
        <w:t>Trade accounts receivable</w:t>
      </w:r>
      <w:bookmarkEnd w:id="9"/>
      <w:bookmarkEnd w:id="10"/>
      <w:r w:rsidR="00B56174" w:rsidRPr="00E37224">
        <w:rPr>
          <w:rFonts w:cs="Arial"/>
          <w:b/>
          <w:bCs/>
          <w:color w:val="CF4A02"/>
          <w:sz w:val="18"/>
          <w:szCs w:val="18"/>
          <w:lang w:val="en-US"/>
        </w:rPr>
        <w:t>s</w:t>
      </w:r>
    </w:p>
    <w:p w:rsidR="001425A1" w:rsidRPr="00E37224" w:rsidRDefault="001425A1" w:rsidP="00B818C1">
      <w:pPr>
        <w:spacing w:line="240" w:lineRule="auto"/>
        <w:ind w:left="540"/>
        <w:jc w:val="both"/>
        <w:rPr>
          <w:rFonts w:cs="Arial"/>
          <w:b/>
          <w:bCs/>
          <w:color w:val="CF4A02"/>
          <w:sz w:val="18"/>
          <w:szCs w:val="18"/>
          <w:lang w:val="en-US"/>
        </w:rPr>
      </w:pPr>
    </w:p>
    <w:p w:rsidR="001425A1" w:rsidRPr="00E37224" w:rsidRDefault="001425A1" w:rsidP="00B818C1">
      <w:pPr>
        <w:spacing w:line="240" w:lineRule="auto"/>
        <w:ind w:left="540"/>
        <w:jc w:val="both"/>
        <w:rPr>
          <w:rFonts w:eastAsia="Arial Unicode MS" w:cs="Arial"/>
          <w:color w:val="000000"/>
          <w:sz w:val="18"/>
          <w:szCs w:val="18"/>
        </w:rPr>
      </w:pPr>
      <w:r w:rsidRPr="00E37224">
        <w:rPr>
          <w:rFonts w:eastAsia="Arial Unicode MS" w:cs="Arial"/>
          <w:color w:val="000000"/>
          <w:sz w:val="18"/>
          <w:szCs w:val="18"/>
        </w:rPr>
        <w:t xml:space="preserve">Trade receivables are amounts due from customers for goods sold or service performed in the ordinary course of business. They are generally due for settlement within 30 days and therefore are all classified as current. </w:t>
      </w:r>
    </w:p>
    <w:p w:rsidR="001425A1" w:rsidRPr="00E37224" w:rsidRDefault="001425A1" w:rsidP="00B818C1">
      <w:pPr>
        <w:spacing w:line="240" w:lineRule="auto"/>
        <w:ind w:left="540"/>
        <w:jc w:val="both"/>
        <w:rPr>
          <w:rFonts w:eastAsia="Arial Unicode MS" w:cs="Arial"/>
          <w:color w:val="538135"/>
          <w:sz w:val="18"/>
          <w:szCs w:val="18"/>
        </w:rPr>
      </w:pPr>
    </w:p>
    <w:p w:rsidR="001425A1" w:rsidRPr="00E37224" w:rsidRDefault="001425A1" w:rsidP="00B818C1">
      <w:pPr>
        <w:spacing w:line="240" w:lineRule="auto"/>
        <w:ind w:left="540"/>
        <w:jc w:val="both"/>
        <w:rPr>
          <w:rFonts w:eastAsia="Arial Unicode MS" w:cs="Arial"/>
          <w:color w:val="000000"/>
          <w:spacing w:val="-4"/>
          <w:sz w:val="18"/>
          <w:szCs w:val="18"/>
        </w:rPr>
      </w:pPr>
      <w:r w:rsidRPr="00E37224">
        <w:rPr>
          <w:rFonts w:eastAsia="Arial Unicode MS" w:cs="Arial"/>
          <w:color w:val="000000"/>
          <w:sz w:val="18"/>
          <w:szCs w:val="18"/>
        </w:rPr>
        <w:t xml:space="preserve">Trade receivables are recognised initially at the amount of consideration that is unconditional unless they </w:t>
      </w:r>
      <w:r w:rsidRPr="00E37224">
        <w:rPr>
          <w:rFonts w:eastAsia="Arial Unicode MS" w:cs="Arial"/>
          <w:color w:val="000000"/>
          <w:spacing w:val="-2"/>
          <w:sz w:val="18"/>
          <w:szCs w:val="18"/>
        </w:rPr>
        <w:t>contain significant financing components, they are recognised at fair value. The Group holds the trade receivables</w:t>
      </w:r>
      <w:r w:rsidRPr="00E37224">
        <w:rPr>
          <w:rFonts w:eastAsia="Arial Unicode MS" w:cs="Arial"/>
          <w:color w:val="000000"/>
          <w:sz w:val="18"/>
          <w:szCs w:val="18"/>
        </w:rPr>
        <w:t xml:space="preserve"> </w:t>
      </w:r>
      <w:r w:rsidRPr="00E37224">
        <w:rPr>
          <w:rFonts w:eastAsia="Arial Unicode MS" w:cs="Arial"/>
          <w:color w:val="000000"/>
          <w:spacing w:val="-4"/>
          <w:sz w:val="18"/>
          <w:szCs w:val="18"/>
        </w:rPr>
        <w:t xml:space="preserve">with the objective to collect the contractual cash flows and therefore measures them subsequently at amortised cost. </w:t>
      </w:r>
    </w:p>
    <w:p w:rsidR="001425A1" w:rsidRPr="00E37224" w:rsidRDefault="001425A1" w:rsidP="00B818C1">
      <w:pPr>
        <w:spacing w:line="240" w:lineRule="auto"/>
        <w:ind w:left="540"/>
        <w:jc w:val="both"/>
        <w:rPr>
          <w:rFonts w:cs="Arial"/>
          <w:b/>
          <w:bCs/>
          <w:color w:val="CF4A02"/>
          <w:sz w:val="18"/>
          <w:szCs w:val="18"/>
          <w:lang w:val="en-US"/>
        </w:rPr>
      </w:pPr>
    </w:p>
    <w:p w:rsidR="001425A1" w:rsidRPr="00E37224" w:rsidRDefault="001425A1" w:rsidP="00B56174">
      <w:pPr>
        <w:spacing w:line="240" w:lineRule="auto"/>
        <w:ind w:left="547" w:hanging="547"/>
        <w:jc w:val="both"/>
        <w:rPr>
          <w:rFonts w:cs="Arial"/>
          <w:b/>
          <w:bCs/>
          <w:color w:val="CF4A02"/>
          <w:sz w:val="18"/>
          <w:szCs w:val="18"/>
          <w:lang w:val="en-US"/>
        </w:rPr>
      </w:pPr>
      <w:bookmarkStart w:id="11" w:name="_Toc48736018"/>
      <w:r w:rsidRPr="00E37224">
        <w:rPr>
          <w:rFonts w:cs="Arial"/>
          <w:b/>
          <w:bCs/>
          <w:color w:val="CF4A02"/>
          <w:sz w:val="18"/>
          <w:szCs w:val="18"/>
          <w:lang w:val="en-US"/>
        </w:rPr>
        <w:t>6.6</w:t>
      </w:r>
      <w:r w:rsidR="00B56174" w:rsidRPr="00E37224">
        <w:rPr>
          <w:rFonts w:cs="Arial"/>
          <w:b/>
          <w:bCs/>
          <w:color w:val="CF4A02"/>
          <w:sz w:val="18"/>
          <w:szCs w:val="18"/>
          <w:lang w:val="en-US"/>
        </w:rPr>
        <w:tab/>
      </w:r>
      <w:r w:rsidRPr="00E37224">
        <w:rPr>
          <w:rFonts w:cs="Arial"/>
          <w:b/>
          <w:bCs/>
          <w:color w:val="CF4A02"/>
          <w:sz w:val="18"/>
          <w:szCs w:val="18"/>
          <w:lang w:val="en-US"/>
        </w:rPr>
        <w:t>Inventories</w:t>
      </w:r>
      <w:bookmarkEnd w:id="11"/>
    </w:p>
    <w:p w:rsidR="001425A1" w:rsidRPr="00E37224" w:rsidRDefault="001425A1" w:rsidP="00B56174">
      <w:pPr>
        <w:spacing w:line="240" w:lineRule="auto"/>
        <w:ind w:left="538"/>
        <w:jc w:val="both"/>
        <w:rPr>
          <w:rFonts w:cs="Arial"/>
          <w:sz w:val="16"/>
          <w:szCs w:val="16"/>
        </w:rPr>
      </w:pPr>
    </w:p>
    <w:p w:rsidR="001425A1" w:rsidRPr="00E37224" w:rsidRDefault="001425A1" w:rsidP="00B56174">
      <w:pPr>
        <w:spacing w:line="240" w:lineRule="auto"/>
        <w:ind w:left="538"/>
        <w:jc w:val="both"/>
        <w:rPr>
          <w:rFonts w:eastAsia="Arial Unicode MS" w:cs="Arial"/>
          <w:sz w:val="18"/>
          <w:szCs w:val="18"/>
        </w:rPr>
      </w:pPr>
      <w:r w:rsidRPr="00E37224">
        <w:rPr>
          <w:rFonts w:eastAsia="Arial Unicode MS" w:cs="Arial"/>
          <w:sz w:val="18"/>
          <w:szCs w:val="18"/>
        </w:rPr>
        <w:t xml:space="preserve">Inventories are stated at the lower of cost and net realisable value. </w:t>
      </w:r>
    </w:p>
    <w:p w:rsidR="001425A1" w:rsidRPr="00E37224" w:rsidRDefault="001425A1" w:rsidP="00B56174">
      <w:pPr>
        <w:spacing w:line="240" w:lineRule="auto"/>
        <w:ind w:left="538"/>
        <w:jc w:val="both"/>
        <w:rPr>
          <w:rFonts w:eastAsia="Arial Unicode MS" w:cs="Arial"/>
          <w:sz w:val="16"/>
          <w:szCs w:val="16"/>
        </w:rPr>
      </w:pPr>
    </w:p>
    <w:p w:rsidR="001425A1" w:rsidRPr="00E37224" w:rsidRDefault="001425A1" w:rsidP="00B56174">
      <w:pPr>
        <w:spacing w:line="240" w:lineRule="auto"/>
        <w:ind w:left="538"/>
        <w:jc w:val="both"/>
        <w:rPr>
          <w:rFonts w:eastAsia="Arial Unicode MS" w:cs="Arial"/>
          <w:sz w:val="18"/>
          <w:szCs w:val="18"/>
        </w:rPr>
      </w:pPr>
      <w:r w:rsidRPr="00E37224">
        <w:rPr>
          <w:rFonts w:eastAsia="Arial Unicode MS" w:cs="Arial"/>
          <w:sz w:val="18"/>
          <w:szCs w:val="18"/>
        </w:rPr>
        <w:t xml:space="preserve">Cost of inventories is determined by the weighted </w:t>
      </w:r>
      <w:r w:rsidR="00195DE5">
        <w:rPr>
          <w:rFonts w:eastAsia="Arial Unicode MS" w:cs="Arial"/>
          <w:sz w:val="18"/>
          <w:szCs w:val="18"/>
        </w:rPr>
        <w:t xml:space="preserve">average </w:t>
      </w:r>
      <w:r w:rsidRPr="00E37224">
        <w:rPr>
          <w:rFonts w:eastAsia="Arial Unicode MS" w:cs="Arial"/>
          <w:sz w:val="18"/>
          <w:szCs w:val="18"/>
        </w:rPr>
        <w:t>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2E7501" w:rsidRPr="00E37224" w:rsidRDefault="002E7501" w:rsidP="002E7501">
      <w:pPr>
        <w:spacing w:line="240" w:lineRule="auto"/>
        <w:ind w:left="547" w:hanging="547"/>
        <w:jc w:val="both"/>
        <w:rPr>
          <w:rFonts w:cs="Arial"/>
          <w:b/>
          <w:bCs/>
          <w:color w:val="CF4A02"/>
          <w:sz w:val="16"/>
          <w:szCs w:val="16"/>
          <w:lang w:val="en-US"/>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6.7</w:t>
      </w:r>
      <w:r w:rsidR="002E7501" w:rsidRPr="00E37224">
        <w:rPr>
          <w:rFonts w:cs="Arial"/>
          <w:b/>
          <w:bCs/>
          <w:color w:val="CF4A02"/>
          <w:sz w:val="18"/>
          <w:szCs w:val="18"/>
          <w:lang w:val="en-US"/>
        </w:rPr>
        <w:tab/>
      </w:r>
      <w:r w:rsidRPr="00E37224">
        <w:rPr>
          <w:rFonts w:cs="Arial"/>
          <w:b/>
          <w:bCs/>
          <w:color w:val="CF4A02"/>
          <w:sz w:val="18"/>
          <w:szCs w:val="18"/>
          <w:lang w:val="en-US"/>
        </w:rPr>
        <w:t>Financial asset</w:t>
      </w:r>
      <w:r w:rsidR="00A1591B">
        <w:rPr>
          <w:rFonts w:cs="Arial"/>
          <w:b/>
          <w:bCs/>
          <w:color w:val="CF4A02"/>
          <w:sz w:val="18"/>
          <w:szCs w:val="18"/>
          <w:lang w:val="en-US"/>
        </w:rPr>
        <w:t>s</w:t>
      </w:r>
    </w:p>
    <w:p w:rsidR="001425A1" w:rsidRPr="00195DE5" w:rsidRDefault="001425A1" w:rsidP="002E7501">
      <w:pPr>
        <w:spacing w:line="240" w:lineRule="auto"/>
        <w:ind w:left="540"/>
        <w:jc w:val="both"/>
        <w:rPr>
          <w:rFonts w:cs="Arial"/>
          <w:sz w:val="16"/>
          <w:szCs w:val="16"/>
          <w:u w:val="single"/>
        </w:rPr>
      </w:pPr>
    </w:p>
    <w:p w:rsidR="001425A1" w:rsidRPr="00195DE5" w:rsidRDefault="001425A1" w:rsidP="002E7501">
      <w:pPr>
        <w:pStyle w:val="Heading3"/>
        <w:spacing w:before="0" w:after="0" w:line="240" w:lineRule="auto"/>
        <w:ind w:left="540"/>
        <w:jc w:val="both"/>
        <w:rPr>
          <w:rFonts w:cs="Arial"/>
          <w:b/>
          <w:bCs/>
          <w:sz w:val="18"/>
          <w:szCs w:val="18"/>
          <w:u w:val="single"/>
        </w:rPr>
      </w:pPr>
      <w:bookmarkStart w:id="12" w:name="_Toc48736020"/>
      <w:r w:rsidRPr="00195DE5">
        <w:rPr>
          <w:rFonts w:cs="Arial"/>
          <w:bCs/>
          <w:sz w:val="18"/>
          <w:szCs w:val="18"/>
          <w:u w:val="single"/>
        </w:rPr>
        <w:t>For the year ended 31 December 2020</w:t>
      </w:r>
      <w:bookmarkEnd w:id="12"/>
    </w:p>
    <w:p w:rsidR="001425A1" w:rsidRPr="00E37224" w:rsidRDefault="001425A1" w:rsidP="002E7501">
      <w:pPr>
        <w:spacing w:line="240" w:lineRule="auto"/>
        <w:ind w:left="540"/>
        <w:jc w:val="both"/>
        <w:rPr>
          <w:rFonts w:cs="Arial"/>
          <w:sz w:val="16"/>
          <w:szCs w:val="16"/>
        </w:rPr>
      </w:pPr>
    </w:p>
    <w:p w:rsidR="001425A1" w:rsidRPr="00E37224" w:rsidRDefault="001425A1" w:rsidP="007E1BE9">
      <w:pPr>
        <w:pStyle w:val="NoSpacing"/>
        <w:ind w:left="1080" w:hanging="540"/>
        <w:outlineLvl w:val="3"/>
        <w:rPr>
          <w:rFonts w:ascii="Arial" w:hAnsi="Arial" w:cs="Arial"/>
          <w:color w:val="CF4A02"/>
          <w:sz w:val="18"/>
          <w:szCs w:val="18"/>
          <w:lang w:val="en-GB"/>
        </w:rPr>
      </w:pPr>
      <w:r w:rsidRPr="00E37224">
        <w:rPr>
          <w:rFonts w:ascii="Arial" w:hAnsi="Arial" w:cs="Arial"/>
          <w:color w:val="CF4A02"/>
          <w:sz w:val="18"/>
          <w:szCs w:val="18"/>
          <w:lang w:val="en-GB"/>
        </w:rPr>
        <w:t>a)</w:t>
      </w:r>
      <w:r w:rsidRPr="00E37224">
        <w:rPr>
          <w:rFonts w:ascii="Arial" w:hAnsi="Arial" w:cs="Arial"/>
          <w:color w:val="CF4A02"/>
          <w:sz w:val="18"/>
          <w:szCs w:val="18"/>
          <w:lang w:val="en-GB"/>
        </w:rPr>
        <w:tab/>
        <w:t>Classification</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spacing w:line="240" w:lineRule="auto"/>
        <w:ind w:left="1080"/>
        <w:jc w:val="both"/>
        <w:rPr>
          <w:rFonts w:cs="Arial"/>
          <w:sz w:val="18"/>
          <w:szCs w:val="18"/>
        </w:rPr>
      </w:pPr>
      <w:r w:rsidRPr="00E37224">
        <w:rPr>
          <w:rFonts w:cs="Arial"/>
          <w:spacing w:val="-4"/>
          <w:sz w:val="18"/>
          <w:szCs w:val="18"/>
        </w:rPr>
        <w:t>From 1 January 2020, the Group classifies its debt instrument financial assets in the following measurement</w:t>
      </w:r>
      <w:r w:rsidRPr="00E37224">
        <w:rPr>
          <w:rFonts w:cs="Arial"/>
          <w:sz w:val="18"/>
          <w:szCs w:val="18"/>
        </w:rPr>
        <w:t xml:space="preserve"> categories depending on </w:t>
      </w:r>
      <w:proofErr w:type="spellStart"/>
      <w:r w:rsidRPr="00E37224">
        <w:rPr>
          <w:rFonts w:cs="Arial"/>
          <w:sz w:val="18"/>
          <w:szCs w:val="18"/>
        </w:rPr>
        <w:t>i</w:t>
      </w:r>
      <w:proofErr w:type="spellEnd"/>
      <w:r w:rsidRPr="00E37224">
        <w:rPr>
          <w:rFonts w:cs="Arial"/>
          <w:sz w:val="18"/>
          <w:szCs w:val="18"/>
        </w:rPr>
        <w:t xml:space="preserve">) business model for managing the asset and ii) the cash </w:t>
      </w:r>
      <w:r w:rsidRPr="00E37224">
        <w:rPr>
          <w:rFonts w:cs="Arial"/>
          <w:spacing w:val="-6"/>
          <w:sz w:val="18"/>
          <w:szCs w:val="18"/>
        </w:rPr>
        <w:t>flow characteristics of the asset whether they represent solely payments of principal and interest (SPPI).</w:t>
      </w:r>
      <w:r w:rsidRPr="00E37224">
        <w:rPr>
          <w:rFonts w:cs="Arial"/>
          <w:sz w:val="18"/>
          <w:szCs w:val="18"/>
        </w:rPr>
        <w:t xml:space="preserve"> </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pStyle w:val="ListParagraph"/>
        <w:numPr>
          <w:ilvl w:val="0"/>
          <w:numId w:val="19"/>
        </w:numPr>
        <w:spacing w:after="0" w:line="240" w:lineRule="auto"/>
        <w:ind w:left="1440"/>
        <w:jc w:val="both"/>
        <w:rPr>
          <w:rFonts w:ascii="Arial" w:hAnsi="Arial" w:cs="Arial"/>
          <w:sz w:val="18"/>
          <w:szCs w:val="18"/>
        </w:rPr>
      </w:pPr>
      <w:r w:rsidRPr="00E37224">
        <w:rPr>
          <w:rFonts w:ascii="Arial" w:hAnsi="Arial" w:cs="Arial"/>
          <w:sz w:val="18"/>
          <w:szCs w:val="18"/>
        </w:rPr>
        <w:t>those to be measured subsequently at fair value (either through other comprehensive income or through profit or loss); and</w:t>
      </w:r>
    </w:p>
    <w:p w:rsidR="001425A1" w:rsidRPr="00E37224" w:rsidRDefault="001425A1" w:rsidP="002E7501">
      <w:pPr>
        <w:pStyle w:val="ListParagraph"/>
        <w:numPr>
          <w:ilvl w:val="0"/>
          <w:numId w:val="19"/>
        </w:numPr>
        <w:spacing w:after="0" w:line="240" w:lineRule="auto"/>
        <w:ind w:left="1440"/>
        <w:jc w:val="both"/>
        <w:rPr>
          <w:rFonts w:ascii="Arial" w:hAnsi="Arial" w:cs="Arial"/>
          <w:sz w:val="18"/>
          <w:szCs w:val="18"/>
        </w:rPr>
      </w:pPr>
      <w:r w:rsidRPr="00E37224">
        <w:rPr>
          <w:rFonts w:ascii="Arial" w:hAnsi="Arial" w:cs="Arial"/>
          <w:sz w:val="18"/>
          <w:szCs w:val="18"/>
        </w:rPr>
        <w:t xml:space="preserve">those to be measured at </w:t>
      </w:r>
      <w:proofErr w:type="spellStart"/>
      <w:r w:rsidRPr="00E37224">
        <w:rPr>
          <w:rFonts w:ascii="Arial" w:hAnsi="Arial" w:cs="Arial"/>
          <w:sz w:val="18"/>
          <w:szCs w:val="18"/>
        </w:rPr>
        <w:t>amortised</w:t>
      </w:r>
      <w:proofErr w:type="spellEnd"/>
      <w:r w:rsidRPr="00E37224">
        <w:rPr>
          <w:rFonts w:ascii="Arial" w:hAnsi="Arial" w:cs="Arial"/>
          <w:sz w:val="18"/>
          <w:szCs w:val="18"/>
        </w:rPr>
        <w:t xml:space="preserve"> cost.</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spacing w:line="240" w:lineRule="auto"/>
        <w:ind w:left="1080"/>
        <w:jc w:val="both"/>
        <w:rPr>
          <w:rFonts w:cs="Arial"/>
          <w:sz w:val="18"/>
          <w:szCs w:val="18"/>
        </w:rPr>
      </w:pPr>
      <w:r w:rsidRPr="00E37224">
        <w:rPr>
          <w:rFonts w:cs="Arial"/>
          <w:sz w:val="18"/>
          <w:szCs w:val="18"/>
        </w:rPr>
        <w:t>The Group reclassifies debt investments when and only when its business model for managing those assets changes.</w:t>
      </w:r>
    </w:p>
    <w:p w:rsidR="001425A1" w:rsidRPr="00E37224" w:rsidRDefault="001425A1" w:rsidP="002E7501">
      <w:pPr>
        <w:tabs>
          <w:tab w:val="left" w:pos="1440"/>
        </w:tabs>
        <w:spacing w:line="240" w:lineRule="auto"/>
        <w:ind w:left="1080"/>
        <w:jc w:val="both"/>
        <w:rPr>
          <w:rFonts w:cs="Arial"/>
          <w:sz w:val="16"/>
          <w:szCs w:val="16"/>
        </w:rPr>
      </w:pPr>
    </w:p>
    <w:p w:rsidR="001425A1" w:rsidRPr="00E37224" w:rsidRDefault="001425A1" w:rsidP="002E7501">
      <w:pPr>
        <w:tabs>
          <w:tab w:val="left" w:pos="1440"/>
        </w:tabs>
        <w:spacing w:line="240" w:lineRule="auto"/>
        <w:ind w:left="1080"/>
        <w:jc w:val="both"/>
        <w:rPr>
          <w:rFonts w:cs="Arial"/>
          <w:sz w:val="18"/>
          <w:szCs w:val="18"/>
        </w:rPr>
      </w:pPr>
      <w:r w:rsidRPr="00E37224">
        <w:rPr>
          <w:rFonts w:cs="Arial"/>
          <w:spacing w:val="-2"/>
          <w:sz w:val="18"/>
          <w:szCs w:val="18"/>
        </w:rPr>
        <w:t>For investments in equity instruments, the Group has an irrevocable election at the time of initial recognition</w:t>
      </w:r>
      <w:r w:rsidRPr="00E37224">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rsidR="001425A1" w:rsidRPr="00E37224" w:rsidRDefault="001425A1" w:rsidP="002E7501">
      <w:pPr>
        <w:pStyle w:val="NoSpacing"/>
        <w:ind w:left="1080" w:hanging="540"/>
        <w:outlineLvl w:val="3"/>
        <w:rPr>
          <w:rFonts w:ascii="Arial" w:hAnsi="Arial" w:cs="Arial"/>
          <w:color w:val="CF4A02"/>
          <w:sz w:val="16"/>
          <w:szCs w:val="16"/>
          <w:lang w:val="en-GB"/>
        </w:rPr>
      </w:pPr>
    </w:p>
    <w:p w:rsidR="001425A1" w:rsidRPr="00E37224" w:rsidRDefault="001425A1" w:rsidP="007E1BE9">
      <w:pPr>
        <w:pStyle w:val="NoSpacing"/>
        <w:ind w:left="1080" w:hanging="540"/>
        <w:outlineLvl w:val="3"/>
        <w:rPr>
          <w:rFonts w:ascii="Arial" w:hAnsi="Arial" w:cs="Arial"/>
          <w:color w:val="CF4A02"/>
          <w:sz w:val="18"/>
          <w:szCs w:val="18"/>
          <w:lang w:val="en-GB"/>
        </w:rPr>
      </w:pPr>
      <w:r w:rsidRPr="00E37224">
        <w:rPr>
          <w:rFonts w:ascii="Arial" w:hAnsi="Arial" w:cs="Arial"/>
          <w:color w:val="CF4A02"/>
          <w:sz w:val="18"/>
          <w:szCs w:val="18"/>
          <w:lang w:val="en-GB"/>
        </w:rPr>
        <w:t>b)</w:t>
      </w:r>
      <w:r w:rsidRPr="00E37224">
        <w:rPr>
          <w:rFonts w:ascii="Arial" w:hAnsi="Arial" w:cs="Arial"/>
          <w:color w:val="CF4A02"/>
          <w:sz w:val="18"/>
          <w:szCs w:val="18"/>
          <w:lang w:val="en-GB"/>
        </w:rPr>
        <w:tab/>
        <w:t>Recognition and derecognition</w:t>
      </w:r>
    </w:p>
    <w:p w:rsidR="001425A1" w:rsidRPr="00E37224" w:rsidRDefault="001425A1" w:rsidP="002E7501">
      <w:pPr>
        <w:pStyle w:val="NoSpacing"/>
        <w:ind w:left="1080"/>
        <w:jc w:val="both"/>
        <w:rPr>
          <w:rFonts w:ascii="Arial" w:hAnsi="Arial" w:cs="Arial"/>
          <w:color w:val="auto"/>
          <w:sz w:val="16"/>
          <w:szCs w:val="16"/>
          <w:lang w:val="en-GB"/>
        </w:rPr>
      </w:pPr>
    </w:p>
    <w:p w:rsidR="001425A1" w:rsidRPr="00E37224" w:rsidRDefault="001425A1" w:rsidP="002E7501">
      <w:pPr>
        <w:pStyle w:val="NoSpacing"/>
        <w:ind w:left="1080"/>
        <w:jc w:val="both"/>
        <w:rPr>
          <w:rFonts w:ascii="Arial" w:hAnsi="Arial" w:cs="Arial"/>
          <w:color w:val="auto"/>
          <w:sz w:val="18"/>
          <w:szCs w:val="18"/>
          <w:lang w:val="en-GB"/>
        </w:rPr>
      </w:pPr>
      <w:proofErr w:type="gramStart"/>
      <w:r w:rsidRPr="00E37224">
        <w:rPr>
          <w:rFonts w:ascii="Arial" w:hAnsi="Arial" w:cs="Arial"/>
          <w:color w:val="auto"/>
          <w:sz w:val="18"/>
          <w:szCs w:val="18"/>
          <w:lang w:val="en-GB"/>
        </w:rPr>
        <w:t>Regular way purchases,</w:t>
      </w:r>
      <w:proofErr w:type="gramEnd"/>
      <w:r w:rsidRPr="00E37224">
        <w:rPr>
          <w:rFonts w:ascii="Arial" w:hAnsi="Arial" w:cs="Arial"/>
          <w:color w:val="auto"/>
          <w:sz w:val="18"/>
          <w:szCs w:val="18"/>
          <w:lang w:val="en-GB"/>
        </w:rPr>
        <w:t xml:space="preserve"> acquires and sales of financial assets are recognised on trade-date, the date on </w:t>
      </w:r>
      <w:r w:rsidRPr="00E37224">
        <w:rPr>
          <w:rFonts w:ascii="Arial" w:hAnsi="Arial" w:cs="Arial"/>
          <w:color w:val="auto"/>
          <w:spacing w:val="-2"/>
          <w:sz w:val="18"/>
          <w:szCs w:val="18"/>
          <w:lang w:val="en-GB"/>
        </w:rPr>
        <w:t>which the Group commits to purchase or sell the asset. Financial assets are derecognised when the rights</w:t>
      </w:r>
      <w:r w:rsidRPr="00E37224">
        <w:rPr>
          <w:rFonts w:ascii="Arial" w:hAnsi="Arial" w:cs="Arial"/>
          <w:color w:val="auto"/>
          <w:sz w:val="18"/>
          <w:szCs w:val="18"/>
          <w:lang w:val="en-GB"/>
        </w:rPr>
        <w:t xml:space="preserve"> to receive cash flows from the financial assets have expired or have been transferred and the Group has transferred substantially all the risks and rewards of ownership. </w:t>
      </w:r>
    </w:p>
    <w:p w:rsidR="001425A1" w:rsidRPr="00E37224" w:rsidRDefault="001425A1" w:rsidP="002E7501">
      <w:pPr>
        <w:pStyle w:val="NoSpacing"/>
        <w:ind w:left="1080"/>
        <w:jc w:val="both"/>
        <w:rPr>
          <w:rFonts w:ascii="Arial" w:hAnsi="Arial" w:cs="Arial"/>
          <w:color w:val="auto"/>
          <w:sz w:val="16"/>
          <w:szCs w:val="16"/>
          <w:lang w:val="en-GB"/>
        </w:rPr>
      </w:pPr>
    </w:p>
    <w:p w:rsidR="001425A1" w:rsidRPr="00E37224" w:rsidRDefault="001425A1" w:rsidP="007E1BE9">
      <w:pPr>
        <w:pStyle w:val="NoSpacing"/>
        <w:ind w:left="1080" w:hanging="540"/>
        <w:outlineLvl w:val="3"/>
        <w:rPr>
          <w:rFonts w:ascii="Arial" w:hAnsi="Arial" w:cs="Arial"/>
          <w:color w:val="CF4A02"/>
          <w:sz w:val="18"/>
          <w:szCs w:val="18"/>
          <w:lang w:val="en-GB"/>
        </w:rPr>
      </w:pPr>
      <w:r w:rsidRPr="00E37224">
        <w:rPr>
          <w:rFonts w:ascii="Arial" w:hAnsi="Arial" w:cs="Arial"/>
          <w:color w:val="CF4A02"/>
          <w:sz w:val="18"/>
          <w:szCs w:val="18"/>
          <w:lang w:val="en-GB"/>
        </w:rPr>
        <w:t>c)</w:t>
      </w:r>
      <w:r w:rsidRPr="00E37224">
        <w:rPr>
          <w:rFonts w:ascii="Arial" w:hAnsi="Arial" w:cs="Arial"/>
          <w:color w:val="CF4A02"/>
          <w:sz w:val="18"/>
          <w:szCs w:val="18"/>
          <w:lang w:val="en-GB"/>
        </w:rPr>
        <w:tab/>
        <w:t>Measurement</w:t>
      </w:r>
    </w:p>
    <w:p w:rsidR="001425A1" w:rsidRPr="00E37224" w:rsidRDefault="001425A1" w:rsidP="002E7501">
      <w:pPr>
        <w:pStyle w:val="NoSpacing"/>
        <w:ind w:left="1080"/>
        <w:jc w:val="both"/>
        <w:rPr>
          <w:rFonts w:ascii="Arial" w:hAnsi="Arial" w:cs="Arial"/>
          <w:color w:val="auto"/>
          <w:sz w:val="16"/>
          <w:szCs w:val="16"/>
          <w:lang w:val="en-GB"/>
        </w:rPr>
      </w:pPr>
    </w:p>
    <w:p w:rsidR="001425A1" w:rsidRPr="00E37224" w:rsidRDefault="001425A1" w:rsidP="002E7501">
      <w:pPr>
        <w:pStyle w:val="NoSpacing"/>
        <w:ind w:left="1080"/>
        <w:jc w:val="both"/>
        <w:rPr>
          <w:rFonts w:ascii="Arial" w:hAnsi="Arial" w:cs="Arial"/>
          <w:color w:val="auto"/>
          <w:sz w:val="18"/>
          <w:szCs w:val="18"/>
          <w:lang w:val="en-GB"/>
        </w:rPr>
      </w:pPr>
      <w:r w:rsidRPr="00E37224">
        <w:rPr>
          <w:rFonts w:ascii="Arial" w:hAnsi="Arial" w:cs="Arial"/>
          <w:color w:val="auto"/>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rsidR="001425A1" w:rsidRPr="00E37224" w:rsidRDefault="001425A1" w:rsidP="002E7501">
      <w:pPr>
        <w:pStyle w:val="NoSpacing"/>
        <w:ind w:left="1080"/>
        <w:jc w:val="both"/>
        <w:rPr>
          <w:rFonts w:ascii="Arial" w:hAnsi="Arial" w:cs="Arial"/>
          <w:color w:val="auto"/>
          <w:sz w:val="16"/>
          <w:szCs w:val="16"/>
          <w:lang w:val="en-GB"/>
        </w:rPr>
      </w:pPr>
    </w:p>
    <w:p w:rsidR="001425A1" w:rsidRPr="00E37224" w:rsidRDefault="001425A1" w:rsidP="002E7501">
      <w:pPr>
        <w:pStyle w:val="NoSpacing"/>
        <w:ind w:left="1080"/>
        <w:jc w:val="both"/>
        <w:rPr>
          <w:rFonts w:ascii="Arial" w:hAnsi="Arial" w:cs="Arial"/>
          <w:color w:val="auto"/>
          <w:sz w:val="18"/>
          <w:szCs w:val="18"/>
          <w:lang w:val="en-GB"/>
        </w:rPr>
      </w:pPr>
      <w:r w:rsidRPr="00E37224">
        <w:rPr>
          <w:rFonts w:ascii="Arial" w:hAnsi="Arial" w:cs="Arial"/>
          <w:color w:val="auto"/>
          <w:sz w:val="18"/>
          <w:szCs w:val="18"/>
          <w:lang w:val="en-GB"/>
        </w:rPr>
        <w:t>Financial assets with embedded derivatives are considered in their entirety when determining whether the cash flows are solely payment of principal and interest.</w:t>
      </w:r>
    </w:p>
    <w:p w:rsidR="001425A1" w:rsidRPr="00E37224" w:rsidRDefault="001425A1" w:rsidP="002E7501">
      <w:pPr>
        <w:spacing w:line="240" w:lineRule="auto"/>
        <w:ind w:left="1080"/>
        <w:jc w:val="both"/>
        <w:rPr>
          <w:rFonts w:eastAsia="Arial Unicode MS" w:cs="Arial"/>
          <w:color w:val="000000"/>
          <w:sz w:val="16"/>
          <w:szCs w:val="16"/>
        </w:rPr>
      </w:pPr>
    </w:p>
    <w:p w:rsidR="001425A1" w:rsidRPr="00E37224" w:rsidRDefault="001425A1" w:rsidP="007E1BE9">
      <w:pPr>
        <w:pStyle w:val="NoSpacing"/>
        <w:ind w:left="1080" w:hanging="540"/>
        <w:outlineLvl w:val="3"/>
        <w:rPr>
          <w:rFonts w:ascii="Arial" w:hAnsi="Arial" w:cs="Arial"/>
          <w:color w:val="CF4A02"/>
          <w:sz w:val="18"/>
          <w:szCs w:val="18"/>
          <w:lang w:val="en-GB"/>
        </w:rPr>
      </w:pPr>
      <w:r w:rsidRPr="00E37224">
        <w:rPr>
          <w:rFonts w:ascii="Arial" w:hAnsi="Arial" w:cs="Arial"/>
          <w:color w:val="CF4A02"/>
          <w:sz w:val="18"/>
          <w:szCs w:val="18"/>
          <w:lang w:val="en-GB"/>
        </w:rPr>
        <w:t>d)</w:t>
      </w:r>
      <w:r w:rsidRPr="00E37224">
        <w:rPr>
          <w:rFonts w:ascii="Arial" w:hAnsi="Arial" w:cs="Arial"/>
          <w:color w:val="CF4A02"/>
          <w:sz w:val="18"/>
          <w:szCs w:val="18"/>
          <w:lang w:val="en-GB"/>
        </w:rPr>
        <w:tab/>
        <w:t>Debt instruments</w:t>
      </w:r>
    </w:p>
    <w:p w:rsidR="001425A1" w:rsidRPr="00E37224" w:rsidRDefault="001425A1" w:rsidP="002E7501">
      <w:pPr>
        <w:pStyle w:val="NoSpacing"/>
        <w:ind w:left="1080"/>
        <w:jc w:val="both"/>
        <w:rPr>
          <w:rFonts w:ascii="Arial" w:hAnsi="Arial" w:cs="Arial"/>
          <w:color w:val="auto"/>
          <w:sz w:val="16"/>
          <w:szCs w:val="16"/>
          <w:lang w:val="en-GB"/>
        </w:rPr>
      </w:pPr>
    </w:p>
    <w:p w:rsidR="001425A1" w:rsidRPr="00E37224" w:rsidRDefault="001425A1" w:rsidP="002E7501">
      <w:pPr>
        <w:spacing w:line="240" w:lineRule="auto"/>
        <w:ind w:left="1080"/>
        <w:jc w:val="both"/>
        <w:rPr>
          <w:rFonts w:cs="Arial"/>
          <w:sz w:val="18"/>
          <w:szCs w:val="18"/>
        </w:rPr>
      </w:pPr>
      <w:r w:rsidRPr="00E37224">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1425A1" w:rsidRPr="00E37224" w:rsidRDefault="001425A1" w:rsidP="002E7501">
      <w:pPr>
        <w:pStyle w:val="ListParagraph"/>
        <w:spacing w:after="0" w:line="240" w:lineRule="auto"/>
        <w:ind w:left="1080"/>
        <w:jc w:val="both"/>
        <w:rPr>
          <w:rFonts w:ascii="Arial" w:hAnsi="Arial" w:cs="Arial"/>
          <w:sz w:val="16"/>
          <w:szCs w:val="16"/>
        </w:rPr>
      </w:pPr>
    </w:p>
    <w:p w:rsidR="001425A1" w:rsidRDefault="001425A1" w:rsidP="002E7501">
      <w:pPr>
        <w:pStyle w:val="ListParagraph"/>
        <w:numPr>
          <w:ilvl w:val="0"/>
          <w:numId w:val="20"/>
        </w:numPr>
        <w:spacing w:after="0" w:line="240" w:lineRule="auto"/>
        <w:ind w:left="1440"/>
        <w:jc w:val="both"/>
        <w:rPr>
          <w:rFonts w:ascii="Arial" w:hAnsi="Arial" w:cs="Arial"/>
          <w:sz w:val="18"/>
          <w:szCs w:val="18"/>
        </w:rPr>
      </w:pPr>
      <w:proofErr w:type="spellStart"/>
      <w:r w:rsidRPr="00E37224">
        <w:rPr>
          <w:rFonts w:ascii="Arial" w:hAnsi="Arial" w:cs="Arial"/>
          <w:sz w:val="18"/>
          <w:szCs w:val="18"/>
        </w:rPr>
        <w:t>Amortised</w:t>
      </w:r>
      <w:proofErr w:type="spellEnd"/>
      <w:r w:rsidRPr="00E37224">
        <w:rPr>
          <w:rFonts w:ascii="Arial" w:hAnsi="Arial" w:cs="Arial"/>
          <w:sz w:val="18"/>
          <w:szCs w:val="18"/>
        </w:rPr>
        <w:t xml:space="preserve"> cost: Financial assets that are held for collection of contractual cash flows where those</w:t>
      </w:r>
      <w:r w:rsidR="002E7501" w:rsidRPr="00E37224">
        <w:rPr>
          <w:rFonts w:ascii="Arial" w:hAnsi="Arial" w:cs="Arial"/>
          <w:sz w:val="18"/>
          <w:szCs w:val="18"/>
        </w:rPr>
        <w:t xml:space="preserve"> </w:t>
      </w:r>
      <w:r w:rsidRPr="00E37224">
        <w:rPr>
          <w:rFonts w:ascii="Arial" w:hAnsi="Arial" w:cs="Arial"/>
          <w:sz w:val="18"/>
          <w:szCs w:val="18"/>
        </w:rPr>
        <w:t xml:space="preserve">cash flows represent solely payments of principal and interest are measured at </w:t>
      </w:r>
      <w:proofErr w:type="spellStart"/>
      <w:r w:rsidRPr="00E37224">
        <w:rPr>
          <w:rFonts w:ascii="Arial" w:hAnsi="Arial" w:cs="Arial"/>
          <w:sz w:val="18"/>
          <w:szCs w:val="18"/>
        </w:rPr>
        <w:t>amortised</w:t>
      </w:r>
      <w:proofErr w:type="spellEnd"/>
      <w:r w:rsidRPr="00E37224">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E37224">
        <w:rPr>
          <w:rFonts w:ascii="Arial" w:hAnsi="Arial" w:cs="Arial"/>
          <w:sz w:val="18"/>
          <w:szCs w:val="18"/>
        </w:rPr>
        <w:t>recognised</w:t>
      </w:r>
      <w:proofErr w:type="spellEnd"/>
      <w:r w:rsidRPr="00E37224">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w:t>
      </w:r>
      <w:r w:rsidR="00751AE8">
        <w:rPr>
          <w:rFonts w:ascii="Arial" w:hAnsi="Arial" w:cs="Arial"/>
          <w:sz w:val="18"/>
          <w:szCs w:val="18"/>
        </w:rPr>
        <w:t>comprehensive income</w:t>
      </w:r>
      <w:r w:rsidRPr="00E37224">
        <w:rPr>
          <w:rFonts w:ascii="Arial" w:hAnsi="Arial" w:cs="Arial"/>
          <w:sz w:val="18"/>
          <w:szCs w:val="18"/>
        </w:rPr>
        <w:t>.</w:t>
      </w:r>
    </w:p>
    <w:p w:rsidR="001425A1" w:rsidRPr="00B818C1" w:rsidRDefault="00E1356E" w:rsidP="00920BEF">
      <w:pPr>
        <w:pStyle w:val="ListParagraph"/>
        <w:spacing w:after="0" w:line="240" w:lineRule="auto"/>
        <w:ind w:left="1440"/>
        <w:jc w:val="both"/>
        <w:rPr>
          <w:rFonts w:cs="Arial"/>
          <w:sz w:val="18"/>
          <w:szCs w:val="18"/>
        </w:rPr>
      </w:pPr>
      <w:r>
        <w:rPr>
          <w:rFonts w:ascii="Arial" w:hAnsi="Arial" w:cs="Arial"/>
          <w:sz w:val="18"/>
          <w:szCs w:val="18"/>
        </w:rPr>
        <w:br w:type="page"/>
      </w:r>
    </w:p>
    <w:p w:rsidR="001425A1" w:rsidRPr="00E37224" w:rsidRDefault="001425A1" w:rsidP="002E7501">
      <w:pPr>
        <w:pStyle w:val="ListParagraph"/>
        <w:numPr>
          <w:ilvl w:val="0"/>
          <w:numId w:val="20"/>
        </w:numPr>
        <w:spacing w:after="0" w:line="240" w:lineRule="auto"/>
        <w:ind w:left="1440"/>
        <w:jc w:val="both"/>
        <w:rPr>
          <w:rFonts w:ascii="Arial" w:hAnsi="Arial" w:cs="Arial"/>
          <w:sz w:val="18"/>
          <w:szCs w:val="18"/>
        </w:rPr>
      </w:pPr>
      <w:r w:rsidRPr="00B818C1">
        <w:rPr>
          <w:rFonts w:ascii="Arial" w:hAnsi="Arial" w:cs="Arial"/>
          <w:sz w:val="18"/>
          <w:szCs w:val="18"/>
        </w:rPr>
        <w:t xml:space="preserve">FVOCI: Financial assets that are held for </w:t>
      </w:r>
      <w:proofErr w:type="spellStart"/>
      <w:r w:rsidRPr="00B818C1">
        <w:rPr>
          <w:rFonts w:ascii="Arial" w:hAnsi="Arial" w:cs="Arial"/>
          <w:sz w:val="18"/>
          <w:szCs w:val="18"/>
        </w:rPr>
        <w:t>i</w:t>
      </w:r>
      <w:proofErr w:type="spellEnd"/>
      <w:r w:rsidRPr="00B818C1">
        <w:rPr>
          <w:rFonts w:ascii="Arial" w:hAnsi="Arial" w:cs="Arial"/>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w:t>
      </w:r>
      <w:r w:rsidRPr="00E37224">
        <w:rPr>
          <w:rFonts w:ascii="Arial" w:hAnsi="Arial" w:cs="Arial"/>
          <w:sz w:val="18"/>
          <w:szCs w:val="18"/>
        </w:rPr>
        <w:t xml:space="preserve">OCI), expect for the recognition of impairment gains or losses, interest income using the effective interest method, and foreign exchange gains and losses which are </w:t>
      </w:r>
      <w:proofErr w:type="spellStart"/>
      <w:r w:rsidRPr="00E37224">
        <w:rPr>
          <w:rFonts w:ascii="Arial" w:hAnsi="Arial" w:cs="Arial"/>
          <w:sz w:val="18"/>
          <w:szCs w:val="18"/>
        </w:rPr>
        <w:t>recognised</w:t>
      </w:r>
      <w:proofErr w:type="spellEnd"/>
      <w:r w:rsidRPr="00E37224">
        <w:rPr>
          <w:rFonts w:ascii="Arial" w:hAnsi="Arial" w:cs="Arial"/>
          <w:sz w:val="18"/>
          <w:szCs w:val="18"/>
        </w:rPr>
        <w:t xml:space="preserve"> in profit or loss. When the financial assets </w:t>
      </w:r>
      <w:proofErr w:type="gramStart"/>
      <w:r w:rsidRPr="00E37224">
        <w:rPr>
          <w:rFonts w:ascii="Arial" w:hAnsi="Arial" w:cs="Arial"/>
          <w:sz w:val="18"/>
          <w:szCs w:val="18"/>
        </w:rPr>
        <w:t>is</w:t>
      </w:r>
      <w:proofErr w:type="gramEnd"/>
      <w:r w:rsidRPr="00E37224">
        <w:rPr>
          <w:rFonts w:ascii="Arial" w:hAnsi="Arial" w:cs="Arial"/>
          <w:sz w:val="18"/>
          <w:szCs w:val="18"/>
        </w:rPr>
        <w:t xml:space="preserve"> </w:t>
      </w:r>
      <w:proofErr w:type="spellStart"/>
      <w:r w:rsidRPr="00E37224">
        <w:rPr>
          <w:rFonts w:ascii="Arial" w:hAnsi="Arial" w:cs="Arial"/>
          <w:sz w:val="18"/>
          <w:szCs w:val="18"/>
        </w:rPr>
        <w:t>derecognised</w:t>
      </w:r>
      <w:proofErr w:type="spellEnd"/>
      <w:r w:rsidRPr="00E37224">
        <w:rPr>
          <w:rFonts w:ascii="Arial" w:hAnsi="Arial" w:cs="Arial"/>
          <w:sz w:val="18"/>
          <w:szCs w:val="18"/>
        </w:rPr>
        <w:t xml:space="preserve">, the cumulative gain or loss previously </w:t>
      </w:r>
      <w:proofErr w:type="spellStart"/>
      <w:r w:rsidRPr="00E37224">
        <w:rPr>
          <w:rFonts w:ascii="Arial" w:hAnsi="Arial" w:cs="Arial"/>
          <w:sz w:val="18"/>
          <w:szCs w:val="18"/>
        </w:rPr>
        <w:t>recognised</w:t>
      </w:r>
      <w:proofErr w:type="spellEnd"/>
      <w:r w:rsidRPr="00E37224">
        <w:rPr>
          <w:rFonts w:ascii="Arial" w:hAnsi="Arial" w:cs="Arial"/>
          <w:sz w:val="18"/>
          <w:szCs w:val="18"/>
        </w:rPr>
        <w:t xml:space="preserve"> in OCI is reclassified from equity to profit or loss and </w:t>
      </w:r>
      <w:proofErr w:type="spellStart"/>
      <w:r w:rsidRPr="00E37224">
        <w:rPr>
          <w:rFonts w:ascii="Arial" w:hAnsi="Arial" w:cs="Arial"/>
          <w:sz w:val="18"/>
          <w:szCs w:val="18"/>
        </w:rPr>
        <w:t>recognised</w:t>
      </w:r>
      <w:proofErr w:type="spellEnd"/>
      <w:r w:rsidRPr="00E37224">
        <w:rPr>
          <w:rFonts w:ascii="Arial" w:hAnsi="Arial" w:cs="Arial"/>
          <w:sz w:val="18"/>
          <w:szCs w:val="18"/>
        </w:rPr>
        <w:t xml:space="preserve"> in other gains/(losses). Interest income is included in other income. Impairment expenses are presented separately in the statement of comprehensive income.</w:t>
      </w:r>
    </w:p>
    <w:p w:rsidR="001425A1" w:rsidRPr="00E37224" w:rsidRDefault="001425A1" w:rsidP="002E7501">
      <w:pPr>
        <w:pStyle w:val="ListParagraph"/>
        <w:spacing w:after="0" w:line="240" w:lineRule="auto"/>
        <w:ind w:left="1440" w:hanging="360"/>
        <w:jc w:val="both"/>
        <w:rPr>
          <w:rFonts w:ascii="Arial" w:hAnsi="Arial" w:cs="Arial"/>
          <w:sz w:val="18"/>
          <w:szCs w:val="18"/>
        </w:rPr>
      </w:pPr>
    </w:p>
    <w:p w:rsidR="001425A1" w:rsidRPr="00E37224" w:rsidRDefault="001425A1" w:rsidP="002E7501">
      <w:pPr>
        <w:pStyle w:val="ListParagraph"/>
        <w:numPr>
          <w:ilvl w:val="0"/>
          <w:numId w:val="20"/>
        </w:numPr>
        <w:spacing w:after="0" w:line="240" w:lineRule="auto"/>
        <w:ind w:left="1440"/>
        <w:jc w:val="both"/>
        <w:rPr>
          <w:rFonts w:ascii="Arial" w:hAnsi="Arial" w:cs="Arial"/>
          <w:sz w:val="18"/>
          <w:szCs w:val="18"/>
        </w:rPr>
      </w:pPr>
      <w:r w:rsidRPr="00E37224">
        <w:rPr>
          <w:rFonts w:ascii="Arial" w:hAnsi="Arial" w:cs="Arial"/>
          <w:sz w:val="18"/>
          <w:szCs w:val="18"/>
        </w:rPr>
        <w:t xml:space="preserve">FVPL: Financial assets that do not meet the criteria for </w:t>
      </w:r>
      <w:proofErr w:type="spellStart"/>
      <w:r w:rsidRPr="00E37224">
        <w:rPr>
          <w:rFonts w:ascii="Arial" w:hAnsi="Arial" w:cs="Arial"/>
          <w:sz w:val="18"/>
          <w:szCs w:val="18"/>
        </w:rPr>
        <w:t>amortised</w:t>
      </w:r>
      <w:proofErr w:type="spellEnd"/>
      <w:r w:rsidRPr="00E37224">
        <w:rPr>
          <w:rFonts w:ascii="Arial" w:hAnsi="Arial" w:cs="Arial"/>
          <w:sz w:val="18"/>
          <w:szCs w:val="18"/>
        </w:rPr>
        <w:t xml:space="preserve"> cost or FVOCI are measured at FVPL. A gain or loss on a debt investment that is subsequently measured at FVPL is </w:t>
      </w:r>
      <w:proofErr w:type="spellStart"/>
      <w:r w:rsidRPr="00E37224">
        <w:rPr>
          <w:rFonts w:ascii="Arial" w:hAnsi="Arial" w:cs="Arial"/>
          <w:sz w:val="18"/>
          <w:szCs w:val="18"/>
        </w:rPr>
        <w:t>recognised</w:t>
      </w:r>
      <w:proofErr w:type="spellEnd"/>
      <w:r w:rsidRPr="00E37224">
        <w:rPr>
          <w:rFonts w:ascii="Arial" w:hAnsi="Arial" w:cs="Arial"/>
          <w:sz w:val="18"/>
          <w:szCs w:val="18"/>
        </w:rPr>
        <w:t xml:space="preserve"> in profit or loss and presented net within other gains/(losses) in the period in which it arises.</w:t>
      </w:r>
    </w:p>
    <w:p w:rsidR="001425A1" w:rsidRPr="00E37224" w:rsidRDefault="001425A1" w:rsidP="006C0EA7">
      <w:pPr>
        <w:pStyle w:val="NoSpacing"/>
        <w:ind w:left="1080"/>
        <w:jc w:val="both"/>
        <w:rPr>
          <w:rFonts w:ascii="Arial" w:hAnsi="Arial" w:cs="Arial"/>
          <w:color w:val="auto"/>
          <w:sz w:val="16"/>
          <w:szCs w:val="16"/>
          <w:lang w:val="en-GB"/>
        </w:rPr>
      </w:pPr>
    </w:p>
    <w:p w:rsidR="001425A1" w:rsidRPr="00E37224" w:rsidRDefault="001425A1" w:rsidP="007E1BE9">
      <w:pPr>
        <w:pStyle w:val="NoSpacing"/>
        <w:ind w:left="1080" w:hanging="540"/>
        <w:outlineLvl w:val="3"/>
        <w:rPr>
          <w:rFonts w:ascii="Arial" w:hAnsi="Arial" w:cs="Arial"/>
          <w:color w:val="CF4A02"/>
          <w:sz w:val="18"/>
          <w:szCs w:val="18"/>
          <w:lang w:val="en-GB"/>
        </w:rPr>
      </w:pPr>
      <w:r w:rsidRPr="00E37224">
        <w:rPr>
          <w:rFonts w:ascii="Arial" w:hAnsi="Arial" w:cs="Arial"/>
          <w:color w:val="CF4A02"/>
          <w:sz w:val="18"/>
          <w:szCs w:val="18"/>
          <w:lang w:val="en-GB"/>
        </w:rPr>
        <w:t>e)</w:t>
      </w:r>
      <w:r w:rsidRPr="00E37224">
        <w:rPr>
          <w:rFonts w:ascii="Arial" w:hAnsi="Arial" w:cs="Arial"/>
          <w:color w:val="CF4A02"/>
          <w:sz w:val="18"/>
          <w:szCs w:val="18"/>
          <w:lang w:val="en-GB"/>
        </w:rPr>
        <w:tab/>
        <w:t>Equity instruments</w:t>
      </w:r>
    </w:p>
    <w:p w:rsidR="001425A1" w:rsidRPr="00E37224" w:rsidRDefault="001425A1" w:rsidP="002E7501">
      <w:pPr>
        <w:spacing w:line="240" w:lineRule="auto"/>
        <w:ind w:left="1080"/>
        <w:jc w:val="both"/>
        <w:rPr>
          <w:rFonts w:cs="Arial"/>
          <w:sz w:val="16"/>
          <w:szCs w:val="16"/>
        </w:rPr>
      </w:pPr>
    </w:p>
    <w:p w:rsidR="001425A1" w:rsidRPr="00B818C1" w:rsidRDefault="001425A1" w:rsidP="002E7501">
      <w:pPr>
        <w:spacing w:line="240" w:lineRule="auto"/>
        <w:ind w:left="1080"/>
        <w:jc w:val="both"/>
        <w:rPr>
          <w:rFonts w:cs="Arial"/>
          <w:spacing w:val="-4"/>
          <w:sz w:val="18"/>
          <w:szCs w:val="18"/>
        </w:rPr>
      </w:pPr>
      <w:r w:rsidRPr="00B818C1">
        <w:rPr>
          <w:rFonts w:cs="Arial"/>
          <w:spacing w:val="-4"/>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spacing w:line="240" w:lineRule="auto"/>
        <w:ind w:left="1080"/>
        <w:jc w:val="both"/>
        <w:rPr>
          <w:rFonts w:cs="Arial"/>
          <w:sz w:val="18"/>
          <w:szCs w:val="18"/>
        </w:rPr>
      </w:pPr>
      <w:r w:rsidRPr="00E37224">
        <w:rPr>
          <w:rFonts w:cs="Arial"/>
          <w:spacing w:val="-4"/>
          <w:sz w:val="18"/>
          <w:szCs w:val="18"/>
        </w:rPr>
        <w:t>Changes in the fair value of financial assets at FVPL are recognised in other gains</w:t>
      </w:r>
      <w:proofErr w:type="gramStart"/>
      <w:r w:rsidRPr="00E37224">
        <w:rPr>
          <w:rFonts w:cs="Arial"/>
          <w:spacing w:val="-4"/>
          <w:sz w:val="18"/>
          <w:szCs w:val="18"/>
        </w:rPr>
        <w:t>/(</w:t>
      </w:r>
      <w:proofErr w:type="gramEnd"/>
      <w:r w:rsidRPr="00E37224">
        <w:rPr>
          <w:rFonts w:cs="Arial"/>
          <w:spacing w:val="-4"/>
          <w:sz w:val="18"/>
          <w:szCs w:val="18"/>
        </w:rPr>
        <w:t xml:space="preserve">losses in the statement </w:t>
      </w:r>
      <w:r w:rsidRPr="00E37224">
        <w:rPr>
          <w:rFonts w:cs="Arial"/>
          <w:sz w:val="18"/>
          <w:szCs w:val="18"/>
        </w:rPr>
        <w:t>of comprehensive income.</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spacing w:line="240" w:lineRule="auto"/>
        <w:ind w:left="1080"/>
        <w:jc w:val="both"/>
        <w:rPr>
          <w:rFonts w:cs="Arial"/>
          <w:sz w:val="18"/>
          <w:szCs w:val="18"/>
        </w:rPr>
      </w:pPr>
      <w:r w:rsidRPr="00E37224">
        <w:rPr>
          <w:rFonts w:cs="Arial"/>
          <w:sz w:val="18"/>
          <w:szCs w:val="18"/>
        </w:rPr>
        <w:t>Impairment losses (and reversal of impairment losses) on equity investments are reported together with changes in fair value.</w:t>
      </w:r>
    </w:p>
    <w:p w:rsidR="001425A1" w:rsidRPr="00E37224" w:rsidRDefault="001425A1" w:rsidP="002E7501">
      <w:pPr>
        <w:spacing w:line="240" w:lineRule="auto"/>
        <w:ind w:left="1080"/>
        <w:jc w:val="both"/>
        <w:rPr>
          <w:rFonts w:eastAsia="Arial Unicode MS" w:cs="Arial"/>
          <w:sz w:val="16"/>
          <w:szCs w:val="16"/>
        </w:rPr>
      </w:pPr>
    </w:p>
    <w:p w:rsidR="001425A1" w:rsidRPr="00E37224" w:rsidRDefault="001425A1" w:rsidP="007E1BE9">
      <w:pPr>
        <w:pStyle w:val="NoSpacing"/>
        <w:ind w:left="1080" w:hanging="540"/>
        <w:outlineLvl w:val="3"/>
        <w:rPr>
          <w:rFonts w:ascii="Arial" w:hAnsi="Arial" w:cs="Arial"/>
          <w:color w:val="CF4A02"/>
          <w:sz w:val="18"/>
          <w:szCs w:val="18"/>
          <w:lang w:val="en-GB"/>
        </w:rPr>
      </w:pPr>
      <w:r w:rsidRPr="00E37224">
        <w:rPr>
          <w:rFonts w:ascii="Arial" w:hAnsi="Arial" w:cs="Arial"/>
          <w:color w:val="CF4A02"/>
          <w:sz w:val="18"/>
          <w:szCs w:val="18"/>
          <w:lang w:val="en-GB"/>
        </w:rPr>
        <w:t>f)</w:t>
      </w:r>
      <w:r w:rsidRPr="00E37224">
        <w:rPr>
          <w:rFonts w:ascii="Arial" w:hAnsi="Arial" w:cs="Arial"/>
          <w:color w:val="CF4A02"/>
          <w:sz w:val="18"/>
          <w:szCs w:val="18"/>
          <w:lang w:val="en-GB"/>
        </w:rPr>
        <w:tab/>
        <w:t>Impairment</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spacing w:line="240" w:lineRule="auto"/>
        <w:ind w:left="1080"/>
        <w:jc w:val="both"/>
        <w:rPr>
          <w:rFonts w:cs="Arial"/>
          <w:sz w:val="18"/>
          <w:szCs w:val="18"/>
        </w:rPr>
      </w:pPr>
      <w:r w:rsidRPr="00E37224">
        <w:rPr>
          <w:rFonts w:cs="Arial"/>
          <w:sz w:val="18"/>
          <w:szCs w:val="18"/>
        </w:rPr>
        <w:t xml:space="preserve">From 1 January 2020, the Group applies the TFRS 9 simplified approach in measuring the impairment of </w:t>
      </w:r>
      <w:r w:rsidRPr="00E37224">
        <w:rPr>
          <w:rFonts w:cs="Arial"/>
          <w:spacing w:val="-4"/>
          <w:sz w:val="18"/>
          <w:szCs w:val="18"/>
        </w:rPr>
        <w:t>trade receivables</w:t>
      </w:r>
      <w:r w:rsidR="00195DE5">
        <w:rPr>
          <w:rFonts w:cs="Arial"/>
          <w:spacing w:val="-4"/>
          <w:sz w:val="18"/>
          <w:szCs w:val="18"/>
        </w:rPr>
        <w:t xml:space="preserve"> and contract asset</w:t>
      </w:r>
      <w:r w:rsidR="00F53D5D">
        <w:rPr>
          <w:rFonts w:cs="Arial"/>
          <w:spacing w:val="-4"/>
          <w:sz w:val="18"/>
          <w:szCs w:val="18"/>
        </w:rPr>
        <w:t>s</w:t>
      </w:r>
      <w:r w:rsidRPr="00E37224">
        <w:rPr>
          <w:rFonts w:cs="Arial"/>
          <w:spacing w:val="-4"/>
          <w:sz w:val="18"/>
          <w:szCs w:val="18"/>
        </w:rPr>
        <w:t xml:space="preserve">, which applies lifetime expected credit loss, from initial recognition, for </w:t>
      </w:r>
      <w:r w:rsidR="00195DE5">
        <w:rPr>
          <w:rFonts w:cs="Arial"/>
          <w:spacing w:val="-4"/>
          <w:sz w:val="18"/>
          <w:szCs w:val="18"/>
        </w:rPr>
        <w:t>those assets</w:t>
      </w:r>
      <w:r w:rsidRPr="00E37224">
        <w:rPr>
          <w:rFonts w:cs="Arial"/>
          <w:sz w:val="18"/>
          <w:szCs w:val="18"/>
        </w:rPr>
        <w:t>.</w:t>
      </w:r>
    </w:p>
    <w:p w:rsidR="009C451D" w:rsidRPr="00E37224" w:rsidRDefault="009C451D" w:rsidP="002E7501">
      <w:pPr>
        <w:spacing w:line="240" w:lineRule="auto"/>
        <w:ind w:left="1080"/>
        <w:jc w:val="both"/>
        <w:rPr>
          <w:rFonts w:cs="Arial"/>
          <w:sz w:val="16"/>
          <w:szCs w:val="16"/>
        </w:rPr>
      </w:pPr>
    </w:p>
    <w:p w:rsidR="009C451D" w:rsidRPr="00E37224" w:rsidRDefault="009C451D" w:rsidP="002E7501">
      <w:pPr>
        <w:spacing w:line="240" w:lineRule="auto"/>
        <w:ind w:left="1080"/>
        <w:jc w:val="both"/>
        <w:rPr>
          <w:rFonts w:cs="Arial"/>
          <w:sz w:val="18"/>
          <w:szCs w:val="18"/>
        </w:rPr>
      </w:pPr>
      <w:r w:rsidRPr="00E37224">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spacing w:line="240" w:lineRule="auto"/>
        <w:ind w:left="1080"/>
        <w:jc w:val="both"/>
        <w:rPr>
          <w:rFonts w:cs="Arial"/>
          <w:sz w:val="18"/>
          <w:szCs w:val="18"/>
        </w:rPr>
      </w:pPr>
      <w:r w:rsidRPr="00B818C1">
        <w:rPr>
          <w:rFonts w:cs="Arial"/>
          <w:spacing w:val="-4"/>
          <w:sz w:val="18"/>
          <w:szCs w:val="18"/>
        </w:rPr>
        <w:t>For other financial assets carried at amortised cost and FVOCI, the Group applies TFRS 9 general approach in measuring the impairment of</w:t>
      </w:r>
      <w:r w:rsidRPr="00B818C1">
        <w:rPr>
          <w:rFonts w:cs="Arial"/>
          <w:spacing w:val="-4"/>
          <w:sz w:val="18"/>
          <w:szCs w:val="18"/>
          <w:cs/>
        </w:rPr>
        <w:t xml:space="preserve"> </w:t>
      </w:r>
      <w:r w:rsidRPr="00B818C1">
        <w:rPr>
          <w:rFonts w:cs="Arial"/>
          <w:spacing w:val="-4"/>
          <w:sz w:val="18"/>
          <w:szCs w:val="18"/>
        </w:rPr>
        <w:t>those financial assets. Under the general approach, the 12-month</w:t>
      </w:r>
      <w:r w:rsidRPr="00E37224">
        <w:rPr>
          <w:rFonts w:cs="Arial"/>
          <w:sz w:val="18"/>
          <w:szCs w:val="18"/>
        </w:rPr>
        <w:t xml:space="preserve"> or the lifetime expected credit loss is applied depending on whether there has been a significant increase in credit risk since the initial recognition. </w:t>
      </w:r>
    </w:p>
    <w:p w:rsidR="009C451D" w:rsidRPr="00E37224" w:rsidRDefault="009C451D" w:rsidP="002E7501">
      <w:pPr>
        <w:spacing w:line="240" w:lineRule="auto"/>
        <w:ind w:left="1080"/>
        <w:jc w:val="both"/>
        <w:rPr>
          <w:rFonts w:cs="Arial"/>
          <w:sz w:val="16"/>
          <w:szCs w:val="16"/>
        </w:rPr>
      </w:pPr>
    </w:p>
    <w:p w:rsidR="009C451D" w:rsidRPr="00E37224" w:rsidRDefault="009C451D" w:rsidP="002E7501">
      <w:pPr>
        <w:spacing w:line="240" w:lineRule="auto"/>
        <w:ind w:left="1080"/>
        <w:jc w:val="both"/>
        <w:rPr>
          <w:rFonts w:cs="Arial"/>
          <w:sz w:val="18"/>
          <w:szCs w:val="18"/>
        </w:rPr>
      </w:pPr>
      <w:r w:rsidRPr="00E37224">
        <w:rPr>
          <w:rFonts w:cs="Arial"/>
          <w:sz w:val="18"/>
          <w:szCs w:val="18"/>
        </w:rPr>
        <w:t xml:space="preserve">The significant increase in credit risk (from initial recognition) assessment is performed every end of reporting period by comparing </w:t>
      </w:r>
      <w:proofErr w:type="spellStart"/>
      <w:r w:rsidRPr="00E37224">
        <w:rPr>
          <w:rFonts w:cs="Arial"/>
          <w:sz w:val="18"/>
          <w:szCs w:val="18"/>
        </w:rPr>
        <w:t>i</w:t>
      </w:r>
      <w:proofErr w:type="spellEnd"/>
      <w:r w:rsidRPr="00E37224">
        <w:rPr>
          <w:rFonts w:cs="Arial"/>
          <w:sz w:val="18"/>
          <w:szCs w:val="18"/>
        </w:rPr>
        <w:t xml:space="preserve">) expected risk of default as of the reporting date and ii) estimated risk of default on the date of initial recognition. </w:t>
      </w:r>
    </w:p>
    <w:p w:rsidR="001425A1" w:rsidRPr="00E37224" w:rsidRDefault="001425A1" w:rsidP="002E7501">
      <w:pPr>
        <w:spacing w:line="240" w:lineRule="auto"/>
        <w:ind w:left="1080"/>
        <w:jc w:val="both"/>
        <w:rPr>
          <w:rFonts w:cs="Arial"/>
          <w:sz w:val="16"/>
          <w:szCs w:val="16"/>
        </w:rPr>
      </w:pPr>
    </w:p>
    <w:p w:rsidR="009C451D" w:rsidRPr="00E37224" w:rsidRDefault="001425A1" w:rsidP="002E7501">
      <w:pPr>
        <w:spacing w:line="240" w:lineRule="auto"/>
        <w:ind w:left="1080"/>
        <w:jc w:val="both"/>
        <w:rPr>
          <w:rFonts w:cs="Arial"/>
          <w:sz w:val="18"/>
          <w:szCs w:val="18"/>
        </w:rPr>
      </w:pPr>
      <w:r w:rsidRPr="00E37224">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9C451D" w:rsidRPr="00E37224" w:rsidRDefault="009C451D" w:rsidP="002E7501">
      <w:pPr>
        <w:spacing w:line="240" w:lineRule="auto"/>
        <w:ind w:left="1080"/>
        <w:jc w:val="both"/>
        <w:rPr>
          <w:rFonts w:cs="Arial"/>
          <w:sz w:val="16"/>
          <w:szCs w:val="16"/>
        </w:rPr>
      </w:pPr>
    </w:p>
    <w:p w:rsidR="001425A1" w:rsidRPr="00E37224" w:rsidRDefault="001425A1" w:rsidP="002E7501">
      <w:pPr>
        <w:spacing w:line="240" w:lineRule="auto"/>
        <w:ind w:left="1080"/>
        <w:jc w:val="both"/>
        <w:rPr>
          <w:rFonts w:cs="Arial"/>
          <w:sz w:val="18"/>
          <w:szCs w:val="18"/>
        </w:rPr>
      </w:pPr>
      <w:r w:rsidRPr="00E37224">
        <w:rPr>
          <w:rFonts w:cs="Arial"/>
          <w:sz w:val="18"/>
          <w:szCs w:val="18"/>
        </w:rPr>
        <w:t>When measuring expected credit losses, the Group reflects the following:</w:t>
      </w:r>
    </w:p>
    <w:p w:rsidR="001425A1" w:rsidRPr="00E37224" w:rsidRDefault="001425A1" w:rsidP="002E7501">
      <w:pPr>
        <w:spacing w:line="240" w:lineRule="auto"/>
        <w:ind w:left="1080"/>
        <w:jc w:val="both"/>
        <w:rPr>
          <w:rFonts w:cs="Arial"/>
          <w:sz w:val="16"/>
          <w:szCs w:val="16"/>
        </w:rPr>
      </w:pPr>
    </w:p>
    <w:p w:rsidR="001425A1" w:rsidRPr="00E37224" w:rsidRDefault="001425A1" w:rsidP="002E7501">
      <w:pPr>
        <w:numPr>
          <w:ilvl w:val="0"/>
          <w:numId w:val="37"/>
        </w:numPr>
        <w:spacing w:line="240" w:lineRule="auto"/>
        <w:ind w:left="1440"/>
        <w:jc w:val="both"/>
        <w:rPr>
          <w:rFonts w:cs="Arial"/>
          <w:sz w:val="18"/>
          <w:szCs w:val="18"/>
        </w:rPr>
      </w:pPr>
      <w:r w:rsidRPr="00E37224">
        <w:rPr>
          <w:rFonts w:cs="Arial"/>
          <w:sz w:val="18"/>
          <w:szCs w:val="18"/>
        </w:rPr>
        <w:t>probability-weighted estimated uncollectible amounts</w:t>
      </w:r>
    </w:p>
    <w:p w:rsidR="001425A1" w:rsidRPr="00E37224" w:rsidRDefault="001425A1" w:rsidP="002E7501">
      <w:pPr>
        <w:numPr>
          <w:ilvl w:val="0"/>
          <w:numId w:val="37"/>
        </w:numPr>
        <w:spacing w:line="240" w:lineRule="auto"/>
        <w:ind w:left="1440"/>
        <w:jc w:val="both"/>
        <w:rPr>
          <w:rFonts w:cs="Arial"/>
          <w:sz w:val="18"/>
          <w:szCs w:val="18"/>
        </w:rPr>
      </w:pPr>
      <w:r w:rsidRPr="00E37224">
        <w:rPr>
          <w:rFonts w:cs="Arial"/>
          <w:sz w:val="18"/>
          <w:szCs w:val="18"/>
        </w:rPr>
        <w:t xml:space="preserve">time value of money; and </w:t>
      </w:r>
    </w:p>
    <w:p w:rsidR="001425A1" w:rsidRPr="00E37224" w:rsidRDefault="001425A1" w:rsidP="002E7501">
      <w:pPr>
        <w:numPr>
          <w:ilvl w:val="0"/>
          <w:numId w:val="37"/>
        </w:numPr>
        <w:spacing w:line="240" w:lineRule="auto"/>
        <w:ind w:left="1440"/>
        <w:jc w:val="both"/>
        <w:rPr>
          <w:rFonts w:cs="Arial"/>
          <w:sz w:val="18"/>
          <w:szCs w:val="18"/>
        </w:rPr>
      </w:pPr>
      <w:r w:rsidRPr="00E37224">
        <w:rPr>
          <w:rFonts w:cs="Arial"/>
          <w:spacing w:val="-4"/>
          <w:sz w:val="18"/>
          <w:szCs w:val="18"/>
        </w:rPr>
        <w:t xml:space="preserve">supportable and reasonable information as of the reporting date about </w:t>
      </w:r>
      <w:proofErr w:type="gramStart"/>
      <w:r w:rsidRPr="00E37224">
        <w:rPr>
          <w:rFonts w:cs="Arial"/>
          <w:spacing w:val="-4"/>
          <w:sz w:val="18"/>
          <w:szCs w:val="18"/>
        </w:rPr>
        <w:t>past experience</w:t>
      </w:r>
      <w:proofErr w:type="gramEnd"/>
      <w:r w:rsidRPr="00E37224">
        <w:rPr>
          <w:rFonts w:cs="Arial"/>
          <w:spacing w:val="-4"/>
          <w:sz w:val="18"/>
          <w:szCs w:val="18"/>
        </w:rPr>
        <w:t>, current conditions</w:t>
      </w:r>
      <w:r w:rsidRPr="00E37224">
        <w:rPr>
          <w:rFonts w:cs="Arial"/>
          <w:sz w:val="18"/>
          <w:szCs w:val="18"/>
        </w:rPr>
        <w:t xml:space="preserve"> and forecasts of future situations.</w:t>
      </w:r>
    </w:p>
    <w:p w:rsidR="001425A1" w:rsidRPr="00E37224" w:rsidRDefault="001425A1" w:rsidP="00B818C1">
      <w:pPr>
        <w:spacing w:line="240" w:lineRule="auto"/>
        <w:ind w:left="1080"/>
        <w:jc w:val="both"/>
        <w:rPr>
          <w:rFonts w:cs="Arial"/>
          <w:sz w:val="16"/>
          <w:szCs w:val="16"/>
        </w:rPr>
      </w:pPr>
    </w:p>
    <w:p w:rsidR="001425A1" w:rsidRDefault="001425A1" w:rsidP="00B818C1">
      <w:pPr>
        <w:spacing w:line="240" w:lineRule="auto"/>
        <w:ind w:left="1080"/>
        <w:jc w:val="both"/>
        <w:rPr>
          <w:rFonts w:cs="Arial"/>
          <w:sz w:val="18"/>
          <w:szCs w:val="18"/>
        </w:rPr>
      </w:pPr>
      <w:r w:rsidRPr="00E37224">
        <w:rPr>
          <w:rFonts w:cs="Arial"/>
          <w:sz w:val="18"/>
          <w:szCs w:val="18"/>
        </w:rPr>
        <w:t>Impairment (and reversal of impairment) losses are recognised in profit or los</w:t>
      </w:r>
      <w:r w:rsidR="00195DE5">
        <w:rPr>
          <w:rFonts w:cs="Arial"/>
          <w:sz w:val="18"/>
          <w:szCs w:val="18"/>
        </w:rPr>
        <w:t>s included in administrative expense</w:t>
      </w:r>
      <w:r w:rsidR="00F53D5D">
        <w:rPr>
          <w:rFonts w:cs="Arial"/>
          <w:sz w:val="18"/>
          <w:szCs w:val="18"/>
        </w:rPr>
        <w:t>s</w:t>
      </w:r>
      <w:r w:rsidR="00195DE5">
        <w:rPr>
          <w:rFonts w:cs="Arial"/>
          <w:sz w:val="18"/>
          <w:szCs w:val="18"/>
        </w:rPr>
        <w:t>.</w:t>
      </w:r>
    </w:p>
    <w:p w:rsidR="0040373D" w:rsidRPr="0040373D" w:rsidRDefault="0040373D" w:rsidP="00B818C1">
      <w:pPr>
        <w:spacing w:line="240" w:lineRule="auto"/>
        <w:ind w:left="1080"/>
        <w:jc w:val="both"/>
        <w:rPr>
          <w:rFonts w:cs="Arial"/>
          <w:sz w:val="14"/>
          <w:szCs w:val="14"/>
        </w:rPr>
      </w:pPr>
    </w:p>
    <w:p w:rsidR="0040373D" w:rsidRPr="0040373D" w:rsidRDefault="0040373D" w:rsidP="00B818C1">
      <w:pPr>
        <w:spacing w:line="240" w:lineRule="auto"/>
        <w:ind w:left="1080"/>
        <w:jc w:val="thaiDistribute"/>
        <w:rPr>
          <w:rFonts w:cs="Arial"/>
          <w:sz w:val="18"/>
          <w:szCs w:val="18"/>
        </w:rPr>
      </w:pPr>
      <w:r w:rsidRPr="0040373D">
        <w:rPr>
          <w:rFonts w:cs="Arial"/>
          <w:sz w:val="18"/>
          <w:szCs w:val="18"/>
        </w:rPr>
        <w:t>Classification and measurement of financial asset for the year ended 31 December 20</w:t>
      </w:r>
      <w:r w:rsidR="00A81E72">
        <w:rPr>
          <w:rFonts w:cs="Arial"/>
          <w:sz w:val="18"/>
          <w:szCs w:val="18"/>
        </w:rPr>
        <w:t>20</w:t>
      </w:r>
      <w:r w:rsidRPr="0040373D">
        <w:rPr>
          <w:rFonts w:cs="Arial"/>
          <w:sz w:val="18"/>
          <w:szCs w:val="18"/>
        </w:rPr>
        <w:t xml:space="preserve"> </w:t>
      </w:r>
      <w:r w:rsidRPr="00E37224">
        <w:rPr>
          <w:rFonts w:cs="Arial"/>
          <w:sz w:val="18"/>
          <w:szCs w:val="18"/>
        </w:rPr>
        <w:t xml:space="preserve">are disclosed </w:t>
      </w:r>
      <w:r w:rsidR="00B818C1">
        <w:rPr>
          <w:rFonts w:cs="Arial"/>
          <w:sz w:val="18"/>
          <w:szCs w:val="18"/>
        </w:rPr>
        <w:br/>
      </w:r>
      <w:r w:rsidRPr="00E37224">
        <w:rPr>
          <w:rFonts w:cs="Arial"/>
          <w:sz w:val="18"/>
          <w:szCs w:val="18"/>
        </w:rPr>
        <w:t xml:space="preserve">in Note </w:t>
      </w:r>
      <w:r>
        <w:rPr>
          <w:rFonts w:cs="Arial"/>
          <w:sz w:val="18"/>
          <w:szCs w:val="18"/>
        </w:rPr>
        <w:t>10</w:t>
      </w:r>
      <w:r w:rsidRPr="0040373D">
        <w:rPr>
          <w:rFonts w:cs="Arial"/>
          <w:sz w:val="18"/>
          <w:szCs w:val="18"/>
        </w:rPr>
        <w:t>.</w:t>
      </w:r>
      <w:r w:rsidRPr="0040373D">
        <w:rPr>
          <w:rFonts w:cs="Arial"/>
          <w:sz w:val="18"/>
          <w:szCs w:val="18"/>
          <w:cs/>
        </w:rPr>
        <w:t xml:space="preserve"> </w:t>
      </w:r>
    </w:p>
    <w:p w:rsidR="002E7501" w:rsidRPr="00195DE5" w:rsidRDefault="002E7501" w:rsidP="0085342E">
      <w:pPr>
        <w:pStyle w:val="Heading3"/>
        <w:spacing w:before="0" w:after="0" w:line="240" w:lineRule="auto"/>
        <w:jc w:val="both"/>
        <w:rPr>
          <w:rFonts w:cs="Arial"/>
          <w:bCs/>
          <w:sz w:val="16"/>
          <w:szCs w:val="16"/>
          <w:u w:val="single"/>
        </w:rPr>
      </w:pPr>
      <w:bookmarkStart w:id="13" w:name="_Toc48736021"/>
    </w:p>
    <w:p w:rsidR="001425A1" w:rsidRPr="00195DE5" w:rsidRDefault="001425A1" w:rsidP="006C0EA7">
      <w:pPr>
        <w:pStyle w:val="Heading3"/>
        <w:spacing w:before="0" w:after="0" w:line="240" w:lineRule="auto"/>
        <w:ind w:left="540"/>
        <w:jc w:val="both"/>
        <w:rPr>
          <w:rFonts w:cs="Arial"/>
          <w:b/>
          <w:bCs/>
          <w:i/>
          <w:iCs/>
          <w:sz w:val="18"/>
          <w:szCs w:val="18"/>
          <w:u w:val="single"/>
        </w:rPr>
      </w:pPr>
      <w:r w:rsidRPr="00195DE5">
        <w:rPr>
          <w:rFonts w:cs="Arial"/>
          <w:bCs/>
          <w:sz w:val="18"/>
          <w:szCs w:val="18"/>
          <w:u w:val="single"/>
        </w:rPr>
        <w:t>For the year ended 31 December 2019</w:t>
      </w:r>
      <w:bookmarkEnd w:id="13"/>
      <w:r w:rsidRPr="00195DE5">
        <w:rPr>
          <w:rFonts w:cs="Arial"/>
          <w:bCs/>
          <w:i/>
          <w:iCs/>
          <w:sz w:val="18"/>
          <w:szCs w:val="18"/>
          <w:u w:val="single"/>
        </w:rPr>
        <w:t xml:space="preserve"> </w:t>
      </w:r>
    </w:p>
    <w:p w:rsidR="001425A1" w:rsidRPr="00E37224" w:rsidRDefault="001425A1" w:rsidP="00310B1A">
      <w:pPr>
        <w:spacing w:line="240" w:lineRule="auto"/>
        <w:ind w:left="540"/>
        <w:jc w:val="both"/>
        <w:rPr>
          <w:rFonts w:cs="Arial"/>
          <w:sz w:val="16"/>
          <w:szCs w:val="16"/>
        </w:rPr>
      </w:pPr>
    </w:p>
    <w:p w:rsidR="001425A1" w:rsidRPr="00CD732F" w:rsidRDefault="001425A1" w:rsidP="00310B1A">
      <w:pPr>
        <w:spacing w:line="240" w:lineRule="auto"/>
        <w:ind w:left="540"/>
        <w:jc w:val="both"/>
        <w:rPr>
          <w:rFonts w:cs="Arial"/>
          <w:color w:val="CF4A02"/>
          <w:sz w:val="18"/>
          <w:szCs w:val="18"/>
        </w:rPr>
      </w:pPr>
      <w:r w:rsidRPr="00CD732F">
        <w:rPr>
          <w:rFonts w:cs="Arial"/>
          <w:color w:val="CF4A02"/>
          <w:sz w:val="18"/>
          <w:szCs w:val="18"/>
        </w:rPr>
        <w:t>Investments in debt and equity securities</w:t>
      </w:r>
    </w:p>
    <w:p w:rsidR="001425A1" w:rsidRPr="00CD732F" w:rsidRDefault="001425A1" w:rsidP="00310B1A">
      <w:pPr>
        <w:spacing w:line="240" w:lineRule="auto"/>
        <w:ind w:left="540"/>
        <w:jc w:val="both"/>
        <w:rPr>
          <w:rFonts w:cs="Arial"/>
          <w:sz w:val="16"/>
          <w:szCs w:val="16"/>
        </w:rPr>
      </w:pPr>
    </w:p>
    <w:p w:rsidR="00195DE5" w:rsidRPr="00CD732F" w:rsidRDefault="001425A1" w:rsidP="00310B1A">
      <w:pPr>
        <w:spacing w:line="240" w:lineRule="auto"/>
        <w:ind w:left="540"/>
        <w:rPr>
          <w:rFonts w:cs="Arial"/>
          <w:sz w:val="18"/>
          <w:szCs w:val="18"/>
        </w:rPr>
      </w:pPr>
      <w:r w:rsidRPr="00CD732F">
        <w:rPr>
          <w:rFonts w:cs="Arial"/>
          <w:sz w:val="18"/>
          <w:szCs w:val="18"/>
        </w:rPr>
        <w:t>Investments other than investments in subsidiaries, associates and joint ventures are initially recognised at fair value of consideration paid plus direct transaction cost.</w:t>
      </w:r>
    </w:p>
    <w:p w:rsidR="00F53D5D" w:rsidRPr="00CD732F" w:rsidRDefault="00F53D5D" w:rsidP="00310B1A">
      <w:pPr>
        <w:spacing w:line="240" w:lineRule="auto"/>
        <w:ind w:left="540"/>
        <w:rPr>
          <w:rFonts w:cs="Arial"/>
          <w:sz w:val="18"/>
          <w:szCs w:val="18"/>
        </w:rPr>
      </w:pPr>
    </w:p>
    <w:p w:rsidR="001425A1" w:rsidRPr="00CD732F" w:rsidRDefault="001425A1" w:rsidP="00310B1A">
      <w:pPr>
        <w:spacing w:line="240" w:lineRule="auto"/>
        <w:ind w:left="540"/>
        <w:jc w:val="both"/>
        <w:rPr>
          <w:rFonts w:cs="Arial"/>
          <w:color w:val="CF4A02"/>
          <w:sz w:val="18"/>
          <w:szCs w:val="18"/>
        </w:rPr>
      </w:pPr>
      <w:r w:rsidRPr="00CD732F">
        <w:rPr>
          <w:rFonts w:cs="Arial"/>
          <w:color w:val="CF4A02"/>
          <w:sz w:val="18"/>
          <w:szCs w:val="18"/>
        </w:rPr>
        <w:t>Trading and available-for-sale investments</w:t>
      </w:r>
    </w:p>
    <w:p w:rsidR="001425A1" w:rsidRPr="00CD732F" w:rsidRDefault="001425A1" w:rsidP="00310B1A">
      <w:pPr>
        <w:spacing w:line="240" w:lineRule="auto"/>
        <w:ind w:left="540"/>
        <w:jc w:val="both"/>
        <w:rPr>
          <w:rFonts w:cs="Arial"/>
          <w:sz w:val="16"/>
          <w:szCs w:val="16"/>
        </w:rPr>
      </w:pPr>
    </w:p>
    <w:p w:rsidR="00195DE5" w:rsidRPr="00CD732F" w:rsidRDefault="001425A1" w:rsidP="00310B1A">
      <w:pPr>
        <w:spacing w:line="240" w:lineRule="auto"/>
        <w:ind w:left="540"/>
        <w:jc w:val="both"/>
        <w:rPr>
          <w:rFonts w:cs="Arial"/>
          <w:sz w:val="18"/>
          <w:szCs w:val="18"/>
        </w:rPr>
      </w:pPr>
      <w:r w:rsidRPr="00CD732F">
        <w:rPr>
          <w:rFonts w:cs="Arial"/>
          <w:spacing w:val="-4"/>
          <w:sz w:val="18"/>
          <w:szCs w:val="18"/>
        </w:rPr>
        <w:t>Trading investments and available-for-sale investments are subsequently measured at fair value. The unrealised</w:t>
      </w:r>
      <w:r w:rsidRPr="00CD732F">
        <w:rPr>
          <w:rFonts w:cs="Arial"/>
          <w:sz w:val="18"/>
          <w:szCs w:val="18"/>
        </w:rPr>
        <w:t xml:space="preserve">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1425A1" w:rsidRPr="00CD732F" w:rsidRDefault="001425A1" w:rsidP="00310B1A">
      <w:pPr>
        <w:spacing w:line="240" w:lineRule="auto"/>
        <w:ind w:left="540"/>
        <w:jc w:val="both"/>
        <w:rPr>
          <w:rFonts w:cs="Arial"/>
          <w:sz w:val="18"/>
          <w:szCs w:val="18"/>
        </w:rPr>
      </w:pPr>
    </w:p>
    <w:p w:rsidR="00EB5CE9" w:rsidRPr="00CD732F" w:rsidRDefault="00EB5CE9" w:rsidP="00310B1A">
      <w:pPr>
        <w:spacing w:line="240" w:lineRule="auto"/>
        <w:ind w:left="540"/>
        <w:jc w:val="both"/>
        <w:rPr>
          <w:rFonts w:cs="Arial"/>
          <w:color w:val="CF4A02"/>
          <w:sz w:val="18"/>
          <w:szCs w:val="18"/>
        </w:rPr>
      </w:pPr>
      <w:r w:rsidRPr="00CD732F">
        <w:rPr>
          <w:rFonts w:cs="Arial"/>
          <w:color w:val="CF4A02"/>
          <w:sz w:val="18"/>
          <w:szCs w:val="18"/>
        </w:rPr>
        <w:t>Held-to-maturity investments</w:t>
      </w:r>
    </w:p>
    <w:p w:rsidR="00EB5CE9" w:rsidRPr="00CD732F" w:rsidRDefault="00EB5CE9" w:rsidP="00310B1A">
      <w:pPr>
        <w:spacing w:line="240" w:lineRule="auto"/>
        <w:ind w:left="540"/>
        <w:jc w:val="both"/>
        <w:rPr>
          <w:rFonts w:cs="Arial"/>
          <w:sz w:val="18"/>
          <w:szCs w:val="18"/>
        </w:rPr>
      </w:pPr>
    </w:p>
    <w:p w:rsidR="00EB5CE9" w:rsidRPr="00CD732F" w:rsidRDefault="00EB5CE9" w:rsidP="00310B1A">
      <w:pPr>
        <w:spacing w:line="240" w:lineRule="auto"/>
        <w:ind w:left="540"/>
        <w:jc w:val="both"/>
        <w:rPr>
          <w:rFonts w:cs="Arial"/>
          <w:sz w:val="18"/>
          <w:szCs w:val="18"/>
        </w:rPr>
      </w:pPr>
      <w:r w:rsidRPr="00CD732F">
        <w:rPr>
          <w:rFonts w:cs="Arial"/>
          <w:sz w:val="18"/>
          <w:szCs w:val="18"/>
        </w:rPr>
        <w:t>Held-to-maturity investments are carried at amortised cost using the effective interest method less impairment.</w:t>
      </w:r>
    </w:p>
    <w:p w:rsidR="00EB5CE9" w:rsidRPr="00CD732F" w:rsidRDefault="00EB5CE9" w:rsidP="00310B1A">
      <w:pPr>
        <w:spacing w:line="240" w:lineRule="auto"/>
        <w:ind w:left="540"/>
        <w:jc w:val="both"/>
        <w:rPr>
          <w:rFonts w:cs="Arial"/>
          <w:sz w:val="18"/>
          <w:szCs w:val="18"/>
        </w:rPr>
      </w:pPr>
    </w:p>
    <w:p w:rsidR="001425A1" w:rsidRPr="00CD732F" w:rsidRDefault="001425A1" w:rsidP="00310B1A">
      <w:pPr>
        <w:spacing w:line="240" w:lineRule="auto"/>
        <w:ind w:left="540"/>
        <w:jc w:val="both"/>
        <w:rPr>
          <w:rFonts w:cs="Arial"/>
          <w:color w:val="CF4A02"/>
          <w:sz w:val="18"/>
          <w:szCs w:val="18"/>
        </w:rPr>
      </w:pPr>
      <w:r w:rsidRPr="00CD732F">
        <w:rPr>
          <w:rFonts w:cs="Arial"/>
          <w:color w:val="CF4A02"/>
          <w:sz w:val="18"/>
          <w:szCs w:val="18"/>
        </w:rPr>
        <w:t>General investments</w:t>
      </w:r>
    </w:p>
    <w:p w:rsidR="001425A1" w:rsidRPr="00E37224" w:rsidRDefault="001425A1" w:rsidP="00310B1A">
      <w:pPr>
        <w:spacing w:line="240" w:lineRule="auto"/>
        <w:ind w:left="540"/>
        <w:jc w:val="both"/>
        <w:rPr>
          <w:rFonts w:cs="Arial"/>
          <w:sz w:val="18"/>
          <w:szCs w:val="18"/>
        </w:rPr>
      </w:pPr>
    </w:p>
    <w:p w:rsidR="001425A1" w:rsidRPr="00E37224" w:rsidRDefault="001425A1" w:rsidP="00310B1A">
      <w:pPr>
        <w:spacing w:line="240" w:lineRule="auto"/>
        <w:ind w:left="540"/>
        <w:jc w:val="both"/>
        <w:rPr>
          <w:rFonts w:cs="Arial"/>
          <w:sz w:val="18"/>
          <w:szCs w:val="18"/>
        </w:rPr>
      </w:pPr>
      <w:r w:rsidRPr="00E37224">
        <w:rPr>
          <w:rFonts w:cs="Arial"/>
          <w:sz w:val="18"/>
          <w:szCs w:val="18"/>
        </w:rPr>
        <w:t>General investments are carried at cost less impairment.</w:t>
      </w:r>
    </w:p>
    <w:p w:rsidR="001425A1" w:rsidRPr="00E37224" w:rsidRDefault="001425A1" w:rsidP="00310B1A">
      <w:pPr>
        <w:pStyle w:val="NoSpacing"/>
        <w:ind w:left="540"/>
        <w:jc w:val="both"/>
        <w:rPr>
          <w:rFonts w:ascii="Arial" w:hAnsi="Arial" w:cs="Arial"/>
          <w:color w:val="auto"/>
          <w:sz w:val="18"/>
          <w:szCs w:val="18"/>
          <w:lang w:val="en-GB"/>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6.8</w:t>
      </w:r>
      <w:r w:rsidR="00711E88" w:rsidRPr="00E37224">
        <w:rPr>
          <w:rFonts w:cs="Arial"/>
          <w:b/>
          <w:bCs/>
          <w:color w:val="CF4A02"/>
          <w:sz w:val="18"/>
          <w:szCs w:val="18"/>
          <w:lang w:val="en-US"/>
        </w:rPr>
        <w:tab/>
      </w:r>
      <w:r w:rsidRPr="00E37224">
        <w:rPr>
          <w:rFonts w:cs="Arial"/>
          <w:b/>
          <w:bCs/>
          <w:color w:val="CF4A02"/>
          <w:sz w:val="18"/>
          <w:szCs w:val="18"/>
          <w:lang w:val="en-US"/>
        </w:rPr>
        <w:t>Investment property</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Investment property comprise land and property for rent.</w:t>
      </w:r>
    </w:p>
    <w:p w:rsidR="001425A1" w:rsidRPr="00E37224" w:rsidRDefault="001425A1" w:rsidP="006C0EA7">
      <w:pPr>
        <w:spacing w:line="240" w:lineRule="auto"/>
        <w:ind w:left="540"/>
        <w:jc w:val="both"/>
        <w:rPr>
          <w:rFonts w:cs="Arial"/>
          <w:sz w:val="18"/>
          <w:szCs w:val="18"/>
          <w:lang w:val="en-US"/>
        </w:rPr>
      </w:pPr>
    </w:p>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Property that is held for long-term rental yields or for capital appreciation or both, and that is not</w:t>
      </w:r>
      <w:r w:rsidR="00711E88" w:rsidRPr="00E37224">
        <w:rPr>
          <w:rFonts w:cs="Arial"/>
          <w:sz w:val="18"/>
          <w:szCs w:val="18"/>
          <w:lang w:val="en-US"/>
        </w:rPr>
        <w:t xml:space="preserve"> </w:t>
      </w:r>
      <w:r w:rsidRPr="00E37224">
        <w:rPr>
          <w:rFonts w:cs="Arial"/>
          <w:sz w:val="18"/>
          <w:szCs w:val="18"/>
          <w:lang w:val="en-US"/>
        </w:rPr>
        <w:t>occupied by the companies in the Group, is classified as investment property. Investment property also</w:t>
      </w:r>
      <w:r w:rsidR="00711E88" w:rsidRPr="00E37224">
        <w:rPr>
          <w:rFonts w:cs="Arial"/>
          <w:sz w:val="18"/>
          <w:szCs w:val="18"/>
          <w:lang w:val="en-US"/>
        </w:rPr>
        <w:t xml:space="preserve"> </w:t>
      </w:r>
      <w:r w:rsidRPr="00E37224">
        <w:rPr>
          <w:rFonts w:cs="Arial"/>
          <w:sz w:val="18"/>
          <w:szCs w:val="18"/>
          <w:lang w:val="en-US"/>
        </w:rPr>
        <w:t>includes property that is being constructed or developed for future use as investment property.</w:t>
      </w:r>
    </w:p>
    <w:p w:rsidR="001425A1" w:rsidRPr="00E37224" w:rsidRDefault="001425A1" w:rsidP="006C0EA7">
      <w:pPr>
        <w:spacing w:line="240" w:lineRule="auto"/>
        <w:ind w:left="540"/>
        <w:jc w:val="both"/>
        <w:rPr>
          <w:rFonts w:cs="Arial"/>
          <w:sz w:val="18"/>
          <w:szCs w:val="18"/>
          <w:lang w:val="en-US"/>
        </w:rPr>
      </w:pPr>
    </w:p>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Investment property is measured initially at its cost, including directly attributable.</w:t>
      </w:r>
    </w:p>
    <w:p w:rsidR="001425A1" w:rsidRPr="00E37224" w:rsidRDefault="001425A1" w:rsidP="006C0EA7">
      <w:pPr>
        <w:spacing w:line="240" w:lineRule="auto"/>
        <w:ind w:left="540"/>
        <w:jc w:val="both"/>
        <w:rPr>
          <w:rFonts w:cs="Arial"/>
          <w:sz w:val="18"/>
          <w:szCs w:val="18"/>
          <w:lang w:val="en-US"/>
        </w:rPr>
      </w:pPr>
    </w:p>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 xml:space="preserve">Subsequent expenditure is </w:t>
      </w:r>
      <w:proofErr w:type="spellStart"/>
      <w:r w:rsidRPr="00E37224">
        <w:rPr>
          <w:rFonts w:cs="Arial"/>
          <w:sz w:val="18"/>
          <w:szCs w:val="18"/>
          <w:lang w:val="en-US"/>
        </w:rPr>
        <w:t>capitalised</w:t>
      </w:r>
      <w:proofErr w:type="spellEnd"/>
      <w:r w:rsidRPr="00E37224">
        <w:rPr>
          <w:rFonts w:cs="Arial"/>
          <w:sz w:val="18"/>
          <w:szCs w:val="18"/>
          <w:lang w:val="en-US"/>
        </w:rPr>
        <w:t xml:space="preserve"> to the asset’s carrying amount only when it is probable that future</w:t>
      </w:r>
      <w:r w:rsidR="00711E88" w:rsidRPr="00E37224">
        <w:rPr>
          <w:rFonts w:cs="Arial"/>
          <w:sz w:val="18"/>
          <w:szCs w:val="18"/>
          <w:lang w:val="en-US"/>
        </w:rPr>
        <w:t xml:space="preserve"> </w:t>
      </w:r>
      <w:r w:rsidRPr="00E37224">
        <w:rPr>
          <w:rFonts w:cs="Arial"/>
          <w:sz w:val="18"/>
          <w:szCs w:val="18"/>
          <w:lang w:val="en-US"/>
        </w:rPr>
        <w:t>economic benefits associated with the expenditure will flow to the Group and the cost of the item can be</w:t>
      </w:r>
      <w:r w:rsidR="00711E88" w:rsidRPr="00E37224">
        <w:rPr>
          <w:rFonts w:cs="Arial"/>
          <w:sz w:val="18"/>
          <w:szCs w:val="18"/>
          <w:lang w:val="en-US"/>
        </w:rPr>
        <w:t xml:space="preserve"> </w:t>
      </w:r>
      <w:r w:rsidRPr="00E37224">
        <w:rPr>
          <w:rFonts w:cs="Arial"/>
          <w:sz w:val="18"/>
          <w:szCs w:val="18"/>
          <w:lang w:val="en-US"/>
        </w:rPr>
        <w:t>measured reliably. All other repairs and maintenance costs are expensed when incurred. When part of</w:t>
      </w:r>
      <w:r w:rsidR="00711E88" w:rsidRPr="00E37224">
        <w:rPr>
          <w:rFonts w:cs="Arial"/>
          <w:sz w:val="18"/>
          <w:szCs w:val="18"/>
          <w:lang w:val="en-US"/>
        </w:rPr>
        <w:t xml:space="preserve"> </w:t>
      </w:r>
      <w:r w:rsidRPr="00E37224">
        <w:rPr>
          <w:rFonts w:cs="Arial"/>
          <w:sz w:val="18"/>
          <w:szCs w:val="18"/>
          <w:lang w:val="en-US"/>
        </w:rPr>
        <w:t xml:space="preserve">an investment property is replaced, the carrying amount of the replaced part is </w:t>
      </w:r>
      <w:proofErr w:type="spellStart"/>
      <w:r w:rsidRPr="00E37224">
        <w:rPr>
          <w:rFonts w:cs="Arial"/>
          <w:sz w:val="18"/>
          <w:szCs w:val="18"/>
          <w:lang w:val="en-US"/>
        </w:rPr>
        <w:t>derecognised</w:t>
      </w:r>
      <w:proofErr w:type="spellEnd"/>
      <w:r w:rsidRPr="00E37224">
        <w:rPr>
          <w:rFonts w:cs="Arial"/>
          <w:sz w:val="18"/>
          <w:szCs w:val="18"/>
          <w:lang w:val="en-US"/>
        </w:rPr>
        <w:t>.</w:t>
      </w:r>
    </w:p>
    <w:p w:rsidR="001425A1" w:rsidRPr="00E37224" w:rsidRDefault="001425A1" w:rsidP="006C0EA7">
      <w:pPr>
        <w:spacing w:line="240" w:lineRule="auto"/>
        <w:ind w:left="540"/>
        <w:jc w:val="both"/>
        <w:rPr>
          <w:rFonts w:cs="Arial"/>
          <w:sz w:val="18"/>
          <w:szCs w:val="18"/>
          <w:lang w:val="en-US"/>
        </w:rPr>
      </w:pPr>
    </w:p>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After initial recognition, investment property is carried at cost less any accumulated depreciation and</w:t>
      </w:r>
      <w:r w:rsidR="00711E88" w:rsidRPr="00E37224">
        <w:rPr>
          <w:rFonts w:cs="Arial"/>
          <w:sz w:val="18"/>
          <w:szCs w:val="18"/>
          <w:lang w:val="en-US"/>
        </w:rPr>
        <w:t xml:space="preserve"> </w:t>
      </w:r>
      <w:r w:rsidRPr="00E37224">
        <w:rPr>
          <w:rFonts w:cs="Arial"/>
          <w:sz w:val="18"/>
          <w:szCs w:val="18"/>
          <w:lang w:val="en-US"/>
        </w:rPr>
        <w:t>impairment loss.</w:t>
      </w:r>
    </w:p>
    <w:p w:rsidR="001425A1" w:rsidRPr="00E37224" w:rsidRDefault="001425A1" w:rsidP="006C0EA7">
      <w:pPr>
        <w:spacing w:line="240" w:lineRule="auto"/>
        <w:ind w:left="540"/>
        <w:jc w:val="both"/>
        <w:rPr>
          <w:rFonts w:cs="Arial"/>
          <w:spacing w:val="-2"/>
          <w:sz w:val="18"/>
          <w:szCs w:val="18"/>
        </w:rPr>
      </w:pPr>
    </w:p>
    <w:p w:rsidR="001425A1" w:rsidRPr="00E37224" w:rsidRDefault="001425A1" w:rsidP="006C0EA7">
      <w:pPr>
        <w:spacing w:line="240" w:lineRule="auto"/>
        <w:ind w:left="540"/>
        <w:jc w:val="both"/>
        <w:rPr>
          <w:rFonts w:cs="Arial"/>
          <w:spacing w:val="-2"/>
          <w:sz w:val="18"/>
          <w:szCs w:val="18"/>
        </w:rPr>
      </w:pPr>
      <w:r w:rsidRPr="00E37224">
        <w:rPr>
          <w:rFonts w:cs="Arial"/>
          <w:spacing w:val="-2"/>
          <w:sz w:val="18"/>
          <w:szCs w:val="18"/>
        </w:rPr>
        <w:t>Land is not depreciated.</w:t>
      </w:r>
    </w:p>
    <w:p w:rsidR="001425A1" w:rsidRPr="00E37224" w:rsidRDefault="001425A1" w:rsidP="006C0EA7">
      <w:pPr>
        <w:spacing w:line="240" w:lineRule="auto"/>
        <w:ind w:left="540"/>
        <w:jc w:val="both"/>
        <w:rPr>
          <w:rFonts w:cs="Arial"/>
          <w:spacing w:val="-2"/>
          <w:sz w:val="18"/>
          <w:szCs w:val="18"/>
        </w:rPr>
      </w:pPr>
    </w:p>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 xml:space="preserve">Depreciation on investment property is calculated using the </w:t>
      </w:r>
      <w:proofErr w:type="gramStart"/>
      <w:r w:rsidRPr="00E37224">
        <w:rPr>
          <w:rFonts w:cs="Arial"/>
          <w:sz w:val="18"/>
          <w:szCs w:val="18"/>
          <w:lang w:val="en-US"/>
        </w:rPr>
        <w:t>straight line</w:t>
      </w:r>
      <w:proofErr w:type="gramEnd"/>
      <w:r w:rsidRPr="00E37224">
        <w:rPr>
          <w:rFonts w:cs="Arial"/>
          <w:sz w:val="18"/>
          <w:szCs w:val="18"/>
          <w:lang w:val="en-US"/>
        </w:rPr>
        <w:t xml:space="preserve"> method to allocate their cost to their residual values over their estimated useful lives, as follows.</w:t>
      </w:r>
    </w:p>
    <w:p w:rsidR="001425A1" w:rsidRPr="00E37224" w:rsidRDefault="001425A1" w:rsidP="006C0EA7">
      <w:pPr>
        <w:spacing w:line="240" w:lineRule="auto"/>
        <w:ind w:left="540"/>
        <w:jc w:val="both"/>
        <w:rPr>
          <w:rFonts w:cs="Arial"/>
          <w:spacing w:val="-2"/>
          <w:sz w:val="18"/>
          <w:szCs w:val="18"/>
        </w:rPr>
      </w:pPr>
    </w:p>
    <w:p w:rsidR="001425A1" w:rsidRPr="00E37224" w:rsidRDefault="001425A1" w:rsidP="00711E88">
      <w:pPr>
        <w:tabs>
          <w:tab w:val="right" w:pos="9450"/>
        </w:tabs>
        <w:spacing w:line="240" w:lineRule="auto"/>
        <w:ind w:left="540"/>
        <w:jc w:val="both"/>
        <w:rPr>
          <w:rFonts w:cs="Arial"/>
          <w:spacing w:val="-2"/>
          <w:sz w:val="18"/>
          <w:szCs w:val="18"/>
        </w:rPr>
      </w:pPr>
      <w:r w:rsidRPr="00E37224">
        <w:rPr>
          <w:rFonts w:cs="Arial"/>
          <w:spacing w:val="-2"/>
          <w:sz w:val="18"/>
          <w:szCs w:val="18"/>
        </w:rPr>
        <w:t>Buildings</w:t>
      </w:r>
      <w:r w:rsidRPr="00E37224">
        <w:rPr>
          <w:rFonts w:cs="Arial"/>
          <w:spacing w:val="-2"/>
          <w:sz w:val="18"/>
          <w:szCs w:val="18"/>
        </w:rPr>
        <w:tab/>
        <w:t>10 Years</w:t>
      </w:r>
    </w:p>
    <w:p w:rsidR="009C451D" w:rsidRPr="00E37224" w:rsidRDefault="009C451D" w:rsidP="007E1BE9">
      <w:pPr>
        <w:spacing w:line="240" w:lineRule="auto"/>
        <w:rPr>
          <w:rFonts w:cs="Arial"/>
          <w:b/>
          <w:bCs/>
          <w:color w:val="CF4A02"/>
          <w:sz w:val="18"/>
          <w:szCs w:val="18"/>
          <w:lang w:val="en-US"/>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6.9</w:t>
      </w:r>
      <w:r w:rsidR="006C0EA7" w:rsidRPr="00E37224">
        <w:rPr>
          <w:rFonts w:cs="Arial"/>
          <w:b/>
          <w:bCs/>
          <w:color w:val="CF4A02"/>
          <w:sz w:val="18"/>
          <w:szCs w:val="18"/>
          <w:lang w:val="en-US"/>
        </w:rPr>
        <w:tab/>
      </w:r>
      <w:r w:rsidRPr="00E37224">
        <w:rPr>
          <w:rFonts w:cs="Arial"/>
          <w:b/>
          <w:bCs/>
          <w:color w:val="CF4A02"/>
          <w:sz w:val="18"/>
          <w:szCs w:val="18"/>
          <w:lang w:val="en-US"/>
        </w:rPr>
        <w:t>Property, plant and equipment</w:t>
      </w:r>
    </w:p>
    <w:p w:rsidR="001425A1" w:rsidRPr="00E37224" w:rsidRDefault="001425A1" w:rsidP="006C0EA7">
      <w:pPr>
        <w:spacing w:line="240" w:lineRule="auto"/>
        <w:ind w:left="540"/>
        <w:jc w:val="thaiDistribute"/>
        <w:rPr>
          <w:rFonts w:cs="Arial"/>
          <w:sz w:val="18"/>
          <w:szCs w:val="18"/>
          <w:lang w:val="en-US"/>
        </w:rPr>
      </w:pPr>
    </w:p>
    <w:p w:rsidR="001425A1" w:rsidRPr="00E37224" w:rsidRDefault="001425A1" w:rsidP="006C0EA7">
      <w:pPr>
        <w:spacing w:line="240" w:lineRule="auto"/>
        <w:ind w:left="540"/>
        <w:jc w:val="both"/>
        <w:rPr>
          <w:rFonts w:cs="Arial"/>
          <w:sz w:val="18"/>
          <w:szCs w:val="18"/>
        </w:rPr>
      </w:pPr>
      <w:r w:rsidRPr="00E37224">
        <w:rPr>
          <w:rFonts w:cs="Arial"/>
          <w:sz w:val="18"/>
          <w:szCs w:val="18"/>
        </w:rPr>
        <w:t>Property, plant and equipment are stated at historical cost less accumulated depreciation. Historical cost includes expenditure that is directly attributable to acquisition of the items.</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pacing w:val="-2"/>
          <w:sz w:val="18"/>
          <w:szCs w:val="18"/>
        </w:rPr>
        <w:t>Subsequent costs are included in the asset’s carrying amount or recognised as a separate asset, as appropriate</w:t>
      </w:r>
      <w:r w:rsidRPr="00E37224">
        <w:rPr>
          <w:rFonts w:cs="Arial"/>
          <w:sz w:val="18"/>
          <w:szCs w:val="18"/>
        </w:rPr>
        <w:t>,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Land is not depreciated. Depreciation on other assets is calculated using the straight-line method to allocate their cost to their residual values over their estimated useful lives, as follows:</w:t>
      </w:r>
    </w:p>
    <w:p w:rsidR="001425A1" w:rsidRPr="00E37224" w:rsidRDefault="00F53D5D" w:rsidP="006C0EA7">
      <w:pPr>
        <w:spacing w:line="240" w:lineRule="auto"/>
        <w:ind w:left="540"/>
        <w:jc w:val="both"/>
        <w:rPr>
          <w:rFonts w:cs="Arial"/>
          <w:sz w:val="18"/>
          <w:szCs w:val="18"/>
        </w:rPr>
      </w:pPr>
      <w:r>
        <w:rPr>
          <w:rFonts w:cs="Arial"/>
          <w:sz w:val="18"/>
          <w:szCs w:val="18"/>
        </w:rPr>
        <w:br w:type="page"/>
      </w:r>
    </w:p>
    <w:p w:rsidR="001425A1" w:rsidRPr="00E37224" w:rsidRDefault="001425A1" w:rsidP="006C0EA7">
      <w:pPr>
        <w:spacing w:line="240" w:lineRule="auto"/>
        <w:ind w:left="540"/>
        <w:jc w:val="both"/>
        <w:rPr>
          <w:rFonts w:cs="Arial"/>
          <w:sz w:val="18"/>
          <w:szCs w:val="18"/>
        </w:rPr>
      </w:pPr>
      <w:r w:rsidRPr="00E37224">
        <w:rPr>
          <w:rFonts w:cs="Arial"/>
          <w:sz w:val="18"/>
          <w:szCs w:val="18"/>
        </w:rPr>
        <w:t>Details of useful lives are as follows:</w:t>
      </w:r>
    </w:p>
    <w:p w:rsidR="001425A1" w:rsidRPr="00E37224" w:rsidRDefault="001425A1" w:rsidP="006C0EA7">
      <w:pPr>
        <w:spacing w:line="240" w:lineRule="auto"/>
        <w:ind w:left="540"/>
        <w:jc w:val="thaiDistribute"/>
        <w:rPr>
          <w:rFonts w:cs="Arial"/>
          <w:sz w:val="18"/>
          <w:szCs w:val="18"/>
          <w:lang w:val="en-US"/>
        </w:rPr>
      </w:pPr>
    </w:p>
    <w:tbl>
      <w:tblPr>
        <w:tblW w:w="0" w:type="auto"/>
        <w:tblInd w:w="2" w:type="dxa"/>
        <w:tblLayout w:type="fixed"/>
        <w:tblLook w:val="00A0" w:firstRow="1" w:lastRow="0" w:firstColumn="1" w:lastColumn="0" w:noHBand="0" w:noVBand="0"/>
      </w:tblPr>
      <w:tblGrid>
        <w:gridCol w:w="8026"/>
        <w:gridCol w:w="1530"/>
      </w:tblGrid>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p>
        </w:tc>
        <w:tc>
          <w:tcPr>
            <w:tcW w:w="1530" w:type="dxa"/>
          </w:tcPr>
          <w:p w:rsidR="001425A1" w:rsidRPr="00E37224" w:rsidRDefault="001425A1" w:rsidP="00310B1A">
            <w:pPr>
              <w:pStyle w:val="Header"/>
              <w:pBdr>
                <w:bottom w:val="single" w:sz="4" w:space="1" w:color="auto"/>
              </w:pBdr>
              <w:tabs>
                <w:tab w:val="clear" w:pos="4153"/>
                <w:tab w:val="clear" w:pos="8306"/>
              </w:tabs>
              <w:spacing w:line="240" w:lineRule="auto"/>
              <w:ind w:right="-14"/>
              <w:jc w:val="center"/>
              <w:rPr>
                <w:rFonts w:cs="Arial"/>
                <w:b/>
                <w:bCs/>
                <w:sz w:val="18"/>
                <w:szCs w:val="18"/>
                <w:lang w:val="en-US"/>
              </w:rPr>
            </w:pPr>
            <w:r w:rsidRPr="00E37224">
              <w:rPr>
                <w:rFonts w:cs="Arial"/>
                <w:b/>
                <w:bCs/>
                <w:sz w:val="18"/>
                <w:szCs w:val="18"/>
                <w:lang w:val="en-US"/>
              </w:rPr>
              <w:t>Years</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p>
        </w:tc>
        <w:tc>
          <w:tcPr>
            <w:tcW w:w="1530" w:type="dxa"/>
          </w:tcPr>
          <w:p w:rsidR="001425A1" w:rsidRPr="00E37224" w:rsidRDefault="001425A1" w:rsidP="00310B1A">
            <w:pPr>
              <w:pStyle w:val="Header"/>
              <w:tabs>
                <w:tab w:val="clear" w:pos="4153"/>
                <w:tab w:val="clear" w:pos="8306"/>
                <w:tab w:val="left" w:pos="432"/>
                <w:tab w:val="left" w:pos="623"/>
                <w:tab w:val="left" w:pos="803"/>
              </w:tabs>
              <w:spacing w:line="240" w:lineRule="auto"/>
              <w:ind w:right="-14"/>
              <w:jc w:val="center"/>
              <w:rPr>
                <w:rFonts w:cs="Arial"/>
                <w:sz w:val="18"/>
                <w:szCs w:val="18"/>
                <w:lang w:val="en-US"/>
              </w:rPr>
            </w:pP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Land improvement</w:t>
            </w:r>
          </w:p>
        </w:tc>
        <w:tc>
          <w:tcPr>
            <w:tcW w:w="1530" w:type="dxa"/>
          </w:tcPr>
          <w:p w:rsidR="001425A1" w:rsidRPr="00E37224" w:rsidRDefault="001425A1" w:rsidP="00310B1A">
            <w:pPr>
              <w:pStyle w:val="Header"/>
              <w:tabs>
                <w:tab w:val="clear" w:pos="4153"/>
                <w:tab w:val="clear" w:pos="8306"/>
                <w:tab w:val="left" w:pos="432"/>
                <w:tab w:val="left" w:pos="623"/>
                <w:tab w:val="left" w:pos="803"/>
              </w:tabs>
              <w:spacing w:line="240" w:lineRule="auto"/>
              <w:ind w:right="-14"/>
              <w:jc w:val="center"/>
              <w:rPr>
                <w:rFonts w:cs="Arial"/>
                <w:sz w:val="18"/>
                <w:szCs w:val="18"/>
                <w:lang w:val="en-US"/>
              </w:rPr>
            </w:pPr>
            <w:r w:rsidRPr="00E37224">
              <w:rPr>
                <w:rFonts w:cs="Arial"/>
                <w:sz w:val="18"/>
                <w:szCs w:val="18"/>
                <w:lang w:val="en-US"/>
              </w:rPr>
              <w:t>20</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Buildings and improvements</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10 - 40</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Telephone network equipment</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p>
        </w:tc>
      </w:tr>
      <w:tr w:rsidR="001425A1" w:rsidRPr="00E37224" w:rsidTr="00310B1A">
        <w:tc>
          <w:tcPr>
            <w:tcW w:w="8026" w:type="dxa"/>
          </w:tcPr>
          <w:p w:rsidR="001425A1" w:rsidRPr="00E37224" w:rsidRDefault="006C0EA7" w:rsidP="006C0EA7">
            <w:pPr>
              <w:spacing w:line="240" w:lineRule="auto"/>
              <w:ind w:left="540"/>
              <w:jc w:val="both"/>
              <w:rPr>
                <w:rFonts w:cs="Arial"/>
                <w:sz w:val="18"/>
                <w:szCs w:val="18"/>
                <w:lang w:val="en-US"/>
              </w:rPr>
            </w:pPr>
            <w:r w:rsidRPr="00E37224">
              <w:rPr>
                <w:rFonts w:cs="Arial"/>
                <w:sz w:val="18"/>
                <w:szCs w:val="18"/>
                <w:lang w:val="en-US"/>
              </w:rPr>
              <w:t xml:space="preserve">   </w:t>
            </w:r>
            <w:r w:rsidR="001425A1" w:rsidRPr="00E37224">
              <w:rPr>
                <w:rFonts w:cs="Arial"/>
                <w:sz w:val="18"/>
                <w:szCs w:val="18"/>
                <w:lang w:val="en-US"/>
              </w:rPr>
              <w:t>- Switching equipment</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15</w:t>
            </w:r>
          </w:p>
        </w:tc>
      </w:tr>
      <w:tr w:rsidR="001425A1" w:rsidRPr="00E37224" w:rsidTr="00310B1A">
        <w:tc>
          <w:tcPr>
            <w:tcW w:w="8026" w:type="dxa"/>
          </w:tcPr>
          <w:p w:rsidR="001425A1" w:rsidRPr="00E37224" w:rsidRDefault="006C0EA7" w:rsidP="006C0EA7">
            <w:pPr>
              <w:spacing w:line="240" w:lineRule="auto"/>
              <w:ind w:left="540"/>
              <w:jc w:val="both"/>
              <w:rPr>
                <w:rFonts w:cs="Arial"/>
                <w:sz w:val="18"/>
                <w:szCs w:val="18"/>
                <w:lang w:val="en-US"/>
              </w:rPr>
            </w:pPr>
            <w:r w:rsidRPr="00E37224">
              <w:rPr>
                <w:rFonts w:cs="Arial"/>
                <w:sz w:val="18"/>
                <w:szCs w:val="18"/>
                <w:lang w:val="en-US"/>
              </w:rPr>
              <w:t xml:space="preserve">   </w:t>
            </w:r>
            <w:r w:rsidR="001425A1" w:rsidRPr="00E37224">
              <w:rPr>
                <w:rFonts w:cs="Arial"/>
                <w:sz w:val="18"/>
                <w:szCs w:val="18"/>
                <w:lang w:val="en-US"/>
              </w:rPr>
              <w:t>- Transmission</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15 - 35</w:t>
            </w:r>
          </w:p>
        </w:tc>
      </w:tr>
      <w:tr w:rsidR="001425A1" w:rsidRPr="00E37224" w:rsidTr="00310B1A">
        <w:tc>
          <w:tcPr>
            <w:tcW w:w="8026" w:type="dxa"/>
          </w:tcPr>
          <w:p w:rsidR="001425A1" w:rsidRPr="00E37224" w:rsidRDefault="006C0EA7" w:rsidP="006C0EA7">
            <w:pPr>
              <w:spacing w:line="240" w:lineRule="auto"/>
              <w:ind w:left="540"/>
              <w:jc w:val="both"/>
              <w:rPr>
                <w:rFonts w:cs="Arial"/>
                <w:sz w:val="18"/>
                <w:szCs w:val="18"/>
                <w:lang w:val="en-US"/>
              </w:rPr>
            </w:pPr>
            <w:r w:rsidRPr="00E37224">
              <w:rPr>
                <w:rFonts w:cs="Arial"/>
                <w:sz w:val="18"/>
                <w:szCs w:val="18"/>
                <w:lang w:val="en-US"/>
              </w:rPr>
              <w:t xml:space="preserve">   </w:t>
            </w:r>
            <w:r w:rsidR="001425A1" w:rsidRPr="00E37224">
              <w:rPr>
                <w:rFonts w:cs="Arial"/>
                <w:sz w:val="18"/>
                <w:szCs w:val="18"/>
                <w:lang w:val="en-US"/>
              </w:rPr>
              <w:t>- Outside plant</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15 - 35</w:t>
            </w:r>
          </w:p>
        </w:tc>
      </w:tr>
      <w:tr w:rsidR="001425A1" w:rsidRPr="00E37224" w:rsidTr="00310B1A">
        <w:tc>
          <w:tcPr>
            <w:tcW w:w="8026" w:type="dxa"/>
          </w:tcPr>
          <w:p w:rsidR="001425A1" w:rsidRPr="00E37224" w:rsidRDefault="006C0EA7" w:rsidP="006C0EA7">
            <w:pPr>
              <w:spacing w:line="240" w:lineRule="auto"/>
              <w:ind w:left="540"/>
              <w:jc w:val="both"/>
              <w:rPr>
                <w:rFonts w:cs="Arial"/>
                <w:sz w:val="18"/>
                <w:szCs w:val="18"/>
                <w:lang w:val="en-US"/>
              </w:rPr>
            </w:pPr>
            <w:r w:rsidRPr="00E37224">
              <w:rPr>
                <w:rFonts w:cs="Arial"/>
                <w:sz w:val="18"/>
                <w:szCs w:val="18"/>
                <w:lang w:val="en-US"/>
              </w:rPr>
              <w:t xml:space="preserve">   </w:t>
            </w:r>
            <w:r w:rsidR="001425A1" w:rsidRPr="00E37224">
              <w:rPr>
                <w:rFonts w:cs="Arial"/>
                <w:sz w:val="18"/>
                <w:szCs w:val="18"/>
                <w:lang w:val="en-US"/>
              </w:rPr>
              <w:t>- Mobile phone network equipment</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5 - 30</w:t>
            </w:r>
          </w:p>
        </w:tc>
      </w:tr>
      <w:tr w:rsidR="001425A1" w:rsidRPr="00E37224" w:rsidTr="00310B1A">
        <w:tc>
          <w:tcPr>
            <w:tcW w:w="8026" w:type="dxa"/>
          </w:tcPr>
          <w:p w:rsidR="001425A1" w:rsidRPr="00E37224" w:rsidRDefault="006C0EA7" w:rsidP="006C0EA7">
            <w:pPr>
              <w:spacing w:line="240" w:lineRule="auto"/>
              <w:ind w:left="540"/>
              <w:jc w:val="both"/>
              <w:rPr>
                <w:rFonts w:cs="Arial"/>
                <w:sz w:val="18"/>
                <w:szCs w:val="18"/>
                <w:lang w:val="en-US"/>
              </w:rPr>
            </w:pPr>
            <w:r w:rsidRPr="00E37224">
              <w:rPr>
                <w:rFonts w:cs="Arial"/>
                <w:sz w:val="18"/>
                <w:szCs w:val="18"/>
                <w:lang w:val="en-US"/>
              </w:rPr>
              <w:t xml:space="preserve">  </w:t>
            </w:r>
            <w:r w:rsidR="001425A1" w:rsidRPr="00E37224">
              <w:rPr>
                <w:rFonts w:cs="Arial"/>
                <w:sz w:val="18"/>
                <w:szCs w:val="18"/>
                <w:lang w:val="en-US"/>
              </w:rPr>
              <w:t xml:space="preserve">- </w:t>
            </w:r>
            <w:proofErr w:type="spellStart"/>
            <w:r w:rsidR="001425A1" w:rsidRPr="00E37224">
              <w:rPr>
                <w:rFonts w:cs="Arial"/>
                <w:sz w:val="18"/>
                <w:szCs w:val="18"/>
                <w:lang w:val="en-US"/>
              </w:rPr>
              <w:t>Wifi</w:t>
            </w:r>
            <w:proofErr w:type="spellEnd"/>
            <w:r w:rsidR="001425A1" w:rsidRPr="00E37224">
              <w:rPr>
                <w:rFonts w:cs="Arial"/>
                <w:sz w:val="18"/>
                <w:szCs w:val="18"/>
                <w:lang w:val="en-US"/>
              </w:rPr>
              <w:t xml:space="preserve"> equipment</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5 - 25</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Power supply and computer</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5 - 15</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Network management systems</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rPr>
            </w:pPr>
            <w:r w:rsidRPr="00E37224">
              <w:rPr>
                <w:rFonts w:cs="Arial"/>
                <w:sz w:val="18"/>
                <w:szCs w:val="18"/>
                <w:lang w:val="en-US"/>
              </w:rPr>
              <w:t>15</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Pay TV</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3 - 20</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rPr>
            </w:pPr>
            <w:r w:rsidRPr="00E37224">
              <w:rPr>
                <w:rFonts w:cs="Arial"/>
                <w:sz w:val="18"/>
                <w:szCs w:val="18"/>
                <w:lang w:val="en-US"/>
              </w:rPr>
              <w:t>Multimedia network equipment</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5 - 35</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Vehicle</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5 - 7</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Leasehold building improvements</w:t>
            </w:r>
          </w:p>
        </w:tc>
        <w:tc>
          <w:tcPr>
            <w:tcW w:w="1530" w:type="dxa"/>
          </w:tcPr>
          <w:p w:rsidR="001425A1" w:rsidRPr="00E37224" w:rsidRDefault="001425A1" w:rsidP="00310B1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37224">
              <w:rPr>
                <w:rFonts w:cs="Arial"/>
                <w:sz w:val="18"/>
                <w:szCs w:val="18"/>
                <w:lang w:val="en-US"/>
              </w:rPr>
              <w:t>Lease period</w:t>
            </w:r>
          </w:p>
        </w:tc>
      </w:tr>
      <w:tr w:rsidR="001425A1" w:rsidRPr="00E37224" w:rsidTr="00310B1A">
        <w:tc>
          <w:tcPr>
            <w:tcW w:w="8026" w:type="dxa"/>
          </w:tcPr>
          <w:p w:rsidR="001425A1" w:rsidRPr="00E37224" w:rsidRDefault="001425A1" w:rsidP="006C0EA7">
            <w:pPr>
              <w:spacing w:line="240" w:lineRule="auto"/>
              <w:ind w:left="540"/>
              <w:jc w:val="both"/>
              <w:rPr>
                <w:rFonts w:cs="Arial"/>
                <w:sz w:val="18"/>
                <w:szCs w:val="18"/>
                <w:lang w:val="en-US"/>
              </w:rPr>
            </w:pPr>
            <w:r w:rsidRPr="00E37224">
              <w:rPr>
                <w:rFonts w:cs="Arial"/>
                <w:sz w:val="18"/>
                <w:szCs w:val="18"/>
                <w:lang w:val="en-US"/>
              </w:rPr>
              <w:t>Furniture, fixtures, tools and office equipment</w:t>
            </w:r>
          </w:p>
        </w:tc>
        <w:tc>
          <w:tcPr>
            <w:tcW w:w="1530" w:type="dxa"/>
          </w:tcPr>
          <w:p w:rsidR="001425A1" w:rsidRPr="00E37224" w:rsidRDefault="001425A1" w:rsidP="00310B1A">
            <w:pPr>
              <w:pStyle w:val="Header"/>
              <w:tabs>
                <w:tab w:val="clear" w:pos="4153"/>
                <w:tab w:val="clear" w:pos="8306"/>
                <w:tab w:val="left" w:pos="367"/>
                <w:tab w:val="decimal" w:pos="637"/>
              </w:tabs>
              <w:spacing w:line="240" w:lineRule="auto"/>
              <w:ind w:right="-14"/>
              <w:jc w:val="center"/>
              <w:rPr>
                <w:rFonts w:cs="Arial"/>
                <w:sz w:val="18"/>
                <w:szCs w:val="18"/>
                <w:lang w:val="en-US"/>
              </w:rPr>
            </w:pPr>
            <w:r w:rsidRPr="00E37224">
              <w:rPr>
                <w:rFonts w:cs="Arial"/>
                <w:sz w:val="18"/>
                <w:szCs w:val="18"/>
                <w:lang w:val="en-US"/>
              </w:rPr>
              <w:t>5 - 10</w:t>
            </w:r>
          </w:p>
        </w:tc>
      </w:tr>
      <w:tr w:rsidR="006C0EA7" w:rsidRPr="00E37224" w:rsidTr="00310B1A">
        <w:tc>
          <w:tcPr>
            <w:tcW w:w="8026" w:type="dxa"/>
          </w:tcPr>
          <w:p w:rsidR="006C0EA7" w:rsidRPr="00E37224" w:rsidRDefault="006C0EA7" w:rsidP="006C0EA7">
            <w:pPr>
              <w:spacing w:line="240" w:lineRule="auto"/>
              <w:ind w:left="540"/>
              <w:jc w:val="both"/>
              <w:rPr>
                <w:rFonts w:cs="Arial"/>
                <w:sz w:val="18"/>
                <w:szCs w:val="18"/>
                <w:lang w:val="en-US"/>
              </w:rPr>
            </w:pPr>
            <w:r w:rsidRPr="00E37224">
              <w:rPr>
                <w:rFonts w:cs="Arial"/>
                <w:sz w:val="18"/>
                <w:szCs w:val="18"/>
                <w:lang w:val="en-US"/>
              </w:rPr>
              <w:t>Right to use assets</w:t>
            </w:r>
          </w:p>
        </w:tc>
        <w:tc>
          <w:tcPr>
            <w:tcW w:w="1530" w:type="dxa"/>
          </w:tcPr>
          <w:p w:rsidR="006C0EA7" w:rsidRPr="00E37224" w:rsidRDefault="006C0EA7" w:rsidP="00310B1A">
            <w:pPr>
              <w:pStyle w:val="Header"/>
              <w:tabs>
                <w:tab w:val="clear" w:pos="4153"/>
                <w:tab w:val="clear" w:pos="8306"/>
                <w:tab w:val="left" w:pos="367"/>
                <w:tab w:val="decimal" w:pos="637"/>
              </w:tabs>
              <w:spacing w:line="240" w:lineRule="auto"/>
              <w:ind w:right="-14"/>
              <w:jc w:val="center"/>
              <w:rPr>
                <w:rFonts w:cs="Arial"/>
                <w:sz w:val="18"/>
                <w:szCs w:val="18"/>
                <w:lang w:val="en-US"/>
              </w:rPr>
            </w:pPr>
            <w:r w:rsidRPr="00E37224">
              <w:rPr>
                <w:rFonts w:cs="Arial"/>
                <w:sz w:val="18"/>
                <w:szCs w:val="18"/>
                <w:lang w:val="en-US"/>
              </w:rPr>
              <w:t>30</w:t>
            </w:r>
          </w:p>
        </w:tc>
      </w:tr>
    </w:tbl>
    <w:p w:rsidR="00F53D5D" w:rsidRDefault="00F53D5D"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The assets’ residual values and useful lives are annually reviewed, and adjusted if appropriates, at the end of each reporting period.</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The asset’s carrying amount is written down immediately to its recoverable amount if the asset’s carrying amount is greater than its estimated recoverable amount.</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pacing w:val="-4"/>
          <w:sz w:val="18"/>
          <w:szCs w:val="18"/>
        </w:rPr>
        <w:t>Gain or loss on disposals are determined by comparing the proceeds with the carrying amount and are recognised</w:t>
      </w:r>
      <w:r w:rsidRPr="00E37224">
        <w:rPr>
          <w:rFonts w:cs="Arial"/>
          <w:sz w:val="18"/>
          <w:szCs w:val="18"/>
        </w:rPr>
        <w:t xml:space="preserve"> </w:t>
      </w:r>
      <w:r w:rsidR="00310B1A">
        <w:rPr>
          <w:rFonts w:cs="Arial"/>
          <w:sz w:val="18"/>
          <w:szCs w:val="18"/>
        </w:rPr>
        <w:br/>
      </w:r>
      <w:r w:rsidRPr="00E37224">
        <w:rPr>
          <w:rFonts w:cs="Arial"/>
          <w:sz w:val="18"/>
          <w:szCs w:val="18"/>
        </w:rPr>
        <w:t>in profit or loss.</w:t>
      </w:r>
    </w:p>
    <w:p w:rsidR="003627ED" w:rsidRPr="00E37224" w:rsidRDefault="003627ED" w:rsidP="006C0EA7">
      <w:pPr>
        <w:spacing w:line="240" w:lineRule="auto"/>
        <w:ind w:left="540"/>
        <w:jc w:val="both"/>
        <w:rPr>
          <w:rFonts w:cs="Arial"/>
          <w:b/>
          <w:bCs/>
          <w:color w:val="CF4A02"/>
          <w:sz w:val="18"/>
          <w:szCs w:val="18"/>
          <w:lang w:val="en-US"/>
        </w:rPr>
      </w:pPr>
    </w:p>
    <w:p w:rsidR="009C451D" w:rsidRPr="00E37224" w:rsidRDefault="009C451D"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6.10</w:t>
      </w:r>
      <w:r w:rsidR="006C0EA7" w:rsidRPr="00E37224">
        <w:rPr>
          <w:rFonts w:cs="Arial"/>
          <w:b/>
          <w:bCs/>
          <w:color w:val="CF4A02"/>
          <w:sz w:val="18"/>
          <w:szCs w:val="18"/>
          <w:lang w:val="en-US"/>
        </w:rPr>
        <w:tab/>
      </w:r>
      <w:r w:rsidRPr="00E37224">
        <w:rPr>
          <w:rFonts w:cs="Arial"/>
          <w:b/>
          <w:bCs/>
          <w:color w:val="CF4A02"/>
          <w:sz w:val="18"/>
          <w:szCs w:val="18"/>
          <w:lang w:val="en-US"/>
        </w:rPr>
        <w:t>Goodwill</w:t>
      </w:r>
    </w:p>
    <w:p w:rsidR="009C451D" w:rsidRPr="00E37224" w:rsidRDefault="009C451D" w:rsidP="007E1BE9">
      <w:pPr>
        <w:spacing w:line="240" w:lineRule="auto"/>
        <w:ind w:left="540"/>
        <w:jc w:val="both"/>
        <w:rPr>
          <w:rFonts w:cs="Arial"/>
          <w:sz w:val="18"/>
          <w:szCs w:val="18"/>
          <w:lang w:val="en-US"/>
        </w:rPr>
      </w:pPr>
    </w:p>
    <w:p w:rsidR="009C451D" w:rsidRPr="00E37224" w:rsidRDefault="009C451D" w:rsidP="007E1BE9">
      <w:pPr>
        <w:spacing w:line="240" w:lineRule="auto"/>
        <w:ind w:left="540"/>
        <w:jc w:val="both"/>
        <w:rPr>
          <w:rFonts w:cs="Arial"/>
          <w:sz w:val="18"/>
          <w:szCs w:val="18"/>
          <w:lang w:eastAsia="en-GB"/>
        </w:rPr>
      </w:pPr>
      <w:r w:rsidRPr="00E37224">
        <w:rPr>
          <w:rFonts w:cs="Arial"/>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r w:rsidRPr="00E37224">
        <w:rPr>
          <w:rFonts w:cs="Arial"/>
          <w:sz w:val="18"/>
          <w:szCs w:val="18"/>
          <w:lang w:eastAsia="en-GB"/>
        </w:rPr>
        <w:t>.</w:t>
      </w:r>
    </w:p>
    <w:p w:rsidR="009C451D" w:rsidRPr="00E37224" w:rsidRDefault="009C451D" w:rsidP="007E1BE9">
      <w:pPr>
        <w:spacing w:line="240" w:lineRule="auto"/>
        <w:ind w:left="540"/>
        <w:jc w:val="both"/>
        <w:rPr>
          <w:rFonts w:cs="Arial"/>
          <w:sz w:val="18"/>
          <w:szCs w:val="18"/>
          <w:lang w:eastAsia="en-GB"/>
        </w:rPr>
      </w:pPr>
    </w:p>
    <w:p w:rsidR="009C451D" w:rsidRPr="00E37224" w:rsidRDefault="009C451D" w:rsidP="007E1BE9">
      <w:pPr>
        <w:spacing w:line="240" w:lineRule="auto"/>
        <w:ind w:left="540"/>
        <w:jc w:val="both"/>
        <w:rPr>
          <w:rFonts w:cs="Arial"/>
          <w:sz w:val="18"/>
          <w:szCs w:val="18"/>
          <w:lang w:eastAsia="en-GB"/>
        </w:rPr>
      </w:pPr>
      <w:r w:rsidRPr="00E37224">
        <w:rPr>
          <w:rFonts w:cs="Arial"/>
          <w:sz w:val="18"/>
          <w:szCs w:val="18"/>
        </w:rPr>
        <w:t>Goodwill is tested annually for impairment and carried at cost less accumulated impairment loss. Impairment loss on goodwill are not reversed. Gain and loss on the disposal of an entity include the carrying amount of goodwill relating to the entity sold.</w:t>
      </w:r>
    </w:p>
    <w:p w:rsidR="009C451D" w:rsidRPr="00E37224" w:rsidRDefault="009C451D" w:rsidP="007E1BE9">
      <w:pPr>
        <w:spacing w:line="240" w:lineRule="auto"/>
        <w:ind w:left="540"/>
        <w:jc w:val="both"/>
        <w:rPr>
          <w:rFonts w:cs="Arial"/>
          <w:sz w:val="18"/>
          <w:szCs w:val="18"/>
        </w:rPr>
      </w:pPr>
    </w:p>
    <w:p w:rsidR="009C451D" w:rsidRPr="00E37224" w:rsidRDefault="009C451D" w:rsidP="007E1BE9">
      <w:pPr>
        <w:spacing w:line="240" w:lineRule="auto"/>
        <w:ind w:left="540"/>
        <w:jc w:val="both"/>
        <w:rPr>
          <w:rFonts w:cs="Arial"/>
          <w:sz w:val="18"/>
          <w:szCs w:val="18"/>
        </w:rPr>
      </w:pPr>
      <w:r w:rsidRPr="00E37224">
        <w:rPr>
          <w:rFonts w:cs="Arial"/>
          <w:spacing w:val="-2"/>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rsidR="009C451D" w:rsidRPr="00E37224" w:rsidRDefault="009C451D" w:rsidP="007E1BE9">
      <w:pPr>
        <w:tabs>
          <w:tab w:val="left" w:pos="1080"/>
        </w:tabs>
        <w:spacing w:line="240" w:lineRule="auto"/>
        <w:ind w:left="540"/>
        <w:jc w:val="both"/>
        <w:rPr>
          <w:rFonts w:cs="Arial"/>
          <w:sz w:val="18"/>
          <w:szCs w:val="18"/>
          <w:lang w:val="en-US"/>
        </w:rPr>
      </w:pPr>
    </w:p>
    <w:p w:rsidR="009C451D" w:rsidRPr="00E37224" w:rsidRDefault="009C451D"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6.11</w:t>
      </w:r>
      <w:r w:rsidRPr="00E37224">
        <w:rPr>
          <w:rFonts w:cs="Arial"/>
          <w:b/>
          <w:bCs/>
          <w:color w:val="CF4A02"/>
          <w:sz w:val="18"/>
          <w:szCs w:val="18"/>
          <w:lang w:val="en-US"/>
        </w:rPr>
        <w:tab/>
        <w:t>Intangible assets</w:t>
      </w:r>
    </w:p>
    <w:p w:rsidR="009C451D" w:rsidRPr="00E37224" w:rsidRDefault="009C451D" w:rsidP="007E1BE9">
      <w:pPr>
        <w:spacing w:line="240" w:lineRule="auto"/>
        <w:ind w:left="567"/>
        <w:jc w:val="both"/>
        <w:rPr>
          <w:rFonts w:cs="Arial"/>
          <w:sz w:val="18"/>
          <w:szCs w:val="18"/>
        </w:rPr>
      </w:pPr>
    </w:p>
    <w:p w:rsidR="001425A1" w:rsidRPr="00E37224" w:rsidRDefault="001425A1" w:rsidP="007E1BE9">
      <w:pPr>
        <w:spacing w:line="240" w:lineRule="auto"/>
        <w:ind w:left="1080" w:hanging="540"/>
        <w:jc w:val="both"/>
        <w:rPr>
          <w:rFonts w:cs="Arial"/>
          <w:color w:val="CF4A02"/>
          <w:sz w:val="18"/>
          <w:szCs w:val="18"/>
          <w:lang w:val="en-US"/>
        </w:rPr>
      </w:pPr>
      <w:r w:rsidRPr="00E37224">
        <w:rPr>
          <w:rFonts w:cs="Arial"/>
          <w:color w:val="CF4A02"/>
          <w:sz w:val="18"/>
          <w:szCs w:val="18"/>
          <w:lang w:val="en-US"/>
        </w:rPr>
        <w:t>(a)</w:t>
      </w:r>
      <w:r w:rsidRPr="00E37224">
        <w:rPr>
          <w:rFonts w:cs="Arial"/>
          <w:color w:val="CF4A02"/>
          <w:sz w:val="18"/>
          <w:szCs w:val="18"/>
          <w:lang w:val="en-US"/>
        </w:rPr>
        <w:tab/>
        <w:t>Computer software development costs</w:t>
      </w:r>
    </w:p>
    <w:p w:rsidR="001425A1" w:rsidRPr="00E37224" w:rsidRDefault="001425A1" w:rsidP="007E1BE9">
      <w:pPr>
        <w:suppressAutoHyphens/>
        <w:spacing w:line="240" w:lineRule="auto"/>
        <w:ind w:left="1080"/>
        <w:jc w:val="both"/>
        <w:rPr>
          <w:rFonts w:cs="Arial"/>
          <w:spacing w:val="-2"/>
          <w:sz w:val="18"/>
          <w:szCs w:val="18"/>
        </w:rPr>
      </w:pPr>
    </w:p>
    <w:p w:rsidR="001425A1" w:rsidRPr="00E37224" w:rsidRDefault="001425A1" w:rsidP="007E1BE9">
      <w:pPr>
        <w:suppressAutoHyphens/>
        <w:spacing w:line="240" w:lineRule="auto"/>
        <w:ind w:left="1080"/>
        <w:jc w:val="both"/>
        <w:rPr>
          <w:rFonts w:cs="Arial"/>
          <w:spacing w:val="-2"/>
          <w:sz w:val="18"/>
          <w:szCs w:val="18"/>
        </w:rPr>
      </w:pPr>
      <w:r w:rsidRPr="00E37224">
        <w:rPr>
          <w:rFonts w:cs="Arial"/>
          <w:spacing w:val="-2"/>
          <w:sz w:val="18"/>
          <w:szCs w:val="18"/>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rsidR="001425A1" w:rsidRPr="00E37224" w:rsidRDefault="001425A1" w:rsidP="007E1BE9">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pacing w:val="-2"/>
          <w:sz w:val="18"/>
          <w:szCs w:val="18"/>
        </w:rPr>
      </w:pPr>
    </w:p>
    <w:p w:rsidR="001425A1" w:rsidRPr="00E37224" w:rsidRDefault="001425A1" w:rsidP="007E1BE9">
      <w:pPr>
        <w:pStyle w:val="ListParagraph"/>
        <w:numPr>
          <w:ilvl w:val="0"/>
          <w:numId w:val="6"/>
        </w:numPr>
        <w:suppressAutoHyphens/>
        <w:spacing w:after="0" w:line="240" w:lineRule="auto"/>
        <w:ind w:left="1440"/>
        <w:jc w:val="both"/>
        <w:rPr>
          <w:rFonts w:ascii="Arial" w:hAnsi="Arial" w:cs="Arial"/>
          <w:spacing w:val="-2"/>
          <w:sz w:val="18"/>
          <w:szCs w:val="18"/>
        </w:rPr>
      </w:pPr>
      <w:r w:rsidRPr="00E37224">
        <w:rPr>
          <w:rFonts w:ascii="Arial" w:hAnsi="Arial" w:cs="Arial"/>
          <w:spacing w:val="-2"/>
          <w:sz w:val="18"/>
          <w:szCs w:val="18"/>
          <w:lang w:val="en-GB"/>
        </w:rPr>
        <w:t>it is technically feasible to complete the software product so that it will be available for use or sell it;</w:t>
      </w:r>
    </w:p>
    <w:p w:rsidR="001425A1" w:rsidRPr="00E37224" w:rsidRDefault="001425A1" w:rsidP="007E1BE9">
      <w:pPr>
        <w:pStyle w:val="ListParagraph"/>
        <w:numPr>
          <w:ilvl w:val="0"/>
          <w:numId w:val="6"/>
        </w:numPr>
        <w:suppressAutoHyphens/>
        <w:spacing w:after="0" w:line="240" w:lineRule="auto"/>
        <w:ind w:left="1440"/>
        <w:jc w:val="both"/>
        <w:rPr>
          <w:rFonts w:ascii="Arial" w:hAnsi="Arial" w:cs="Arial"/>
          <w:spacing w:val="-2"/>
          <w:sz w:val="18"/>
          <w:szCs w:val="18"/>
        </w:rPr>
      </w:pPr>
      <w:r w:rsidRPr="00E37224">
        <w:rPr>
          <w:rFonts w:ascii="Arial" w:hAnsi="Arial" w:cs="Arial"/>
          <w:spacing w:val="-2"/>
          <w:sz w:val="18"/>
          <w:szCs w:val="18"/>
          <w:lang w:val="en-GB"/>
        </w:rPr>
        <w:t>management intends to complete the software product and use or sell it;</w:t>
      </w:r>
    </w:p>
    <w:p w:rsidR="001425A1" w:rsidRPr="00E37224" w:rsidRDefault="001425A1" w:rsidP="007E1BE9">
      <w:pPr>
        <w:pStyle w:val="ListParagraph"/>
        <w:numPr>
          <w:ilvl w:val="0"/>
          <w:numId w:val="6"/>
        </w:numPr>
        <w:suppressAutoHyphens/>
        <w:spacing w:after="0" w:line="240" w:lineRule="auto"/>
        <w:ind w:left="1440"/>
        <w:jc w:val="both"/>
        <w:rPr>
          <w:rFonts w:ascii="Arial" w:hAnsi="Arial" w:cs="Arial"/>
          <w:spacing w:val="-2"/>
          <w:sz w:val="18"/>
          <w:szCs w:val="18"/>
        </w:rPr>
      </w:pPr>
      <w:r w:rsidRPr="00E37224">
        <w:rPr>
          <w:rFonts w:ascii="Arial" w:hAnsi="Arial" w:cs="Arial"/>
          <w:spacing w:val="-2"/>
          <w:sz w:val="18"/>
          <w:szCs w:val="18"/>
          <w:lang w:val="en-GB"/>
        </w:rPr>
        <w:t>there is an ability to use or sell the software product;</w:t>
      </w:r>
    </w:p>
    <w:p w:rsidR="001425A1" w:rsidRPr="00E37224" w:rsidRDefault="001425A1" w:rsidP="007E1BE9">
      <w:pPr>
        <w:pStyle w:val="ListParagraph"/>
        <w:numPr>
          <w:ilvl w:val="0"/>
          <w:numId w:val="6"/>
        </w:numPr>
        <w:suppressAutoHyphens/>
        <w:spacing w:after="0" w:line="240" w:lineRule="auto"/>
        <w:ind w:left="1440"/>
        <w:jc w:val="both"/>
        <w:rPr>
          <w:rFonts w:ascii="Arial" w:hAnsi="Arial" w:cs="Arial"/>
          <w:spacing w:val="-2"/>
          <w:sz w:val="18"/>
          <w:szCs w:val="18"/>
        </w:rPr>
      </w:pPr>
      <w:r w:rsidRPr="00E37224">
        <w:rPr>
          <w:rFonts w:ascii="Arial" w:hAnsi="Arial" w:cs="Arial"/>
          <w:spacing w:val="-2"/>
          <w:sz w:val="18"/>
          <w:szCs w:val="18"/>
          <w:lang w:val="en-GB"/>
        </w:rPr>
        <w:t>it can be demonstrated how the software product will generate probable future economic benefits;</w:t>
      </w:r>
    </w:p>
    <w:p w:rsidR="001425A1" w:rsidRPr="00E37224" w:rsidRDefault="001425A1" w:rsidP="007E1BE9">
      <w:pPr>
        <w:pStyle w:val="ListParagraph"/>
        <w:numPr>
          <w:ilvl w:val="0"/>
          <w:numId w:val="6"/>
        </w:numPr>
        <w:suppressAutoHyphens/>
        <w:spacing w:after="0" w:line="240" w:lineRule="auto"/>
        <w:ind w:left="1440"/>
        <w:jc w:val="both"/>
        <w:rPr>
          <w:rFonts w:ascii="Arial" w:hAnsi="Arial" w:cs="Arial"/>
          <w:spacing w:val="-2"/>
          <w:sz w:val="18"/>
          <w:szCs w:val="18"/>
        </w:rPr>
      </w:pPr>
      <w:r w:rsidRPr="00E37224">
        <w:rPr>
          <w:rFonts w:ascii="Arial" w:hAnsi="Arial" w:cs="Arial"/>
          <w:spacing w:val="-2"/>
          <w:sz w:val="18"/>
          <w:szCs w:val="18"/>
          <w:lang w:val="en-GB"/>
        </w:rPr>
        <w:t>adequate technical, financial and other resources to complete the development and to use or sell the software product; and</w:t>
      </w:r>
    </w:p>
    <w:p w:rsidR="001425A1" w:rsidRPr="00E37224" w:rsidRDefault="001425A1" w:rsidP="007E1BE9">
      <w:pPr>
        <w:pStyle w:val="ListParagraph"/>
        <w:numPr>
          <w:ilvl w:val="0"/>
          <w:numId w:val="6"/>
        </w:numPr>
        <w:suppressAutoHyphens/>
        <w:spacing w:after="0" w:line="240" w:lineRule="auto"/>
        <w:ind w:left="1440"/>
        <w:jc w:val="both"/>
        <w:rPr>
          <w:rFonts w:ascii="Arial" w:hAnsi="Arial" w:cs="Arial"/>
          <w:spacing w:val="-2"/>
          <w:sz w:val="18"/>
          <w:szCs w:val="18"/>
        </w:rPr>
      </w:pPr>
      <w:r w:rsidRPr="00E37224">
        <w:rPr>
          <w:rFonts w:ascii="Arial" w:hAnsi="Arial" w:cs="Arial"/>
          <w:spacing w:val="-2"/>
          <w:sz w:val="18"/>
          <w:szCs w:val="18"/>
          <w:lang w:val="en-GB"/>
        </w:rPr>
        <w:t>the expenditure attributable to the software product during its development can be reliably measured.</w:t>
      </w:r>
    </w:p>
    <w:p w:rsidR="001425A1" w:rsidRDefault="001425A1" w:rsidP="007E1BE9">
      <w:pPr>
        <w:spacing w:line="240" w:lineRule="auto"/>
        <w:ind w:left="1080"/>
        <w:jc w:val="both"/>
        <w:rPr>
          <w:rFonts w:cs="Arial"/>
          <w:sz w:val="18"/>
          <w:szCs w:val="18"/>
        </w:rPr>
      </w:pPr>
    </w:p>
    <w:p w:rsidR="00310B1A" w:rsidRPr="00E37224" w:rsidRDefault="00310B1A" w:rsidP="007E1BE9">
      <w:pPr>
        <w:spacing w:line="240" w:lineRule="auto"/>
        <w:ind w:left="1080"/>
        <w:jc w:val="both"/>
        <w:rPr>
          <w:rFonts w:cs="Arial"/>
          <w:sz w:val="18"/>
          <w:szCs w:val="18"/>
        </w:rPr>
      </w:pPr>
      <w:r>
        <w:rPr>
          <w:rFonts w:cs="Arial"/>
          <w:sz w:val="18"/>
          <w:szCs w:val="18"/>
        </w:rPr>
        <w:br w:type="page"/>
      </w:r>
    </w:p>
    <w:p w:rsidR="001425A1" w:rsidRPr="00E37224" w:rsidRDefault="001425A1" w:rsidP="007E1BE9">
      <w:pPr>
        <w:spacing w:line="240" w:lineRule="auto"/>
        <w:ind w:left="1080"/>
        <w:jc w:val="both"/>
        <w:rPr>
          <w:rFonts w:cs="Arial"/>
          <w:sz w:val="18"/>
          <w:szCs w:val="18"/>
        </w:rPr>
      </w:pPr>
      <w:r w:rsidRPr="00310B1A">
        <w:rPr>
          <w:rFonts w:cs="Arial"/>
          <w:spacing w:val="-6"/>
          <w:sz w:val="18"/>
          <w:szCs w:val="18"/>
        </w:rPr>
        <w:t>Directly attributable costs that are capitalised as part of the software product including the software development</w:t>
      </w:r>
      <w:r w:rsidRPr="00E37224">
        <w:rPr>
          <w:rFonts w:cs="Arial"/>
          <w:sz w:val="18"/>
          <w:szCs w:val="18"/>
        </w:rPr>
        <w:t xml:space="preserve"> employee costs and an appropriate portion of relevant overheads.</w:t>
      </w:r>
    </w:p>
    <w:p w:rsidR="00310B1A" w:rsidRDefault="00310B1A" w:rsidP="007E1BE9">
      <w:pPr>
        <w:spacing w:line="240" w:lineRule="auto"/>
        <w:ind w:left="1080"/>
        <w:jc w:val="both"/>
        <w:rPr>
          <w:rFonts w:cs="Arial"/>
          <w:sz w:val="18"/>
          <w:szCs w:val="18"/>
        </w:rPr>
      </w:pPr>
    </w:p>
    <w:p w:rsidR="001425A1" w:rsidRPr="00E37224" w:rsidRDefault="001425A1" w:rsidP="007E1BE9">
      <w:pPr>
        <w:spacing w:line="240" w:lineRule="auto"/>
        <w:ind w:left="1080"/>
        <w:jc w:val="both"/>
        <w:rPr>
          <w:rFonts w:cs="Arial"/>
          <w:sz w:val="18"/>
          <w:szCs w:val="18"/>
        </w:rPr>
      </w:pPr>
      <w:r w:rsidRPr="00E37224">
        <w:rPr>
          <w:rFonts w:cs="Arial"/>
          <w:sz w:val="18"/>
          <w:szCs w:val="18"/>
        </w:rPr>
        <w:t>Other development expenditures that do not meet these criteria are recognised as an expense as incurred. Development costs previously recognised as an expense are not recognised as an asset in a subsequent period.</w:t>
      </w:r>
    </w:p>
    <w:p w:rsidR="001425A1" w:rsidRPr="00E37224" w:rsidRDefault="001425A1" w:rsidP="007E1BE9">
      <w:pPr>
        <w:spacing w:line="240" w:lineRule="auto"/>
        <w:ind w:left="1080"/>
        <w:jc w:val="both"/>
        <w:rPr>
          <w:rFonts w:cs="Arial"/>
          <w:sz w:val="18"/>
          <w:szCs w:val="18"/>
        </w:rPr>
      </w:pPr>
    </w:p>
    <w:p w:rsidR="001425A1" w:rsidRPr="00E37224" w:rsidRDefault="001425A1" w:rsidP="007E1BE9">
      <w:pPr>
        <w:spacing w:line="240" w:lineRule="auto"/>
        <w:ind w:left="1080"/>
        <w:jc w:val="both"/>
        <w:rPr>
          <w:rFonts w:cs="Arial"/>
          <w:spacing w:val="-2"/>
          <w:sz w:val="18"/>
          <w:szCs w:val="18"/>
        </w:rPr>
      </w:pPr>
      <w:r w:rsidRPr="00E37224">
        <w:rPr>
          <w:rFonts w:cs="Arial"/>
          <w:sz w:val="18"/>
          <w:szCs w:val="18"/>
        </w:rPr>
        <w:t>Computer software development costs recognised as assets are amortised over their estimated useful lives, which does</w:t>
      </w:r>
      <w:r w:rsidRPr="00E37224">
        <w:rPr>
          <w:rFonts w:cs="Arial"/>
          <w:spacing w:val="-2"/>
          <w:sz w:val="18"/>
          <w:szCs w:val="18"/>
        </w:rPr>
        <w:t xml:space="preserve"> not exceed ten years.</w:t>
      </w:r>
    </w:p>
    <w:p w:rsidR="001425A1" w:rsidRPr="00E37224" w:rsidRDefault="001425A1" w:rsidP="007E1BE9">
      <w:pPr>
        <w:spacing w:line="240" w:lineRule="auto"/>
        <w:ind w:left="1080"/>
        <w:jc w:val="both"/>
        <w:rPr>
          <w:rFonts w:cs="Arial"/>
          <w:sz w:val="18"/>
          <w:szCs w:val="18"/>
          <w:lang w:val="en-US"/>
        </w:rPr>
      </w:pPr>
    </w:p>
    <w:p w:rsidR="001425A1" w:rsidRPr="00E37224" w:rsidRDefault="001425A1" w:rsidP="007E1BE9">
      <w:pPr>
        <w:spacing w:line="240" w:lineRule="auto"/>
        <w:ind w:left="1080" w:hanging="540"/>
        <w:jc w:val="both"/>
        <w:rPr>
          <w:rFonts w:cs="Arial"/>
          <w:color w:val="CF4A02"/>
          <w:sz w:val="18"/>
          <w:szCs w:val="18"/>
          <w:lang w:val="en-US"/>
        </w:rPr>
      </w:pPr>
      <w:r w:rsidRPr="00E37224">
        <w:rPr>
          <w:rFonts w:cs="Arial"/>
          <w:color w:val="CF4A02"/>
          <w:sz w:val="18"/>
          <w:szCs w:val="18"/>
          <w:lang w:val="en-US"/>
        </w:rPr>
        <w:t>(b)</w:t>
      </w:r>
      <w:r w:rsidRPr="00E37224">
        <w:rPr>
          <w:rFonts w:cs="Arial"/>
          <w:color w:val="CF4A02"/>
          <w:sz w:val="18"/>
          <w:szCs w:val="18"/>
          <w:lang w:val="en-US"/>
        </w:rPr>
        <w:tab/>
        <w:t>Copyright</w:t>
      </w:r>
    </w:p>
    <w:p w:rsidR="001425A1" w:rsidRPr="00E37224" w:rsidRDefault="001425A1" w:rsidP="00310B1A">
      <w:pPr>
        <w:spacing w:line="240" w:lineRule="auto"/>
        <w:ind w:left="1080"/>
        <w:jc w:val="both"/>
        <w:rPr>
          <w:rFonts w:cs="Arial"/>
          <w:sz w:val="18"/>
          <w:szCs w:val="18"/>
          <w:lang w:val="en-US"/>
        </w:rPr>
      </w:pPr>
    </w:p>
    <w:p w:rsidR="001425A1" w:rsidRPr="00E37224" w:rsidRDefault="001425A1" w:rsidP="00310B1A">
      <w:pPr>
        <w:spacing w:line="240" w:lineRule="auto"/>
        <w:ind w:left="1080"/>
        <w:jc w:val="both"/>
        <w:rPr>
          <w:rFonts w:cs="Arial"/>
          <w:sz w:val="18"/>
          <w:szCs w:val="18"/>
          <w:lang w:val="en-US"/>
        </w:rPr>
      </w:pPr>
      <w:r w:rsidRPr="00E37224">
        <w:rPr>
          <w:rFonts w:cs="Arial"/>
          <w:sz w:val="18"/>
          <w:szCs w:val="18"/>
          <w:lang w:val="en-US"/>
        </w:rPr>
        <w:t xml:space="preserve">Copyright arisen from contractual right agreement between a subsidiary and its related party to grant that related party the right to provide song and/or video clip downloading through the subsidiary’s website.  Copyright is carried at cost less accumulated </w:t>
      </w:r>
      <w:proofErr w:type="spellStart"/>
      <w:r w:rsidRPr="00E37224">
        <w:rPr>
          <w:rFonts w:cs="Arial"/>
          <w:sz w:val="18"/>
          <w:szCs w:val="18"/>
          <w:lang w:val="en-US"/>
        </w:rPr>
        <w:t>amortisation</w:t>
      </w:r>
      <w:proofErr w:type="spellEnd"/>
      <w:r w:rsidRPr="00E37224">
        <w:rPr>
          <w:rFonts w:cs="Arial"/>
          <w:sz w:val="18"/>
          <w:szCs w:val="18"/>
          <w:lang w:val="en-US"/>
        </w:rPr>
        <w:t xml:space="preserve">. </w:t>
      </w:r>
      <w:proofErr w:type="spellStart"/>
      <w:r w:rsidRPr="00E37224">
        <w:rPr>
          <w:rFonts w:cs="Arial"/>
          <w:sz w:val="18"/>
          <w:szCs w:val="18"/>
          <w:lang w:val="en-US"/>
        </w:rPr>
        <w:t>Amortisation</w:t>
      </w:r>
      <w:proofErr w:type="spellEnd"/>
      <w:r w:rsidRPr="00E37224">
        <w:rPr>
          <w:rFonts w:cs="Arial"/>
          <w:sz w:val="18"/>
          <w:szCs w:val="18"/>
          <w:lang w:val="en-US"/>
        </w:rPr>
        <w:t xml:space="preserve"> is </w:t>
      </w:r>
      <w:r w:rsidRPr="00E37224">
        <w:rPr>
          <w:rFonts w:cs="Arial"/>
          <w:spacing w:val="-4"/>
          <w:sz w:val="18"/>
          <w:szCs w:val="18"/>
          <w:lang w:val="en-US"/>
        </w:rPr>
        <w:t>calculated using the straight-line method over the contractual right not exceeding a period of five years</w:t>
      </w:r>
      <w:r w:rsidRPr="00E37224">
        <w:rPr>
          <w:rFonts w:cs="Arial"/>
          <w:sz w:val="18"/>
          <w:szCs w:val="18"/>
          <w:lang w:val="en-US"/>
        </w:rPr>
        <w:t>.</w:t>
      </w:r>
    </w:p>
    <w:p w:rsidR="001425A1" w:rsidRPr="00E37224" w:rsidRDefault="001425A1" w:rsidP="00310B1A">
      <w:pPr>
        <w:spacing w:line="240" w:lineRule="auto"/>
        <w:ind w:left="1080"/>
        <w:rPr>
          <w:rFonts w:cs="Arial"/>
          <w:sz w:val="18"/>
          <w:szCs w:val="18"/>
          <w:lang w:val="en-US"/>
        </w:rPr>
      </w:pPr>
    </w:p>
    <w:p w:rsidR="001425A1" w:rsidRPr="00E37224" w:rsidRDefault="001425A1" w:rsidP="006C0EA7">
      <w:pPr>
        <w:spacing w:line="240" w:lineRule="auto"/>
        <w:ind w:left="1080" w:hanging="540"/>
        <w:jc w:val="both"/>
        <w:rPr>
          <w:rFonts w:cs="Arial"/>
          <w:color w:val="CF4A02"/>
          <w:sz w:val="18"/>
          <w:szCs w:val="18"/>
          <w:lang w:val="en-US"/>
        </w:rPr>
      </w:pPr>
      <w:r w:rsidRPr="00E37224">
        <w:rPr>
          <w:rFonts w:cs="Arial"/>
          <w:color w:val="CF4A02"/>
          <w:sz w:val="18"/>
          <w:szCs w:val="18"/>
          <w:lang w:val="en-US"/>
        </w:rPr>
        <w:t xml:space="preserve">(c) </w:t>
      </w:r>
      <w:r w:rsidR="006C0EA7" w:rsidRPr="00E37224">
        <w:rPr>
          <w:rFonts w:cs="Arial"/>
          <w:color w:val="CF4A02"/>
          <w:sz w:val="18"/>
          <w:szCs w:val="18"/>
          <w:lang w:val="en-US"/>
        </w:rPr>
        <w:tab/>
      </w:r>
      <w:r w:rsidRPr="00E37224">
        <w:rPr>
          <w:rFonts w:cs="Arial"/>
          <w:color w:val="CF4A02"/>
          <w:sz w:val="18"/>
          <w:szCs w:val="18"/>
          <w:lang w:val="en-US"/>
        </w:rPr>
        <w:t>Film rights and program rights</w:t>
      </w:r>
    </w:p>
    <w:p w:rsidR="001425A1" w:rsidRPr="00E37224" w:rsidRDefault="001425A1" w:rsidP="007E1BE9">
      <w:pPr>
        <w:spacing w:line="240" w:lineRule="auto"/>
        <w:ind w:left="1080"/>
        <w:jc w:val="both"/>
        <w:rPr>
          <w:rFonts w:cs="Arial"/>
          <w:sz w:val="18"/>
          <w:szCs w:val="18"/>
          <w:lang w:val="en-US"/>
        </w:rPr>
      </w:pPr>
    </w:p>
    <w:p w:rsidR="001425A1" w:rsidRPr="00E37224" w:rsidRDefault="001425A1" w:rsidP="007E1BE9">
      <w:pPr>
        <w:spacing w:line="240" w:lineRule="auto"/>
        <w:ind w:left="1080"/>
        <w:jc w:val="both"/>
        <w:rPr>
          <w:rFonts w:cs="Arial"/>
          <w:sz w:val="18"/>
          <w:szCs w:val="18"/>
          <w:lang w:val="en-US"/>
        </w:rPr>
      </w:pPr>
      <w:r w:rsidRPr="00E37224">
        <w:rPr>
          <w:rFonts w:cs="Arial"/>
          <w:sz w:val="18"/>
          <w:szCs w:val="18"/>
          <w:lang w:val="en-US"/>
        </w:rPr>
        <w:t xml:space="preserve">Film rights and program rights are stated at acquisition cost less accumulated </w:t>
      </w:r>
      <w:proofErr w:type="spellStart"/>
      <w:r w:rsidRPr="00E37224">
        <w:rPr>
          <w:rFonts w:cs="Arial"/>
          <w:sz w:val="18"/>
          <w:szCs w:val="18"/>
          <w:lang w:val="en-US"/>
        </w:rPr>
        <w:t>amortisation</w:t>
      </w:r>
      <w:proofErr w:type="spellEnd"/>
      <w:r w:rsidRPr="00E37224">
        <w:rPr>
          <w:rFonts w:cs="Arial"/>
          <w:sz w:val="18"/>
          <w:szCs w:val="18"/>
          <w:lang w:val="en-US"/>
        </w:rPr>
        <w:t xml:space="preserve">. Film rights and program rights are recorded as assets and liabilities for rights acquired and obligations incurred under </w:t>
      </w:r>
      <w:proofErr w:type="spellStart"/>
      <w:r w:rsidRPr="00E37224">
        <w:rPr>
          <w:rFonts w:cs="Arial"/>
          <w:sz w:val="18"/>
          <w:szCs w:val="18"/>
          <w:lang w:val="en-US"/>
        </w:rPr>
        <w:t>licence</w:t>
      </w:r>
      <w:proofErr w:type="spellEnd"/>
      <w:r w:rsidRPr="00E37224">
        <w:rPr>
          <w:rFonts w:cs="Arial"/>
          <w:sz w:val="18"/>
          <w:szCs w:val="18"/>
          <w:lang w:val="en-US"/>
        </w:rPr>
        <w:t xml:space="preserve"> agreements when the </w:t>
      </w:r>
      <w:proofErr w:type="spellStart"/>
      <w:r w:rsidRPr="00E37224">
        <w:rPr>
          <w:rFonts w:cs="Arial"/>
          <w:sz w:val="18"/>
          <w:szCs w:val="18"/>
          <w:lang w:val="en-US"/>
        </w:rPr>
        <w:t>licence</w:t>
      </w:r>
      <w:proofErr w:type="spellEnd"/>
      <w:r w:rsidRPr="00E37224">
        <w:rPr>
          <w:rFonts w:cs="Arial"/>
          <w:sz w:val="18"/>
          <w:szCs w:val="18"/>
          <w:lang w:val="en-US"/>
        </w:rPr>
        <w:t xml:space="preserve"> period begins, the cost of each program is known or reasonably determinable, the program material is accepted and it is available for the first showing. </w:t>
      </w:r>
      <w:r w:rsidRPr="00E37224">
        <w:rPr>
          <w:rFonts w:cs="Arial"/>
          <w:sz w:val="18"/>
          <w:szCs w:val="18"/>
          <w:lang w:val="en-US"/>
        </w:rPr>
        <w:br/>
        <w:t xml:space="preserve">Sports rights are written off upon showing the event and general entertainment and films are </w:t>
      </w:r>
      <w:proofErr w:type="spellStart"/>
      <w:r w:rsidRPr="00E37224">
        <w:rPr>
          <w:rFonts w:cs="Arial"/>
          <w:sz w:val="18"/>
          <w:szCs w:val="18"/>
          <w:lang w:val="en-US"/>
        </w:rPr>
        <w:t>amortised</w:t>
      </w:r>
      <w:proofErr w:type="spellEnd"/>
      <w:r w:rsidRPr="00E37224">
        <w:rPr>
          <w:rFonts w:cs="Arial"/>
          <w:sz w:val="18"/>
          <w:szCs w:val="18"/>
          <w:lang w:val="en-US"/>
        </w:rPr>
        <w:t xml:space="preserve"> on a straight-line basis over the period of the </w:t>
      </w:r>
      <w:proofErr w:type="spellStart"/>
      <w:r w:rsidRPr="00E37224">
        <w:rPr>
          <w:rFonts w:cs="Arial"/>
          <w:sz w:val="18"/>
          <w:szCs w:val="18"/>
          <w:lang w:val="en-US"/>
        </w:rPr>
        <w:t>licence</w:t>
      </w:r>
      <w:proofErr w:type="spellEnd"/>
      <w:r w:rsidRPr="00E37224">
        <w:rPr>
          <w:rFonts w:cs="Arial"/>
          <w:sz w:val="18"/>
          <w:szCs w:val="18"/>
          <w:lang w:val="en-US"/>
        </w:rPr>
        <w:t xml:space="preserve"> or on the ratio planed broadcast but not exceeding five years. </w:t>
      </w:r>
      <w:proofErr w:type="spellStart"/>
      <w:r w:rsidRPr="00E37224">
        <w:rPr>
          <w:rFonts w:cs="Arial"/>
          <w:sz w:val="18"/>
          <w:szCs w:val="18"/>
          <w:lang w:val="en-US"/>
        </w:rPr>
        <w:t>Amortisation</w:t>
      </w:r>
      <w:proofErr w:type="spellEnd"/>
      <w:r w:rsidRPr="00E37224">
        <w:rPr>
          <w:rFonts w:cs="Arial"/>
          <w:sz w:val="18"/>
          <w:szCs w:val="18"/>
          <w:lang w:val="en-US"/>
        </w:rPr>
        <w:t xml:space="preserve"> of film and program rights is included in “Cost of providing services”.  </w:t>
      </w:r>
    </w:p>
    <w:p w:rsidR="001425A1" w:rsidRPr="00E37224" w:rsidRDefault="001425A1" w:rsidP="007E1BE9">
      <w:pPr>
        <w:spacing w:line="240" w:lineRule="auto"/>
        <w:ind w:left="1080"/>
        <w:jc w:val="both"/>
        <w:rPr>
          <w:rFonts w:cs="Arial"/>
          <w:sz w:val="18"/>
          <w:szCs w:val="18"/>
          <w:lang w:val="en-US"/>
        </w:rPr>
      </w:pPr>
    </w:p>
    <w:p w:rsidR="001425A1" w:rsidRPr="00E37224" w:rsidRDefault="001425A1" w:rsidP="007E1BE9">
      <w:pPr>
        <w:spacing w:line="240" w:lineRule="auto"/>
        <w:ind w:left="1080" w:hanging="540"/>
        <w:jc w:val="both"/>
        <w:rPr>
          <w:rFonts w:cs="Arial"/>
          <w:color w:val="CF4A02"/>
          <w:sz w:val="18"/>
          <w:szCs w:val="18"/>
          <w:lang w:val="en-US"/>
        </w:rPr>
      </w:pPr>
      <w:r w:rsidRPr="00E37224">
        <w:rPr>
          <w:rFonts w:cs="Arial"/>
          <w:color w:val="CF4A02"/>
          <w:sz w:val="18"/>
          <w:szCs w:val="18"/>
          <w:lang w:val="en-US"/>
        </w:rPr>
        <w:t>(d)</w:t>
      </w:r>
      <w:r w:rsidRPr="00E37224">
        <w:rPr>
          <w:rFonts w:cs="Arial"/>
          <w:color w:val="CF4A02"/>
          <w:sz w:val="18"/>
          <w:szCs w:val="18"/>
          <w:lang w:val="en-US"/>
        </w:rPr>
        <w:tab/>
        <w:t>Rights to operate</w:t>
      </w:r>
    </w:p>
    <w:p w:rsidR="001425A1" w:rsidRPr="00E37224" w:rsidRDefault="001425A1" w:rsidP="007E1BE9">
      <w:pPr>
        <w:spacing w:line="240" w:lineRule="auto"/>
        <w:ind w:left="1080"/>
        <w:jc w:val="both"/>
        <w:rPr>
          <w:rFonts w:cs="Arial"/>
          <w:sz w:val="18"/>
          <w:szCs w:val="18"/>
          <w:lang w:val="en-US"/>
        </w:rPr>
      </w:pPr>
    </w:p>
    <w:p w:rsidR="001425A1" w:rsidRPr="00E37224" w:rsidRDefault="001425A1" w:rsidP="007E1BE9">
      <w:pPr>
        <w:spacing w:line="240" w:lineRule="auto"/>
        <w:ind w:left="1080"/>
        <w:jc w:val="both"/>
        <w:rPr>
          <w:rFonts w:cs="Arial"/>
          <w:sz w:val="18"/>
          <w:szCs w:val="18"/>
          <w:cs/>
          <w:lang w:val="en-US"/>
        </w:rPr>
      </w:pPr>
      <w:r w:rsidRPr="00E37224">
        <w:rPr>
          <w:rFonts w:cs="Arial"/>
          <w:sz w:val="18"/>
          <w:szCs w:val="18"/>
          <w:lang w:val="en-US"/>
        </w:rPr>
        <w:t xml:space="preserve">Under the subsidiaries’ agreements for operation, the subsidiaries must pay annual fees to the grantors based on either fixed percentages of relevant revenues or at the minimum fee amounts stipulated in the agreements whichever is higher.  The rights to operate represent the present value of the minimum fees payable over the agreement periods.  The rights to operate are presented in the consolidated statement of financial position as an intangible asset and are </w:t>
      </w:r>
      <w:proofErr w:type="spellStart"/>
      <w:r w:rsidRPr="00E37224">
        <w:rPr>
          <w:rFonts w:cs="Arial"/>
          <w:sz w:val="18"/>
          <w:szCs w:val="18"/>
          <w:lang w:val="en-US"/>
        </w:rPr>
        <w:t>amortised</w:t>
      </w:r>
      <w:proofErr w:type="spellEnd"/>
      <w:r w:rsidRPr="00E37224">
        <w:rPr>
          <w:rFonts w:cs="Arial"/>
          <w:sz w:val="18"/>
          <w:szCs w:val="18"/>
          <w:lang w:val="en-US"/>
        </w:rPr>
        <w:t xml:space="preserve"> using the straight-line method over the agreement periods.  </w:t>
      </w:r>
      <w:proofErr w:type="spellStart"/>
      <w:r w:rsidRPr="00E37224">
        <w:rPr>
          <w:rFonts w:cs="Arial"/>
          <w:sz w:val="18"/>
          <w:szCs w:val="18"/>
          <w:lang w:val="en-US"/>
        </w:rPr>
        <w:t>Amortisation</w:t>
      </w:r>
      <w:proofErr w:type="spellEnd"/>
      <w:r w:rsidRPr="00E37224">
        <w:rPr>
          <w:rFonts w:cs="Arial"/>
          <w:sz w:val="18"/>
          <w:szCs w:val="18"/>
          <w:lang w:val="en-US"/>
        </w:rPr>
        <w:t xml:space="preserve"> of rights to operate are included in “Cost of providing services”. The rights to operate are not re-valued </w:t>
      </w:r>
      <w:proofErr w:type="gramStart"/>
      <w:r w:rsidRPr="00E37224">
        <w:rPr>
          <w:rFonts w:cs="Arial"/>
          <w:sz w:val="18"/>
          <w:szCs w:val="18"/>
          <w:lang w:val="en-US"/>
        </w:rPr>
        <w:t>subsequent to</w:t>
      </w:r>
      <w:proofErr w:type="gramEnd"/>
      <w:r w:rsidRPr="00E37224">
        <w:rPr>
          <w:rFonts w:cs="Arial"/>
          <w:sz w:val="18"/>
          <w:szCs w:val="18"/>
          <w:lang w:val="en-US"/>
        </w:rPr>
        <w:t xml:space="preserve"> initial recognition.</w:t>
      </w:r>
    </w:p>
    <w:p w:rsidR="001425A1" w:rsidRPr="00E37224" w:rsidRDefault="001425A1" w:rsidP="007E1BE9">
      <w:pPr>
        <w:tabs>
          <w:tab w:val="left" w:pos="1350"/>
        </w:tabs>
        <w:spacing w:line="240" w:lineRule="auto"/>
        <w:ind w:left="1080"/>
        <w:jc w:val="both"/>
        <w:rPr>
          <w:rFonts w:cs="Arial"/>
          <w:sz w:val="18"/>
          <w:szCs w:val="18"/>
          <w:lang w:val="en-US"/>
        </w:rPr>
      </w:pPr>
    </w:p>
    <w:p w:rsidR="001425A1" w:rsidRPr="00E37224" w:rsidRDefault="001425A1" w:rsidP="007E1BE9">
      <w:pPr>
        <w:spacing w:line="240" w:lineRule="auto"/>
        <w:ind w:left="1080" w:hanging="540"/>
        <w:jc w:val="both"/>
        <w:rPr>
          <w:rFonts w:cs="Arial"/>
          <w:color w:val="CF4A02"/>
          <w:sz w:val="18"/>
          <w:szCs w:val="18"/>
          <w:lang w:val="en-US"/>
        </w:rPr>
      </w:pPr>
      <w:r w:rsidRPr="00E37224">
        <w:rPr>
          <w:rFonts w:cs="Arial"/>
          <w:color w:val="CF4A02"/>
          <w:sz w:val="18"/>
          <w:szCs w:val="18"/>
          <w:lang w:val="en-US"/>
        </w:rPr>
        <w:t>(e)</w:t>
      </w:r>
      <w:r w:rsidRPr="00E37224">
        <w:rPr>
          <w:rFonts w:cs="Arial"/>
          <w:color w:val="CF4A02"/>
          <w:sz w:val="18"/>
          <w:szCs w:val="18"/>
          <w:lang w:val="en-US"/>
        </w:rPr>
        <w:tab/>
        <w:t>Service contract</w:t>
      </w:r>
    </w:p>
    <w:p w:rsidR="001425A1" w:rsidRPr="00E37224" w:rsidRDefault="001425A1" w:rsidP="00310B1A">
      <w:pPr>
        <w:spacing w:line="240" w:lineRule="auto"/>
        <w:ind w:left="1080"/>
        <w:jc w:val="both"/>
        <w:rPr>
          <w:rFonts w:cs="Arial"/>
          <w:sz w:val="18"/>
          <w:szCs w:val="18"/>
          <w:lang w:val="en-US"/>
        </w:rPr>
      </w:pPr>
    </w:p>
    <w:p w:rsidR="001425A1" w:rsidRPr="00E37224" w:rsidRDefault="001425A1" w:rsidP="00310B1A">
      <w:pPr>
        <w:spacing w:line="240" w:lineRule="auto"/>
        <w:ind w:left="1080"/>
        <w:jc w:val="both"/>
        <w:rPr>
          <w:rFonts w:cs="Arial"/>
          <w:sz w:val="18"/>
          <w:szCs w:val="18"/>
          <w:lang w:val="en-US"/>
        </w:rPr>
      </w:pPr>
      <w:r w:rsidRPr="00E37224">
        <w:rPr>
          <w:rFonts w:cs="Arial"/>
          <w:sz w:val="18"/>
          <w:szCs w:val="18"/>
          <w:lang w:val="en-US"/>
        </w:rPr>
        <w:t xml:space="preserve">Under the subsidiary’s service contract, the service contract represented the present value of the service revenue receivable over the agreement period. The service contract is presented in the consolidated statement of financial position as an intangible asset and are </w:t>
      </w:r>
      <w:proofErr w:type="spellStart"/>
      <w:r w:rsidRPr="00E37224">
        <w:rPr>
          <w:rFonts w:cs="Arial"/>
          <w:sz w:val="18"/>
          <w:szCs w:val="18"/>
          <w:lang w:val="en-US"/>
        </w:rPr>
        <w:t>amortised</w:t>
      </w:r>
      <w:proofErr w:type="spellEnd"/>
      <w:r w:rsidRPr="00E37224">
        <w:rPr>
          <w:rFonts w:cs="Arial"/>
          <w:sz w:val="18"/>
          <w:szCs w:val="18"/>
          <w:lang w:val="en-US"/>
        </w:rPr>
        <w:t xml:space="preserve"> using the straight-line method </w:t>
      </w:r>
      <w:r w:rsidRPr="00E37224">
        <w:rPr>
          <w:rFonts w:cs="Arial"/>
          <w:spacing w:val="-2"/>
          <w:sz w:val="18"/>
          <w:szCs w:val="18"/>
          <w:lang w:val="en-US"/>
        </w:rPr>
        <w:t xml:space="preserve">over the agreement period. The </w:t>
      </w:r>
      <w:proofErr w:type="spellStart"/>
      <w:r w:rsidRPr="00E37224">
        <w:rPr>
          <w:rFonts w:cs="Arial"/>
          <w:spacing w:val="-2"/>
          <w:sz w:val="18"/>
          <w:szCs w:val="18"/>
          <w:lang w:val="en-US"/>
        </w:rPr>
        <w:t>amortisation</w:t>
      </w:r>
      <w:proofErr w:type="spellEnd"/>
      <w:r w:rsidRPr="00E37224">
        <w:rPr>
          <w:rFonts w:cs="Arial"/>
          <w:spacing w:val="-2"/>
          <w:sz w:val="18"/>
          <w:szCs w:val="18"/>
          <w:lang w:val="en-US"/>
        </w:rPr>
        <w:t xml:space="preserve"> of service contract is included in “Cost of providing service</w:t>
      </w:r>
      <w:r w:rsidRPr="00E37224">
        <w:rPr>
          <w:rFonts w:cs="Arial"/>
          <w:sz w:val="18"/>
          <w:szCs w:val="18"/>
          <w:lang w:val="en-US"/>
        </w:rPr>
        <w:t xml:space="preserve">s”. The service contract is not re-valued </w:t>
      </w:r>
      <w:proofErr w:type="gramStart"/>
      <w:r w:rsidRPr="00E37224">
        <w:rPr>
          <w:rFonts w:cs="Arial"/>
          <w:sz w:val="18"/>
          <w:szCs w:val="18"/>
          <w:lang w:val="en-US"/>
        </w:rPr>
        <w:t>subsequent to</w:t>
      </w:r>
      <w:proofErr w:type="gramEnd"/>
      <w:r w:rsidRPr="00E37224">
        <w:rPr>
          <w:rFonts w:cs="Arial"/>
          <w:sz w:val="18"/>
          <w:szCs w:val="18"/>
          <w:lang w:val="en-US"/>
        </w:rPr>
        <w:t xml:space="preserve"> initial recognition.</w:t>
      </w:r>
    </w:p>
    <w:p w:rsidR="006C0EA7" w:rsidRPr="00E37224" w:rsidRDefault="006C0EA7" w:rsidP="00310B1A">
      <w:pPr>
        <w:spacing w:line="240" w:lineRule="auto"/>
        <w:ind w:left="1080"/>
        <w:jc w:val="both"/>
        <w:rPr>
          <w:rFonts w:cs="Arial"/>
          <w:color w:val="CF4A02"/>
          <w:sz w:val="18"/>
          <w:szCs w:val="18"/>
          <w:lang w:val="en-US"/>
        </w:rPr>
      </w:pPr>
    </w:p>
    <w:p w:rsidR="001425A1" w:rsidRPr="00E37224" w:rsidRDefault="001425A1" w:rsidP="007E1BE9">
      <w:pPr>
        <w:spacing w:line="240" w:lineRule="auto"/>
        <w:ind w:left="1080" w:hanging="540"/>
        <w:jc w:val="both"/>
        <w:rPr>
          <w:rFonts w:cs="Arial"/>
          <w:color w:val="CF4A02"/>
          <w:sz w:val="18"/>
          <w:szCs w:val="18"/>
          <w:lang w:val="en-US"/>
        </w:rPr>
      </w:pPr>
      <w:r w:rsidRPr="00E37224">
        <w:rPr>
          <w:rFonts w:cs="Arial"/>
          <w:color w:val="CF4A02"/>
          <w:sz w:val="18"/>
          <w:szCs w:val="18"/>
          <w:lang w:val="en-US"/>
        </w:rPr>
        <w:t>(f)</w:t>
      </w:r>
      <w:r w:rsidRPr="00E37224">
        <w:rPr>
          <w:rFonts w:cs="Arial"/>
          <w:color w:val="CF4A02"/>
          <w:sz w:val="18"/>
          <w:szCs w:val="18"/>
          <w:lang w:val="en-US"/>
        </w:rPr>
        <w:tab/>
        <w:t xml:space="preserve">Cost of spectrum </w:t>
      </w:r>
      <w:proofErr w:type="spellStart"/>
      <w:r w:rsidRPr="00E37224">
        <w:rPr>
          <w:rFonts w:cs="Arial"/>
          <w:color w:val="CF4A02"/>
          <w:sz w:val="18"/>
          <w:szCs w:val="18"/>
          <w:lang w:val="en-US"/>
        </w:rPr>
        <w:t>licences</w:t>
      </w:r>
      <w:proofErr w:type="spellEnd"/>
    </w:p>
    <w:p w:rsidR="001425A1" w:rsidRPr="00E37224" w:rsidRDefault="001425A1" w:rsidP="007E1BE9">
      <w:pPr>
        <w:spacing w:line="240" w:lineRule="auto"/>
        <w:ind w:left="1080"/>
        <w:jc w:val="both"/>
        <w:rPr>
          <w:rFonts w:cs="Arial"/>
          <w:sz w:val="18"/>
          <w:szCs w:val="18"/>
          <w:lang w:val="en-US"/>
        </w:rPr>
      </w:pPr>
    </w:p>
    <w:p w:rsidR="001425A1" w:rsidRPr="00E37224" w:rsidRDefault="001425A1" w:rsidP="007E1BE9">
      <w:pPr>
        <w:spacing w:line="240" w:lineRule="auto"/>
        <w:ind w:left="1080"/>
        <w:jc w:val="both"/>
        <w:rPr>
          <w:rFonts w:cs="Arial"/>
          <w:sz w:val="18"/>
          <w:szCs w:val="18"/>
          <w:lang w:val="en-US"/>
        </w:rPr>
      </w:pPr>
      <w:r w:rsidRPr="00E37224">
        <w:rPr>
          <w:rFonts w:cs="Arial"/>
          <w:sz w:val="18"/>
          <w:szCs w:val="18"/>
          <w:lang w:val="en-US"/>
        </w:rPr>
        <w:t xml:space="preserve">Cost of spectrum </w:t>
      </w:r>
      <w:proofErr w:type="spellStart"/>
      <w:r w:rsidRPr="00E37224">
        <w:rPr>
          <w:rFonts w:cs="Arial"/>
          <w:sz w:val="18"/>
          <w:szCs w:val="18"/>
          <w:lang w:val="en-US"/>
        </w:rPr>
        <w:t>licences</w:t>
      </w:r>
      <w:proofErr w:type="spellEnd"/>
      <w:r w:rsidRPr="00E37224">
        <w:rPr>
          <w:rFonts w:cs="Arial"/>
          <w:sz w:val="18"/>
          <w:szCs w:val="18"/>
          <w:lang w:val="en-US"/>
        </w:rPr>
        <w:t xml:space="preserve"> consisted of spectrum </w:t>
      </w:r>
      <w:proofErr w:type="spellStart"/>
      <w:r w:rsidRPr="00E37224">
        <w:rPr>
          <w:rFonts w:cs="Arial"/>
          <w:sz w:val="18"/>
          <w:szCs w:val="18"/>
          <w:lang w:val="en-US"/>
        </w:rPr>
        <w:t>licences</w:t>
      </w:r>
      <w:proofErr w:type="spellEnd"/>
      <w:r w:rsidRPr="00E37224">
        <w:rPr>
          <w:rFonts w:cs="Arial"/>
          <w:sz w:val="18"/>
          <w:szCs w:val="18"/>
          <w:lang w:val="en-US"/>
        </w:rPr>
        <w:t xml:space="preserve"> for mobile service, television broadcasting and other directly attributable cost of </w:t>
      </w:r>
      <w:proofErr w:type="spellStart"/>
      <w:r w:rsidRPr="00E37224">
        <w:rPr>
          <w:rFonts w:cs="Arial"/>
          <w:sz w:val="18"/>
          <w:szCs w:val="18"/>
          <w:lang w:val="en-US"/>
        </w:rPr>
        <w:t>licence</w:t>
      </w:r>
      <w:proofErr w:type="spellEnd"/>
      <w:r w:rsidRPr="00E37224">
        <w:rPr>
          <w:rFonts w:cs="Arial"/>
          <w:sz w:val="18"/>
          <w:szCs w:val="18"/>
          <w:lang w:val="en-US"/>
        </w:rPr>
        <w:t xml:space="preserve"> acquisition. The costs of </w:t>
      </w:r>
      <w:proofErr w:type="spellStart"/>
      <w:r w:rsidRPr="00E37224">
        <w:rPr>
          <w:rFonts w:cs="Arial"/>
          <w:sz w:val="18"/>
          <w:szCs w:val="18"/>
          <w:lang w:val="en-US"/>
        </w:rPr>
        <w:t>licence</w:t>
      </w:r>
      <w:proofErr w:type="spellEnd"/>
      <w:r w:rsidRPr="00E37224">
        <w:rPr>
          <w:rFonts w:cs="Arial"/>
          <w:sz w:val="18"/>
          <w:szCs w:val="18"/>
          <w:lang w:val="en-US"/>
        </w:rPr>
        <w:t xml:space="preserve"> were initial recognition by measuring at the cash equivalent price based on the present value of the consideration at the time of acquisition.  The difference between present value of the payment and total payment will be </w:t>
      </w:r>
      <w:proofErr w:type="spellStart"/>
      <w:r w:rsidRPr="00E37224">
        <w:rPr>
          <w:rFonts w:cs="Arial"/>
          <w:sz w:val="18"/>
          <w:szCs w:val="18"/>
          <w:lang w:val="en-US"/>
        </w:rPr>
        <w:t>recognised</w:t>
      </w:r>
      <w:proofErr w:type="spellEnd"/>
      <w:r w:rsidRPr="00E37224">
        <w:rPr>
          <w:rFonts w:cs="Arial"/>
          <w:sz w:val="18"/>
          <w:szCs w:val="18"/>
          <w:lang w:val="en-US"/>
        </w:rPr>
        <w:t xml:space="preserve"> as finance cost over the payment period. Cost of </w:t>
      </w:r>
      <w:proofErr w:type="spellStart"/>
      <w:r w:rsidRPr="00E37224">
        <w:rPr>
          <w:rFonts w:cs="Arial"/>
          <w:sz w:val="18"/>
          <w:szCs w:val="18"/>
          <w:lang w:val="en-US"/>
        </w:rPr>
        <w:t>licences</w:t>
      </w:r>
      <w:proofErr w:type="spellEnd"/>
      <w:r w:rsidRPr="00E37224">
        <w:rPr>
          <w:rFonts w:cs="Arial"/>
          <w:sz w:val="18"/>
          <w:szCs w:val="18"/>
          <w:lang w:val="en-US"/>
        </w:rPr>
        <w:t xml:space="preserve"> at present value will be </w:t>
      </w:r>
      <w:proofErr w:type="spellStart"/>
      <w:r w:rsidRPr="00E37224">
        <w:rPr>
          <w:rFonts w:cs="Arial"/>
          <w:sz w:val="18"/>
          <w:szCs w:val="18"/>
          <w:lang w:val="en-US"/>
        </w:rPr>
        <w:t>amortised</w:t>
      </w:r>
      <w:proofErr w:type="spellEnd"/>
      <w:r w:rsidRPr="00E37224">
        <w:rPr>
          <w:rFonts w:cs="Arial"/>
          <w:sz w:val="18"/>
          <w:szCs w:val="18"/>
          <w:lang w:val="en-US"/>
        </w:rPr>
        <w:t xml:space="preserve"> over the </w:t>
      </w:r>
      <w:proofErr w:type="spellStart"/>
      <w:r w:rsidRPr="00E37224">
        <w:rPr>
          <w:rFonts w:cs="Arial"/>
          <w:sz w:val="18"/>
          <w:szCs w:val="18"/>
          <w:lang w:val="en-US"/>
        </w:rPr>
        <w:t>licences</w:t>
      </w:r>
      <w:proofErr w:type="spellEnd"/>
      <w:r w:rsidRPr="00E37224">
        <w:rPr>
          <w:rFonts w:cs="Arial"/>
          <w:sz w:val="18"/>
          <w:szCs w:val="18"/>
          <w:lang w:val="en-US"/>
        </w:rPr>
        <w:t xml:space="preserve"> period. </w:t>
      </w:r>
    </w:p>
    <w:p w:rsidR="001425A1" w:rsidRPr="00E37224" w:rsidRDefault="001425A1" w:rsidP="007E1BE9">
      <w:pPr>
        <w:spacing w:line="240" w:lineRule="auto"/>
        <w:ind w:left="1080"/>
        <w:jc w:val="both"/>
        <w:rPr>
          <w:rFonts w:cs="Arial"/>
          <w:sz w:val="18"/>
          <w:szCs w:val="18"/>
          <w:lang w:val="en-US"/>
        </w:rPr>
      </w:pPr>
    </w:p>
    <w:p w:rsidR="001425A1" w:rsidRPr="00E37224" w:rsidRDefault="001425A1" w:rsidP="007E1BE9">
      <w:pPr>
        <w:spacing w:line="240" w:lineRule="auto"/>
        <w:ind w:left="1080" w:hanging="540"/>
        <w:jc w:val="both"/>
        <w:rPr>
          <w:rFonts w:cs="Arial"/>
          <w:color w:val="CF4A02"/>
          <w:sz w:val="18"/>
          <w:szCs w:val="18"/>
          <w:lang w:val="en-US"/>
        </w:rPr>
      </w:pPr>
      <w:r w:rsidRPr="00E37224">
        <w:rPr>
          <w:rFonts w:cs="Arial"/>
          <w:color w:val="CF4A02"/>
          <w:sz w:val="18"/>
          <w:szCs w:val="18"/>
          <w:lang w:val="en-US"/>
        </w:rPr>
        <w:t>(g)</w:t>
      </w:r>
      <w:r w:rsidRPr="00E37224">
        <w:rPr>
          <w:rFonts w:cs="Arial"/>
          <w:color w:val="CF4A02"/>
          <w:sz w:val="18"/>
          <w:szCs w:val="18"/>
          <w:lang w:val="en-US"/>
        </w:rPr>
        <w:tab/>
        <w:t>Right to use transponder</w:t>
      </w:r>
    </w:p>
    <w:p w:rsidR="001425A1" w:rsidRPr="00E37224" w:rsidRDefault="001425A1" w:rsidP="007E1BE9">
      <w:pPr>
        <w:spacing w:line="240" w:lineRule="auto"/>
        <w:ind w:left="1080"/>
        <w:jc w:val="both"/>
        <w:rPr>
          <w:rFonts w:cs="Arial"/>
          <w:sz w:val="18"/>
          <w:szCs w:val="18"/>
          <w:lang w:val="en-US"/>
        </w:rPr>
      </w:pPr>
    </w:p>
    <w:p w:rsidR="001425A1" w:rsidRPr="00E37224" w:rsidRDefault="001425A1" w:rsidP="007E1BE9">
      <w:pPr>
        <w:spacing w:line="240" w:lineRule="auto"/>
        <w:ind w:left="1080"/>
        <w:jc w:val="both"/>
        <w:rPr>
          <w:rFonts w:cs="Arial"/>
          <w:sz w:val="18"/>
          <w:szCs w:val="18"/>
          <w:lang w:val="en-US"/>
        </w:rPr>
      </w:pPr>
      <w:r w:rsidRPr="00E37224">
        <w:rPr>
          <w:rFonts w:cs="Arial"/>
          <w:sz w:val="18"/>
          <w:szCs w:val="18"/>
          <w:lang w:val="en-US"/>
        </w:rPr>
        <w:t xml:space="preserve">Right to use transponder is initial </w:t>
      </w:r>
      <w:proofErr w:type="spellStart"/>
      <w:r w:rsidRPr="00E37224">
        <w:rPr>
          <w:rFonts w:cs="Arial"/>
          <w:sz w:val="18"/>
          <w:szCs w:val="18"/>
          <w:lang w:val="en-US"/>
        </w:rPr>
        <w:t>recognised</w:t>
      </w:r>
      <w:proofErr w:type="spellEnd"/>
      <w:r w:rsidRPr="00E37224">
        <w:rPr>
          <w:rFonts w:cs="Arial"/>
          <w:sz w:val="18"/>
          <w:szCs w:val="18"/>
          <w:lang w:val="en-US"/>
        </w:rPr>
        <w:t xml:space="preserve"> by measuring at cash equivalent price based on the present value of the consideration at the time of acquisition. The difference between present value of the payment and total payment will be </w:t>
      </w:r>
      <w:proofErr w:type="spellStart"/>
      <w:r w:rsidRPr="00E37224">
        <w:rPr>
          <w:rFonts w:cs="Arial"/>
          <w:sz w:val="18"/>
          <w:szCs w:val="18"/>
          <w:lang w:val="en-US"/>
        </w:rPr>
        <w:t>recognised</w:t>
      </w:r>
      <w:proofErr w:type="spellEnd"/>
      <w:r w:rsidRPr="00E37224">
        <w:rPr>
          <w:rFonts w:cs="Arial"/>
          <w:sz w:val="18"/>
          <w:szCs w:val="18"/>
          <w:lang w:val="en-US"/>
        </w:rPr>
        <w:t xml:space="preserve"> as finance cost over the payment period. </w:t>
      </w:r>
    </w:p>
    <w:p w:rsidR="001425A1" w:rsidRPr="00E37224" w:rsidRDefault="001425A1" w:rsidP="007E1BE9">
      <w:pPr>
        <w:spacing w:line="240" w:lineRule="auto"/>
        <w:ind w:left="1080"/>
        <w:jc w:val="both"/>
        <w:rPr>
          <w:rFonts w:cs="Arial"/>
          <w:sz w:val="18"/>
          <w:szCs w:val="18"/>
          <w:lang w:val="en-US"/>
        </w:rPr>
      </w:pPr>
    </w:p>
    <w:p w:rsidR="001425A1" w:rsidRDefault="001425A1" w:rsidP="007E1BE9">
      <w:pPr>
        <w:spacing w:line="240" w:lineRule="auto"/>
        <w:ind w:left="1080"/>
        <w:jc w:val="both"/>
        <w:rPr>
          <w:rFonts w:cs="Arial"/>
          <w:sz w:val="18"/>
          <w:szCs w:val="18"/>
          <w:lang w:val="en-US"/>
        </w:rPr>
      </w:pPr>
      <w:r w:rsidRPr="00310B1A">
        <w:rPr>
          <w:rFonts w:cs="Arial"/>
          <w:spacing w:val="-6"/>
          <w:sz w:val="18"/>
          <w:szCs w:val="18"/>
          <w:lang w:val="en-US"/>
        </w:rPr>
        <w:t xml:space="preserve">Right to use transponder is under long-term lease agreement and will be </w:t>
      </w:r>
      <w:proofErr w:type="spellStart"/>
      <w:r w:rsidRPr="00310B1A">
        <w:rPr>
          <w:rFonts w:cs="Arial"/>
          <w:spacing w:val="-6"/>
          <w:sz w:val="18"/>
          <w:szCs w:val="18"/>
          <w:lang w:val="en-US"/>
        </w:rPr>
        <w:t>amotised</w:t>
      </w:r>
      <w:proofErr w:type="spellEnd"/>
      <w:r w:rsidRPr="00310B1A">
        <w:rPr>
          <w:rFonts w:cs="Arial"/>
          <w:spacing w:val="-6"/>
          <w:sz w:val="18"/>
          <w:szCs w:val="18"/>
          <w:lang w:val="en-US"/>
        </w:rPr>
        <w:t xml:space="preserve"> over the lease agreement</w:t>
      </w:r>
      <w:r w:rsidRPr="00E37224">
        <w:rPr>
          <w:rFonts w:cs="Arial"/>
          <w:sz w:val="18"/>
          <w:szCs w:val="18"/>
          <w:lang w:val="en-US"/>
        </w:rPr>
        <w:t xml:space="preserve"> </w:t>
      </w:r>
      <w:r w:rsidR="00310B1A">
        <w:rPr>
          <w:rFonts w:cs="Arial"/>
          <w:sz w:val="18"/>
          <w:szCs w:val="18"/>
          <w:lang w:val="en-US"/>
        </w:rPr>
        <w:br/>
      </w:r>
      <w:r w:rsidRPr="00E37224">
        <w:rPr>
          <w:rFonts w:cs="Arial"/>
          <w:sz w:val="18"/>
          <w:szCs w:val="18"/>
          <w:lang w:val="en-US"/>
        </w:rPr>
        <w:t>of thirteen years and six months.</w:t>
      </w:r>
    </w:p>
    <w:p w:rsidR="00310B1A" w:rsidRPr="00E37224" w:rsidRDefault="00310B1A" w:rsidP="007E1BE9">
      <w:pPr>
        <w:spacing w:line="240" w:lineRule="auto"/>
        <w:ind w:left="1080"/>
        <w:jc w:val="both"/>
        <w:rPr>
          <w:rFonts w:cs="Arial"/>
          <w:sz w:val="18"/>
          <w:szCs w:val="18"/>
          <w:lang w:val="en-US"/>
        </w:rPr>
      </w:pPr>
    </w:p>
    <w:p w:rsidR="009C451D" w:rsidRPr="00E37224" w:rsidRDefault="00F53D5D" w:rsidP="007E1BE9">
      <w:pPr>
        <w:spacing w:line="240" w:lineRule="auto"/>
        <w:jc w:val="both"/>
        <w:rPr>
          <w:rFonts w:cs="Arial"/>
          <w:sz w:val="18"/>
          <w:szCs w:val="18"/>
          <w:lang w:val="en-US"/>
        </w:rPr>
      </w:pPr>
      <w:r>
        <w:rPr>
          <w:rFonts w:cs="Arial"/>
          <w:sz w:val="18"/>
          <w:szCs w:val="18"/>
          <w:lang w:val="en-US"/>
        </w:rPr>
        <w:br w:type="page"/>
      </w: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w:t>
      </w:r>
      <w:r w:rsidR="009C451D" w:rsidRPr="00E37224">
        <w:rPr>
          <w:rFonts w:cs="Arial"/>
          <w:b/>
          <w:bCs/>
          <w:color w:val="CF4A02"/>
          <w:sz w:val="18"/>
          <w:szCs w:val="18"/>
          <w:lang w:val="en-US"/>
        </w:rPr>
        <w:t>12</w:t>
      </w:r>
      <w:r w:rsidR="006C0EA7" w:rsidRPr="00E37224">
        <w:rPr>
          <w:rFonts w:cs="Arial"/>
          <w:b/>
          <w:bCs/>
          <w:color w:val="CF4A02"/>
          <w:sz w:val="18"/>
          <w:szCs w:val="18"/>
          <w:lang w:val="en-US"/>
        </w:rPr>
        <w:tab/>
      </w:r>
      <w:r w:rsidRPr="00E37224">
        <w:rPr>
          <w:rFonts w:cs="Arial"/>
          <w:b/>
          <w:bCs/>
          <w:color w:val="CF4A02"/>
          <w:sz w:val="18"/>
          <w:szCs w:val="18"/>
          <w:lang w:val="en-US"/>
        </w:rPr>
        <w:t>Impairment of assets</w:t>
      </w:r>
    </w:p>
    <w:p w:rsidR="001425A1" w:rsidRPr="00E37224" w:rsidRDefault="001425A1" w:rsidP="006C0EA7">
      <w:pPr>
        <w:spacing w:line="240" w:lineRule="auto"/>
        <w:ind w:left="540"/>
        <w:jc w:val="both"/>
        <w:rPr>
          <w:rFonts w:cs="Arial"/>
          <w:sz w:val="18"/>
          <w:szCs w:val="18"/>
          <w:lang w:val="en-US"/>
        </w:rPr>
      </w:pPr>
    </w:p>
    <w:p w:rsidR="001425A1" w:rsidRPr="00E37224" w:rsidRDefault="001425A1" w:rsidP="006C0EA7">
      <w:pPr>
        <w:spacing w:line="240" w:lineRule="auto"/>
        <w:ind w:left="540"/>
        <w:jc w:val="both"/>
        <w:rPr>
          <w:rFonts w:cs="Arial"/>
          <w:sz w:val="18"/>
          <w:szCs w:val="18"/>
        </w:rPr>
      </w:pPr>
      <w:r w:rsidRPr="00E37224">
        <w:rPr>
          <w:rFonts w:cs="Arial"/>
          <w:sz w:val="18"/>
          <w:szCs w:val="18"/>
        </w:rPr>
        <w:t>Assets that have an indefinite useful life, for example goodwill, are not subject to amortisation and are tested annually for impairment. Assets that are subjected to amortisation are reviewed for impairment whenever</w:t>
      </w:r>
      <w:r w:rsidR="006C0EA7" w:rsidRPr="00E37224">
        <w:rPr>
          <w:rFonts w:cs="Arial"/>
          <w:sz w:val="18"/>
          <w:szCs w:val="18"/>
        </w:rPr>
        <w:t xml:space="preserve"> </w:t>
      </w:r>
      <w:r w:rsidRPr="00E37224">
        <w:rPr>
          <w:rFonts w:cs="Arial"/>
          <w:sz w:val="18"/>
          <w:szCs w:val="18"/>
        </w:rPr>
        <w:t>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1425A1" w:rsidRPr="00E37224" w:rsidRDefault="001425A1" w:rsidP="006C0EA7">
      <w:pPr>
        <w:spacing w:line="240" w:lineRule="auto"/>
        <w:ind w:left="540"/>
        <w:jc w:val="both"/>
        <w:rPr>
          <w:rFonts w:cs="Arial"/>
          <w:sz w:val="18"/>
          <w:szCs w:val="18"/>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6.1</w:t>
      </w:r>
      <w:r w:rsidR="009C451D" w:rsidRPr="00E37224">
        <w:rPr>
          <w:rFonts w:cs="Arial"/>
          <w:b/>
          <w:bCs/>
          <w:color w:val="CF4A02"/>
          <w:sz w:val="18"/>
          <w:szCs w:val="18"/>
          <w:lang w:val="en-US"/>
        </w:rPr>
        <w:t>3</w:t>
      </w:r>
      <w:r w:rsidR="006C0EA7" w:rsidRPr="00E37224">
        <w:rPr>
          <w:rFonts w:cs="Arial"/>
          <w:b/>
          <w:bCs/>
          <w:color w:val="CF4A02"/>
          <w:sz w:val="18"/>
          <w:szCs w:val="18"/>
          <w:lang w:val="en-US"/>
        </w:rPr>
        <w:tab/>
      </w:r>
      <w:r w:rsidRPr="00E37224">
        <w:rPr>
          <w:rFonts w:cs="Arial"/>
          <w:b/>
          <w:bCs/>
          <w:color w:val="CF4A02"/>
          <w:sz w:val="18"/>
          <w:szCs w:val="18"/>
          <w:lang w:val="en-US"/>
        </w:rPr>
        <w:t>Leases</w:t>
      </w:r>
    </w:p>
    <w:p w:rsidR="001425A1" w:rsidRPr="00E37224" w:rsidRDefault="001425A1" w:rsidP="006C0EA7">
      <w:pPr>
        <w:spacing w:line="240" w:lineRule="auto"/>
        <w:ind w:left="540"/>
        <w:jc w:val="both"/>
        <w:rPr>
          <w:rFonts w:eastAsia="Arial Unicode MS" w:cs="Arial"/>
          <w:b/>
          <w:bCs/>
          <w:sz w:val="18"/>
          <w:szCs w:val="18"/>
        </w:rPr>
      </w:pPr>
    </w:p>
    <w:p w:rsidR="001425A1" w:rsidRPr="00195DE5" w:rsidRDefault="001425A1" w:rsidP="006C0EA7">
      <w:pPr>
        <w:pStyle w:val="ListParagraph"/>
        <w:spacing w:after="0" w:line="240" w:lineRule="auto"/>
        <w:ind w:left="540"/>
        <w:jc w:val="both"/>
        <w:outlineLvl w:val="2"/>
        <w:rPr>
          <w:rFonts w:ascii="Arial" w:hAnsi="Arial" w:cs="Arial"/>
          <w:sz w:val="18"/>
          <w:szCs w:val="18"/>
          <w:u w:val="single"/>
        </w:rPr>
      </w:pPr>
      <w:bookmarkStart w:id="14" w:name="_Toc48736029"/>
      <w:r w:rsidRPr="00195DE5">
        <w:rPr>
          <w:rFonts w:ascii="Arial" w:hAnsi="Arial" w:cs="Arial"/>
          <w:sz w:val="18"/>
          <w:szCs w:val="18"/>
          <w:u w:val="single"/>
        </w:rPr>
        <w:t>For the year ended 31 December 2020</w:t>
      </w:r>
      <w:bookmarkEnd w:id="14"/>
    </w:p>
    <w:p w:rsidR="001425A1" w:rsidRPr="00E37224" w:rsidRDefault="001425A1" w:rsidP="006C0EA7">
      <w:pPr>
        <w:spacing w:line="240" w:lineRule="auto"/>
        <w:ind w:left="540"/>
        <w:jc w:val="both"/>
        <w:rPr>
          <w:rFonts w:cs="Arial"/>
          <w:color w:val="000000"/>
          <w:sz w:val="18"/>
          <w:szCs w:val="18"/>
        </w:rPr>
      </w:pPr>
    </w:p>
    <w:p w:rsidR="001425A1" w:rsidRPr="00E1356E" w:rsidRDefault="001425A1" w:rsidP="006C0EA7">
      <w:pPr>
        <w:spacing w:line="240" w:lineRule="auto"/>
        <w:ind w:left="540"/>
        <w:jc w:val="both"/>
        <w:rPr>
          <w:rFonts w:cs="Arial"/>
          <w:b/>
          <w:bCs/>
          <w:color w:val="CF4A02"/>
          <w:sz w:val="18"/>
          <w:szCs w:val="18"/>
        </w:rPr>
      </w:pPr>
      <w:r w:rsidRPr="00E1356E">
        <w:rPr>
          <w:rFonts w:cs="Arial"/>
          <w:b/>
          <w:bCs/>
          <w:color w:val="CF4A02"/>
          <w:sz w:val="18"/>
          <w:szCs w:val="18"/>
        </w:rPr>
        <w:t>Leases - where the Group is the lessee</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37224">
        <w:rPr>
          <w:rFonts w:cs="Arial"/>
          <w:sz w:val="18"/>
          <w:szCs w:val="18"/>
        </w:rPr>
        <w:t>so as to</w:t>
      </w:r>
      <w:proofErr w:type="gramEnd"/>
      <w:r w:rsidRPr="00E37224">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Assets and liabilities arising from a lease are initially measured on a present value basis. Lease liabilities include the net present value of the following lease payments:</w:t>
      </w:r>
    </w:p>
    <w:p w:rsidR="001425A1" w:rsidRPr="00E37224" w:rsidRDefault="001425A1" w:rsidP="006C0EA7">
      <w:pPr>
        <w:pStyle w:val="ListParagraph"/>
        <w:spacing w:after="0" w:line="240" w:lineRule="auto"/>
        <w:ind w:left="540"/>
        <w:jc w:val="both"/>
        <w:rPr>
          <w:rFonts w:ascii="Arial" w:hAnsi="Arial" w:cs="Arial"/>
          <w:sz w:val="18"/>
          <w:szCs w:val="18"/>
        </w:rPr>
      </w:pPr>
    </w:p>
    <w:p w:rsidR="001425A1" w:rsidRPr="00E37224" w:rsidRDefault="001425A1" w:rsidP="006C0EA7">
      <w:pPr>
        <w:pStyle w:val="ListParagraph"/>
        <w:numPr>
          <w:ilvl w:val="0"/>
          <w:numId w:val="18"/>
        </w:numPr>
        <w:spacing w:after="0" w:line="240" w:lineRule="auto"/>
        <w:ind w:left="850" w:hanging="288"/>
        <w:jc w:val="both"/>
        <w:rPr>
          <w:rFonts w:ascii="Arial" w:hAnsi="Arial" w:cs="Arial"/>
          <w:sz w:val="18"/>
          <w:szCs w:val="18"/>
        </w:rPr>
      </w:pPr>
      <w:r w:rsidRPr="00E37224">
        <w:rPr>
          <w:rFonts w:ascii="Arial" w:hAnsi="Arial" w:cs="Arial"/>
          <w:sz w:val="18"/>
          <w:szCs w:val="18"/>
        </w:rPr>
        <w:t>fixed payments (including in-substance fixed payments), less any lease incentives receivable</w:t>
      </w:r>
    </w:p>
    <w:p w:rsidR="001425A1" w:rsidRPr="00E37224" w:rsidRDefault="001425A1" w:rsidP="006C0EA7">
      <w:pPr>
        <w:pStyle w:val="ListParagraph"/>
        <w:numPr>
          <w:ilvl w:val="0"/>
          <w:numId w:val="18"/>
        </w:numPr>
        <w:spacing w:after="0" w:line="240" w:lineRule="auto"/>
        <w:ind w:left="850" w:hanging="288"/>
        <w:jc w:val="both"/>
        <w:rPr>
          <w:rFonts w:ascii="Arial" w:hAnsi="Arial" w:cs="Arial"/>
          <w:sz w:val="18"/>
          <w:szCs w:val="18"/>
        </w:rPr>
      </w:pPr>
      <w:r w:rsidRPr="00E37224">
        <w:rPr>
          <w:rFonts w:ascii="Arial" w:hAnsi="Arial" w:cs="Arial"/>
          <w:sz w:val="18"/>
          <w:szCs w:val="18"/>
        </w:rPr>
        <w:t>variable lease payment that are based on an index or a rate</w:t>
      </w:r>
    </w:p>
    <w:p w:rsidR="001425A1" w:rsidRPr="00E37224" w:rsidRDefault="001425A1" w:rsidP="006C0EA7">
      <w:pPr>
        <w:pStyle w:val="ListParagraph"/>
        <w:numPr>
          <w:ilvl w:val="0"/>
          <w:numId w:val="18"/>
        </w:numPr>
        <w:spacing w:after="0" w:line="240" w:lineRule="auto"/>
        <w:ind w:left="850" w:hanging="288"/>
        <w:jc w:val="both"/>
        <w:rPr>
          <w:rFonts w:ascii="Arial" w:hAnsi="Arial" w:cs="Arial"/>
          <w:sz w:val="18"/>
          <w:szCs w:val="18"/>
        </w:rPr>
      </w:pPr>
      <w:r w:rsidRPr="00E37224">
        <w:rPr>
          <w:rFonts w:ascii="Arial" w:hAnsi="Arial" w:cs="Arial"/>
          <w:sz w:val="18"/>
          <w:szCs w:val="18"/>
        </w:rPr>
        <w:t>amounts expected to be payable by the lessee under residual value guarantees</w:t>
      </w:r>
    </w:p>
    <w:p w:rsidR="001425A1" w:rsidRPr="00E37224" w:rsidRDefault="001425A1" w:rsidP="006C0EA7">
      <w:pPr>
        <w:pStyle w:val="ListParagraph"/>
        <w:numPr>
          <w:ilvl w:val="0"/>
          <w:numId w:val="18"/>
        </w:numPr>
        <w:spacing w:after="0" w:line="240" w:lineRule="auto"/>
        <w:ind w:left="850" w:hanging="288"/>
        <w:jc w:val="both"/>
        <w:rPr>
          <w:rFonts w:ascii="Arial" w:hAnsi="Arial" w:cs="Arial"/>
          <w:sz w:val="18"/>
          <w:szCs w:val="18"/>
        </w:rPr>
      </w:pPr>
      <w:r w:rsidRPr="00E37224">
        <w:rPr>
          <w:rFonts w:ascii="Arial" w:hAnsi="Arial" w:cs="Arial"/>
          <w:sz w:val="18"/>
          <w:szCs w:val="18"/>
        </w:rPr>
        <w:t>the exercise price of a purchase option if the lessee is reasonably certain to exercise that option, and</w:t>
      </w:r>
    </w:p>
    <w:p w:rsidR="001425A1" w:rsidRPr="00E37224" w:rsidRDefault="001425A1" w:rsidP="006C0EA7">
      <w:pPr>
        <w:pStyle w:val="ListParagraph"/>
        <w:numPr>
          <w:ilvl w:val="0"/>
          <w:numId w:val="18"/>
        </w:numPr>
        <w:spacing w:after="0" w:line="240" w:lineRule="auto"/>
        <w:ind w:left="850" w:hanging="288"/>
        <w:jc w:val="both"/>
        <w:rPr>
          <w:rFonts w:ascii="Arial" w:hAnsi="Arial" w:cs="Arial"/>
          <w:spacing w:val="-4"/>
          <w:sz w:val="18"/>
          <w:szCs w:val="18"/>
        </w:rPr>
      </w:pPr>
      <w:r w:rsidRPr="00E37224">
        <w:rPr>
          <w:rFonts w:ascii="Arial" w:hAnsi="Arial" w:cs="Arial"/>
          <w:spacing w:val="-4"/>
          <w:sz w:val="18"/>
          <w:szCs w:val="18"/>
        </w:rPr>
        <w:t>payments of penalties for terminating the lease, if the lease term reflects the lessee exercising that option.</w:t>
      </w:r>
    </w:p>
    <w:p w:rsidR="001425A1" w:rsidRPr="00E37224" w:rsidRDefault="001425A1" w:rsidP="006C0EA7">
      <w:pPr>
        <w:pStyle w:val="ListParagraph"/>
        <w:spacing w:after="0" w:line="240" w:lineRule="auto"/>
        <w:ind w:left="540"/>
        <w:jc w:val="both"/>
        <w:rPr>
          <w:rFonts w:ascii="Arial" w:hAnsi="Arial"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Lease payments to be made under reasonably certain extension options are also included in the measurement of the liability.</w:t>
      </w:r>
    </w:p>
    <w:p w:rsidR="001425A1" w:rsidRPr="00E37224" w:rsidRDefault="001425A1" w:rsidP="006C0EA7">
      <w:pPr>
        <w:spacing w:line="240" w:lineRule="auto"/>
        <w:ind w:left="540"/>
        <w:jc w:val="both"/>
        <w:rPr>
          <w:rFonts w:cs="Arial"/>
          <w:sz w:val="18"/>
          <w:szCs w:val="18"/>
        </w:rPr>
      </w:pPr>
    </w:p>
    <w:p w:rsidR="009C451D" w:rsidRPr="00E37224" w:rsidRDefault="001425A1" w:rsidP="006C0EA7">
      <w:pPr>
        <w:spacing w:line="240" w:lineRule="auto"/>
        <w:ind w:left="540"/>
        <w:jc w:val="both"/>
        <w:rPr>
          <w:rFonts w:cs="Arial"/>
          <w:sz w:val="18"/>
          <w:szCs w:val="18"/>
        </w:rPr>
      </w:pPr>
      <w:r w:rsidRPr="00E37224">
        <w:rPr>
          <w:rFonts w:cs="Arial"/>
          <w:spacing w:val="-2"/>
          <w:sz w:val="18"/>
          <w:szCs w:val="18"/>
        </w:rPr>
        <w:t>The lease payments are discounted using the interest rate implicit in the lease. If that rate cannot be determined</w:t>
      </w:r>
      <w:r w:rsidRPr="00E37224">
        <w:rPr>
          <w:rFonts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Right-of-use assets are measured at cost comprising the following:</w:t>
      </w:r>
    </w:p>
    <w:p w:rsidR="001425A1" w:rsidRPr="00E37224" w:rsidRDefault="001425A1" w:rsidP="006C0EA7">
      <w:pPr>
        <w:spacing w:line="240" w:lineRule="auto"/>
        <w:ind w:left="540"/>
        <w:jc w:val="both"/>
        <w:rPr>
          <w:rFonts w:cs="Arial"/>
          <w:sz w:val="18"/>
          <w:szCs w:val="18"/>
        </w:rPr>
      </w:pPr>
    </w:p>
    <w:p w:rsidR="001425A1" w:rsidRPr="00E37224" w:rsidRDefault="001425A1" w:rsidP="007E1BE9">
      <w:pPr>
        <w:pStyle w:val="ListParagraph"/>
        <w:numPr>
          <w:ilvl w:val="0"/>
          <w:numId w:val="18"/>
        </w:numPr>
        <w:spacing w:after="0" w:line="240" w:lineRule="auto"/>
        <w:ind w:left="851" w:hanging="284"/>
        <w:jc w:val="both"/>
        <w:rPr>
          <w:rFonts w:ascii="Arial" w:hAnsi="Arial" w:cs="Arial"/>
          <w:sz w:val="18"/>
          <w:szCs w:val="18"/>
        </w:rPr>
      </w:pPr>
      <w:r w:rsidRPr="00E37224">
        <w:rPr>
          <w:rFonts w:ascii="Arial" w:hAnsi="Arial" w:cs="Arial"/>
          <w:sz w:val="18"/>
          <w:szCs w:val="18"/>
        </w:rPr>
        <w:t>the amount of the initial measurement of lease liability</w:t>
      </w:r>
    </w:p>
    <w:p w:rsidR="001425A1" w:rsidRPr="00E37224" w:rsidRDefault="001425A1" w:rsidP="007E1BE9">
      <w:pPr>
        <w:pStyle w:val="ListParagraph"/>
        <w:numPr>
          <w:ilvl w:val="0"/>
          <w:numId w:val="18"/>
        </w:numPr>
        <w:spacing w:after="0" w:line="240" w:lineRule="auto"/>
        <w:ind w:left="851" w:hanging="284"/>
        <w:jc w:val="both"/>
        <w:rPr>
          <w:rFonts w:ascii="Arial" w:hAnsi="Arial" w:cs="Arial"/>
          <w:sz w:val="18"/>
          <w:szCs w:val="18"/>
        </w:rPr>
      </w:pPr>
      <w:r w:rsidRPr="00E37224">
        <w:rPr>
          <w:rFonts w:ascii="Arial" w:hAnsi="Arial" w:cs="Arial"/>
          <w:sz w:val="18"/>
          <w:szCs w:val="18"/>
        </w:rPr>
        <w:t>any lease payments made at or before the commencement date less any lease incentives received</w:t>
      </w:r>
    </w:p>
    <w:p w:rsidR="001425A1" w:rsidRPr="00E37224" w:rsidRDefault="001425A1" w:rsidP="007E1BE9">
      <w:pPr>
        <w:pStyle w:val="ListParagraph"/>
        <w:numPr>
          <w:ilvl w:val="0"/>
          <w:numId w:val="18"/>
        </w:numPr>
        <w:spacing w:after="0" w:line="240" w:lineRule="auto"/>
        <w:ind w:left="851" w:hanging="284"/>
        <w:jc w:val="both"/>
        <w:rPr>
          <w:rFonts w:ascii="Arial" w:hAnsi="Arial" w:cs="Arial"/>
          <w:sz w:val="18"/>
          <w:szCs w:val="18"/>
        </w:rPr>
      </w:pPr>
      <w:r w:rsidRPr="00E37224">
        <w:rPr>
          <w:rFonts w:ascii="Arial" w:hAnsi="Arial" w:cs="Arial"/>
          <w:sz w:val="18"/>
          <w:szCs w:val="18"/>
        </w:rPr>
        <w:t>any initial direct costs, and</w:t>
      </w:r>
    </w:p>
    <w:p w:rsidR="001425A1" w:rsidRPr="00E37224" w:rsidRDefault="001425A1" w:rsidP="007E1BE9">
      <w:pPr>
        <w:pStyle w:val="ListParagraph"/>
        <w:numPr>
          <w:ilvl w:val="0"/>
          <w:numId w:val="18"/>
        </w:numPr>
        <w:spacing w:after="0" w:line="240" w:lineRule="auto"/>
        <w:ind w:left="851" w:hanging="284"/>
        <w:jc w:val="both"/>
        <w:rPr>
          <w:rFonts w:ascii="Arial" w:hAnsi="Arial" w:cs="Arial"/>
          <w:sz w:val="18"/>
          <w:szCs w:val="18"/>
        </w:rPr>
      </w:pPr>
      <w:r w:rsidRPr="00E37224">
        <w:rPr>
          <w:rFonts w:ascii="Arial" w:hAnsi="Arial" w:cs="Arial"/>
          <w:sz w:val="18"/>
          <w:szCs w:val="18"/>
        </w:rPr>
        <w:t xml:space="preserve">restoration costs. </w:t>
      </w:r>
    </w:p>
    <w:p w:rsidR="001425A1" w:rsidRPr="00E37224" w:rsidRDefault="001425A1" w:rsidP="006C0EA7">
      <w:pPr>
        <w:pStyle w:val="ListParagraph"/>
        <w:spacing w:after="0" w:line="240" w:lineRule="auto"/>
        <w:ind w:left="540"/>
        <w:jc w:val="both"/>
        <w:rPr>
          <w:rFonts w:ascii="Arial" w:hAnsi="Arial"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pacing w:val="-2"/>
          <w:sz w:val="18"/>
          <w:szCs w:val="18"/>
        </w:rPr>
        <w:t>Payments associated with short-term leases and leases of low-value assets are recognised on a straight-line basis</w:t>
      </w:r>
      <w:r w:rsidRPr="00E37224">
        <w:rPr>
          <w:rFonts w:cs="Arial"/>
          <w:sz w:val="18"/>
          <w:szCs w:val="18"/>
        </w:rPr>
        <w:t xml:space="preserve"> </w:t>
      </w:r>
      <w:r w:rsidRPr="00E37224">
        <w:rPr>
          <w:rFonts w:cs="Arial"/>
          <w:spacing w:val="-4"/>
          <w:sz w:val="18"/>
          <w:szCs w:val="18"/>
        </w:rPr>
        <w:t>as an expense in profit or loss. Short-term leases are leases with a lease term of 12 months or less. Low-value assets</w:t>
      </w:r>
      <w:r w:rsidRPr="00E37224">
        <w:rPr>
          <w:rFonts w:cs="Arial"/>
          <w:sz w:val="18"/>
          <w:szCs w:val="18"/>
        </w:rPr>
        <w:t xml:space="preserve"> comprise small items of office </w:t>
      </w:r>
      <w:proofErr w:type="spellStart"/>
      <w:r w:rsidR="00751AE8">
        <w:rPr>
          <w:rFonts w:cs="Arial"/>
          <w:sz w:val="18"/>
          <w:szCs w:val="18"/>
        </w:rPr>
        <w:t>equipments</w:t>
      </w:r>
      <w:proofErr w:type="spellEnd"/>
      <w:r w:rsidRPr="00E37224">
        <w:rPr>
          <w:rFonts w:cs="Arial"/>
          <w:sz w:val="18"/>
          <w:szCs w:val="18"/>
        </w:rPr>
        <w:t>.</w:t>
      </w:r>
    </w:p>
    <w:p w:rsidR="001425A1" w:rsidRPr="00E37224" w:rsidRDefault="001425A1" w:rsidP="006C0EA7">
      <w:pPr>
        <w:spacing w:line="240" w:lineRule="auto"/>
        <w:ind w:left="540"/>
        <w:jc w:val="both"/>
        <w:rPr>
          <w:rFonts w:cs="Arial"/>
          <w:sz w:val="18"/>
          <w:szCs w:val="18"/>
        </w:rPr>
      </w:pPr>
    </w:p>
    <w:p w:rsidR="009C451D" w:rsidRPr="00E37224" w:rsidRDefault="009C451D" w:rsidP="006C0EA7">
      <w:pPr>
        <w:keepNext/>
        <w:keepLines/>
        <w:spacing w:line="240" w:lineRule="auto"/>
        <w:ind w:left="540"/>
        <w:outlineLvl w:val="3"/>
        <w:rPr>
          <w:rFonts w:eastAsia="Arial" w:cs="Arial"/>
          <w:b/>
          <w:color w:val="CF4A02"/>
          <w:sz w:val="18"/>
          <w:szCs w:val="18"/>
          <w:lang w:val="en-US" w:eastAsia="en-GB"/>
        </w:rPr>
      </w:pPr>
      <w:r w:rsidRPr="00E37224">
        <w:rPr>
          <w:rFonts w:eastAsia="Arial" w:cs="Arial"/>
          <w:b/>
          <w:color w:val="CF4A02"/>
          <w:sz w:val="18"/>
          <w:szCs w:val="18"/>
          <w:lang w:val="en-US" w:eastAsia="en-GB"/>
        </w:rPr>
        <w:t>Leases - where the Group is the lessor</w:t>
      </w:r>
    </w:p>
    <w:p w:rsidR="009C451D" w:rsidRPr="00E37224" w:rsidRDefault="009C451D" w:rsidP="006C0EA7">
      <w:pPr>
        <w:spacing w:line="240" w:lineRule="auto"/>
        <w:ind w:left="540"/>
        <w:jc w:val="both"/>
        <w:rPr>
          <w:rFonts w:cs="Arial"/>
          <w:sz w:val="18"/>
          <w:szCs w:val="18"/>
          <w:lang w:val="en-US"/>
        </w:rPr>
      </w:pPr>
    </w:p>
    <w:p w:rsidR="009C451D" w:rsidRPr="00E37224" w:rsidRDefault="009C451D" w:rsidP="006C0EA7">
      <w:pPr>
        <w:spacing w:line="240" w:lineRule="auto"/>
        <w:ind w:left="540"/>
        <w:jc w:val="both"/>
        <w:rPr>
          <w:rFonts w:eastAsia="Cambria" w:cs="Arial"/>
          <w:color w:val="000000"/>
          <w:sz w:val="18"/>
          <w:szCs w:val="18"/>
          <w:lang w:val="en-US" w:bidi="ar-SA"/>
        </w:rPr>
      </w:pPr>
      <w:r w:rsidRPr="00E37224">
        <w:rPr>
          <w:rFonts w:eastAsia="Cambria" w:cs="Arial"/>
          <w:color w:val="000000"/>
          <w:sz w:val="18"/>
          <w:szCs w:val="18"/>
          <w:lang w:val="en-US" w:bidi="ar-SA"/>
        </w:rPr>
        <w:t xml:space="preserve">When assets are leased out under a finance lease, the present value of the lease payments is </w:t>
      </w:r>
      <w:proofErr w:type="spellStart"/>
      <w:r w:rsidRPr="00E37224">
        <w:rPr>
          <w:rFonts w:eastAsia="Cambria" w:cs="Arial"/>
          <w:color w:val="000000"/>
          <w:sz w:val="18"/>
          <w:szCs w:val="18"/>
          <w:lang w:val="en-US" w:bidi="ar-SA"/>
        </w:rPr>
        <w:t>recognised</w:t>
      </w:r>
      <w:proofErr w:type="spellEnd"/>
      <w:r w:rsidRPr="00E37224">
        <w:rPr>
          <w:rFonts w:eastAsia="Cambria" w:cs="Arial"/>
          <w:color w:val="000000"/>
          <w:sz w:val="18"/>
          <w:szCs w:val="18"/>
          <w:lang w:val="en-US" w:bidi="ar-SA"/>
        </w:rPr>
        <w:t xml:space="preserve"> as a receivable. The difference between the gross receivable and the present value of the receivable is </w:t>
      </w:r>
      <w:proofErr w:type="spellStart"/>
      <w:r w:rsidRPr="00E37224">
        <w:rPr>
          <w:rFonts w:eastAsia="Cambria" w:cs="Arial"/>
          <w:color w:val="000000"/>
          <w:sz w:val="18"/>
          <w:szCs w:val="18"/>
          <w:lang w:val="en-US" w:bidi="ar-SA"/>
        </w:rPr>
        <w:t>recognised</w:t>
      </w:r>
      <w:proofErr w:type="spellEnd"/>
      <w:r w:rsidRPr="00E37224">
        <w:rPr>
          <w:rFonts w:eastAsia="Cambria" w:cs="Arial"/>
          <w:color w:val="000000"/>
          <w:sz w:val="18"/>
          <w:szCs w:val="18"/>
          <w:lang w:val="en-US" w:bidi="ar-SA"/>
        </w:rPr>
        <w:t xml:space="preserve"> as unearned finance income. Lease income is </w:t>
      </w:r>
      <w:proofErr w:type="spellStart"/>
      <w:r w:rsidRPr="00E37224">
        <w:rPr>
          <w:rFonts w:eastAsia="Cambria" w:cs="Arial"/>
          <w:color w:val="000000"/>
          <w:sz w:val="18"/>
          <w:szCs w:val="18"/>
          <w:lang w:val="en-US" w:bidi="ar-SA"/>
        </w:rPr>
        <w:t>recognised</w:t>
      </w:r>
      <w:proofErr w:type="spellEnd"/>
      <w:r w:rsidRPr="00E37224">
        <w:rPr>
          <w:rFonts w:eastAsia="Cambria" w:cs="Arial"/>
          <w:color w:val="000000"/>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E37224">
        <w:rPr>
          <w:rFonts w:eastAsia="Cambria" w:cs="Arial"/>
          <w:color w:val="000000"/>
          <w:sz w:val="18"/>
          <w:szCs w:val="18"/>
          <w:lang w:val="en-US" w:bidi="ar-SA"/>
        </w:rPr>
        <w:t>recognised</w:t>
      </w:r>
      <w:proofErr w:type="spellEnd"/>
      <w:r w:rsidRPr="00E37224">
        <w:rPr>
          <w:rFonts w:eastAsia="Cambria" w:cs="Arial"/>
          <w:color w:val="000000"/>
          <w:sz w:val="18"/>
          <w:szCs w:val="18"/>
          <w:lang w:val="en-US" w:bidi="ar-SA"/>
        </w:rPr>
        <w:t xml:space="preserve"> over the lease term.</w:t>
      </w:r>
    </w:p>
    <w:p w:rsidR="009C451D" w:rsidRPr="00E37224" w:rsidRDefault="00F53D5D" w:rsidP="006C0EA7">
      <w:pPr>
        <w:spacing w:line="240" w:lineRule="auto"/>
        <w:ind w:left="540"/>
        <w:jc w:val="both"/>
        <w:rPr>
          <w:rFonts w:eastAsia="Cambria" w:cs="Arial"/>
          <w:color w:val="000000"/>
          <w:sz w:val="18"/>
          <w:szCs w:val="18"/>
          <w:lang w:val="en-US" w:bidi="ar-SA"/>
        </w:rPr>
      </w:pPr>
      <w:r>
        <w:rPr>
          <w:rFonts w:eastAsia="Cambria" w:cs="Arial"/>
          <w:color w:val="000000"/>
          <w:sz w:val="18"/>
          <w:szCs w:val="18"/>
          <w:lang w:val="en-US" w:bidi="ar-SA"/>
        </w:rPr>
        <w:br w:type="page"/>
      </w:r>
    </w:p>
    <w:p w:rsidR="009C451D" w:rsidRPr="00E37224" w:rsidRDefault="009C451D" w:rsidP="006C0EA7">
      <w:pPr>
        <w:spacing w:line="240" w:lineRule="auto"/>
        <w:ind w:left="540"/>
        <w:jc w:val="both"/>
        <w:rPr>
          <w:rFonts w:eastAsia="Cambria" w:cs="Arial"/>
          <w:color w:val="000000"/>
          <w:sz w:val="18"/>
          <w:szCs w:val="18"/>
          <w:lang w:val="en-US" w:bidi="ar-SA"/>
        </w:rPr>
      </w:pPr>
      <w:r w:rsidRPr="00E37224">
        <w:rPr>
          <w:rFonts w:eastAsia="Cambria" w:cs="Arial"/>
          <w:color w:val="000000"/>
          <w:sz w:val="18"/>
          <w:szCs w:val="18"/>
          <w:lang w:val="en-US" w:bidi="ar-SA"/>
        </w:rPr>
        <w:t xml:space="preserve">Rental income under operating leases (net of any incentives given to lessees) is </w:t>
      </w:r>
      <w:proofErr w:type="spellStart"/>
      <w:r w:rsidRPr="00E37224">
        <w:rPr>
          <w:rFonts w:eastAsia="Cambria" w:cs="Arial"/>
          <w:color w:val="000000"/>
          <w:sz w:val="18"/>
          <w:szCs w:val="18"/>
          <w:lang w:val="en-US" w:bidi="ar-SA"/>
        </w:rPr>
        <w:t>recognised</w:t>
      </w:r>
      <w:proofErr w:type="spellEnd"/>
      <w:r w:rsidRPr="00E37224">
        <w:rPr>
          <w:rFonts w:eastAsia="Cambria" w:cs="Arial"/>
          <w:color w:val="000000"/>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E37224">
        <w:rPr>
          <w:rFonts w:eastAsia="Cambria" w:cs="Arial"/>
          <w:color w:val="000000"/>
          <w:sz w:val="18"/>
          <w:szCs w:val="18"/>
          <w:lang w:val="en-US" w:bidi="ar-SA"/>
        </w:rPr>
        <w:t>recognised</w:t>
      </w:r>
      <w:proofErr w:type="spellEnd"/>
      <w:r w:rsidRPr="00E37224">
        <w:rPr>
          <w:rFonts w:eastAsia="Cambria" w:cs="Arial"/>
          <w:color w:val="000000"/>
          <w:sz w:val="18"/>
          <w:szCs w:val="18"/>
          <w:lang w:val="en-US" w:bidi="ar-SA"/>
        </w:rPr>
        <w:t xml:space="preserve"> as expense over the lease term on the same basis as lease income. The respective leased assets are included in the statement of financial position based on their nature. </w:t>
      </w:r>
    </w:p>
    <w:p w:rsidR="009C451D" w:rsidRPr="00195DE5" w:rsidRDefault="009C451D" w:rsidP="006C0EA7">
      <w:pPr>
        <w:spacing w:line="240" w:lineRule="auto"/>
        <w:ind w:left="540"/>
        <w:jc w:val="both"/>
        <w:rPr>
          <w:rFonts w:eastAsia="Cambria" w:cs="Arial"/>
          <w:color w:val="000000"/>
          <w:sz w:val="18"/>
          <w:szCs w:val="18"/>
          <w:u w:val="single"/>
          <w:lang w:val="en-US" w:bidi="ar-SA"/>
        </w:rPr>
      </w:pPr>
    </w:p>
    <w:p w:rsidR="001425A1" w:rsidRPr="00195DE5" w:rsidRDefault="001425A1" w:rsidP="006C0EA7">
      <w:pPr>
        <w:pStyle w:val="ListParagraph"/>
        <w:spacing w:after="0" w:line="240" w:lineRule="auto"/>
        <w:ind w:left="540"/>
        <w:jc w:val="both"/>
        <w:outlineLvl w:val="2"/>
        <w:rPr>
          <w:rFonts w:ascii="Arial" w:hAnsi="Arial" w:cs="Arial"/>
          <w:sz w:val="18"/>
          <w:szCs w:val="18"/>
          <w:u w:val="single"/>
          <w:lang w:val="en-GB"/>
        </w:rPr>
      </w:pPr>
      <w:bookmarkStart w:id="15" w:name="_Toc48736030"/>
      <w:r w:rsidRPr="00195DE5">
        <w:rPr>
          <w:rFonts w:ascii="Arial" w:hAnsi="Arial" w:cs="Arial"/>
          <w:sz w:val="18"/>
          <w:szCs w:val="18"/>
          <w:u w:val="single"/>
          <w:lang w:val="en-GB"/>
        </w:rPr>
        <w:t>For the year ended 31 December 2019</w:t>
      </w:r>
      <w:bookmarkEnd w:id="15"/>
    </w:p>
    <w:p w:rsidR="001425A1" w:rsidRPr="00E37224" w:rsidRDefault="001425A1" w:rsidP="006C0EA7">
      <w:pPr>
        <w:pStyle w:val="ListParagraph"/>
        <w:spacing w:after="0" w:line="240" w:lineRule="auto"/>
        <w:ind w:left="540"/>
        <w:jc w:val="both"/>
        <w:rPr>
          <w:rFonts w:ascii="Arial" w:hAnsi="Arial" w:cs="Arial"/>
          <w:sz w:val="18"/>
          <w:szCs w:val="18"/>
          <w:lang w:val="en-GB"/>
        </w:rPr>
      </w:pPr>
    </w:p>
    <w:p w:rsidR="001425A1" w:rsidRPr="00E37224" w:rsidRDefault="001425A1" w:rsidP="006C0EA7">
      <w:pPr>
        <w:spacing w:line="240" w:lineRule="auto"/>
        <w:ind w:left="540"/>
        <w:jc w:val="both"/>
        <w:rPr>
          <w:rFonts w:cs="Arial"/>
          <w:b/>
          <w:bCs/>
          <w:color w:val="CF4A02"/>
          <w:sz w:val="18"/>
          <w:szCs w:val="18"/>
        </w:rPr>
      </w:pPr>
      <w:r w:rsidRPr="00E37224">
        <w:rPr>
          <w:rFonts w:cs="Arial"/>
          <w:b/>
          <w:bCs/>
          <w:color w:val="CF4A02"/>
          <w:sz w:val="18"/>
          <w:szCs w:val="18"/>
        </w:rPr>
        <w:t>Leases - where the Group is the lessee</w:t>
      </w:r>
    </w:p>
    <w:p w:rsidR="001425A1" w:rsidRPr="00E37224" w:rsidRDefault="001425A1" w:rsidP="006C0EA7">
      <w:pPr>
        <w:pStyle w:val="ListParagraph"/>
        <w:spacing w:after="0" w:line="240" w:lineRule="auto"/>
        <w:ind w:left="540"/>
        <w:jc w:val="both"/>
        <w:rPr>
          <w:rFonts w:ascii="Arial" w:hAnsi="Arial" w:cs="Arial"/>
          <w:sz w:val="18"/>
          <w:szCs w:val="18"/>
          <w:lang w:val="en-GB"/>
        </w:rPr>
      </w:pPr>
    </w:p>
    <w:p w:rsidR="001425A1" w:rsidRPr="00E37224" w:rsidRDefault="001425A1" w:rsidP="006C0EA7">
      <w:pPr>
        <w:spacing w:line="240" w:lineRule="auto"/>
        <w:ind w:left="540"/>
        <w:jc w:val="both"/>
        <w:rPr>
          <w:rFonts w:cs="Arial"/>
          <w:sz w:val="18"/>
          <w:szCs w:val="18"/>
        </w:rPr>
      </w:pPr>
      <w:r w:rsidRPr="00E37224">
        <w:rPr>
          <w:rFonts w:cs="Arial"/>
          <w:sz w:val="18"/>
          <w:szCs w:val="18"/>
        </w:rPr>
        <w:t>Payments made under operating leases (net of any incentives received from the lessor) are charged to profit or loss on a straight-line basis over the period of the lease.</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1425A1" w:rsidRPr="00E37224" w:rsidRDefault="001425A1" w:rsidP="006C0EA7">
      <w:pPr>
        <w:spacing w:line="240" w:lineRule="auto"/>
        <w:ind w:left="540"/>
        <w:jc w:val="both"/>
        <w:rPr>
          <w:rFonts w:cs="Arial"/>
          <w:sz w:val="18"/>
          <w:szCs w:val="18"/>
        </w:rPr>
      </w:pPr>
    </w:p>
    <w:p w:rsidR="001425A1" w:rsidRPr="00E37224" w:rsidRDefault="001425A1" w:rsidP="006C0EA7">
      <w:pPr>
        <w:spacing w:line="240" w:lineRule="auto"/>
        <w:ind w:left="540"/>
        <w:jc w:val="both"/>
        <w:rPr>
          <w:rFonts w:cs="Arial"/>
          <w:b/>
          <w:bCs/>
          <w:color w:val="CF4A02"/>
          <w:sz w:val="18"/>
          <w:szCs w:val="18"/>
        </w:rPr>
      </w:pPr>
      <w:r w:rsidRPr="00E37224">
        <w:rPr>
          <w:rFonts w:cs="Arial"/>
          <w:b/>
          <w:bCs/>
          <w:color w:val="CF4A02"/>
          <w:sz w:val="18"/>
          <w:szCs w:val="18"/>
        </w:rPr>
        <w:t>Leases - where the Group is the lessor</w:t>
      </w:r>
    </w:p>
    <w:p w:rsidR="001425A1" w:rsidRPr="00E37224" w:rsidRDefault="001425A1" w:rsidP="006C0EA7">
      <w:pPr>
        <w:pStyle w:val="BlockText"/>
        <w:spacing w:line="240" w:lineRule="auto"/>
        <w:ind w:left="540" w:right="0"/>
        <w:jc w:val="both"/>
        <w:rPr>
          <w:rFonts w:ascii="Arial" w:hAnsi="Arial" w:cs="Arial"/>
          <w:sz w:val="18"/>
          <w:szCs w:val="18"/>
        </w:rPr>
      </w:pPr>
    </w:p>
    <w:p w:rsidR="001425A1" w:rsidRPr="00E37224" w:rsidRDefault="001425A1" w:rsidP="006C0EA7">
      <w:pPr>
        <w:spacing w:line="240" w:lineRule="auto"/>
        <w:ind w:left="540"/>
        <w:jc w:val="both"/>
        <w:rPr>
          <w:rFonts w:cs="Arial"/>
          <w:sz w:val="18"/>
          <w:szCs w:val="18"/>
        </w:rPr>
      </w:pPr>
      <w:r w:rsidRPr="00E37224">
        <w:rPr>
          <w:rFonts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1425A1" w:rsidRPr="00E37224" w:rsidRDefault="001425A1" w:rsidP="006C0EA7">
      <w:pPr>
        <w:spacing w:line="240" w:lineRule="auto"/>
        <w:ind w:left="540"/>
        <w:jc w:val="both"/>
        <w:rPr>
          <w:rFonts w:cs="Arial"/>
          <w:color w:val="000000"/>
          <w:sz w:val="18"/>
          <w:szCs w:val="18"/>
        </w:rPr>
      </w:pPr>
    </w:p>
    <w:p w:rsidR="001425A1" w:rsidRPr="00E37224" w:rsidRDefault="001425A1" w:rsidP="006C0EA7">
      <w:pPr>
        <w:pStyle w:val="ListParagraph"/>
        <w:spacing w:after="0" w:line="240" w:lineRule="auto"/>
        <w:ind w:left="540"/>
        <w:jc w:val="both"/>
        <w:rPr>
          <w:rFonts w:ascii="Arial" w:hAnsi="Arial" w:cs="Arial"/>
          <w:sz w:val="18"/>
          <w:szCs w:val="18"/>
          <w:lang w:val="en-GB"/>
        </w:rPr>
      </w:pPr>
      <w:r w:rsidRPr="00E37224">
        <w:rPr>
          <w:rFonts w:ascii="Arial" w:hAnsi="Arial" w:cs="Arial"/>
          <w:sz w:val="18"/>
          <w:szCs w:val="18"/>
          <w:lang w:val="en-GB"/>
        </w:rPr>
        <w:t>Rental income under operating leases (net of any incentives given to lessees) is recognised on a straight-line basis over the lease term.</w:t>
      </w:r>
    </w:p>
    <w:p w:rsidR="007828C5" w:rsidRPr="00E37224" w:rsidRDefault="007828C5" w:rsidP="002E7501">
      <w:pPr>
        <w:spacing w:line="240" w:lineRule="auto"/>
        <w:ind w:left="547" w:hanging="547"/>
        <w:jc w:val="both"/>
        <w:rPr>
          <w:rFonts w:cs="Arial"/>
          <w:b/>
          <w:bCs/>
          <w:color w:val="CF4A02"/>
          <w:sz w:val="18"/>
          <w:szCs w:val="18"/>
        </w:rPr>
      </w:pPr>
      <w:bookmarkStart w:id="16" w:name="_Toc48736031"/>
    </w:p>
    <w:p w:rsidR="001425A1" w:rsidRPr="00E37224" w:rsidRDefault="001425A1" w:rsidP="002E7501">
      <w:pPr>
        <w:spacing w:line="240" w:lineRule="auto"/>
        <w:ind w:left="547" w:hanging="547"/>
        <w:jc w:val="both"/>
        <w:rPr>
          <w:rFonts w:cs="Arial"/>
          <w:b/>
          <w:bCs/>
          <w:color w:val="CF4A02"/>
          <w:sz w:val="18"/>
          <w:szCs w:val="18"/>
        </w:rPr>
      </w:pPr>
      <w:r w:rsidRPr="00E37224">
        <w:rPr>
          <w:rFonts w:cs="Arial"/>
          <w:b/>
          <w:bCs/>
          <w:color w:val="CF4A02"/>
          <w:sz w:val="18"/>
          <w:szCs w:val="18"/>
        </w:rPr>
        <w:t>6</w:t>
      </w:r>
      <w:r w:rsidRPr="00E37224">
        <w:rPr>
          <w:rFonts w:cs="Arial"/>
          <w:b/>
          <w:bCs/>
          <w:color w:val="CF4A02"/>
          <w:sz w:val="18"/>
          <w:szCs w:val="18"/>
          <w:lang w:val="en-US"/>
        </w:rPr>
        <w:t>.1</w:t>
      </w:r>
      <w:r w:rsidR="002D4482" w:rsidRPr="00E37224">
        <w:rPr>
          <w:rFonts w:cs="Arial"/>
          <w:b/>
          <w:bCs/>
          <w:color w:val="CF4A02"/>
          <w:sz w:val="18"/>
          <w:szCs w:val="18"/>
          <w:lang w:val="en-US"/>
        </w:rPr>
        <w:t>4</w:t>
      </w:r>
      <w:r w:rsidR="007828C5" w:rsidRPr="00E37224">
        <w:rPr>
          <w:rFonts w:cs="Arial"/>
          <w:b/>
          <w:bCs/>
          <w:color w:val="CF4A02"/>
          <w:sz w:val="18"/>
          <w:szCs w:val="18"/>
          <w:lang w:val="en-US"/>
        </w:rPr>
        <w:tab/>
      </w:r>
      <w:r w:rsidRPr="00E37224">
        <w:rPr>
          <w:rFonts w:cs="Arial"/>
          <w:b/>
          <w:bCs/>
          <w:color w:val="CF4A02"/>
          <w:sz w:val="18"/>
          <w:szCs w:val="18"/>
          <w:lang w:val="en-US"/>
        </w:rPr>
        <w:t>Financial liabilities</w:t>
      </w:r>
      <w:bookmarkEnd w:id="16"/>
    </w:p>
    <w:p w:rsidR="001425A1" w:rsidRPr="00195DE5" w:rsidRDefault="001425A1" w:rsidP="007828C5">
      <w:pPr>
        <w:spacing w:line="240" w:lineRule="auto"/>
        <w:ind w:left="540"/>
        <w:jc w:val="both"/>
        <w:rPr>
          <w:rFonts w:cs="Arial"/>
          <w:sz w:val="18"/>
          <w:szCs w:val="18"/>
          <w:u w:val="single"/>
          <w:lang w:val="en-US"/>
        </w:rPr>
      </w:pPr>
    </w:p>
    <w:p w:rsidR="001425A1" w:rsidRPr="00195DE5" w:rsidRDefault="001425A1" w:rsidP="007828C5">
      <w:pPr>
        <w:spacing w:line="240" w:lineRule="auto"/>
        <w:ind w:left="540"/>
        <w:jc w:val="both"/>
        <w:rPr>
          <w:rFonts w:cs="Arial"/>
          <w:sz w:val="18"/>
          <w:szCs w:val="18"/>
          <w:u w:val="single"/>
        </w:rPr>
      </w:pPr>
      <w:r w:rsidRPr="00195DE5">
        <w:rPr>
          <w:rFonts w:cs="Arial"/>
          <w:sz w:val="18"/>
          <w:szCs w:val="18"/>
          <w:u w:val="single"/>
        </w:rPr>
        <w:t>For the year ended 31 December 2020</w:t>
      </w:r>
    </w:p>
    <w:p w:rsidR="001425A1" w:rsidRPr="00E37224" w:rsidRDefault="001425A1" w:rsidP="007828C5">
      <w:pPr>
        <w:spacing w:line="240" w:lineRule="auto"/>
        <w:ind w:left="540"/>
        <w:jc w:val="both"/>
        <w:rPr>
          <w:rFonts w:cs="Arial"/>
          <w:sz w:val="18"/>
          <w:szCs w:val="18"/>
          <w:u w:val="single"/>
        </w:rPr>
      </w:pPr>
    </w:p>
    <w:p w:rsidR="001425A1" w:rsidRPr="00E37224" w:rsidRDefault="007828C5" w:rsidP="007828C5">
      <w:pPr>
        <w:pStyle w:val="NoSpacing"/>
        <w:ind w:left="1080" w:hanging="540"/>
        <w:jc w:val="both"/>
        <w:rPr>
          <w:rFonts w:ascii="Arial" w:hAnsi="Arial" w:cs="Arial"/>
          <w:color w:val="CF4A02"/>
          <w:sz w:val="18"/>
          <w:szCs w:val="18"/>
        </w:rPr>
      </w:pPr>
      <w:r w:rsidRPr="00E37224">
        <w:rPr>
          <w:rFonts w:ascii="Arial" w:hAnsi="Arial" w:cs="Arial"/>
          <w:color w:val="CF4A02"/>
          <w:sz w:val="18"/>
          <w:szCs w:val="18"/>
        </w:rPr>
        <w:t>a)</w:t>
      </w:r>
      <w:r w:rsidRPr="00E37224">
        <w:rPr>
          <w:rFonts w:ascii="Arial" w:hAnsi="Arial" w:cs="Arial"/>
          <w:color w:val="CF4A02"/>
          <w:sz w:val="18"/>
          <w:szCs w:val="18"/>
        </w:rPr>
        <w:tab/>
      </w:r>
      <w:r w:rsidR="001425A1" w:rsidRPr="00E37224">
        <w:rPr>
          <w:rFonts w:ascii="Arial" w:hAnsi="Arial" w:cs="Arial"/>
          <w:color w:val="CF4A02"/>
          <w:sz w:val="18"/>
          <w:szCs w:val="18"/>
        </w:rPr>
        <w:t>Classification</w:t>
      </w:r>
    </w:p>
    <w:p w:rsidR="001425A1" w:rsidRPr="00E37224" w:rsidRDefault="001425A1" w:rsidP="007828C5">
      <w:pPr>
        <w:pStyle w:val="NoSpacing"/>
        <w:ind w:left="1080"/>
        <w:jc w:val="both"/>
        <w:rPr>
          <w:rFonts w:ascii="Arial" w:hAnsi="Arial" w:cs="Arial"/>
          <w:color w:val="auto"/>
          <w:sz w:val="18"/>
          <w:szCs w:val="18"/>
        </w:rPr>
      </w:pPr>
    </w:p>
    <w:p w:rsidR="001425A1" w:rsidRPr="00E37224" w:rsidRDefault="001425A1" w:rsidP="007828C5">
      <w:pPr>
        <w:pStyle w:val="NoSpacing"/>
        <w:ind w:left="1080"/>
        <w:jc w:val="both"/>
        <w:rPr>
          <w:rFonts w:ascii="Arial" w:hAnsi="Arial" w:cs="Arial"/>
          <w:color w:val="auto"/>
          <w:sz w:val="18"/>
          <w:szCs w:val="18"/>
        </w:rPr>
      </w:pPr>
      <w:r w:rsidRPr="00E37224">
        <w:rPr>
          <w:rFonts w:ascii="Arial" w:hAnsi="Arial" w:cs="Arial"/>
          <w:color w:val="auto"/>
          <w:sz w:val="18"/>
          <w:szCs w:val="18"/>
        </w:rPr>
        <w:t>Financial instruments issued by the Group are classified as either financial liabilities or equity securities by considering contractual obligations.</w:t>
      </w:r>
    </w:p>
    <w:p w:rsidR="001425A1" w:rsidRPr="00E37224" w:rsidRDefault="001425A1" w:rsidP="007828C5">
      <w:pPr>
        <w:pStyle w:val="NoSpacing"/>
        <w:ind w:left="1080"/>
        <w:jc w:val="both"/>
        <w:rPr>
          <w:rFonts w:ascii="Arial" w:hAnsi="Arial" w:cs="Arial"/>
          <w:color w:val="auto"/>
          <w:sz w:val="18"/>
          <w:szCs w:val="18"/>
        </w:rPr>
      </w:pPr>
    </w:p>
    <w:p w:rsidR="001425A1" w:rsidRPr="00E37224" w:rsidRDefault="001425A1" w:rsidP="00C73591">
      <w:pPr>
        <w:pStyle w:val="ListParagraph"/>
        <w:numPr>
          <w:ilvl w:val="0"/>
          <w:numId w:val="19"/>
        </w:numPr>
        <w:spacing w:after="0" w:line="240" w:lineRule="auto"/>
        <w:ind w:left="1440"/>
        <w:jc w:val="both"/>
        <w:rPr>
          <w:rFonts w:ascii="Arial" w:hAnsi="Arial" w:cs="Arial"/>
          <w:sz w:val="18"/>
          <w:szCs w:val="18"/>
        </w:rPr>
      </w:pPr>
      <w:r w:rsidRPr="00E37224">
        <w:rPr>
          <w:rFonts w:ascii="Arial" w:hAnsi="Arial" w:cs="Arial"/>
          <w:sz w:val="18"/>
          <w:szCs w:val="18"/>
        </w:rPr>
        <w:t>Where the Group has an unconditional contractual obligation to deliver cash or another fi</w:t>
      </w:r>
      <w:r w:rsidRPr="00E37224">
        <w:rPr>
          <w:rFonts w:ascii="Arial" w:hAnsi="Arial" w:cs="Arial"/>
          <w:spacing w:val="-4"/>
          <w:sz w:val="18"/>
          <w:szCs w:val="18"/>
        </w:rPr>
        <w:t>nancial</w:t>
      </w:r>
      <w:r w:rsidR="007828C5" w:rsidRPr="00E37224">
        <w:rPr>
          <w:rFonts w:ascii="Arial" w:hAnsi="Arial" w:cs="Arial"/>
          <w:spacing w:val="-4"/>
          <w:sz w:val="18"/>
          <w:szCs w:val="18"/>
        </w:rPr>
        <w:t xml:space="preserve"> </w:t>
      </w:r>
      <w:r w:rsidRPr="00E37224">
        <w:rPr>
          <w:rFonts w:ascii="Arial" w:hAnsi="Arial" w:cs="Arial"/>
          <w:spacing w:val="-4"/>
          <w:sz w:val="18"/>
          <w:szCs w:val="18"/>
        </w:rPr>
        <w:t>asset to another entity, it is considered a financial liability unless there is a predetermined</w:t>
      </w:r>
      <w:r w:rsidRPr="00E37224">
        <w:rPr>
          <w:rFonts w:ascii="Arial" w:hAnsi="Arial" w:cs="Arial"/>
          <w:sz w:val="18"/>
          <w:szCs w:val="18"/>
        </w:rPr>
        <w:t xml:space="preserve"> or possible settlement for a fixed amount of cash in exchange of a fixed number of the Group’s own equity instruments.</w:t>
      </w:r>
    </w:p>
    <w:p w:rsidR="001425A1" w:rsidRPr="00E37224" w:rsidRDefault="001425A1" w:rsidP="007E1BE9">
      <w:pPr>
        <w:pStyle w:val="ListParagraph"/>
        <w:tabs>
          <w:tab w:val="left" w:pos="1440"/>
        </w:tabs>
        <w:spacing w:after="0" w:line="240" w:lineRule="auto"/>
        <w:ind w:left="1134"/>
        <w:jc w:val="both"/>
        <w:rPr>
          <w:rFonts w:ascii="Arial" w:hAnsi="Arial" w:cs="Arial"/>
          <w:sz w:val="18"/>
          <w:szCs w:val="18"/>
        </w:rPr>
      </w:pPr>
    </w:p>
    <w:p w:rsidR="001425A1" w:rsidRPr="00E37224" w:rsidRDefault="001425A1" w:rsidP="00C73591">
      <w:pPr>
        <w:pStyle w:val="ListParagraph"/>
        <w:numPr>
          <w:ilvl w:val="0"/>
          <w:numId w:val="19"/>
        </w:numPr>
        <w:spacing w:after="0" w:line="240" w:lineRule="auto"/>
        <w:ind w:left="1440"/>
        <w:jc w:val="both"/>
        <w:rPr>
          <w:rFonts w:ascii="Arial" w:hAnsi="Arial" w:cs="Arial"/>
          <w:sz w:val="18"/>
          <w:szCs w:val="18"/>
        </w:rPr>
      </w:pPr>
      <w:r w:rsidRPr="00E37224">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rsidR="001425A1" w:rsidRPr="00E37224" w:rsidRDefault="001425A1" w:rsidP="007828C5">
      <w:pPr>
        <w:pStyle w:val="ListParagraph"/>
        <w:spacing w:after="0" w:line="240" w:lineRule="auto"/>
        <w:ind w:left="1080"/>
        <w:jc w:val="both"/>
        <w:rPr>
          <w:rFonts w:ascii="Arial" w:hAnsi="Arial" w:cs="Arial"/>
          <w:spacing w:val="-4"/>
          <w:sz w:val="18"/>
          <w:szCs w:val="18"/>
        </w:rPr>
      </w:pPr>
    </w:p>
    <w:p w:rsidR="001425A1" w:rsidRPr="00E37224" w:rsidRDefault="001425A1" w:rsidP="007828C5">
      <w:pPr>
        <w:spacing w:line="240" w:lineRule="auto"/>
        <w:ind w:left="1080"/>
        <w:jc w:val="both"/>
        <w:rPr>
          <w:rFonts w:cs="Arial"/>
          <w:sz w:val="18"/>
          <w:szCs w:val="18"/>
        </w:rPr>
      </w:pPr>
      <w:r w:rsidRPr="00E37224">
        <w:rPr>
          <w:rFonts w:cs="Arial"/>
          <w:sz w:val="18"/>
          <w:szCs w:val="18"/>
        </w:rPr>
        <w:t>Borrowings are classified as current liabilities unless the Group has an unconditional right to defer settlement of the liability for at least 12 months after the reporting date.</w:t>
      </w:r>
    </w:p>
    <w:p w:rsidR="001425A1" w:rsidRPr="00E37224" w:rsidRDefault="001425A1" w:rsidP="007828C5">
      <w:pPr>
        <w:spacing w:line="240" w:lineRule="auto"/>
        <w:ind w:left="1080"/>
        <w:jc w:val="both"/>
        <w:rPr>
          <w:rFonts w:cs="Arial"/>
          <w:sz w:val="18"/>
          <w:szCs w:val="18"/>
        </w:rPr>
      </w:pPr>
    </w:p>
    <w:p w:rsidR="001425A1" w:rsidRPr="00E37224" w:rsidRDefault="007828C5" w:rsidP="007828C5">
      <w:pPr>
        <w:pStyle w:val="NoSpacing"/>
        <w:ind w:left="1080" w:hanging="540"/>
        <w:jc w:val="both"/>
        <w:rPr>
          <w:rFonts w:ascii="Arial" w:hAnsi="Arial" w:cs="Arial"/>
          <w:color w:val="CF4A02"/>
          <w:sz w:val="18"/>
          <w:szCs w:val="18"/>
        </w:rPr>
      </w:pPr>
      <w:r w:rsidRPr="00E37224">
        <w:rPr>
          <w:rFonts w:ascii="Arial" w:hAnsi="Arial" w:cs="Arial"/>
          <w:color w:val="CF4A02"/>
          <w:sz w:val="18"/>
          <w:szCs w:val="18"/>
        </w:rPr>
        <w:t>b)</w:t>
      </w:r>
      <w:r w:rsidRPr="00E37224">
        <w:rPr>
          <w:rFonts w:ascii="Arial" w:hAnsi="Arial" w:cs="Arial"/>
          <w:color w:val="CF4A02"/>
          <w:sz w:val="18"/>
          <w:szCs w:val="18"/>
        </w:rPr>
        <w:tab/>
      </w:r>
      <w:r w:rsidR="001425A1" w:rsidRPr="00E37224">
        <w:rPr>
          <w:rFonts w:ascii="Arial" w:hAnsi="Arial" w:cs="Arial"/>
          <w:color w:val="CF4A02"/>
          <w:sz w:val="18"/>
          <w:szCs w:val="18"/>
        </w:rPr>
        <w:t>Measurement</w:t>
      </w:r>
    </w:p>
    <w:p w:rsidR="001425A1" w:rsidRPr="00E37224" w:rsidRDefault="001425A1" w:rsidP="007828C5">
      <w:pPr>
        <w:pStyle w:val="ListParagraph"/>
        <w:spacing w:after="0" w:line="240" w:lineRule="auto"/>
        <w:ind w:left="1080"/>
        <w:jc w:val="both"/>
        <w:rPr>
          <w:rFonts w:ascii="Arial" w:hAnsi="Arial" w:cs="Arial"/>
          <w:spacing w:val="-4"/>
          <w:sz w:val="18"/>
          <w:szCs w:val="18"/>
        </w:rPr>
      </w:pPr>
    </w:p>
    <w:p w:rsidR="001425A1" w:rsidRPr="00E37224" w:rsidRDefault="001425A1" w:rsidP="007828C5">
      <w:pPr>
        <w:pStyle w:val="ListParagraph"/>
        <w:spacing w:after="0" w:line="240" w:lineRule="auto"/>
        <w:ind w:left="1080"/>
        <w:jc w:val="both"/>
        <w:rPr>
          <w:rFonts w:ascii="Arial" w:hAnsi="Arial" w:cs="Arial"/>
          <w:spacing w:val="-4"/>
          <w:sz w:val="18"/>
          <w:szCs w:val="18"/>
        </w:rPr>
      </w:pPr>
      <w:r w:rsidRPr="00E37224">
        <w:rPr>
          <w:rFonts w:ascii="Arial" w:hAnsi="Arial" w:cs="Arial"/>
          <w:spacing w:val="-4"/>
          <w:sz w:val="18"/>
          <w:szCs w:val="18"/>
        </w:rPr>
        <w:t xml:space="preserve">Financial liabilities are initially </w:t>
      </w:r>
      <w:proofErr w:type="spellStart"/>
      <w:r w:rsidRPr="00E37224">
        <w:rPr>
          <w:rFonts w:ascii="Arial" w:hAnsi="Arial" w:cs="Arial"/>
          <w:spacing w:val="-4"/>
          <w:sz w:val="18"/>
          <w:szCs w:val="18"/>
        </w:rPr>
        <w:t>recognised</w:t>
      </w:r>
      <w:proofErr w:type="spellEnd"/>
      <w:r w:rsidRPr="00E37224">
        <w:rPr>
          <w:rFonts w:ascii="Arial" w:hAnsi="Arial" w:cs="Arial"/>
          <w:spacing w:val="-4"/>
          <w:sz w:val="18"/>
          <w:szCs w:val="18"/>
        </w:rPr>
        <w:t xml:space="preserve"> at fair value and are subsequently measured at </w:t>
      </w:r>
      <w:proofErr w:type="spellStart"/>
      <w:r w:rsidRPr="00E37224">
        <w:rPr>
          <w:rFonts w:ascii="Arial" w:hAnsi="Arial" w:cs="Arial"/>
          <w:spacing w:val="-4"/>
          <w:sz w:val="18"/>
          <w:szCs w:val="18"/>
        </w:rPr>
        <w:t>amortised</w:t>
      </w:r>
      <w:proofErr w:type="spellEnd"/>
      <w:r w:rsidRPr="00E37224">
        <w:rPr>
          <w:rFonts w:ascii="Arial" w:hAnsi="Arial" w:cs="Arial"/>
          <w:spacing w:val="-4"/>
          <w:sz w:val="18"/>
          <w:szCs w:val="18"/>
        </w:rPr>
        <w:t xml:space="preserve"> cost. </w:t>
      </w:r>
    </w:p>
    <w:p w:rsidR="001425A1" w:rsidRPr="00E37224" w:rsidRDefault="001425A1" w:rsidP="007828C5">
      <w:pPr>
        <w:pStyle w:val="ListParagraph"/>
        <w:spacing w:after="0" w:line="240" w:lineRule="auto"/>
        <w:ind w:left="1080"/>
        <w:jc w:val="both"/>
        <w:rPr>
          <w:rFonts w:ascii="Arial" w:hAnsi="Arial" w:cs="Arial"/>
          <w:spacing w:val="-4"/>
          <w:sz w:val="18"/>
          <w:szCs w:val="18"/>
        </w:rPr>
      </w:pPr>
    </w:p>
    <w:p w:rsidR="001425A1" w:rsidRPr="00E37224" w:rsidRDefault="007828C5" w:rsidP="007828C5">
      <w:pPr>
        <w:pStyle w:val="NoSpacing"/>
        <w:ind w:left="1080" w:hanging="540"/>
        <w:jc w:val="both"/>
        <w:rPr>
          <w:rFonts w:ascii="Arial" w:hAnsi="Arial" w:cs="Arial"/>
          <w:color w:val="CF4A02"/>
          <w:sz w:val="18"/>
          <w:szCs w:val="18"/>
        </w:rPr>
      </w:pPr>
      <w:r w:rsidRPr="00E37224">
        <w:rPr>
          <w:rFonts w:ascii="Arial" w:hAnsi="Arial" w:cs="Arial"/>
          <w:color w:val="CF4A02"/>
          <w:sz w:val="18"/>
          <w:szCs w:val="18"/>
        </w:rPr>
        <w:t>c)</w:t>
      </w:r>
      <w:r w:rsidRPr="00E37224">
        <w:rPr>
          <w:rFonts w:ascii="Arial" w:hAnsi="Arial" w:cs="Arial"/>
          <w:color w:val="CF4A02"/>
          <w:sz w:val="18"/>
          <w:szCs w:val="18"/>
        </w:rPr>
        <w:tab/>
      </w:r>
      <w:r w:rsidR="001425A1" w:rsidRPr="00E37224">
        <w:rPr>
          <w:rFonts w:ascii="Arial" w:hAnsi="Arial" w:cs="Arial"/>
          <w:color w:val="CF4A02"/>
          <w:sz w:val="18"/>
          <w:szCs w:val="18"/>
        </w:rPr>
        <w:t xml:space="preserve">Derecognition and modification </w:t>
      </w:r>
    </w:p>
    <w:p w:rsidR="001425A1" w:rsidRPr="00E37224" w:rsidRDefault="001425A1" w:rsidP="007828C5">
      <w:pPr>
        <w:pStyle w:val="ListParagraph"/>
        <w:spacing w:after="0" w:line="240" w:lineRule="auto"/>
        <w:ind w:left="1080"/>
        <w:jc w:val="both"/>
        <w:rPr>
          <w:rFonts w:ascii="Arial" w:hAnsi="Arial" w:cs="Arial"/>
          <w:spacing w:val="-4"/>
          <w:sz w:val="18"/>
          <w:szCs w:val="18"/>
        </w:rPr>
      </w:pPr>
    </w:p>
    <w:p w:rsidR="001425A1" w:rsidRPr="00E37224" w:rsidRDefault="001425A1" w:rsidP="007828C5">
      <w:pPr>
        <w:pStyle w:val="ListParagraph"/>
        <w:spacing w:after="0" w:line="240" w:lineRule="auto"/>
        <w:ind w:left="1080"/>
        <w:jc w:val="both"/>
        <w:rPr>
          <w:rFonts w:ascii="Arial" w:hAnsi="Arial" w:cs="Arial"/>
          <w:spacing w:val="-4"/>
          <w:sz w:val="18"/>
          <w:szCs w:val="18"/>
        </w:rPr>
      </w:pPr>
      <w:r w:rsidRPr="00E37224">
        <w:rPr>
          <w:rFonts w:ascii="Arial" w:hAnsi="Arial" w:cs="Arial"/>
          <w:spacing w:val="-4"/>
          <w:sz w:val="18"/>
          <w:szCs w:val="18"/>
        </w:rPr>
        <w:t xml:space="preserve">Financial liabilities are </w:t>
      </w:r>
      <w:proofErr w:type="spellStart"/>
      <w:r w:rsidRPr="00E37224">
        <w:rPr>
          <w:rFonts w:ascii="Arial" w:hAnsi="Arial" w:cs="Arial"/>
          <w:spacing w:val="-4"/>
          <w:sz w:val="18"/>
          <w:szCs w:val="18"/>
        </w:rPr>
        <w:t>derecognised</w:t>
      </w:r>
      <w:proofErr w:type="spellEnd"/>
      <w:r w:rsidRPr="00E37224">
        <w:rPr>
          <w:rFonts w:ascii="Arial" w:hAnsi="Arial" w:cs="Arial"/>
          <w:spacing w:val="-4"/>
          <w:sz w:val="18"/>
          <w:szCs w:val="18"/>
        </w:rPr>
        <w:t xml:space="preserve"> when the obligation specified in the contract is discharged, cancelled, or expired. </w:t>
      </w:r>
    </w:p>
    <w:p w:rsidR="001425A1" w:rsidRPr="00E37224" w:rsidRDefault="001425A1" w:rsidP="007828C5">
      <w:pPr>
        <w:pStyle w:val="ListParagraph"/>
        <w:spacing w:after="0" w:line="240" w:lineRule="auto"/>
        <w:ind w:left="1080"/>
        <w:jc w:val="both"/>
        <w:rPr>
          <w:rFonts w:ascii="Arial" w:hAnsi="Arial" w:cs="Arial"/>
          <w:spacing w:val="-4"/>
          <w:sz w:val="18"/>
          <w:szCs w:val="18"/>
        </w:rPr>
      </w:pPr>
    </w:p>
    <w:p w:rsidR="001425A1" w:rsidRPr="00E37224" w:rsidRDefault="001425A1" w:rsidP="007828C5">
      <w:pPr>
        <w:pStyle w:val="ListParagraph"/>
        <w:spacing w:after="0" w:line="240" w:lineRule="auto"/>
        <w:ind w:left="1080"/>
        <w:jc w:val="both"/>
        <w:rPr>
          <w:rFonts w:ascii="Arial" w:hAnsi="Arial" w:cs="Arial"/>
          <w:spacing w:val="-4"/>
          <w:sz w:val="18"/>
          <w:szCs w:val="18"/>
        </w:rPr>
      </w:pPr>
      <w:r w:rsidRPr="00E37224">
        <w:rPr>
          <w:rFonts w:ascii="Arial" w:hAnsi="Arial" w:cs="Arial"/>
          <w:spacing w:val="-4"/>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E37224">
        <w:rPr>
          <w:rFonts w:ascii="Arial" w:hAnsi="Arial" w:cs="Arial"/>
          <w:spacing w:val="-4"/>
          <w:sz w:val="18"/>
          <w:szCs w:val="18"/>
        </w:rPr>
        <w:t>recognised</w:t>
      </w:r>
      <w:proofErr w:type="spellEnd"/>
      <w:r w:rsidRPr="00E37224">
        <w:rPr>
          <w:rFonts w:ascii="Arial" w:hAnsi="Arial" w:cs="Arial"/>
          <w:spacing w:val="-4"/>
          <w:sz w:val="18"/>
          <w:szCs w:val="18"/>
        </w:rPr>
        <w:t xml:space="preserve"> based on fair value of its obligation. The remaining carrying amount of financial liability is </w:t>
      </w:r>
      <w:proofErr w:type="spellStart"/>
      <w:r w:rsidRPr="00E37224">
        <w:rPr>
          <w:rFonts w:ascii="Arial" w:hAnsi="Arial" w:cs="Arial"/>
          <w:spacing w:val="-4"/>
          <w:sz w:val="18"/>
          <w:szCs w:val="18"/>
        </w:rPr>
        <w:t>derecognised</w:t>
      </w:r>
      <w:proofErr w:type="spellEnd"/>
      <w:r w:rsidRPr="00E37224">
        <w:rPr>
          <w:rFonts w:ascii="Arial" w:hAnsi="Arial" w:cs="Arial"/>
          <w:spacing w:val="-4"/>
          <w:sz w:val="18"/>
          <w:szCs w:val="18"/>
        </w:rPr>
        <w:t xml:space="preserve">. The difference as well as proceed paid is </w:t>
      </w:r>
      <w:proofErr w:type="spellStart"/>
      <w:r w:rsidRPr="00E37224">
        <w:rPr>
          <w:rFonts w:ascii="Arial" w:hAnsi="Arial" w:cs="Arial"/>
          <w:spacing w:val="-4"/>
          <w:sz w:val="18"/>
          <w:szCs w:val="18"/>
        </w:rPr>
        <w:t>recognised</w:t>
      </w:r>
      <w:proofErr w:type="spellEnd"/>
      <w:r w:rsidRPr="00E37224">
        <w:rPr>
          <w:rFonts w:ascii="Arial" w:hAnsi="Arial" w:cs="Arial"/>
          <w:spacing w:val="-4"/>
          <w:sz w:val="18"/>
          <w:szCs w:val="18"/>
        </w:rPr>
        <w:t xml:space="preserve"> as other gains/(losses) in profit or loss. </w:t>
      </w:r>
    </w:p>
    <w:p w:rsidR="001425A1" w:rsidRPr="00E37224" w:rsidRDefault="001425A1" w:rsidP="007828C5">
      <w:pPr>
        <w:pStyle w:val="ListParagraph"/>
        <w:spacing w:after="0" w:line="240" w:lineRule="auto"/>
        <w:ind w:left="1080"/>
        <w:jc w:val="both"/>
        <w:rPr>
          <w:rFonts w:ascii="Arial" w:hAnsi="Arial" w:cs="Arial"/>
          <w:spacing w:val="-4"/>
          <w:sz w:val="18"/>
          <w:szCs w:val="18"/>
        </w:rPr>
      </w:pPr>
    </w:p>
    <w:p w:rsidR="001425A1" w:rsidRPr="00310B1A" w:rsidRDefault="001425A1" w:rsidP="007828C5">
      <w:pPr>
        <w:pStyle w:val="ListParagraph"/>
        <w:spacing w:after="0" w:line="240" w:lineRule="auto"/>
        <w:ind w:left="1080"/>
        <w:jc w:val="both"/>
        <w:rPr>
          <w:rFonts w:ascii="Arial" w:hAnsi="Arial" w:cs="Arial"/>
          <w:spacing w:val="-8"/>
          <w:sz w:val="18"/>
          <w:szCs w:val="18"/>
        </w:rPr>
      </w:pPr>
      <w:r w:rsidRPr="00E37224">
        <w:rPr>
          <w:rFonts w:ascii="Arial" w:hAnsi="Arial" w:cs="Arial"/>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310B1A">
        <w:rPr>
          <w:rFonts w:ascii="Arial" w:hAnsi="Arial" w:cs="Arial"/>
          <w:spacing w:val="-8"/>
          <w:sz w:val="18"/>
          <w:szCs w:val="18"/>
        </w:rPr>
        <w:t xml:space="preserve">discounted at its original effective interest rate. The difference is </w:t>
      </w:r>
      <w:proofErr w:type="spellStart"/>
      <w:r w:rsidRPr="00310B1A">
        <w:rPr>
          <w:rFonts w:ascii="Arial" w:hAnsi="Arial" w:cs="Arial"/>
          <w:spacing w:val="-8"/>
          <w:sz w:val="18"/>
          <w:szCs w:val="18"/>
        </w:rPr>
        <w:t>recognised</w:t>
      </w:r>
      <w:proofErr w:type="spellEnd"/>
      <w:r w:rsidRPr="00310B1A">
        <w:rPr>
          <w:rFonts w:ascii="Arial" w:hAnsi="Arial" w:cs="Arial"/>
          <w:spacing w:val="-8"/>
          <w:sz w:val="18"/>
          <w:szCs w:val="18"/>
        </w:rPr>
        <w:t xml:space="preserve"> in other gains/(losses) in profit or loss. </w:t>
      </w:r>
    </w:p>
    <w:p w:rsidR="009C509D" w:rsidRDefault="00310B1A" w:rsidP="00310B1A">
      <w:pPr>
        <w:pStyle w:val="ListParagraph"/>
        <w:spacing w:after="0" w:line="240" w:lineRule="auto"/>
        <w:ind w:left="540"/>
        <w:jc w:val="both"/>
        <w:rPr>
          <w:rFonts w:cs="Arial"/>
          <w:sz w:val="18"/>
          <w:szCs w:val="18"/>
          <w:u w:val="single"/>
        </w:rPr>
      </w:pPr>
      <w:r>
        <w:rPr>
          <w:rFonts w:ascii="Arial" w:hAnsi="Arial" w:cs="Arial"/>
          <w:spacing w:val="-4"/>
          <w:sz w:val="18"/>
          <w:szCs w:val="18"/>
          <w:u w:val="single"/>
        </w:rPr>
        <w:br w:type="page"/>
      </w:r>
    </w:p>
    <w:p w:rsidR="001425A1" w:rsidRPr="00195DE5" w:rsidRDefault="001425A1" w:rsidP="007828C5">
      <w:pPr>
        <w:spacing w:line="240" w:lineRule="auto"/>
        <w:ind w:left="540"/>
        <w:jc w:val="both"/>
        <w:rPr>
          <w:rFonts w:cs="Arial"/>
          <w:sz w:val="18"/>
          <w:szCs w:val="18"/>
          <w:u w:val="single"/>
        </w:rPr>
      </w:pPr>
      <w:r w:rsidRPr="00195DE5">
        <w:rPr>
          <w:rFonts w:cs="Arial"/>
          <w:sz w:val="18"/>
          <w:szCs w:val="18"/>
          <w:u w:val="single"/>
        </w:rPr>
        <w:t>For the year ended 31 December 2019</w:t>
      </w:r>
    </w:p>
    <w:p w:rsidR="001425A1" w:rsidRPr="00E37224" w:rsidRDefault="001425A1" w:rsidP="007828C5">
      <w:pPr>
        <w:spacing w:line="240" w:lineRule="auto"/>
        <w:ind w:left="540"/>
        <w:jc w:val="both"/>
        <w:rPr>
          <w:rFonts w:cs="Arial"/>
          <w:i/>
          <w:color w:val="CF4A02"/>
          <w:sz w:val="18"/>
          <w:szCs w:val="18"/>
        </w:rPr>
      </w:pPr>
    </w:p>
    <w:p w:rsidR="001425A1" w:rsidRPr="00E37224" w:rsidRDefault="001425A1" w:rsidP="007828C5">
      <w:pPr>
        <w:pStyle w:val="NoSpacing"/>
        <w:ind w:left="540"/>
        <w:jc w:val="both"/>
        <w:rPr>
          <w:rFonts w:ascii="Arial" w:hAnsi="Arial" w:cs="Arial"/>
          <w:color w:val="CF4A02"/>
          <w:sz w:val="18"/>
          <w:szCs w:val="18"/>
        </w:rPr>
      </w:pPr>
      <w:r w:rsidRPr="00E37224">
        <w:rPr>
          <w:rFonts w:ascii="Arial" w:hAnsi="Arial" w:cs="Arial"/>
          <w:color w:val="CF4A02"/>
          <w:sz w:val="18"/>
          <w:szCs w:val="18"/>
        </w:rPr>
        <w:t>Borrowings</w:t>
      </w:r>
    </w:p>
    <w:p w:rsidR="001425A1" w:rsidRPr="00E37224" w:rsidRDefault="001425A1" w:rsidP="007828C5">
      <w:pPr>
        <w:spacing w:line="240" w:lineRule="auto"/>
        <w:ind w:left="540"/>
        <w:jc w:val="both"/>
        <w:rPr>
          <w:rFonts w:cs="Arial"/>
          <w:color w:val="000000"/>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Borrowings are recognised initially at the fair value, net of directly attributable transaction costs incurred. Borrowings are subsequently stated at amortised cost.</w:t>
      </w:r>
    </w:p>
    <w:p w:rsidR="001425A1" w:rsidRPr="00E37224" w:rsidRDefault="001425A1" w:rsidP="007828C5">
      <w:pPr>
        <w:spacing w:line="240" w:lineRule="auto"/>
        <w:ind w:left="540"/>
        <w:jc w:val="both"/>
        <w:rPr>
          <w:rFonts w:cs="Arial"/>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A07F02" w:rsidRPr="00E37224" w:rsidRDefault="00A07F02" w:rsidP="007828C5">
      <w:pPr>
        <w:spacing w:line="240" w:lineRule="auto"/>
        <w:ind w:left="540"/>
        <w:jc w:val="both"/>
        <w:rPr>
          <w:rFonts w:cs="Arial"/>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1425A1" w:rsidRPr="00E37224" w:rsidRDefault="001425A1" w:rsidP="007828C5">
      <w:pPr>
        <w:spacing w:line="240" w:lineRule="auto"/>
        <w:ind w:left="540"/>
        <w:jc w:val="both"/>
        <w:rPr>
          <w:rFonts w:cs="Arial"/>
          <w:sz w:val="18"/>
          <w:szCs w:val="18"/>
        </w:rPr>
      </w:pPr>
    </w:p>
    <w:p w:rsidR="00412B7D" w:rsidRPr="00E37224" w:rsidRDefault="001425A1" w:rsidP="007828C5">
      <w:pPr>
        <w:spacing w:line="240" w:lineRule="auto"/>
        <w:ind w:left="540"/>
        <w:jc w:val="both"/>
        <w:rPr>
          <w:rFonts w:cs="Arial"/>
          <w:sz w:val="18"/>
          <w:szCs w:val="18"/>
        </w:rPr>
      </w:pPr>
      <w:r w:rsidRPr="00E37224">
        <w:rPr>
          <w:rFonts w:cs="Arial"/>
          <w:sz w:val="18"/>
          <w:szCs w:val="18"/>
        </w:rPr>
        <w:t>Borrowings are classified as current liabilities unless the Group has an unconditional right to defer settlement of the liability for at least 12 months after the reporting date.</w:t>
      </w:r>
    </w:p>
    <w:p w:rsidR="007828C5" w:rsidRPr="00E37224" w:rsidRDefault="007828C5" w:rsidP="002E7501">
      <w:pPr>
        <w:spacing w:line="240" w:lineRule="auto"/>
        <w:ind w:left="547" w:hanging="547"/>
        <w:jc w:val="both"/>
        <w:rPr>
          <w:rFonts w:cs="Arial"/>
          <w:b/>
          <w:bCs/>
          <w:color w:val="CF4A02"/>
          <w:sz w:val="18"/>
          <w:szCs w:val="18"/>
          <w:lang w:val="en-US"/>
        </w:rPr>
      </w:pPr>
    </w:p>
    <w:p w:rsidR="002D4482" w:rsidRPr="00E37224" w:rsidRDefault="002D4482"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6.15</w:t>
      </w:r>
      <w:r w:rsidR="007828C5" w:rsidRPr="00E37224">
        <w:rPr>
          <w:rFonts w:cs="Arial"/>
          <w:b/>
          <w:bCs/>
          <w:color w:val="CF4A02"/>
          <w:sz w:val="18"/>
          <w:szCs w:val="18"/>
          <w:lang w:val="en-US"/>
        </w:rPr>
        <w:tab/>
      </w:r>
      <w:r w:rsidRPr="00E37224">
        <w:rPr>
          <w:rFonts w:cs="Arial"/>
          <w:b/>
          <w:bCs/>
          <w:color w:val="CF4A02"/>
          <w:sz w:val="18"/>
          <w:szCs w:val="18"/>
          <w:lang w:val="en-US"/>
        </w:rPr>
        <w:t>Borrowing Costs</w:t>
      </w:r>
    </w:p>
    <w:p w:rsidR="002D4482" w:rsidRPr="00E37224" w:rsidRDefault="002D4482" w:rsidP="007828C5">
      <w:pPr>
        <w:spacing w:line="240" w:lineRule="auto"/>
        <w:ind w:left="540"/>
        <w:jc w:val="both"/>
        <w:rPr>
          <w:rFonts w:cs="Arial"/>
          <w:b/>
          <w:bCs/>
          <w:sz w:val="18"/>
          <w:szCs w:val="18"/>
        </w:rPr>
      </w:pPr>
    </w:p>
    <w:p w:rsidR="002D4482" w:rsidRPr="00E37224" w:rsidRDefault="002D4482" w:rsidP="007828C5">
      <w:pPr>
        <w:spacing w:line="240" w:lineRule="auto"/>
        <w:ind w:left="540"/>
        <w:jc w:val="both"/>
        <w:rPr>
          <w:rFonts w:cs="Arial"/>
          <w:sz w:val="18"/>
          <w:szCs w:val="18"/>
        </w:rPr>
      </w:pPr>
      <w:r w:rsidRPr="00E37224">
        <w:rPr>
          <w:rFonts w:cs="Arial"/>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r w:rsidR="00195DE5">
        <w:rPr>
          <w:rFonts w:cs="Arial"/>
          <w:sz w:val="18"/>
          <w:szCs w:val="18"/>
        </w:rPr>
        <w:t xml:space="preserve"> </w:t>
      </w:r>
      <w:r w:rsidRPr="00E37224">
        <w:rPr>
          <w:rFonts w:cs="Arial"/>
          <w:sz w:val="18"/>
          <w:szCs w:val="18"/>
        </w:rPr>
        <w:t>Investment income earned on the temporary investment of specific borrowings pending their expenditure on qualifying assets is deducted from the borrowing costs eligible for capitalisation.</w:t>
      </w:r>
    </w:p>
    <w:p w:rsidR="002D4482" w:rsidRPr="00E37224" w:rsidRDefault="002D4482" w:rsidP="007828C5">
      <w:pPr>
        <w:spacing w:line="240" w:lineRule="auto"/>
        <w:ind w:left="540"/>
        <w:jc w:val="both"/>
        <w:rPr>
          <w:rFonts w:cs="Arial"/>
          <w:sz w:val="18"/>
          <w:szCs w:val="18"/>
        </w:rPr>
      </w:pPr>
    </w:p>
    <w:p w:rsidR="002D4482" w:rsidRPr="00E37224" w:rsidRDefault="002D4482" w:rsidP="007828C5">
      <w:pPr>
        <w:spacing w:line="240" w:lineRule="auto"/>
        <w:ind w:left="540"/>
        <w:jc w:val="both"/>
        <w:rPr>
          <w:rFonts w:cs="Arial"/>
          <w:sz w:val="18"/>
          <w:szCs w:val="18"/>
        </w:rPr>
      </w:pPr>
      <w:r w:rsidRPr="00E37224">
        <w:rPr>
          <w:rFonts w:cs="Arial"/>
          <w:sz w:val="18"/>
          <w:szCs w:val="18"/>
        </w:rPr>
        <w:t>All other borrowing costs are recognised as expense in the period in which they are incurred.</w:t>
      </w:r>
    </w:p>
    <w:p w:rsidR="001425A1" w:rsidRPr="00E37224" w:rsidRDefault="001425A1" w:rsidP="007E1BE9">
      <w:pPr>
        <w:spacing w:line="240" w:lineRule="auto"/>
        <w:ind w:left="567"/>
        <w:jc w:val="both"/>
        <w:rPr>
          <w:rFonts w:cs="Arial"/>
          <w:sz w:val="18"/>
          <w:szCs w:val="18"/>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rPr>
        <w:t>6.1</w:t>
      </w:r>
      <w:r w:rsidR="002D4482" w:rsidRPr="00E37224">
        <w:rPr>
          <w:rFonts w:cs="Arial"/>
          <w:b/>
          <w:bCs/>
          <w:color w:val="CF4A02"/>
          <w:sz w:val="18"/>
          <w:szCs w:val="18"/>
        </w:rPr>
        <w:t>6</w:t>
      </w:r>
      <w:r w:rsidR="007828C5" w:rsidRPr="00E37224">
        <w:rPr>
          <w:rFonts w:cs="Arial"/>
          <w:b/>
          <w:bCs/>
          <w:color w:val="CF4A02"/>
          <w:sz w:val="18"/>
          <w:szCs w:val="18"/>
        </w:rPr>
        <w:tab/>
      </w:r>
      <w:r w:rsidRPr="00E37224">
        <w:rPr>
          <w:rFonts w:cs="Arial"/>
          <w:b/>
          <w:bCs/>
          <w:color w:val="CF4A02"/>
          <w:sz w:val="18"/>
          <w:szCs w:val="18"/>
        </w:rPr>
        <w:t>Current and deferred income taxes</w:t>
      </w:r>
    </w:p>
    <w:p w:rsidR="001425A1" w:rsidRPr="00E37224" w:rsidRDefault="001425A1" w:rsidP="007828C5">
      <w:pPr>
        <w:pStyle w:val="ListParagraph"/>
        <w:spacing w:after="0" w:line="240" w:lineRule="auto"/>
        <w:ind w:left="540"/>
        <w:jc w:val="both"/>
        <w:rPr>
          <w:rFonts w:ascii="Arial" w:eastAsia="Arial Unicode MS" w:hAnsi="Arial" w:cs="Arial"/>
          <w:color w:val="000000"/>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The tax expense for the period comprises current and deferred tax. Tax is recognised in profit or loss, except to</w:t>
      </w:r>
      <w:r w:rsidR="007828C5" w:rsidRPr="00E37224">
        <w:rPr>
          <w:rFonts w:cs="Arial"/>
          <w:sz w:val="18"/>
          <w:szCs w:val="18"/>
        </w:rPr>
        <w:t xml:space="preserve"> </w:t>
      </w:r>
      <w:r w:rsidRPr="00E37224">
        <w:rPr>
          <w:rFonts w:cs="Arial"/>
          <w:sz w:val="18"/>
          <w:szCs w:val="18"/>
        </w:rPr>
        <w:t>the extent that it relates to items recognised in other comprehensive income or directly in equity.</w:t>
      </w:r>
    </w:p>
    <w:p w:rsidR="001425A1" w:rsidRPr="00BB2DEF" w:rsidRDefault="001425A1" w:rsidP="007828C5">
      <w:pPr>
        <w:spacing w:line="240" w:lineRule="auto"/>
        <w:ind w:left="540"/>
        <w:jc w:val="both"/>
        <w:rPr>
          <w:rFonts w:eastAsia="Arial Unicode MS" w:cs="Arial"/>
          <w:color w:val="000000"/>
          <w:sz w:val="18"/>
          <w:szCs w:val="18"/>
        </w:rPr>
      </w:pPr>
    </w:p>
    <w:p w:rsidR="001425A1" w:rsidRPr="00BB2DEF" w:rsidRDefault="001425A1" w:rsidP="007828C5">
      <w:pPr>
        <w:spacing w:line="240" w:lineRule="auto"/>
        <w:ind w:left="540"/>
        <w:jc w:val="both"/>
        <w:rPr>
          <w:rFonts w:cs="Arial"/>
          <w:color w:val="CF4A02"/>
          <w:sz w:val="18"/>
          <w:szCs w:val="18"/>
          <w:lang w:val="en-US"/>
        </w:rPr>
      </w:pPr>
      <w:r w:rsidRPr="00BB2DEF">
        <w:rPr>
          <w:rFonts w:cs="Arial"/>
          <w:color w:val="CF4A02"/>
          <w:sz w:val="18"/>
          <w:szCs w:val="18"/>
          <w:lang w:val="en-US"/>
        </w:rPr>
        <w:t>Current tax</w:t>
      </w:r>
    </w:p>
    <w:p w:rsidR="001425A1" w:rsidRPr="00E37224" w:rsidRDefault="001425A1" w:rsidP="007828C5">
      <w:pPr>
        <w:spacing w:line="240" w:lineRule="auto"/>
        <w:ind w:left="540"/>
        <w:jc w:val="both"/>
        <w:rPr>
          <w:rFonts w:eastAsia="Arial Unicode MS" w:cs="Arial"/>
          <w:color w:val="000000"/>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 xml:space="preserve">The current income tax is calculated </w:t>
      </w:r>
      <w:proofErr w:type="gramStart"/>
      <w:r w:rsidRPr="00E37224">
        <w:rPr>
          <w:rFonts w:cs="Arial"/>
          <w:sz w:val="18"/>
          <w:szCs w:val="18"/>
        </w:rPr>
        <w:t>on the basis of</w:t>
      </w:r>
      <w:proofErr w:type="gramEnd"/>
      <w:r w:rsidRPr="00E37224">
        <w:rPr>
          <w:rFonts w:cs="Arial"/>
          <w:sz w:val="18"/>
          <w:szCs w:val="18"/>
        </w:rPr>
        <w:t xml:space="preserve"> the tax laws enacted or substantively enacted at the end of</w:t>
      </w:r>
      <w:r w:rsidR="007828C5" w:rsidRPr="00E37224">
        <w:rPr>
          <w:rFonts w:cs="Arial"/>
          <w:sz w:val="18"/>
          <w:szCs w:val="18"/>
        </w:rPr>
        <w:t xml:space="preserve"> </w:t>
      </w:r>
      <w:r w:rsidRPr="00E37224">
        <w:rPr>
          <w:rFonts w:cs="Arial"/>
          <w:sz w:val="18"/>
          <w:szCs w:val="18"/>
        </w:rPr>
        <w:t>the reporting period. Management periodically evaluates positions taken in tax returns with respect to situations</w:t>
      </w:r>
      <w:r w:rsidR="007828C5" w:rsidRPr="00E37224">
        <w:rPr>
          <w:rFonts w:cs="Arial"/>
          <w:sz w:val="18"/>
          <w:szCs w:val="18"/>
        </w:rPr>
        <w:t xml:space="preserve"> </w:t>
      </w:r>
      <w:r w:rsidRPr="00E37224">
        <w:rPr>
          <w:rFonts w:cs="Arial"/>
          <w:sz w:val="18"/>
          <w:szCs w:val="18"/>
        </w:rPr>
        <w:t xml:space="preserve">in which applicable tax regulation is subject to interpretation. It establishes provisions where appropriate </w:t>
      </w:r>
      <w:proofErr w:type="gramStart"/>
      <w:r w:rsidRPr="00E37224">
        <w:rPr>
          <w:rFonts w:cs="Arial"/>
          <w:sz w:val="18"/>
          <w:szCs w:val="18"/>
        </w:rPr>
        <w:t>on the</w:t>
      </w:r>
      <w:r w:rsidR="007828C5" w:rsidRPr="00E37224">
        <w:rPr>
          <w:rFonts w:cs="Arial"/>
          <w:sz w:val="18"/>
          <w:szCs w:val="18"/>
        </w:rPr>
        <w:t xml:space="preserve"> </w:t>
      </w:r>
      <w:r w:rsidRPr="00E37224">
        <w:rPr>
          <w:rFonts w:cs="Arial"/>
          <w:sz w:val="18"/>
          <w:szCs w:val="18"/>
        </w:rPr>
        <w:t>basis of</w:t>
      </w:r>
      <w:proofErr w:type="gramEnd"/>
      <w:r w:rsidRPr="00E37224">
        <w:rPr>
          <w:rFonts w:cs="Arial"/>
          <w:sz w:val="18"/>
          <w:szCs w:val="18"/>
        </w:rPr>
        <w:t xml:space="preserve"> amounts expected to be paid to the tax authorities.</w:t>
      </w:r>
    </w:p>
    <w:p w:rsidR="001425A1" w:rsidRPr="00BB2DEF" w:rsidRDefault="001425A1" w:rsidP="007828C5">
      <w:pPr>
        <w:pStyle w:val="Style10"/>
        <w:adjustRightInd/>
        <w:ind w:left="540"/>
        <w:jc w:val="both"/>
        <w:rPr>
          <w:rFonts w:ascii="Arial" w:hAnsi="Arial" w:cs="Arial"/>
          <w:color w:val="000000"/>
          <w:sz w:val="18"/>
          <w:szCs w:val="18"/>
          <w:lang w:val="en-GB"/>
        </w:rPr>
      </w:pPr>
    </w:p>
    <w:p w:rsidR="001425A1" w:rsidRPr="00CD732F" w:rsidRDefault="001425A1" w:rsidP="007828C5">
      <w:pPr>
        <w:spacing w:line="240" w:lineRule="auto"/>
        <w:ind w:left="540"/>
        <w:jc w:val="both"/>
        <w:rPr>
          <w:rFonts w:cs="Arial"/>
          <w:color w:val="CF4A02"/>
          <w:sz w:val="18"/>
          <w:szCs w:val="18"/>
          <w:lang w:val="en-US"/>
        </w:rPr>
      </w:pPr>
      <w:r w:rsidRPr="00CD732F">
        <w:rPr>
          <w:rFonts w:cs="Arial"/>
          <w:color w:val="CF4A02"/>
          <w:sz w:val="18"/>
          <w:szCs w:val="18"/>
          <w:lang w:val="en-US"/>
        </w:rPr>
        <w:t>Deferred income tax</w:t>
      </w:r>
    </w:p>
    <w:p w:rsidR="001425A1" w:rsidRPr="00E37224" w:rsidRDefault="001425A1" w:rsidP="007828C5">
      <w:pPr>
        <w:spacing w:line="240" w:lineRule="auto"/>
        <w:ind w:left="540"/>
        <w:jc w:val="both"/>
        <w:rPr>
          <w:rFonts w:eastAsia="Arial Unicode MS" w:cs="Arial"/>
          <w:color w:val="000000"/>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Deferred income tax is recognised on temporary differences arising from differences between the tax base of</w:t>
      </w:r>
    </w:p>
    <w:p w:rsidR="009C451D" w:rsidRPr="00E37224" w:rsidRDefault="001425A1" w:rsidP="007828C5">
      <w:pPr>
        <w:spacing w:line="240" w:lineRule="auto"/>
        <w:ind w:left="540"/>
        <w:jc w:val="both"/>
        <w:rPr>
          <w:rFonts w:cs="Arial"/>
          <w:sz w:val="18"/>
          <w:szCs w:val="18"/>
        </w:rPr>
      </w:pPr>
      <w:r w:rsidRPr="00E37224">
        <w:rPr>
          <w:rFonts w:cs="Arial"/>
          <w:sz w:val="18"/>
          <w:szCs w:val="18"/>
        </w:rPr>
        <w:t>assets and liabilities and their carrying amounts in the financial statements. However, deferred income tax is not recognised for temporary differences arise from:</w:t>
      </w:r>
    </w:p>
    <w:p w:rsidR="001425A1" w:rsidRPr="00E37224" w:rsidRDefault="001425A1" w:rsidP="007828C5">
      <w:pPr>
        <w:spacing w:line="240" w:lineRule="auto"/>
        <w:ind w:left="540"/>
        <w:jc w:val="both"/>
        <w:rPr>
          <w:rFonts w:cs="Arial"/>
          <w:color w:val="000000"/>
          <w:sz w:val="18"/>
          <w:szCs w:val="18"/>
        </w:rPr>
      </w:pPr>
    </w:p>
    <w:p w:rsidR="001425A1" w:rsidRPr="00E37224" w:rsidRDefault="001425A1" w:rsidP="007828C5">
      <w:pPr>
        <w:pStyle w:val="ListParagraph"/>
        <w:numPr>
          <w:ilvl w:val="0"/>
          <w:numId w:val="14"/>
        </w:numPr>
        <w:spacing w:after="0" w:line="240" w:lineRule="auto"/>
        <w:ind w:left="900"/>
        <w:jc w:val="both"/>
        <w:rPr>
          <w:rFonts w:ascii="Arial" w:eastAsia="Arial Unicode MS" w:hAnsi="Arial" w:cs="Arial"/>
          <w:color w:val="000000"/>
          <w:sz w:val="18"/>
          <w:szCs w:val="18"/>
        </w:rPr>
      </w:pPr>
      <w:r w:rsidRPr="00E37224">
        <w:rPr>
          <w:rFonts w:ascii="Arial" w:eastAsia="Arial Unicode MS" w:hAnsi="Arial" w:cs="Arial"/>
          <w:color w:val="000000"/>
          <w:sz w:val="18"/>
          <w:szCs w:val="18"/>
        </w:rPr>
        <w:t xml:space="preserve">initial recognition of an asset or liability in a transaction other than a business combination that affects neither accounting nor taxable profit or loss is not </w:t>
      </w:r>
      <w:proofErr w:type="spellStart"/>
      <w:r w:rsidRPr="00E37224">
        <w:rPr>
          <w:rFonts w:ascii="Arial" w:eastAsia="Arial Unicode MS" w:hAnsi="Arial" w:cs="Arial"/>
          <w:color w:val="000000"/>
          <w:sz w:val="18"/>
          <w:szCs w:val="18"/>
        </w:rPr>
        <w:t>recognised</w:t>
      </w:r>
      <w:proofErr w:type="spellEnd"/>
    </w:p>
    <w:p w:rsidR="001425A1" w:rsidRPr="00E37224" w:rsidRDefault="001425A1" w:rsidP="007828C5">
      <w:pPr>
        <w:pStyle w:val="ListParagraph"/>
        <w:numPr>
          <w:ilvl w:val="0"/>
          <w:numId w:val="14"/>
        </w:numPr>
        <w:spacing w:after="0" w:line="240" w:lineRule="auto"/>
        <w:ind w:left="900"/>
        <w:jc w:val="both"/>
        <w:rPr>
          <w:rFonts w:ascii="Arial" w:eastAsia="Arial Unicode MS" w:hAnsi="Arial" w:cs="Arial"/>
          <w:color w:val="000000"/>
          <w:sz w:val="18"/>
          <w:szCs w:val="18"/>
        </w:rPr>
      </w:pPr>
      <w:r w:rsidRPr="00E37224">
        <w:rPr>
          <w:rFonts w:ascii="Arial" w:eastAsia="Arial Unicode MS"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1425A1" w:rsidRPr="00E37224" w:rsidRDefault="001425A1" w:rsidP="007828C5">
      <w:pPr>
        <w:pStyle w:val="ListParagraph"/>
        <w:spacing w:after="0" w:line="240" w:lineRule="auto"/>
        <w:ind w:left="540"/>
        <w:jc w:val="both"/>
        <w:rPr>
          <w:rFonts w:ascii="Arial" w:eastAsia="Arial Unicode MS" w:hAnsi="Arial" w:cs="Arial"/>
          <w:color w:val="000000"/>
          <w:sz w:val="18"/>
          <w:szCs w:val="18"/>
          <w:lang w:val="en-GB"/>
        </w:rPr>
      </w:pPr>
    </w:p>
    <w:p w:rsidR="001425A1" w:rsidRPr="00E37224" w:rsidRDefault="001425A1" w:rsidP="007828C5">
      <w:pPr>
        <w:spacing w:line="240" w:lineRule="auto"/>
        <w:ind w:left="540"/>
        <w:jc w:val="both"/>
        <w:rPr>
          <w:rFonts w:cs="Arial"/>
          <w:sz w:val="18"/>
          <w:szCs w:val="18"/>
        </w:rPr>
      </w:pPr>
      <w:r w:rsidRPr="00E37224">
        <w:rPr>
          <w:rFonts w:cs="Arial"/>
          <w:sz w:val="18"/>
          <w:szCs w:val="18"/>
        </w:rPr>
        <w:t>Deferred income tax is measured using tax rates of the period in which temporary difference is expected to be reversed, based on tax rates and laws that have been enacted or substantially enacted by the end of the</w:t>
      </w:r>
      <w:r w:rsidR="007828C5" w:rsidRPr="00E37224">
        <w:rPr>
          <w:rFonts w:cs="Arial"/>
          <w:sz w:val="18"/>
          <w:szCs w:val="18"/>
        </w:rPr>
        <w:t xml:space="preserve"> </w:t>
      </w:r>
      <w:r w:rsidRPr="00E37224">
        <w:rPr>
          <w:rFonts w:cs="Arial"/>
          <w:sz w:val="18"/>
          <w:szCs w:val="18"/>
        </w:rPr>
        <w:t>reporting period.</w:t>
      </w:r>
    </w:p>
    <w:p w:rsidR="001425A1" w:rsidRPr="00E37224" w:rsidRDefault="001425A1" w:rsidP="007828C5">
      <w:pPr>
        <w:spacing w:line="240" w:lineRule="auto"/>
        <w:ind w:left="540"/>
        <w:jc w:val="both"/>
        <w:rPr>
          <w:rFonts w:cs="Arial"/>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Deferred tax assets are recognised only to the extent that it is probable that future taxable profit will be available</w:t>
      </w:r>
      <w:r w:rsidR="007828C5" w:rsidRPr="00E37224">
        <w:rPr>
          <w:rFonts w:cs="Arial"/>
          <w:sz w:val="18"/>
          <w:szCs w:val="18"/>
        </w:rPr>
        <w:t xml:space="preserve"> </w:t>
      </w:r>
      <w:r w:rsidRPr="00E37224">
        <w:rPr>
          <w:rFonts w:cs="Arial"/>
          <w:sz w:val="18"/>
          <w:szCs w:val="18"/>
        </w:rPr>
        <w:t xml:space="preserve">against which the temporary differences can be utilised. </w:t>
      </w:r>
    </w:p>
    <w:p w:rsidR="001425A1" w:rsidRPr="00E37224" w:rsidRDefault="001425A1" w:rsidP="007828C5">
      <w:pPr>
        <w:spacing w:line="240" w:lineRule="auto"/>
        <w:ind w:left="540"/>
        <w:jc w:val="both"/>
        <w:rPr>
          <w:rFonts w:cs="Arial"/>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Deferred tax assets and liabilities are offset when there is a legally enforceable right to offset current tax assets</w:t>
      </w:r>
      <w:r w:rsidR="007828C5" w:rsidRPr="00E37224">
        <w:rPr>
          <w:rFonts w:cs="Arial"/>
          <w:sz w:val="18"/>
          <w:szCs w:val="18"/>
        </w:rPr>
        <w:t xml:space="preserve"> </w:t>
      </w:r>
      <w:r w:rsidRPr="00E37224">
        <w:rPr>
          <w:rFonts w:cs="Arial"/>
          <w:sz w:val="18"/>
          <w:szCs w:val="18"/>
        </w:rPr>
        <w:t>and liabilities and when the deferred tax balances relate to the same taxation authority. Current tax assets and</w:t>
      </w:r>
      <w:r w:rsidR="007828C5" w:rsidRPr="00E37224">
        <w:rPr>
          <w:rFonts w:cs="Arial"/>
          <w:sz w:val="18"/>
          <w:szCs w:val="18"/>
        </w:rPr>
        <w:t xml:space="preserve"> </w:t>
      </w:r>
      <w:r w:rsidRPr="00E37224">
        <w:rPr>
          <w:rFonts w:cs="Arial"/>
          <w:sz w:val="18"/>
          <w:szCs w:val="18"/>
        </w:rPr>
        <w:t>tax liabilities are offset where the entity has a legally enforceable right to offset and intends either to settle on a</w:t>
      </w:r>
      <w:r w:rsidR="007828C5" w:rsidRPr="00E37224">
        <w:rPr>
          <w:rFonts w:cs="Arial"/>
          <w:sz w:val="18"/>
          <w:szCs w:val="18"/>
        </w:rPr>
        <w:t xml:space="preserve"> </w:t>
      </w:r>
      <w:r w:rsidRPr="00E37224">
        <w:rPr>
          <w:rFonts w:cs="Arial"/>
          <w:sz w:val="18"/>
          <w:szCs w:val="18"/>
        </w:rPr>
        <w:t>net basis, or to realise the asset and settle the liability simultaneously.</w:t>
      </w:r>
    </w:p>
    <w:p w:rsidR="001425A1" w:rsidRPr="00E37224" w:rsidRDefault="009C509D" w:rsidP="007E1BE9">
      <w:pPr>
        <w:spacing w:line="240" w:lineRule="auto"/>
        <w:jc w:val="both"/>
        <w:rPr>
          <w:rFonts w:eastAsia="Arial Unicode MS" w:cs="Arial"/>
          <w:color w:val="000000"/>
          <w:sz w:val="18"/>
          <w:szCs w:val="18"/>
        </w:rPr>
      </w:pPr>
      <w:r>
        <w:rPr>
          <w:rFonts w:eastAsia="Arial Unicode MS" w:cs="Arial"/>
          <w:color w:val="000000"/>
          <w:sz w:val="18"/>
          <w:szCs w:val="18"/>
        </w:rPr>
        <w:br w:type="page"/>
      </w: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6.1</w:t>
      </w:r>
      <w:r w:rsidR="002D4482" w:rsidRPr="00E37224">
        <w:rPr>
          <w:rFonts w:cs="Arial"/>
          <w:b/>
          <w:bCs/>
          <w:color w:val="CF4A02"/>
          <w:sz w:val="18"/>
          <w:szCs w:val="18"/>
          <w:lang w:val="en-US"/>
        </w:rPr>
        <w:t>7</w:t>
      </w:r>
      <w:r w:rsidR="007828C5" w:rsidRPr="00E37224">
        <w:rPr>
          <w:rFonts w:cs="Arial"/>
          <w:b/>
          <w:bCs/>
          <w:color w:val="CF4A02"/>
          <w:sz w:val="18"/>
          <w:szCs w:val="18"/>
          <w:lang w:val="en-US"/>
        </w:rPr>
        <w:tab/>
      </w:r>
      <w:r w:rsidRPr="00E37224">
        <w:rPr>
          <w:rFonts w:cs="Arial"/>
          <w:b/>
          <w:bCs/>
          <w:color w:val="CF4A02"/>
          <w:sz w:val="18"/>
          <w:szCs w:val="18"/>
          <w:lang w:val="en-US"/>
        </w:rPr>
        <w:t>Provisions</w:t>
      </w:r>
    </w:p>
    <w:p w:rsidR="001425A1" w:rsidRPr="00E37224" w:rsidRDefault="001425A1" w:rsidP="007828C5">
      <w:pPr>
        <w:spacing w:line="240" w:lineRule="auto"/>
        <w:ind w:left="540"/>
        <w:jc w:val="both"/>
        <w:rPr>
          <w:rFonts w:cs="Arial"/>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 xml:space="preserve">Provisions are recognised when the Group has a present legal or constructive obligation as a result of past events; it is probable that an outflow of resources will be required to settle the obligation; and the amount </w:t>
      </w:r>
      <w:proofErr w:type="spellStart"/>
      <w:r w:rsidRPr="00E37224">
        <w:rPr>
          <w:rFonts w:cs="Arial"/>
          <w:sz w:val="18"/>
          <w:szCs w:val="18"/>
        </w:rPr>
        <w:t>as</w:t>
      </w:r>
      <w:proofErr w:type="spellEnd"/>
      <w:r w:rsidRPr="00E37224">
        <w:rPr>
          <w:rFonts w:cs="Arial"/>
          <w:sz w:val="18"/>
          <w:szCs w:val="18"/>
        </w:rPr>
        <w:t xml:space="preserve"> been reliably estimated. </w:t>
      </w:r>
    </w:p>
    <w:p w:rsidR="001425A1" w:rsidRPr="00E37224" w:rsidRDefault="001425A1" w:rsidP="007828C5">
      <w:pPr>
        <w:spacing w:line="240" w:lineRule="auto"/>
        <w:ind w:left="540"/>
        <w:jc w:val="both"/>
        <w:rPr>
          <w:rFonts w:cs="Arial"/>
          <w:sz w:val="18"/>
          <w:szCs w:val="18"/>
        </w:rPr>
      </w:pPr>
    </w:p>
    <w:p w:rsidR="001425A1" w:rsidRPr="00E37224" w:rsidRDefault="001425A1" w:rsidP="007828C5">
      <w:pPr>
        <w:spacing w:line="240" w:lineRule="auto"/>
        <w:ind w:left="540"/>
        <w:jc w:val="both"/>
        <w:rPr>
          <w:rFonts w:cs="Arial"/>
          <w:sz w:val="18"/>
          <w:szCs w:val="18"/>
        </w:rPr>
      </w:pPr>
      <w:r w:rsidRPr="00E37224">
        <w:rPr>
          <w:rFonts w:cs="Arial"/>
          <w:sz w:val="18"/>
          <w:szCs w:val="18"/>
        </w:rPr>
        <w:t xml:space="preserve">Provisions are measured at the present value of the expenditures expected to be required to settle the obligation using a pre-tax rate that reflects current market assessments of the time value of money and the risks </w:t>
      </w:r>
      <w:r w:rsidRPr="00310B1A">
        <w:rPr>
          <w:rFonts w:cs="Arial"/>
          <w:spacing w:val="-4"/>
          <w:sz w:val="18"/>
          <w:szCs w:val="18"/>
        </w:rPr>
        <w:t>specific to the obligation. The increase in the provision due to passage of time is recognised as interest expense.</w:t>
      </w:r>
    </w:p>
    <w:p w:rsidR="007828C5" w:rsidRPr="00E37224" w:rsidRDefault="007828C5" w:rsidP="002E7501">
      <w:pPr>
        <w:spacing w:line="240" w:lineRule="auto"/>
        <w:ind w:left="547" w:hanging="547"/>
        <w:jc w:val="both"/>
        <w:rPr>
          <w:rFonts w:cs="Arial"/>
          <w:b/>
          <w:bCs/>
          <w:color w:val="CF4A02"/>
          <w:sz w:val="18"/>
          <w:szCs w:val="18"/>
          <w:lang w:val="en-US"/>
        </w:rPr>
      </w:pPr>
    </w:p>
    <w:p w:rsidR="001425A1" w:rsidRPr="00E37224" w:rsidRDefault="001425A1" w:rsidP="002E7501">
      <w:pPr>
        <w:spacing w:line="240" w:lineRule="auto"/>
        <w:ind w:left="547" w:hanging="547"/>
        <w:jc w:val="both"/>
        <w:rPr>
          <w:rFonts w:cs="Arial"/>
          <w:b/>
          <w:bCs/>
          <w:color w:val="CF4A02"/>
          <w:sz w:val="18"/>
          <w:szCs w:val="18"/>
          <w:cs/>
          <w:lang w:val="en-US"/>
        </w:rPr>
      </w:pPr>
      <w:r w:rsidRPr="00E37224">
        <w:rPr>
          <w:rFonts w:cs="Arial"/>
          <w:b/>
          <w:bCs/>
          <w:color w:val="CF4A02"/>
          <w:sz w:val="18"/>
          <w:szCs w:val="18"/>
          <w:lang w:val="en-US"/>
        </w:rPr>
        <w:t>6.1</w:t>
      </w:r>
      <w:r w:rsidR="002D4482" w:rsidRPr="00E37224">
        <w:rPr>
          <w:rFonts w:cs="Arial"/>
          <w:b/>
          <w:bCs/>
          <w:color w:val="CF4A02"/>
          <w:sz w:val="18"/>
          <w:szCs w:val="18"/>
          <w:lang w:val="en-US"/>
        </w:rPr>
        <w:t>8</w:t>
      </w:r>
      <w:r w:rsidR="007828C5" w:rsidRPr="00E37224">
        <w:rPr>
          <w:rFonts w:cs="Arial"/>
          <w:b/>
          <w:bCs/>
          <w:color w:val="CF4A02"/>
          <w:sz w:val="18"/>
          <w:szCs w:val="18"/>
          <w:lang w:val="en-US"/>
        </w:rPr>
        <w:tab/>
      </w:r>
      <w:r w:rsidRPr="00E37224">
        <w:rPr>
          <w:rFonts w:cs="Arial"/>
          <w:b/>
          <w:bCs/>
          <w:color w:val="CF4A02"/>
          <w:sz w:val="18"/>
          <w:szCs w:val="18"/>
          <w:lang w:val="en-US"/>
        </w:rPr>
        <w:t>Employee benefits</w:t>
      </w:r>
    </w:p>
    <w:p w:rsidR="001425A1" w:rsidRPr="00E37224" w:rsidRDefault="001425A1" w:rsidP="007828C5">
      <w:pPr>
        <w:spacing w:line="240" w:lineRule="auto"/>
        <w:ind w:left="540"/>
        <w:jc w:val="both"/>
        <w:rPr>
          <w:rFonts w:cs="Arial"/>
          <w:sz w:val="16"/>
          <w:szCs w:val="16"/>
          <w:lang w:val="en-US"/>
        </w:rPr>
      </w:pPr>
    </w:p>
    <w:p w:rsidR="001425A1" w:rsidRPr="00CD732F" w:rsidRDefault="001425A1" w:rsidP="007828C5">
      <w:pPr>
        <w:pBdr>
          <w:top w:val="nil"/>
          <w:left w:val="nil"/>
          <w:bottom w:val="nil"/>
          <w:right w:val="nil"/>
          <w:between w:val="nil"/>
        </w:pBdr>
        <w:spacing w:line="240" w:lineRule="auto"/>
        <w:ind w:left="540"/>
        <w:jc w:val="both"/>
        <w:rPr>
          <w:rFonts w:cs="Arial"/>
          <w:iCs/>
          <w:color w:val="CF4A02"/>
          <w:sz w:val="18"/>
          <w:szCs w:val="18"/>
        </w:rPr>
      </w:pPr>
      <w:r w:rsidRPr="00CD732F">
        <w:rPr>
          <w:rFonts w:cs="Arial"/>
          <w:iCs/>
          <w:color w:val="CF4A02"/>
          <w:sz w:val="18"/>
          <w:szCs w:val="18"/>
        </w:rPr>
        <w:t>Short-term employee benefits</w:t>
      </w:r>
    </w:p>
    <w:p w:rsidR="001425A1" w:rsidRPr="00E37224" w:rsidRDefault="001425A1" w:rsidP="007828C5">
      <w:pPr>
        <w:pBdr>
          <w:top w:val="nil"/>
          <w:left w:val="nil"/>
          <w:bottom w:val="nil"/>
          <w:right w:val="nil"/>
          <w:between w:val="nil"/>
        </w:pBdr>
        <w:spacing w:line="240" w:lineRule="auto"/>
        <w:ind w:left="540"/>
        <w:jc w:val="both"/>
        <w:rPr>
          <w:rFonts w:cs="Arial"/>
          <w:color w:val="A44E00"/>
          <w:sz w:val="16"/>
          <w:szCs w:val="16"/>
        </w:rPr>
      </w:pPr>
    </w:p>
    <w:p w:rsidR="001425A1" w:rsidRPr="00E37224" w:rsidRDefault="001425A1" w:rsidP="007828C5">
      <w:pPr>
        <w:spacing w:line="240" w:lineRule="auto"/>
        <w:ind w:left="540"/>
        <w:jc w:val="both"/>
        <w:rPr>
          <w:rFonts w:cs="Arial"/>
          <w:sz w:val="18"/>
          <w:szCs w:val="18"/>
        </w:rPr>
      </w:pPr>
      <w:r w:rsidRPr="00E37224">
        <w:rPr>
          <w:rFonts w:cs="Arial"/>
          <w:sz w:val="18"/>
          <w:szCs w:val="18"/>
        </w:rPr>
        <w:t>Liabilities for short-term employee benefits such as wages, salaries</w:t>
      </w:r>
      <w:r w:rsidR="00920BEF">
        <w:rPr>
          <w:rFonts w:cs="Arial"/>
          <w:sz w:val="18"/>
          <w:szCs w:val="18"/>
        </w:rPr>
        <w:t xml:space="preserve"> </w:t>
      </w:r>
      <w:r w:rsidRPr="00E37224">
        <w:rPr>
          <w:rFonts w:cs="Arial"/>
          <w:sz w:val="18"/>
          <w:szCs w:val="18"/>
        </w:rPr>
        <w:t xml:space="preserve">and bonuses that are </w:t>
      </w:r>
      <w:r w:rsidRPr="00E37224">
        <w:rPr>
          <w:rFonts w:cs="Arial"/>
          <w:spacing w:val="-2"/>
          <w:sz w:val="18"/>
          <w:szCs w:val="18"/>
        </w:rPr>
        <w:t>expected to be settled wholly within 12 months after the end of the period are recognised in respect of employees’</w:t>
      </w:r>
      <w:r w:rsidRPr="00E37224">
        <w:rPr>
          <w:rFonts w:cs="Arial"/>
          <w:sz w:val="18"/>
          <w:szCs w:val="18"/>
        </w:rPr>
        <w:t xml:space="preserve"> service up to the end of the reporting period. They are measured at the amount expected to be paid. </w:t>
      </w:r>
    </w:p>
    <w:p w:rsidR="001425A1" w:rsidRPr="00E37224" w:rsidRDefault="001425A1" w:rsidP="007828C5">
      <w:pPr>
        <w:spacing w:line="240" w:lineRule="auto"/>
        <w:ind w:left="540"/>
        <w:jc w:val="both"/>
        <w:rPr>
          <w:rFonts w:cs="Arial"/>
          <w:sz w:val="16"/>
          <w:szCs w:val="16"/>
        </w:rPr>
      </w:pPr>
    </w:p>
    <w:p w:rsidR="001425A1" w:rsidRPr="00CD732F" w:rsidRDefault="001425A1" w:rsidP="007828C5">
      <w:pPr>
        <w:spacing w:line="240" w:lineRule="auto"/>
        <w:ind w:left="540"/>
        <w:jc w:val="both"/>
        <w:rPr>
          <w:rFonts w:cs="Arial"/>
          <w:iCs/>
          <w:color w:val="CF4A02"/>
          <w:sz w:val="18"/>
          <w:szCs w:val="18"/>
        </w:rPr>
      </w:pPr>
      <w:r w:rsidRPr="00CD732F">
        <w:rPr>
          <w:rFonts w:cs="Arial"/>
          <w:iCs/>
          <w:color w:val="CF4A02"/>
          <w:sz w:val="18"/>
          <w:szCs w:val="18"/>
        </w:rPr>
        <w:t>Defined contribution plan</w:t>
      </w:r>
    </w:p>
    <w:p w:rsidR="001425A1" w:rsidRPr="00E37224" w:rsidRDefault="001425A1" w:rsidP="007828C5">
      <w:pPr>
        <w:spacing w:line="240" w:lineRule="auto"/>
        <w:ind w:left="540"/>
        <w:jc w:val="both"/>
        <w:rPr>
          <w:rFonts w:cs="Arial"/>
          <w:i/>
          <w:color w:val="A44E00"/>
          <w:sz w:val="16"/>
          <w:szCs w:val="16"/>
        </w:rPr>
      </w:pPr>
    </w:p>
    <w:p w:rsidR="001425A1" w:rsidRPr="00E37224" w:rsidRDefault="001425A1" w:rsidP="007828C5">
      <w:pPr>
        <w:spacing w:line="240" w:lineRule="auto"/>
        <w:ind w:left="540"/>
        <w:jc w:val="both"/>
        <w:rPr>
          <w:rFonts w:cs="Arial"/>
          <w:sz w:val="18"/>
          <w:szCs w:val="18"/>
        </w:rPr>
      </w:pPr>
      <w:r w:rsidRPr="00E37224">
        <w:rPr>
          <w:rFonts w:cs="Arial"/>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rsidR="001425A1" w:rsidRPr="00E37224" w:rsidRDefault="001425A1" w:rsidP="007828C5">
      <w:pPr>
        <w:pBdr>
          <w:top w:val="nil"/>
          <w:left w:val="nil"/>
          <w:bottom w:val="nil"/>
          <w:right w:val="nil"/>
          <w:between w:val="nil"/>
        </w:pBdr>
        <w:spacing w:line="240" w:lineRule="auto"/>
        <w:ind w:left="540"/>
        <w:jc w:val="both"/>
        <w:rPr>
          <w:rFonts w:cs="Arial"/>
          <w:color w:val="A44E00"/>
          <w:sz w:val="16"/>
          <w:szCs w:val="16"/>
        </w:rPr>
      </w:pPr>
    </w:p>
    <w:p w:rsidR="001425A1" w:rsidRPr="00CD732F" w:rsidRDefault="001425A1" w:rsidP="007828C5">
      <w:pPr>
        <w:spacing w:line="240" w:lineRule="auto"/>
        <w:ind w:left="540"/>
        <w:jc w:val="both"/>
        <w:rPr>
          <w:rFonts w:cs="Arial"/>
          <w:iCs/>
          <w:color w:val="CF4A02"/>
          <w:sz w:val="18"/>
          <w:szCs w:val="18"/>
        </w:rPr>
      </w:pPr>
      <w:r w:rsidRPr="00CD732F">
        <w:rPr>
          <w:rFonts w:cs="Arial"/>
          <w:iCs/>
          <w:color w:val="CF4A02"/>
          <w:sz w:val="18"/>
          <w:szCs w:val="18"/>
        </w:rPr>
        <w:t>Defined benefit plans</w:t>
      </w:r>
    </w:p>
    <w:p w:rsidR="001425A1" w:rsidRPr="00E37224" w:rsidRDefault="001425A1" w:rsidP="007828C5">
      <w:pPr>
        <w:pBdr>
          <w:top w:val="nil"/>
          <w:left w:val="nil"/>
          <w:bottom w:val="nil"/>
          <w:right w:val="nil"/>
          <w:between w:val="nil"/>
        </w:pBdr>
        <w:spacing w:line="240" w:lineRule="auto"/>
        <w:ind w:left="540"/>
        <w:jc w:val="both"/>
        <w:rPr>
          <w:rFonts w:cs="Arial"/>
          <w:color w:val="000000"/>
          <w:sz w:val="16"/>
          <w:szCs w:val="16"/>
        </w:rPr>
      </w:pPr>
    </w:p>
    <w:p w:rsidR="001425A1" w:rsidRPr="00E37224" w:rsidRDefault="001425A1" w:rsidP="007828C5">
      <w:pPr>
        <w:spacing w:line="240" w:lineRule="auto"/>
        <w:ind w:left="540"/>
        <w:jc w:val="both"/>
        <w:rPr>
          <w:rFonts w:cs="Arial"/>
          <w:sz w:val="18"/>
          <w:szCs w:val="18"/>
        </w:rPr>
      </w:pPr>
      <w:r w:rsidRPr="00E37224">
        <w:rPr>
          <w:rFonts w:cs="Arial"/>
          <w:sz w:val="18"/>
          <w:szCs w:val="18"/>
        </w:rPr>
        <w:t xml:space="preserve">Amount of retirement benefits is defined by the agreed benefits the employees will receive after the completion </w:t>
      </w:r>
      <w:r w:rsidRPr="00310B1A">
        <w:rPr>
          <w:rFonts w:cs="Arial"/>
          <w:spacing w:val="-4"/>
          <w:sz w:val="18"/>
          <w:szCs w:val="18"/>
        </w:rPr>
        <w:t>of employment. It usually depends on factors such as age, years of service and an employee’s latest compensation</w:t>
      </w:r>
      <w:r w:rsidRPr="00E37224">
        <w:rPr>
          <w:rFonts w:cs="Arial"/>
          <w:sz w:val="18"/>
          <w:szCs w:val="18"/>
        </w:rPr>
        <w:t xml:space="preserve"> </w:t>
      </w:r>
      <w:r w:rsidR="00310B1A">
        <w:rPr>
          <w:rFonts w:cs="Arial"/>
          <w:sz w:val="18"/>
          <w:szCs w:val="18"/>
        </w:rPr>
        <w:br/>
      </w:r>
      <w:r w:rsidRPr="00E37224">
        <w:rPr>
          <w:rFonts w:cs="Arial"/>
          <w:sz w:val="18"/>
          <w:szCs w:val="18"/>
        </w:rPr>
        <w:t xml:space="preserve">at retirement. </w:t>
      </w:r>
    </w:p>
    <w:p w:rsidR="001425A1" w:rsidRPr="00E37224" w:rsidRDefault="001425A1" w:rsidP="007828C5">
      <w:pPr>
        <w:pBdr>
          <w:top w:val="nil"/>
          <w:left w:val="nil"/>
          <w:bottom w:val="nil"/>
          <w:right w:val="nil"/>
          <w:between w:val="nil"/>
        </w:pBdr>
        <w:spacing w:line="240" w:lineRule="auto"/>
        <w:ind w:left="540"/>
        <w:jc w:val="both"/>
        <w:rPr>
          <w:rFonts w:cs="Arial"/>
          <w:color w:val="000000"/>
          <w:sz w:val="16"/>
          <w:szCs w:val="16"/>
        </w:rPr>
      </w:pPr>
    </w:p>
    <w:p w:rsidR="001425A1" w:rsidRPr="00E37224" w:rsidRDefault="001425A1" w:rsidP="007828C5">
      <w:pPr>
        <w:spacing w:line="240" w:lineRule="auto"/>
        <w:ind w:left="540"/>
        <w:jc w:val="both"/>
        <w:rPr>
          <w:rFonts w:cs="Arial"/>
          <w:sz w:val="18"/>
          <w:szCs w:val="18"/>
        </w:rPr>
      </w:pPr>
      <w:r w:rsidRPr="00E37224">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1425A1" w:rsidRPr="00E37224" w:rsidRDefault="001425A1" w:rsidP="007828C5">
      <w:pPr>
        <w:pBdr>
          <w:top w:val="nil"/>
          <w:left w:val="nil"/>
          <w:bottom w:val="nil"/>
          <w:right w:val="nil"/>
          <w:between w:val="nil"/>
        </w:pBdr>
        <w:spacing w:line="240" w:lineRule="auto"/>
        <w:ind w:left="540"/>
        <w:jc w:val="both"/>
        <w:rPr>
          <w:rFonts w:cs="Arial"/>
          <w:color w:val="000000"/>
          <w:sz w:val="16"/>
          <w:szCs w:val="16"/>
        </w:rPr>
      </w:pPr>
    </w:p>
    <w:p w:rsidR="001425A1" w:rsidRPr="00E37224" w:rsidRDefault="001425A1" w:rsidP="007828C5">
      <w:pPr>
        <w:spacing w:line="240" w:lineRule="auto"/>
        <w:ind w:left="540"/>
        <w:jc w:val="both"/>
        <w:rPr>
          <w:rFonts w:cs="Arial"/>
          <w:sz w:val="18"/>
          <w:szCs w:val="18"/>
        </w:rPr>
      </w:pPr>
      <w:r w:rsidRPr="00E37224">
        <w:rPr>
          <w:rFonts w:cs="Arial"/>
          <w:sz w:val="18"/>
          <w:szCs w:val="18"/>
        </w:rPr>
        <w:t>Remeasurement gains and losses are recognised directly to other comprehensive income in the period in which they arise. They are included in retained earnings in the statements of changes in equity.</w:t>
      </w:r>
    </w:p>
    <w:p w:rsidR="001425A1" w:rsidRPr="00E37224" w:rsidRDefault="001425A1" w:rsidP="007828C5">
      <w:pPr>
        <w:pBdr>
          <w:top w:val="nil"/>
          <w:left w:val="nil"/>
          <w:bottom w:val="nil"/>
          <w:right w:val="nil"/>
          <w:between w:val="nil"/>
        </w:pBdr>
        <w:spacing w:line="240" w:lineRule="auto"/>
        <w:ind w:left="540"/>
        <w:jc w:val="both"/>
        <w:rPr>
          <w:rFonts w:cs="Arial"/>
          <w:color w:val="000000"/>
          <w:sz w:val="16"/>
          <w:szCs w:val="16"/>
        </w:rPr>
      </w:pPr>
    </w:p>
    <w:p w:rsidR="001425A1" w:rsidRPr="00E37224" w:rsidRDefault="001425A1" w:rsidP="007828C5">
      <w:pPr>
        <w:spacing w:line="240" w:lineRule="auto"/>
        <w:ind w:left="540"/>
        <w:jc w:val="both"/>
        <w:rPr>
          <w:rFonts w:cs="Arial"/>
          <w:sz w:val="18"/>
          <w:szCs w:val="18"/>
        </w:rPr>
      </w:pPr>
      <w:r w:rsidRPr="00E37224">
        <w:rPr>
          <w:rFonts w:cs="Arial"/>
          <w:sz w:val="18"/>
          <w:szCs w:val="18"/>
        </w:rPr>
        <w:t>Past-service costs are recognised immediately in profit or loss.</w:t>
      </w:r>
    </w:p>
    <w:p w:rsidR="001425A1" w:rsidRPr="00E37224" w:rsidRDefault="001425A1" w:rsidP="007E1BE9">
      <w:pPr>
        <w:spacing w:line="240" w:lineRule="auto"/>
        <w:jc w:val="both"/>
        <w:rPr>
          <w:rFonts w:cs="Arial"/>
          <w:b/>
          <w:bCs/>
          <w:color w:val="CF4A02"/>
          <w:sz w:val="16"/>
          <w:szCs w:val="16"/>
          <w:lang w:val="en-US"/>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6.1</w:t>
      </w:r>
      <w:r w:rsidR="002D4482" w:rsidRPr="00E37224">
        <w:rPr>
          <w:rFonts w:cs="Arial"/>
          <w:b/>
          <w:bCs/>
          <w:color w:val="CF4A02"/>
          <w:sz w:val="18"/>
          <w:szCs w:val="18"/>
          <w:lang w:val="en-US"/>
        </w:rPr>
        <w:t>9</w:t>
      </w:r>
      <w:r w:rsidR="007828C5" w:rsidRPr="00E37224">
        <w:rPr>
          <w:rFonts w:cs="Arial"/>
          <w:b/>
          <w:bCs/>
          <w:color w:val="CF4A02"/>
          <w:sz w:val="18"/>
          <w:szCs w:val="18"/>
          <w:lang w:val="en-US"/>
        </w:rPr>
        <w:tab/>
      </w:r>
      <w:r w:rsidRPr="00E37224">
        <w:rPr>
          <w:rFonts w:cs="Arial"/>
          <w:b/>
          <w:bCs/>
          <w:color w:val="CF4A02"/>
          <w:sz w:val="18"/>
          <w:szCs w:val="18"/>
          <w:lang w:val="en-US"/>
        </w:rPr>
        <w:t>Share capital</w:t>
      </w:r>
    </w:p>
    <w:p w:rsidR="001425A1" w:rsidRPr="00E37224" w:rsidRDefault="001425A1" w:rsidP="007828C5">
      <w:pPr>
        <w:spacing w:line="240" w:lineRule="auto"/>
        <w:ind w:left="540"/>
        <w:jc w:val="both"/>
        <w:rPr>
          <w:rFonts w:cs="Arial"/>
          <w:b/>
          <w:bCs/>
          <w:color w:val="CF4A02"/>
          <w:sz w:val="16"/>
          <w:szCs w:val="16"/>
          <w:lang w:val="en-US"/>
        </w:rPr>
      </w:pPr>
    </w:p>
    <w:p w:rsidR="001425A1" w:rsidRPr="00E37224" w:rsidRDefault="001425A1" w:rsidP="007828C5">
      <w:pPr>
        <w:spacing w:line="240" w:lineRule="auto"/>
        <w:ind w:left="540"/>
        <w:jc w:val="both"/>
        <w:rPr>
          <w:rFonts w:cs="Arial"/>
          <w:sz w:val="18"/>
          <w:szCs w:val="18"/>
        </w:rPr>
      </w:pPr>
      <w:r w:rsidRPr="00E37224">
        <w:rPr>
          <w:rFonts w:cs="Arial"/>
          <w:sz w:val="18"/>
          <w:szCs w:val="18"/>
        </w:rPr>
        <w:t xml:space="preserve">Ordinary shares </w:t>
      </w:r>
      <w:proofErr w:type="gramStart"/>
      <w:r w:rsidRPr="00E37224">
        <w:rPr>
          <w:rFonts w:cs="Arial"/>
          <w:sz w:val="18"/>
          <w:szCs w:val="18"/>
        </w:rPr>
        <w:t>is</w:t>
      </w:r>
      <w:proofErr w:type="gramEnd"/>
      <w:r w:rsidRPr="00E37224">
        <w:rPr>
          <w:rFonts w:cs="Arial"/>
          <w:sz w:val="18"/>
          <w:szCs w:val="18"/>
        </w:rPr>
        <w:t xml:space="preserve"> classified as equity.</w:t>
      </w:r>
    </w:p>
    <w:p w:rsidR="001425A1" w:rsidRPr="00E37224" w:rsidRDefault="001425A1" w:rsidP="007828C5">
      <w:pPr>
        <w:spacing w:line="240" w:lineRule="auto"/>
        <w:ind w:left="540"/>
        <w:jc w:val="both"/>
        <w:rPr>
          <w:rFonts w:cs="Arial"/>
          <w:sz w:val="16"/>
          <w:szCs w:val="16"/>
          <w:cs/>
        </w:rPr>
      </w:pPr>
    </w:p>
    <w:p w:rsidR="001425A1" w:rsidRPr="00E37224" w:rsidRDefault="001425A1" w:rsidP="007828C5">
      <w:pPr>
        <w:spacing w:line="240" w:lineRule="auto"/>
        <w:ind w:left="540"/>
        <w:jc w:val="both"/>
        <w:rPr>
          <w:rFonts w:cs="Arial"/>
          <w:sz w:val="18"/>
          <w:szCs w:val="18"/>
        </w:rPr>
      </w:pPr>
      <w:r w:rsidRPr="00E37224">
        <w:rPr>
          <w:rFonts w:cs="Arial"/>
          <w:sz w:val="18"/>
          <w:szCs w:val="18"/>
        </w:rPr>
        <w:t>External costs directly attributable to the issue of new shares, other than on a business combination, are shown as a deduction, net of tax, in equity from the proceeds.  Share issue costs incurred directly in connection with a business combination are included in the cost of acquisition.</w:t>
      </w:r>
    </w:p>
    <w:p w:rsidR="001425A1" w:rsidRPr="00E37224" w:rsidRDefault="001425A1" w:rsidP="007828C5">
      <w:pPr>
        <w:spacing w:line="240" w:lineRule="auto"/>
        <w:ind w:left="540"/>
        <w:jc w:val="both"/>
        <w:rPr>
          <w:rFonts w:cs="Arial"/>
          <w:sz w:val="16"/>
          <w:szCs w:val="16"/>
        </w:rPr>
      </w:pPr>
    </w:p>
    <w:p w:rsidR="001425A1" w:rsidRPr="00E37224" w:rsidRDefault="001425A1" w:rsidP="007828C5">
      <w:pPr>
        <w:spacing w:line="240" w:lineRule="auto"/>
        <w:ind w:left="540"/>
        <w:jc w:val="both"/>
        <w:rPr>
          <w:rFonts w:cs="Arial"/>
          <w:sz w:val="18"/>
          <w:szCs w:val="18"/>
        </w:rPr>
      </w:pPr>
      <w:r w:rsidRPr="00E37224">
        <w:rPr>
          <w:rFonts w:cs="Arial"/>
          <w:sz w:val="18"/>
          <w:szCs w:val="18"/>
        </w:rPr>
        <w:t>Dividends on ordinary shares are recognised in equity in the period in which they are declared.</w:t>
      </w:r>
    </w:p>
    <w:p w:rsidR="001425A1" w:rsidRPr="00E37224" w:rsidRDefault="001425A1" w:rsidP="007828C5">
      <w:pPr>
        <w:spacing w:line="240" w:lineRule="auto"/>
        <w:ind w:left="540"/>
        <w:jc w:val="both"/>
        <w:rPr>
          <w:rFonts w:cs="Arial"/>
          <w:sz w:val="16"/>
          <w:szCs w:val="16"/>
          <w:lang w:val="en-US"/>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w:t>
      </w:r>
      <w:r w:rsidR="002D4482" w:rsidRPr="00E37224">
        <w:rPr>
          <w:rFonts w:cs="Arial"/>
          <w:b/>
          <w:bCs/>
          <w:color w:val="CF4A02"/>
          <w:sz w:val="18"/>
          <w:szCs w:val="18"/>
          <w:lang w:val="en-US"/>
        </w:rPr>
        <w:t>20</w:t>
      </w:r>
      <w:r w:rsidRPr="00E37224">
        <w:rPr>
          <w:rFonts w:cs="Arial"/>
          <w:b/>
          <w:bCs/>
          <w:color w:val="CF4A02"/>
          <w:sz w:val="18"/>
          <w:szCs w:val="18"/>
          <w:lang w:val="en-US"/>
        </w:rPr>
        <w:t xml:space="preserve"> </w:t>
      </w:r>
      <w:r w:rsidR="007828C5" w:rsidRPr="00E37224">
        <w:rPr>
          <w:rFonts w:cs="Arial"/>
          <w:b/>
          <w:bCs/>
          <w:color w:val="CF4A02"/>
          <w:sz w:val="18"/>
          <w:szCs w:val="18"/>
          <w:lang w:val="en-US"/>
        </w:rPr>
        <w:tab/>
      </w:r>
      <w:r w:rsidRPr="00E37224">
        <w:rPr>
          <w:rFonts w:cs="Arial"/>
          <w:b/>
          <w:bCs/>
          <w:color w:val="CF4A02"/>
          <w:sz w:val="18"/>
          <w:szCs w:val="18"/>
          <w:lang w:val="en-US"/>
        </w:rPr>
        <w:t>Revenue recognition</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rPr>
      </w:pPr>
      <w:bookmarkStart w:id="17" w:name="_Hlk32706126"/>
      <w:r w:rsidRPr="00E37224">
        <w:rPr>
          <w:rFonts w:cs="Arial"/>
          <w:sz w:val="18"/>
          <w:szCs w:val="18"/>
        </w:rPr>
        <w:t xml:space="preserve">Revenue include all revenues from ordinary business activities. All ancillary income in connection with the delivery of goods and rendering of services </w:t>
      </w:r>
      <w:proofErr w:type="gramStart"/>
      <w:r w:rsidRPr="00E37224">
        <w:rPr>
          <w:rFonts w:cs="Arial"/>
          <w:sz w:val="18"/>
          <w:szCs w:val="18"/>
        </w:rPr>
        <w:t>in the course of</w:t>
      </w:r>
      <w:proofErr w:type="gramEnd"/>
      <w:r w:rsidRPr="00E37224">
        <w:rPr>
          <w:rFonts w:cs="Arial"/>
          <w:sz w:val="18"/>
          <w:szCs w:val="18"/>
        </w:rPr>
        <w:t xml:space="preserve"> the Group’s ordinary activities is also presented as revenue.</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rPr>
      </w:pPr>
      <w:r w:rsidRPr="00E37224">
        <w:rPr>
          <w:rFonts w:cs="Arial"/>
          <w:sz w:val="18"/>
          <w:szCs w:val="18"/>
        </w:rPr>
        <w:t xml:space="preserve">Revenue are recorded net of value added tax. They are recognised in accordance with the provision of goods or services, provided that </w:t>
      </w:r>
      <w:proofErr w:type="spellStart"/>
      <w:r w:rsidRPr="00E37224">
        <w:rPr>
          <w:rFonts w:cs="Arial"/>
          <w:sz w:val="18"/>
          <w:szCs w:val="18"/>
        </w:rPr>
        <w:t>collectibility</w:t>
      </w:r>
      <w:proofErr w:type="spellEnd"/>
      <w:r w:rsidRPr="00E37224">
        <w:rPr>
          <w:rFonts w:cs="Arial"/>
          <w:sz w:val="18"/>
          <w:szCs w:val="18"/>
        </w:rPr>
        <w:t xml:space="preserve"> of the consideration is probable.</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rPr>
      </w:pPr>
      <w:r w:rsidRPr="00E37224">
        <w:rPr>
          <w:rFonts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E37224">
        <w:rPr>
          <w:rFonts w:cs="Arial"/>
          <w:sz w:val="18"/>
          <w:szCs w:val="18"/>
        </w:rPr>
        <w:t>fulfillment</w:t>
      </w:r>
      <w:proofErr w:type="spellEnd"/>
      <w:r w:rsidRPr="00E37224">
        <w:rPr>
          <w:rFonts w:cs="Arial"/>
          <w:sz w:val="18"/>
          <w:szCs w:val="18"/>
        </w:rPr>
        <w:t xml:space="preserve"> of the obligation to the customer.</w:t>
      </w:r>
    </w:p>
    <w:p w:rsidR="001425A1" w:rsidRPr="00E37224" w:rsidRDefault="001425A1" w:rsidP="007828C5">
      <w:pPr>
        <w:spacing w:line="240" w:lineRule="auto"/>
        <w:ind w:left="547"/>
        <w:jc w:val="both"/>
        <w:rPr>
          <w:rFonts w:eastAsia="Arial Unicode MS" w:cs="Arial"/>
          <w:color w:val="000000"/>
          <w:sz w:val="16"/>
          <w:szCs w:val="16"/>
        </w:rPr>
      </w:pPr>
    </w:p>
    <w:p w:rsidR="009C509D" w:rsidRDefault="009C509D" w:rsidP="007828C5">
      <w:pPr>
        <w:spacing w:line="240" w:lineRule="auto"/>
        <w:ind w:left="547"/>
        <w:jc w:val="both"/>
        <w:rPr>
          <w:rFonts w:cs="Arial"/>
          <w:color w:val="D04A02"/>
          <w:spacing w:val="-2"/>
          <w:sz w:val="18"/>
          <w:szCs w:val="18"/>
        </w:rPr>
      </w:pPr>
      <w:r>
        <w:rPr>
          <w:rFonts w:cs="Arial"/>
          <w:color w:val="D04A02"/>
          <w:spacing w:val="-2"/>
          <w:sz w:val="18"/>
          <w:szCs w:val="18"/>
        </w:rPr>
        <w:br w:type="page"/>
      </w:r>
    </w:p>
    <w:p w:rsidR="001425A1" w:rsidRPr="00E37224" w:rsidRDefault="001425A1" w:rsidP="007828C5">
      <w:pPr>
        <w:spacing w:line="240" w:lineRule="auto"/>
        <w:ind w:left="547"/>
        <w:jc w:val="both"/>
        <w:rPr>
          <w:rFonts w:cs="Arial"/>
          <w:color w:val="D04A02"/>
          <w:spacing w:val="-2"/>
          <w:sz w:val="18"/>
          <w:szCs w:val="18"/>
        </w:rPr>
      </w:pPr>
      <w:r w:rsidRPr="00E37224">
        <w:rPr>
          <w:rFonts w:cs="Arial"/>
          <w:color w:val="D04A02"/>
          <w:spacing w:val="-2"/>
          <w:sz w:val="18"/>
          <w:szCs w:val="18"/>
        </w:rPr>
        <w:t>Contract assets and contract liabilities</w:t>
      </w:r>
    </w:p>
    <w:p w:rsidR="001425A1" w:rsidRPr="00E37224" w:rsidRDefault="001425A1" w:rsidP="007828C5">
      <w:pPr>
        <w:spacing w:line="240" w:lineRule="auto"/>
        <w:ind w:left="547"/>
        <w:jc w:val="both"/>
        <w:rPr>
          <w:rFonts w:cs="Arial"/>
          <w:spacing w:val="-2"/>
          <w:sz w:val="16"/>
          <w:szCs w:val="16"/>
        </w:rPr>
      </w:pPr>
    </w:p>
    <w:p w:rsidR="001425A1" w:rsidRPr="00E37224" w:rsidRDefault="001425A1" w:rsidP="007828C5">
      <w:pPr>
        <w:spacing w:line="240" w:lineRule="auto"/>
        <w:ind w:left="547"/>
        <w:jc w:val="both"/>
        <w:rPr>
          <w:rFonts w:cs="Arial"/>
          <w:sz w:val="18"/>
          <w:szCs w:val="18"/>
        </w:rPr>
      </w:pPr>
      <w:r w:rsidRPr="00E37224">
        <w:rPr>
          <w:rFonts w:cs="Arial"/>
          <w:sz w:val="18"/>
          <w:szCs w:val="18"/>
        </w:rPr>
        <w:t xml:space="preserve">A contract asset is recognised where the Group recorded revenue for </w:t>
      </w:r>
      <w:proofErr w:type="spellStart"/>
      <w:r w:rsidRPr="00E37224">
        <w:rPr>
          <w:rFonts w:cs="Arial"/>
          <w:sz w:val="18"/>
          <w:szCs w:val="18"/>
        </w:rPr>
        <w:t>fulfillment</w:t>
      </w:r>
      <w:proofErr w:type="spellEnd"/>
      <w:r w:rsidRPr="00E37224">
        <w:rPr>
          <w:rFonts w:cs="Arial"/>
          <w:sz w:val="18"/>
          <w:szCs w:val="18"/>
        </w:rPr>
        <w:t xml:space="preserve"> of a contractual performance obligation before the customer paid consideration or before the requirements for billing.</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rPr>
      </w:pPr>
      <w:r w:rsidRPr="00E37224">
        <w:rPr>
          <w:rFonts w:cs="Arial"/>
          <w:sz w:val="18"/>
          <w:szCs w:val="18"/>
        </w:rPr>
        <w:t>A contract liability is recognised when the customer paid consideration or a receivable from the customer that is due before the Group fulfilled a contractual performance obligation.</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rPr>
      </w:pPr>
      <w:r w:rsidRPr="00E37224">
        <w:rPr>
          <w:rFonts w:cs="Arial"/>
          <w:sz w:val="18"/>
          <w:szCs w:val="18"/>
        </w:rPr>
        <w:t xml:space="preserve">For each customer contract, contract liabilities </w:t>
      </w:r>
      <w:proofErr w:type="gramStart"/>
      <w:r w:rsidRPr="00E37224">
        <w:rPr>
          <w:rFonts w:cs="Arial"/>
          <w:sz w:val="18"/>
          <w:szCs w:val="18"/>
        </w:rPr>
        <w:t>is</w:t>
      </w:r>
      <w:proofErr w:type="gramEnd"/>
      <w:r w:rsidRPr="00E37224">
        <w:rPr>
          <w:rFonts w:cs="Arial"/>
          <w:sz w:val="18"/>
          <w:szCs w:val="18"/>
        </w:rPr>
        <w:t xml:space="preserve"> set off against contract assets.</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eastAsia="Arial Unicode MS" w:cs="Arial"/>
          <w:color w:val="CF4A02"/>
          <w:sz w:val="18"/>
          <w:szCs w:val="18"/>
        </w:rPr>
      </w:pPr>
      <w:r w:rsidRPr="00E37224">
        <w:rPr>
          <w:rFonts w:eastAsia="Arial Unicode MS" w:cs="Arial"/>
          <w:color w:val="CF4A02"/>
          <w:sz w:val="18"/>
          <w:szCs w:val="18"/>
        </w:rPr>
        <w:t>Incremental costs of obtaining a contract</w:t>
      </w:r>
    </w:p>
    <w:p w:rsidR="001425A1" w:rsidRPr="00E37224" w:rsidRDefault="001425A1" w:rsidP="007828C5">
      <w:pPr>
        <w:pStyle w:val="ListParagraph"/>
        <w:spacing w:after="0" w:line="240" w:lineRule="auto"/>
        <w:ind w:left="547"/>
        <w:jc w:val="both"/>
        <w:rPr>
          <w:rFonts w:ascii="Arial" w:eastAsia="Arial Unicode MS" w:hAnsi="Arial" w:cs="Arial"/>
          <w:sz w:val="16"/>
          <w:szCs w:val="16"/>
          <w:lang w:val="en-GB"/>
        </w:rPr>
      </w:pPr>
    </w:p>
    <w:p w:rsidR="001425A1" w:rsidRPr="00E37224" w:rsidRDefault="001425A1" w:rsidP="007828C5">
      <w:pPr>
        <w:pStyle w:val="ListParagraph"/>
        <w:spacing w:after="0" w:line="240" w:lineRule="auto"/>
        <w:ind w:left="547"/>
        <w:jc w:val="both"/>
        <w:rPr>
          <w:rFonts w:ascii="Arial" w:eastAsia="Arial Unicode MS" w:hAnsi="Arial" w:cs="Arial"/>
          <w:sz w:val="18"/>
          <w:szCs w:val="18"/>
          <w:lang w:val="en-GB"/>
        </w:rPr>
      </w:pPr>
      <w:r w:rsidRPr="00E37224">
        <w:rPr>
          <w:rFonts w:ascii="Arial" w:eastAsia="Arial Unicode MS" w:hAnsi="Arial" w:cs="Arial"/>
          <w:sz w:val="18"/>
          <w:szCs w:val="18"/>
          <w:lang w:val="en-GB"/>
        </w:rPr>
        <w:t>The Group capitalises incremental costs of obtaining a customer contract and amortised to selling expenses over the expected life of the customer contracts.</w:t>
      </w:r>
    </w:p>
    <w:bookmarkEnd w:id="17"/>
    <w:p w:rsidR="001425A1" w:rsidRPr="00E37224" w:rsidRDefault="001425A1" w:rsidP="007828C5">
      <w:pPr>
        <w:spacing w:line="240" w:lineRule="auto"/>
        <w:ind w:left="547"/>
        <w:jc w:val="both"/>
        <w:rPr>
          <w:rFonts w:cs="Arial"/>
          <w:sz w:val="18"/>
          <w:szCs w:val="18"/>
        </w:rPr>
      </w:pPr>
    </w:p>
    <w:p w:rsidR="001425A1" w:rsidRPr="00E37224" w:rsidRDefault="001425A1" w:rsidP="007828C5">
      <w:pPr>
        <w:pStyle w:val="Header"/>
        <w:tabs>
          <w:tab w:val="clear" w:pos="4153"/>
          <w:tab w:val="clear" w:pos="8306"/>
        </w:tabs>
        <w:spacing w:line="240" w:lineRule="auto"/>
        <w:ind w:left="547"/>
        <w:jc w:val="both"/>
        <w:rPr>
          <w:rFonts w:cs="Arial"/>
          <w:sz w:val="18"/>
          <w:szCs w:val="18"/>
          <w:u w:val="single"/>
        </w:rPr>
      </w:pPr>
      <w:proofErr w:type="spellStart"/>
      <w:r w:rsidRPr="00E37224">
        <w:rPr>
          <w:rFonts w:cs="Arial"/>
          <w:sz w:val="18"/>
          <w:szCs w:val="18"/>
          <w:u w:val="single"/>
          <w:lang w:val="en-US"/>
        </w:rPr>
        <w:t>TrueOnline</w:t>
      </w:r>
      <w:proofErr w:type="spellEnd"/>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rPr>
      </w:pPr>
      <w:r w:rsidRPr="00E37224">
        <w:rPr>
          <w:rFonts w:cs="Arial"/>
          <w:sz w:val="18"/>
          <w:szCs w:val="18"/>
        </w:rPr>
        <w:t xml:space="preserve">Revenues from internet services are </w:t>
      </w:r>
      <w:proofErr w:type="spellStart"/>
      <w:r w:rsidRPr="00E37224">
        <w:rPr>
          <w:rFonts w:cs="Arial"/>
          <w:sz w:val="18"/>
          <w:szCs w:val="18"/>
        </w:rPr>
        <w:t>recogni</w:t>
      </w:r>
      <w:proofErr w:type="spellEnd"/>
      <w:r w:rsidRPr="00E37224">
        <w:rPr>
          <w:rFonts w:cs="Arial"/>
          <w:sz w:val="18"/>
          <w:szCs w:val="18"/>
          <w:lang w:val="en-US"/>
        </w:rPr>
        <w:t>s</w:t>
      </w:r>
      <w:r w:rsidRPr="00E37224">
        <w:rPr>
          <w:rFonts w:cs="Arial"/>
          <w:sz w:val="18"/>
          <w:szCs w:val="18"/>
        </w:rPr>
        <w:t>ed when rendering the service to subscribers.</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pacing w:val="-4"/>
          <w:sz w:val="18"/>
          <w:szCs w:val="18"/>
        </w:rPr>
      </w:pPr>
      <w:r w:rsidRPr="00E37224">
        <w:rPr>
          <w:rFonts w:cs="Arial"/>
          <w:sz w:val="18"/>
          <w:szCs w:val="18"/>
        </w:rPr>
        <w:t>Revenue from DDN</w:t>
      </w:r>
      <w:r w:rsidRPr="00E37224">
        <w:rPr>
          <w:rFonts w:cs="Arial"/>
          <w:sz w:val="18"/>
          <w:szCs w:val="18"/>
          <w:lang w:val="en-US"/>
        </w:rPr>
        <w:t xml:space="preserve"> service </w:t>
      </w:r>
      <w:r w:rsidRPr="00E37224">
        <w:rPr>
          <w:rFonts w:cs="Arial"/>
          <w:sz w:val="18"/>
          <w:szCs w:val="18"/>
        </w:rPr>
        <w:t xml:space="preserve">is </w:t>
      </w:r>
      <w:proofErr w:type="spellStart"/>
      <w:r w:rsidRPr="00E37224">
        <w:rPr>
          <w:rFonts w:cs="Arial"/>
          <w:sz w:val="18"/>
          <w:szCs w:val="18"/>
        </w:rPr>
        <w:t>recogni</w:t>
      </w:r>
      <w:proofErr w:type="spellEnd"/>
      <w:r w:rsidRPr="00E37224">
        <w:rPr>
          <w:rFonts w:cs="Arial"/>
          <w:sz w:val="18"/>
          <w:szCs w:val="18"/>
          <w:lang w:val="en-US"/>
        </w:rPr>
        <w:t>s</w:t>
      </w:r>
      <w:r w:rsidRPr="00E37224">
        <w:rPr>
          <w:rFonts w:cs="Arial"/>
          <w:sz w:val="18"/>
          <w:szCs w:val="18"/>
        </w:rPr>
        <w:t xml:space="preserve">ed rateably over the service period. Annual revenues from DDN </w:t>
      </w:r>
      <w:r w:rsidRPr="00E37224">
        <w:rPr>
          <w:rFonts w:cs="Arial"/>
          <w:spacing w:val="-4"/>
          <w:sz w:val="18"/>
          <w:szCs w:val="18"/>
        </w:rPr>
        <w:t xml:space="preserve">service billed but unearned income </w:t>
      </w:r>
      <w:proofErr w:type="gramStart"/>
      <w:r w:rsidRPr="00E37224">
        <w:rPr>
          <w:rFonts w:cs="Arial"/>
          <w:spacing w:val="-4"/>
          <w:sz w:val="18"/>
          <w:szCs w:val="18"/>
        </w:rPr>
        <w:t>are</w:t>
      </w:r>
      <w:proofErr w:type="gramEnd"/>
      <w:r w:rsidRPr="00E37224">
        <w:rPr>
          <w:rFonts w:cs="Arial"/>
          <w:spacing w:val="-4"/>
          <w:sz w:val="18"/>
          <w:szCs w:val="18"/>
        </w:rPr>
        <w:t xml:space="preserve"> included in the statement of financial position in </w:t>
      </w:r>
      <w:r w:rsidRPr="00E37224">
        <w:rPr>
          <w:rFonts w:cs="Arial"/>
          <w:spacing w:val="-4"/>
          <w:sz w:val="18"/>
          <w:szCs w:val="18"/>
          <w:lang w:val="en-US"/>
        </w:rPr>
        <w:t>unearned income.</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rPr>
      </w:pPr>
      <w:r w:rsidRPr="00E37224">
        <w:rPr>
          <w:rFonts w:cs="Arial"/>
          <w:sz w:val="18"/>
          <w:szCs w:val="18"/>
        </w:rPr>
        <w:t xml:space="preserve">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t>
      </w:r>
      <w:r w:rsidRPr="00E37224">
        <w:rPr>
          <w:rFonts w:cs="Arial"/>
          <w:spacing w:val="-2"/>
          <w:sz w:val="18"/>
          <w:szCs w:val="18"/>
        </w:rPr>
        <w:t>Where the stage of completion is not reliably measured, revenue is only recognised up to the amount of contract</w:t>
      </w:r>
      <w:r w:rsidRPr="00E37224">
        <w:rPr>
          <w:rFonts w:cs="Arial"/>
          <w:sz w:val="18"/>
          <w:szCs w:val="18"/>
        </w:rPr>
        <w:t xml:space="preserve"> costs expensed, provided it is recoverable.</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pStyle w:val="Header"/>
        <w:tabs>
          <w:tab w:val="clear" w:pos="4153"/>
          <w:tab w:val="clear" w:pos="8306"/>
        </w:tabs>
        <w:spacing w:line="240" w:lineRule="auto"/>
        <w:ind w:left="547"/>
        <w:jc w:val="both"/>
        <w:rPr>
          <w:rFonts w:cs="Arial"/>
          <w:sz w:val="18"/>
          <w:szCs w:val="18"/>
          <w:u w:val="single"/>
        </w:rPr>
      </w:pPr>
      <w:proofErr w:type="spellStart"/>
      <w:r w:rsidRPr="00E37224">
        <w:rPr>
          <w:rFonts w:cs="Arial"/>
          <w:sz w:val="18"/>
          <w:szCs w:val="18"/>
          <w:u w:val="single"/>
          <w:lang w:val="en-US"/>
        </w:rPr>
        <w:t>TrueMove</w:t>
      </w:r>
      <w:proofErr w:type="spellEnd"/>
      <w:r w:rsidRPr="00E37224">
        <w:rPr>
          <w:rFonts w:cs="Arial"/>
          <w:sz w:val="18"/>
          <w:szCs w:val="18"/>
          <w:u w:val="single"/>
          <w:lang w:val="en-US"/>
        </w:rPr>
        <w:t xml:space="preserve"> H</w:t>
      </w:r>
    </w:p>
    <w:p w:rsidR="001425A1" w:rsidRPr="00E37224" w:rsidRDefault="001425A1" w:rsidP="007828C5">
      <w:pPr>
        <w:spacing w:line="240" w:lineRule="auto"/>
        <w:ind w:left="547"/>
        <w:jc w:val="both"/>
        <w:rPr>
          <w:rFonts w:cs="Arial"/>
          <w:sz w:val="16"/>
          <w:szCs w:val="16"/>
          <w:cs/>
        </w:rPr>
      </w:pPr>
    </w:p>
    <w:p w:rsidR="001425A1" w:rsidRPr="00E37224" w:rsidRDefault="001425A1" w:rsidP="007828C5">
      <w:pPr>
        <w:spacing w:line="240" w:lineRule="auto"/>
        <w:ind w:left="547"/>
        <w:jc w:val="both"/>
        <w:rPr>
          <w:rFonts w:cs="Arial"/>
          <w:spacing w:val="-2"/>
          <w:sz w:val="18"/>
          <w:szCs w:val="18"/>
        </w:rPr>
      </w:pPr>
      <w:r w:rsidRPr="00E37224">
        <w:rPr>
          <w:rFonts w:cs="Arial"/>
          <w:spacing w:val="-2"/>
          <w:sz w:val="18"/>
          <w:szCs w:val="18"/>
        </w:rPr>
        <w:t>Revenues from mobile phone services are recognised based on completed call time.  Cash received from selling of scratch cards is recognised as unearned income until such time that the customers make calls.</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lang w:val="en-US"/>
        </w:rPr>
      </w:pPr>
      <w:r w:rsidRPr="00E37224">
        <w:rPr>
          <w:rFonts w:cs="Arial"/>
          <w:spacing w:val="-2"/>
          <w:sz w:val="18"/>
          <w:szCs w:val="18"/>
        </w:rPr>
        <w:t>Inbound and outbound international calls are connected through own network and CAT network. The Group bills</w:t>
      </w:r>
      <w:r w:rsidRPr="00E37224">
        <w:rPr>
          <w:rFonts w:cs="Arial"/>
          <w:sz w:val="18"/>
          <w:szCs w:val="18"/>
        </w:rPr>
        <w:t xml:space="preserve"> the customers by the rate per minute and agreed CAT’s rate per minute. The Group </w:t>
      </w:r>
      <w:proofErr w:type="spellStart"/>
      <w:r w:rsidRPr="00E37224">
        <w:rPr>
          <w:rFonts w:cs="Arial"/>
          <w:sz w:val="18"/>
          <w:szCs w:val="18"/>
        </w:rPr>
        <w:t>recogni</w:t>
      </w:r>
      <w:proofErr w:type="spellEnd"/>
      <w:r w:rsidRPr="00E37224">
        <w:rPr>
          <w:rFonts w:cs="Arial"/>
          <w:sz w:val="18"/>
          <w:szCs w:val="18"/>
          <w:lang w:val="en-US"/>
        </w:rPr>
        <w:t>s</w:t>
      </w:r>
      <w:r w:rsidRPr="00E37224">
        <w:rPr>
          <w:rFonts w:cs="Arial"/>
          <w:sz w:val="18"/>
          <w:szCs w:val="18"/>
        </w:rPr>
        <w:t>es international call revenue based on customer billing usage.</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rPr>
      </w:pPr>
      <w:r w:rsidRPr="00E37224">
        <w:rPr>
          <w:rFonts w:cs="Arial"/>
          <w:sz w:val="18"/>
          <w:szCs w:val="18"/>
          <w:lang w:val="en-US"/>
        </w:rPr>
        <w:t xml:space="preserve">Revenue from equipment rental is </w:t>
      </w:r>
      <w:proofErr w:type="spellStart"/>
      <w:r w:rsidRPr="00E37224">
        <w:rPr>
          <w:rFonts w:cs="Arial"/>
          <w:sz w:val="18"/>
          <w:szCs w:val="18"/>
          <w:lang w:val="en-US"/>
        </w:rPr>
        <w:t>recognised</w:t>
      </w:r>
      <w:proofErr w:type="spellEnd"/>
      <w:r w:rsidRPr="00E37224">
        <w:rPr>
          <w:rFonts w:cs="Arial"/>
          <w:sz w:val="18"/>
          <w:szCs w:val="18"/>
          <w:lang w:val="en-US"/>
        </w:rPr>
        <w:t xml:space="preserve"> on an accrual basic </w:t>
      </w:r>
      <w:r w:rsidRPr="00E37224">
        <w:rPr>
          <w:rFonts w:cs="Arial"/>
          <w:sz w:val="18"/>
          <w:szCs w:val="18"/>
        </w:rPr>
        <w:t>with the straight-line method.</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lang w:val="en-US"/>
        </w:rPr>
      </w:pPr>
      <w:r w:rsidRPr="00E37224">
        <w:rPr>
          <w:rFonts w:cs="Arial"/>
          <w:sz w:val="18"/>
          <w:szCs w:val="18"/>
          <w:lang w:val="en-US"/>
        </w:rPr>
        <w:t xml:space="preserve">Revenue from providing services is </w:t>
      </w:r>
      <w:proofErr w:type="spellStart"/>
      <w:r w:rsidRPr="00E37224">
        <w:rPr>
          <w:rFonts w:cs="Arial"/>
          <w:sz w:val="18"/>
          <w:szCs w:val="18"/>
          <w:lang w:val="en-US"/>
        </w:rPr>
        <w:t>recognised</w:t>
      </w:r>
      <w:proofErr w:type="spellEnd"/>
      <w:r w:rsidRPr="00E37224">
        <w:rPr>
          <w:rFonts w:cs="Arial"/>
          <w:sz w:val="18"/>
          <w:szCs w:val="18"/>
          <w:lang w:val="en-US"/>
        </w:rPr>
        <w:t xml:space="preserve"> when services are rendered.</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rPr>
      </w:pPr>
      <w:r w:rsidRPr="00E37224">
        <w:rPr>
          <w:rFonts w:cs="Arial"/>
          <w:sz w:val="18"/>
          <w:szCs w:val="18"/>
        </w:rPr>
        <w:t>Sales of mobile phone are recognised upon delivery of equipment, handsets or customer acceptance.</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rPr>
      </w:pPr>
      <w:proofErr w:type="spellStart"/>
      <w:r w:rsidRPr="00E37224">
        <w:rPr>
          <w:rFonts w:cs="Arial"/>
          <w:sz w:val="18"/>
          <w:szCs w:val="18"/>
          <w:u w:val="single"/>
        </w:rPr>
        <w:t>TrueVisions</w:t>
      </w:r>
      <w:proofErr w:type="spellEnd"/>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cs/>
        </w:rPr>
      </w:pPr>
      <w:r w:rsidRPr="00E37224">
        <w:rPr>
          <w:rFonts w:cs="Arial"/>
          <w:spacing w:val="-4"/>
          <w:sz w:val="18"/>
          <w:szCs w:val="18"/>
        </w:rPr>
        <w:t>Revenues from monthly subscription fees are recognised in the month in which the service is provided, commencing</w:t>
      </w:r>
      <w:r w:rsidRPr="00E37224">
        <w:rPr>
          <w:rFonts w:cs="Arial"/>
          <w:sz w:val="18"/>
          <w:szCs w:val="18"/>
        </w:rPr>
        <w:t xml:space="preserve"> from completion of installation. Monthly subscription fees include a rental charge to subscribers who rent rather than purchase set-top boxes.</w:t>
      </w:r>
    </w:p>
    <w:p w:rsidR="001425A1" w:rsidRPr="00E37224" w:rsidRDefault="001425A1" w:rsidP="007828C5">
      <w:pPr>
        <w:spacing w:line="240" w:lineRule="auto"/>
        <w:ind w:left="547"/>
        <w:jc w:val="both"/>
        <w:rPr>
          <w:rFonts w:cs="Arial"/>
          <w:sz w:val="16"/>
          <w:szCs w:val="16"/>
          <w:lang w:val="en-US"/>
        </w:rPr>
      </w:pPr>
    </w:p>
    <w:p w:rsidR="00BB2DEF" w:rsidRPr="00E37224" w:rsidRDefault="00BB2DEF" w:rsidP="00BB2DEF">
      <w:pPr>
        <w:spacing w:line="240" w:lineRule="auto"/>
        <w:ind w:left="547"/>
        <w:jc w:val="both"/>
        <w:rPr>
          <w:rFonts w:cs="Arial"/>
          <w:sz w:val="18"/>
          <w:szCs w:val="18"/>
        </w:rPr>
      </w:pPr>
      <w:r w:rsidRPr="00E37224">
        <w:rPr>
          <w:rFonts w:cs="Arial"/>
          <w:sz w:val="18"/>
          <w:szCs w:val="18"/>
          <w:lang w:val="en-US"/>
        </w:rPr>
        <w:t>Subscription fees received in advance</w:t>
      </w:r>
      <w:r w:rsidRPr="00E37224">
        <w:rPr>
          <w:rFonts w:cs="Arial"/>
          <w:sz w:val="18"/>
          <w:szCs w:val="18"/>
        </w:rPr>
        <w:t xml:space="preserve"> is recorded as deferred revenue and recognised as income when services are rendered according to the terms of subscribers’ agreements.</w:t>
      </w:r>
    </w:p>
    <w:p w:rsidR="00BB2DEF" w:rsidRDefault="00BB2DEF" w:rsidP="007828C5">
      <w:pPr>
        <w:spacing w:line="240" w:lineRule="auto"/>
        <w:ind w:left="547"/>
        <w:jc w:val="both"/>
        <w:rPr>
          <w:rFonts w:cs="Arial"/>
          <w:sz w:val="18"/>
          <w:szCs w:val="18"/>
        </w:rPr>
      </w:pPr>
    </w:p>
    <w:p w:rsidR="001425A1" w:rsidRPr="00E37224" w:rsidRDefault="001425A1" w:rsidP="007828C5">
      <w:pPr>
        <w:spacing w:line="240" w:lineRule="auto"/>
        <w:ind w:left="547"/>
        <w:jc w:val="both"/>
        <w:rPr>
          <w:rFonts w:cs="Arial"/>
          <w:sz w:val="18"/>
          <w:szCs w:val="18"/>
        </w:rPr>
      </w:pPr>
      <w:r w:rsidRPr="00E37224">
        <w:rPr>
          <w:rFonts w:cs="Arial"/>
          <w:sz w:val="18"/>
          <w:szCs w:val="18"/>
        </w:rPr>
        <w:t>Revenues from sponsorship agreements and commissions on media are recognised upon the showing of the program for which the sponsorship payments are made.</w:t>
      </w:r>
    </w:p>
    <w:p w:rsidR="00BB2DEF" w:rsidRPr="00BB2DEF" w:rsidRDefault="00BB2DEF"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rPr>
      </w:pPr>
      <w:r w:rsidRPr="00E37224">
        <w:rPr>
          <w:rFonts w:cs="Arial"/>
          <w:sz w:val="18"/>
          <w:szCs w:val="18"/>
        </w:rPr>
        <w:t>Revenue from maintenance services is recognised when the maintenance service is completed.</w:t>
      </w:r>
    </w:p>
    <w:p w:rsidR="001425A1" w:rsidRPr="00E37224" w:rsidRDefault="001425A1" w:rsidP="00310B1A">
      <w:pPr>
        <w:spacing w:line="240" w:lineRule="auto"/>
        <w:ind w:left="547"/>
        <w:jc w:val="both"/>
        <w:rPr>
          <w:rFonts w:cs="Arial"/>
          <w:sz w:val="16"/>
          <w:szCs w:val="16"/>
        </w:rPr>
      </w:pPr>
    </w:p>
    <w:p w:rsidR="001425A1" w:rsidRPr="00E37224" w:rsidRDefault="001425A1" w:rsidP="00310B1A">
      <w:pPr>
        <w:spacing w:line="240" w:lineRule="auto"/>
        <w:ind w:left="547"/>
        <w:jc w:val="both"/>
        <w:rPr>
          <w:rFonts w:cs="Arial"/>
          <w:sz w:val="18"/>
          <w:szCs w:val="18"/>
        </w:rPr>
      </w:pPr>
      <w:r w:rsidRPr="00E37224">
        <w:rPr>
          <w:rFonts w:cs="Arial"/>
          <w:spacing w:val="-2"/>
          <w:sz w:val="18"/>
          <w:szCs w:val="18"/>
        </w:rPr>
        <w:t>Revenue from the sale of music albums is the invoiced value of goods supplied net of output tax, goods returned</w:t>
      </w:r>
      <w:r w:rsidRPr="00E37224">
        <w:rPr>
          <w:rFonts w:cs="Arial"/>
          <w:sz w:val="18"/>
          <w:szCs w:val="18"/>
        </w:rPr>
        <w:t xml:space="preserve"> and discounts.</w:t>
      </w:r>
    </w:p>
    <w:p w:rsidR="001425A1" w:rsidRPr="00E37224" w:rsidRDefault="001425A1" w:rsidP="00310B1A">
      <w:pPr>
        <w:spacing w:line="240" w:lineRule="auto"/>
        <w:ind w:left="547"/>
        <w:jc w:val="both"/>
        <w:rPr>
          <w:rFonts w:cs="Arial"/>
          <w:sz w:val="16"/>
          <w:szCs w:val="16"/>
          <w:lang w:val="en-US"/>
        </w:rPr>
      </w:pPr>
    </w:p>
    <w:p w:rsidR="00412B7D" w:rsidRPr="00E37224" w:rsidRDefault="001425A1" w:rsidP="00310B1A">
      <w:pPr>
        <w:spacing w:line="240" w:lineRule="auto"/>
        <w:ind w:left="547"/>
        <w:jc w:val="both"/>
        <w:rPr>
          <w:rFonts w:cs="Arial"/>
          <w:sz w:val="18"/>
          <w:szCs w:val="18"/>
        </w:rPr>
      </w:pPr>
      <w:r w:rsidRPr="00E37224">
        <w:rPr>
          <w:rFonts w:cs="Arial"/>
          <w:sz w:val="18"/>
          <w:szCs w:val="18"/>
        </w:rPr>
        <w:t>Revenues from production of concerts represent the income from production of concerts and shows, which are recognised as income when the concerts and shows have taken place.</w:t>
      </w:r>
    </w:p>
    <w:p w:rsidR="001425A1" w:rsidRPr="00E37224" w:rsidRDefault="001425A1" w:rsidP="00310B1A">
      <w:pPr>
        <w:spacing w:line="240" w:lineRule="auto"/>
        <w:ind w:left="547"/>
        <w:jc w:val="both"/>
        <w:rPr>
          <w:rFonts w:cs="Arial"/>
          <w:sz w:val="16"/>
          <w:szCs w:val="16"/>
          <w:lang w:val="en-US"/>
        </w:rPr>
      </w:pPr>
    </w:p>
    <w:p w:rsidR="001425A1" w:rsidRPr="00E37224" w:rsidRDefault="001425A1" w:rsidP="00310B1A">
      <w:pPr>
        <w:spacing w:line="240" w:lineRule="auto"/>
        <w:ind w:left="547"/>
        <w:jc w:val="both"/>
        <w:rPr>
          <w:rFonts w:cs="Arial"/>
          <w:sz w:val="18"/>
          <w:szCs w:val="18"/>
        </w:rPr>
      </w:pPr>
      <w:r w:rsidRPr="00E37224">
        <w:rPr>
          <w:rFonts w:cs="Arial"/>
          <w:sz w:val="18"/>
          <w:szCs w:val="18"/>
        </w:rPr>
        <w:t xml:space="preserve">Sales of set-top boxes are </w:t>
      </w:r>
      <w:proofErr w:type="spellStart"/>
      <w:r w:rsidRPr="00E37224">
        <w:rPr>
          <w:rFonts w:cs="Arial"/>
          <w:sz w:val="18"/>
          <w:szCs w:val="18"/>
        </w:rPr>
        <w:t>recogni</w:t>
      </w:r>
      <w:proofErr w:type="spellEnd"/>
      <w:r w:rsidRPr="00E37224">
        <w:rPr>
          <w:rFonts w:cs="Arial"/>
          <w:sz w:val="18"/>
          <w:szCs w:val="18"/>
          <w:lang w:val="en-US"/>
        </w:rPr>
        <w:t>s</w:t>
      </w:r>
      <w:r w:rsidRPr="00E37224">
        <w:rPr>
          <w:rFonts w:cs="Arial"/>
          <w:sz w:val="18"/>
          <w:szCs w:val="18"/>
        </w:rPr>
        <w:t xml:space="preserve">ed on </w:t>
      </w:r>
      <w:r w:rsidRPr="00E37224">
        <w:rPr>
          <w:rFonts w:cs="Arial"/>
          <w:sz w:val="18"/>
          <w:szCs w:val="18"/>
          <w:lang w:val="en-US"/>
        </w:rPr>
        <w:t>delivery of set-top boxes or customer acceptance.</w:t>
      </w:r>
    </w:p>
    <w:p w:rsidR="009C509D" w:rsidRDefault="009C509D" w:rsidP="007828C5">
      <w:pPr>
        <w:spacing w:line="240" w:lineRule="auto"/>
        <w:ind w:left="547"/>
        <w:jc w:val="both"/>
        <w:rPr>
          <w:rFonts w:cs="Arial"/>
          <w:sz w:val="18"/>
          <w:szCs w:val="18"/>
          <w:u w:val="single"/>
        </w:rPr>
      </w:pPr>
      <w:r>
        <w:rPr>
          <w:rFonts w:cs="Arial"/>
          <w:sz w:val="18"/>
          <w:szCs w:val="18"/>
          <w:u w:val="single"/>
        </w:rPr>
        <w:br w:type="page"/>
      </w:r>
    </w:p>
    <w:p w:rsidR="001425A1" w:rsidRPr="00E37224" w:rsidRDefault="001425A1" w:rsidP="007828C5">
      <w:pPr>
        <w:spacing w:line="240" w:lineRule="auto"/>
        <w:ind w:left="547"/>
        <w:jc w:val="both"/>
        <w:rPr>
          <w:rFonts w:cs="Arial"/>
          <w:sz w:val="18"/>
          <w:szCs w:val="18"/>
          <w:u w:val="single"/>
          <w:cs/>
        </w:rPr>
      </w:pPr>
      <w:r w:rsidRPr="00E37224">
        <w:rPr>
          <w:rFonts w:cs="Arial"/>
          <w:sz w:val="18"/>
          <w:szCs w:val="18"/>
          <w:u w:val="single"/>
        </w:rPr>
        <w:t>Group</w:t>
      </w:r>
    </w:p>
    <w:p w:rsidR="001425A1" w:rsidRPr="00E37224" w:rsidRDefault="001425A1" w:rsidP="007828C5">
      <w:pPr>
        <w:spacing w:line="240" w:lineRule="auto"/>
        <w:ind w:left="547"/>
        <w:jc w:val="both"/>
        <w:rPr>
          <w:rFonts w:cs="Arial"/>
          <w:sz w:val="16"/>
          <w:szCs w:val="16"/>
        </w:rPr>
      </w:pPr>
    </w:p>
    <w:p w:rsidR="001425A1" w:rsidRPr="00E37224" w:rsidRDefault="001425A1" w:rsidP="007828C5">
      <w:pPr>
        <w:spacing w:line="240" w:lineRule="auto"/>
        <w:ind w:left="547"/>
        <w:jc w:val="both"/>
        <w:rPr>
          <w:rFonts w:cs="Arial"/>
          <w:sz w:val="18"/>
          <w:szCs w:val="18"/>
          <w:lang w:val="en-US"/>
        </w:rPr>
      </w:pPr>
      <w:r w:rsidRPr="00E37224">
        <w:rPr>
          <w:rFonts w:cs="Arial"/>
          <w:sz w:val="18"/>
          <w:szCs w:val="18"/>
        </w:rPr>
        <w:t>All revenues have been presented net of cash discounts</w:t>
      </w:r>
      <w:r w:rsidRPr="00E37224">
        <w:rPr>
          <w:rFonts w:cs="Arial"/>
          <w:sz w:val="18"/>
          <w:szCs w:val="18"/>
          <w:lang w:val="en-US"/>
        </w:rPr>
        <w:t xml:space="preserve"> and related cash-based promotions.</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7828C5">
      <w:pPr>
        <w:spacing w:line="240" w:lineRule="auto"/>
        <w:ind w:left="547"/>
        <w:jc w:val="both"/>
        <w:rPr>
          <w:rFonts w:cs="Arial"/>
          <w:sz w:val="18"/>
          <w:szCs w:val="18"/>
          <w:lang w:val="en-US"/>
        </w:rPr>
      </w:pPr>
      <w:r w:rsidRPr="00E37224">
        <w:rPr>
          <w:rFonts w:cs="Arial"/>
          <w:sz w:val="18"/>
          <w:szCs w:val="18"/>
          <w:lang w:val="en-US"/>
        </w:rPr>
        <w:t xml:space="preserve">Other revenues earned by the Group are </w:t>
      </w:r>
      <w:proofErr w:type="spellStart"/>
      <w:r w:rsidRPr="00E37224">
        <w:rPr>
          <w:rFonts w:cs="Arial"/>
          <w:sz w:val="18"/>
          <w:szCs w:val="18"/>
          <w:lang w:val="en-US"/>
        </w:rPr>
        <w:t>recognised</w:t>
      </w:r>
      <w:proofErr w:type="spellEnd"/>
      <w:r w:rsidRPr="00E37224">
        <w:rPr>
          <w:rFonts w:cs="Arial"/>
          <w:sz w:val="18"/>
          <w:szCs w:val="18"/>
          <w:lang w:val="en-US"/>
        </w:rPr>
        <w:t xml:space="preserve"> on the following basis:</w:t>
      </w:r>
    </w:p>
    <w:p w:rsidR="001425A1" w:rsidRPr="00E37224" w:rsidRDefault="001425A1" w:rsidP="007828C5">
      <w:pPr>
        <w:spacing w:line="240" w:lineRule="auto"/>
        <w:ind w:left="547"/>
        <w:jc w:val="both"/>
        <w:rPr>
          <w:rFonts w:cs="Arial"/>
          <w:sz w:val="16"/>
          <w:szCs w:val="16"/>
          <w:lang w:val="en-US"/>
        </w:rPr>
      </w:pPr>
    </w:p>
    <w:p w:rsidR="001425A1" w:rsidRPr="00E37224" w:rsidRDefault="001425A1" w:rsidP="00BB2DEF">
      <w:pPr>
        <w:spacing w:line="240" w:lineRule="auto"/>
        <w:ind w:left="426"/>
        <w:jc w:val="both"/>
        <w:rPr>
          <w:rFonts w:cs="Arial"/>
          <w:sz w:val="18"/>
          <w:szCs w:val="18"/>
          <w:lang w:val="en-US"/>
        </w:rPr>
      </w:pPr>
      <w:r w:rsidRPr="00E37224">
        <w:rPr>
          <w:rFonts w:cs="Arial"/>
          <w:sz w:val="18"/>
          <w:szCs w:val="18"/>
          <w:lang w:val="en-US"/>
        </w:rPr>
        <w:t xml:space="preserve">   royalty and rental income - on an accrual basis;</w:t>
      </w:r>
    </w:p>
    <w:p w:rsidR="001425A1" w:rsidRPr="00E37224" w:rsidRDefault="001425A1" w:rsidP="00BB2DEF">
      <w:pPr>
        <w:spacing w:line="240" w:lineRule="auto"/>
        <w:ind w:left="426"/>
        <w:jc w:val="both"/>
        <w:rPr>
          <w:rFonts w:cs="Arial"/>
          <w:sz w:val="18"/>
          <w:szCs w:val="18"/>
          <w:lang w:val="en-US"/>
        </w:rPr>
      </w:pPr>
      <w:r w:rsidRPr="00E37224">
        <w:rPr>
          <w:rFonts w:cs="Arial"/>
          <w:sz w:val="18"/>
          <w:szCs w:val="18"/>
          <w:lang w:val="en-US"/>
        </w:rPr>
        <w:t xml:space="preserve">   interest income - on an effective yield basis; and</w:t>
      </w:r>
    </w:p>
    <w:p w:rsidR="001425A1" w:rsidRPr="00E37224" w:rsidRDefault="001425A1" w:rsidP="00BB2DEF">
      <w:pPr>
        <w:spacing w:line="240" w:lineRule="auto"/>
        <w:ind w:left="426"/>
        <w:jc w:val="both"/>
        <w:rPr>
          <w:rFonts w:cs="Arial"/>
          <w:sz w:val="18"/>
          <w:szCs w:val="18"/>
          <w:lang w:val="en-US"/>
        </w:rPr>
      </w:pPr>
      <w:r w:rsidRPr="00E37224">
        <w:rPr>
          <w:rFonts w:cs="Arial"/>
          <w:sz w:val="18"/>
          <w:szCs w:val="18"/>
          <w:lang w:val="en-US"/>
        </w:rPr>
        <w:t xml:space="preserve">   dividend income - when the Group’s right to receive payment is established.</w:t>
      </w:r>
    </w:p>
    <w:p w:rsidR="001425A1" w:rsidRPr="00E37224" w:rsidRDefault="001425A1" w:rsidP="007E1BE9">
      <w:pPr>
        <w:spacing w:line="240" w:lineRule="auto"/>
        <w:ind w:left="540"/>
        <w:jc w:val="both"/>
        <w:rPr>
          <w:rFonts w:cs="Arial"/>
          <w:sz w:val="16"/>
          <w:szCs w:val="16"/>
        </w:rPr>
      </w:pPr>
    </w:p>
    <w:p w:rsidR="001425A1" w:rsidRPr="00E37224" w:rsidRDefault="001425A1" w:rsidP="002E7501">
      <w:pPr>
        <w:spacing w:line="240" w:lineRule="auto"/>
        <w:ind w:left="547" w:hanging="547"/>
        <w:jc w:val="both"/>
        <w:rPr>
          <w:rFonts w:cs="Arial"/>
          <w:b/>
          <w:bCs/>
          <w:color w:val="CF4A02"/>
          <w:sz w:val="18"/>
          <w:szCs w:val="18"/>
          <w:lang w:val="en-US"/>
        </w:rPr>
      </w:pPr>
      <w:r w:rsidRPr="00E37224">
        <w:rPr>
          <w:rFonts w:cs="Arial"/>
          <w:b/>
          <w:bCs/>
          <w:color w:val="CF4A02"/>
          <w:sz w:val="18"/>
          <w:szCs w:val="18"/>
          <w:lang w:val="en-US"/>
        </w:rPr>
        <w:t>6.</w:t>
      </w:r>
      <w:r w:rsidR="002D4482" w:rsidRPr="00E37224">
        <w:rPr>
          <w:rFonts w:cs="Arial"/>
          <w:b/>
          <w:bCs/>
          <w:color w:val="CF4A02"/>
          <w:sz w:val="18"/>
          <w:szCs w:val="18"/>
          <w:lang w:val="en-US"/>
        </w:rPr>
        <w:t>21</w:t>
      </w:r>
      <w:r w:rsidR="007828C5" w:rsidRPr="00E37224">
        <w:rPr>
          <w:rFonts w:cs="Arial"/>
          <w:b/>
          <w:bCs/>
          <w:color w:val="CF4A02"/>
          <w:sz w:val="18"/>
          <w:szCs w:val="18"/>
          <w:lang w:val="en-US"/>
        </w:rPr>
        <w:tab/>
      </w:r>
      <w:r w:rsidRPr="00E37224">
        <w:rPr>
          <w:rFonts w:cs="Arial"/>
          <w:b/>
          <w:bCs/>
          <w:color w:val="CF4A02"/>
          <w:sz w:val="18"/>
          <w:szCs w:val="18"/>
          <w:lang w:val="en-US"/>
        </w:rPr>
        <w:t>Segment reporting</w:t>
      </w:r>
    </w:p>
    <w:p w:rsidR="001425A1" w:rsidRPr="00E37224" w:rsidRDefault="001425A1" w:rsidP="007828C5">
      <w:pPr>
        <w:spacing w:line="240" w:lineRule="auto"/>
        <w:ind w:left="540"/>
        <w:jc w:val="both"/>
        <w:rPr>
          <w:rFonts w:cs="Arial"/>
          <w:sz w:val="18"/>
          <w:szCs w:val="18"/>
        </w:rPr>
      </w:pPr>
    </w:p>
    <w:p w:rsidR="001425A1" w:rsidRPr="00E37224" w:rsidRDefault="001425A1" w:rsidP="007828C5">
      <w:pPr>
        <w:spacing w:line="240" w:lineRule="auto"/>
        <w:ind w:left="540"/>
        <w:jc w:val="both"/>
        <w:rPr>
          <w:rFonts w:cs="Arial"/>
          <w:sz w:val="18"/>
          <w:szCs w:val="18"/>
        </w:rPr>
      </w:pPr>
      <w:r w:rsidRPr="00E37224">
        <w:rPr>
          <w:rFonts w:cs="Arial"/>
          <w:spacing w:val="-2"/>
          <w:sz w:val="18"/>
          <w:szCs w:val="18"/>
        </w:rPr>
        <w:t>Operating segments are reported in a manner consistent with the internal reporting provided to the chief operating</w:t>
      </w:r>
      <w:r w:rsidRPr="00E37224">
        <w:rPr>
          <w:rFonts w:cs="Arial"/>
          <w:sz w:val="18"/>
          <w:szCs w:val="18"/>
        </w:rPr>
        <w:t xml:space="preserve"> decision-maker. The chief operating decision-maker, who is responsible for allocating resources and assessing </w:t>
      </w:r>
      <w:r w:rsidRPr="00E37224">
        <w:rPr>
          <w:rFonts w:cs="Arial"/>
          <w:spacing w:val="-4"/>
          <w:sz w:val="18"/>
          <w:szCs w:val="18"/>
        </w:rPr>
        <w:t>performance of the operating segments, has been identified as group management that makes strategic decisions</w:t>
      </w:r>
      <w:r w:rsidRPr="00E37224">
        <w:rPr>
          <w:rFonts w:cs="Arial"/>
          <w:sz w:val="18"/>
          <w:szCs w:val="18"/>
        </w:rPr>
        <w:t>.</w:t>
      </w:r>
    </w:p>
    <w:p w:rsidR="009C509D" w:rsidRDefault="009C509D" w:rsidP="007828C5">
      <w:pPr>
        <w:spacing w:line="240" w:lineRule="auto"/>
        <w:ind w:left="540"/>
        <w:jc w:val="both"/>
        <w:rPr>
          <w:rFonts w:cs="Arial"/>
          <w:sz w:val="18"/>
          <w:szCs w:val="18"/>
        </w:rPr>
      </w:pPr>
    </w:p>
    <w:p w:rsidR="001425A1" w:rsidRPr="00E37224" w:rsidRDefault="001425A1" w:rsidP="002E7501">
      <w:pPr>
        <w:spacing w:line="240" w:lineRule="auto"/>
        <w:ind w:left="547" w:hanging="547"/>
        <w:jc w:val="both"/>
        <w:rPr>
          <w:rFonts w:cs="Arial"/>
          <w:b/>
          <w:bCs/>
          <w:color w:val="CF4A02"/>
          <w:sz w:val="18"/>
          <w:szCs w:val="18"/>
          <w:lang w:val="en-US"/>
        </w:rPr>
      </w:pPr>
      <w:bookmarkStart w:id="18" w:name="_Toc48736040"/>
      <w:r w:rsidRPr="00E37224">
        <w:rPr>
          <w:rFonts w:cs="Arial"/>
          <w:b/>
          <w:bCs/>
          <w:color w:val="CF4A02"/>
          <w:sz w:val="18"/>
          <w:szCs w:val="18"/>
          <w:lang w:val="en-US"/>
        </w:rPr>
        <w:t>6.</w:t>
      </w:r>
      <w:r w:rsidR="002D4482" w:rsidRPr="00E37224">
        <w:rPr>
          <w:rFonts w:cs="Arial"/>
          <w:b/>
          <w:bCs/>
          <w:color w:val="CF4A02"/>
          <w:sz w:val="18"/>
          <w:szCs w:val="18"/>
          <w:lang w:val="en-US"/>
        </w:rPr>
        <w:t>22</w:t>
      </w:r>
      <w:r w:rsidR="007828C5" w:rsidRPr="00E37224">
        <w:rPr>
          <w:rFonts w:cs="Arial"/>
          <w:b/>
          <w:bCs/>
          <w:color w:val="CF4A02"/>
          <w:sz w:val="18"/>
          <w:szCs w:val="18"/>
          <w:lang w:val="en-US"/>
        </w:rPr>
        <w:tab/>
      </w:r>
      <w:r w:rsidRPr="00E37224">
        <w:rPr>
          <w:rFonts w:cs="Arial"/>
          <w:b/>
          <w:bCs/>
          <w:color w:val="CF4A02"/>
          <w:sz w:val="18"/>
          <w:szCs w:val="18"/>
          <w:lang w:val="en-US"/>
        </w:rPr>
        <w:t>Dividend distribution</w:t>
      </w:r>
      <w:bookmarkEnd w:id="18"/>
    </w:p>
    <w:p w:rsidR="001425A1" w:rsidRPr="00E37224" w:rsidRDefault="001425A1" w:rsidP="007828C5">
      <w:pPr>
        <w:pBdr>
          <w:top w:val="nil"/>
          <w:left w:val="nil"/>
          <w:bottom w:val="nil"/>
          <w:right w:val="nil"/>
          <w:between w:val="nil"/>
        </w:pBdr>
        <w:spacing w:line="240" w:lineRule="auto"/>
        <w:ind w:left="540"/>
        <w:jc w:val="both"/>
        <w:rPr>
          <w:rFonts w:cs="Arial"/>
          <w:b/>
          <w:color w:val="A44E00"/>
          <w:sz w:val="16"/>
          <w:szCs w:val="16"/>
        </w:rPr>
      </w:pPr>
    </w:p>
    <w:p w:rsidR="001425A1" w:rsidRPr="00E37224" w:rsidRDefault="001425A1" w:rsidP="007828C5">
      <w:pPr>
        <w:spacing w:line="240" w:lineRule="auto"/>
        <w:ind w:left="540"/>
        <w:jc w:val="both"/>
        <w:rPr>
          <w:rFonts w:cs="Arial"/>
          <w:sz w:val="18"/>
          <w:szCs w:val="18"/>
        </w:rPr>
      </w:pPr>
      <w:r w:rsidRPr="00310B1A">
        <w:rPr>
          <w:rFonts w:cs="Arial"/>
          <w:spacing w:val="-4"/>
          <w:sz w:val="18"/>
          <w:szCs w:val="18"/>
        </w:rPr>
        <w:t>Dividend distributed to the Company’s shareholders is recognised as a liability when interim dividends are approved</w:t>
      </w:r>
      <w:r w:rsidRPr="00E37224">
        <w:rPr>
          <w:rFonts w:cs="Arial"/>
          <w:sz w:val="18"/>
          <w:szCs w:val="18"/>
        </w:rPr>
        <w:t xml:space="preserve"> by the Board of Directors, and when the annual dividends are approved by the shareholders. </w:t>
      </w:r>
    </w:p>
    <w:p w:rsidR="001425A1" w:rsidRPr="00E37224" w:rsidRDefault="001425A1" w:rsidP="007828C5">
      <w:pPr>
        <w:spacing w:line="240" w:lineRule="auto"/>
        <w:ind w:left="540"/>
        <w:rPr>
          <w:rFonts w:cs="Arial"/>
          <w:sz w:val="16"/>
          <w:szCs w:val="16"/>
        </w:rPr>
      </w:pPr>
    </w:p>
    <w:p w:rsidR="00015CE8" w:rsidRPr="00E37224" w:rsidRDefault="00015CE8" w:rsidP="007828C5">
      <w:pPr>
        <w:spacing w:line="240" w:lineRule="auto"/>
        <w:ind w:left="540"/>
        <w:rPr>
          <w:rFonts w:cs="Arial"/>
          <w:sz w:val="16"/>
          <w:szCs w:val="16"/>
          <w:lang w:val="en-US"/>
        </w:rPr>
      </w:pPr>
    </w:p>
    <w:tbl>
      <w:tblPr>
        <w:tblW w:w="0" w:type="auto"/>
        <w:tblInd w:w="108" w:type="dxa"/>
        <w:tblLook w:val="00A0" w:firstRow="1" w:lastRow="0" w:firstColumn="1" w:lastColumn="0" w:noHBand="0" w:noVBand="0"/>
      </w:tblPr>
      <w:tblGrid>
        <w:gridCol w:w="9461"/>
      </w:tblGrid>
      <w:tr w:rsidR="00E81937" w:rsidRPr="00E37224" w:rsidTr="00254888">
        <w:trPr>
          <w:trHeight w:val="400"/>
        </w:trPr>
        <w:tc>
          <w:tcPr>
            <w:tcW w:w="9461" w:type="dxa"/>
            <w:shd w:val="clear" w:color="auto" w:fill="FFA543"/>
            <w:vAlign w:val="center"/>
          </w:tcPr>
          <w:p w:rsidR="00E81937" w:rsidRPr="00E37224" w:rsidRDefault="00C853A3"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7</w:t>
            </w:r>
            <w:r w:rsidR="00E81937" w:rsidRPr="00E37224">
              <w:rPr>
                <w:rFonts w:cs="Arial"/>
                <w:b/>
                <w:bCs/>
                <w:color w:val="FFFFFF"/>
                <w:sz w:val="18"/>
                <w:szCs w:val="18"/>
                <w:cs/>
              </w:rPr>
              <w:tab/>
            </w:r>
            <w:r w:rsidR="00E81937" w:rsidRPr="00E37224">
              <w:rPr>
                <w:rFonts w:cs="Arial"/>
                <w:b/>
                <w:bCs/>
                <w:color w:val="FFFFFF"/>
                <w:sz w:val="18"/>
                <w:szCs w:val="18"/>
                <w:lang w:val="en-US"/>
              </w:rPr>
              <w:t>Financial risk management</w:t>
            </w:r>
          </w:p>
        </w:tc>
      </w:tr>
    </w:tbl>
    <w:p w:rsidR="00153CCD" w:rsidRPr="00E37224" w:rsidRDefault="00153CCD" w:rsidP="00153CCD">
      <w:pPr>
        <w:pStyle w:val="EnvelopeReturn"/>
        <w:ind w:left="540" w:hanging="540"/>
        <w:rPr>
          <w:rFonts w:ascii="Arial" w:hAnsi="Arial" w:cs="Arial"/>
          <w:b/>
          <w:bCs/>
          <w:color w:val="CF4A02"/>
          <w:sz w:val="16"/>
          <w:szCs w:val="16"/>
          <w:lang w:val="en-US"/>
        </w:rPr>
      </w:pPr>
    </w:p>
    <w:p w:rsidR="00153CCD" w:rsidRPr="00E37224" w:rsidRDefault="00153CCD" w:rsidP="00153CCD">
      <w:pPr>
        <w:pStyle w:val="EnvelopeReturn"/>
        <w:ind w:left="547" w:hanging="547"/>
        <w:rPr>
          <w:rFonts w:ascii="Arial" w:hAnsi="Arial" w:cs="Arial"/>
          <w:b/>
          <w:bCs/>
          <w:color w:val="CF4A02"/>
          <w:sz w:val="18"/>
          <w:szCs w:val="18"/>
          <w:lang w:val="en-US"/>
        </w:rPr>
      </w:pPr>
      <w:r w:rsidRPr="00E37224">
        <w:rPr>
          <w:rFonts w:ascii="Arial" w:hAnsi="Arial" w:cs="Arial"/>
          <w:b/>
          <w:bCs/>
          <w:color w:val="CF4A02"/>
          <w:sz w:val="18"/>
          <w:szCs w:val="18"/>
          <w:lang w:val="en-US"/>
        </w:rPr>
        <w:t>7.1</w:t>
      </w:r>
      <w:r w:rsidRPr="00E37224">
        <w:rPr>
          <w:rFonts w:ascii="Arial" w:hAnsi="Arial" w:cs="Arial"/>
          <w:b/>
          <w:bCs/>
          <w:color w:val="CF4A02"/>
          <w:sz w:val="18"/>
          <w:szCs w:val="18"/>
          <w:lang w:val="en-US"/>
        </w:rPr>
        <w:tab/>
        <w:t>Financial risk factors</w:t>
      </w:r>
    </w:p>
    <w:p w:rsidR="00153CCD" w:rsidRPr="00E37224" w:rsidRDefault="00153CCD" w:rsidP="00153CCD">
      <w:pPr>
        <w:pStyle w:val="EnvelopeReturn"/>
        <w:tabs>
          <w:tab w:val="left" w:pos="9464"/>
        </w:tabs>
        <w:ind w:left="540"/>
        <w:rPr>
          <w:rFonts w:ascii="Arial" w:hAnsi="Arial" w:cs="Arial"/>
          <w:sz w:val="16"/>
          <w:szCs w:val="16"/>
        </w:rPr>
      </w:pPr>
    </w:p>
    <w:p w:rsidR="00153CCD" w:rsidRPr="00E37224" w:rsidRDefault="00153CCD" w:rsidP="00153CCD">
      <w:pPr>
        <w:pStyle w:val="BlockText"/>
        <w:spacing w:line="240" w:lineRule="auto"/>
        <w:ind w:left="540" w:right="0"/>
        <w:jc w:val="both"/>
        <w:rPr>
          <w:rFonts w:ascii="Arial" w:hAnsi="Arial" w:cs="Arial"/>
          <w:sz w:val="18"/>
          <w:szCs w:val="18"/>
          <w:lang w:val="en-GB"/>
        </w:rPr>
      </w:pPr>
      <w:r w:rsidRPr="00E37224">
        <w:rPr>
          <w:rFonts w:ascii="Arial" w:hAnsi="Arial" w:cs="Arial"/>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rsidR="00153CCD" w:rsidRPr="00E37224" w:rsidRDefault="00153CCD" w:rsidP="00153CCD">
      <w:pPr>
        <w:pStyle w:val="BlockText"/>
        <w:spacing w:line="240" w:lineRule="auto"/>
        <w:ind w:left="540" w:right="0"/>
        <w:jc w:val="both"/>
        <w:rPr>
          <w:rFonts w:ascii="Arial" w:hAnsi="Arial" w:cs="Arial"/>
          <w:sz w:val="16"/>
          <w:szCs w:val="16"/>
          <w:lang w:val="en-GB"/>
        </w:rPr>
      </w:pPr>
    </w:p>
    <w:p w:rsidR="00153CCD" w:rsidRPr="00E37224" w:rsidRDefault="00153CCD" w:rsidP="00153CCD">
      <w:pPr>
        <w:pStyle w:val="BlockText"/>
        <w:spacing w:line="240" w:lineRule="auto"/>
        <w:ind w:left="540" w:right="0"/>
        <w:jc w:val="both"/>
        <w:rPr>
          <w:rFonts w:ascii="Arial" w:hAnsi="Arial" w:cs="Arial"/>
          <w:sz w:val="18"/>
          <w:szCs w:val="18"/>
          <w:lang w:val="en-GB"/>
        </w:rPr>
      </w:pPr>
      <w:r w:rsidRPr="00E37224">
        <w:rPr>
          <w:rFonts w:ascii="Arial" w:hAnsi="Arial" w:cs="Arial"/>
          <w:sz w:val="18"/>
          <w:szCs w:val="18"/>
          <w:lang w:val="en-GB"/>
        </w:rPr>
        <w:t>Financial risk management is carried out by the Group Treasury Committee. The Group’s policy includes areas such as foreign exchange risk, interest rate risk,</w:t>
      </w:r>
      <w:r w:rsidRPr="00E37224">
        <w:rPr>
          <w:rFonts w:ascii="Arial" w:hAnsi="Arial" w:cs="Arial"/>
          <w:sz w:val="18"/>
          <w:szCs w:val="18"/>
          <w:cs/>
          <w:lang w:val="en-GB"/>
        </w:rPr>
        <w:t xml:space="preserve"> </w:t>
      </w:r>
      <w:r w:rsidRPr="00E37224">
        <w:rPr>
          <w:rFonts w:ascii="Arial" w:hAnsi="Arial" w:cs="Arial"/>
          <w:sz w:val="18"/>
          <w:szCs w:val="18"/>
          <w:lang w:val="en-GB"/>
        </w:rPr>
        <w:t>price risk, credit risk and liquidity risk. The framework parameters are approved by the Board of Directors and uses as the key communication and control tools for Treasury team.</w:t>
      </w: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6"/>
          <w:szCs w:val="16"/>
          <w:lang w:val="en-GB"/>
        </w:rPr>
      </w:pPr>
    </w:p>
    <w:p w:rsidR="00153CCD" w:rsidRPr="00BB2DEF" w:rsidRDefault="00153CCD" w:rsidP="00153CCD">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lang w:val="en-GB"/>
        </w:rPr>
      </w:pPr>
      <w:bookmarkStart w:id="19" w:name="_Toc48736045"/>
      <w:r w:rsidRPr="00BB2DEF">
        <w:rPr>
          <w:rFonts w:ascii="Arial" w:hAnsi="Arial" w:cs="Arial"/>
          <w:b/>
          <w:bCs/>
          <w:color w:val="CF4A02"/>
          <w:sz w:val="18"/>
          <w:szCs w:val="18"/>
          <w:lang w:val="en-GB"/>
        </w:rPr>
        <w:t xml:space="preserve">7.1.1 </w:t>
      </w:r>
      <w:r w:rsidRPr="00BB2DEF">
        <w:rPr>
          <w:rFonts w:ascii="Arial" w:hAnsi="Arial" w:cs="Arial"/>
          <w:b/>
          <w:bCs/>
          <w:color w:val="CF4A02"/>
          <w:sz w:val="18"/>
          <w:szCs w:val="18"/>
          <w:lang w:val="en-GB"/>
        </w:rPr>
        <w:tab/>
        <w:t>Market risk</w:t>
      </w:r>
      <w:bookmarkEnd w:id="19"/>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color w:val="CF4A02"/>
          <w:sz w:val="16"/>
          <w:szCs w:val="16"/>
          <w:lang w:val="en-GB"/>
        </w:rPr>
      </w:pPr>
    </w:p>
    <w:p w:rsidR="00153CCD" w:rsidRPr="00E37224" w:rsidRDefault="00153CCD" w:rsidP="00153CC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rPr>
          <w:rFonts w:cs="Arial"/>
          <w:color w:val="CF4A02"/>
          <w:spacing w:val="0"/>
        </w:rPr>
      </w:pPr>
      <w:r w:rsidRPr="00E37224">
        <w:rPr>
          <w:rFonts w:cs="Arial"/>
          <w:color w:val="CF4A02"/>
          <w:spacing w:val="0"/>
        </w:rPr>
        <w:t>a)</w:t>
      </w:r>
      <w:r w:rsidRPr="00E37224">
        <w:rPr>
          <w:rFonts w:cs="Arial"/>
          <w:color w:val="CF4A02"/>
          <w:spacing w:val="0"/>
        </w:rPr>
        <w:tab/>
        <w:t>Foreign exchange risk</w:t>
      </w: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rPr>
      </w:pP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In order to manage the risks arising from fluctuations in currency exchange rates, the Group adopts the following foreign currency risk management practices:</w:t>
      </w: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rsidR="00153CCD" w:rsidRPr="00E37224" w:rsidRDefault="00153CCD" w:rsidP="00153CCD">
      <w:pPr>
        <w:numPr>
          <w:ilvl w:val="0"/>
          <w:numId w:val="2"/>
        </w:numPr>
        <w:tabs>
          <w:tab w:val="clear" w:pos="360"/>
        </w:tabs>
        <w:spacing w:line="240" w:lineRule="auto"/>
        <w:ind w:left="1440"/>
        <w:jc w:val="both"/>
        <w:rPr>
          <w:rFonts w:cs="Arial"/>
          <w:sz w:val="18"/>
          <w:szCs w:val="18"/>
          <w:lang w:val="en-US"/>
        </w:rPr>
      </w:pPr>
      <w:proofErr w:type="gramStart"/>
      <w:r w:rsidRPr="00E37224">
        <w:rPr>
          <w:rFonts w:cs="Arial"/>
          <w:sz w:val="18"/>
          <w:szCs w:val="18"/>
          <w:lang w:val="en-US"/>
        </w:rPr>
        <w:t>Entering into</w:t>
      </w:r>
      <w:proofErr w:type="gramEnd"/>
      <w:r w:rsidRPr="00E37224">
        <w:rPr>
          <w:rFonts w:cs="Arial"/>
          <w:sz w:val="18"/>
          <w:szCs w:val="18"/>
          <w:lang w:val="en-US"/>
        </w:rPr>
        <w:t xml:space="preserve"> forward foreign exchange contracts;</w:t>
      </w:r>
    </w:p>
    <w:p w:rsidR="00153CCD" w:rsidRPr="00E37224" w:rsidRDefault="00153CCD" w:rsidP="00153CCD">
      <w:pPr>
        <w:numPr>
          <w:ilvl w:val="0"/>
          <w:numId w:val="2"/>
        </w:numPr>
        <w:tabs>
          <w:tab w:val="clear" w:pos="360"/>
        </w:tabs>
        <w:spacing w:line="240" w:lineRule="auto"/>
        <w:ind w:left="1440"/>
        <w:jc w:val="both"/>
        <w:rPr>
          <w:rFonts w:cs="Arial"/>
          <w:sz w:val="18"/>
          <w:szCs w:val="18"/>
          <w:lang w:val="en-US"/>
        </w:rPr>
      </w:pPr>
      <w:r w:rsidRPr="00E37224">
        <w:rPr>
          <w:rFonts w:cs="Arial"/>
          <w:sz w:val="18"/>
          <w:szCs w:val="18"/>
          <w:lang w:val="en-US"/>
        </w:rPr>
        <w:t>negotiating payment terms for foreign currency settlements on an individual transaction basis; and</w:t>
      </w:r>
    </w:p>
    <w:p w:rsidR="00153CCD" w:rsidRPr="00E37224" w:rsidRDefault="00153CCD" w:rsidP="00153CCD">
      <w:pPr>
        <w:numPr>
          <w:ilvl w:val="0"/>
          <w:numId w:val="2"/>
        </w:numPr>
        <w:tabs>
          <w:tab w:val="clear" w:pos="360"/>
        </w:tabs>
        <w:spacing w:line="240" w:lineRule="auto"/>
        <w:ind w:left="1440"/>
        <w:jc w:val="both"/>
        <w:rPr>
          <w:rFonts w:cs="Arial"/>
          <w:sz w:val="18"/>
          <w:szCs w:val="18"/>
          <w:lang w:val="en-US"/>
        </w:rPr>
      </w:pPr>
      <w:r w:rsidRPr="00E37224">
        <w:rPr>
          <w:rFonts w:cs="Arial"/>
          <w:sz w:val="18"/>
          <w:szCs w:val="18"/>
          <w:lang w:val="en-US"/>
        </w:rPr>
        <w:t>negotiating with foreign suppliers to share foreign exchange exposure.</w:t>
      </w: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Transaction risk is calculated in each foreign currency transaction and is projected six months forward.  Exchange rates are monitored and forecasted information supplied by recognised research and financial analysis is used to estimate future exchange rates.  These are compared against premiums on forward exchange contracts, and after </w:t>
      </w:r>
      <w:proofErr w:type="gramStart"/>
      <w:r w:rsidRPr="00E37224">
        <w:rPr>
          <w:rFonts w:ascii="Arial" w:hAnsi="Arial" w:cs="Arial"/>
          <w:sz w:val="18"/>
          <w:szCs w:val="18"/>
          <w:lang w:val="en-GB"/>
        </w:rPr>
        <w:t>making adjustments</w:t>
      </w:r>
      <w:proofErr w:type="gramEnd"/>
      <w:r w:rsidRPr="00E37224">
        <w:rPr>
          <w:rFonts w:ascii="Arial" w:hAnsi="Arial" w:cs="Arial"/>
          <w:sz w:val="18"/>
          <w:szCs w:val="18"/>
          <w:lang w:val="en-GB"/>
        </w:rPr>
        <w:t xml:space="preserve"> for the related risk, a decision is taken on whether to cover foreign currency transactions.</w:t>
      </w: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Transactions, if hedged with forward exchange contracts, are not hedged on a net basis, but rather on a transaction by transaction basis.</w:t>
      </w:r>
    </w:p>
    <w:p w:rsidR="00153CCD" w:rsidRPr="00E37224"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6"/>
          <w:szCs w:val="16"/>
          <w:lang w:val="en-GB"/>
        </w:rPr>
      </w:pPr>
    </w:p>
    <w:p w:rsidR="00153CCD" w:rsidRDefault="00153CCD"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The Group entered foreign currency forwards with the financial institutions in order to hedge its exposure to foreign currency risk.</w:t>
      </w:r>
    </w:p>
    <w:p w:rsidR="00310B1A" w:rsidRPr="00E37224" w:rsidRDefault="00310B1A" w:rsidP="00153CC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9C509D" w:rsidP="00153CCD">
      <w:pPr>
        <w:spacing w:line="240" w:lineRule="auto"/>
        <w:ind w:left="1080"/>
        <w:jc w:val="both"/>
        <w:rPr>
          <w:rFonts w:cs="Arial"/>
          <w:sz w:val="16"/>
          <w:szCs w:val="16"/>
          <w:lang w:val="en-US"/>
        </w:rPr>
      </w:pPr>
      <w:r>
        <w:rPr>
          <w:rFonts w:cs="Arial"/>
          <w:sz w:val="16"/>
          <w:szCs w:val="16"/>
          <w:lang w:val="en-US"/>
        </w:rPr>
        <w:br w:type="page"/>
      </w:r>
    </w:p>
    <w:p w:rsidR="00153CCD" w:rsidRPr="00E37224" w:rsidRDefault="00153CCD" w:rsidP="00153CCD">
      <w:pPr>
        <w:spacing w:line="240" w:lineRule="auto"/>
        <w:ind w:left="1080"/>
        <w:jc w:val="both"/>
        <w:rPr>
          <w:rFonts w:cs="Arial"/>
          <w:sz w:val="18"/>
          <w:szCs w:val="18"/>
          <w:lang w:val="en-US"/>
        </w:rPr>
      </w:pPr>
      <w:r w:rsidRPr="00E37224">
        <w:rPr>
          <w:rFonts w:cs="Arial"/>
          <w:sz w:val="18"/>
          <w:szCs w:val="18"/>
          <w:lang w:val="en-US"/>
        </w:rPr>
        <w:t>At 31 December 2020 and 2019, the outstanding foreign currency assets and liabilities as follows:</w:t>
      </w:r>
    </w:p>
    <w:p w:rsidR="00153CCD" w:rsidRPr="00E37224" w:rsidRDefault="00153CCD" w:rsidP="00153CCD">
      <w:pPr>
        <w:spacing w:line="240" w:lineRule="auto"/>
        <w:ind w:left="1080"/>
        <w:jc w:val="both"/>
        <w:rPr>
          <w:rFonts w:cs="Arial"/>
          <w:sz w:val="16"/>
          <w:szCs w:val="16"/>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53CCD" w:rsidRPr="00E37224" w:rsidTr="00153CCD">
        <w:trPr>
          <w:cantSplit/>
        </w:trPr>
        <w:tc>
          <w:tcPr>
            <w:tcW w:w="4277" w:type="dxa"/>
          </w:tcPr>
          <w:p w:rsidR="00153CCD" w:rsidRPr="00E37224" w:rsidRDefault="00153CCD" w:rsidP="00153CCD">
            <w:pPr>
              <w:spacing w:line="240" w:lineRule="auto"/>
              <w:ind w:left="976"/>
              <w:jc w:val="both"/>
              <w:rPr>
                <w:rFonts w:cs="Arial"/>
                <w:sz w:val="18"/>
                <w:szCs w:val="18"/>
                <w:lang w:val="en-US"/>
              </w:rPr>
            </w:pPr>
          </w:p>
        </w:tc>
        <w:tc>
          <w:tcPr>
            <w:tcW w:w="2592" w:type="dxa"/>
            <w:gridSpan w:val="2"/>
            <w:tcBorders>
              <w:top w:val="single" w:sz="4" w:space="0" w:color="auto"/>
              <w:bottom w:val="single" w:sz="4" w:space="0" w:color="auto"/>
            </w:tcBorders>
            <w:vAlign w:val="bottom"/>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Consolidated</w:t>
            </w:r>
          </w:p>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Separate</w:t>
            </w:r>
          </w:p>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p>
        </w:tc>
        <w:tc>
          <w:tcPr>
            <w:tcW w:w="1296" w:type="dxa"/>
            <w:tcBorders>
              <w:top w:val="single" w:sz="4" w:space="0" w:color="auto"/>
            </w:tcBorders>
            <w:vAlign w:val="bottom"/>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2019</w:t>
            </w:r>
          </w:p>
        </w:tc>
        <w:tc>
          <w:tcPr>
            <w:tcW w:w="1296" w:type="dxa"/>
            <w:tcBorders>
              <w:top w:val="single" w:sz="4" w:space="0" w:color="auto"/>
            </w:tcBorders>
            <w:vAlign w:val="bottom"/>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2019</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p>
        </w:tc>
        <w:tc>
          <w:tcPr>
            <w:tcW w:w="1296" w:type="dxa"/>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Currency</w:t>
            </w:r>
          </w:p>
        </w:tc>
        <w:tc>
          <w:tcPr>
            <w:tcW w:w="1296" w:type="dxa"/>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Currency</w:t>
            </w:r>
          </w:p>
        </w:tc>
        <w:tc>
          <w:tcPr>
            <w:tcW w:w="1296" w:type="dxa"/>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Currency</w:t>
            </w:r>
          </w:p>
        </w:tc>
        <w:tc>
          <w:tcPr>
            <w:tcW w:w="1296" w:type="dxa"/>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Currency</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p>
        </w:tc>
        <w:tc>
          <w:tcPr>
            <w:tcW w:w="1296" w:type="dxa"/>
            <w:tcBorders>
              <w:bottom w:val="single" w:sz="4" w:space="0" w:color="auto"/>
            </w:tcBorders>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Million</w:t>
            </w:r>
          </w:p>
        </w:tc>
        <w:tc>
          <w:tcPr>
            <w:tcW w:w="1296" w:type="dxa"/>
            <w:tcBorders>
              <w:bottom w:val="single" w:sz="4" w:space="0" w:color="auto"/>
            </w:tcBorders>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Million</w:t>
            </w:r>
          </w:p>
        </w:tc>
        <w:tc>
          <w:tcPr>
            <w:tcW w:w="1296" w:type="dxa"/>
            <w:tcBorders>
              <w:bottom w:val="single" w:sz="4" w:space="0" w:color="auto"/>
            </w:tcBorders>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Million</w:t>
            </w:r>
          </w:p>
        </w:tc>
        <w:tc>
          <w:tcPr>
            <w:tcW w:w="1296" w:type="dxa"/>
            <w:tcBorders>
              <w:bottom w:val="single" w:sz="4" w:space="0" w:color="auto"/>
            </w:tcBorders>
          </w:tcPr>
          <w:p w:rsidR="00153CCD" w:rsidRPr="00E37224" w:rsidRDefault="00153CCD" w:rsidP="00153CCD">
            <w:pPr>
              <w:spacing w:line="240" w:lineRule="auto"/>
              <w:ind w:right="-72"/>
              <w:jc w:val="center"/>
              <w:rPr>
                <w:rFonts w:cs="Arial"/>
                <w:b/>
                <w:bCs/>
                <w:sz w:val="18"/>
                <w:szCs w:val="18"/>
                <w:lang w:val="en-US"/>
              </w:rPr>
            </w:pPr>
            <w:r w:rsidRPr="00E37224">
              <w:rPr>
                <w:rFonts w:cs="Arial"/>
                <w:b/>
                <w:bCs/>
                <w:sz w:val="18"/>
                <w:szCs w:val="18"/>
                <w:lang w:val="en-US"/>
              </w:rPr>
              <w:t>Million</w:t>
            </w:r>
          </w:p>
        </w:tc>
      </w:tr>
      <w:tr w:rsidR="00153CCD" w:rsidRPr="00E37224" w:rsidTr="00153CCD">
        <w:tc>
          <w:tcPr>
            <w:tcW w:w="4277" w:type="dxa"/>
          </w:tcPr>
          <w:p w:rsidR="00153CCD" w:rsidRPr="00E37224" w:rsidRDefault="00153CCD" w:rsidP="00153CCD">
            <w:pPr>
              <w:spacing w:line="240" w:lineRule="auto"/>
              <w:ind w:left="976"/>
              <w:jc w:val="both"/>
              <w:rPr>
                <w:rFonts w:cs="Arial"/>
                <w:b/>
                <w:bCs/>
                <w:sz w:val="16"/>
                <w:szCs w:val="16"/>
                <w:lang w:val="en-US"/>
              </w:rPr>
            </w:pPr>
          </w:p>
        </w:tc>
        <w:tc>
          <w:tcPr>
            <w:tcW w:w="1296" w:type="dxa"/>
            <w:tcBorders>
              <w:top w:val="single" w:sz="4" w:space="0" w:color="auto"/>
            </w:tcBorders>
            <w:shd w:val="clear" w:color="auto" w:fill="FAFAFA"/>
          </w:tcPr>
          <w:p w:rsidR="00153CCD" w:rsidRPr="00E37224" w:rsidRDefault="00153CCD" w:rsidP="00153CCD">
            <w:pPr>
              <w:spacing w:line="240" w:lineRule="auto"/>
              <w:ind w:right="-72"/>
              <w:jc w:val="right"/>
              <w:rPr>
                <w:rFonts w:cs="Arial"/>
                <w:sz w:val="16"/>
                <w:szCs w:val="16"/>
                <w:lang w:val="en-US"/>
              </w:rPr>
            </w:pPr>
          </w:p>
        </w:tc>
        <w:tc>
          <w:tcPr>
            <w:tcW w:w="1296" w:type="dxa"/>
            <w:tcBorders>
              <w:top w:val="single" w:sz="4" w:space="0" w:color="auto"/>
            </w:tcBorders>
          </w:tcPr>
          <w:p w:rsidR="00153CCD" w:rsidRPr="00E37224" w:rsidRDefault="00153CCD" w:rsidP="00153CCD">
            <w:pPr>
              <w:spacing w:line="240" w:lineRule="auto"/>
              <w:ind w:right="-72"/>
              <w:jc w:val="right"/>
              <w:rPr>
                <w:rFonts w:cs="Arial"/>
                <w:sz w:val="16"/>
                <w:szCs w:val="16"/>
                <w:lang w:val="en-US"/>
              </w:rPr>
            </w:pPr>
          </w:p>
        </w:tc>
        <w:tc>
          <w:tcPr>
            <w:tcW w:w="1296" w:type="dxa"/>
            <w:tcBorders>
              <w:top w:val="single" w:sz="4" w:space="0" w:color="auto"/>
            </w:tcBorders>
            <w:shd w:val="clear" w:color="auto" w:fill="FAFAFA"/>
          </w:tcPr>
          <w:p w:rsidR="00153CCD" w:rsidRPr="00E37224" w:rsidRDefault="00153CCD" w:rsidP="00153CCD">
            <w:pPr>
              <w:spacing w:line="240" w:lineRule="auto"/>
              <w:ind w:right="-72"/>
              <w:jc w:val="right"/>
              <w:rPr>
                <w:rFonts w:cs="Arial"/>
                <w:sz w:val="16"/>
                <w:szCs w:val="16"/>
                <w:lang w:val="en-US"/>
              </w:rPr>
            </w:pPr>
          </w:p>
        </w:tc>
        <w:tc>
          <w:tcPr>
            <w:tcW w:w="1296" w:type="dxa"/>
            <w:tcBorders>
              <w:top w:val="single" w:sz="4" w:space="0" w:color="auto"/>
            </w:tcBorders>
          </w:tcPr>
          <w:p w:rsidR="00153CCD" w:rsidRPr="00E37224" w:rsidRDefault="00153CCD" w:rsidP="00153CCD">
            <w:pPr>
              <w:spacing w:line="240" w:lineRule="auto"/>
              <w:ind w:right="-72"/>
              <w:jc w:val="right"/>
              <w:rPr>
                <w:rFonts w:cs="Arial"/>
                <w:sz w:val="16"/>
                <w:szCs w:val="16"/>
                <w:lang w:val="en-US"/>
              </w:rPr>
            </w:pP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b/>
                <w:bCs/>
                <w:sz w:val="18"/>
                <w:szCs w:val="18"/>
                <w:lang w:val="en-US"/>
              </w:rPr>
              <w:t>Assets</w:t>
            </w:r>
          </w:p>
        </w:tc>
        <w:tc>
          <w:tcPr>
            <w:tcW w:w="1296" w:type="dxa"/>
            <w:shd w:val="clear" w:color="auto" w:fill="FAFAFA"/>
          </w:tcPr>
          <w:p w:rsidR="00153CCD" w:rsidRPr="00E37224" w:rsidRDefault="00153CCD" w:rsidP="00153CCD">
            <w:pPr>
              <w:spacing w:line="240" w:lineRule="auto"/>
              <w:ind w:right="-72"/>
              <w:jc w:val="right"/>
              <w:rPr>
                <w:rFonts w:cs="Arial"/>
                <w:sz w:val="18"/>
                <w:szCs w:val="18"/>
                <w:lang w:val="en-US"/>
              </w:rPr>
            </w:pPr>
          </w:p>
        </w:tc>
        <w:tc>
          <w:tcPr>
            <w:tcW w:w="1296" w:type="dxa"/>
          </w:tcPr>
          <w:p w:rsidR="00153CCD" w:rsidRPr="00E37224" w:rsidRDefault="00153CCD" w:rsidP="00153CCD">
            <w:pPr>
              <w:spacing w:line="240" w:lineRule="auto"/>
              <w:ind w:right="-72"/>
              <w:jc w:val="right"/>
              <w:rPr>
                <w:rFonts w:cs="Arial"/>
                <w:sz w:val="18"/>
                <w:szCs w:val="18"/>
                <w:lang w:val="en-US"/>
              </w:rPr>
            </w:pPr>
          </w:p>
        </w:tc>
        <w:tc>
          <w:tcPr>
            <w:tcW w:w="1296" w:type="dxa"/>
            <w:shd w:val="clear" w:color="auto" w:fill="FAFAFA"/>
          </w:tcPr>
          <w:p w:rsidR="00153CCD" w:rsidRPr="00E37224" w:rsidRDefault="00153CCD" w:rsidP="00153CCD">
            <w:pPr>
              <w:spacing w:line="240" w:lineRule="auto"/>
              <w:ind w:right="-72"/>
              <w:jc w:val="right"/>
              <w:rPr>
                <w:rFonts w:cs="Arial"/>
                <w:sz w:val="18"/>
                <w:szCs w:val="18"/>
                <w:lang w:val="en-US"/>
              </w:rPr>
            </w:pPr>
          </w:p>
        </w:tc>
        <w:tc>
          <w:tcPr>
            <w:tcW w:w="1296" w:type="dxa"/>
          </w:tcPr>
          <w:p w:rsidR="00153CCD" w:rsidRPr="00E37224" w:rsidRDefault="00153CCD" w:rsidP="00153CCD">
            <w:pPr>
              <w:spacing w:line="240" w:lineRule="auto"/>
              <w:ind w:right="-72"/>
              <w:jc w:val="right"/>
              <w:rPr>
                <w:rFonts w:cs="Arial"/>
                <w:sz w:val="18"/>
                <w:szCs w:val="18"/>
                <w:lang w:val="en-US"/>
              </w:rPr>
            </w:pP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US Dollar</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15.41</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23.96</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Euro</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0.29</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0.30</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Japanese Yen</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0.10</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HKD</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0.01</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0.01</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6"/>
                <w:szCs w:val="16"/>
              </w:rPr>
            </w:pPr>
          </w:p>
        </w:tc>
        <w:tc>
          <w:tcPr>
            <w:tcW w:w="1296" w:type="dxa"/>
            <w:shd w:val="clear" w:color="auto" w:fill="FAFAFA"/>
          </w:tcPr>
          <w:p w:rsidR="00153CCD" w:rsidRPr="00E37224" w:rsidRDefault="00153CCD" w:rsidP="00153CCD">
            <w:pPr>
              <w:spacing w:line="240" w:lineRule="auto"/>
              <w:ind w:right="-72"/>
              <w:jc w:val="right"/>
              <w:rPr>
                <w:rFonts w:cs="Arial"/>
                <w:sz w:val="16"/>
                <w:szCs w:val="16"/>
                <w:lang w:val="en-US"/>
              </w:rPr>
            </w:pPr>
          </w:p>
        </w:tc>
        <w:tc>
          <w:tcPr>
            <w:tcW w:w="1296" w:type="dxa"/>
          </w:tcPr>
          <w:p w:rsidR="00153CCD" w:rsidRPr="00E37224" w:rsidRDefault="00153CCD" w:rsidP="00153CCD">
            <w:pPr>
              <w:spacing w:line="240" w:lineRule="auto"/>
              <w:ind w:right="-72"/>
              <w:jc w:val="right"/>
              <w:rPr>
                <w:rFonts w:cs="Arial"/>
                <w:sz w:val="16"/>
                <w:szCs w:val="16"/>
                <w:lang w:val="en-US"/>
              </w:rPr>
            </w:pPr>
          </w:p>
        </w:tc>
        <w:tc>
          <w:tcPr>
            <w:tcW w:w="1296" w:type="dxa"/>
            <w:shd w:val="clear" w:color="auto" w:fill="FAFAFA"/>
          </w:tcPr>
          <w:p w:rsidR="00153CCD" w:rsidRPr="00E37224" w:rsidRDefault="00153CCD" w:rsidP="00153CCD">
            <w:pPr>
              <w:spacing w:line="240" w:lineRule="auto"/>
              <w:ind w:right="-72"/>
              <w:jc w:val="right"/>
              <w:rPr>
                <w:rFonts w:cs="Arial"/>
                <w:sz w:val="16"/>
                <w:szCs w:val="16"/>
                <w:lang w:val="en-US"/>
              </w:rPr>
            </w:pPr>
          </w:p>
        </w:tc>
        <w:tc>
          <w:tcPr>
            <w:tcW w:w="1296" w:type="dxa"/>
          </w:tcPr>
          <w:p w:rsidR="00153CCD" w:rsidRPr="00E37224" w:rsidRDefault="00153CCD" w:rsidP="00153CCD">
            <w:pPr>
              <w:spacing w:line="240" w:lineRule="auto"/>
              <w:ind w:right="-72"/>
              <w:jc w:val="right"/>
              <w:rPr>
                <w:rFonts w:cs="Arial"/>
                <w:sz w:val="16"/>
                <w:szCs w:val="16"/>
                <w:lang w:val="en-US"/>
              </w:rPr>
            </w:pPr>
          </w:p>
        </w:tc>
      </w:tr>
      <w:tr w:rsidR="00153CCD" w:rsidRPr="00E37224" w:rsidTr="00153CCD">
        <w:tc>
          <w:tcPr>
            <w:tcW w:w="4277" w:type="dxa"/>
          </w:tcPr>
          <w:p w:rsidR="00153CCD" w:rsidRPr="00E37224" w:rsidRDefault="00153CCD" w:rsidP="00153CCD">
            <w:pPr>
              <w:spacing w:line="240" w:lineRule="auto"/>
              <w:ind w:left="976"/>
              <w:jc w:val="both"/>
              <w:rPr>
                <w:rFonts w:cs="Arial"/>
                <w:b/>
                <w:bCs/>
                <w:sz w:val="18"/>
                <w:szCs w:val="18"/>
                <w:lang w:val="en-US"/>
              </w:rPr>
            </w:pPr>
            <w:r w:rsidRPr="00E37224">
              <w:rPr>
                <w:rFonts w:cs="Arial"/>
                <w:b/>
                <w:bCs/>
                <w:sz w:val="18"/>
                <w:szCs w:val="18"/>
                <w:lang w:val="en-US"/>
              </w:rPr>
              <w:t>Liabilities</w:t>
            </w:r>
          </w:p>
        </w:tc>
        <w:tc>
          <w:tcPr>
            <w:tcW w:w="1296" w:type="dxa"/>
            <w:shd w:val="clear" w:color="auto" w:fill="FAFAFA"/>
          </w:tcPr>
          <w:p w:rsidR="00153CCD" w:rsidRPr="00E37224" w:rsidRDefault="00153CCD" w:rsidP="00153CCD">
            <w:pPr>
              <w:spacing w:line="240" w:lineRule="auto"/>
              <w:ind w:right="-72"/>
              <w:jc w:val="right"/>
              <w:rPr>
                <w:rFonts w:cs="Arial"/>
                <w:sz w:val="18"/>
                <w:szCs w:val="18"/>
                <w:lang w:val="en-US"/>
              </w:rPr>
            </w:pPr>
          </w:p>
        </w:tc>
        <w:tc>
          <w:tcPr>
            <w:tcW w:w="1296" w:type="dxa"/>
          </w:tcPr>
          <w:p w:rsidR="00153CCD" w:rsidRPr="00E37224" w:rsidRDefault="00153CCD" w:rsidP="00153CCD">
            <w:pPr>
              <w:spacing w:line="240" w:lineRule="auto"/>
              <w:ind w:right="-72"/>
              <w:jc w:val="right"/>
              <w:rPr>
                <w:rFonts w:cs="Arial"/>
                <w:sz w:val="18"/>
                <w:szCs w:val="18"/>
                <w:lang w:val="en-US"/>
              </w:rPr>
            </w:pPr>
          </w:p>
        </w:tc>
        <w:tc>
          <w:tcPr>
            <w:tcW w:w="1296" w:type="dxa"/>
            <w:shd w:val="clear" w:color="auto" w:fill="FAFAFA"/>
          </w:tcPr>
          <w:p w:rsidR="00153CCD" w:rsidRPr="00E37224" w:rsidRDefault="00153CCD" w:rsidP="00153CCD">
            <w:pPr>
              <w:spacing w:line="240" w:lineRule="auto"/>
              <w:ind w:right="-72"/>
              <w:jc w:val="right"/>
              <w:rPr>
                <w:rFonts w:cs="Arial"/>
                <w:sz w:val="18"/>
                <w:szCs w:val="18"/>
                <w:lang w:val="en-US"/>
              </w:rPr>
            </w:pPr>
          </w:p>
        </w:tc>
        <w:tc>
          <w:tcPr>
            <w:tcW w:w="1296" w:type="dxa"/>
          </w:tcPr>
          <w:p w:rsidR="00153CCD" w:rsidRPr="00E37224" w:rsidRDefault="00153CCD" w:rsidP="00153CCD">
            <w:pPr>
              <w:spacing w:line="240" w:lineRule="auto"/>
              <w:ind w:right="-72"/>
              <w:jc w:val="right"/>
              <w:rPr>
                <w:rFonts w:cs="Arial"/>
                <w:sz w:val="18"/>
                <w:szCs w:val="18"/>
                <w:lang w:val="en-US"/>
              </w:rPr>
            </w:pP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US Dollar</w:t>
            </w:r>
          </w:p>
        </w:tc>
        <w:tc>
          <w:tcPr>
            <w:tcW w:w="1296" w:type="dxa"/>
            <w:shd w:val="clear" w:color="auto" w:fill="FAFAFA"/>
          </w:tcPr>
          <w:p w:rsidR="00153CCD" w:rsidRPr="00E37224" w:rsidRDefault="004F4FB7" w:rsidP="00153CCD">
            <w:pPr>
              <w:spacing w:line="240" w:lineRule="auto"/>
              <w:ind w:right="-72"/>
              <w:jc w:val="right"/>
              <w:rPr>
                <w:rFonts w:cs="Arial"/>
                <w:sz w:val="18"/>
                <w:szCs w:val="18"/>
              </w:rPr>
            </w:pPr>
            <w:r>
              <w:rPr>
                <w:rFonts w:cs="Arial"/>
                <w:sz w:val="18"/>
                <w:szCs w:val="18"/>
              </w:rPr>
              <w:t>1,605.66</w:t>
            </w:r>
          </w:p>
        </w:tc>
        <w:tc>
          <w:tcPr>
            <w:tcW w:w="1296" w:type="dxa"/>
          </w:tcPr>
          <w:p w:rsidR="00153CCD" w:rsidRPr="00E37224" w:rsidRDefault="00153CCD" w:rsidP="00153CCD">
            <w:pPr>
              <w:spacing w:line="240" w:lineRule="auto"/>
              <w:ind w:right="-72"/>
              <w:jc w:val="right"/>
              <w:rPr>
                <w:rFonts w:cs="Arial"/>
                <w:sz w:val="18"/>
                <w:szCs w:val="18"/>
              </w:rPr>
            </w:pPr>
            <w:r w:rsidRPr="00E37224">
              <w:rPr>
                <w:rFonts w:cs="Arial"/>
                <w:sz w:val="18"/>
                <w:szCs w:val="18"/>
              </w:rPr>
              <w:t>1,558.54</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0.71</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0.32</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Japanese Yen</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0.04</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0.04</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Great British Pound Sterling</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0.08</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0.03</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Euro </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0.08</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0.81</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HKD</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0.19</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1.04</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153CCD" w:rsidRPr="00E37224" w:rsidTr="00153CCD">
        <w:tc>
          <w:tcPr>
            <w:tcW w:w="4277" w:type="dxa"/>
          </w:tcPr>
          <w:p w:rsidR="00153CCD" w:rsidRPr="00E37224" w:rsidRDefault="00153CCD" w:rsidP="00153CCD">
            <w:pPr>
              <w:spacing w:line="240" w:lineRule="auto"/>
              <w:ind w:left="976"/>
              <w:jc w:val="both"/>
              <w:rPr>
                <w:rFonts w:cs="Arial"/>
                <w:sz w:val="18"/>
                <w:szCs w:val="18"/>
                <w:lang w:val="en-US"/>
              </w:rPr>
            </w:pPr>
            <w:r w:rsidRPr="00E37224">
              <w:rPr>
                <w:rFonts w:cs="Arial"/>
                <w:sz w:val="18"/>
                <w:szCs w:val="18"/>
                <w:lang w:val="en-US"/>
              </w:rPr>
              <w:t xml:space="preserve">   SGD</w:t>
            </w:r>
          </w:p>
        </w:tc>
        <w:tc>
          <w:tcPr>
            <w:tcW w:w="1296" w:type="dxa"/>
            <w:shd w:val="clear" w:color="auto" w:fill="FAFAFA"/>
          </w:tcPr>
          <w:p w:rsidR="00153CCD" w:rsidRPr="00E37224" w:rsidRDefault="004F4FB7" w:rsidP="00153CCD">
            <w:pPr>
              <w:spacing w:line="240" w:lineRule="auto"/>
              <w:ind w:right="-72"/>
              <w:jc w:val="right"/>
              <w:rPr>
                <w:rFonts w:cs="Arial"/>
                <w:sz w:val="18"/>
                <w:szCs w:val="18"/>
                <w:lang w:val="en-US"/>
              </w:rPr>
            </w:pPr>
            <w:r>
              <w:rPr>
                <w:rFonts w:cs="Arial"/>
                <w:sz w:val="18"/>
                <w:szCs w:val="18"/>
                <w:lang w:val="en-US"/>
              </w:rPr>
              <w:t>0.01</w:t>
            </w:r>
          </w:p>
        </w:tc>
        <w:tc>
          <w:tcPr>
            <w:tcW w:w="1296" w:type="dxa"/>
          </w:tcPr>
          <w:p w:rsidR="00153CCD" w:rsidRPr="00E37224" w:rsidRDefault="00153CCD" w:rsidP="00153CCD">
            <w:pPr>
              <w:spacing w:line="240" w:lineRule="auto"/>
              <w:ind w:right="-72"/>
              <w:jc w:val="right"/>
              <w:rPr>
                <w:rFonts w:cs="Arial"/>
                <w:sz w:val="18"/>
                <w:szCs w:val="18"/>
                <w:lang w:val="en-US"/>
              </w:rPr>
            </w:pPr>
            <w:r w:rsidRPr="00E37224">
              <w:rPr>
                <w:rFonts w:cs="Arial"/>
                <w:sz w:val="18"/>
                <w:szCs w:val="18"/>
                <w:lang w:val="en-US"/>
              </w:rPr>
              <w:t>0.01</w:t>
            </w:r>
          </w:p>
        </w:tc>
        <w:tc>
          <w:tcPr>
            <w:tcW w:w="1296" w:type="dxa"/>
            <w:shd w:val="clear" w:color="auto" w:fill="FAFAFA"/>
          </w:tcPr>
          <w:p w:rsidR="00153CCD"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153CCD" w:rsidRPr="00E37224" w:rsidRDefault="00153CCD" w:rsidP="00153CCD">
            <w:pPr>
              <w:spacing w:line="240" w:lineRule="auto"/>
              <w:ind w:right="-72"/>
              <w:jc w:val="center"/>
              <w:rPr>
                <w:rFonts w:cs="Arial"/>
                <w:sz w:val="18"/>
                <w:szCs w:val="18"/>
                <w:lang w:val="en-US"/>
              </w:rPr>
            </w:pPr>
            <w:r w:rsidRPr="00E37224">
              <w:rPr>
                <w:rFonts w:cs="Arial"/>
                <w:sz w:val="18"/>
                <w:szCs w:val="18"/>
                <w:lang w:val="en-US"/>
              </w:rPr>
              <w:t>-</w:t>
            </w:r>
          </w:p>
        </w:tc>
      </w:tr>
      <w:tr w:rsidR="004F4FB7" w:rsidRPr="00E37224" w:rsidTr="00153CCD">
        <w:tc>
          <w:tcPr>
            <w:tcW w:w="4277" w:type="dxa"/>
          </w:tcPr>
          <w:p w:rsidR="004F4FB7" w:rsidRPr="00E37224" w:rsidRDefault="004F4FB7" w:rsidP="00153CCD">
            <w:pPr>
              <w:spacing w:line="240" w:lineRule="auto"/>
              <w:ind w:left="976"/>
              <w:jc w:val="both"/>
              <w:rPr>
                <w:rFonts w:cs="Arial"/>
                <w:sz w:val="18"/>
                <w:szCs w:val="18"/>
                <w:lang w:val="en-US"/>
              </w:rPr>
            </w:pPr>
            <w:r>
              <w:rPr>
                <w:rFonts w:cs="Arial"/>
                <w:sz w:val="18"/>
                <w:szCs w:val="18"/>
                <w:lang w:val="en-US"/>
              </w:rPr>
              <w:t xml:space="preserve">   PHP</w:t>
            </w:r>
          </w:p>
        </w:tc>
        <w:tc>
          <w:tcPr>
            <w:tcW w:w="1296" w:type="dxa"/>
            <w:shd w:val="clear" w:color="auto" w:fill="FAFAFA"/>
          </w:tcPr>
          <w:p w:rsidR="004F4FB7" w:rsidRDefault="004F4FB7" w:rsidP="00153CCD">
            <w:pPr>
              <w:spacing w:line="240" w:lineRule="auto"/>
              <w:ind w:right="-72"/>
              <w:jc w:val="right"/>
              <w:rPr>
                <w:rFonts w:cs="Arial"/>
                <w:sz w:val="18"/>
                <w:szCs w:val="18"/>
                <w:lang w:val="en-US"/>
              </w:rPr>
            </w:pPr>
            <w:r>
              <w:rPr>
                <w:rFonts w:cs="Arial"/>
                <w:sz w:val="18"/>
                <w:szCs w:val="18"/>
                <w:lang w:val="en-US"/>
              </w:rPr>
              <w:t>1.16</w:t>
            </w:r>
          </w:p>
        </w:tc>
        <w:tc>
          <w:tcPr>
            <w:tcW w:w="1296" w:type="dxa"/>
          </w:tcPr>
          <w:p w:rsidR="004F4FB7"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shd w:val="clear" w:color="auto" w:fill="FAFAFA"/>
          </w:tcPr>
          <w:p w:rsidR="004F4FB7" w:rsidRPr="00E37224" w:rsidRDefault="004F4FB7" w:rsidP="004F4FB7">
            <w:pPr>
              <w:spacing w:line="240" w:lineRule="auto"/>
              <w:ind w:right="-72"/>
              <w:jc w:val="center"/>
              <w:rPr>
                <w:rFonts w:cs="Arial"/>
                <w:sz w:val="18"/>
                <w:szCs w:val="18"/>
                <w:lang w:val="en-US"/>
              </w:rPr>
            </w:pPr>
            <w:r>
              <w:rPr>
                <w:rFonts w:cs="Arial"/>
                <w:sz w:val="18"/>
                <w:szCs w:val="18"/>
                <w:lang w:val="en-US"/>
              </w:rPr>
              <w:t>-</w:t>
            </w:r>
          </w:p>
        </w:tc>
        <w:tc>
          <w:tcPr>
            <w:tcW w:w="1296" w:type="dxa"/>
          </w:tcPr>
          <w:p w:rsidR="004F4FB7" w:rsidRPr="00E37224" w:rsidRDefault="004F4FB7" w:rsidP="004F4FB7">
            <w:pPr>
              <w:spacing w:line="240" w:lineRule="auto"/>
              <w:ind w:right="-72"/>
              <w:jc w:val="center"/>
              <w:rPr>
                <w:rFonts w:cs="Arial"/>
                <w:sz w:val="18"/>
                <w:szCs w:val="18"/>
                <w:lang w:val="en-US"/>
              </w:rPr>
            </w:pPr>
            <w:r>
              <w:rPr>
                <w:rFonts w:cs="Arial"/>
                <w:sz w:val="18"/>
                <w:szCs w:val="18"/>
                <w:lang w:val="en-US"/>
              </w:rPr>
              <w:t>-</w:t>
            </w:r>
          </w:p>
        </w:tc>
      </w:tr>
    </w:tbl>
    <w:p w:rsidR="00153CCD" w:rsidRPr="00E37224" w:rsidRDefault="00153CCD" w:rsidP="00C73591">
      <w:pPr>
        <w:spacing w:line="240" w:lineRule="auto"/>
        <w:ind w:left="1080"/>
        <w:jc w:val="both"/>
        <w:rPr>
          <w:rFonts w:cs="Arial"/>
          <w:sz w:val="16"/>
          <w:szCs w:val="16"/>
          <w:lang w:val="en-US"/>
        </w:rPr>
      </w:pPr>
    </w:p>
    <w:p w:rsidR="00153CCD"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Foreign currency assets represent cash and accounts receivable whilst the above foreign currency liabilities represent trade accounts payable, borrowings and other payables.</w:t>
      </w:r>
    </w:p>
    <w:p w:rsidR="00310B1A" w:rsidRPr="00E37224" w:rsidRDefault="00310B1A"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rPr>
      </w:pPr>
      <w:r w:rsidRPr="00E37224">
        <w:rPr>
          <w:rFonts w:ascii="Arial" w:hAnsi="Arial" w:cs="Arial"/>
          <w:b/>
          <w:bCs/>
          <w:color w:val="CF4A02"/>
          <w:sz w:val="18"/>
          <w:szCs w:val="18"/>
        </w:rPr>
        <w:t>b)</w:t>
      </w:r>
      <w:r w:rsidRPr="00E37224">
        <w:rPr>
          <w:rFonts w:ascii="Arial" w:hAnsi="Arial" w:cs="Arial"/>
          <w:b/>
          <w:bCs/>
          <w:color w:val="CF4A02"/>
          <w:sz w:val="18"/>
          <w:szCs w:val="18"/>
        </w:rPr>
        <w:tab/>
        <w:t>Cash flow and fair value interest rate risk</w:t>
      </w:r>
    </w:p>
    <w:p w:rsidR="00153CCD" w:rsidRPr="00E37224" w:rsidRDefault="00153CCD" w:rsidP="00C73591">
      <w:pPr>
        <w:spacing w:line="240" w:lineRule="auto"/>
        <w:ind w:left="1080"/>
        <w:jc w:val="both"/>
        <w:rPr>
          <w:rFonts w:cs="Arial"/>
          <w:sz w:val="18"/>
          <w:szCs w:val="18"/>
          <w:lang w:val="en-US"/>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The Group and the Company do not apply hedge accounting.</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Details of borrowing’s interest are disclosed in Note 28.</w:t>
      </w:r>
    </w:p>
    <w:p w:rsidR="00153CCD" w:rsidRPr="00BB2DEF" w:rsidRDefault="00153CCD" w:rsidP="00C73591">
      <w:pPr>
        <w:pStyle w:val="Heading3"/>
        <w:keepNext w:val="0"/>
        <w:spacing w:before="0" w:after="0" w:line="240" w:lineRule="auto"/>
        <w:ind w:left="1080"/>
        <w:jc w:val="both"/>
        <w:rPr>
          <w:rFonts w:cs="Arial"/>
          <w:b/>
          <w:bCs/>
          <w:sz w:val="18"/>
          <w:szCs w:val="18"/>
        </w:rPr>
      </w:pPr>
    </w:p>
    <w:p w:rsidR="00153CCD" w:rsidRPr="00BB2DEF" w:rsidRDefault="00153CCD" w:rsidP="00C73591">
      <w:pPr>
        <w:pStyle w:val="Heading3"/>
        <w:keepNext w:val="0"/>
        <w:spacing w:before="0" w:after="0" w:line="240" w:lineRule="auto"/>
        <w:ind w:left="1080" w:hanging="540"/>
        <w:jc w:val="both"/>
        <w:rPr>
          <w:rFonts w:cs="Arial"/>
          <w:b/>
          <w:bCs/>
          <w:color w:val="CF4A02"/>
          <w:sz w:val="18"/>
          <w:szCs w:val="18"/>
        </w:rPr>
      </w:pPr>
      <w:bookmarkStart w:id="20" w:name="_Toc48736046"/>
      <w:r w:rsidRPr="00BB2DEF">
        <w:rPr>
          <w:rFonts w:cs="Arial"/>
          <w:b/>
          <w:bCs/>
          <w:color w:val="CF4A02"/>
          <w:sz w:val="18"/>
          <w:szCs w:val="18"/>
        </w:rPr>
        <w:t>7.1.2</w:t>
      </w:r>
      <w:r w:rsidRPr="00BB2DEF">
        <w:rPr>
          <w:rFonts w:cs="Arial"/>
          <w:b/>
          <w:bCs/>
          <w:color w:val="CF4A02"/>
          <w:sz w:val="18"/>
          <w:szCs w:val="18"/>
          <w:cs/>
        </w:rPr>
        <w:tab/>
      </w:r>
      <w:r w:rsidRPr="00BB2DEF">
        <w:rPr>
          <w:rFonts w:cs="Arial"/>
          <w:b/>
          <w:bCs/>
          <w:color w:val="CF4A02"/>
          <w:sz w:val="18"/>
          <w:szCs w:val="18"/>
        </w:rPr>
        <w:t>Credit risk</w:t>
      </w:r>
      <w:bookmarkEnd w:id="20"/>
      <w:r w:rsidRPr="00BB2DEF">
        <w:rPr>
          <w:rFonts w:cs="Arial"/>
          <w:b/>
          <w:bCs/>
          <w:color w:val="CF4A02"/>
          <w:sz w:val="18"/>
          <w:szCs w:val="18"/>
          <w:cs/>
        </w:rPr>
        <w:t xml:space="preserve"> </w:t>
      </w:r>
    </w:p>
    <w:p w:rsidR="00153CCD" w:rsidRPr="00BB2DEF" w:rsidRDefault="00153CCD" w:rsidP="00C73591">
      <w:pPr>
        <w:spacing w:line="240" w:lineRule="auto"/>
        <w:ind w:left="1080"/>
        <w:jc w:val="both"/>
        <w:rPr>
          <w:rFonts w:cs="Arial"/>
          <w:b/>
          <w:bCs/>
          <w:sz w:val="18"/>
          <w:szCs w:val="18"/>
          <w:lang w:val="en-US" w:eastAsia="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Credit risk arises from cash and cash equivalents, derivative financial instruments as well as credit exposures to customers, including outstanding receivables.</w:t>
      </w:r>
    </w:p>
    <w:p w:rsidR="00153CCD" w:rsidRPr="00E37224" w:rsidRDefault="00153CCD" w:rsidP="00C73591">
      <w:pPr>
        <w:spacing w:line="240" w:lineRule="auto"/>
        <w:ind w:left="1080"/>
        <w:jc w:val="both"/>
        <w:rPr>
          <w:rFonts w:cs="Arial"/>
          <w:sz w:val="18"/>
          <w:szCs w:val="18"/>
          <w:lang w:eastAsia="en-GB"/>
        </w:rPr>
      </w:pPr>
    </w:p>
    <w:p w:rsidR="00153CCD" w:rsidRPr="00E37224" w:rsidRDefault="00153CCD" w:rsidP="00C7359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E37224">
        <w:rPr>
          <w:rFonts w:cs="Arial"/>
          <w:color w:val="CF4A02"/>
          <w:spacing w:val="0"/>
        </w:rPr>
        <w:t>a)</w:t>
      </w:r>
      <w:r w:rsidRPr="00E37224">
        <w:rPr>
          <w:rFonts w:cs="Arial"/>
          <w:color w:val="CF4A02"/>
          <w:spacing w:val="0"/>
        </w:rPr>
        <w:tab/>
        <w:t>Risk management</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Credit risk is managed on a group basis. For banks and financial institutions, only independently rated parties wit</w:t>
      </w:r>
      <w:r w:rsidR="00720C16">
        <w:rPr>
          <w:rFonts w:ascii="Arial" w:hAnsi="Arial" w:cs="Arial"/>
          <w:sz w:val="18"/>
          <w:szCs w:val="18"/>
          <w:lang w:val="en-GB"/>
        </w:rPr>
        <w:t xml:space="preserve">h a good </w:t>
      </w:r>
      <w:r w:rsidRPr="00E37224">
        <w:rPr>
          <w:rFonts w:ascii="Arial" w:hAnsi="Arial" w:cs="Arial"/>
          <w:sz w:val="18"/>
          <w:szCs w:val="18"/>
          <w:lang w:val="en-GB"/>
        </w:rPr>
        <w:t>rating</w:t>
      </w:r>
      <w:r w:rsidR="00720C16">
        <w:rPr>
          <w:rFonts w:ascii="Arial" w:hAnsi="Arial" w:cs="Arial"/>
          <w:sz w:val="18"/>
          <w:szCs w:val="18"/>
          <w:lang w:val="en-GB"/>
        </w:rPr>
        <w:t xml:space="preserve"> </w:t>
      </w:r>
      <w:r w:rsidRPr="00E37224">
        <w:rPr>
          <w:rFonts w:ascii="Arial" w:hAnsi="Arial" w:cs="Arial"/>
          <w:sz w:val="18"/>
          <w:szCs w:val="18"/>
          <w:lang w:val="en-GB"/>
        </w:rPr>
        <w:t>are accepted.</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E37224">
        <w:rPr>
          <w:rFonts w:ascii="Arial" w:hAnsi="Arial" w:cs="Arial"/>
          <w:sz w:val="18"/>
          <w:szCs w:val="18"/>
          <w:lang w:val="en-GB"/>
        </w:rPr>
        <w:t>taking into account</w:t>
      </w:r>
      <w:proofErr w:type="gramEnd"/>
      <w:r w:rsidRPr="00E37224">
        <w:rPr>
          <w:rFonts w:ascii="Arial" w:hAnsi="Arial" w:cs="Arial"/>
          <w:sz w:val="18"/>
          <w:szCs w:val="18"/>
          <w:lang w:val="en-GB"/>
        </w:rPr>
        <w:t xml:space="preserve"> its financial position, past experience and other factors. Individual risk limits are set based on </w:t>
      </w:r>
      <w:proofErr w:type="spellStart"/>
      <w:r w:rsidRPr="00E37224">
        <w:rPr>
          <w:rFonts w:ascii="Arial" w:hAnsi="Arial" w:cs="Arial"/>
          <w:sz w:val="18"/>
          <w:szCs w:val="18"/>
          <w:lang w:val="en-GB"/>
        </w:rPr>
        <w:t>tjps</w:t>
      </w:r>
      <w:proofErr w:type="spellEnd"/>
      <w:r w:rsidRPr="00E37224">
        <w:rPr>
          <w:rFonts w:ascii="Arial" w:hAnsi="Arial" w:cs="Arial"/>
          <w:sz w:val="18"/>
          <w:szCs w:val="18"/>
          <w:lang w:val="en-GB"/>
        </w:rPr>
        <w:t xml:space="preserve"> assessments in accordance with limits set by the board. The compliance with credit limits by customers is regularly monitored by line management.</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Sales to retail customers are required to be settled in cash or using major credit cards to mitigate credit </w:t>
      </w:r>
      <w:r w:rsidRPr="00310B1A">
        <w:rPr>
          <w:rFonts w:ascii="Arial" w:hAnsi="Arial" w:cs="Arial"/>
          <w:spacing w:val="-2"/>
          <w:sz w:val="18"/>
          <w:szCs w:val="18"/>
          <w:lang w:val="en-GB"/>
        </w:rPr>
        <w:t>risk. There are no significant concentrations of credit risk, whether through exposure to individual customers</w:t>
      </w:r>
      <w:r w:rsidRPr="00E37224">
        <w:rPr>
          <w:rFonts w:ascii="Arial" w:hAnsi="Arial" w:cs="Arial"/>
          <w:sz w:val="18"/>
          <w:szCs w:val="18"/>
          <w:lang w:val="en-GB"/>
        </w:rPr>
        <w:t xml:space="preserve"> or specific industry sectors.</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E37224">
        <w:rPr>
          <w:rFonts w:cs="Arial"/>
          <w:color w:val="CF4A02"/>
          <w:spacing w:val="0"/>
        </w:rPr>
        <w:t>b)</w:t>
      </w:r>
      <w:r w:rsidRPr="00E37224">
        <w:rPr>
          <w:rFonts w:cs="Arial"/>
          <w:color w:val="CF4A02"/>
          <w:spacing w:val="0"/>
        </w:rPr>
        <w:tab/>
        <w:t>Security</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rsidR="00153CCD" w:rsidRPr="00E37224" w:rsidRDefault="009C509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Pr>
          <w:rFonts w:ascii="Arial" w:hAnsi="Arial" w:cs="Arial"/>
          <w:sz w:val="18"/>
          <w:szCs w:val="18"/>
          <w:lang w:val="en-GB"/>
        </w:rPr>
        <w:br w:type="page"/>
      </w:r>
    </w:p>
    <w:p w:rsidR="00153CCD" w:rsidRPr="00E37224" w:rsidRDefault="00153CCD" w:rsidP="00C7359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E37224">
        <w:rPr>
          <w:rFonts w:cs="Arial"/>
          <w:color w:val="CF4A02"/>
          <w:spacing w:val="0"/>
        </w:rPr>
        <w:t>c)</w:t>
      </w:r>
      <w:r w:rsidRPr="00E37224">
        <w:rPr>
          <w:rFonts w:cs="Arial"/>
          <w:color w:val="CF4A02"/>
          <w:spacing w:val="0"/>
        </w:rPr>
        <w:tab/>
        <w:t xml:space="preserve">Impairment of financial assets </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The Group and the Company has 3 types of financial assets that are subject to the expected credit loss model:</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numPr>
          <w:ilvl w:val="0"/>
          <w:numId w:val="3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E37224">
        <w:rPr>
          <w:rFonts w:ascii="Arial" w:hAnsi="Arial" w:cs="Arial"/>
          <w:sz w:val="18"/>
          <w:szCs w:val="18"/>
          <w:lang w:val="en-GB"/>
        </w:rPr>
        <w:t xml:space="preserve">Trade and other receivables </w:t>
      </w:r>
    </w:p>
    <w:p w:rsidR="00153CCD" w:rsidRPr="00E37224" w:rsidRDefault="00153CCD" w:rsidP="00C73591">
      <w:pPr>
        <w:pStyle w:val="BlockText"/>
        <w:numPr>
          <w:ilvl w:val="0"/>
          <w:numId w:val="3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E37224">
        <w:rPr>
          <w:rFonts w:ascii="Arial" w:hAnsi="Arial" w:cs="Arial"/>
          <w:sz w:val="18"/>
          <w:szCs w:val="18"/>
          <w:lang w:val="en-GB"/>
        </w:rPr>
        <w:t>Contract assets</w:t>
      </w:r>
    </w:p>
    <w:p w:rsidR="00153CCD" w:rsidRPr="00E37224" w:rsidRDefault="00153CCD" w:rsidP="00C73591">
      <w:pPr>
        <w:pStyle w:val="BlockText"/>
        <w:numPr>
          <w:ilvl w:val="0"/>
          <w:numId w:val="3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E37224">
        <w:rPr>
          <w:rFonts w:ascii="Arial" w:hAnsi="Arial" w:cs="Arial"/>
          <w:sz w:val="18"/>
          <w:szCs w:val="18"/>
          <w:lang w:val="en-GB"/>
        </w:rPr>
        <w:t>Loan to related parties</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10B1A">
        <w:rPr>
          <w:rFonts w:ascii="Arial" w:hAnsi="Arial" w:cs="Arial"/>
          <w:spacing w:val="-4"/>
          <w:sz w:val="18"/>
          <w:szCs w:val="18"/>
          <w:lang w:val="en-GB"/>
        </w:rPr>
        <w:t>While cash and cash equivalents are also subject to the impairment requirements of TFRS 9, the identified</w:t>
      </w:r>
      <w:r w:rsidRPr="00E37224">
        <w:rPr>
          <w:rFonts w:ascii="Arial" w:hAnsi="Arial" w:cs="Arial"/>
          <w:sz w:val="18"/>
          <w:szCs w:val="18"/>
          <w:lang w:val="en-GB"/>
        </w:rPr>
        <w:t xml:space="preserve"> impairment loss was immaterial.</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E37224">
        <w:rPr>
          <w:rFonts w:ascii="Arial" w:hAnsi="Arial" w:cs="Arial"/>
          <w:i/>
          <w:iCs/>
          <w:color w:val="CF4A02"/>
          <w:sz w:val="18"/>
          <w:szCs w:val="18"/>
          <w:lang w:val="en-GB"/>
        </w:rPr>
        <w:t xml:space="preserve">Trade receivables and contract assets </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The Group applies the TFRS 9 simplified approach to measure expected credit losses which uses a lifetime expected loss allowance for all trade receivables and contract assets.</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The expected loss rates are based on the payment profiles of sales over a period of </w:t>
      </w:r>
      <w:r w:rsidR="005B4DAB">
        <w:rPr>
          <w:rFonts w:ascii="Arial" w:hAnsi="Arial" w:cs="Arial"/>
          <w:sz w:val="18"/>
          <w:szCs w:val="18"/>
          <w:lang w:val="en-GB"/>
        </w:rPr>
        <w:t>12</w:t>
      </w:r>
      <w:r w:rsidR="0015396B">
        <w:rPr>
          <w:rFonts w:ascii="Arial" w:hAnsi="Arial" w:cs="Arial"/>
          <w:sz w:val="18"/>
          <w:szCs w:val="18"/>
          <w:lang w:val="en-GB"/>
        </w:rPr>
        <w:t xml:space="preserve"> </w:t>
      </w:r>
      <w:r w:rsidR="005B4DAB">
        <w:rPr>
          <w:rFonts w:ascii="Arial" w:hAnsi="Arial" w:cs="Arial"/>
          <w:sz w:val="18"/>
          <w:szCs w:val="18"/>
          <w:lang w:val="en-GB"/>
        </w:rPr>
        <w:t>-</w:t>
      </w:r>
      <w:r w:rsidR="0015396B">
        <w:rPr>
          <w:rFonts w:ascii="Arial" w:hAnsi="Arial" w:cs="Arial"/>
          <w:sz w:val="18"/>
          <w:szCs w:val="18"/>
          <w:lang w:val="en-GB"/>
        </w:rPr>
        <w:t xml:space="preserve"> </w:t>
      </w:r>
      <w:r w:rsidRPr="00E37224">
        <w:rPr>
          <w:rFonts w:ascii="Arial" w:hAnsi="Arial" w:cs="Arial"/>
          <w:sz w:val="18"/>
          <w:szCs w:val="18"/>
          <w:lang w:val="en-GB"/>
        </w:rPr>
        <w:t xml:space="preserve">24 month before </w:t>
      </w:r>
      <w:r w:rsidR="00C73591" w:rsidRPr="00E37224">
        <w:rPr>
          <w:rFonts w:ascii="Arial" w:hAnsi="Arial" w:cs="Arial"/>
          <w:sz w:val="18"/>
          <w:szCs w:val="18"/>
          <w:lang w:val="en-GB"/>
        </w:rPr>
        <w:br/>
      </w:r>
      <w:r w:rsidRPr="00E37224">
        <w:rPr>
          <w:rFonts w:ascii="Arial" w:hAnsi="Arial" w:cs="Arial"/>
          <w:sz w:val="18"/>
          <w:szCs w:val="18"/>
          <w:lang w:val="en-GB"/>
        </w:rPr>
        <w:t>31 December 2020 and the corresponding historical credit losses experienced within this period.</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rPr>
      </w:pPr>
    </w:p>
    <w:p w:rsidR="00153CCD" w:rsidRPr="0096207E"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cs/>
          <w:lang w:val="en-GB"/>
        </w:rPr>
      </w:pPr>
      <w:r w:rsidRPr="0096207E">
        <w:rPr>
          <w:rFonts w:ascii="Arial" w:hAnsi="Arial" w:cs="Arial"/>
          <w:i/>
          <w:iCs/>
          <w:sz w:val="18"/>
          <w:szCs w:val="18"/>
          <w:lang w:val="en-GB"/>
        </w:rPr>
        <w:t>Previous accounting policy for impairment of trade receivables for comparative period</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In the year 2019, the Group recognised impairment of trade receivables based on the incurred loss model such as uncollectible, which was not </w:t>
      </w:r>
      <w:proofErr w:type="gramStart"/>
      <w:r w:rsidRPr="00E37224">
        <w:rPr>
          <w:rFonts w:ascii="Arial" w:hAnsi="Arial" w:cs="Arial"/>
          <w:sz w:val="18"/>
          <w:szCs w:val="18"/>
          <w:lang w:val="en-GB"/>
        </w:rPr>
        <w:t>taken into account</w:t>
      </w:r>
      <w:proofErr w:type="gramEnd"/>
      <w:r w:rsidRPr="00E37224">
        <w:rPr>
          <w:rFonts w:ascii="Arial" w:hAnsi="Arial" w:cs="Arial"/>
          <w:sz w:val="18"/>
          <w:szCs w:val="18"/>
          <w:lang w:val="en-GB"/>
        </w:rPr>
        <w:t xml:space="preserve"> future losses. Therefore, expected credit loss and allowance for doubtful accounts are not comparable.</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The expected credit loss at 31 December 2020 for trade receivables and contract assets are disclosed in Note 17.</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E37224">
        <w:rPr>
          <w:rFonts w:ascii="Arial" w:hAnsi="Arial" w:cs="Arial"/>
          <w:i/>
          <w:iCs/>
          <w:color w:val="CF4A02"/>
          <w:sz w:val="18"/>
          <w:szCs w:val="18"/>
          <w:lang w:val="en-GB"/>
        </w:rPr>
        <w:t xml:space="preserve">Loans to related parties </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u w:val="single"/>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Loans to related parties measured at </w:t>
      </w:r>
      <w:proofErr w:type="spellStart"/>
      <w:r w:rsidRPr="00E37224">
        <w:rPr>
          <w:rFonts w:ascii="Arial" w:hAnsi="Arial" w:cs="Arial"/>
          <w:sz w:val="18"/>
          <w:szCs w:val="18"/>
          <w:lang w:val="en-GB"/>
        </w:rPr>
        <w:t>amotised</w:t>
      </w:r>
      <w:proofErr w:type="spellEnd"/>
      <w:r w:rsidRPr="00E37224">
        <w:rPr>
          <w:rFonts w:ascii="Arial" w:hAnsi="Arial" w:cs="Arial"/>
          <w:sz w:val="18"/>
          <w:szCs w:val="18"/>
          <w:lang w:val="en-GB"/>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rsidR="00153CCD" w:rsidRPr="00E37224" w:rsidRDefault="00153CCD" w:rsidP="00153CCD">
      <w:pPr>
        <w:pStyle w:val="Heading3"/>
        <w:keepNext w:val="0"/>
        <w:spacing w:before="0" w:after="0" w:line="240" w:lineRule="auto"/>
        <w:jc w:val="both"/>
        <w:rPr>
          <w:rFonts w:cs="Arial"/>
          <w:sz w:val="18"/>
          <w:szCs w:val="18"/>
        </w:rPr>
      </w:pPr>
      <w:bookmarkStart w:id="21" w:name="_Toc48736047"/>
    </w:p>
    <w:p w:rsidR="00153CCD" w:rsidRPr="00BB2DEF" w:rsidRDefault="00153CCD" w:rsidP="00C73591">
      <w:pPr>
        <w:pStyle w:val="Heading3"/>
        <w:keepNext w:val="0"/>
        <w:spacing w:before="0" w:after="0" w:line="240" w:lineRule="auto"/>
        <w:ind w:left="1080" w:hanging="540"/>
        <w:jc w:val="both"/>
        <w:rPr>
          <w:rFonts w:cs="Arial"/>
          <w:b/>
          <w:bCs/>
          <w:color w:val="CF4A02"/>
          <w:sz w:val="18"/>
          <w:szCs w:val="18"/>
        </w:rPr>
      </w:pPr>
      <w:r w:rsidRPr="00BB2DEF">
        <w:rPr>
          <w:rFonts w:cs="Arial"/>
          <w:b/>
          <w:bCs/>
          <w:color w:val="CF4A02"/>
          <w:sz w:val="18"/>
          <w:szCs w:val="18"/>
        </w:rPr>
        <w:t>7.1.3</w:t>
      </w:r>
      <w:r w:rsidRPr="00BB2DEF">
        <w:rPr>
          <w:rFonts w:cs="Arial"/>
          <w:b/>
          <w:bCs/>
          <w:color w:val="CF4A02"/>
          <w:sz w:val="18"/>
          <w:szCs w:val="18"/>
          <w:cs/>
        </w:rPr>
        <w:tab/>
      </w:r>
      <w:r w:rsidRPr="00BB2DEF">
        <w:rPr>
          <w:rFonts w:cs="Arial"/>
          <w:b/>
          <w:bCs/>
          <w:color w:val="CF4A02"/>
          <w:sz w:val="18"/>
          <w:szCs w:val="18"/>
        </w:rPr>
        <w:t>Liquidity risk</w:t>
      </w:r>
      <w:bookmarkEnd w:id="21"/>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Prudent liquidity risk management implies maintaining </w:t>
      </w:r>
      <w:proofErr w:type="gramStart"/>
      <w:r w:rsidRPr="00E37224">
        <w:rPr>
          <w:rFonts w:ascii="Arial" w:hAnsi="Arial" w:cs="Arial"/>
          <w:sz w:val="18"/>
          <w:szCs w:val="18"/>
          <w:lang w:val="en-GB"/>
        </w:rPr>
        <w:t>sufficient</w:t>
      </w:r>
      <w:proofErr w:type="gramEnd"/>
      <w:r w:rsidRPr="00E37224">
        <w:rPr>
          <w:rFonts w:ascii="Arial" w:hAnsi="Arial" w:cs="Arial"/>
          <w:sz w:val="18"/>
          <w:szCs w:val="18"/>
          <w:lang w:val="en-GB"/>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bookmarkStart w:id="22" w:name="_Hlk64124144"/>
      <w:r w:rsidRPr="00E37224">
        <w:rPr>
          <w:rFonts w:ascii="Arial" w:hAnsi="Arial" w:cs="Arial"/>
          <w:sz w:val="18"/>
          <w:szCs w:val="18"/>
          <w:lang w:val="en-GB"/>
        </w:rPr>
        <w:t xml:space="preserve">24,330.35 </w:t>
      </w:r>
      <w:bookmarkEnd w:id="22"/>
      <w:r w:rsidRPr="00E37224">
        <w:rPr>
          <w:rFonts w:ascii="Arial" w:hAnsi="Arial" w:cs="Arial"/>
          <w:sz w:val="18"/>
          <w:szCs w:val="18"/>
          <w:lang w:val="en-GB"/>
        </w:rPr>
        <w:t xml:space="preserve">Million (2019: Baht </w:t>
      </w:r>
      <w:bookmarkStart w:id="23" w:name="_Hlk64124133"/>
      <w:r w:rsidRPr="00E37224">
        <w:rPr>
          <w:rFonts w:ascii="Arial" w:hAnsi="Arial" w:cs="Arial"/>
          <w:sz w:val="18"/>
          <w:szCs w:val="18"/>
          <w:lang w:val="en-GB"/>
        </w:rPr>
        <w:t xml:space="preserve">49,405.10 </w:t>
      </w:r>
      <w:bookmarkEnd w:id="23"/>
      <w:r w:rsidRPr="00E37224">
        <w:rPr>
          <w:rFonts w:ascii="Arial" w:hAnsi="Arial" w:cs="Arial"/>
          <w:sz w:val="18"/>
          <w:szCs w:val="18"/>
          <w:lang w:val="en-GB"/>
        </w:rPr>
        <w:t>Million) that are expected to readily generate cash inflows for managing liquidity risk. Due to the dynamic nature of the underlying businesses, the Group Treasury maintains flexibility in funding by maintaining availability under committed credit lines.</w:t>
      </w: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rsidR="00153CCD" w:rsidRPr="00E37224" w:rsidRDefault="00153CCD" w:rsidP="00C7359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Management monitors </w:t>
      </w:r>
      <w:proofErr w:type="spellStart"/>
      <w:r w:rsidRPr="00E37224">
        <w:rPr>
          <w:rFonts w:ascii="Arial" w:hAnsi="Arial" w:cs="Arial"/>
          <w:sz w:val="18"/>
          <w:szCs w:val="18"/>
          <w:lang w:val="en-GB"/>
        </w:rPr>
        <w:t>i</w:t>
      </w:r>
      <w:proofErr w:type="spellEnd"/>
      <w:r w:rsidRPr="00E37224">
        <w:rPr>
          <w:rFonts w:ascii="Arial" w:hAnsi="Arial" w:cs="Arial"/>
          <w:sz w:val="18"/>
          <w:szCs w:val="18"/>
          <w:lang w:val="en-GB"/>
        </w:rPr>
        <w:t xml:space="preserve">) rolling forecasts of the Group’s liquidity reserve (comprising the undrawn borrowing facilities below); and ii) cash and cash equivalents </w:t>
      </w:r>
      <w:proofErr w:type="gramStart"/>
      <w:r w:rsidRPr="00E37224">
        <w:rPr>
          <w:rFonts w:ascii="Arial" w:hAnsi="Arial" w:cs="Arial"/>
          <w:sz w:val="18"/>
          <w:szCs w:val="18"/>
          <w:lang w:val="en-GB"/>
        </w:rPr>
        <w:t>on the basis of</w:t>
      </w:r>
      <w:proofErr w:type="gramEnd"/>
      <w:r w:rsidRPr="00E37224">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rsidR="00153CCD" w:rsidRPr="00E37224" w:rsidRDefault="009C509D" w:rsidP="00E23CB1">
      <w:pPr>
        <w:spacing w:line="240" w:lineRule="auto"/>
        <w:ind w:left="1080"/>
        <w:jc w:val="both"/>
        <w:rPr>
          <w:rFonts w:cs="Arial"/>
          <w:sz w:val="18"/>
          <w:szCs w:val="18"/>
        </w:rPr>
      </w:pPr>
      <w:r>
        <w:rPr>
          <w:rFonts w:cs="Arial"/>
          <w:sz w:val="18"/>
          <w:szCs w:val="18"/>
        </w:rPr>
        <w:br w:type="page"/>
      </w:r>
    </w:p>
    <w:p w:rsidR="00153CCD" w:rsidRPr="001C1D0D" w:rsidRDefault="00153CCD" w:rsidP="001C1D0D">
      <w:pPr>
        <w:pStyle w:val="BlockText"/>
        <w:tabs>
          <w:tab w:val="clear" w:pos="1418"/>
          <w:tab w:val="clear" w:pos="3402"/>
          <w:tab w:val="clear" w:pos="4536"/>
          <w:tab w:val="clear" w:pos="5670"/>
          <w:tab w:val="clear" w:pos="6804"/>
          <w:tab w:val="clear" w:pos="7655"/>
        </w:tabs>
        <w:spacing w:line="240" w:lineRule="auto"/>
        <w:ind w:left="0" w:right="0" w:firstLine="1080"/>
        <w:jc w:val="both"/>
        <w:rPr>
          <w:rFonts w:ascii="Arial" w:hAnsi="Arial" w:cs="Arial"/>
          <w:color w:val="CF4A02"/>
          <w:sz w:val="18"/>
          <w:szCs w:val="18"/>
          <w:lang w:val="en-GB"/>
        </w:rPr>
      </w:pPr>
      <w:r w:rsidRPr="001C1D0D">
        <w:rPr>
          <w:rFonts w:ascii="Arial" w:hAnsi="Arial" w:cs="Arial"/>
          <w:color w:val="CF4A02"/>
          <w:sz w:val="18"/>
          <w:szCs w:val="18"/>
          <w:lang w:val="en-GB"/>
        </w:rPr>
        <w:t>Maturity of financial liabilities</w:t>
      </w:r>
    </w:p>
    <w:p w:rsidR="00153CCD" w:rsidRPr="00E37224" w:rsidRDefault="00153CCD" w:rsidP="00E779C5">
      <w:pPr>
        <w:spacing w:line="240" w:lineRule="auto"/>
        <w:ind w:left="1080"/>
        <w:jc w:val="both"/>
        <w:rPr>
          <w:rFonts w:cs="Arial"/>
          <w:sz w:val="18"/>
          <w:szCs w:val="18"/>
        </w:rPr>
      </w:pPr>
    </w:p>
    <w:p w:rsidR="00153CCD" w:rsidRDefault="00153CCD" w:rsidP="00E779C5">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pacing w:val="-4"/>
          <w:sz w:val="18"/>
          <w:szCs w:val="18"/>
          <w:lang w:val="en-GB"/>
        </w:rPr>
      </w:pPr>
      <w:r w:rsidRPr="00E37224">
        <w:rPr>
          <w:rFonts w:ascii="Arial" w:hAnsi="Arial" w:cs="Arial"/>
          <w:spacing w:val="-4"/>
          <w:sz w:val="18"/>
          <w:szCs w:val="18"/>
          <w:lang w:val="en-GB"/>
        </w:rPr>
        <w:t>The tables below analyse the maturity of financial liabilities grouping based on their contractual maturities</w:t>
      </w:r>
      <w:r w:rsidRPr="00E37224">
        <w:rPr>
          <w:rFonts w:ascii="Arial" w:hAnsi="Arial" w:cs="Arial"/>
          <w:sz w:val="18"/>
          <w:szCs w:val="18"/>
          <w:lang w:val="en-GB"/>
        </w:rPr>
        <w:t xml:space="preserve">. The amounts disclosed are the contractual undiscounted cash flows. Balances due within 12 months equal </w:t>
      </w:r>
      <w:r w:rsidRPr="00E37224">
        <w:rPr>
          <w:rFonts w:ascii="Arial" w:hAnsi="Arial" w:cs="Arial"/>
          <w:spacing w:val="-4"/>
          <w:sz w:val="18"/>
          <w:szCs w:val="18"/>
          <w:lang w:val="en-GB"/>
        </w:rPr>
        <w:t xml:space="preserve">their carrying balances as the impact of discounting is not significant. </w:t>
      </w:r>
    </w:p>
    <w:p w:rsidR="00324B84" w:rsidRPr="00E37224" w:rsidRDefault="00324B84" w:rsidP="00E779C5">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D66D27" w:rsidRPr="00E37224" w:rsidTr="00E23CB1">
        <w:trPr>
          <w:trHeight w:val="80"/>
        </w:trPr>
        <w:tc>
          <w:tcPr>
            <w:tcW w:w="3618" w:type="dxa"/>
            <w:shd w:val="clear" w:color="auto" w:fill="auto"/>
          </w:tcPr>
          <w:p w:rsidR="00D66D27" w:rsidRPr="00E37224" w:rsidRDefault="00D66D27" w:rsidP="00E779C5">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top w:val="single" w:sz="4" w:space="0" w:color="auto"/>
              <w:bottom w:val="single" w:sz="4" w:space="0" w:color="auto"/>
            </w:tcBorders>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Consolidated financial statements</w:t>
            </w:r>
          </w:p>
        </w:tc>
      </w:tr>
      <w:tr w:rsidR="00D66D27" w:rsidRPr="00E37224" w:rsidTr="00E23CB1">
        <w:tc>
          <w:tcPr>
            <w:tcW w:w="3618" w:type="dxa"/>
            <w:shd w:val="clear" w:color="auto" w:fill="auto"/>
          </w:tcPr>
          <w:p w:rsidR="00D66D27" w:rsidRPr="00E37224" w:rsidRDefault="00D66D27" w:rsidP="00E779C5">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Within 1 year</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2 - 5 years</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Over</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5 years</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Total</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r>
      <w:tr w:rsidR="00D66D27" w:rsidRPr="00E37224" w:rsidTr="00E23CB1">
        <w:tc>
          <w:tcPr>
            <w:tcW w:w="3618" w:type="dxa"/>
            <w:shd w:val="clear" w:color="auto" w:fill="auto"/>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37224" w:rsidTr="00E23CB1">
        <w:tc>
          <w:tcPr>
            <w:tcW w:w="3618" w:type="dxa"/>
            <w:shd w:val="clear" w:color="auto" w:fill="auto"/>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37224">
              <w:rPr>
                <w:rFonts w:ascii="Arial" w:hAnsi="Arial" w:cs="Arial"/>
                <w:b/>
                <w:bCs/>
                <w:sz w:val="18"/>
                <w:szCs w:val="18"/>
                <w:lang w:val="en-GB"/>
              </w:rPr>
              <w:t>At 31 December 2020</w:t>
            </w:r>
          </w:p>
        </w:tc>
        <w:tc>
          <w:tcPr>
            <w:tcW w:w="1485"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37224" w:rsidTr="00E23CB1">
        <w:tc>
          <w:tcPr>
            <w:tcW w:w="3618" w:type="dxa"/>
            <w:shd w:val="clear" w:color="auto" w:fill="auto"/>
          </w:tcPr>
          <w:p w:rsidR="00D66D27" w:rsidRPr="00E37224" w:rsidRDefault="00D66D27" w:rsidP="008E5E8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Short-term borrowings</w:t>
            </w:r>
          </w:p>
        </w:tc>
        <w:tc>
          <w:tcPr>
            <w:tcW w:w="1485" w:type="dxa"/>
            <w:shd w:val="clear" w:color="auto" w:fill="FAFAFA"/>
          </w:tcPr>
          <w:p w:rsidR="00D66D27" w:rsidRPr="001C1D0D"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1C1D0D">
              <w:rPr>
                <w:rFonts w:ascii="Arial" w:hAnsi="Arial" w:cs="Arial"/>
                <w:sz w:val="18"/>
                <w:szCs w:val="18"/>
                <w:lang w:val="en-GB"/>
              </w:rPr>
              <w:t>3,500.00</w:t>
            </w:r>
          </w:p>
        </w:tc>
        <w:tc>
          <w:tcPr>
            <w:tcW w:w="1485" w:type="dxa"/>
            <w:shd w:val="clear" w:color="auto" w:fill="FAFAFA"/>
            <w:vAlign w:val="bottom"/>
          </w:tcPr>
          <w:p w:rsidR="00D66D27" w:rsidRPr="001C1D0D"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5" w:type="dxa"/>
            <w:shd w:val="clear" w:color="auto" w:fill="FAFAFA"/>
            <w:vAlign w:val="bottom"/>
          </w:tcPr>
          <w:p w:rsidR="00D66D27" w:rsidRPr="001C1D0D"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5" w:type="dxa"/>
            <w:shd w:val="clear" w:color="auto" w:fill="FAFAFA"/>
            <w:vAlign w:val="bottom"/>
          </w:tcPr>
          <w:p w:rsidR="00D66D27" w:rsidRPr="00920BEF"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920BEF">
              <w:rPr>
                <w:rFonts w:ascii="Arial" w:hAnsi="Arial" w:cs="Arial"/>
                <w:sz w:val="18"/>
                <w:szCs w:val="18"/>
                <w:lang w:val="en-GB"/>
              </w:rPr>
              <w:t>3,500.00</w:t>
            </w:r>
          </w:p>
        </w:tc>
      </w:tr>
      <w:tr w:rsidR="00D66D27" w:rsidRPr="00E37224" w:rsidTr="00E23CB1">
        <w:tc>
          <w:tcPr>
            <w:tcW w:w="3618" w:type="dxa"/>
            <w:shd w:val="clear" w:color="auto" w:fill="auto"/>
          </w:tcPr>
          <w:p w:rsidR="00D66D27" w:rsidRPr="00E37224" w:rsidRDefault="00D66D27" w:rsidP="008E5E8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Trade and other payables</w:t>
            </w:r>
          </w:p>
        </w:tc>
        <w:tc>
          <w:tcPr>
            <w:tcW w:w="1485" w:type="dxa"/>
            <w:shd w:val="clear" w:color="auto" w:fill="FAFAFA"/>
          </w:tcPr>
          <w:p w:rsidR="00D66D27" w:rsidRPr="00E37224"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86,</w:t>
            </w:r>
            <w:r w:rsidR="0029700E">
              <w:rPr>
                <w:rFonts w:ascii="Arial" w:hAnsi="Arial" w:cs="Arial"/>
                <w:sz w:val="18"/>
                <w:szCs w:val="18"/>
                <w:lang w:val="en-GB"/>
              </w:rPr>
              <w:t>485</w:t>
            </w:r>
            <w:r>
              <w:rPr>
                <w:rFonts w:ascii="Arial" w:hAnsi="Arial" w:cs="Arial"/>
                <w:sz w:val="18"/>
                <w:szCs w:val="18"/>
                <w:lang w:val="en-GB"/>
              </w:rPr>
              <w:t>.</w:t>
            </w:r>
            <w:r w:rsidR="0029700E">
              <w:rPr>
                <w:rFonts w:ascii="Arial" w:hAnsi="Arial" w:cs="Arial"/>
                <w:sz w:val="18"/>
                <w:szCs w:val="18"/>
                <w:lang w:val="en-GB"/>
              </w:rPr>
              <w:t>91</w:t>
            </w:r>
          </w:p>
        </w:tc>
        <w:tc>
          <w:tcPr>
            <w:tcW w:w="1485" w:type="dxa"/>
            <w:shd w:val="clear" w:color="auto" w:fill="FAFAFA"/>
            <w:vAlign w:val="bottom"/>
          </w:tcPr>
          <w:p w:rsidR="00D66D27" w:rsidRPr="001C1D0D"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5" w:type="dxa"/>
            <w:shd w:val="clear" w:color="auto" w:fill="FAFAFA"/>
            <w:vAlign w:val="bottom"/>
          </w:tcPr>
          <w:p w:rsidR="00D66D27" w:rsidRPr="001C1D0D"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5" w:type="dxa"/>
            <w:shd w:val="clear" w:color="auto" w:fill="FAFAFA"/>
            <w:vAlign w:val="bottom"/>
          </w:tcPr>
          <w:p w:rsidR="00D66D27" w:rsidRPr="00E37224"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86,</w:t>
            </w:r>
            <w:r w:rsidR="0029700E">
              <w:rPr>
                <w:rFonts w:ascii="Arial" w:hAnsi="Arial" w:cs="Arial"/>
                <w:sz w:val="18"/>
                <w:szCs w:val="18"/>
                <w:lang w:val="en-GB"/>
              </w:rPr>
              <w:t>485</w:t>
            </w:r>
            <w:r>
              <w:rPr>
                <w:rFonts w:ascii="Arial" w:hAnsi="Arial" w:cs="Arial"/>
                <w:sz w:val="18"/>
                <w:szCs w:val="18"/>
                <w:lang w:val="en-GB"/>
              </w:rPr>
              <w:t>.</w:t>
            </w:r>
            <w:r w:rsidR="0029700E">
              <w:rPr>
                <w:rFonts w:ascii="Arial" w:hAnsi="Arial" w:cs="Arial"/>
                <w:sz w:val="18"/>
                <w:szCs w:val="18"/>
                <w:lang w:val="en-GB"/>
              </w:rPr>
              <w:t>91</w:t>
            </w:r>
          </w:p>
        </w:tc>
      </w:tr>
      <w:tr w:rsidR="00D66D27" w:rsidRPr="00E37224" w:rsidTr="00E23CB1">
        <w:tc>
          <w:tcPr>
            <w:tcW w:w="3618" w:type="dxa"/>
            <w:shd w:val="clear" w:color="auto" w:fill="auto"/>
          </w:tcPr>
          <w:p w:rsidR="00D66D27" w:rsidRPr="00E37224" w:rsidRDefault="00D66D27" w:rsidP="008E5E8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 xml:space="preserve">Long-term borrowings </w:t>
            </w:r>
          </w:p>
        </w:tc>
        <w:tc>
          <w:tcPr>
            <w:tcW w:w="1485" w:type="dxa"/>
            <w:shd w:val="clear" w:color="auto" w:fill="FAFAFA"/>
          </w:tcPr>
          <w:p w:rsidR="00D66D27" w:rsidRPr="00D1789D"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D1789D">
              <w:rPr>
                <w:rFonts w:ascii="Arial" w:hAnsi="Arial" w:cs="Arial"/>
                <w:sz w:val="18"/>
                <w:szCs w:val="18"/>
                <w:lang w:val="en-GB"/>
              </w:rPr>
              <w:t>61,0</w:t>
            </w:r>
            <w:r w:rsidR="00D1789D" w:rsidRPr="00D1789D">
              <w:rPr>
                <w:rFonts w:ascii="Arial" w:hAnsi="Arial" w:cs="Arial"/>
                <w:sz w:val="18"/>
                <w:szCs w:val="18"/>
                <w:lang w:val="en-GB"/>
              </w:rPr>
              <w:t>61</w:t>
            </w:r>
            <w:r w:rsidRPr="00D1789D">
              <w:rPr>
                <w:rFonts w:ascii="Arial" w:hAnsi="Arial" w:cs="Arial"/>
                <w:sz w:val="18"/>
                <w:szCs w:val="18"/>
                <w:lang w:val="en-GB"/>
              </w:rPr>
              <w:t>.</w:t>
            </w:r>
            <w:r w:rsidR="00D1789D" w:rsidRPr="00D1789D">
              <w:rPr>
                <w:rFonts w:ascii="Arial" w:hAnsi="Arial" w:cs="Arial"/>
                <w:sz w:val="18"/>
                <w:szCs w:val="18"/>
                <w:lang w:val="en-GB"/>
              </w:rPr>
              <w:t>1</w:t>
            </w:r>
            <w:r w:rsidRPr="00D1789D">
              <w:rPr>
                <w:rFonts w:ascii="Arial" w:hAnsi="Arial" w:cs="Arial"/>
                <w:sz w:val="18"/>
                <w:szCs w:val="18"/>
                <w:lang w:val="en-GB"/>
              </w:rPr>
              <w:t>0</w:t>
            </w:r>
          </w:p>
        </w:tc>
        <w:tc>
          <w:tcPr>
            <w:tcW w:w="1485" w:type="dxa"/>
            <w:shd w:val="clear" w:color="auto" w:fill="FAFAFA"/>
            <w:vAlign w:val="bottom"/>
          </w:tcPr>
          <w:p w:rsidR="00D66D27" w:rsidRPr="00E37224" w:rsidRDefault="00CD732F"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13</w:t>
            </w:r>
            <w:r w:rsidR="007B55DA">
              <w:rPr>
                <w:rFonts w:ascii="Arial" w:hAnsi="Arial" w:cs="Arial"/>
                <w:sz w:val="18"/>
                <w:szCs w:val="18"/>
                <w:lang w:val="en-GB"/>
              </w:rPr>
              <w:t>6,834.05</w:t>
            </w:r>
          </w:p>
        </w:tc>
        <w:tc>
          <w:tcPr>
            <w:tcW w:w="1485" w:type="dxa"/>
            <w:shd w:val="clear" w:color="auto" w:fill="FAFAFA"/>
            <w:vAlign w:val="bottom"/>
          </w:tcPr>
          <w:p w:rsidR="00D66D27" w:rsidRPr="00E37224" w:rsidRDefault="00D66D27"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2</w:t>
            </w:r>
            <w:r w:rsidR="00CD732F">
              <w:rPr>
                <w:rFonts w:ascii="Arial" w:hAnsi="Arial" w:cs="Arial"/>
                <w:sz w:val="18"/>
                <w:szCs w:val="18"/>
                <w:lang w:val="en-GB"/>
              </w:rPr>
              <w:t>2,</w:t>
            </w:r>
            <w:r w:rsidR="00D1789D">
              <w:rPr>
                <w:rFonts w:ascii="Arial" w:hAnsi="Arial" w:cs="Arial"/>
                <w:sz w:val="18"/>
                <w:szCs w:val="18"/>
                <w:lang w:val="en-GB"/>
              </w:rPr>
              <w:t>206.20</w:t>
            </w:r>
          </w:p>
        </w:tc>
        <w:tc>
          <w:tcPr>
            <w:tcW w:w="1485" w:type="dxa"/>
            <w:shd w:val="clear" w:color="auto" w:fill="FAFAFA"/>
            <w:vAlign w:val="bottom"/>
          </w:tcPr>
          <w:p w:rsidR="00D66D27" w:rsidRPr="00E37224" w:rsidRDefault="00D1789D" w:rsidP="008E5E8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222,101.35</w:t>
            </w:r>
          </w:p>
        </w:tc>
      </w:tr>
      <w:tr w:rsidR="00CD732F" w:rsidRPr="00E37224" w:rsidTr="00E23CB1">
        <w:tc>
          <w:tcPr>
            <w:tcW w:w="3618" w:type="dxa"/>
            <w:shd w:val="clear" w:color="auto" w:fill="auto"/>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37224">
              <w:rPr>
                <w:rFonts w:ascii="Arial" w:hAnsi="Arial" w:cs="Arial"/>
                <w:sz w:val="18"/>
                <w:szCs w:val="18"/>
                <w:lang w:val="en-GB"/>
              </w:rPr>
              <w:t>Lease liabilities</w:t>
            </w:r>
          </w:p>
        </w:tc>
        <w:tc>
          <w:tcPr>
            <w:tcW w:w="1485" w:type="dxa"/>
            <w:shd w:val="clear" w:color="auto" w:fill="FAFAFA"/>
          </w:tcPr>
          <w:p w:rsidR="00CD732F" w:rsidRPr="00D1789D"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D1789D">
              <w:rPr>
                <w:rFonts w:ascii="Arial" w:hAnsi="Arial" w:cs="Arial"/>
                <w:sz w:val="18"/>
                <w:szCs w:val="18"/>
                <w:lang w:val="en-GB"/>
              </w:rPr>
              <w:t>18,634.50</w:t>
            </w:r>
          </w:p>
        </w:tc>
        <w:tc>
          <w:tcPr>
            <w:tcW w:w="1485" w:type="dxa"/>
            <w:shd w:val="clear" w:color="auto" w:fill="FAFAFA"/>
            <w:vAlign w:val="bottom"/>
          </w:tcPr>
          <w:p w:rsidR="00CD732F" w:rsidRPr="00E37224"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67,090.12</w:t>
            </w:r>
          </w:p>
        </w:tc>
        <w:tc>
          <w:tcPr>
            <w:tcW w:w="1485" w:type="dxa"/>
            <w:shd w:val="clear" w:color="auto" w:fill="FAFAFA"/>
            <w:vAlign w:val="bottom"/>
          </w:tcPr>
          <w:p w:rsidR="00CD732F" w:rsidRPr="00E37224"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81,170.90</w:t>
            </w:r>
          </w:p>
        </w:tc>
        <w:tc>
          <w:tcPr>
            <w:tcW w:w="1485" w:type="dxa"/>
            <w:shd w:val="clear" w:color="auto" w:fill="FAFAFA"/>
            <w:vAlign w:val="bottom"/>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w:t>
            </w:r>
            <w:r w:rsidR="00D1789D">
              <w:rPr>
                <w:rFonts w:ascii="Arial" w:hAnsi="Arial" w:cs="Arial"/>
                <w:sz w:val="18"/>
                <w:szCs w:val="18"/>
                <w:lang w:val="en-GB"/>
              </w:rPr>
              <w:t>66,895.52</w:t>
            </w:r>
          </w:p>
        </w:tc>
      </w:tr>
      <w:tr w:rsidR="00CD732F" w:rsidRPr="00E37224" w:rsidTr="00E23CB1">
        <w:tc>
          <w:tcPr>
            <w:tcW w:w="3618" w:type="dxa"/>
            <w:shd w:val="clear" w:color="auto" w:fill="auto"/>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E37224">
              <w:rPr>
                <w:rFonts w:ascii="Arial" w:hAnsi="Arial" w:cs="Arial"/>
                <w:sz w:val="18"/>
                <w:szCs w:val="18"/>
                <w:lang w:val="en-GB"/>
              </w:rPr>
              <w:t>L</w:t>
            </w:r>
            <w:r>
              <w:rPr>
                <w:rFonts w:ascii="Arial" w:hAnsi="Arial" w:cs="Arial"/>
                <w:sz w:val="18"/>
                <w:szCs w:val="18"/>
                <w:lang w:val="en-GB"/>
              </w:rPr>
              <w:t xml:space="preserve">iabilities under </w:t>
            </w:r>
            <w:r>
              <w:rPr>
                <w:rFonts w:ascii="Arial" w:hAnsi="Arial" w:cs="Arial"/>
                <w:sz w:val="18"/>
                <w:szCs w:val="18"/>
                <w:lang w:val="en-GB"/>
              </w:rPr>
              <w:br/>
              <w:t xml:space="preserve">   agreements and </w:t>
            </w:r>
            <w:r>
              <w:rPr>
                <w:rFonts w:ascii="Arial" w:hAnsi="Arial" w:cs="Arial"/>
                <w:sz w:val="18"/>
                <w:szCs w:val="18"/>
                <w:lang w:val="en-GB"/>
              </w:rPr>
              <w:br/>
              <w:t xml:space="preserve">   licences for operation</w:t>
            </w:r>
          </w:p>
        </w:tc>
        <w:tc>
          <w:tcPr>
            <w:tcW w:w="1485" w:type="dxa"/>
            <w:tcBorders>
              <w:bottom w:val="single" w:sz="4" w:space="0" w:color="auto"/>
            </w:tcBorders>
            <w:shd w:val="clear" w:color="auto" w:fill="FAFAFA"/>
            <w:vAlign w:val="bottom"/>
          </w:tcPr>
          <w:p w:rsidR="00CD732F" w:rsidRPr="00107E73"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07E73">
              <w:rPr>
                <w:rFonts w:ascii="Arial" w:hAnsi="Arial" w:cs="Arial"/>
                <w:sz w:val="18"/>
                <w:szCs w:val="18"/>
                <w:lang w:val="en-GB"/>
              </w:rPr>
              <w:t>-</w:t>
            </w:r>
          </w:p>
        </w:tc>
        <w:tc>
          <w:tcPr>
            <w:tcW w:w="1485" w:type="dxa"/>
            <w:tcBorders>
              <w:bottom w:val="single" w:sz="4" w:space="0" w:color="auto"/>
            </w:tcBorders>
            <w:shd w:val="clear" w:color="auto" w:fill="FAFAFA"/>
            <w:vAlign w:val="bottom"/>
          </w:tcPr>
          <w:p w:rsidR="00CD732F" w:rsidRPr="00E37224"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46,166.33</w:t>
            </w:r>
          </w:p>
        </w:tc>
        <w:tc>
          <w:tcPr>
            <w:tcW w:w="1485" w:type="dxa"/>
            <w:tcBorders>
              <w:bottom w:val="single" w:sz="4" w:space="0" w:color="auto"/>
            </w:tcBorders>
            <w:shd w:val="clear" w:color="auto" w:fill="FAFAFA"/>
            <w:vAlign w:val="bottom"/>
          </w:tcPr>
          <w:p w:rsidR="00CD732F" w:rsidRPr="00E37224"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20,169.47</w:t>
            </w:r>
          </w:p>
        </w:tc>
        <w:tc>
          <w:tcPr>
            <w:tcW w:w="1485" w:type="dxa"/>
            <w:tcBorders>
              <w:bottom w:val="single" w:sz="4" w:space="0" w:color="auto"/>
            </w:tcBorders>
            <w:shd w:val="clear" w:color="auto" w:fill="FAFAFA"/>
            <w:vAlign w:val="bottom"/>
          </w:tcPr>
          <w:p w:rsidR="00CD732F" w:rsidRPr="00E37224"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66,33</w:t>
            </w:r>
            <w:r w:rsidR="00A77F00">
              <w:rPr>
                <w:rFonts w:ascii="Arial" w:hAnsi="Arial" w:cs="Arial"/>
                <w:sz w:val="18"/>
                <w:szCs w:val="18"/>
                <w:lang w:val="en-GB"/>
              </w:rPr>
              <w:t>5</w:t>
            </w:r>
            <w:r>
              <w:rPr>
                <w:rFonts w:ascii="Arial" w:hAnsi="Arial" w:cs="Arial"/>
                <w:sz w:val="18"/>
                <w:szCs w:val="18"/>
                <w:lang w:val="en-GB"/>
              </w:rPr>
              <w:t>.80</w:t>
            </w:r>
          </w:p>
        </w:tc>
      </w:tr>
      <w:tr w:rsidR="00CD732F" w:rsidRPr="00E37224" w:rsidTr="00E23CB1">
        <w:tc>
          <w:tcPr>
            <w:tcW w:w="3618" w:type="dxa"/>
            <w:shd w:val="clear" w:color="auto" w:fill="auto"/>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tc>
        <w:tc>
          <w:tcPr>
            <w:tcW w:w="1485" w:type="dxa"/>
            <w:tcBorders>
              <w:top w:val="single" w:sz="4" w:space="0" w:color="auto"/>
            </w:tcBorders>
            <w:shd w:val="clear" w:color="auto" w:fill="FAFAFA"/>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CD732F" w:rsidRPr="00E37224" w:rsidTr="00E23CB1">
        <w:tc>
          <w:tcPr>
            <w:tcW w:w="3618" w:type="dxa"/>
            <w:shd w:val="clear" w:color="auto" w:fill="auto"/>
          </w:tcPr>
          <w:p w:rsidR="00CD732F" w:rsidRPr="00E37224" w:rsidRDefault="00CD732F" w:rsidP="00CD732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37224">
              <w:rPr>
                <w:rFonts w:ascii="Arial" w:hAnsi="Arial" w:cs="Arial"/>
                <w:b/>
                <w:bCs/>
                <w:sz w:val="18"/>
                <w:szCs w:val="18"/>
                <w:lang w:val="en-GB"/>
              </w:rPr>
              <w:t>Total</w:t>
            </w:r>
          </w:p>
        </w:tc>
        <w:tc>
          <w:tcPr>
            <w:tcW w:w="1485" w:type="dxa"/>
            <w:tcBorders>
              <w:bottom w:val="single" w:sz="4" w:space="0" w:color="auto"/>
            </w:tcBorders>
            <w:shd w:val="clear" w:color="auto" w:fill="FAFAFA"/>
            <w:vAlign w:val="bottom"/>
          </w:tcPr>
          <w:p w:rsidR="00CD732F" w:rsidRPr="009C509D"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169,681.51</w:t>
            </w:r>
          </w:p>
        </w:tc>
        <w:tc>
          <w:tcPr>
            <w:tcW w:w="1485" w:type="dxa"/>
            <w:tcBorders>
              <w:bottom w:val="single" w:sz="4" w:space="0" w:color="auto"/>
            </w:tcBorders>
            <w:shd w:val="clear" w:color="auto" w:fill="FAFAFA"/>
            <w:vAlign w:val="bottom"/>
          </w:tcPr>
          <w:p w:rsidR="00CD732F" w:rsidRPr="009C509D"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252,090.50</w:t>
            </w:r>
          </w:p>
        </w:tc>
        <w:tc>
          <w:tcPr>
            <w:tcW w:w="1485" w:type="dxa"/>
            <w:tcBorders>
              <w:bottom w:val="single" w:sz="4" w:space="0" w:color="auto"/>
            </w:tcBorders>
            <w:shd w:val="clear" w:color="auto" w:fill="FAFAFA"/>
            <w:vAlign w:val="bottom"/>
          </w:tcPr>
          <w:p w:rsidR="00CD732F" w:rsidRPr="009C509D"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123,546.57</w:t>
            </w:r>
          </w:p>
        </w:tc>
        <w:tc>
          <w:tcPr>
            <w:tcW w:w="1485" w:type="dxa"/>
            <w:tcBorders>
              <w:bottom w:val="single" w:sz="4" w:space="0" w:color="auto"/>
            </w:tcBorders>
            <w:shd w:val="clear" w:color="auto" w:fill="FAFAFA"/>
            <w:vAlign w:val="bottom"/>
          </w:tcPr>
          <w:p w:rsidR="00CD732F" w:rsidRPr="009C509D" w:rsidRDefault="00D1789D" w:rsidP="00CD732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545,31</w:t>
            </w:r>
            <w:r w:rsidR="00A77F00">
              <w:rPr>
                <w:rFonts w:ascii="Arial" w:hAnsi="Arial" w:cs="Arial"/>
                <w:sz w:val="18"/>
                <w:szCs w:val="18"/>
                <w:lang w:val="en-GB"/>
              </w:rPr>
              <w:t>8</w:t>
            </w:r>
            <w:r>
              <w:rPr>
                <w:rFonts w:ascii="Arial" w:hAnsi="Arial" w:cs="Arial"/>
                <w:sz w:val="18"/>
                <w:szCs w:val="18"/>
                <w:lang w:val="en-GB"/>
              </w:rPr>
              <w:t>.58</w:t>
            </w:r>
          </w:p>
        </w:tc>
      </w:tr>
    </w:tbl>
    <w:p w:rsidR="00153CCD" w:rsidRDefault="00153CCD" w:rsidP="00153CCD">
      <w:pPr>
        <w:spacing w:line="240" w:lineRule="auto"/>
        <w:jc w:val="both"/>
        <w:rPr>
          <w:rFonts w:eastAsia="Arial Unicode MS" w:cs="Arial"/>
          <w:sz w:val="18"/>
          <w:szCs w:val="18"/>
        </w:rPr>
      </w:pPr>
    </w:p>
    <w:p w:rsidR="00025DF8" w:rsidRPr="00E37224" w:rsidRDefault="00025DF8" w:rsidP="00153CCD">
      <w:pPr>
        <w:spacing w:line="240" w:lineRule="auto"/>
        <w:jc w:val="both"/>
        <w:rPr>
          <w:rFonts w:eastAsia="Arial Unicode MS" w:cs="Arial"/>
          <w:sz w:val="18"/>
          <w:szCs w:val="18"/>
        </w:rPr>
      </w:pPr>
    </w:p>
    <w:tbl>
      <w:tblPr>
        <w:tblW w:w="9543" w:type="dxa"/>
        <w:tblLayout w:type="fixed"/>
        <w:tblLook w:val="04A0" w:firstRow="1" w:lastRow="0" w:firstColumn="1" w:lastColumn="0" w:noHBand="0" w:noVBand="1"/>
      </w:tblPr>
      <w:tblGrid>
        <w:gridCol w:w="3629"/>
        <w:gridCol w:w="1478"/>
        <w:gridCol w:w="1479"/>
        <w:gridCol w:w="1478"/>
        <w:gridCol w:w="1479"/>
      </w:tblGrid>
      <w:tr w:rsidR="00D66D27" w:rsidRPr="00E37224" w:rsidTr="00E23CB1">
        <w:trPr>
          <w:trHeight w:val="80"/>
        </w:trPr>
        <w:tc>
          <w:tcPr>
            <w:tcW w:w="3629" w:type="dxa"/>
            <w:shd w:val="clear" w:color="auto" w:fill="auto"/>
          </w:tcPr>
          <w:p w:rsidR="00D66D27" w:rsidRPr="00E37224" w:rsidRDefault="00D66D27" w:rsidP="00D66D27">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75"/>
              <w:rPr>
                <w:rFonts w:cs="Arial"/>
                <w:b w:val="0"/>
                <w:spacing w:val="0"/>
              </w:rPr>
            </w:pPr>
          </w:p>
        </w:tc>
        <w:tc>
          <w:tcPr>
            <w:tcW w:w="5914" w:type="dxa"/>
            <w:gridSpan w:val="4"/>
            <w:tcBorders>
              <w:top w:val="single" w:sz="4" w:space="0" w:color="auto"/>
              <w:bottom w:val="single" w:sz="4" w:space="0" w:color="auto"/>
            </w:tcBorders>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Consolidated financial statements</w:t>
            </w:r>
          </w:p>
        </w:tc>
      </w:tr>
      <w:tr w:rsidR="00D66D27" w:rsidRPr="00E37224" w:rsidTr="00E23CB1">
        <w:tc>
          <w:tcPr>
            <w:tcW w:w="3629" w:type="dxa"/>
            <w:shd w:val="clear" w:color="auto" w:fill="auto"/>
          </w:tcPr>
          <w:p w:rsidR="00D66D27" w:rsidRPr="00E37224" w:rsidRDefault="00D66D27" w:rsidP="00D66D27">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75"/>
              <w:rPr>
                <w:rFonts w:cs="Arial"/>
                <w:b w:val="0"/>
                <w:spacing w:val="0"/>
              </w:rPr>
            </w:pPr>
          </w:p>
        </w:tc>
        <w:tc>
          <w:tcPr>
            <w:tcW w:w="1478" w:type="dxa"/>
            <w:tcBorders>
              <w:top w:val="single" w:sz="4" w:space="0" w:color="auto"/>
              <w:bottom w:val="single" w:sz="4" w:space="0" w:color="auto"/>
            </w:tcBorders>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Within 1 year</w:t>
            </w:r>
          </w:p>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79" w:type="dxa"/>
            <w:tcBorders>
              <w:top w:val="single" w:sz="4" w:space="0" w:color="auto"/>
              <w:bottom w:val="single" w:sz="4" w:space="0" w:color="auto"/>
            </w:tcBorders>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2 - 5 years</w:t>
            </w:r>
          </w:p>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78" w:type="dxa"/>
            <w:tcBorders>
              <w:top w:val="single" w:sz="4" w:space="0" w:color="auto"/>
              <w:bottom w:val="single" w:sz="4" w:space="0" w:color="auto"/>
            </w:tcBorders>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Over</w:t>
            </w:r>
          </w:p>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5 years</w:t>
            </w:r>
          </w:p>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79" w:type="dxa"/>
            <w:tcBorders>
              <w:top w:val="single" w:sz="4" w:space="0" w:color="auto"/>
              <w:bottom w:val="single" w:sz="4" w:space="0" w:color="auto"/>
            </w:tcBorders>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Total</w:t>
            </w:r>
          </w:p>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r>
      <w:tr w:rsidR="00D66D27" w:rsidRPr="00E37224" w:rsidTr="00E23CB1">
        <w:tc>
          <w:tcPr>
            <w:tcW w:w="3629" w:type="dxa"/>
            <w:shd w:val="clear" w:color="auto" w:fill="auto"/>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p>
        </w:tc>
        <w:tc>
          <w:tcPr>
            <w:tcW w:w="1478" w:type="dxa"/>
            <w:tcBorders>
              <w:top w:val="single" w:sz="4" w:space="0" w:color="auto"/>
            </w:tcBorders>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79" w:type="dxa"/>
            <w:tcBorders>
              <w:top w:val="single" w:sz="4" w:space="0" w:color="auto"/>
            </w:tcBorders>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78" w:type="dxa"/>
            <w:tcBorders>
              <w:top w:val="single" w:sz="4" w:space="0" w:color="auto"/>
            </w:tcBorders>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79" w:type="dxa"/>
            <w:tcBorders>
              <w:top w:val="single" w:sz="4" w:space="0" w:color="auto"/>
            </w:tcBorders>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37224" w:rsidTr="00E23CB1">
        <w:tc>
          <w:tcPr>
            <w:tcW w:w="3629" w:type="dxa"/>
            <w:shd w:val="clear" w:color="auto" w:fill="auto"/>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r w:rsidRPr="00E37224">
              <w:rPr>
                <w:rFonts w:ascii="Arial" w:hAnsi="Arial" w:cs="Arial"/>
                <w:b/>
                <w:bCs/>
                <w:sz w:val="18"/>
                <w:szCs w:val="18"/>
                <w:lang w:val="en-GB"/>
              </w:rPr>
              <w:t>At 31 December 2019</w:t>
            </w:r>
          </w:p>
        </w:tc>
        <w:tc>
          <w:tcPr>
            <w:tcW w:w="1478"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79"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78"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79"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37224" w:rsidTr="00E23CB1">
        <w:tc>
          <w:tcPr>
            <w:tcW w:w="3629" w:type="dxa"/>
            <w:shd w:val="clear" w:color="auto" w:fill="auto"/>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Short-term borrowings</w:t>
            </w:r>
          </w:p>
        </w:tc>
        <w:tc>
          <w:tcPr>
            <w:tcW w:w="1478" w:type="dxa"/>
            <w:shd w:val="clear" w:color="auto" w:fill="auto"/>
            <w:vAlign w:val="bottom"/>
          </w:tcPr>
          <w:p w:rsidR="00D66D27" w:rsidRPr="008E5E89"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8E5E89">
              <w:rPr>
                <w:rFonts w:ascii="Arial" w:hAnsi="Arial" w:cs="Arial"/>
                <w:sz w:val="18"/>
                <w:szCs w:val="18"/>
                <w:lang w:val="en-GB"/>
              </w:rPr>
              <w:t>16,662.57</w:t>
            </w:r>
          </w:p>
        </w:tc>
        <w:tc>
          <w:tcPr>
            <w:tcW w:w="1479" w:type="dxa"/>
            <w:shd w:val="clear" w:color="auto" w:fill="auto"/>
            <w:vAlign w:val="bottom"/>
          </w:tcPr>
          <w:p w:rsidR="00D66D27" w:rsidRPr="001C1D0D"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78" w:type="dxa"/>
            <w:shd w:val="clear" w:color="auto" w:fill="auto"/>
            <w:vAlign w:val="bottom"/>
          </w:tcPr>
          <w:p w:rsidR="00D66D27" w:rsidRPr="001C1D0D"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79"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8E5E89">
              <w:rPr>
                <w:rFonts w:ascii="Arial" w:hAnsi="Arial" w:cs="Arial"/>
                <w:sz w:val="18"/>
                <w:szCs w:val="18"/>
                <w:lang w:val="en-GB"/>
              </w:rPr>
              <w:t>16,662.57</w:t>
            </w:r>
          </w:p>
        </w:tc>
      </w:tr>
      <w:tr w:rsidR="00D66D27" w:rsidRPr="00E37224" w:rsidTr="00E23CB1">
        <w:tc>
          <w:tcPr>
            <w:tcW w:w="3629" w:type="dxa"/>
            <w:shd w:val="clear" w:color="auto" w:fill="auto"/>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Trade and other payables</w:t>
            </w:r>
          </w:p>
        </w:tc>
        <w:tc>
          <w:tcPr>
            <w:tcW w:w="1478"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105,368.34</w:t>
            </w:r>
          </w:p>
        </w:tc>
        <w:tc>
          <w:tcPr>
            <w:tcW w:w="1479" w:type="dxa"/>
            <w:shd w:val="clear" w:color="auto" w:fill="auto"/>
            <w:vAlign w:val="bottom"/>
          </w:tcPr>
          <w:p w:rsidR="00D66D27" w:rsidRPr="001C1D0D"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78" w:type="dxa"/>
            <w:shd w:val="clear" w:color="auto" w:fill="auto"/>
            <w:vAlign w:val="bottom"/>
          </w:tcPr>
          <w:p w:rsidR="00D66D27" w:rsidRPr="001C1D0D"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79"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105,368.34</w:t>
            </w:r>
          </w:p>
        </w:tc>
      </w:tr>
      <w:tr w:rsidR="00D66D27" w:rsidRPr="00E37224" w:rsidTr="00E23CB1">
        <w:tc>
          <w:tcPr>
            <w:tcW w:w="3629" w:type="dxa"/>
            <w:shd w:val="clear" w:color="auto" w:fill="auto"/>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Short-term loan</w:t>
            </w:r>
            <w:r w:rsidR="00042DF2">
              <w:rPr>
                <w:rFonts w:ascii="Arial" w:hAnsi="Arial" w:cs="Arial"/>
                <w:sz w:val="18"/>
                <w:szCs w:val="18"/>
                <w:lang w:val="en-GB"/>
              </w:rPr>
              <w:t>s</w:t>
            </w:r>
            <w:r w:rsidRPr="00E37224">
              <w:rPr>
                <w:rFonts w:ascii="Arial" w:hAnsi="Arial" w:cs="Arial"/>
                <w:sz w:val="18"/>
                <w:szCs w:val="18"/>
                <w:lang w:val="en-GB"/>
              </w:rPr>
              <w:t xml:space="preserve"> from </w:t>
            </w:r>
          </w:p>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 xml:space="preserve">   related parties</w:t>
            </w:r>
          </w:p>
        </w:tc>
        <w:tc>
          <w:tcPr>
            <w:tcW w:w="1478" w:type="dxa"/>
            <w:shd w:val="clear" w:color="auto" w:fill="auto"/>
            <w:vAlign w:val="bottom"/>
          </w:tcPr>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0.01</w:t>
            </w:r>
          </w:p>
        </w:tc>
        <w:tc>
          <w:tcPr>
            <w:tcW w:w="1479" w:type="dxa"/>
            <w:shd w:val="clear" w:color="auto" w:fill="auto"/>
            <w:vAlign w:val="bottom"/>
          </w:tcPr>
          <w:p w:rsidR="00D66D27" w:rsidRPr="001C1D0D"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78" w:type="dxa"/>
            <w:shd w:val="clear" w:color="auto" w:fill="auto"/>
            <w:vAlign w:val="bottom"/>
          </w:tcPr>
          <w:p w:rsidR="00D66D27" w:rsidRPr="001C1D0D"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79" w:type="dxa"/>
            <w:shd w:val="clear" w:color="auto" w:fill="auto"/>
            <w:vAlign w:val="bottom"/>
          </w:tcPr>
          <w:p w:rsidR="00D66D27"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p w:rsidR="00D66D27" w:rsidRPr="00E37224" w:rsidRDefault="00D66D27" w:rsidP="00D66D2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0.01</w:t>
            </w:r>
          </w:p>
        </w:tc>
      </w:tr>
      <w:tr w:rsidR="00107E73" w:rsidRPr="00E37224" w:rsidTr="00E23CB1">
        <w:tc>
          <w:tcPr>
            <w:tcW w:w="3629" w:type="dxa"/>
            <w:shd w:val="clear" w:color="auto" w:fill="auto"/>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Long-term borrowings</w:t>
            </w:r>
          </w:p>
        </w:tc>
        <w:tc>
          <w:tcPr>
            <w:tcW w:w="1478" w:type="dxa"/>
            <w:shd w:val="clear" w:color="auto" w:fill="auto"/>
            <w:vAlign w:val="bottom"/>
          </w:tcPr>
          <w:p w:rsidR="00107E73" w:rsidRPr="00E37224" w:rsidRDefault="0035641B"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w:t>
            </w:r>
            <w:r w:rsidR="009C1B47">
              <w:rPr>
                <w:rFonts w:ascii="Arial" w:hAnsi="Arial" w:cs="Arial"/>
                <w:sz w:val="18"/>
                <w:szCs w:val="18"/>
                <w:lang w:val="en-GB"/>
              </w:rPr>
              <w:t>8,378.84</w:t>
            </w:r>
          </w:p>
        </w:tc>
        <w:tc>
          <w:tcPr>
            <w:tcW w:w="1479" w:type="dxa"/>
            <w:shd w:val="clear" w:color="auto" w:fill="auto"/>
            <w:vAlign w:val="bottom"/>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14</w:t>
            </w:r>
            <w:r w:rsidR="009C1B47">
              <w:rPr>
                <w:rFonts w:ascii="Arial" w:hAnsi="Arial" w:cs="Arial"/>
                <w:sz w:val="18"/>
                <w:szCs w:val="18"/>
                <w:lang w:val="en-GB"/>
              </w:rPr>
              <w:t>8,131.80</w:t>
            </w:r>
          </w:p>
        </w:tc>
        <w:tc>
          <w:tcPr>
            <w:tcW w:w="1478" w:type="dxa"/>
            <w:shd w:val="clear" w:color="auto" w:fill="auto"/>
            <w:vAlign w:val="bottom"/>
          </w:tcPr>
          <w:p w:rsidR="00107E73" w:rsidRPr="00E37224" w:rsidRDefault="009C1B47"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31,611.44</w:t>
            </w:r>
          </w:p>
        </w:tc>
        <w:tc>
          <w:tcPr>
            <w:tcW w:w="1479" w:type="dxa"/>
            <w:shd w:val="clear" w:color="auto" w:fill="auto"/>
            <w:vAlign w:val="bottom"/>
          </w:tcPr>
          <w:p w:rsidR="00107E73" w:rsidRPr="00E37224" w:rsidRDefault="009C1B47"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198,122.09</w:t>
            </w:r>
          </w:p>
        </w:tc>
      </w:tr>
      <w:tr w:rsidR="00107E73" w:rsidRPr="00E37224" w:rsidTr="00E23CB1">
        <w:tc>
          <w:tcPr>
            <w:tcW w:w="3629" w:type="dxa"/>
            <w:shd w:val="clear" w:color="auto" w:fill="auto"/>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975" w:right="0"/>
              <w:rPr>
                <w:rFonts w:ascii="Arial" w:hAnsi="Arial" w:cs="Arial"/>
                <w:sz w:val="18"/>
                <w:szCs w:val="18"/>
                <w:lang w:val="en-GB"/>
              </w:rPr>
            </w:pPr>
            <w:r w:rsidRPr="00E37224">
              <w:rPr>
                <w:rFonts w:ascii="Arial" w:hAnsi="Arial" w:cs="Arial"/>
                <w:sz w:val="18"/>
                <w:szCs w:val="18"/>
                <w:lang w:val="en-GB"/>
              </w:rPr>
              <w:t>L</w:t>
            </w:r>
            <w:r>
              <w:rPr>
                <w:rFonts w:ascii="Arial" w:hAnsi="Arial" w:cs="Arial"/>
                <w:sz w:val="18"/>
                <w:szCs w:val="18"/>
                <w:lang w:val="en-GB"/>
              </w:rPr>
              <w:t xml:space="preserve">iabilities under </w:t>
            </w:r>
            <w:r>
              <w:rPr>
                <w:rFonts w:ascii="Arial" w:hAnsi="Arial" w:cs="Arial"/>
                <w:sz w:val="18"/>
                <w:szCs w:val="18"/>
                <w:lang w:val="en-GB"/>
              </w:rPr>
              <w:br/>
              <w:t xml:space="preserve">   agreements and </w:t>
            </w:r>
            <w:r>
              <w:rPr>
                <w:rFonts w:ascii="Arial" w:hAnsi="Arial" w:cs="Arial"/>
                <w:sz w:val="18"/>
                <w:szCs w:val="18"/>
                <w:lang w:val="en-GB"/>
              </w:rPr>
              <w:br/>
              <w:t xml:space="preserve">   licences for operation</w:t>
            </w:r>
          </w:p>
        </w:tc>
        <w:tc>
          <w:tcPr>
            <w:tcW w:w="1478" w:type="dxa"/>
            <w:tcBorders>
              <w:bottom w:val="single" w:sz="4" w:space="0" w:color="auto"/>
            </w:tcBorders>
            <w:shd w:val="clear" w:color="auto" w:fill="auto"/>
            <w:vAlign w:val="bottom"/>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Pr>
                <w:rFonts w:ascii="Arial" w:hAnsi="Arial" w:cs="Arial"/>
                <w:sz w:val="18"/>
                <w:szCs w:val="18"/>
                <w:lang w:val="en-GB"/>
              </w:rPr>
              <w:t>-</w:t>
            </w:r>
          </w:p>
        </w:tc>
        <w:tc>
          <w:tcPr>
            <w:tcW w:w="1479" w:type="dxa"/>
            <w:tcBorders>
              <w:bottom w:val="single" w:sz="4" w:space="0" w:color="auto"/>
            </w:tcBorders>
            <w:shd w:val="clear" w:color="auto" w:fill="auto"/>
            <w:vAlign w:val="bottom"/>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w:t>
            </w:r>
            <w:r w:rsidR="0035641B">
              <w:rPr>
                <w:rFonts w:ascii="Arial" w:hAnsi="Arial" w:cs="Arial"/>
                <w:sz w:val="18"/>
                <w:szCs w:val="18"/>
                <w:lang w:val="en-GB"/>
              </w:rPr>
              <w:t>4,967.20</w:t>
            </w:r>
          </w:p>
        </w:tc>
        <w:tc>
          <w:tcPr>
            <w:tcW w:w="1478" w:type="dxa"/>
            <w:tcBorders>
              <w:bottom w:val="single" w:sz="4" w:space="0" w:color="auto"/>
            </w:tcBorders>
            <w:shd w:val="clear" w:color="auto" w:fill="auto"/>
            <w:vAlign w:val="bottom"/>
          </w:tcPr>
          <w:p w:rsidR="00107E73" w:rsidRPr="00E37224" w:rsidRDefault="0035641B"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7,879.80</w:t>
            </w:r>
          </w:p>
        </w:tc>
        <w:tc>
          <w:tcPr>
            <w:tcW w:w="1479" w:type="dxa"/>
            <w:tcBorders>
              <w:bottom w:val="single" w:sz="4" w:space="0" w:color="auto"/>
            </w:tcBorders>
            <w:shd w:val="clear" w:color="auto" w:fill="auto"/>
            <w:vAlign w:val="bottom"/>
          </w:tcPr>
          <w:p w:rsidR="00107E73" w:rsidRPr="00E37224" w:rsidRDefault="0035641B"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42,847.00</w:t>
            </w:r>
          </w:p>
        </w:tc>
      </w:tr>
      <w:tr w:rsidR="00107E73" w:rsidRPr="00E37224" w:rsidTr="00E23CB1">
        <w:tc>
          <w:tcPr>
            <w:tcW w:w="3629" w:type="dxa"/>
            <w:shd w:val="clear" w:color="auto" w:fill="auto"/>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p>
        </w:tc>
        <w:tc>
          <w:tcPr>
            <w:tcW w:w="1478" w:type="dxa"/>
            <w:tcBorders>
              <w:top w:val="single" w:sz="4" w:space="0" w:color="auto"/>
            </w:tcBorders>
            <w:shd w:val="clear" w:color="auto" w:fill="auto"/>
            <w:vAlign w:val="bottom"/>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78" w:type="dxa"/>
            <w:tcBorders>
              <w:top w:val="single" w:sz="4" w:space="0" w:color="auto"/>
            </w:tcBorders>
            <w:shd w:val="clear" w:color="auto" w:fill="auto"/>
            <w:vAlign w:val="bottom"/>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107E73" w:rsidRPr="00E37224" w:rsidTr="00E23CB1">
        <w:tc>
          <w:tcPr>
            <w:tcW w:w="3629" w:type="dxa"/>
            <w:shd w:val="clear" w:color="auto" w:fill="auto"/>
          </w:tcPr>
          <w:p w:rsidR="00107E73" w:rsidRPr="00E37224" w:rsidRDefault="00107E73" w:rsidP="00107E73">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r w:rsidRPr="00E37224">
              <w:rPr>
                <w:rFonts w:ascii="Arial" w:hAnsi="Arial" w:cs="Arial"/>
                <w:b/>
                <w:bCs/>
                <w:sz w:val="18"/>
                <w:szCs w:val="18"/>
                <w:lang w:val="en-GB"/>
              </w:rPr>
              <w:t>Total</w:t>
            </w:r>
          </w:p>
        </w:tc>
        <w:tc>
          <w:tcPr>
            <w:tcW w:w="1478" w:type="dxa"/>
            <w:tcBorders>
              <w:bottom w:val="single" w:sz="4" w:space="0" w:color="auto"/>
            </w:tcBorders>
            <w:shd w:val="clear" w:color="auto" w:fill="auto"/>
            <w:vAlign w:val="bottom"/>
          </w:tcPr>
          <w:p w:rsidR="00107E73" w:rsidRPr="008E5E89" w:rsidRDefault="0035641B"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w:t>
            </w:r>
            <w:r w:rsidR="009C1B47">
              <w:rPr>
                <w:rFonts w:ascii="Arial" w:hAnsi="Arial" w:cs="Arial"/>
                <w:sz w:val="18"/>
                <w:szCs w:val="18"/>
                <w:lang w:val="en-GB"/>
              </w:rPr>
              <w:t>40,409.76</w:t>
            </w:r>
          </w:p>
        </w:tc>
        <w:tc>
          <w:tcPr>
            <w:tcW w:w="1479" w:type="dxa"/>
            <w:tcBorders>
              <w:bottom w:val="single" w:sz="4" w:space="0" w:color="auto"/>
            </w:tcBorders>
            <w:shd w:val="clear" w:color="auto" w:fill="auto"/>
            <w:vAlign w:val="bottom"/>
          </w:tcPr>
          <w:p w:rsidR="00107E73" w:rsidRPr="00107E73" w:rsidRDefault="0035641B"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w:t>
            </w:r>
            <w:r w:rsidR="009C1B47">
              <w:rPr>
                <w:rFonts w:ascii="Arial" w:hAnsi="Arial" w:cs="Arial"/>
                <w:sz w:val="18"/>
                <w:szCs w:val="18"/>
                <w:lang w:val="en-GB"/>
              </w:rPr>
              <w:t>83,099.00</w:t>
            </w:r>
          </w:p>
        </w:tc>
        <w:tc>
          <w:tcPr>
            <w:tcW w:w="1478" w:type="dxa"/>
            <w:tcBorders>
              <w:bottom w:val="single" w:sz="4" w:space="0" w:color="auto"/>
            </w:tcBorders>
            <w:shd w:val="clear" w:color="auto" w:fill="auto"/>
            <w:vAlign w:val="bottom"/>
          </w:tcPr>
          <w:p w:rsidR="00107E73" w:rsidRPr="00107E73" w:rsidRDefault="0035641B"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w:t>
            </w:r>
            <w:r w:rsidR="009C1B47">
              <w:rPr>
                <w:rFonts w:ascii="Arial" w:hAnsi="Arial" w:cs="Arial"/>
                <w:sz w:val="18"/>
                <w:szCs w:val="18"/>
                <w:lang w:val="en-GB"/>
              </w:rPr>
              <w:t>9,491.24</w:t>
            </w:r>
          </w:p>
        </w:tc>
        <w:tc>
          <w:tcPr>
            <w:tcW w:w="1479" w:type="dxa"/>
            <w:tcBorders>
              <w:bottom w:val="single" w:sz="4" w:space="0" w:color="auto"/>
            </w:tcBorders>
            <w:shd w:val="clear" w:color="auto" w:fill="auto"/>
            <w:vAlign w:val="bottom"/>
          </w:tcPr>
          <w:p w:rsidR="00107E73" w:rsidRPr="00107E73" w:rsidRDefault="009C1B47" w:rsidP="00107E73">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363,000.01</w:t>
            </w:r>
          </w:p>
        </w:tc>
      </w:tr>
    </w:tbl>
    <w:p w:rsidR="00107E73" w:rsidRDefault="00107E73" w:rsidP="00153CCD">
      <w:pPr>
        <w:spacing w:line="240" w:lineRule="auto"/>
        <w:jc w:val="both"/>
        <w:rPr>
          <w:rFonts w:eastAsia="Arial Unicode MS" w:cs="Arial"/>
          <w:sz w:val="18"/>
          <w:szCs w:val="18"/>
        </w:rPr>
      </w:pPr>
    </w:p>
    <w:p w:rsidR="009C509D" w:rsidRPr="00E37224" w:rsidRDefault="009C509D" w:rsidP="00153CCD">
      <w:pPr>
        <w:spacing w:line="240" w:lineRule="auto"/>
        <w:jc w:val="both"/>
        <w:rPr>
          <w:rFonts w:eastAsia="Arial Unicode MS" w:cs="Arial"/>
          <w:sz w:val="18"/>
          <w:szCs w:val="18"/>
        </w:rPr>
      </w:pPr>
    </w:p>
    <w:tbl>
      <w:tblPr>
        <w:tblW w:w="9543" w:type="dxa"/>
        <w:tblLayout w:type="fixed"/>
        <w:tblLook w:val="04A0" w:firstRow="1" w:lastRow="0" w:firstColumn="1" w:lastColumn="0" w:noHBand="0" w:noVBand="1"/>
      </w:tblPr>
      <w:tblGrid>
        <w:gridCol w:w="3618"/>
        <w:gridCol w:w="1481"/>
        <w:gridCol w:w="1481"/>
        <w:gridCol w:w="1481"/>
        <w:gridCol w:w="1482"/>
      </w:tblGrid>
      <w:tr w:rsidR="00D66D27" w:rsidRPr="00E37224" w:rsidTr="00E23CB1">
        <w:trPr>
          <w:trHeight w:val="80"/>
        </w:trPr>
        <w:tc>
          <w:tcPr>
            <w:tcW w:w="3618" w:type="dxa"/>
            <w:shd w:val="clear" w:color="auto" w:fill="auto"/>
          </w:tcPr>
          <w:p w:rsidR="00D66D27" w:rsidRPr="00E37224" w:rsidRDefault="00D66D27" w:rsidP="00153CC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spacing w:val="0"/>
              </w:rPr>
            </w:pPr>
          </w:p>
        </w:tc>
        <w:tc>
          <w:tcPr>
            <w:tcW w:w="5925" w:type="dxa"/>
            <w:gridSpan w:val="4"/>
            <w:tcBorders>
              <w:top w:val="single" w:sz="4" w:space="0" w:color="auto"/>
              <w:bottom w:val="single" w:sz="4" w:space="0" w:color="auto"/>
            </w:tcBorders>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Separate financial statements</w:t>
            </w:r>
          </w:p>
        </w:tc>
      </w:tr>
      <w:tr w:rsidR="00D66D27" w:rsidRPr="00E37224" w:rsidTr="00E23CB1">
        <w:tc>
          <w:tcPr>
            <w:tcW w:w="3618" w:type="dxa"/>
            <w:shd w:val="clear" w:color="auto" w:fill="auto"/>
          </w:tcPr>
          <w:p w:rsidR="00D66D27" w:rsidRPr="00E37224" w:rsidRDefault="00D66D27" w:rsidP="00153CC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75"/>
              <w:rPr>
                <w:rFonts w:cs="Arial"/>
                <w:b w:val="0"/>
                <w:spacing w:val="0"/>
              </w:rPr>
            </w:pPr>
          </w:p>
        </w:tc>
        <w:tc>
          <w:tcPr>
            <w:tcW w:w="1481"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Within 1 year</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2 - 5 years</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Over</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5 years</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82" w:type="dxa"/>
            <w:tcBorders>
              <w:top w:val="single" w:sz="4" w:space="0" w:color="auto"/>
              <w:bottom w:val="single" w:sz="4" w:space="0" w:color="auto"/>
            </w:tcBorders>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Total</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r>
      <w:tr w:rsidR="00D66D27" w:rsidRPr="00E37224" w:rsidTr="00E23CB1">
        <w:tc>
          <w:tcPr>
            <w:tcW w:w="3618" w:type="dxa"/>
            <w:shd w:val="clear" w:color="auto" w:fill="auto"/>
          </w:tcPr>
          <w:p w:rsidR="00D66D27" w:rsidRPr="00E37224" w:rsidRDefault="00D66D27" w:rsidP="00153CCD">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p>
        </w:tc>
        <w:tc>
          <w:tcPr>
            <w:tcW w:w="1481"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tcBorders>
              <w:top w:val="single" w:sz="4" w:space="0" w:color="auto"/>
            </w:tcBorders>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66D27" w:rsidRPr="00E37224" w:rsidTr="00E23CB1">
        <w:tc>
          <w:tcPr>
            <w:tcW w:w="3618" w:type="dxa"/>
            <w:shd w:val="clear" w:color="auto" w:fill="auto"/>
          </w:tcPr>
          <w:p w:rsidR="00D66D27" w:rsidRPr="00E37224" w:rsidRDefault="00D66D27" w:rsidP="00153CCD">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r w:rsidRPr="00E37224">
              <w:rPr>
                <w:rFonts w:ascii="Arial" w:hAnsi="Arial" w:cs="Arial"/>
                <w:b/>
                <w:bCs/>
                <w:sz w:val="18"/>
                <w:szCs w:val="18"/>
                <w:lang w:val="en-GB"/>
              </w:rPr>
              <w:t>At 31 December 2020</w:t>
            </w:r>
          </w:p>
        </w:tc>
        <w:tc>
          <w:tcPr>
            <w:tcW w:w="1481"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shd w:val="clear" w:color="auto" w:fill="FAFAFA"/>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66D27" w:rsidRPr="00E37224" w:rsidTr="00E23CB1">
        <w:tc>
          <w:tcPr>
            <w:tcW w:w="3618" w:type="dxa"/>
            <w:shd w:val="clear" w:color="auto" w:fill="auto"/>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Short-term borrowings</w:t>
            </w:r>
          </w:p>
        </w:tc>
        <w:tc>
          <w:tcPr>
            <w:tcW w:w="1481"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3,500.00</w:t>
            </w:r>
          </w:p>
        </w:tc>
        <w:tc>
          <w:tcPr>
            <w:tcW w:w="1481" w:type="dxa"/>
            <w:shd w:val="clear" w:color="auto" w:fill="FAFAFA"/>
            <w:vAlign w:val="bottom"/>
          </w:tcPr>
          <w:p w:rsidR="00D66D27" w:rsidRPr="001C1D0D"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1" w:type="dxa"/>
            <w:shd w:val="clear" w:color="auto" w:fill="FAFAFA"/>
            <w:vAlign w:val="bottom"/>
          </w:tcPr>
          <w:p w:rsidR="00D66D27" w:rsidRPr="001C1D0D"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2"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3,500.00</w:t>
            </w:r>
          </w:p>
        </w:tc>
      </w:tr>
      <w:tr w:rsidR="00D66D27" w:rsidRPr="00E37224" w:rsidTr="00E23CB1">
        <w:tc>
          <w:tcPr>
            <w:tcW w:w="3618" w:type="dxa"/>
            <w:shd w:val="clear" w:color="auto" w:fill="auto"/>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Trade and other payables</w:t>
            </w:r>
          </w:p>
        </w:tc>
        <w:tc>
          <w:tcPr>
            <w:tcW w:w="1481"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3,150.38</w:t>
            </w:r>
          </w:p>
        </w:tc>
        <w:tc>
          <w:tcPr>
            <w:tcW w:w="1481" w:type="dxa"/>
            <w:shd w:val="clear" w:color="auto" w:fill="FAFAFA"/>
            <w:vAlign w:val="bottom"/>
          </w:tcPr>
          <w:p w:rsidR="00D66D27" w:rsidRPr="001C1D0D"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1" w:type="dxa"/>
            <w:shd w:val="clear" w:color="auto" w:fill="FAFAFA"/>
            <w:vAlign w:val="bottom"/>
          </w:tcPr>
          <w:p w:rsidR="00D66D27" w:rsidRPr="001C1D0D"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2"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3,150.38</w:t>
            </w:r>
          </w:p>
        </w:tc>
      </w:tr>
      <w:tr w:rsidR="00D66D27" w:rsidRPr="00E37224" w:rsidTr="00E23CB1">
        <w:tc>
          <w:tcPr>
            <w:tcW w:w="3618" w:type="dxa"/>
            <w:shd w:val="clear" w:color="auto" w:fill="auto"/>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Short-term loan</w:t>
            </w:r>
            <w:r w:rsidR="00557851">
              <w:rPr>
                <w:rFonts w:ascii="Arial" w:hAnsi="Arial" w:cs="Arial"/>
                <w:sz w:val="18"/>
                <w:szCs w:val="18"/>
                <w:lang w:val="en-GB"/>
              </w:rPr>
              <w:t>s</w:t>
            </w:r>
            <w:r w:rsidRPr="00E37224">
              <w:rPr>
                <w:rFonts w:ascii="Arial" w:hAnsi="Arial" w:cs="Arial"/>
                <w:sz w:val="18"/>
                <w:szCs w:val="18"/>
                <w:lang w:val="en-GB"/>
              </w:rPr>
              <w:t xml:space="preserve"> from </w:t>
            </w:r>
          </w:p>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 xml:space="preserve">   related parties</w:t>
            </w:r>
          </w:p>
        </w:tc>
        <w:tc>
          <w:tcPr>
            <w:tcW w:w="1481"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1,00</w:t>
            </w:r>
            <w:r w:rsidR="0029700E">
              <w:rPr>
                <w:rFonts w:ascii="Arial" w:hAnsi="Arial" w:cs="Arial"/>
                <w:sz w:val="18"/>
                <w:szCs w:val="18"/>
                <w:lang w:val="en-GB"/>
              </w:rPr>
              <w:t>5</w:t>
            </w:r>
            <w:r>
              <w:rPr>
                <w:rFonts w:ascii="Arial" w:hAnsi="Arial" w:cs="Arial"/>
                <w:sz w:val="18"/>
                <w:szCs w:val="18"/>
                <w:lang w:val="en-GB"/>
              </w:rPr>
              <w:t>.</w:t>
            </w:r>
            <w:r w:rsidR="0029700E">
              <w:rPr>
                <w:rFonts w:ascii="Arial" w:hAnsi="Arial" w:cs="Arial"/>
                <w:sz w:val="18"/>
                <w:szCs w:val="18"/>
                <w:lang w:val="en-GB"/>
              </w:rPr>
              <w:t>8</w:t>
            </w:r>
            <w:r>
              <w:rPr>
                <w:rFonts w:ascii="Arial" w:hAnsi="Arial" w:cs="Arial"/>
                <w:sz w:val="18"/>
                <w:szCs w:val="18"/>
                <w:lang w:val="en-GB"/>
              </w:rPr>
              <w:t>5</w:t>
            </w:r>
          </w:p>
        </w:tc>
        <w:tc>
          <w:tcPr>
            <w:tcW w:w="1481" w:type="dxa"/>
            <w:shd w:val="clear" w:color="auto" w:fill="FAFAFA"/>
            <w:vAlign w:val="bottom"/>
          </w:tcPr>
          <w:p w:rsidR="00D66D27" w:rsidRPr="001C1D0D"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1" w:type="dxa"/>
            <w:shd w:val="clear" w:color="auto" w:fill="FAFAFA"/>
            <w:vAlign w:val="bottom"/>
          </w:tcPr>
          <w:p w:rsidR="00D66D27" w:rsidRPr="001C1D0D"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82"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1,00</w:t>
            </w:r>
            <w:r w:rsidR="0029700E">
              <w:rPr>
                <w:rFonts w:ascii="Arial" w:hAnsi="Arial" w:cs="Arial"/>
                <w:sz w:val="18"/>
                <w:szCs w:val="18"/>
                <w:lang w:val="en-GB"/>
              </w:rPr>
              <w:t>5</w:t>
            </w:r>
            <w:r>
              <w:rPr>
                <w:rFonts w:ascii="Arial" w:hAnsi="Arial" w:cs="Arial"/>
                <w:sz w:val="18"/>
                <w:szCs w:val="18"/>
                <w:lang w:val="en-GB"/>
              </w:rPr>
              <w:t>.</w:t>
            </w:r>
            <w:r w:rsidR="0029700E">
              <w:rPr>
                <w:rFonts w:ascii="Arial" w:hAnsi="Arial" w:cs="Arial"/>
                <w:sz w:val="18"/>
                <w:szCs w:val="18"/>
                <w:lang w:val="en-GB"/>
              </w:rPr>
              <w:t>8</w:t>
            </w:r>
            <w:r>
              <w:rPr>
                <w:rFonts w:ascii="Arial" w:hAnsi="Arial" w:cs="Arial"/>
                <w:sz w:val="18"/>
                <w:szCs w:val="18"/>
                <w:lang w:val="en-GB"/>
              </w:rPr>
              <w:t>5</w:t>
            </w:r>
          </w:p>
        </w:tc>
      </w:tr>
      <w:tr w:rsidR="00D66D27" w:rsidRPr="00E37224" w:rsidTr="00E23CB1">
        <w:tc>
          <w:tcPr>
            <w:tcW w:w="3618" w:type="dxa"/>
            <w:shd w:val="clear" w:color="auto" w:fill="auto"/>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Long-term borrowings</w:t>
            </w:r>
          </w:p>
        </w:tc>
        <w:tc>
          <w:tcPr>
            <w:tcW w:w="1481" w:type="dxa"/>
            <w:shd w:val="clear" w:color="auto" w:fill="FAFAFA"/>
            <w:vAlign w:val="bottom"/>
          </w:tcPr>
          <w:p w:rsidR="00D66D27" w:rsidRPr="00E37224" w:rsidRDefault="0035641B"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29,316.60</w:t>
            </w:r>
          </w:p>
        </w:tc>
        <w:tc>
          <w:tcPr>
            <w:tcW w:w="1481"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67,</w:t>
            </w:r>
            <w:r w:rsidR="0035641B">
              <w:rPr>
                <w:rFonts w:ascii="Arial" w:hAnsi="Arial" w:cs="Arial"/>
                <w:sz w:val="18"/>
                <w:szCs w:val="18"/>
                <w:lang w:val="en-GB"/>
              </w:rPr>
              <w:t>807.50</w:t>
            </w:r>
          </w:p>
        </w:tc>
        <w:tc>
          <w:tcPr>
            <w:tcW w:w="1481"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7,</w:t>
            </w:r>
            <w:r w:rsidR="00194BD8">
              <w:rPr>
                <w:rFonts w:ascii="Arial" w:hAnsi="Arial" w:cs="Arial"/>
                <w:sz w:val="18"/>
                <w:szCs w:val="18"/>
                <w:lang w:val="en-GB"/>
              </w:rPr>
              <w:t>130.30</w:t>
            </w:r>
          </w:p>
        </w:tc>
        <w:tc>
          <w:tcPr>
            <w:tcW w:w="1482" w:type="dxa"/>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10</w:t>
            </w:r>
            <w:r w:rsidR="00194BD8">
              <w:rPr>
                <w:rFonts w:ascii="Arial" w:hAnsi="Arial" w:cs="Arial"/>
                <w:sz w:val="18"/>
                <w:szCs w:val="18"/>
                <w:lang w:val="en-GB"/>
              </w:rPr>
              <w:t>4,254.40</w:t>
            </w:r>
          </w:p>
        </w:tc>
      </w:tr>
      <w:tr w:rsidR="00D66D27" w:rsidRPr="00E37224" w:rsidTr="00E23CB1">
        <w:tc>
          <w:tcPr>
            <w:tcW w:w="3618" w:type="dxa"/>
            <w:shd w:val="clear" w:color="auto" w:fill="auto"/>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Lease liabilities</w:t>
            </w:r>
          </w:p>
        </w:tc>
        <w:tc>
          <w:tcPr>
            <w:tcW w:w="1481" w:type="dxa"/>
            <w:tcBorders>
              <w:bottom w:val="single" w:sz="4" w:space="0" w:color="auto"/>
            </w:tcBorders>
            <w:shd w:val="clear" w:color="auto" w:fill="FAFAFA"/>
            <w:vAlign w:val="bottom"/>
          </w:tcPr>
          <w:p w:rsidR="00D66D27" w:rsidRPr="00E37224" w:rsidRDefault="0035641B"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377.72</w:t>
            </w:r>
          </w:p>
        </w:tc>
        <w:tc>
          <w:tcPr>
            <w:tcW w:w="1481" w:type="dxa"/>
            <w:tcBorders>
              <w:bottom w:val="single" w:sz="4" w:space="0" w:color="auto"/>
            </w:tcBorders>
            <w:shd w:val="clear" w:color="auto" w:fill="FAFAFA"/>
            <w:vAlign w:val="bottom"/>
          </w:tcPr>
          <w:p w:rsidR="00D66D27" w:rsidRPr="00E37224" w:rsidRDefault="0035641B"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498.32</w:t>
            </w:r>
          </w:p>
        </w:tc>
        <w:tc>
          <w:tcPr>
            <w:tcW w:w="1481" w:type="dxa"/>
            <w:tcBorders>
              <w:bottom w:val="single" w:sz="4" w:space="0" w:color="auto"/>
            </w:tcBorders>
            <w:shd w:val="clear" w:color="auto" w:fill="FAFAFA"/>
            <w:vAlign w:val="bottom"/>
          </w:tcPr>
          <w:p w:rsidR="00D66D27" w:rsidRPr="00E37224" w:rsidRDefault="00194BD8"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165.82</w:t>
            </w:r>
          </w:p>
        </w:tc>
        <w:tc>
          <w:tcPr>
            <w:tcW w:w="1482" w:type="dxa"/>
            <w:tcBorders>
              <w:bottom w:val="single" w:sz="4" w:space="0" w:color="auto"/>
            </w:tcBorders>
            <w:shd w:val="clear" w:color="auto" w:fill="FAFAFA"/>
            <w:vAlign w:val="bottom"/>
          </w:tcPr>
          <w:p w:rsidR="00D66D27" w:rsidRPr="00E37224" w:rsidRDefault="00194BD8"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1,041.86</w:t>
            </w:r>
          </w:p>
        </w:tc>
      </w:tr>
      <w:tr w:rsidR="00D66D27" w:rsidRPr="00E37224" w:rsidTr="00E23CB1">
        <w:tc>
          <w:tcPr>
            <w:tcW w:w="3618" w:type="dxa"/>
            <w:shd w:val="clear" w:color="auto" w:fill="auto"/>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p>
        </w:tc>
        <w:tc>
          <w:tcPr>
            <w:tcW w:w="1481" w:type="dxa"/>
            <w:tcBorders>
              <w:top w:val="single" w:sz="4" w:space="0" w:color="auto"/>
            </w:tcBorders>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2" w:type="dxa"/>
            <w:tcBorders>
              <w:top w:val="single" w:sz="4" w:space="0" w:color="auto"/>
            </w:tcBorders>
            <w:shd w:val="clear" w:color="auto" w:fill="FAFAFA"/>
            <w:vAlign w:val="bottom"/>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37224" w:rsidTr="00E23CB1">
        <w:tc>
          <w:tcPr>
            <w:tcW w:w="3618" w:type="dxa"/>
            <w:shd w:val="clear" w:color="auto" w:fill="auto"/>
          </w:tcPr>
          <w:p w:rsidR="00D66D27" w:rsidRPr="00E37224" w:rsidRDefault="00D66D27" w:rsidP="00736AE6">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r w:rsidRPr="00E37224">
              <w:rPr>
                <w:rFonts w:ascii="Arial" w:hAnsi="Arial" w:cs="Arial"/>
                <w:b/>
                <w:bCs/>
                <w:sz w:val="18"/>
                <w:szCs w:val="18"/>
                <w:lang w:val="en-GB"/>
              </w:rPr>
              <w:t>Total</w:t>
            </w:r>
          </w:p>
        </w:tc>
        <w:tc>
          <w:tcPr>
            <w:tcW w:w="1481" w:type="dxa"/>
            <w:tcBorders>
              <w:bottom w:val="single" w:sz="4" w:space="0" w:color="auto"/>
            </w:tcBorders>
            <w:shd w:val="clear" w:color="auto" w:fill="FAFAFA"/>
            <w:vAlign w:val="bottom"/>
          </w:tcPr>
          <w:p w:rsidR="00D66D27" w:rsidRPr="00E37224" w:rsidRDefault="00194BD8"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Pr>
                <w:rFonts w:ascii="Arial" w:hAnsi="Arial" w:cs="Arial"/>
                <w:sz w:val="18"/>
                <w:szCs w:val="18"/>
                <w:lang w:val="en-GB"/>
              </w:rPr>
              <w:t>37,350.55</w:t>
            </w:r>
          </w:p>
        </w:tc>
        <w:tc>
          <w:tcPr>
            <w:tcW w:w="1481" w:type="dxa"/>
            <w:tcBorders>
              <w:bottom w:val="single" w:sz="4" w:space="0" w:color="auto"/>
            </w:tcBorders>
            <w:shd w:val="clear" w:color="auto" w:fill="FAFAFA"/>
            <w:vAlign w:val="bottom"/>
          </w:tcPr>
          <w:p w:rsidR="00D66D27" w:rsidRPr="00E37224" w:rsidRDefault="00194BD8" w:rsidP="00194BD8">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Pr>
                <w:rFonts w:ascii="Arial" w:hAnsi="Arial" w:cs="Arial"/>
                <w:sz w:val="18"/>
                <w:szCs w:val="18"/>
                <w:lang w:val="en-GB"/>
              </w:rPr>
              <w:t>68,305.82</w:t>
            </w:r>
          </w:p>
        </w:tc>
        <w:tc>
          <w:tcPr>
            <w:tcW w:w="1481" w:type="dxa"/>
            <w:tcBorders>
              <w:bottom w:val="single" w:sz="4" w:space="0" w:color="auto"/>
            </w:tcBorders>
            <w:shd w:val="clear" w:color="auto" w:fill="FAFAFA"/>
            <w:vAlign w:val="bottom"/>
          </w:tcPr>
          <w:p w:rsidR="00D66D27" w:rsidRPr="00E37224" w:rsidRDefault="00194BD8" w:rsidP="00736AE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Pr>
                <w:rFonts w:ascii="Arial" w:hAnsi="Arial" w:cs="Arial"/>
                <w:sz w:val="18"/>
                <w:szCs w:val="18"/>
                <w:lang w:val="en-GB"/>
              </w:rPr>
              <w:t>7,296.12</w:t>
            </w:r>
          </w:p>
        </w:tc>
        <w:tc>
          <w:tcPr>
            <w:tcW w:w="1482" w:type="dxa"/>
            <w:tcBorders>
              <w:bottom w:val="single" w:sz="4" w:space="0" w:color="auto"/>
            </w:tcBorders>
            <w:shd w:val="clear" w:color="auto" w:fill="FAFAFA"/>
            <w:vAlign w:val="bottom"/>
          </w:tcPr>
          <w:p w:rsidR="00D66D27" w:rsidRPr="00E37224" w:rsidRDefault="00194BD8" w:rsidP="00194BD8">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Pr>
                <w:rFonts w:ascii="Arial" w:hAnsi="Arial" w:cs="Arial"/>
                <w:sz w:val="18"/>
                <w:szCs w:val="18"/>
                <w:lang w:val="en-GB"/>
              </w:rPr>
              <w:t>112,952.49</w:t>
            </w:r>
          </w:p>
        </w:tc>
      </w:tr>
    </w:tbl>
    <w:p w:rsidR="00025DF8" w:rsidRDefault="00025DF8" w:rsidP="00153CCD">
      <w:pPr>
        <w:spacing w:line="240" w:lineRule="auto"/>
        <w:jc w:val="both"/>
        <w:rPr>
          <w:rFonts w:eastAsia="Arial Unicode MS" w:cs="Arial"/>
          <w:sz w:val="18"/>
          <w:szCs w:val="18"/>
        </w:rPr>
      </w:pPr>
    </w:p>
    <w:p w:rsidR="00153CCD" w:rsidRPr="00E37224" w:rsidRDefault="00025DF8" w:rsidP="00153CCD">
      <w:pPr>
        <w:spacing w:line="240" w:lineRule="auto"/>
        <w:jc w:val="both"/>
        <w:rPr>
          <w:rFonts w:eastAsia="Arial Unicode MS" w:cs="Arial"/>
          <w:sz w:val="18"/>
          <w:szCs w:val="18"/>
        </w:rPr>
      </w:pPr>
      <w:r>
        <w:rPr>
          <w:rFonts w:eastAsia="Arial Unicode MS" w:cs="Arial"/>
          <w:sz w:val="18"/>
          <w:szCs w:val="18"/>
        </w:rPr>
        <w:br w:type="page"/>
      </w:r>
    </w:p>
    <w:tbl>
      <w:tblPr>
        <w:tblW w:w="9543" w:type="dxa"/>
        <w:tblLayout w:type="fixed"/>
        <w:tblLook w:val="04A0" w:firstRow="1" w:lastRow="0" w:firstColumn="1" w:lastColumn="0" w:noHBand="0" w:noVBand="1"/>
      </w:tblPr>
      <w:tblGrid>
        <w:gridCol w:w="3618"/>
        <w:gridCol w:w="1440"/>
        <w:gridCol w:w="1530"/>
        <w:gridCol w:w="1530"/>
        <w:gridCol w:w="1425"/>
      </w:tblGrid>
      <w:tr w:rsidR="00D66D27" w:rsidRPr="00E37224" w:rsidTr="00E23CB1">
        <w:trPr>
          <w:trHeight w:val="80"/>
        </w:trPr>
        <w:tc>
          <w:tcPr>
            <w:tcW w:w="3618" w:type="dxa"/>
            <w:shd w:val="clear" w:color="auto" w:fill="auto"/>
          </w:tcPr>
          <w:p w:rsidR="00D66D27" w:rsidRPr="00E37224" w:rsidRDefault="00D66D27" w:rsidP="00153CC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75"/>
              <w:rPr>
                <w:rFonts w:cs="Arial"/>
                <w:b w:val="0"/>
                <w:spacing w:val="0"/>
              </w:rPr>
            </w:pPr>
          </w:p>
        </w:tc>
        <w:tc>
          <w:tcPr>
            <w:tcW w:w="5925" w:type="dxa"/>
            <w:gridSpan w:val="4"/>
            <w:tcBorders>
              <w:top w:val="single" w:sz="4" w:space="0" w:color="auto"/>
              <w:bottom w:val="single" w:sz="4" w:space="0" w:color="auto"/>
            </w:tcBorders>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Separate financial statements</w:t>
            </w:r>
          </w:p>
        </w:tc>
      </w:tr>
      <w:tr w:rsidR="00D66D27" w:rsidRPr="00E37224" w:rsidTr="00E23CB1">
        <w:tc>
          <w:tcPr>
            <w:tcW w:w="3618" w:type="dxa"/>
            <w:shd w:val="clear" w:color="auto" w:fill="auto"/>
          </w:tcPr>
          <w:p w:rsidR="00D66D27" w:rsidRPr="00E37224" w:rsidRDefault="00D66D27" w:rsidP="00153CC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75"/>
              <w:rPr>
                <w:rFonts w:cs="Arial"/>
                <w:b w:val="0"/>
                <w:spacing w:val="0"/>
                <w:cs/>
              </w:rPr>
            </w:pPr>
          </w:p>
        </w:tc>
        <w:tc>
          <w:tcPr>
            <w:tcW w:w="1440"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Within 1 year</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530"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2 - 5 years</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530" w:type="dxa"/>
            <w:tcBorders>
              <w:top w:val="single" w:sz="4" w:space="0" w:color="auto"/>
              <w:bottom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Over</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5 years</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c>
          <w:tcPr>
            <w:tcW w:w="1425" w:type="dxa"/>
            <w:tcBorders>
              <w:top w:val="single" w:sz="4" w:space="0" w:color="auto"/>
              <w:bottom w:val="single" w:sz="4" w:space="0" w:color="auto"/>
            </w:tcBorders>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Total</w:t>
            </w:r>
          </w:p>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37224">
              <w:rPr>
                <w:rFonts w:ascii="Arial" w:hAnsi="Arial" w:cs="Arial"/>
                <w:b/>
                <w:bCs/>
                <w:sz w:val="18"/>
                <w:szCs w:val="18"/>
                <w:lang w:val="en-GB"/>
              </w:rPr>
              <w:t>Baht Million</w:t>
            </w:r>
          </w:p>
        </w:tc>
      </w:tr>
      <w:tr w:rsidR="00D66D27" w:rsidRPr="00E37224" w:rsidTr="00E23CB1">
        <w:tc>
          <w:tcPr>
            <w:tcW w:w="3618" w:type="dxa"/>
            <w:shd w:val="clear" w:color="auto" w:fill="auto"/>
          </w:tcPr>
          <w:p w:rsidR="00D66D27" w:rsidRPr="00E37224" w:rsidRDefault="00D66D27" w:rsidP="00153CCD">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p>
        </w:tc>
        <w:tc>
          <w:tcPr>
            <w:tcW w:w="1440" w:type="dxa"/>
            <w:tcBorders>
              <w:top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530" w:type="dxa"/>
            <w:tcBorders>
              <w:top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530" w:type="dxa"/>
            <w:tcBorders>
              <w:top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25" w:type="dxa"/>
            <w:tcBorders>
              <w:top w:val="single" w:sz="4" w:space="0" w:color="auto"/>
            </w:tcBorders>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66D27" w:rsidRPr="00E37224" w:rsidTr="00E23CB1">
        <w:tc>
          <w:tcPr>
            <w:tcW w:w="3618" w:type="dxa"/>
            <w:shd w:val="clear" w:color="auto" w:fill="auto"/>
          </w:tcPr>
          <w:p w:rsidR="00D66D27" w:rsidRPr="00E37224" w:rsidRDefault="00D66D27" w:rsidP="00153CCD">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r w:rsidRPr="00E37224">
              <w:rPr>
                <w:rFonts w:ascii="Arial" w:hAnsi="Arial" w:cs="Arial"/>
                <w:b/>
                <w:bCs/>
                <w:sz w:val="18"/>
                <w:szCs w:val="18"/>
                <w:lang w:val="en-GB"/>
              </w:rPr>
              <w:t>At 31 December 2019</w:t>
            </w:r>
          </w:p>
        </w:tc>
        <w:tc>
          <w:tcPr>
            <w:tcW w:w="1440" w:type="dxa"/>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530" w:type="dxa"/>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530" w:type="dxa"/>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25" w:type="dxa"/>
            <w:shd w:val="clear" w:color="auto" w:fill="auto"/>
            <w:vAlign w:val="bottom"/>
          </w:tcPr>
          <w:p w:rsidR="00D66D27" w:rsidRPr="00E37224" w:rsidRDefault="00D66D27" w:rsidP="00E779C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66D27" w:rsidRPr="00E37224" w:rsidTr="00E23CB1">
        <w:tc>
          <w:tcPr>
            <w:tcW w:w="3618" w:type="dxa"/>
            <w:shd w:val="clear" w:color="auto" w:fill="auto"/>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Short-term borrowings</w:t>
            </w:r>
          </w:p>
        </w:tc>
        <w:tc>
          <w:tcPr>
            <w:tcW w:w="1440"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5,088.41</w:t>
            </w:r>
          </w:p>
        </w:tc>
        <w:tc>
          <w:tcPr>
            <w:tcW w:w="1530"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Pr>
                <w:rFonts w:ascii="Arial" w:hAnsi="Arial" w:cs="Arial"/>
                <w:sz w:val="18"/>
                <w:szCs w:val="18"/>
                <w:lang w:val="en-GB"/>
              </w:rPr>
              <w:t>-</w:t>
            </w:r>
          </w:p>
        </w:tc>
        <w:tc>
          <w:tcPr>
            <w:tcW w:w="1530"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Pr>
                <w:rFonts w:ascii="Arial" w:hAnsi="Arial" w:cs="Arial"/>
                <w:sz w:val="18"/>
                <w:szCs w:val="18"/>
                <w:lang w:val="en-GB"/>
              </w:rPr>
              <w:t>-</w:t>
            </w:r>
          </w:p>
        </w:tc>
        <w:tc>
          <w:tcPr>
            <w:tcW w:w="1425"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5,088.41</w:t>
            </w:r>
          </w:p>
        </w:tc>
      </w:tr>
      <w:tr w:rsidR="00D66D27" w:rsidRPr="00E37224" w:rsidTr="00E23CB1">
        <w:tc>
          <w:tcPr>
            <w:tcW w:w="3618" w:type="dxa"/>
            <w:shd w:val="clear" w:color="auto" w:fill="auto"/>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Trade and other payables</w:t>
            </w:r>
          </w:p>
        </w:tc>
        <w:tc>
          <w:tcPr>
            <w:tcW w:w="1440"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3,265.16</w:t>
            </w:r>
          </w:p>
        </w:tc>
        <w:tc>
          <w:tcPr>
            <w:tcW w:w="1530" w:type="dxa"/>
            <w:shd w:val="clear" w:color="auto" w:fill="auto"/>
            <w:vAlign w:val="bottom"/>
          </w:tcPr>
          <w:p w:rsidR="00D66D27" w:rsidRPr="001C1D0D"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530" w:type="dxa"/>
            <w:shd w:val="clear" w:color="auto" w:fill="auto"/>
            <w:vAlign w:val="bottom"/>
          </w:tcPr>
          <w:p w:rsidR="00D66D27" w:rsidRPr="001C1D0D"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25"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3,265.16</w:t>
            </w:r>
          </w:p>
        </w:tc>
      </w:tr>
      <w:tr w:rsidR="00D66D27" w:rsidRPr="00E37224" w:rsidTr="00E23CB1">
        <w:tc>
          <w:tcPr>
            <w:tcW w:w="3618" w:type="dxa"/>
            <w:shd w:val="clear" w:color="auto" w:fill="auto"/>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Short-term loan</w:t>
            </w:r>
            <w:r w:rsidR="00557851">
              <w:rPr>
                <w:rFonts w:ascii="Arial" w:hAnsi="Arial" w:cs="Arial"/>
                <w:sz w:val="18"/>
                <w:szCs w:val="18"/>
                <w:lang w:val="en-GB"/>
              </w:rPr>
              <w:t>s</w:t>
            </w:r>
            <w:r w:rsidRPr="00E37224">
              <w:rPr>
                <w:rFonts w:ascii="Arial" w:hAnsi="Arial" w:cs="Arial"/>
                <w:sz w:val="18"/>
                <w:szCs w:val="18"/>
                <w:lang w:val="en-GB"/>
              </w:rPr>
              <w:t xml:space="preserve"> from </w:t>
            </w:r>
          </w:p>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 xml:space="preserve">   related parties</w:t>
            </w:r>
          </w:p>
        </w:tc>
        <w:tc>
          <w:tcPr>
            <w:tcW w:w="1440"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996.67</w:t>
            </w:r>
          </w:p>
        </w:tc>
        <w:tc>
          <w:tcPr>
            <w:tcW w:w="1530" w:type="dxa"/>
            <w:shd w:val="clear" w:color="auto" w:fill="auto"/>
            <w:vAlign w:val="bottom"/>
          </w:tcPr>
          <w:p w:rsidR="00D66D27" w:rsidRPr="001C1D0D"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530" w:type="dxa"/>
            <w:shd w:val="clear" w:color="auto" w:fill="auto"/>
            <w:vAlign w:val="bottom"/>
          </w:tcPr>
          <w:p w:rsidR="00D66D27" w:rsidRPr="001C1D0D"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1C1D0D">
              <w:rPr>
                <w:rFonts w:ascii="Arial" w:hAnsi="Arial" w:cs="Arial"/>
                <w:sz w:val="18"/>
                <w:szCs w:val="18"/>
                <w:lang w:val="en-GB"/>
              </w:rPr>
              <w:t>-</w:t>
            </w:r>
          </w:p>
        </w:tc>
        <w:tc>
          <w:tcPr>
            <w:tcW w:w="1425" w:type="dxa"/>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996.67</w:t>
            </w:r>
          </w:p>
        </w:tc>
      </w:tr>
      <w:tr w:rsidR="00D66D27" w:rsidRPr="00E37224" w:rsidTr="00E23CB1">
        <w:tc>
          <w:tcPr>
            <w:tcW w:w="3618" w:type="dxa"/>
            <w:shd w:val="clear" w:color="auto" w:fill="auto"/>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sz w:val="18"/>
                <w:szCs w:val="18"/>
                <w:lang w:val="en-GB"/>
              </w:rPr>
              <w:t>Long-term borrowings</w:t>
            </w:r>
          </w:p>
        </w:tc>
        <w:tc>
          <w:tcPr>
            <w:tcW w:w="1440" w:type="dxa"/>
            <w:tcBorders>
              <w:bottom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7,1</w:t>
            </w:r>
            <w:r w:rsidR="00194BD8">
              <w:rPr>
                <w:rFonts w:ascii="Arial" w:hAnsi="Arial" w:cs="Arial"/>
                <w:sz w:val="18"/>
                <w:szCs w:val="18"/>
                <w:lang w:val="en-GB"/>
              </w:rPr>
              <w:t>31.3</w:t>
            </w:r>
            <w:r>
              <w:rPr>
                <w:rFonts w:ascii="Arial" w:hAnsi="Arial" w:cs="Arial"/>
                <w:sz w:val="18"/>
                <w:szCs w:val="18"/>
                <w:lang w:val="en-GB"/>
              </w:rPr>
              <w:t>0</w:t>
            </w:r>
          </w:p>
        </w:tc>
        <w:tc>
          <w:tcPr>
            <w:tcW w:w="1530" w:type="dxa"/>
            <w:tcBorders>
              <w:bottom w:val="single" w:sz="4" w:space="0" w:color="auto"/>
            </w:tcBorders>
            <w:shd w:val="clear" w:color="auto" w:fill="auto"/>
            <w:vAlign w:val="bottom"/>
          </w:tcPr>
          <w:p w:rsidR="00D66D27" w:rsidRPr="001C1D0D"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70,</w:t>
            </w:r>
            <w:r w:rsidR="00194BD8">
              <w:rPr>
                <w:rFonts w:ascii="Arial" w:hAnsi="Arial" w:cs="Arial"/>
                <w:sz w:val="18"/>
                <w:szCs w:val="18"/>
                <w:lang w:val="en-GB"/>
              </w:rPr>
              <w:t>533</w:t>
            </w:r>
            <w:r>
              <w:rPr>
                <w:rFonts w:ascii="Arial" w:hAnsi="Arial" w:cs="Arial"/>
                <w:sz w:val="18"/>
                <w:szCs w:val="18"/>
                <w:lang w:val="en-GB"/>
              </w:rPr>
              <w:t>.</w:t>
            </w:r>
            <w:r w:rsidR="00194BD8">
              <w:rPr>
                <w:rFonts w:ascii="Arial" w:hAnsi="Arial" w:cs="Arial"/>
                <w:sz w:val="18"/>
                <w:szCs w:val="18"/>
                <w:lang w:val="en-GB"/>
              </w:rPr>
              <w:t>30</w:t>
            </w:r>
          </w:p>
        </w:tc>
        <w:tc>
          <w:tcPr>
            <w:tcW w:w="1530" w:type="dxa"/>
            <w:tcBorders>
              <w:bottom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Pr>
                <w:rFonts w:ascii="Arial" w:hAnsi="Arial" w:cs="Arial"/>
                <w:sz w:val="18"/>
                <w:szCs w:val="18"/>
                <w:lang w:val="en-GB"/>
              </w:rPr>
              <w:t>-</w:t>
            </w:r>
          </w:p>
        </w:tc>
        <w:tc>
          <w:tcPr>
            <w:tcW w:w="1425" w:type="dxa"/>
            <w:tcBorders>
              <w:bottom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77,</w:t>
            </w:r>
            <w:r w:rsidR="00194BD8">
              <w:rPr>
                <w:rFonts w:ascii="Arial" w:hAnsi="Arial" w:cs="Arial"/>
                <w:sz w:val="18"/>
                <w:szCs w:val="18"/>
                <w:lang w:val="en-GB"/>
              </w:rPr>
              <w:t>664.60</w:t>
            </w:r>
          </w:p>
        </w:tc>
      </w:tr>
      <w:tr w:rsidR="00D66D27" w:rsidRPr="00E37224" w:rsidTr="00E23CB1">
        <w:tc>
          <w:tcPr>
            <w:tcW w:w="3618" w:type="dxa"/>
            <w:shd w:val="clear" w:color="auto" w:fill="auto"/>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b/>
                <w:bCs/>
                <w:sz w:val="18"/>
                <w:szCs w:val="18"/>
                <w:lang w:val="en-GB"/>
              </w:rPr>
            </w:pPr>
          </w:p>
        </w:tc>
        <w:tc>
          <w:tcPr>
            <w:tcW w:w="1440" w:type="dxa"/>
            <w:tcBorders>
              <w:top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530" w:type="dxa"/>
            <w:tcBorders>
              <w:top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530" w:type="dxa"/>
            <w:tcBorders>
              <w:top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25" w:type="dxa"/>
            <w:tcBorders>
              <w:top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37224" w:rsidTr="00E23CB1">
        <w:tc>
          <w:tcPr>
            <w:tcW w:w="3618" w:type="dxa"/>
            <w:shd w:val="clear" w:color="auto" w:fill="auto"/>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975" w:right="0"/>
              <w:jc w:val="both"/>
              <w:rPr>
                <w:rFonts w:ascii="Arial" w:hAnsi="Arial" w:cs="Arial"/>
                <w:sz w:val="18"/>
                <w:szCs w:val="18"/>
                <w:lang w:val="en-GB"/>
              </w:rPr>
            </w:pPr>
            <w:r w:rsidRPr="00E37224">
              <w:rPr>
                <w:rFonts w:ascii="Arial" w:hAnsi="Arial" w:cs="Arial"/>
                <w:b/>
                <w:bCs/>
                <w:sz w:val="18"/>
                <w:szCs w:val="18"/>
                <w:lang w:val="en-GB"/>
              </w:rPr>
              <w:t>Total</w:t>
            </w:r>
          </w:p>
        </w:tc>
        <w:tc>
          <w:tcPr>
            <w:tcW w:w="1440" w:type="dxa"/>
            <w:tcBorders>
              <w:bottom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16,</w:t>
            </w:r>
            <w:r w:rsidR="00194BD8">
              <w:rPr>
                <w:rFonts w:ascii="Arial" w:hAnsi="Arial" w:cs="Arial"/>
                <w:sz w:val="18"/>
                <w:szCs w:val="18"/>
                <w:lang w:val="en-GB"/>
              </w:rPr>
              <w:t>481.5</w:t>
            </w:r>
            <w:r>
              <w:rPr>
                <w:rFonts w:ascii="Arial" w:hAnsi="Arial" w:cs="Arial"/>
                <w:sz w:val="18"/>
                <w:szCs w:val="18"/>
                <w:lang w:val="en-GB"/>
              </w:rPr>
              <w:t>4</w:t>
            </w:r>
          </w:p>
        </w:tc>
        <w:tc>
          <w:tcPr>
            <w:tcW w:w="1530" w:type="dxa"/>
            <w:tcBorders>
              <w:bottom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70,</w:t>
            </w:r>
            <w:r w:rsidR="00194BD8">
              <w:rPr>
                <w:rFonts w:ascii="Arial" w:hAnsi="Arial" w:cs="Arial"/>
                <w:sz w:val="18"/>
                <w:szCs w:val="18"/>
                <w:lang w:val="en-GB"/>
              </w:rPr>
              <w:t>533.30</w:t>
            </w:r>
          </w:p>
        </w:tc>
        <w:tc>
          <w:tcPr>
            <w:tcW w:w="1530" w:type="dxa"/>
            <w:tcBorders>
              <w:bottom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Pr>
                <w:rFonts w:ascii="Arial" w:hAnsi="Arial" w:cs="Arial"/>
                <w:sz w:val="18"/>
                <w:szCs w:val="18"/>
                <w:lang w:val="en-GB"/>
              </w:rPr>
              <w:t>-</w:t>
            </w:r>
          </w:p>
        </w:tc>
        <w:tc>
          <w:tcPr>
            <w:tcW w:w="1425" w:type="dxa"/>
            <w:tcBorders>
              <w:bottom w:val="single" w:sz="4" w:space="0" w:color="auto"/>
            </w:tcBorders>
            <w:shd w:val="clear" w:color="auto" w:fill="auto"/>
            <w:vAlign w:val="bottom"/>
          </w:tcPr>
          <w:p w:rsidR="00D66D27" w:rsidRPr="00E37224" w:rsidRDefault="00D66D27" w:rsidP="00271F4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w:t>
            </w:r>
            <w:r w:rsidR="00194BD8">
              <w:rPr>
                <w:rFonts w:ascii="Arial" w:hAnsi="Arial" w:cs="Arial"/>
                <w:sz w:val="18"/>
                <w:szCs w:val="18"/>
                <w:lang w:val="en-GB"/>
              </w:rPr>
              <w:t>7,014.84</w:t>
            </w:r>
          </w:p>
        </w:tc>
      </w:tr>
    </w:tbl>
    <w:p w:rsidR="00E779C5" w:rsidRPr="00E37224" w:rsidRDefault="00E779C5" w:rsidP="00153CCD">
      <w:pPr>
        <w:spacing w:line="240" w:lineRule="auto"/>
        <w:jc w:val="both"/>
        <w:rPr>
          <w:rFonts w:eastAsia="Arial Unicode MS" w:cs="Arial"/>
          <w:sz w:val="18"/>
          <w:szCs w:val="18"/>
        </w:rPr>
      </w:pPr>
    </w:p>
    <w:p w:rsidR="00025DF8" w:rsidRDefault="00025DF8" w:rsidP="00153CCD">
      <w:pPr>
        <w:spacing w:line="240" w:lineRule="auto"/>
        <w:ind w:left="547" w:hanging="547"/>
        <w:jc w:val="both"/>
        <w:rPr>
          <w:rFonts w:eastAsia="Arial" w:cs="Arial"/>
          <w:b/>
          <w:color w:val="CF4A02"/>
          <w:sz w:val="18"/>
          <w:szCs w:val="18"/>
          <w:lang w:eastAsia="en-GB"/>
        </w:rPr>
      </w:pPr>
      <w:bookmarkStart w:id="24" w:name="_Toc48736048"/>
    </w:p>
    <w:p w:rsidR="00153CCD" w:rsidRPr="00E37224" w:rsidRDefault="00153CCD" w:rsidP="00153CCD">
      <w:pPr>
        <w:spacing w:line="240" w:lineRule="auto"/>
        <w:ind w:left="547" w:hanging="547"/>
        <w:jc w:val="both"/>
        <w:rPr>
          <w:rFonts w:eastAsia="Arial" w:cs="Arial"/>
          <w:b/>
          <w:color w:val="CF4A02"/>
          <w:sz w:val="18"/>
          <w:szCs w:val="18"/>
          <w:lang w:eastAsia="en-GB"/>
        </w:rPr>
      </w:pPr>
      <w:r w:rsidRPr="00E37224">
        <w:rPr>
          <w:rFonts w:eastAsia="Arial" w:cs="Arial"/>
          <w:b/>
          <w:color w:val="CF4A02"/>
          <w:sz w:val="18"/>
          <w:szCs w:val="18"/>
          <w:lang w:eastAsia="en-GB"/>
        </w:rPr>
        <w:t>7.2</w:t>
      </w:r>
      <w:r w:rsidRPr="00E37224">
        <w:rPr>
          <w:rFonts w:eastAsia="Arial" w:cs="Arial"/>
          <w:b/>
          <w:color w:val="CF4A02"/>
          <w:sz w:val="18"/>
          <w:szCs w:val="18"/>
          <w:lang w:eastAsia="en-GB"/>
        </w:rPr>
        <w:tab/>
        <w:t>Capital management</w:t>
      </w:r>
      <w:bookmarkEnd w:id="24"/>
    </w:p>
    <w:p w:rsidR="00153CCD" w:rsidRPr="00E37224" w:rsidRDefault="00153CCD" w:rsidP="00153CCD">
      <w:pPr>
        <w:spacing w:line="240" w:lineRule="auto"/>
        <w:ind w:left="540"/>
        <w:jc w:val="both"/>
        <w:rPr>
          <w:rFonts w:eastAsia="Arial" w:cs="Arial"/>
          <w:sz w:val="18"/>
          <w:szCs w:val="18"/>
          <w:lang w:eastAsia="en-GB"/>
        </w:rPr>
      </w:pPr>
    </w:p>
    <w:p w:rsidR="00153CCD" w:rsidRPr="00E37224" w:rsidRDefault="00153CCD" w:rsidP="00153CCD">
      <w:pPr>
        <w:spacing w:line="240" w:lineRule="auto"/>
        <w:ind w:left="540"/>
        <w:jc w:val="both"/>
        <w:rPr>
          <w:rFonts w:cs="Arial"/>
          <w:sz w:val="18"/>
          <w:szCs w:val="18"/>
        </w:rPr>
      </w:pPr>
      <w:r w:rsidRPr="00E37224">
        <w:rPr>
          <w:rFonts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153CCD" w:rsidRPr="00E37224" w:rsidRDefault="00153CCD" w:rsidP="00153CCD">
      <w:pPr>
        <w:spacing w:line="240" w:lineRule="auto"/>
        <w:ind w:left="540"/>
        <w:jc w:val="both"/>
        <w:rPr>
          <w:rFonts w:cs="Arial"/>
          <w:sz w:val="18"/>
          <w:szCs w:val="18"/>
        </w:rPr>
      </w:pPr>
    </w:p>
    <w:p w:rsidR="00153CCD" w:rsidRPr="00E37224" w:rsidRDefault="00153CCD" w:rsidP="00153CCD">
      <w:pPr>
        <w:spacing w:line="240" w:lineRule="auto"/>
        <w:ind w:left="540"/>
        <w:jc w:val="both"/>
        <w:rPr>
          <w:rFonts w:cs="Arial"/>
          <w:spacing w:val="-6"/>
          <w:sz w:val="18"/>
          <w:szCs w:val="18"/>
        </w:rPr>
      </w:pPr>
      <w:r w:rsidRPr="00E37224">
        <w:rPr>
          <w:rFonts w:cs="Arial"/>
          <w:spacing w:val="-6"/>
          <w:sz w:val="18"/>
          <w:szCs w:val="18"/>
        </w:rPr>
        <w:t xml:space="preserve">In order to maintain or adjust the capital structure, the Group may </w:t>
      </w:r>
      <w:r w:rsidR="00751AE8">
        <w:rPr>
          <w:rFonts w:cs="Arial"/>
          <w:spacing w:val="-6"/>
          <w:sz w:val="18"/>
          <w:szCs w:val="18"/>
        </w:rPr>
        <w:t>issue new shares or issue new debentures to finance debts or sell assets to reduce debts</w:t>
      </w:r>
      <w:r w:rsidRPr="00E37224">
        <w:rPr>
          <w:rFonts w:cs="Arial"/>
          <w:spacing w:val="-6"/>
          <w:sz w:val="18"/>
          <w:szCs w:val="18"/>
        </w:rPr>
        <w:t>.</w:t>
      </w:r>
    </w:p>
    <w:p w:rsidR="008A76FC" w:rsidRDefault="008A76FC" w:rsidP="009C451D">
      <w:pPr>
        <w:pStyle w:val="EnvelopeReturn"/>
        <w:tabs>
          <w:tab w:val="left" w:pos="9464"/>
        </w:tabs>
        <w:rPr>
          <w:rFonts w:ascii="Arial" w:hAnsi="Arial" w:cs="Arial"/>
          <w:spacing w:val="-2"/>
          <w:sz w:val="18"/>
          <w:szCs w:val="18"/>
          <w:lang w:val="en-US"/>
        </w:rPr>
      </w:pPr>
    </w:p>
    <w:p w:rsidR="008A76FC" w:rsidRPr="00E37224" w:rsidRDefault="008A76FC" w:rsidP="009C451D">
      <w:pPr>
        <w:pStyle w:val="EnvelopeReturn"/>
        <w:tabs>
          <w:tab w:val="left" w:pos="9464"/>
        </w:tabs>
        <w:rPr>
          <w:rFonts w:ascii="Arial" w:hAnsi="Arial"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54888">
        <w:trPr>
          <w:trHeight w:val="400"/>
        </w:trPr>
        <w:tc>
          <w:tcPr>
            <w:tcW w:w="9461" w:type="dxa"/>
            <w:shd w:val="clear" w:color="auto" w:fill="FFA543"/>
            <w:vAlign w:val="center"/>
          </w:tcPr>
          <w:p w:rsidR="00E81937" w:rsidRPr="00E37224" w:rsidRDefault="00C853A3"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8</w:t>
            </w:r>
            <w:r w:rsidR="00E81937" w:rsidRPr="00E37224">
              <w:rPr>
                <w:rFonts w:cs="Arial"/>
                <w:b/>
                <w:bCs/>
                <w:color w:val="FFFFFF"/>
                <w:sz w:val="18"/>
                <w:szCs w:val="18"/>
                <w:cs/>
              </w:rPr>
              <w:tab/>
            </w:r>
            <w:r w:rsidR="00E81937" w:rsidRPr="00E37224">
              <w:rPr>
                <w:rFonts w:cs="Arial"/>
                <w:b/>
                <w:bCs/>
                <w:color w:val="FFFFFF"/>
                <w:sz w:val="18"/>
                <w:szCs w:val="18"/>
                <w:lang w:val="en-US"/>
              </w:rPr>
              <w:t>Critical accounting estimates and judgements</w:t>
            </w:r>
          </w:p>
        </w:tc>
      </w:tr>
    </w:tbl>
    <w:p w:rsidR="00E81937" w:rsidRPr="00E37224" w:rsidRDefault="00E81937" w:rsidP="001B0B0C">
      <w:pPr>
        <w:pStyle w:val="EnvelopeReturn"/>
        <w:tabs>
          <w:tab w:val="left" w:pos="9464"/>
        </w:tabs>
        <w:rPr>
          <w:rFonts w:ascii="Arial" w:hAnsi="Arial" w:cs="Arial"/>
          <w:sz w:val="18"/>
          <w:szCs w:val="18"/>
        </w:rPr>
      </w:pPr>
    </w:p>
    <w:p w:rsidR="00E81937" w:rsidRPr="00E37224" w:rsidRDefault="00E81937" w:rsidP="0035380C">
      <w:pPr>
        <w:pStyle w:val="EnvelopeReturn"/>
        <w:tabs>
          <w:tab w:val="left" w:pos="993"/>
          <w:tab w:val="left" w:pos="9464"/>
        </w:tabs>
        <w:rPr>
          <w:rFonts w:ascii="Arial" w:hAnsi="Arial" w:cs="Arial"/>
          <w:sz w:val="18"/>
          <w:szCs w:val="18"/>
        </w:rPr>
      </w:pPr>
      <w:r w:rsidRPr="00E37224">
        <w:rPr>
          <w:rFonts w:ascii="Arial" w:hAnsi="Arial" w:cs="Arial"/>
          <w:spacing w:val="-2"/>
          <w:sz w:val="18"/>
          <w:szCs w:val="18"/>
          <w:lang w:val="en-US"/>
        </w:rPr>
        <w:t xml:space="preserve">Estimates and judgments are continually evaluated and are based on historical experience and other factors, including expectations of future events that are believed to be reasonable under the circumstances. </w:t>
      </w:r>
      <w:r w:rsidRPr="00E37224">
        <w:rPr>
          <w:rFonts w:ascii="Arial" w:hAnsi="Arial" w:cs="Arial"/>
          <w:sz w:val="18"/>
          <w:szCs w:val="18"/>
          <w:lang w:val="en-US"/>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E81937" w:rsidRPr="00E37224" w:rsidRDefault="00E81937" w:rsidP="001B0B0C">
      <w:pPr>
        <w:pStyle w:val="EnvelopeReturn"/>
        <w:tabs>
          <w:tab w:val="left" w:pos="9464"/>
        </w:tabs>
        <w:rPr>
          <w:rFonts w:ascii="Arial" w:hAnsi="Arial" w:cs="Arial"/>
          <w:sz w:val="18"/>
          <w:szCs w:val="18"/>
        </w:rPr>
      </w:pPr>
    </w:p>
    <w:p w:rsidR="00E81937" w:rsidRPr="00E37224" w:rsidRDefault="00C853A3" w:rsidP="001B0B0C">
      <w:pPr>
        <w:pStyle w:val="EnvelopeReturn"/>
        <w:tabs>
          <w:tab w:val="left" w:pos="9464"/>
        </w:tabs>
        <w:ind w:left="540" w:hanging="540"/>
        <w:rPr>
          <w:rFonts w:ascii="Arial" w:hAnsi="Arial" w:cs="Arial"/>
          <w:b/>
          <w:bCs/>
          <w:color w:val="CF4A02"/>
          <w:sz w:val="18"/>
          <w:szCs w:val="18"/>
        </w:rPr>
      </w:pPr>
      <w:r w:rsidRPr="00E37224">
        <w:rPr>
          <w:rFonts w:ascii="Arial" w:hAnsi="Arial" w:cs="Arial"/>
          <w:b/>
          <w:bCs/>
          <w:color w:val="CF4A02"/>
          <w:sz w:val="18"/>
          <w:szCs w:val="18"/>
        </w:rPr>
        <w:t>8</w:t>
      </w:r>
      <w:r w:rsidR="00E81937" w:rsidRPr="00E37224">
        <w:rPr>
          <w:rFonts w:ascii="Arial" w:hAnsi="Arial" w:cs="Arial"/>
          <w:b/>
          <w:bCs/>
          <w:color w:val="CF4A02"/>
          <w:sz w:val="18"/>
          <w:szCs w:val="18"/>
        </w:rPr>
        <w:t>.1</w:t>
      </w:r>
      <w:r w:rsidR="00E81937" w:rsidRPr="00E37224">
        <w:rPr>
          <w:rFonts w:ascii="Arial" w:hAnsi="Arial" w:cs="Arial"/>
          <w:b/>
          <w:bCs/>
          <w:color w:val="CF4A02"/>
          <w:sz w:val="18"/>
          <w:szCs w:val="18"/>
        </w:rPr>
        <w:tab/>
        <w:t>Critical accounting estimates and assumptions</w:t>
      </w:r>
    </w:p>
    <w:p w:rsidR="0035380C" w:rsidRPr="00E37224" w:rsidRDefault="0035380C" w:rsidP="0035380C">
      <w:pPr>
        <w:pStyle w:val="Header"/>
        <w:tabs>
          <w:tab w:val="clear" w:pos="4153"/>
          <w:tab w:val="clear" w:pos="8306"/>
        </w:tabs>
        <w:spacing w:line="240" w:lineRule="auto"/>
        <w:ind w:left="900" w:hanging="360"/>
        <w:jc w:val="both"/>
        <w:rPr>
          <w:rFonts w:cs="Arial"/>
          <w:b/>
          <w:bCs/>
          <w:color w:val="CF4A02"/>
          <w:sz w:val="18"/>
          <w:szCs w:val="18"/>
          <w:lang w:val="en-US"/>
        </w:rPr>
      </w:pPr>
    </w:p>
    <w:p w:rsidR="0035380C" w:rsidRPr="00E37224" w:rsidRDefault="0035380C" w:rsidP="000654BF">
      <w:pPr>
        <w:pStyle w:val="Header"/>
        <w:numPr>
          <w:ilvl w:val="0"/>
          <w:numId w:val="15"/>
        </w:numPr>
        <w:tabs>
          <w:tab w:val="clear" w:pos="4153"/>
          <w:tab w:val="clear" w:pos="8306"/>
        </w:tabs>
        <w:spacing w:line="240" w:lineRule="auto"/>
        <w:jc w:val="both"/>
        <w:rPr>
          <w:rFonts w:cs="Arial"/>
          <w:b/>
          <w:bCs/>
          <w:color w:val="CF4A02"/>
          <w:sz w:val="18"/>
          <w:szCs w:val="18"/>
          <w:lang w:val="en-US"/>
        </w:rPr>
      </w:pPr>
      <w:r w:rsidRPr="00E37224">
        <w:rPr>
          <w:rFonts w:cs="Arial"/>
          <w:b/>
          <w:bCs/>
          <w:color w:val="CF4A02"/>
          <w:sz w:val="18"/>
          <w:szCs w:val="18"/>
          <w:lang w:val="en-US"/>
        </w:rPr>
        <w:t>Estimation impairment of goodwill</w:t>
      </w:r>
    </w:p>
    <w:p w:rsidR="0035380C" w:rsidRPr="00E37224" w:rsidRDefault="0035380C" w:rsidP="003B2435">
      <w:pPr>
        <w:pStyle w:val="ListParagraph"/>
        <w:spacing w:after="0" w:line="240" w:lineRule="auto"/>
        <w:ind w:left="900"/>
        <w:jc w:val="both"/>
        <w:rPr>
          <w:rFonts w:ascii="Arial" w:eastAsia="Arial Unicode MS" w:hAnsi="Arial" w:cs="Arial"/>
          <w:color w:val="F79646"/>
          <w:sz w:val="18"/>
          <w:szCs w:val="18"/>
          <w:lang w:val="en-GB"/>
        </w:rPr>
      </w:pPr>
    </w:p>
    <w:p w:rsidR="0035380C" w:rsidRPr="00E37224" w:rsidRDefault="0035380C" w:rsidP="003B2435">
      <w:pPr>
        <w:pStyle w:val="ListParagraph"/>
        <w:spacing w:after="0" w:line="240" w:lineRule="auto"/>
        <w:ind w:left="900"/>
        <w:jc w:val="both"/>
        <w:rPr>
          <w:rFonts w:ascii="Arial" w:eastAsia="Arial Unicode MS" w:hAnsi="Arial" w:cs="Arial"/>
          <w:sz w:val="18"/>
          <w:szCs w:val="18"/>
          <w:lang w:val="en-GB"/>
        </w:rPr>
      </w:pPr>
      <w:r w:rsidRPr="00E37224">
        <w:rPr>
          <w:rFonts w:ascii="Arial" w:eastAsia="Arial Unicode MS" w:hAnsi="Arial" w:cs="Arial"/>
          <w:spacing w:val="-4"/>
          <w:sz w:val="18"/>
          <w:szCs w:val="18"/>
          <w:lang w:val="en-GB"/>
        </w:rPr>
        <w:t>The recoverable amounts of cash-generating units have been determined based on value-in-use calculations.</w:t>
      </w:r>
      <w:r w:rsidRPr="00E37224">
        <w:rPr>
          <w:rFonts w:ascii="Arial" w:eastAsia="Arial Unicode MS" w:hAnsi="Arial" w:cs="Arial"/>
          <w:sz w:val="18"/>
          <w:szCs w:val="18"/>
          <w:lang w:val="en-GB"/>
        </w:rPr>
        <w:t xml:space="preserve"> The calculations use cash flow projections based on financial budget approved by management covering </w:t>
      </w:r>
      <w:r w:rsidR="003B2435" w:rsidRPr="00E37224">
        <w:rPr>
          <w:rFonts w:ascii="Arial" w:eastAsia="Arial Unicode MS" w:hAnsi="Arial" w:cs="Arial"/>
          <w:sz w:val="18"/>
          <w:szCs w:val="18"/>
          <w:lang w:val="en-GB"/>
        </w:rPr>
        <w:br/>
      </w:r>
      <w:r w:rsidRPr="00E37224">
        <w:rPr>
          <w:rFonts w:ascii="Arial" w:eastAsia="Arial Unicode MS" w:hAnsi="Arial" w:cs="Arial"/>
          <w:sz w:val="18"/>
          <w:szCs w:val="18"/>
          <w:lang w:val="en-GB"/>
        </w:rPr>
        <w:t>a five-year period.</w:t>
      </w:r>
    </w:p>
    <w:p w:rsidR="0035380C" w:rsidRPr="00E37224" w:rsidRDefault="0035380C" w:rsidP="003B2435">
      <w:pPr>
        <w:pStyle w:val="ListParagraph"/>
        <w:spacing w:after="0" w:line="240" w:lineRule="auto"/>
        <w:ind w:left="900"/>
        <w:jc w:val="both"/>
        <w:rPr>
          <w:rFonts w:ascii="Arial" w:eastAsia="Arial Unicode MS" w:hAnsi="Arial" w:cs="Arial"/>
          <w:sz w:val="18"/>
          <w:szCs w:val="18"/>
          <w:lang w:val="en-GB"/>
        </w:rPr>
      </w:pPr>
    </w:p>
    <w:p w:rsidR="0035380C" w:rsidRPr="00E37224" w:rsidRDefault="0035380C" w:rsidP="003B2435">
      <w:pPr>
        <w:pStyle w:val="ListParagraph"/>
        <w:spacing w:after="0" w:line="240" w:lineRule="auto"/>
        <w:ind w:left="900"/>
        <w:jc w:val="both"/>
        <w:rPr>
          <w:rFonts w:ascii="Arial" w:eastAsia="Arial Unicode MS" w:hAnsi="Arial" w:cs="Arial"/>
          <w:sz w:val="18"/>
          <w:szCs w:val="18"/>
          <w:lang w:val="en-GB"/>
        </w:rPr>
      </w:pPr>
      <w:r w:rsidRPr="00E37224">
        <w:rPr>
          <w:rFonts w:ascii="Arial" w:eastAsia="Arial Unicode MS" w:hAnsi="Arial" w:cs="Arial"/>
          <w:sz w:val="18"/>
          <w:szCs w:val="18"/>
          <w:lang w:val="en-GB"/>
        </w:rPr>
        <w:t>Cash flows beyond the five-year period are extrapolated using the estimated growth rates stated in note 2</w:t>
      </w:r>
      <w:r w:rsidR="00E779C5" w:rsidRPr="00E37224">
        <w:rPr>
          <w:rFonts w:ascii="Arial" w:eastAsia="Arial Unicode MS" w:hAnsi="Arial" w:cs="Arial"/>
          <w:sz w:val="18"/>
          <w:szCs w:val="18"/>
          <w:lang w:val="en-GB"/>
        </w:rPr>
        <w:t>4</w:t>
      </w:r>
      <w:r w:rsidR="003B2435" w:rsidRPr="00E37224">
        <w:rPr>
          <w:rFonts w:ascii="Arial" w:eastAsia="Arial Unicode MS" w:hAnsi="Arial" w:cs="Arial"/>
          <w:sz w:val="18"/>
          <w:szCs w:val="18"/>
          <w:lang w:val="en-GB"/>
        </w:rPr>
        <w:t>.</w:t>
      </w:r>
      <w:r w:rsidRPr="00E37224">
        <w:rPr>
          <w:rFonts w:ascii="Arial" w:eastAsia="Arial Unicode MS" w:hAnsi="Arial" w:cs="Arial"/>
          <w:sz w:val="18"/>
          <w:szCs w:val="18"/>
          <w:lang w:val="en-GB"/>
        </w:rPr>
        <w:t xml:space="preserve"> These growth rates are consistent with forecasts included in industry reports specific to the industry in which each CGU operates.</w:t>
      </w:r>
    </w:p>
    <w:p w:rsidR="0035380C" w:rsidRPr="00E37224" w:rsidRDefault="0035380C" w:rsidP="003B2435">
      <w:pPr>
        <w:pStyle w:val="Header"/>
        <w:tabs>
          <w:tab w:val="clear" w:pos="4153"/>
          <w:tab w:val="clear" w:pos="8306"/>
        </w:tabs>
        <w:spacing w:line="240" w:lineRule="auto"/>
        <w:ind w:left="900"/>
        <w:jc w:val="both"/>
        <w:rPr>
          <w:rFonts w:cs="Arial"/>
          <w:b/>
          <w:bCs/>
          <w:color w:val="CF4A02"/>
          <w:sz w:val="18"/>
          <w:szCs w:val="18"/>
          <w:lang w:val="en-US"/>
        </w:rPr>
      </w:pPr>
    </w:p>
    <w:p w:rsidR="0035380C" w:rsidRPr="00E37224" w:rsidRDefault="0035380C" w:rsidP="000654BF">
      <w:pPr>
        <w:pStyle w:val="Header"/>
        <w:numPr>
          <w:ilvl w:val="0"/>
          <w:numId w:val="15"/>
        </w:numPr>
        <w:tabs>
          <w:tab w:val="clear" w:pos="4153"/>
          <w:tab w:val="clear" w:pos="8306"/>
        </w:tabs>
        <w:spacing w:line="240" w:lineRule="auto"/>
        <w:jc w:val="both"/>
        <w:rPr>
          <w:rFonts w:cs="Arial"/>
          <w:b/>
          <w:bCs/>
          <w:color w:val="CF4A02"/>
          <w:sz w:val="18"/>
          <w:szCs w:val="18"/>
          <w:lang w:val="en-US"/>
        </w:rPr>
      </w:pPr>
      <w:r w:rsidRPr="00E37224">
        <w:rPr>
          <w:rFonts w:cs="Arial"/>
          <w:b/>
          <w:bCs/>
          <w:color w:val="CF4A02"/>
          <w:sz w:val="18"/>
          <w:szCs w:val="18"/>
          <w:lang w:val="en-US"/>
        </w:rPr>
        <w:t>Estimated impairment of assets</w:t>
      </w:r>
    </w:p>
    <w:p w:rsidR="0035380C" w:rsidRPr="00E37224" w:rsidRDefault="0035380C" w:rsidP="00E23CB1">
      <w:pPr>
        <w:spacing w:line="240" w:lineRule="auto"/>
        <w:ind w:left="900"/>
        <w:contextualSpacing/>
        <w:jc w:val="both"/>
        <w:rPr>
          <w:rFonts w:cs="Arial"/>
          <w:spacing w:val="-2"/>
          <w:sz w:val="18"/>
          <w:szCs w:val="18"/>
          <w:cs/>
        </w:rPr>
      </w:pPr>
    </w:p>
    <w:p w:rsidR="00E81937" w:rsidRDefault="0035380C" w:rsidP="00E23CB1">
      <w:pPr>
        <w:spacing w:line="240" w:lineRule="auto"/>
        <w:ind w:left="900"/>
        <w:contextualSpacing/>
        <w:jc w:val="both"/>
        <w:rPr>
          <w:rFonts w:cs="Arial"/>
          <w:spacing w:val="-2"/>
          <w:sz w:val="18"/>
          <w:szCs w:val="18"/>
        </w:rPr>
      </w:pPr>
      <w:r w:rsidRPr="00E37224">
        <w:rPr>
          <w:rFonts w:cs="Arial"/>
          <w:spacing w:val="-2"/>
          <w:sz w:val="18"/>
          <w:szCs w:val="18"/>
        </w:rPr>
        <w:t xml:space="preserve">The Group tests whether asset, which comprise investments in subsidiaries, associates and interests in joint ventures, property, plant, and equipment and intangible assets, has suffered any impairment, in accordance with the accounting policy stated in note </w:t>
      </w:r>
      <w:r w:rsidR="00E779C5" w:rsidRPr="00E37224">
        <w:rPr>
          <w:rFonts w:cs="Arial"/>
          <w:spacing w:val="-2"/>
          <w:sz w:val="18"/>
          <w:szCs w:val="18"/>
        </w:rPr>
        <w:t>6.12</w:t>
      </w:r>
      <w:r w:rsidRPr="00E37224">
        <w:rPr>
          <w:rFonts w:cs="Arial"/>
          <w:spacing w:val="-2"/>
          <w:sz w:val="18"/>
          <w:szCs w:val="18"/>
        </w:rPr>
        <w:t xml:space="preserve">. The recoverable amounts of cash-generating units have been determined based on value-in-use calculations or fair value less cost to sell as appropriate. These calculations require the use of estimates. </w:t>
      </w:r>
    </w:p>
    <w:p w:rsidR="00BB2DEF" w:rsidRPr="00E37224" w:rsidRDefault="00BB2DEF" w:rsidP="00BB2DEF">
      <w:pPr>
        <w:spacing w:line="240" w:lineRule="auto"/>
        <w:ind w:left="851"/>
        <w:contextualSpacing/>
        <w:jc w:val="both"/>
        <w:rPr>
          <w:rFonts w:cs="Arial"/>
          <w:spacing w:val="-2"/>
          <w:sz w:val="18"/>
          <w:szCs w:val="18"/>
          <w:lang w:val="en-US"/>
        </w:rPr>
      </w:pPr>
    </w:p>
    <w:p w:rsidR="00E81937" w:rsidRPr="00E37224" w:rsidRDefault="00E81937" w:rsidP="00827AB8">
      <w:pPr>
        <w:pStyle w:val="Header"/>
        <w:tabs>
          <w:tab w:val="clear" w:pos="4153"/>
          <w:tab w:val="clear" w:pos="8306"/>
        </w:tabs>
        <w:spacing w:line="240" w:lineRule="auto"/>
        <w:ind w:left="900" w:hanging="360"/>
        <w:jc w:val="both"/>
        <w:rPr>
          <w:rFonts w:cs="Arial"/>
          <w:b/>
          <w:bCs/>
          <w:color w:val="CF4A02"/>
          <w:sz w:val="18"/>
          <w:szCs w:val="18"/>
          <w:lang w:val="en-US"/>
        </w:rPr>
      </w:pPr>
      <w:r w:rsidRPr="00E37224">
        <w:rPr>
          <w:rFonts w:cs="Arial"/>
          <w:b/>
          <w:bCs/>
          <w:color w:val="CF4A02"/>
          <w:sz w:val="18"/>
          <w:szCs w:val="18"/>
          <w:lang w:val="en-US"/>
        </w:rPr>
        <w:t>(</w:t>
      </w:r>
      <w:r w:rsidR="00C169FB" w:rsidRPr="00E37224">
        <w:rPr>
          <w:rFonts w:cs="Arial"/>
          <w:b/>
          <w:bCs/>
          <w:color w:val="CF4A02"/>
          <w:sz w:val="18"/>
          <w:szCs w:val="18"/>
          <w:lang w:val="en-US"/>
        </w:rPr>
        <w:t>c</w:t>
      </w:r>
      <w:r w:rsidRPr="00E37224">
        <w:rPr>
          <w:rFonts w:cs="Arial"/>
          <w:b/>
          <w:bCs/>
          <w:color w:val="CF4A02"/>
          <w:sz w:val="18"/>
          <w:szCs w:val="18"/>
          <w:lang w:val="en-US"/>
        </w:rPr>
        <w:t>)</w:t>
      </w:r>
      <w:r w:rsidRPr="00E37224">
        <w:rPr>
          <w:rFonts w:cs="Arial"/>
          <w:b/>
          <w:bCs/>
          <w:color w:val="CF4A02"/>
          <w:sz w:val="18"/>
          <w:szCs w:val="18"/>
          <w:lang w:val="en-US"/>
        </w:rPr>
        <w:tab/>
      </w:r>
      <w:r w:rsidR="00BB2DEF" w:rsidRPr="00BB2DEF">
        <w:rPr>
          <w:rFonts w:cs="Arial"/>
          <w:b/>
          <w:bCs/>
          <w:color w:val="CF4A02"/>
          <w:sz w:val="18"/>
          <w:szCs w:val="18"/>
          <w:lang w:val="en-US"/>
        </w:rPr>
        <w:t>Impairment of trade accounts receivable</w:t>
      </w:r>
    </w:p>
    <w:p w:rsidR="00E81937" w:rsidRPr="00E37224" w:rsidRDefault="00E81937" w:rsidP="00827AB8">
      <w:pPr>
        <w:pStyle w:val="Header"/>
        <w:tabs>
          <w:tab w:val="clear" w:pos="4153"/>
          <w:tab w:val="clear" w:pos="8306"/>
        </w:tabs>
        <w:spacing w:line="240" w:lineRule="auto"/>
        <w:ind w:left="900"/>
        <w:jc w:val="both"/>
        <w:rPr>
          <w:rFonts w:cs="Arial"/>
          <w:spacing w:val="-2"/>
          <w:sz w:val="18"/>
          <w:szCs w:val="18"/>
          <w:lang w:val="en-US"/>
        </w:rPr>
      </w:pPr>
    </w:p>
    <w:p w:rsidR="00A07F02" w:rsidRPr="00E37224" w:rsidRDefault="00BB2DEF" w:rsidP="00827AB8">
      <w:pPr>
        <w:pStyle w:val="Header"/>
        <w:tabs>
          <w:tab w:val="clear" w:pos="4153"/>
          <w:tab w:val="clear" w:pos="8306"/>
        </w:tabs>
        <w:spacing w:line="240" w:lineRule="auto"/>
        <w:ind w:left="900"/>
        <w:jc w:val="both"/>
        <w:rPr>
          <w:rFonts w:cs="Arial"/>
          <w:spacing w:val="-2"/>
          <w:sz w:val="18"/>
          <w:szCs w:val="18"/>
          <w:lang w:val="en-US"/>
        </w:rPr>
      </w:pPr>
      <w:r w:rsidRPr="00BB2DEF">
        <w:rPr>
          <w:rFonts w:cs="Arial"/>
          <w:spacing w:val="-2"/>
          <w:sz w:val="18"/>
          <w:szCs w:val="18"/>
          <w:lang w:val="en-US"/>
        </w:rPr>
        <w:t xml:space="preserve">The expected credit loss for trade accounts receivable are based on assumptions about default risk and expected loss rates. The Group uses judgement in making these assumptions and selecting the inputs used in the impairment calculation, based on the Group’s </w:t>
      </w:r>
      <w:proofErr w:type="gramStart"/>
      <w:r w:rsidRPr="00BB2DEF">
        <w:rPr>
          <w:rFonts w:cs="Arial"/>
          <w:spacing w:val="-2"/>
          <w:sz w:val="18"/>
          <w:szCs w:val="18"/>
          <w:lang w:val="en-US"/>
        </w:rPr>
        <w:t>past history</w:t>
      </w:r>
      <w:proofErr w:type="gramEnd"/>
      <w:r w:rsidRPr="00BB2DEF">
        <w:rPr>
          <w:rFonts w:cs="Arial"/>
          <w:spacing w:val="-2"/>
          <w:sz w:val="18"/>
          <w:szCs w:val="18"/>
          <w:lang w:val="en-US"/>
        </w:rPr>
        <w:t xml:space="preserve"> and existing market conditions, as well as forward-looking estimates at the end of each reporting period.</w:t>
      </w:r>
    </w:p>
    <w:p w:rsidR="00C169FB" w:rsidRPr="00E37224" w:rsidRDefault="00C169FB" w:rsidP="00827AB8">
      <w:pPr>
        <w:pStyle w:val="Header"/>
        <w:tabs>
          <w:tab w:val="clear" w:pos="4153"/>
          <w:tab w:val="clear" w:pos="8306"/>
        </w:tabs>
        <w:spacing w:line="240" w:lineRule="auto"/>
        <w:ind w:left="900"/>
        <w:jc w:val="both"/>
        <w:rPr>
          <w:rFonts w:cs="Arial"/>
          <w:spacing w:val="-2"/>
          <w:sz w:val="18"/>
          <w:szCs w:val="18"/>
          <w:lang w:val="en-US"/>
        </w:rPr>
      </w:pPr>
    </w:p>
    <w:p w:rsidR="00C169FB" w:rsidRPr="00E37224" w:rsidRDefault="00C169FB" w:rsidP="00C169FB">
      <w:pPr>
        <w:pStyle w:val="Header"/>
        <w:tabs>
          <w:tab w:val="clear" w:pos="4153"/>
          <w:tab w:val="clear" w:pos="8306"/>
        </w:tabs>
        <w:spacing w:line="240" w:lineRule="auto"/>
        <w:ind w:left="900" w:hanging="360"/>
        <w:jc w:val="both"/>
        <w:rPr>
          <w:rFonts w:cs="Arial"/>
          <w:b/>
          <w:bCs/>
          <w:color w:val="CF4A02"/>
          <w:sz w:val="18"/>
          <w:szCs w:val="18"/>
          <w:lang w:val="en-US"/>
        </w:rPr>
      </w:pPr>
      <w:r w:rsidRPr="00E37224">
        <w:rPr>
          <w:rFonts w:cs="Arial"/>
          <w:b/>
          <w:bCs/>
          <w:color w:val="CF4A02"/>
          <w:sz w:val="18"/>
          <w:szCs w:val="18"/>
          <w:lang w:val="en-US"/>
        </w:rPr>
        <w:t>(d)</w:t>
      </w:r>
      <w:r w:rsidRPr="00E37224">
        <w:rPr>
          <w:rFonts w:cs="Arial"/>
          <w:b/>
          <w:bCs/>
          <w:color w:val="CF4A02"/>
          <w:sz w:val="18"/>
          <w:szCs w:val="18"/>
          <w:lang w:val="en-US"/>
        </w:rPr>
        <w:tab/>
        <w:t>Allowance for obsolete and slow-moving inventories</w:t>
      </w:r>
    </w:p>
    <w:p w:rsidR="00C169FB" w:rsidRPr="00E37224" w:rsidRDefault="00C169FB" w:rsidP="00C169FB">
      <w:pPr>
        <w:pStyle w:val="Header"/>
        <w:spacing w:line="240" w:lineRule="auto"/>
        <w:ind w:left="900"/>
        <w:jc w:val="both"/>
        <w:rPr>
          <w:rFonts w:cs="Arial"/>
          <w:spacing w:val="-2"/>
          <w:sz w:val="18"/>
          <w:szCs w:val="18"/>
        </w:rPr>
      </w:pPr>
    </w:p>
    <w:p w:rsidR="002C3A54" w:rsidRPr="00E37224" w:rsidRDefault="00C169FB" w:rsidP="00270507">
      <w:pPr>
        <w:pStyle w:val="Header"/>
        <w:tabs>
          <w:tab w:val="clear" w:pos="4153"/>
          <w:tab w:val="clear" w:pos="8306"/>
        </w:tabs>
        <w:spacing w:line="240" w:lineRule="auto"/>
        <w:ind w:left="900"/>
        <w:jc w:val="both"/>
        <w:rPr>
          <w:rFonts w:cs="Arial"/>
          <w:spacing w:val="-2"/>
          <w:sz w:val="18"/>
          <w:szCs w:val="18"/>
        </w:rPr>
      </w:pPr>
      <w:r w:rsidRPr="00E37224">
        <w:rPr>
          <w:rFonts w:cs="Arial"/>
          <w:spacing w:val="-2"/>
          <w:sz w:val="18"/>
          <w:szCs w:val="18"/>
        </w:rPr>
        <w:t>The Group has made allowance, where necessary, for obsolete and slow-moving inventories by estimating the net realisable value was calculated from the selling price in the ordinary course of business, less the cost of completion and selling expenses. Furthermore, the calculation of the net realisable estimation was based on historical experiences, management’s knowledge of the industry and future market trends.</w:t>
      </w:r>
    </w:p>
    <w:p w:rsidR="002C3A54" w:rsidRPr="00E37224" w:rsidRDefault="00025DF8" w:rsidP="00962C6E">
      <w:pPr>
        <w:spacing w:line="240" w:lineRule="auto"/>
        <w:rPr>
          <w:rFonts w:cs="Arial"/>
          <w:sz w:val="18"/>
          <w:szCs w:val="18"/>
          <w:lang w:val="en-US"/>
        </w:rPr>
      </w:pPr>
      <w:r>
        <w:rPr>
          <w:rFonts w:cs="Arial"/>
          <w:sz w:val="18"/>
          <w:szCs w:val="18"/>
          <w:lang w:val="en-US"/>
        </w:rPr>
        <w:br w:type="page"/>
      </w:r>
    </w:p>
    <w:p w:rsidR="00E81937" w:rsidRPr="00E37224" w:rsidRDefault="00C853A3" w:rsidP="00276AC2">
      <w:pPr>
        <w:autoSpaceDE w:val="0"/>
        <w:autoSpaceDN w:val="0"/>
        <w:adjustRightInd w:val="0"/>
        <w:spacing w:line="240" w:lineRule="auto"/>
        <w:ind w:left="540" w:hanging="540"/>
        <w:jc w:val="both"/>
        <w:rPr>
          <w:rFonts w:cs="Arial"/>
          <w:color w:val="CF4A02"/>
          <w:sz w:val="18"/>
          <w:szCs w:val="18"/>
        </w:rPr>
      </w:pPr>
      <w:r w:rsidRPr="00E37224">
        <w:rPr>
          <w:rFonts w:cs="Arial"/>
          <w:b/>
          <w:bCs/>
          <w:color w:val="CF4A02"/>
          <w:sz w:val="18"/>
          <w:szCs w:val="18"/>
        </w:rPr>
        <w:t>8</w:t>
      </w:r>
      <w:r w:rsidR="00E81937" w:rsidRPr="00E37224">
        <w:rPr>
          <w:rFonts w:cs="Arial"/>
          <w:b/>
          <w:bCs/>
          <w:color w:val="CF4A02"/>
          <w:sz w:val="18"/>
          <w:szCs w:val="18"/>
        </w:rPr>
        <w:t>.2</w:t>
      </w:r>
      <w:r w:rsidR="00E81937" w:rsidRPr="00E37224">
        <w:rPr>
          <w:rFonts w:cs="Arial"/>
          <w:b/>
          <w:bCs/>
          <w:color w:val="CF4A02"/>
          <w:sz w:val="18"/>
          <w:szCs w:val="18"/>
        </w:rPr>
        <w:tab/>
        <w:t xml:space="preserve">Critical judgements in applying the entity’s accounting policies </w:t>
      </w:r>
    </w:p>
    <w:p w:rsidR="00E81937" w:rsidRPr="00E37224" w:rsidRDefault="00E81937" w:rsidP="00A013EF">
      <w:pPr>
        <w:pStyle w:val="Header"/>
        <w:tabs>
          <w:tab w:val="clear" w:pos="4153"/>
          <w:tab w:val="clear" w:pos="8306"/>
        </w:tabs>
        <w:spacing w:line="240" w:lineRule="auto"/>
        <w:ind w:left="1440"/>
        <w:jc w:val="both"/>
        <w:rPr>
          <w:rFonts w:cs="Arial"/>
          <w:spacing w:val="-4"/>
          <w:sz w:val="18"/>
          <w:szCs w:val="18"/>
          <w:lang w:val="en-US"/>
        </w:rPr>
      </w:pPr>
    </w:p>
    <w:p w:rsidR="00E81937" w:rsidRPr="00E37224" w:rsidRDefault="00E81937" w:rsidP="00E779C5">
      <w:pPr>
        <w:pStyle w:val="Header"/>
        <w:tabs>
          <w:tab w:val="clear" w:pos="4153"/>
          <w:tab w:val="clear" w:pos="8306"/>
        </w:tabs>
        <w:spacing w:line="240" w:lineRule="auto"/>
        <w:ind w:left="1080" w:hanging="540"/>
        <w:jc w:val="both"/>
        <w:rPr>
          <w:rFonts w:cs="Arial"/>
          <w:b/>
          <w:bCs/>
          <w:color w:val="CF4A02"/>
          <w:sz w:val="18"/>
          <w:szCs w:val="18"/>
          <w:lang w:val="en-US"/>
        </w:rPr>
      </w:pPr>
      <w:r w:rsidRPr="00E37224">
        <w:rPr>
          <w:rFonts w:cs="Arial"/>
          <w:b/>
          <w:bCs/>
          <w:color w:val="CF4A02"/>
          <w:sz w:val="18"/>
          <w:szCs w:val="18"/>
          <w:lang w:val="en-US"/>
        </w:rPr>
        <w:t>(a)</w:t>
      </w:r>
      <w:r w:rsidRPr="00E37224">
        <w:rPr>
          <w:rFonts w:cs="Arial"/>
          <w:b/>
          <w:bCs/>
          <w:color w:val="CF4A02"/>
          <w:sz w:val="18"/>
          <w:szCs w:val="18"/>
          <w:lang w:val="en-US"/>
        </w:rPr>
        <w:tab/>
        <w:t>Consolidation of the entity in which the Group holds less than 50%.</w:t>
      </w:r>
    </w:p>
    <w:p w:rsidR="00E81937" w:rsidRPr="00E37224" w:rsidRDefault="00E81937" w:rsidP="00E779C5">
      <w:pPr>
        <w:tabs>
          <w:tab w:val="left" w:pos="1800"/>
        </w:tabs>
        <w:spacing w:line="240" w:lineRule="auto"/>
        <w:ind w:left="1080"/>
        <w:jc w:val="both"/>
        <w:rPr>
          <w:rFonts w:cs="Arial"/>
          <w:sz w:val="18"/>
          <w:szCs w:val="18"/>
        </w:rPr>
      </w:pPr>
    </w:p>
    <w:p w:rsidR="00E81937" w:rsidRPr="00E37224" w:rsidRDefault="00E81937" w:rsidP="00E779C5">
      <w:pPr>
        <w:tabs>
          <w:tab w:val="left" w:pos="1800"/>
        </w:tabs>
        <w:spacing w:line="240" w:lineRule="auto"/>
        <w:ind w:left="1080"/>
        <w:jc w:val="both"/>
        <w:rPr>
          <w:rFonts w:cs="Arial"/>
          <w:sz w:val="18"/>
          <w:szCs w:val="18"/>
        </w:rPr>
      </w:pPr>
      <w:r w:rsidRPr="00E37224">
        <w:rPr>
          <w:rFonts w:cs="Arial"/>
          <w:sz w:val="18"/>
          <w:szCs w:val="18"/>
        </w:rPr>
        <w:t xml:space="preserve">Management consider that the Group has de facto control of TKSC even though it has less than 50% of the voting rights. </w:t>
      </w:r>
      <w:r w:rsidRPr="00E37224">
        <w:rPr>
          <w:rFonts w:cs="Arial"/>
          <w:spacing w:val="-4"/>
          <w:sz w:val="18"/>
          <w:szCs w:val="18"/>
          <w:lang w:val="en-US"/>
        </w:rPr>
        <w:t>The Group has control and power to govern the financial and operating policies of TKSC and</w:t>
      </w:r>
      <w:r w:rsidRPr="00E37224">
        <w:rPr>
          <w:rFonts w:cs="Arial"/>
          <w:spacing w:val="-4"/>
          <w:sz w:val="18"/>
          <w:szCs w:val="18"/>
        </w:rPr>
        <w:t xml:space="preserve"> there is no history of other shareholders forming a group to exercise their votes collectively. Consequently</w:t>
      </w:r>
      <w:r w:rsidRPr="00E37224">
        <w:rPr>
          <w:rFonts w:cs="Arial"/>
          <w:sz w:val="18"/>
          <w:szCs w:val="18"/>
        </w:rPr>
        <w:t xml:space="preserve">, this investment has been classified as a subsidiary and consolidated to the Group’s consolidated financial statements. </w:t>
      </w:r>
    </w:p>
    <w:p w:rsidR="002D5EC2" w:rsidRPr="00E37224" w:rsidRDefault="002D5EC2" w:rsidP="00E779C5">
      <w:pPr>
        <w:tabs>
          <w:tab w:val="left" w:pos="1800"/>
        </w:tabs>
        <w:spacing w:line="240" w:lineRule="auto"/>
        <w:ind w:left="1080"/>
        <w:jc w:val="both"/>
        <w:rPr>
          <w:rFonts w:cs="Arial"/>
          <w:sz w:val="18"/>
          <w:szCs w:val="18"/>
          <w:lang w:val="en-US"/>
        </w:rPr>
      </w:pPr>
    </w:p>
    <w:p w:rsidR="00E81937" w:rsidRPr="00E37224" w:rsidRDefault="00E81937" w:rsidP="00E779C5">
      <w:pPr>
        <w:pStyle w:val="Header"/>
        <w:tabs>
          <w:tab w:val="clear" w:pos="4153"/>
          <w:tab w:val="clear" w:pos="8306"/>
        </w:tabs>
        <w:spacing w:line="240" w:lineRule="auto"/>
        <w:ind w:left="1080" w:hanging="540"/>
        <w:jc w:val="both"/>
        <w:rPr>
          <w:rFonts w:cs="Arial"/>
          <w:b/>
          <w:bCs/>
          <w:color w:val="CF4A02"/>
          <w:sz w:val="18"/>
          <w:szCs w:val="18"/>
          <w:lang w:val="en-US"/>
        </w:rPr>
      </w:pPr>
      <w:r w:rsidRPr="00E37224">
        <w:rPr>
          <w:rFonts w:cs="Arial"/>
          <w:b/>
          <w:bCs/>
          <w:color w:val="CF4A02"/>
          <w:sz w:val="18"/>
          <w:szCs w:val="18"/>
          <w:lang w:val="en-US"/>
        </w:rPr>
        <w:t>(b)</w:t>
      </w:r>
      <w:r w:rsidRPr="00E37224">
        <w:rPr>
          <w:rFonts w:cs="Arial"/>
          <w:b/>
          <w:bCs/>
          <w:color w:val="CF4A02"/>
          <w:sz w:val="18"/>
          <w:szCs w:val="18"/>
          <w:lang w:val="en-US"/>
        </w:rPr>
        <w:tab/>
        <w:t>Investment in associates</w:t>
      </w:r>
    </w:p>
    <w:p w:rsidR="00827AB8" w:rsidRPr="00E37224" w:rsidRDefault="00827AB8" w:rsidP="00E779C5">
      <w:pPr>
        <w:spacing w:line="240" w:lineRule="auto"/>
        <w:ind w:left="1080"/>
        <w:jc w:val="both"/>
        <w:rPr>
          <w:rFonts w:cs="Arial"/>
          <w:sz w:val="18"/>
          <w:szCs w:val="18"/>
          <w:cs/>
        </w:rPr>
      </w:pPr>
    </w:p>
    <w:p w:rsidR="002D5EC2" w:rsidRPr="00E37224" w:rsidRDefault="00E779C5" w:rsidP="0029700E">
      <w:pPr>
        <w:spacing w:line="240" w:lineRule="auto"/>
        <w:ind w:left="1080"/>
        <w:jc w:val="both"/>
        <w:rPr>
          <w:rFonts w:cs="Arial"/>
          <w:sz w:val="18"/>
          <w:szCs w:val="18"/>
        </w:rPr>
      </w:pPr>
      <w:r w:rsidRPr="00E37224">
        <w:rPr>
          <w:rFonts w:cs="Arial"/>
          <w:sz w:val="18"/>
          <w:szCs w:val="18"/>
        </w:rPr>
        <w:t>Management has assessed the level of influence that the Group has on DIF</w:t>
      </w:r>
      <w:r w:rsidR="0029700E">
        <w:rPr>
          <w:rFonts w:cs="Arial"/>
          <w:sz w:val="18"/>
          <w:szCs w:val="18"/>
        </w:rPr>
        <w:t xml:space="preserve"> and </w:t>
      </w:r>
      <w:proofErr w:type="spellStart"/>
      <w:r w:rsidRPr="00E37224">
        <w:rPr>
          <w:rFonts w:cs="Arial"/>
          <w:spacing w:val="-2"/>
          <w:sz w:val="18"/>
          <w:szCs w:val="18"/>
        </w:rPr>
        <w:t>Genxas</w:t>
      </w:r>
      <w:proofErr w:type="spellEnd"/>
      <w:r w:rsidR="0029700E">
        <w:rPr>
          <w:rFonts w:cs="Arial"/>
          <w:spacing w:val="-2"/>
          <w:sz w:val="18"/>
          <w:szCs w:val="18"/>
        </w:rPr>
        <w:t xml:space="preserve"> </w:t>
      </w:r>
      <w:r w:rsidRPr="00E37224">
        <w:rPr>
          <w:rFonts w:cs="Arial"/>
          <w:spacing w:val="-2"/>
          <w:sz w:val="18"/>
          <w:szCs w:val="18"/>
        </w:rPr>
        <w:t>determined that it has significant influence even though the shareholding</w:t>
      </w:r>
      <w:r w:rsidRPr="00E37224">
        <w:rPr>
          <w:rFonts w:cs="Arial"/>
          <w:sz w:val="18"/>
          <w:szCs w:val="18"/>
        </w:rPr>
        <w:t xml:space="preserve"> </w:t>
      </w:r>
      <w:proofErr w:type="gramStart"/>
      <w:r w:rsidRPr="00E37224">
        <w:rPr>
          <w:rFonts w:cs="Arial"/>
          <w:sz w:val="18"/>
          <w:szCs w:val="18"/>
        </w:rPr>
        <w:t>are</w:t>
      </w:r>
      <w:proofErr w:type="gramEnd"/>
      <w:r w:rsidRPr="00E37224">
        <w:rPr>
          <w:rFonts w:cs="Arial"/>
          <w:sz w:val="18"/>
          <w:szCs w:val="18"/>
        </w:rPr>
        <w:t xml:space="preserve"> 23.38%</w:t>
      </w:r>
      <w:r w:rsidR="0029700E">
        <w:rPr>
          <w:rFonts w:cs="Arial"/>
          <w:sz w:val="18"/>
          <w:szCs w:val="18"/>
        </w:rPr>
        <w:t xml:space="preserve"> and </w:t>
      </w:r>
      <w:r w:rsidRPr="00E37224">
        <w:rPr>
          <w:rFonts w:cs="Arial"/>
          <w:sz w:val="18"/>
          <w:szCs w:val="18"/>
        </w:rPr>
        <w:t>7.69%</w:t>
      </w:r>
      <w:r w:rsidR="0029700E">
        <w:rPr>
          <w:rFonts w:cs="Arial"/>
          <w:sz w:val="18"/>
          <w:szCs w:val="18"/>
        </w:rPr>
        <w:t xml:space="preserve"> </w:t>
      </w:r>
      <w:r w:rsidRPr="00E37224">
        <w:rPr>
          <w:rFonts w:cs="Arial"/>
          <w:sz w:val="18"/>
          <w:szCs w:val="18"/>
        </w:rPr>
        <w:t>respectively</w:t>
      </w:r>
      <w:r w:rsidR="0029700E">
        <w:rPr>
          <w:rFonts w:cs="Arial"/>
          <w:sz w:val="18"/>
          <w:szCs w:val="18"/>
        </w:rPr>
        <w:t>. C</w:t>
      </w:r>
      <w:r w:rsidRPr="00E37224">
        <w:rPr>
          <w:rFonts w:cs="Arial"/>
          <w:sz w:val="18"/>
          <w:szCs w:val="18"/>
        </w:rPr>
        <w:t>onsequently, these investments have been classified as associates</w:t>
      </w:r>
      <w:r w:rsidR="00572A57" w:rsidRPr="00E37224">
        <w:rPr>
          <w:rFonts w:cs="Arial"/>
          <w:sz w:val="18"/>
          <w:szCs w:val="18"/>
        </w:rPr>
        <w:t>.</w:t>
      </w:r>
    </w:p>
    <w:p w:rsidR="002D5EC2" w:rsidRPr="00E37224" w:rsidRDefault="002D5EC2" w:rsidP="00572A57">
      <w:pPr>
        <w:tabs>
          <w:tab w:val="left" w:pos="1800"/>
        </w:tabs>
        <w:spacing w:line="240" w:lineRule="auto"/>
        <w:ind w:left="900"/>
        <w:jc w:val="both"/>
        <w:rPr>
          <w:rFonts w:cs="Arial"/>
          <w:sz w:val="18"/>
          <w:szCs w:val="18"/>
        </w:rPr>
      </w:pPr>
    </w:p>
    <w:p w:rsidR="00E81937" w:rsidRPr="00E37224" w:rsidRDefault="00E81937" w:rsidP="00E779C5">
      <w:pPr>
        <w:pStyle w:val="Header"/>
        <w:tabs>
          <w:tab w:val="clear" w:pos="4153"/>
          <w:tab w:val="clear" w:pos="8306"/>
        </w:tabs>
        <w:spacing w:line="240" w:lineRule="auto"/>
        <w:ind w:left="1080" w:hanging="540"/>
        <w:jc w:val="both"/>
        <w:rPr>
          <w:rFonts w:cs="Arial"/>
          <w:b/>
          <w:bCs/>
          <w:color w:val="CF4A02"/>
          <w:sz w:val="18"/>
          <w:szCs w:val="18"/>
          <w:lang w:val="en-US"/>
        </w:rPr>
      </w:pPr>
      <w:r w:rsidRPr="00E37224">
        <w:rPr>
          <w:rFonts w:cs="Arial"/>
          <w:b/>
          <w:bCs/>
          <w:color w:val="CF4A02"/>
          <w:sz w:val="18"/>
          <w:szCs w:val="18"/>
          <w:lang w:val="en-US"/>
        </w:rPr>
        <w:t>(c)</w:t>
      </w:r>
      <w:r w:rsidRPr="00E37224">
        <w:rPr>
          <w:rFonts w:cs="Arial"/>
          <w:b/>
          <w:bCs/>
          <w:color w:val="CF4A02"/>
          <w:sz w:val="18"/>
          <w:szCs w:val="18"/>
          <w:lang w:val="en-US"/>
        </w:rPr>
        <w:tab/>
        <w:t>Joint arrangements</w:t>
      </w:r>
    </w:p>
    <w:p w:rsidR="00E81937" w:rsidRPr="00E37224" w:rsidRDefault="00E81937" w:rsidP="00E779C5">
      <w:pPr>
        <w:tabs>
          <w:tab w:val="left" w:pos="1800"/>
        </w:tabs>
        <w:spacing w:line="240" w:lineRule="auto"/>
        <w:ind w:left="1080"/>
        <w:jc w:val="both"/>
        <w:rPr>
          <w:rFonts w:cs="Arial"/>
          <w:sz w:val="18"/>
          <w:szCs w:val="18"/>
        </w:rPr>
      </w:pPr>
    </w:p>
    <w:p w:rsidR="00E81937" w:rsidRPr="00E37224" w:rsidRDefault="00E81937" w:rsidP="00E779C5">
      <w:pPr>
        <w:tabs>
          <w:tab w:val="left" w:pos="1800"/>
        </w:tabs>
        <w:spacing w:line="240" w:lineRule="auto"/>
        <w:ind w:left="1080"/>
        <w:jc w:val="both"/>
        <w:rPr>
          <w:rFonts w:cs="Arial"/>
          <w:sz w:val="18"/>
          <w:szCs w:val="18"/>
        </w:rPr>
      </w:pPr>
      <w:r w:rsidRPr="00E37224">
        <w:rPr>
          <w:rFonts w:cs="Arial"/>
          <w:sz w:val="18"/>
          <w:szCs w:val="18"/>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rsidR="00E81937" w:rsidRPr="00E37224" w:rsidRDefault="00E81937" w:rsidP="00E779C5">
      <w:pPr>
        <w:tabs>
          <w:tab w:val="left" w:pos="1800"/>
        </w:tabs>
        <w:spacing w:line="240" w:lineRule="auto"/>
        <w:ind w:left="1080"/>
        <w:jc w:val="both"/>
        <w:rPr>
          <w:rFonts w:cs="Arial"/>
          <w:sz w:val="18"/>
          <w:szCs w:val="18"/>
          <w:lang w:val="en-US"/>
        </w:rPr>
      </w:pPr>
    </w:p>
    <w:p w:rsidR="00E81937" w:rsidRPr="00E37224" w:rsidRDefault="00E81937" w:rsidP="00E779C5">
      <w:pPr>
        <w:tabs>
          <w:tab w:val="left" w:pos="1800"/>
        </w:tabs>
        <w:spacing w:line="240" w:lineRule="auto"/>
        <w:ind w:left="1080"/>
        <w:jc w:val="both"/>
        <w:rPr>
          <w:rFonts w:cs="Arial"/>
          <w:sz w:val="18"/>
          <w:szCs w:val="18"/>
        </w:rPr>
      </w:pPr>
      <w:r w:rsidRPr="00E37224">
        <w:rPr>
          <w:rFonts w:cs="Arial"/>
          <w:sz w:val="18"/>
          <w:szCs w:val="18"/>
        </w:rPr>
        <w:t xml:space="preserve">The Group’s joint arrangements are structured as limited companies and provide the Group and the </w:t>
      </w:r>
      <w:r w:rsidRPr="00E37224">
        <w:rPr>
          <w:rFonts w:cs="Arial"/>
          <w:spacing w:val="-2"/>
          <w:sz w:val="18"/>
          <w:szCs w:val="18"/>
        </w:rPr>
        <w:t>parties to the agreements with rights to the net assets of the limited company under the arrangements.</w:t>
      </w:r>
      <w:r w:rsidRPr="00E37224">
        <w:rPr>
          <w:rFonts w:cs="Arial"/>
          <w:sz w:val="18"/>
          <w:szCs w:val="18"/>
        </w:rPr>
        <w:t xml:space="preserve"> Therefore, these arrangements are classified as joint venture. </w:t>
      </w:r>
    </w:p>
    <w:p w:rsidR="00E81937" w:rsidRPr="00E37224" w:rsidRDefault="00E81937" w:rsidP="00276AC2">
      <w:pPr>
        <w:pStyle w:val="Header"/>
        <w:tabs>
          <w:tab w:val="clear" w:pos="4153"/>
          <w:tab w:val="clear" w:pos="8306"/>
        </w:tabs>
        <w:spacing w:line="240" w:lineRule="auto"/>
        <w:jc w:val="both"/>
        <w:rPr>
          <w:rFonts w:cs="Arial"/>
          <w:spacing w:val="-2"/>
          <w:sz w:val="18"/>
          <w:szCs w:val="18"/>
          <w:lang w:val="en-US"/>
        </w:rPr>
      </w:pPr>
    </w:p>
    <w:p w:rsidR="00E81937" w:rsidRPr="00E37224" w:rsidRDefault="00E81937" w:rsidP="00276AC2">
      <w:pPr>
        <w:pStyle w:val="Header"/>
        <w:tabs>
          <w:tab w:val="clear" w:pos="4153"/>
          <w:tab w:val="clear" w:pos="8306"/>
        </w:tabs>
        <w:spacing w:line="240" w:lineRule="auto"/>
        <w:jc w:val="both"/>
        <w:rPr>
          <w:rFonts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827AB8">
        <w:trPr>
          <w:trHeight w:val="400"/>
        </w:trPr>
        <w:tc>
          <w:tcPr>
            <w:tcW w:w="9461" w:type="dxa"/>
            <w:shd w:val="clear" w:color="auto" w:fill="FFA543"/>
            <w:vAlign w:val="center"/>
          </w:tcPr>
          <w:p w:rsidR="00E81937" w:rsidRPr="00E37224" w:rsidRDefault="00C853A3"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9</w:t>
            </w:r>
            <w:r w:rsidR="00E81937" w:rsidRPr="00E37224">
              <w:rPr>
                <w:rFonts w:cs="Arial"/>
                <w:b/>
                <w:bCs/>
                <w:color w:val="FFFFFF"/>
                <w:sz w:val="18"/>
                <w:szCs w:val="18"/>
                <w:cs/>
              </w:rPr>
              <w:tab/>
            </w:r>
            <w:r w:rsidR="00E81937" w:rsidRPr="00E37224">
              <w:rPr>
                <w:rFonts w:cs="Arial"/>
                <w:b/>
                <w:bCs/>
                <w:color w:val="FFFFFF"/>
                <w:sz w:val="18"/>
                <w:szCs w:val="18"/>
                <w:lang w:val="en-US"/>
              </w:rPr>
              <w:t>Consolidated segment information</w:t>
            </w:r>
          </w:p>
        </w:tc>
      </w:tr>
    </w:tbl>
    <w:p w:rsidR="00E81937" w:rsidRPr="00E37224" w:rsidRDefault="00E81937" w:rsidP="00FA42C3">
      <w:pPr>
        <w:spacing w:line="240" w:lineRule="auto"/>
        <w:jc w:val="thaiDistribute"/>
        <w:rPr>
          <w:rFonts w:cs="Arial"/>
          <w:sz w:val="18"/>
          <w:szCs w:val="18"/>
        </w:rPr>
      </w:pPr>
    </w:p>
    <w:p w:rsidR="00E81937" w:rsidRPr="00E37224" w:rsidRDefault="00E81937" w:rsidP="00FA42C3">
      <w:pPr>
        <w:spacing w:line="240" w:lineRule="auto"/>
        <w:jc w:val="both"/>
        <w:rPr>
          <w:rFonts w:cs="Arial"/>
          <w:sz w:val="18"/>
          <w:szCs w:val="18"/>
          <w:lang w:val="en-US"/>
        </w:rPr>
      </w:pPr>
      <w:r w:rsidRPr="00E37224">
        <w:rPr>
          <w:rFonts w:cs="Arial"/>
          <w:sz w:val="18"/>
          <w:szCs w:val="18"/>
          <w:lang w:val="en-US"/>
        </w:rPr>
        <w:t xml:space="preserve">The Group Management is the Group’s Chief operating Decision-Maker (“CODM”).  The Group Management </w:t>
      </w:r>
      <w:r w:rsidRPr="00E37224">
        <w:rPr>
          <w:rFonts w:cs="Arial"/>
          <w:spacing w:val="-4"/>
          <w:sz w:val="18"/>
          <w:szCs w:val="18"/>
          <w:lang w:val="en-US"/>
        </w:rPr>
        <w:t>has determined the operating segment based on the information internally reviewed on quarterly basis. The following</w:t>
      </w:r>
      <w:r w:rsidRPr="00E37224">
        <w:rPr>
          <w:rFonts w:cs="Arial"/>
          <w:sz w:val="18"/>
          <w:szCs w:val="18"/>
          <w:lang w:val="en-US"/>
        </w:rPr>
        <w:t xml:space="preserve"> are the Group’s reportable segments.</w:t>
      </w:r>
    </w:p>
    <w:p w:rsidR="00E81937" w:rsidRPr="00E37224" w:rsidRDefault="00E81937" w:rsidP="00FA42C3">
      <w:pPr>
        <w:spacing w:line="240" w:lineRule="auto"/>
        <w:jc w:val="both"/>
        <w:rPr>
          <w:rFonts w:cs="Arial"/>
          <w:sz w:val="18"/>
          <w:szCs w:val="18"/>
          <w:lang w:val="en-US"/>
        </w:rPr>
      </w:pPr>
    </w:p>
    <w:p w:rsidR="00E81937" w:rsidRPr="00E37224" w:rsidRDefault="00E81937" w:rsidP="000654BF">
      <w:pPr>
        <w:numPr>
          <w:ilvl w:val="0"/>
          <w:numId w:val="9"/>
        </w:numPr>
        <w:spacing w:line="240" w:lineRule="auto"/>
        <w:ind w:left="720"/>
        <w:jc w:val="both"/>
        <w:rPr>
          <w:rFonts w:cs="Arial"/>
          <w:sz w:val="18"/>
          <w:szCs w:val="18"/>
          <w:lang w:val="en-US"/>
        </w:rPr>
      </w:pPr>
      <w:proofErr w:type="spellStart"/>
      <w:r w:rsidRPr="00E37224">
        <w:rPr>
          <w:rFonts w:cs="Arial"/>
          <w:sz w:val="18"/>
          <w:szCs w:val="18"/>
          <w:lang w:val="en-US"/>
        </w:rPr>
        <w:t>TrueMove</w:t>
      </w:r>
      <w:proofErr w:type="spellEnd"/>
      <w:r w:rsidRPr="00E37224">
        <w:rPr>
          <w:rFonts w:cs="Arial"/>
          <w:sz w:val="18"/>
          <w:szCs w:val="18"/>
          <w:lang w:val="en-US"/>
        </w:rPr>
        <w:t xml:space="preserve"> H</w:t>
      </w:r>
      <w:r w:rsidR="001C1D8E" w:rsidRPr="00E37224">
        <w:rPr>
          <w:rFonts w:cs="Arial"/>
          <w:sz w:val="18"/>
          <w:szCs w:val="18"/>
          <w:lang w:val="en-US"/>
        </w:rPr>
        <w:t>,</w:t>
      </w:r>
    </w:p>
    <w:p w:rsidR="00E81937" w:rsidRPr="00E37224" w:rsidRDefault="00E81937" w:rsidP="000654BF">
      <w:pPr>
        <w:numPr>
          <w:ilvl w:val="0"/>
          <w:numId w:val="9"/>
        </w:numPr>
        <w:spacing w:line="240" w:lineRule="auto"/>
        <w:ind w:left="720"/>
        <w:jc w:val="both"/>
        <w:rPr>
          <w:rFonts w:cs="Arial"/>
          <w:sz w:val="18"/>
          <w:szCs w:val="18"/>
          <w:lang w:val="en-US"/>
        </w:rPr>
      </w:pPr>
      <w:proofErr w:type="spellStart"/>
      <w:r w:rsidRPr="00E37224">
        <w:rPr>
          <w:rFonts w:cs="Arial"/>
          <w:sz w:val="18"/>
          <w:szCs w:val="18"/>
          <w:lang w:val="en-US"/>
        </w:rPr>
        <w:t>TrueOnline</w:t>
      </w:r>
      <w:proofErr w:type="spellEnd"/>
      <w:r w:rsidR="001C1D8E" w:rsidRPr="00E37224">
        <w:rPr>
          <w:rFonts w:cs="Arial"/>
          <w:sz w:val="18"/>
          <w:szCs w:val="18"/>
          <w:lang w:val="en-US"/>
        </w:rPr>
        <w:t>, and</w:t>
      </w:r>
    </w:p>
    <w:p w:rsidR="00E81937" w:rsidRPr="00E37224" w:rsidRDefault="00E81937" w:rsidP="000654BF">
      <w:pPr>
        <w:numPr>
          <w:ilvl w:val="0"/>
          <w:numId w:val="9"/>
        </w:numPr>
        <w:spacing w:line="240" w:lineRule="auto"/>
        <w:ind w:left="720"/>
        <w:jc w:val="both"/>
        <w:rPr>
          <w:rFonts w:cs="Arial"/>
          <w:sz w:val="18"/>
          <w:szCs w:val="18"/>
          <w:lang w:val="en-US"/>
        </w:rPr>
      </w:pPr>
      <w:proofErr w:type="spellStart"/>
      <w:r w:rsidRPr="00E37224">
        <w:rPr>
          <w:rFonts w:cs="Arial"/>
          <w:sz w:val="18"/>
          <w:szCs w:val="18"/>
          <w:lang w:val="en-US"/>
        </w:rPr>
        <w:t>TrueVisions</w:t>
      </w:r>
      <w:proofErr w:type="spellEnd"/>
      <w:r w:rsidR="001C1D8E" w:rsidRPr="00E37224">
        <w:rPr>
          <w:rFonts w:cs="Arial"/>
          <w:sz w:val="18"/>
          <w:szCs w:val="18"/>
          <w:lang w:val="en-US"/>
        </w:rPr>
        <w:t>.</w:t>
      </w:r>
    </w:p>
    <w:p w:rsidR="00E81937" w:rsidRPr="00E37224" w:rsidRDefault="00E81937" w:rsidP="00FA42C3">
      <w:pPr>
        <w:spacing w:line="240" w:lineRule="auto"/>
        <w:jc w:val="both"/>
        <w:rPr>
          <w:rFonts w:cs="Arial"/>
          <w:sz w:val="18"/>
          <w:szCs w:val="18"/>
          <w:lang w:val="en-US"/>
        </w:rPr>
      </w:pPr>
    </w:p>
    <w:p w:rsidR="00E81937" w:rsidRPr="00E37224" w:rsidRDefault="00E81937" w:rsidP="00FA42C3">
      <w:pPr>
        <w:spacing w:line="240" w:lineRule="auto"/>
        <w:jc w:val="both"/>
        <w:rPr>
          <w:rFonts w:cs="Arial"/>
          <w:sz w:val="18"/>
          <w:szCs w:val="18"/>
          <w:lang w:val="en-US"/>
        </w:rPr>
      </w:pPr>
      <w:r w:rsidRPr="00E37224">
        <w:rPr>
          <w:rFonts w:cs="Arial"/>
          <w:sz w:val="18"/>
          <w:szCs w:val="18"/>
          <w:lang w:val="en-US"/>
        </w:rPr>
        <w:t xml:space="preserve">The Group Management considers that </w:t>
      </w:r>
      <w:r w:rsidRPr="00E37224">
        <w:rPr>
          <w:rFonts w:cs="Arial"/>
          <w:spacing w:val="-2"/>
          <w:sz w:val="18"/>
          <w:szCs w:val="18"/>
          <w:lang w:val="en-US"/>
        </w:rPr>
        <w:t>the Group operates in a single geographic area, namely in Thailand, and has, therefore, only one major geographic segment. The operating performances are measured based on profit before tax which is more relevant and comparable with other entities in the relevant industries.</w:t>
      </w:r>
    </w:p>
    <w:p w:rsidR="00E81937" w:rsidRPr="00E37224" w:rsidRDefault="00E81937" w:rsidP="00FA42C3">
      <w:pPr>
        <w:spacing w:line="240" w:lineRule="auto"/>
        <w:jc w:val="both"/>
        <w:rPr>
          <w:rFonts w:cs="Arial"/>
          <w:sz w:val="18"/>
          <w:szCs w:val="18"/>
          <w:lang w:val="en-US"/>
        </w:rPr>
      </w:pPr>
    </w:p>
    <w:p w:rsidR="00E81937" w:rsidRDefault="00E81937" w:rsidP="00FA42C3">
      <w:pPr>
        <w:spacing w:line="240" w:lineRule="auto"/>
        <w:jc w:val="both"/>
        <w:rPr>
          <w:rFonts w:cs="Arial"/>
          <w:sz w:val="18"/>
          <w:szCs w:val="18"/>
          <w:lang w:val="en-US"/>
        </w:rPr>
      </w:pPr>
      <w:r w:rsidRPr="00E37224">
        <w:rPr>
          <w:rFonts w:cs="Arial"/>
          <w:sz w:val="18"/>
          <w:szCs w:val="18"/>
          <w:lang w:val="en-US"/>
        </w:rPr>
        <w:t>No single customer represents a major customer because the Group has large number of customers, who are end users covering business and individuals.</w:t>
      </w:r>
    </w:p>
    <w:p w:rsidR="00E779C5" w:rsidRDefault="00E779C5" w:rsidP="00FA42C3">
      <w:pPr>
        <w:spacing w:line="240" w:lineRule="auto"/>
        <w:jc w:val="both"/>
        <w:rPr>
          <w:rFonts w:cs="Arial"/>
          <w:b/>
          <w:bCs/>
          <w:color w:val="CF4A02"/>
          <w:sz w:val="18"/>
          <w:szCs w:val="18"/>
          <w:lang w:val="en-US"/>
        </w:rPr>
      </w:pPr>
    </w:p>
    <w:p w:rsidR="00E81937" w:rsidRPr="00E37224" w:rsidRDefault="00E81937" w:rsidP="00FA42C3">
      <w:pPr>
        <w:spacing w:line="240" w:lineRule="auto"/>
        <w:jc w:val="both"/>
        <w:rPr>
          <w:rFonts w:cs="Arial"/>
          <w:b/>
          <w:bCs/>
          <w:color w:val="CF4A02"/>
          <w:sz w:val="18"/>
          <w:szCs w:val="18"/>
          <w:lang w:val="en-US"/>
        </w:rPr>
      </w:pPr>
      <w:r w:rsidRPr="00E37224">
        <w:rPr>
          <w:rFonts w:cs="Arial"/>
          <w:b/>
          <w:bCs/>
          <w:color w:val="CF4A02"/>
          <w:sz w:val="18"/>
          <w:szCs w:val="18"/>
          <w:lang w:val="en-US"/>
        </w:rPr>
        <w:t>Consolidated reportable segments:</w:t>
      </w:r>
    </w:p>
    <w:p w:rsidR="00E81937" w:rsidRPr="00E37224" w:rsidRDefault="00E81937" w:rsidP="00FA42C3">
      <w:pPr>
        <w:spacing w:line="240" w:lineRule="auto"/>
        <w:jc w:val="both"/>
        <w:rPr>
          <w:rFonts w:cs="Arial"/>
          <w:b/>
          <w:bCs/>
          <w:color w:val="CF4A02"/>
          <w:sz w:val="18"/>
          <w:szCs w:val="18"/>
          <w:lang w:val="en-US"/>
        </w:rPr>
      </w:pPr>
    </w:p>
    <w:p w:rsidR="00E81937" w:rsidRPr="00E37224" w:rsidRDefault="00E81937" w:rsidP="00FA42C3">
      <w:pPr>
        <w:spacing w:line="240" w:lineRule="auto"/>
        <w:jc w:val="both"/>
        <w:rPr>
          <w:rFonts w:cs="Arial"/>
          <w:b/>
          <w:bCs/>
          <w:color w:val="CF4A02"/>
          <w:sz w:val="18"/>
          <w:szCs w:val="18"/>
          <w:lang w:val="en-US"/>
        </w:rPr>
      </w:pPr>
      <w:r w:rsidRPr="00E37224">
        <w:rPr>
          <w:rFonts w:cs="Arial"/>
          <w:b/>
          <w:bCs/>
          <w:color w:val="CF4A02"/>
          <w:sz w:val="18"/>
          <w:szCs w:val="18"/>
          <w:lang w:val="en-US"/>
        </w:rPr>
        <w:t>External revenue:</w:t>
      </w:r>
    </w:p>
    <w:p w:rsidR="00E81937" w:rsidRPr="00E37224" w:rsidRDefault="00E81937" w:rsidP="00FA42C3">
      <w:pPr>
        <w:spacing w:line="240" w:lineRule="auto"/>
        <w:jc w:val="both"/>
        <w:rPr>
          <w:rFonts w:cs="Arial"/>
          <w:color w:val="CF4A02"/>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E81937" w:rsidRPr="00E37224" w:rsidTr="003B2435">
        <w:trPr>
          <w:cantSplit/>
          <w:trHeight w:val="89"/>
        </w:trPr>
        <w:tc>
          <w:tcPr>
            <w:tcW w:w="3700" w:type="dxa"/>
            <w:vAlign w:val="bottom"/>
          </w:tcPr>
          <w:p w:rsidR="00E81937" w:rsidRPr="00E37224" w:rsidRDefault="00E81937" w:rsidP="00E779C5">
            <w:pPr>
              <w:spacing w:line="240" w:lineRule="auto"/>
              <w:ind w:left="-101" w:right="-58"/>
              <w:rPr>
                <w:rFonts w:cs="Arial"/>
                <w:b/>
                <w:bCs/>
                <w:sz w:val="18"/>
                <w:szCs w:val="18"/>
                <w:lang w:val="en-US"/>
              </w:rPr>
            </w:pPr>
            <w:r w:rsidRPr="00E37224">
              <w:rPr>
                <w:rFonts w:cs="Arial"/>
                <w:b/>
                <w:bCs/>
                <w:sz w:val="18"/>
                <w:szCs w:val="18"/>
                <w:lang w:val="en-US"/>
              </w:rPr>
              <w:t>For the years ended 31 December</w:t>
            </w:r>
          </w:p>
        </w:tc>
        <w:tc>
          <w:tcPr>
            <w:tcW w:w="1417" w:type="dxa"/>
            <w:vAlign w:val="bottom"/>
          </w:tcPr>
          <w:p w:rsidR="00E81937" w:rsidRPr="00E37224" w:rsidRDefault="00E81937" w:rsidP="003E4761">
            <w:pPr>
              <w:spacing w:line="240" w:lineRule="auto"/>
              <w:ind w:right="-72"/>
              <w:jc w:val="center"/>
              <w:rPr>
                <w:rFonts w:cs="Arial"/>
                <w:sz w:val="18"/>
                <w:szCs w:val="18"/>
                <w:lang w:val="en-US"/>
              </w:rPr>
            </w:pPr>
          </w:p>
        </w:tc>
        <w:tc>
          <w:tcPr>
            <w:tcW w:w="1447" w:type="dxa"/>
            <w:vAlign w:val="bottom"/>
          </w:tcPr>
          <w:p w:rsidR="00E81937" w:rsidRPr="00E37224" w:rsidRDefault="00E81937" w:rsidP="003E4761">
            <w:pPr>
              <w:spacing w:line="240" w:lineRule="auto"/>
              <w:ind w:right="-72"/>
              <w:jc w:val="center"/>
              <w:rPr>
                <w:rFonts w:cs="Arial"/>
                <w:sz w:val="18"/>
                <w:szCs w:val="18"/>
                <w:lang w:val="en-US"/>
              </w:rPr>
            </w:pPr>
          </w:p>
        </w:tc>
        <w:tc>
          <w:tcPr>
            <w:tcW w:w="1440" w:type="dxa"/>
            <w:tcBorders>
              <w:top w:val="single" w:sz="4" w:space="0" w:color="auto"/>
            </w:tcBorders>
            <w:vAlign w:val="bottom"/>
          </w:tcPr>
          <w:p w:rsidR="00E81937" w:rsidRPr="00E37224" w:rsidRDefault="00F941A7" w:rsidP="006B75C4">
            <w:pPr>
              <w:spacing w:line="240" w:lineRule="auto"/>
              <w:ind w:right="-72"/>
              <w:jc w:val="center"/>
              <w:rPr>
                <w:rFonts w:cs="Arial"/>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6B75C4">
            <w:pPr>
              <w:spacing w:line="240" w:lineRule="auto"/>
              <w:ind w:right="-72"/>
              <w:jc w:val="center"/>
              <w:rPr>
                <w:rFonts w:cs="Arial"/>
                <w:sz w:val="18"/>
                <w:szCs w:val="18"/>
                <w:lang w:val="en-US"/>
              </w:rPr>
            </w:pPr>
            <w:r w:rsidRPr="00E37224">
              <w:rPr>
                <w:rFonts w:cs="Arial"/>
                <w:b/>
                <w:bCs/>
                <w:sz w:val="18"/>
                <w:szCs w:val="18"/>
                <w:lang w:val="en-US"/>
              </w:rPr>
              <w:t>2019</w:t>
            </w:r>
          </w:p>
        </w:tc>
      </w:tr>
      <w:tr w:rsidR="00E81937" w:rsidRPr="00E37224" w:rsidTr="00827AB8">
        <w:trPr>
          <w:cantSplit/>
          <w:trHeight w:val="20"/>
        </w:trPr>
        <w:tc>
          <w:tcPr>
            <w:tcW w:w="3700" w:type="dxa"/>
            <w:vAlign w:val="bottom"/>
          </w:tcPr>
          <w:p w:rsidR="00E81937" w:rsidRPr="00E37224" w:rsidRDefault="00E81937" w:rsidP="00E779C5">
            <w:pPr>
              <w:spacing w:line="240" w:lineRule="auto"/>
              <w:ind w:left="-101" w:right="-58"/>
              <w:rPr>
                <w:rFonts w:cs="Arial"/>
                <w:b/>
                <w:bCs/>
                <w:sz w:val="18"/>
                <w:szCs w:val="18"/>
                <w:lang w:val="en-US"/>
              </w:rPr>
            </w:pPr>
          </w:p>
        </w:tc>
        <w:tc>
          <w:tcPr>
            <w:tcW w:w="1417" w:type="dxa"/>
            <w:vAlign w:val="bottom"/>
          </w:tcPr>
          <w:p w:rsidR="00E81937" w:rsidRPr="00E37224" w:rsidRDefault="00E81937" w:rsidP="003E4761">
            <w:pPr>
              <w:spacing w:line="240" w:lineRule="auto"/>
              <w:ind w:right="-72"/>
              <w:jc w:val="center"/>
              <w:rPr>
                <w:rFonts w:cs="Arial"/>
                <w:b/>
                <w:bCs/>
                <w:sz w:val="18"/>
                <w:szCs w:val="18"/>
                <w:lang w:val="en-US"/>
              </w:rPr>
            </w:pPr>
          </w:p>
        </w:tc>
        <w:tc>
          <w:tcPr>
            <w:tcW w:w="1447" w:type="dxa"/>
            <w:vAlign w:val="bottom"/>
          </w:tcPr>
          <w:p w:rsidR="00E81937" w:rsidRPr="00E37224" w:rsidRDefault="00E81937" w:rsidP="003E4761">
            <w:pPr>
              <w:spacing w:line="240" w:lineRule="auto"/>
              <w:ind w:right="-72"/>
              <w:jc w:val="center"/>
              <w:rPr>
                <w:rFonts w:cs="Arial"/>
                <w:b/>
                <w:bCs/>
                <w:sz w:val="18"/>
                <w:szCs w:val="18"/>
                <w:lang w:val="en-US"/>
              </w:rPr>
            </w:pPr>
          </w:p>
        </w:tc>
        <w:tc>
          <w:tcPr>
            <w:tcW w:w="1440" w:type="dxa"/>
            <w:tcBorders>
              <w:bottom w:val="single" w:sz="4" w:space="0" w:color="auto"/>
            </w:tcBorders>
            <w:vAlign w:val="bottom"/>
          </w:tcPr>
          <w:p w:rsidR="00E81937" w:rsidRPr="00E37224" w:rsidRDefault="00E81937" w:rsidP="006B75C4">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6B75C4">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827AB8">
        <w:trPr>
          <w:cantSplit/>
          <w:trHeight w:val="20"/>
        </w:trPr>
        <w:tc>
          <w:tcPr>
            <w:tcW w:w="3700" w:type="dxa"/>
            <w:vAlign w:val="bottom"/>
          </w:tcPr>
          <w:p w:rsidR="00E81937" w:rsidRPr="00E37224" w:rsidRDefault="00E81937" w:rsidP="00E779C5">
            <w:pPr>
              <w:spacing w:line="240" w:lineRule="auto"/>
              <w:ind w:left="-101" w:right="-58"/>
              <w:rPr>
                <w:rFonts w:cs="Arial"/>
                <w:sz w:val="18"/>
                <w:szCs w:val="18"/>
                <w:lang w:val="en-US"/>
              </w:rPr>
            </w:pPr>
          </w:p>
        </w:tc>
        <w:tc>
          <w:tcPr>
            <w:tcW w:w="1417" w:type="dxa"/>
            <w:vAlign w:val="bottom"/>
          </w:tcPr>
          <w:p w:rsidR="00E81937" w:rsidRPr="00E37224" w:rsidRDefault="00E81937" w:rsidP="003E4761">
            <w:pPr>
              <w:spacing w:line="240" w:lineRule="auto"/>
              <w:ind w:right="-72"/>
              <w:jc w:val="right"/>
              <w:rPr>
                <w:rFonts w:cs="Arial"/>
                <w:sz w:val="18"/>
                <w:szCs w:val="18"/>
                <w:lang w:val="en-US"/>
              </w:rPr>
            </w:pPr>
          </w:p>
        </w:tc>
        <w:tc>
          <w:tcPr>
            <w:tcW w:w="1447" w:type="dxa"/>
            <w:vAlign w:val="bottom"/>
          </w:tcPr>
          <w:p w:rsidR="00E81937" w:rsidRPr="00E37224" w:rsidRDefault="00E81937" w:rsidP="003E4761">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6B75C4">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6B75C4">
            <w:pPr>
              <w:spacing w:line="240" w:lineRule="auto"/>
              <w:ind w:right="-72"/>
              <w:jc w:val="right"/>
              <w:rPr>
                <w:rFonts w:cs="Arial"/>
                <w:sz w:val="18"/>
                <w:szCs w:val="18"/>
                <w:lang w:val="en-US"/>
              </w:rPr>
            </w:pPr>
          </w:p>
        </w:tc>
      </w:tr>
      <w:tr w:rsidR="00C1591F" w:rsidRPr="00E37224" w:rsidTr="00827AB8">
        <w:trPr>
          <w:cantSplit/>
          <w:trHeight w:val="135"/>
        </w:trPr>
        <w:tc>
          <w:tcPr>
            <w:tcW w:w="3700" w:type="dxa"/>
            <w:vAlign w:val="bottom"/>
          </w:tcPr>
          <w:p w:rsidR="00C1591F" w:rsidRPr="00E37224" w:rsidRDefault="00C1591F" w:rsidP="00E779C5">
            <w:pPr>
              <w:spacing w:line="240" w:lineRule="auto"/>
              <w:ind w:left="-101" w:right="-58"/>
              <w:rPr>
                <w:rFonts w:cs="Arial"/>
                <w:sz w:val="18"/>
                <w:szCs w:val="18"/>
                <w:lang w:val="en-US"/>
              </w:rPr>
            </w:pPr>
            <w:proofErr w:type="spellStart"/>
            <w:r w:rsidRPr="00E37224">
              <w:rPr>
                <w:rFonts w:cs="Arial"/>
                <w:sz w:val="18"/>
                <w:szCs w:val="18"/>
                <w:lang w:val="en-US"/>
              </w:rPr>
              <w:t>TrueMove</w:t>
            </w:r>
            <w:proofErr w:type="spellEnd"/>
            <w:r w:rsidRPr="00E37224">
              <w:rPr>
                <w:rFonts w:cs="Arial"/>
                <w:sz w:val="18"/>
                <w:szCs w:val="18"/>
                <w:lang w:val="en-US"/>
              </w:rPr>
              <w:t xml:space="preserve"> H</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bottom"/>
          </w:tcPr>
          <w:p w:rsidR="00C1591F" w:rsidRPr="00E37224" w:rsidRDefault="0004712E" w:rsidP="00C1591F">
            <w:pPr>
              <w:spacing w:line="240" w:lineRule="auto"/>
              <w:ind w:right="-72"/>
              <w:jc w:val="right"/>
              <w:rPr>
                <w:rFonts w:cs="Arial"/>
                <w:sz w:val="18"/>
                <w:szCs w:val="18"/>
                <w:lang w:val="en-US"/>
              </w:rPr>
            </w:pPr>
            <w:r w:rsidRPr="00E37224">
              <w:rPr>
                <w:rFonts w:cs="Arial"/>
                <w:sz w:val="18"/>
                <w:szCs w:val="18"/>
                <w:lang w:val="en-US"/>
              </w:rPr>
              <w:t>105,379.29</w:t>
            </w:r>
          </w:p>
        </w:tc>
        <w:tc>
          <w:tcPr>
            <w:tcW w:w="1440" w:type="dxa"/>
            <w:vAlign w:val="bottom"/>
          </w:tcPr>
          <w:p w:rsidR="00C1591F" w:rsidRPr="00E37224" w:rsidRDefault="00C1591F" w:rsidP="00C1591F">
            <w:pPr>
              <w:spacing w:line="240" w:lineRule="auto"/>
              <w:ind w:right="-72"/>
              <w:jc w:val="right"/>
              <w:rPr>
                <w:rFonts w:cs="Arial"/>
                <w:sz w:val="18"/>
                <w:szCs w:val="18"/>
                <w:lang w:val="en-US"/>
              </w:rPr>
            </w:pPr>
            <w:r w:rsidRPr="00E37224">
              <w:rPr>
                <w:rFonts w:cs="Arial"/>
                <w:sz w:val="18"/>
                <w:szCs w:val="18"/>
                <w:lang w:val="en-US"/>
              </w:rPr>
              <w:t>107,615.38</w:t>
            </w:r>
          </w:p>
        </w:tc>
      </w:tr>
      <w:tr w:rsidR="00C1591F" w:rsidRPr="00E37224" w:rsidTr="00827AB8">
        <w:trPr>
          <w:cantSplit/>
          <w:trHeight w:val="135"/>
        </w:trPr>
        <w:tc>
          <w:tcPr>
            <w:tcW w:w="3700" w:type="dxa"/>
            <w:vAlign w:val="bottom"/>
          </w:tcPr>
          <w:p w:rsidR="00C1591F" w:rsidRPr="00E37224" w:rsidRDefault="00C1591F" w:rsidP="00E779C5">
            <w:pPr>
              <w:spacing w:line="240" w:lineRule="auto"/>
              <w:ind w:left="-101" w:right="-58"/>
              <w:rPr>
                <w:rFonts w:cs="Arial"/>
                <w:sz w:val="18"/>
                <w:szCs w:val="18"/>
              </w:rPr>
            </w:pPr>
            <w:proofErr w:type="spellStart"/>
            <w:r w:rsidRPr="00E37224">
              <w:rPr>
                <w:rFonts w:cs="Arial"/>
                <w:sz w:val="18"/>
                <w:szCs w:val="18"/>
                <w:lang w:val="en-US"/>
              </w:rPr>
              <w:t>TrueOnline</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bottom"/>
          </w:tcPr>
          <w:p w:rsidR="00C1591F" w:rsidRPr="00E37224" w:rsidRDefault="0004712E" w:rsidP="00C1591F">
            <w:pPr>
              <w:spacing w:line="240" w:lineRule="auto"/>
              <w:ind w:right="-72"/>
              <w:jc w:val="right"/>
              <w:rPr>
                <w:rFonts w:cs="Arial"/>
                <w:sz w:val="18"/>
                <w:szCs w:val="18"/>
                <w:lang w:val="en-US"/>
              </w:rPr>
            </w:pPr>
            <w:r w:rsidRPr="00E37224">
              <w:rPr>
                <w:rFonts w:cs="Arial"/>
                <w:sz w:val="18"/>
                <w:szCs w:val="18"/>
                <w:lang w:val="en-US"/>
              </w:rPr>
              <w:t>24,533.38</w:t>
            </w:r>
          </w:p>
        </w:tc>
        <w:tc>
          <w:tcPr>
            <w:tcW w:w="1440" w:type="dxa"/>
            <w:vAlign w:val="bottom"/>
          </w:tcPr>
          <w:p w:rsidR="00C1591F" w:rsidRPr="00E37224" w:rsidRDefault="00C1591F" w:rsidP="00C1591F">
            <w:pPr>
              <w:spacing w:line="240" w:lineRule="auto"/>
              <w:ind w:right="-72"/>
              <w:jc w:val="right"/>
              <w:rPr>
                <w:rFonts w:cs="Arial"/>
                <w:sz w:val="18"/>
                <w:szCs w:val="18"/>
                <w:lang w:val="en-US"/>
              </w:rPr>
            </w:pPr>
            <w:r w:rsidRPr="00E37224">
              <w:rPr>
                <w:rFonts w:cs="Arial"/>
                <w:sz w:val="18"/>
                <w:szCs w:val="18"/>
                <w:lang w:val="en-US"/>
              </w:rPr>
              <w:t>23,672.65</w:t>
            </w:r>
          </w:p>
        </w:tc>
      </w:tr>
      <w:tr w:rsidR="00C1591F" w:rsidRPr="00E37224" w:rsidTr="00827AB8">
        <w:trPr>
          <w:cantSplit/>
          <w:trHeight w:val="20"/>
        </w:trPr>
        <w:tc>
          <w:tcPr>
            <w:tcW w:w="3700" w:type="dxa"/>
            <w:vAlign w:val="bottom"/>
          </w:tcPr>
          <w:p w:rsidR="00C1591F" w:rsidRPr="00E37224" w:rsidRDefault="00C1591F" w:rsidP="00E779C5">
            <w:pPr>
              <w:spacing w:line="240" w:lineRule="auto"/>
              <w:ind w:left="-101" w:right="-58"/>
              <w:rPr>
                <w:rFonts w:cs="Arial"/>
                <w:sz w:val="18"/>
                <w:szCs w:val="18"/>
              </w:rPr>
            </w:pPr>
            <w:proofErr w:type="spellStart"/>
            <w:r w:rsidRPr="00E37224">
              <w:rPr>
                <w:rFonts w:cs="Arial"/>
                <w:sz w:val="18"/>
                <w:szCs w:val="18"/>
                <w:lang w:val="en-US"/>
              </w:rPr>
              <w:t>TrueVisions</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rsidR="00C1591F" w:rsidRPr="00E37224" w:rsidRDefault="0004712E" w:rsidP="00C1591F">
            <w:pPr>
              <w:spacing w:line="240" w:lineRule="auto"/>
              <w:ind w:right="-72"/>
              <w:jc w:val="right"/>
              <w:rPr>
                <w:rFonts w:cs="Arial"/>
                <w:sz w:val="18"/>
                <w:szCs w:val="18"/>
                <w:lang w:val="en-US"/>
              </w:rPr>
            </w:pPr>
            <w:r w:rsidRPr="00E37224">
              <w:rPr>
                <w:rFonts w:cs="Arial"/>
                <w:sz w:val="18"/>
                <w:szCs w:val="18"/>
                <w:lang w:val="en-US"/>
              </w:rPr>
              <w:t>8,299.67</w:t>
            </w:r>
          </w:p>
        </w:tc>
        <w:tc>
          <w:tcPr>
            <w:tcW w:w="1440" w:type="dxa"/>
            <w:tcBorders>
              <w:bottom w:val="single" w:sz="4" w:space="0" w:color="auto"/>
            </w:tcBorders>
            <w:vAlign w:val="bottom"/>
          </w:tcPr>
          <w:p w:rsidR="00C1591F" w:rsidRPr="00E37224" w:rsidRDefault="00C1591F" w:rsidP="00C1591F">
            <w:pPr>
              <w:spacing w:line="240" w:lineRule="auto"/>
              <w:ind w:right="-72"/>
              <w:jc w:val="right"/>
              <w:rPr>
                <w:rFonts w:cs="Arial"/>
                <w:sz w:val="18"/>
                <w:szCs w:val="18"/>
                <w:lang w:val="en-US"/>
              </w:rPr>
            </w:pPr>
            <w:r w:rsidRPr="00E37224">
              <w:rPr>
                <w:rFonts w:cs="Arial"/>
                <w:sz w:val="18"/>
                <w:szCs w:val="18"/>
                <w:lang w:val="en-US"/>
              </w:rPr>
              <w:t>9,655.46</w:t>
            </w:r>
          </w:p>
        </w:tc>
      </w:tr>
      <w:tr w:rsidR="00C1591F" w:rsidRPr="00E37224" w:rsidTr="00827AB8">
        <w:trPr>
          <w:cantSplit/>
          <w:trHeight w:val="20"/>
        </w:trPr>
        <w:tc>
          <w:tcPr>
            <w:tcW w:w="3700" w:type="dxa"/>
            <w:vAlign w:val="bottom"/>
          </w:tcPr>
          <w:p w:rsidR="00C1591F" w:rsidRPr="00E37224" w:rsidRDefault="00C1591F" w:rsidP="00E779C5">
            <w:pPr>
              <w:spacing w:line="240" w:lineRule="auto"/>
              <w:ind w:left="-101" w:right="-58"/>
              <w:rPr>
                <w:rFonts w:cs="Arial"/>
                <w:sz w:val="18"/>
                <w:szCs w:val="18"/>
                <w:lang w:val="en-US"/>
              </w:rPr>
            </w:pP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top w:val="single" w:sz="4" w:space="0" w:color="auto"/>
            </w:tcBorders>
            <w:vAlign w:val="bottom"/>
          </w:tcPr>
          <w:p w:rsidR="00C1591F" w:rsidRPr="00E37224" w:rsidRDefault="00C1591F" w:rsidP="00C1591F">
            <w:pPr>
              <w:spacing w:line="240" w:lineRule="auto"/>
              <w:ind w:right="-72"/>
              <w:jc w:val="right"/>
              <w:rPr>
                <w:rFonts w:cs="Arial"/>
                <w:sz w:val="18"/>
                <w:szCs w:val="18"/>
                <w:lang w:val="en-US"/>
              </w:rPr>
            </w:pPr>
          </w:p>
        </w:tc>
      </w:tr>
      <w:tr w:rsidR="00C1591F" w:rsidRPr="00E37224" w:rsidTr="00827AB8">
        <w:trPr>
          <w:cantSplit/>
          <w:trHeight w:val="20"/>
        </w:trPr>
        <w:tc>
          <w:tcPr>
            <w:tcW w:w="3700" w:type="dxa"/>
            <w:vAlign w:val="bottom"/>
          </w:tcPr>
          <w:p w:rsidR="00C1591F" w:rsidRPr="00E37224" w:rsidRDefault="00C1591F" w:rsidP="00E779C5">
            <w:pPr>
              <w:spacing w:line="240" w:lineRule="auto"/>
              <w:ind w:left="-101" w:right="-58"/>
              <w:jc w:val="thaiDistribute"/>
              <w:rPr>
                <w:rFonts w:cs="Arial"/>
                <w:sz w:val="18"/>
                <w:szCs w:val="18"/>
              </w:rPr>
            </w:pPr>
            <w:r w:rsidRPr="00E37224">
              <w:rPr>
                <w:rFonts w:cs="Arial"/>
                <w:sz w:val="18"/>
                <w:szCs w:val="18"/>
                <w:lang w:val="en-US"/>
              </w:rPr>
              <w:t>Total</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rsidR="00C1591F" w:rsidRPr="00E37224" w:rsidRDefault="00E779C5" w:rsidP="00C1591F">
            <w:pPr>
              <w:spacing w:line="240" w:lineRule="auto"/>
              <w:ind w:right="-72"/>
              <w:jc w:val="right"/>
              <w:rPr>
                <w:rFonts w:cs="Arial"/>
                <w:sz w:val="18"/>
                <w:szCs w:val="18"/>
                <w:lang w:val="en-US"/>
              </w:rPr>
            </w:pPr>
            <w:r w:rsidRPr="00E37224">
              <w:rPr>
                <w:rFonts w:cs="Arial"/>
                <w:sz w:val="18"/>
                <w:szCs w:val="18"/>
                <w:lang w:val="en-US"/>
              </w:rPr>
              <w:fldChar w:fldCharType="begin"/>
            </w:r>
            <w:r w:rsidRPr="00E37224">
              <w:rPr>
                <w:rFonts w:cs="Arial"/>
                <w:sz w:val="18"/>
                <w:szCs w:val="18"/>
                <w:lang w:val="en-US"/>
              </w:rPr>
              <w:instrText xml:space="preserve"> =SUM(ABOVE) </w:instrText>
            </w:r>
            <w:r w:rsidRPr="00E37224">
              <w:rPr>
                <w:rFonts w:cs="Arial"/>
                <w:sz w:val="18"/>
                <w:szCs w:val="18"/>
                <w:lang w:val="en-US"/>
              </w:rPr>
              <w:fldChar w:fldCharType="separate"/>
            </w:r>
            <w:r w:rsidRPr="00E37224">
              <w:rPr>
                <w:rFonts w:cs="Arial"/>
                <w:noProof/>
                <w:sz w:val="18"/>
                <w:szCs w:val="18"/>
                <w:lang w:val="en-US"/>
              </w:rPr>
              <w:t>138,212.34</w:t>
            </w:r>
            <w:r w:rsidRPr="00E37224">
              <w:rPr>
                <w:rFonts w:cs="Arial"/>
                <w:sz w:val="18"/>
                <w:szCs w:val="18"/>
                <w:lang w:val="en-US"/>
              </w:rPr>
              <w:fldChar w:fldCharType="end"/>
            </w:r>
          </w:p>
        </w:tc>
        <w:tc>
          <w:tcPr>
            <w:tcW w:w="1440" w:type="dxa"/>
            <w:tcBorders>
              <w:bottom w:val="single" w:sz="4" w:space="0" w:color="auto"/>
            </w:tcBorders>
            <w:vAlign w:val="bottom"/>
          </w:tcPr>
          <w:p w:rsidR="00C1591F" w:rsidRPr="00E37224" w:rsidRDefault="00C1591F" w:rsidP="00C1591F">
            <w:pPr>
              <w:spacing w:line="240" w:lineRule="auto"/>
              <w:ind w:right="-72"/>
              <w:jc w:val="right"/>
              <w:rPr>
                <w:rFonts w:cs="Arial"/>
                <w:sz w:val="18"/>
                <w:szCs w:val="18"/>
                <w:lang w:val="en-US"/>
              </w:rPr>
            </w:pPr>
            <w:r w:rsidRPr="00E37224">
              <w:rPr>
                <w:rFonts w:cs="Arial"/>
                <w:sz w:val="18"/>
                <w:szCs w:val="18"/>
                <w:lang w:val="en-US"/>
              </w:rPr>
              <w:t>140,943.49</w:t>
            </w:r>
          </w:p>
        </w:tc>
      </w:tr>
    </w:tbl>
    <w:p w:rsidR="00CF48A2" w:rsidRPr="00E37224" w:rsidRDefault="00CF48A2" w:rsidP="00E779C5">
      <w:pPr>
        <w:spacing w:line="240" w:lineRule="auto"/>
        <w:rPr>
          <w:rFonts w:cs="Arial"/>
          <w:spacing w:val="-2"/>
          <w:sz w:val="18"/>
          <w:szCs w:val="18"/>
          <w:lang w:val="en-US"/>
        </w:rPr>
      </w:pPr>
    </w:p>
    <w:p w:rsidR="004E489B" w:rsidRPr="00E37224" w:rsidRDefault="004E489B" w:rsidP="00E779C5">
      <w:pPr>
        <w:spacing w:line="240" w:lineRule="auto"/>
        <w:jc w:val="both"/>
        <w:rPr>
          <w:rFonts w:cs="Arial"/>
          <w:spacing w:val="-2"/>
          <w:sz w:val="18"/>
          <w:szCs w:val="18"/>
          <w:lang w:val="en-US"/>
        </w:rPr>
      </w:pPr>
      <w:r w:rsidRPr="00E37224">
        <w:rPr>
          <w:rFonts w:cs="Arial"/>
          <w:spacing w:val="-2"/>
          <w:sz w:val="18"/>
          <w:szCs w:val="18"/>
          <w:lang w:val="en-US"/>
        </w:rPr>
        <w:t xml:space="preserve">Revenue in </w:t>
      </w:r>
      <w:r w:rsidR="00F941A7" w:rsidRPr="00E37224">
        <w:rPr>
          <w:rFonts w:cs="Arial"/>
          <w:spacing w:val="-2"/>
          <w:sz w:val="18"/>
          <w:szCs w:val="18"/>
          <w:lang w:val="en-US"/>
        </w:rPr>
        <w:t>2020</w:t>
      </w:r>
      <w:r w:rsidRPr="00E37224">
        <w:rPr>
          <w:rFonts w:cs="Arial"/>
          <w:spacing w:val="-2"/>
          <w:sz w:val="18"/>
          <w:szCs w:val="18"/>
          <w:lang w:val="en-US"/>
        </w:rPr>
        <w:t xml:space="preserve"> are </w:t>
      </w:r>
      <w:proofErr w:type="spellStart"/>
      <w:r w:rsidRPr="00E37224">
        <w:rPr>
          <w:rFonts w:cs="Arial"/>
          <w:spacing w:val="-2"/>
          <w:sz w:val="18"/>
          <w:szCs w:val="18"/>
          <w:lang w:val="en-US"/>
        </w:rPr>
        <w:t>recogni</w:t>
      </w:r>
      <w:r w:rsidR="001D3209" w:rsidRPr="00E37224">
        <w:rPr>
          <w:rFonts w:cs="Arial"/>
          <w:spacing w:val="-2"/>
          <w:sz w:val="18"/>
          <w:szCs w:val="18"/>
          <w:lang w:val="en-US"/>
        </w:rPr>
        <w:t>s</w:t>
      </w:r>
      <w:r w:rsidRPr="00E37224">
        <w:rPr>
          <w:rFonts w:cs="Arial"/>
          <w:spacing w:val="-2"/>
          <w:sz w:val="18"/>
          <w:szCs w:val="18"/>
          <w:lang w:val="en-US"/>
        </w:rPr>
        <w:t>ed</w:t>
      </w:r>
      <w:proofErr w:type="spellEnd"/>
      <w:r w:rsidRPr="00E37224">
        <w:rPr>
          <w:rFonts w:cs="Arial"/>
          <w:spacing w:val="-2"/>
          <w:sz w:val="18"/>
          <w:szCs w:val="18"/>
          <w:lang w:val="en-US"/>
        </w:rPr>
        <w:t xml:space="preserve"> at point in time and over time of Baht</w:t>
      </w:r>
      <w:r w:rsidR="00190339">
        <w:rPr>
          <w:rFonts w:cs="Arial"/>
          <w:spacing w:val="-2"/>
          <w:sz w:val="18"/>
          <w:szCs w:val="18"/>
          <w:lang w:val="en-US"/>
        </w:rPr>
        <w:t xml:space="preserve"> </w:t>
      </w:r>
      <w:r w:rsidR="00FA5C41" w:rsidRPr="00E37224">
        <w:rPr>
          <w:rFonts w:cs="Arial"/>
          <w:spacing w:val="-2"/>
          <w:sz w:val="18"/>
          <w:szCs w:val="18"/>
          <w:lang w:val="en-US"/>
        </w:rPr>
        <w:t xml:space="preserve">16,886.46 </w:t>
      </w:r>
      <w:r w:rsidRPr="00E37224">
        <w:rPr>
          <w:rFonts w:cs="Arial"/>
          <w:spacing w:val="-2"/>
          <w:sz w:val="18"/>
          <w:szCs w:val="18"/>
          <w:lang w:val="en-US"/>
        </w:rPr>
        <w:t>million and Baht 12</w:t>
      </w:r>
      <w:r w:rsidR="00FA5C41" w:rsidRPr="00E37224">
        <w:rPr>
          <w:rFonts w:cs="Arial"/>
          <w:spacing w:val="-2"/>
          <w:sz w:val="18"/>
          <w:szCs w:val="18"/>
          <w:lang w:val="en-US"/>
        </w:rPr>
        <w:t>1</w:t>
      </w:r>
      <w:r w:rsidRPr="00E37224">
        <w:rPr>
          <w:rFonts w:cs="Arial"/>
          <w:spacing w:val="-2"/>
          <w:sz w:val="18"/>
          <w:szCs w:val="18"/>
          <w:lang w:val="en-US"/>
        </w:rPr>
        <w:t>,</w:t>
      </w:r>
      <w:r w:rsidR="00FA5C41" w:rsidRPr="00E37224">
        <w:rPr>
          <w:rFonts w:cs="Arial"/>
          <w:spacing w:val="-2"/>
          <w:sz w:val="18"/>
          <w:szCs w:val="18"/>
          <w:lang w:val="en-US"/>
        </w:rPr>
        <w:t>325.88</w:t>
      </w:r>
      <w:r w:rsidRPr="00E37224">
        <w:rPr>
          <w:rFonts w:cs="Arial"/>
          <w:spacing w:val="-2"/>
          <w:sz w:val="18"/>
          <w:szCs w:val="18"/>
          <w:lang w:val="en-US"/>
        </w:rPr>
        <w:t xml:space="preserve"> million, respectively.</w:t>
      </w:r>
    </w:p>
    <w:p w:rsidR="002C3A54" w:rsidRPr="00E37224" w:rsidRDefault="00025DF8" w:rsidP="00E779C5">
      <w:pPr>
        <w:spacing w:line="240" w:lineRule="auto"/>
        <w:jc w:val="both"/>
        <w:rPr>
          <w:rFonts w:cs="Arial"/>
          <w:spacing w:val="-2"/>
          <w:sz w:val="18"/>
          <w:szCs w:val="18"/>
          <w:lang w:val="en-US"/>
        </w:rPr>
      </w:pPr>
      <w:r>
        <w:rPr>
          <w:rFonts w:cs="Arial"/>
          <w:spacing w:val="-2"/>
          <w:sz w:val="18"/>
          <w:szCs w:val="18"/>
          <w:lang w:val="en-US"/>
        </w:rPr>
        <w:br w:type="page"/>
      </w:r>
    </w:p>
    <w:p w:rsidR="00E81937" w:rsidRPr="00E37224" w:rsidRDefault="00E81937" w:rsidP="00FA42C3">
      <w:pPr>
        <w:spacing w:line="240" w:lineRule="auto"/>
        <w:jc w:val="both"/>
        <w:rPr>
          <w:rFonts w:cs="Arial"/>
          <w:b/>
          <w:bCs/>
          <w:color w:val="CF4A02"/>
          <w:sz w:val="18"/>
          <w:szCs w:val="18"/>
          <w:lang w:val="en-US"/>
        </w:rPr>
      </w:pPr>
      <w:r w:rsidRPr="00E37224">
        <w:rPr>
          <w:rFonts w:cs="Arial"/>
          <w:b/>
          <w:bCs/>
          <w:color w:val="CF4A02"/>
          <w:sz w:val="18"/>
          <w:szCs w:val="18"/>
          <w:lang w:val="en-US"/>
        </w:rPr>
        <w:t>Segment profit (loss) before tax:</w:t>
      </w:r>
    </w:p>
    <w:p w:rsidR="00CF48A2" w:rsidRPr="00E37224" w:rsidRDefault="00CF48A2" w:rsidP="00FA42C3">
      <w:pPr>
        <w:spacing w:line="240" w:lineRule="auto"/>
        <w:jc w:val="both"/>
        <w:rPr>
          <w:rFonts w:cs="Arial"/>
          <w:b/>
          <w:bCs/>
          <w:color w:val="CF4A02"/>
          <w:sz w:val="18"/>
          <w:szCs w:val="18"/>
          <w:lang w:val="en-US"/>
        </w:rPr>
      </w:pPr>
    </w:p>
    <w:tbl>
      <w:tblPr>
        <w:tblW w:w="9445" w:type="dxa"/>
        <w:tblInd w:w="108" w:type="dxa"/>
        <w:tblLayout w:type="fixed"/>
        <w:tblLook w:val="0000" w:firstRow="0" w:lastRow="0" w:firstColumn="0" w:lastColumn="0" w:noHBand="0" w:noVBand="0"/>
      </w:tblPr>
      <w:tblGrid>
        <w:gridCol w:w="3701"/>
        <w:gridCol w:w="1417"/>
        <w:gridCol w:w="1447"/>
        <w:gridCol w:w="1440"/>
        <w:gridCol w:w="1440"/>
      </w:tblGrid>
      <w:tr w:rsidR="00E81937" w:rsidRPr="00E37224" w:rsidTr="004E489B">
        <w:trPr>
          <w:cantSplit/>
          <w:trHeight w:val="20"/>
        </w:trPr>
        <w:tc>
          <w:tcPr>
            <w:tcW w:w="3701" w:type="dxa"/>
            <w:vAlign w:val="bottom"/>
          </w:tcPr>
          <w:p w:rsidR="00E81937" w:rsidRPr="00E37224" w:rsidRDefault="00E81937" w:rsidP="00E779C5">
            <w:pPr>
              <w:spacing w:line="240" w:lineRule="auto"/>
              <w:ind w:left="-101" w:right="-58"/>
              <w:rPr>
                <w:rFonts w:cs="Arial"/>
                <w:b/>
                <w:bCs/>
                <w:sz w:val="18"/>
                <w:szCs w:val="18"/>
                <w:lang w:val="en-US"/>
              </w:rPr>
            </w:pPr>
            <w:r w:rsidRPr="00E37224">
              <w:rPr>
                <w:rFonts w:cs="Arial"/>
                <w:b/>
                <w:bCs/>
                <w:sz w:val="18"/>
                <w:szCs w:val="18"/>
                <w:lang w:val="en-US"/>
              </w:rPr>
              <w:t>For the years ended 31 December</w:t>
            </w:r>
          </w:p>
        </w:tc>
        <w:tc>
          <w:tcPr>
            <w:tcW w:w="1417" w:type="dxa"/>
            <w:vAlign w:val="bottom"/>
          </w:tcPr>
          <w:p w:rsidR="00E81937" w:rsidRPr="00E37224" w:rsidRDefault="00E81937" w:rsidP="00C2079E">
            <w:pPr>
              <w:spacing w:line="240" w:lineRule="auto"/>
              <w:ind w:right="-72"/>
              <w:jc w:val="center"/>
              <w:rPr>
                <w:rFonts w:cs="Arial"/>
                <w:sz w:val="18"/>
                <w:szCs w:val="18"/>
                <w:lang w:val="en-US"/>
              </w:rPr>
            </w:pPr>
          </w:p>
        </w:tc>
        <w:tc>
          <w:tcPr>
            <w:tcW w:w="1447" w:type="dxa"/>
            <w:vAlign w:val="bottom"/>
          </w:tcPr>
          <w:p w:rsidR="00E81937" w:rsidRPr="00E37224" w:rsidRDefault="00E81937" w:rsidP="00C2079E">
            <w:pPr>
              <w:spacing w:line="240" w:lineRule="auto"/>
              <w:ind w:right="-72"/>
              <w:jc w:val="center"/>
              <w:rPr>
                <w:rFonts w:cs="Arial"/>
                <w:sz w:val="18"/>
                <w:szCs w:val="18"/>
                <w:lang w:val="en-US"/>
              </w:rPr>
            </w:pPr>
          </w:p>
        </w:tc>
        <w:tc>
          <w:tcPr>
            <w:tcW w:w="1440" w:type="dxa"/>
            <w:tcBorders>
              <w:top w:val="single" w:sz="4" w:space="0" w:color="auto"/>
            </w:tcBorders>
            <w:vAlign w:val="bottom"/>
          </w:tcPr>
          <w:p w:rsidR="00E81937" w:rsidRPr="00E37224" w:rsidRDefault="00F941A7" w:rsidP="006B75C4">
            <w:pPr>
              <w:spacing w:line="240" w:lineRule="auto"/>
              <w:ind w:right="-72"/>
              <w:jc w:val="center"/>
              <w:rPr>
                <w:rFonts w:cs="Arial"/>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6B75C4">
            <w:pPr>
              <w:spacing w:line="240" w:lineRule="auto"/>
              <w:ind w:right="-72"/>
              <w:jc w:val="center"/>
              <w:rPr>
                <w:rFonts w:cs="Arial"/>
                <w:sz w:val="18"/>
                <w:szCs w:val="18"/>
                <w:lang w:val="en-US"/>
              </w:rPr>
            </w:pPr>
            <w:r w:rsidRPr="00E37224">
              <w:rPr>
                <w:rFonts w:cs="Arial"/>
                <w:b/>
                <w:bCs/>
                <w:sz w:val="18"/>
                <w:szCs w:val="18"/>
                <w:lang w:val="en-US"/>
              </w:rPr>
              <w:t>2019</w:t>
            </w:r>
          </w:p>
        </w:tc>
      </w:tr>
      <w:tr w:rsidR="00E81937" w:rsidRPr="00E37224" w:rsidTr="00827AB8">
        <w:trPr>
          <w:cantSplit/>
          <w:trHeight w:val="20"/>
        </w:trPr>
        <w:tc>
          <w:tcPr>
            <w:tcW w:w="3701" w:type="dxa"/>
            <w:vAlign w:val="bottom"/>
          </w:tcPr>
          <w:p w:rsidR="00E81937" w:rsidRPr="00E37224" w:rsidRDefault="00E81937" w:rsidP="00E779C5">
            <w:pPr>
              <w:spacing w:line="240" w:lineRule="auto"/>
              <w:ind w:left="-101" w:right="-58"/>
              <w:rPr>
                <w:rFonts w:cs="Arial"/>
                <w:b/>
                <w:bCs/>
                <w:sz w:val="18"/>
                <w:szCs w:val="18"/>
                <w:lang w:val="en-US"/>
              </w:rPr>
            </w:pPr>
          </w:p>
        </w:tc>
        <w:tc>
          <w:tcPr>
            <w:tcW w:w="1417" w:type="dxa"/>
            <w:vAlign w:val="bottom"/>
          </w:tcPr>
          <w:p w:rsidR="00E81937" w:rsidRPr="00E37224" w:rsidRDefault="00E81937" w:rsidP="00C2079E">
            <w:pPr>
              <w:spacing w:line="240" w:lineRule="auto"/>
              <w:ind w:right="-72"/>
              <w:jc w:val="center"/>
              <w:rPr>
                <w:rFonts w:cs="Arial"/>
                <w:b/>
                <w:bCs/>
                <w:sz w:val="18"/>
                <w:szCs w:val="18"/>
                <w:lang w:val="en-US"/>
              </w:rPr>
            </w:pPr>
          </w:p>
        </w:tc>
        <w:tc>
          <w:tcPr>
            <w:tcW w:w="1447" w:type="dxa"/>
            <w:vAlign w:val="bottom"/>
          </w:tcPr>
          <w:p w:rsidR="00E81937" w:rsidRPr="00E37224" w:rsidRDefault="00E81937" w:rsidP="00C2079E">
            <w:pPr>
              <w:spacing w:line="240" w:lineRule="auto"/>
              <w:ind w:right="-72"/>
              <w:jc w:val="center"/>
              <w:rPr>
                <w:rFonts w:cs="Arial"/>
                <w:b/>
                <w:bCs/>
                <w:sz w:val="18"/>
                <w:szCs w:val="18"/>
                <w:lang w:val="en-US"/>
              </w:rPr>
            </w:pPr>
          </w:p>
        </w:tc>
        <w:tc>
          <w:tcPr>
            <w:tcW w:w="1440" w:type="dxa"/>
            <w:tcBorders>
              <w:bottom w:val="single" w:sz="4" w:space="0" w:color="auto"/>
            </w:tcBorders>
            <w:vAlign w:val="bottom"/>
          </w:tcPr>
          <w:p w:rsidR="00E81937" w:rsidRPr="00E37224" w:rsidRDefault="00E81937" w:rsidP="006B75C4">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6B75C4">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827AB8">
        <w:trPr>
          <w:cantSplit/>
          <w:trHeight w:val="20"/>
        </w:trPr>
        <w:tc>
          <w:tcPr>
            <w:tcW w:w="3701" w:type="dxa"/>
            <w:vAlign w:val="bottom"/>
          </w:tcPr>
          <w:p w:rsidR="00E81937" w:rsidRPr="00E37224" w:rsidRDefault="00E81937" w:rsidP="00E779C5">
            <w:pPr>
              <w:spacing w:line="240" w:lineRule="auto"/>
              <w:ind w:left="-101" w:right="-58"/>
              <w:rPr>
                <w:rFonts w:cs="Arial"/>
                <w:sz w:val="18"/>
                <w:szCs w:val="18"/>
                <w:lang w:val="en-US"/>
              </w:rPr>
            </w:pPr>
          </w:p>
        </w:tc>
        <w:tc>
          <w:tcPr>
            <w:tcW w:w="1417" w:type="dxa"/>
            <w:vAlign w:val="bottom"/>
          </w:tcPr>
          <w:p w:rsidR="00E81937" w:rsidRPr="00E37224" w:rsidRDefault="00E81937" w:rsidP="00C2079E">
            <w:pPr>
              <w:spacing w:line="240" w:lineRule="auto"/>
              <w:ind w:right="-72"/>
              <w:jc w:val="right"/>
              <w:rPr>
                <w:rFonts w:cs="Arial"/>
                <w:sz w:val="18"/>
                <w:szCs w:val="18"/>
                <w:lang w:val="en-US"/>
              </w:rPr>
            </w:pPr>
          </w:p>
        </w:tc>
        <w:tc>
          <w:tcPr>
            <w:tcW w:w="1447" w:type="dxa"/>
            <w:vAlign w:val="bottom"/>
          </w:tcPr>
          <w:p w:rsidR="00E81937" w:rsidRPr="00E37224" w:rsidRDefault="00E81937" w:rsidP="00C2079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6B75C4">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rsidR="00E81937" w:rsidRPr="00E37224" w:rsidRDefault="00E81937" w:rsidP="006B75C4">
            <w:pPr>
              <w:spacing w:line="240" w:lineRule="auto"/>
              <w:ind w:right="-72"/>
              <w:jc w:val="right"/>
              <w:rPr>
                <w:rFonts w:cs="Arial"/>
                <w:sz w:val="18"/>
                <w:szCs w:val="18"/>
                <w:lang w:val="en-US"/>
              </w:rPr>
            </w:pPr>
          </w:p>
        </w:tc>
      </w:tr>
      <w:tr w:rsidR="00C1591F" w:rsidRPr="00E37224" w:rsidTr="00827AB8">
        <w:trPr>
          <w:cantSplit/>
          <w:trHeight w:val="135"/>
        </w:trPr>
        <w:tc>
          <w:tcPr>
            <w:tcW w:w="3701" w:type="dxa"/>
            <w:vAlign w:val="bottom"/>
          </w:tcPr>
          <w:p w:rsidR="00C1591F" w:rsidRPr="00E37224" w:rsidRDefault="00C1591F" w:rsidP="00E779C5">
            <w:pPr>
              <w:spacing w:line="240" w:lineRule="auto"/>
              <w:ind w:left="-101" w:right="-58"/>
              <w:rPr>
                <w:rFonts w:cs="Arial"/>
                <w:sz w:val="18"/>
                <w:szCs w:val="18"/>
                <w:lang w:val="en-US"/>
              </w:rPr>
            </w:pPr>
            <w:proofErr w:type="spellStart"/>
            <w:r w:rsidRPr="00E37224">
              <w:rPr>
                <w:rFonts w:cs="Arial"/>
                <w:sz w:val="18"/>
                <w:szCs w:val="18"/>
                <w:lang w:val="en-US"/>
              </w:rPr>
              <w:t>TrueMove</w:t>
            </w:r>
            <w:proofErr w:type="spellEnd"/>
            <w:r w:rsidRPr="00E37224">
              <w:rPr>
                <w:rFonts w:cs="Arial"/>
                <w:sz w:val="18"/>
                <w:szCs w:val="18"/>
                <w:lang w:val="en-US"/>
              </w:rPr>
              <w:t xml:space="preserve"> H</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center"/>
          </w:tcPr>
          <w:p w:rsidR="00C1591F" w:rsidRPr="00E37224" w:rsidRDefault="00B2146C" w:rsidP="00C1591F">
            <w:pPr>
              <w:spacing w:line="240" w:lineRule="auto"/>
              <w:ind w:right="-72"/>
              <w:jc w:val="right"/>
              <w:rPr>
                <w:rFonts w:cs="Arial"/>
                <w:sz w:val="18"/>
                <w:szCs w:val="18"/>
              </w:rPr>
            </w:pPr>
            <w:r w:rsidRPr="00E37224">
              <w:rPr>
                <w:rFonts w:cs="Arial"/>
                <w:sz w:val="18"/>
                <w:szCs w:val="18"/>
              </w:rPr>
              <w:t>(</w:t>
            </w:r>
            <w:r w:rsidR="00A776EF">
              <w:rPr>
                <w:rFonts w:cs="Arial"/>
                <w:sz w:val="18"/>
                <w:szCs w:val="18"/>
              </w:rPr>
              <w:t>9,952.71</w:t>
            </w:r>
            <w:r w:rsidRPr="00E37224">
              <w:rPr>
                <w:rFonts w:cs="Arial"/>
                <w:sz w:val="18"/>
                <w:szCs w:val="18"/>
              </w:rPr>
              <w:t>)</w:t>
            </w:r>
          </w:p>
        </w:tc>
        <w:tc>
          <w:tcPr>
            <w:tcW w:w="1440" w:type="dxa"/>
            <w:shd w:val="clear" w:color="auto" w:fill="auto"/>
            <w:vAlign w:val="center"/>
          </w:tcPr>
          <w:p w:rsidR="00C1591F" w:rsidRPr="00E37224" w:rsidRDefault="00C1591F" w:rsidP="00C1591F">
            <w:pPr>
              <w:spacing w:line="240" w:lineRule="auto"/>
              <w:ind w:right="-72"/>
              <w:jc w:val="right"/>
              <w:rPr>
                <w:rFonts w:cs="Arial"/>
                <w:sz w:val="18"/>
                <w:szCs w:val="18"/>
              </w:rPr>
            </w:pPr>
            <w:r w:rsidRPr="00E37224">
              <w:rPr>
                <w:rFonts w:cs="Arial"/>
                <w:sz w:val="18"/>
                <w:szCs w:val="18"/>
              </w:rPr>
              <w:t>2,857.46</w:t>
            </w:r>
          </w:p>
        </w:tc>
      </w:tr>
      <w:tr w:rsidR="00C1591F" w:rsidRPr="00E37224" w:rsidTr="00827AB8">
        <w:trPr>
          <w:cantSplit/>
          <w:trHeight w:val="135"/>
        </w:trPr>
        <w:tc>
          <w:tcPr>
            <w:tcW w:w="3701" w:type="dxa"/>
            <w:vAlign w:val="bottom"/>
          </w:tcPr>
          <w:p w:rsidR="00C1591F" w:rsidRPr="00E37224" w:rsidRDefault="00C1591F" w:rsidP="00E779C5">
            <w:pPr>
              <w:spacing w:line="240" w:lineRule="auto"/>
              <w:ind w:left="-101" w:right="-58"/>
              <w:rPr>
                <w:rFonts w:cs="Arial"/>
                <w:sz w:val="18"/>
                <w:szCs w:val="18"/>
              </w:rPr>
            </w:pPr>
            <w:proofErr w:type="spellStart"/>
            <w:r w:rsidRPr="00E37224">
              <w:rPr>
                <w:rFonts w:cs="Arial"/>
                <w:sz w:val="18"/>
                <w:szCs w:val="18"/>
                <w:lang w:val="en-US"/>
              </w:rPr>
              <w:t>TrueOnline</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center"/>
          </w:tcPr>
          <w:p w:rsidR="00C1591F" w:rsidRPr="00E37224" w:rsidRDefault="00A776EF" w:rsidP="00C1591F">
            <w:pPr>
              <w:spacing w:line="240" w:lineRule="auto"/>
              <w:ind w:right="-72"/>
              <w:jc w:val="right"/>
              <w:rPr>
                <w:rFonts w:cs="Arial"/>
                <w:sz w:val="18"/>
                <w:szCs w:val="18"/>
              </w:rPr>
            </w:pPr>
            <w:r>
              <w:rPr>
                <w:rFonts w:cs="Arial"/>
                <w:sz w:val="18"/>
                <w:szCs w:val="18"/>
              </w:rPr>
              <w:t>10,034.06</w:t>
            </w:r>
          </w:p>
        </w:tc>
        <w:tc>
          <w:tcPr>
            <w:tcW w:w="1440" w:type="dxa"/>
            <w:shd w:val="clear" w:color="auto" w:fill="auto"/>
            <w:vAlign w:val="center"/>
          </w:tcPr>
          <w:p w:rsidR="00C1591F" w:rsidRPr="00E37224" w:rsidRDefault="00C1591F" w:rsidP="00C1591F">
            <w:pPr>
              <w:spacing w:line="240" w:lineRule="auto"/>
              <w:ind w:right="-72"/>
              <w:jc w:val="right"/>
              <w:rPr>
                <w:rFonts w:cs="Arial"/>
                <w:sz w:val="18"/>
                <w:szCs w:val="18"/>
              </w:rPr>
            </w:pPr>
            <w:r w:rsidRPr="00E37224">
              <w:rPr>
                <w:rFonts w:cs="Arial"/>
                <w:sz w:val="18"/>
                <w:szCs w:val="18"/>
              </w:rPr>
              <w:t>12,738.12</w:t>
            </w:r>
          </w:p>
        </w:tc>
      </w:tr>
      <w:tr w:rsidR="00C1591F" w:rsidRPr="00E37224" w:rsidTr="00827AB8">
        <w:trPr>
          <w:cantSplit/>
          <w:trHeight w:val="20"/>
        </w:trPr>
        <w:tc>
          <w:tcPr>
            <w:tcW w:w="3701" w:type="dxa"/>
            <w:vAlign w:val="bottom"/>
          </w:tcPr>
          <w:p w:rsidR="00C1591F" w:rsidRPr="00E37224" w:rsidRDefault="00C1591F" w:rsidP="00E779C5">
            <w:pPr>
              <w:spacing w:line="240" w:lineRule="auto"/>
              <w:ind w:left="-101" w:right="-58"/>
              <w:rPr>
                <w:rFonts w:cs="Arial"/>
                <w:sz w:val="18"/>
                <w:szCs w:val="18"/>
              </w:rPr>
            </w:pPr>
            <w:proofErr w:type="spellStart"/>
            <w:r w:rsidRPr="00E37224">
              <w:rPr>
                <w:rFonts w:cs="Arial"/>
                <w:sz w:val="18"/>
                <w:szCs w:val="18"/>
                <w:lang w:val="en-US"/>
              </w:rPr>
              <w:t>TrueVisions</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rsidR="00C1591F" w:rsidRPr="00E37224" w:rsidRDefault="00A776EF" w:rsidP="00C1591F">
            <w:pPr>
              <w:spacing w:line="240" w:lineRule="auto"/>
              <w:ind w:right="-72"/>
              <w:jc w:val="right"/>
              <w:rPr>
                <w:rFonts w:cs="Arial"/>
                <w:sz w:val="18"/>
                <w:szCs w:val="18"/>
              </w:rPr>
            </w:pPr>
            <w:r>
              <w:rPr>
                <w:rFonts w:cs="Arial"/>
                <w:sz w:val="18"/>
                <w:szCs w:val="18"/>
              </w:rPr>
              <w:t>893.44</w:t>
            </w:r>
          </w:p>
        </w:tc>
        <w:tc>
          <w:tcPr>
            <w:tcW w:w="1440" w:type="dxa"/>
            <w:tcBorders>
              <w:bottom w:val="single" w:sz="4" w:space="0" w:color="auto"/>
            </w:tcBorders>
            <w:shd w:val="clear" w:color="auto" w:fill="auto"/>
            <w:vAlign w:val="center"/>
          </w:tcPr>
          <w:p w:rsidR="00C1591F" w:rsidRPr="00E37224" w:rsidRDefault="00C1591F" w:rsidP="00C1591F">
            <w:pPr>
              <w:spacing w:line="240" w:lineRule="auto"/>
              <w:ind w:right="-72"/>
              <w:jc w:val="right"/>
              <w:rPr>
                <w:rFonts w:cs="Arial"/>
                <w:sz w:val="18"/>
                <w:szCs w:val="18"/>
              </w:rPr>
            </w:pPr>
            <w:r w:rsidRPr="00E37224">
              <w:rPr>
                <w:rFonts w:cs="Arial"/>
                <w:sz w:val="18"/>
                <w:szCs w:val="18"/>
              </w:rPr>
              <w:t>(1,238.81)</w:t>
            </w:r>
          </w:p>
        </w:tc>
      </w:tr>
      <w:tr w:rsidR="00C1591F" w:rsidRPr="00E37224" w:rsidTr="00827AB8">
        <w:trPr>
          <w:cantSplit/>
          <w:trHeight w:val="20"/>
        </w:trPr>
        <w:tc>
          <w:tcPr>
            <w:tcW w:w="3701" w:type="dxa"/>
            <w:vAlign w:val="bottom"/>
          </w:tcPr>
          <w:p w:rsidR="00C1591F" w:rsidRPr="00E37224" w:rsidRDefault="00C1591F" w:rsidP="00E779C5">
            <w:pPr>
              <w:spacing w:line="240" w:lineRule="auto"/>
              <w:ind w:left="-101" w:right="-58"/>
              <w:rPr>
                <w:rFonts w:cs="Arial"/>
                <w:sz w:val="18"/>
                <w:szCs w:val="18"/>
                <w:lang w:val="en-US"/>
              </w:rPr>
            </w:pP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rsidR="00C1591F" w:rsidRPr="00E37224" w:rsidRDefault="00C1591F" w:rsidP="00C1591F">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rsidR="00C1591F" w:rsidRPr="00E37224" w:rsidRDefault="00C1591F" w:rsidP="00C1591F">
            <w:pPr>
              <w:spacing w:line="240" w:lineRule="auto"/>
              <w:ind w:right="-72"/>
              <w:jc w:val="right"/>
              <w:rPr>
                <w:rFonts w:cs="Arial"/>
                <w:sz w:val="18"/>
                <w:szCs w:val="18"/>
              </w:rPr>
            </w:pPr>
          </w:p>
        </w:tc>
      </w:tr>
      <w:tr w:rsidR="00C1591F" w:rsidRPr="00E37224" w:rsidTr="00827AB8">
        <w:trPr>
          <w:cantSplit/>
          <w:trHeight w:val="20"/>
        </w:trPr>
        <w:tc>
          <w:tcPr>
            <w:tcW w:w="3701" w:type="dxa"/>
            <w:vAlign w:val="bottom"/>
          </w:tcPr>
          <w:p w:rsidR="00C1591F" w:rsidRPr="00E37224" w:rsidRDefault="00C1591F" w:rsidP="00E779C5">
            <w:pPr>
              <w:spacing w:line="240" w:lineRule="auto"/>
              <w:ind w:left="-101" w:right="-58"/>
              <w:jc w:val="thaiDistribute"/>
              <w:rPr>
                <w:rFonts w:cs="Arial"/>
                <w:sz w:val="18"/>
                <w:szCs w:val="18"/>
                <w:lang w:val="en-US"/>
              </w:rPr>
            </w:pPr>
            <w:r w:rsidRPr="00E37224">
              <w:rPr>
                <w:rFonts w:cs="Arial"/>
                <w:sz w:val="18"/>
                <w:szCs w:val="18"/>
                <w:lang w:val="en-US"/>
              </w:rPr>
              <w:t>Total</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bottom"/>
          </w:tcPr>
          <w:p w:rsidR="00C1591F" w:rsidRPr="00E37224" w:rsidRDefault="00A776EF" w:rsidP="00C1591F">
            <w:pPr>
              <w:spacing w:line="240" w:lineRule="auto"/>
              <w:ind w:right="-72"/>
              <w:jc w:val="right"/>
              <w:rPr>
                <w:rFonts w:cs="Arial"/>
                <w:sz w:val="18"/>
                <w:szCs w:val="18"/>
              </w:rPr>
            </w:pPr>
            <w:r>
              <w:rPr>
                <w:rFonts w:cs="Arial"/>
                <w:sz w:val="18"/>
                <w:szCs w:val="18"/>
              </w:rPr>
              <w:t>974.79</w:t>
            </w:r>
          </w:p>
        </w:tc>
        <w:tc>
          <w:tcPr>
            <w:tcW w:w="1440" w:type="dxa"/>
            <w:shd w:val="clear" w:color="auto" w:fill="auto"/>
            <w:vAlign w:val="bottom"/>
          </w:tcPr>
          <w:p w:rsidR="00C1591F" w:rsidRPr="00E37224" w:rsidRDefault="00C1591F" w:rsidP="00C1591F">
            <w:pPr>
              <w:spacing w:line="240" w:lineRule="auto"/>
              <w:ind w:right="-72"/>
              <w:jc w:val="right"/>
              <w:rPr>
                <w:rFonts w:cs="Arial"/>
                <w:sz w:val="18"/>
                <w:szCs w:val="18"/>
              </w:rPr>
            </w:pPr>
            <w:r w:rsidRPr="00E37224">
              <w:rPr>
                <w:rFonts w:cs="Arial"/>
                <w:sz w:val="18"/>
                <w:szCs w:val="18"/>
              </w:rPr>
              <w:t>14,356.77</w:t>
            </w:r>
          </w:p>
        </w:tc>
      </w:tr>
      <w:tr w:rsidR="00C1591F" w:rsidRPr="00E37224" w:rsidTr="00827AB8">
        <w:trPr>
          <w:cantSplit/>
          <w:trHeight w:val="20"/>
        </w:trPr>
        <w:tc>
          <w:tcPr>
            <w:tcW w:w="3701" w:type="dxa"/>
            <w:vAlign w:val="bottom"/>
          </w:tcPr>
          <w:p w:rsidR="00C1591F" w:rsidRPr="00E37224" w:rsidRDefault="00C1591F" w:rsidP="00E779C5">
            <w:pPr>
              <w:spacing w:line="240" w:lineRule="auto"/>
              <w:ind w:left="-101" w:right="-58"/>
              <w:jc w:val="thaiDistribute"/>
              <w:rPr>
                <w:rFonts w:cs="Arial"/>
                <w:sz w:val="18"/>
                <w:szCs w:val="18"/>
                <w:lang w:val="en-US"/>
              </w:rPr>
            </w:pPr>
            <w:r w:rsidRPr="00E37224">
              <w:rPr>
                <w:rFonts w:cs="Arial"/>
                <w:sz w:val="18"/>
                <w:szCs w:val="18"/>
                <w:lang w:val="en-US"/>
              </w:rPr>
              <w:t>Intersegment</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rsidR="00C1591F" w:rsidRPr="00E37224" w:rsidRDefault="00FA5C41" w:rsidP="00B2146C">
            <w:pPr>
              <w:spacing w:line="240" w:lineRule="auto"/>
              <w:ind w:right="-72"/>
              <w:jc w:val="right"/>
              <w:rPr>
                <w:rFonts w:cs="Arial"/>
                <w:sz w:val="18"/>
                <w:szCs w:val="18"/>
              </w:rPr>
            </w:pPr>
            <w:r w:rsidRPr="00E37224">
              <w:rPr>
                <w:rFonts w:cs="Arial"/>
                <w:sz w:val="18"/>
                <w:szCs w:val="18"/>
              </w:rPr>
              <w:t>(</w:t>
            </w:r>
            <w:r w:rsidR="00B2146C" w:rsidRPr="00E37224">
              <w:rPr>
                <w:rFonts w:cs="Arial"/>
                <w:sz w:val="18"/>
                <w:szCs w:val="18"/>
              </w:rPr>
              <w:t>30.4</w:t>
            </w:r>
            <w:r w:rsidR="00E779C5" w:rsidRPr="00E37224">
              <w:rPr>
                <w:rFonts w:cs="Arial"/>
                <w:sz w:val="18"/>
                <w:szCs w:val="18"/>
              </w:rPr>
              <w:t>7</w:t>
            </w:r>
            <w:r w:rsidRPr="00E37224">
              <w:rPr>
                <w:rFonts w:cs="Arial"/>
                <w:sz w:val="18"/>
                <w:szCs w:val="18"/>
              </w:rPr>
              <w:t>)</w:t>
            </w:r>
          </w:p>
        </w:tc>
        <w:tc>
          <w:tcPr>
            <w:tcW w:w="1440" w:type="dxa"/>
            <w:tcBorders>
              <w:bottom w:val="single" w:sz="4" w:space="0" w:color="auto"/>
            </w:tcBorders>
            <w:shd w:val="clear" w:color="auto" w:fill="auto"/>
            <w:vAlign w:val="center"/>
          </w:tcPr>
          <w:p w:rsidR="00C1591F" w:rsidRPr="00E37224" w:rsidRDefault="00C1591F" w:rsidP="00C1591F">
            <w:pPr>
              <w:spacing w:line="240" w:lineRule="auto"/>
              <w:ind w:right="-72"/>
              <w:jc w:val="right"/>
              <w:rPr>
                <w:rFonts w:cs="Arial"/>
                <w:sz w:val="18"/>
                <w:szCs w:val="18"/>
              </w:rPr>
            </w:pPr>
            <w:r w:rsidRPr="00E37224">
              <w:rPr>
                <w:rFonts w:cs="Arial"/>
                <w:sz w:val="18"/>
                <w:szCs w:val="18"/>
              </w:rPr>
              <w:t>(6,611.58)</w:t>
            </w:r>
          </w:p>
        </w:tc>
      </w:tr>
      <w:tr w:rsidR="00C1591F" w:rsidRPr="00E37224" w:rsidTr="00827AB8">
        <w:trPr>
          <w:cantSplit/>
          <w:trHeight w:val="20"/>
        </w:trPr>
        <w:tc>
          <w:tcPr>
            <w:tcW w:w="3701" w:type="dxa"/>
            <w:vAlign w:val="bottom"/>
          </w:tcPr>
          <w:p w:rsidR="00C1591F" w:rsidRPr="00E37224" w:rsidRDefault="00C1591F" w:rsidP="00E779C5">
            <w:pPr>
              <w:spacing w:line="240" w:lineRule="auto"/>
              <w:ind w:left="-101" w:right="-58"/>
              <w:rPr>
                <w:rFonts w:cs="Arial"/>
                <w:sz w:val="18"/>
                <w:szCs w:val="18"/>
                <w:lang w:val="en-US"/>
              </w:rPr>
            </w:pP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rsidR="00C1591F" w:rsidRPr="00E37224" w:rsidRDefault="00C1591F" w:rsidP="00C1591F">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rsidR="00C1591F" w:rsidRPr="00E37224" w:rsidRDefault="00C1591F" w:rsidP="00C1591F">
            <w:pPr>
              <w:spacing w:line="240" w:lineRule="auto"/>
              <w:ind w:right="-72"/>
              <w:jc w:val="right"/>
              <w:rPr>
                <w:rFonts w:cs="Arial"/>
                <w:sz w:val="18"/>
                <w:szCs w:val="18"/>
              </w:rPr>
            </w:pPr>
          </w:p>
        </w:tc>
      </w:tr>
      <w:tr w:rsidR="00C1591F" w:rsidRPr="00E37224" w:rsidTr="00827AB8">
        <w:trPr>
          <w:cantSplit/>
          <w:trHeight w:val="20"/>
        </w:trPr>
        <w:tc>
          <w:tcPr>
            <w:tcW w:w="3701" w:type="dxa"/>
            <w:vAlign w:val="bottom"/>
          </w:tcPr>
          <w:p w:rsidR="00C1591F" w:rsidRPr="00E37224" w:rsidRDefault="00C1591F" w:rsidP="00E779C5">
            <w:pPr>
              <w:spacing w:line="240" w:lineRule="auto"/>
              <w:ind w:left="-101" w:right="-58"/>
              <w:jc w:val="thaiDistribute"/>
              <w:rPr>
                <w:rFonts w:cs="Arial"/>
                <w:sz w:val="18"/>
                <w:szCs w:val="18"/>
              </w:rPr>
            </w:pPr>
            <w:r w:rsidRPr="00E37224">
              <w:rPr>
                <w:rFonts w:cs="Arial"/>
                <w:sz w:val="18"/>
                <w:szCs w:val="18"/>
                <w:lang w:val="en-US"/>
              </w:rPr>
              <w:t xml:space="preserve">Total </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rsidR="00C1591F" w:rsidRPr="00E37224" w:rsidRDefault="00A776EF" w:rsidP="00C1591F">
            <w:pPr>
              <w:spacing w:line="240" w:lineRule="auto"/>
              <w:ind w:right="-72"/>
              <w:jc w:val="right"/>
              <w:rPr>
                <w:rFonts w:cs="Arial"/>
                <w:sz w:val="18"/>
                <w:szCs w:val="18"/>
              </w:rPr>
            </w:pPr>
            <w:r>
              <w:rPr>
                <w:rFonts w:cs="Arial"/>
                <w:sz w:val="18"/>
                <w:szCs w:val="18"/>
              </w:rPr>
              <w:t>944.32</w:t>
            </w:r>
          </w:p>
        </w:tc>
        <w:tc>
          <w:tcPr>
            <w:tcW w:w="1440" w:type="dxa"/>
            <w:tcBorders>
              <w:bottom w:val="single" w:sz="4" w:space="0" w:color="auto"/>
            </w:tcBorders>
            <w:shd w:val="clear" w:color="auto" w:fill="auto"/>
            <w:vAlign w:val="center"/>
          </w:tcPr>
          <w:p w:rsidR="00C1591F" w:rsidRPr="00E37224" w:rsidRDefault="00C1591F" w:rsidP="00C1591F">
            <w:pPr>
              <w:spacing w:line="240" w:lineRule="auto"/>
              <w:ind w:right="-72"/>
              <w:jc w:val="right"/>
              <w:rPr>
                <w:rFonts w:cs="Arial"/>
                <w:sz w:val="18"/>
                <w:szCs w:val="18"/>
              </w:rPr>
            </w:pPr>
            <w:r w:rsidRPr="00E37224">
              <w:rPr>
                <w:rFonts w:cs="Arial"/>
                <w:sz w:val="18"/>
                <w:szCs w:val="18"/>
              </w:rPr>
              <w:t>7,745.19</w:t>
            </w:r>
          </w:p>
        </w:tc>
      </w:tr>
    </w:tbl>
    <w:p w:rsidR="002D5EC2" w:rsidRPr="00E37224" w:rsidRDefault="002D5EC2" w:rsidP="00FA42C3">
      <w:pPr>
        <w:spacing w:line="240" w:lineRule="auto"/>
        <w:jc w:val="both"/>
        <w:rPr>
          <w:rFonts w:cs="Arial"/>
          <w:b/>
          <w:bCs/>
          <w:sz w:val="18"/>
          <w:szCs w:val="18"/>
          <w:lang w:val="en-US"/>
        </w:rPr>
      </w:pPr>
    </w:p>
    <w:p w:rsidR="00E81937" w:rsidRPr="00E37224" w:rsidRDefault="00E81937" w:rsidP="00FA42C3">
      <w:pPr>
        <w:spacing w:line="240" w:lineRule="auto"/>
        <w:jc w:val="both"/>
        <w:rPr>
          <w:rFonts w:cs="Arial"/>
          <w:b/>
          <w:bCs/>
          <w:color w:val="CF4A02"/>
          <w:sz w:val="18"/>
          <w:szCs w:val="18"/>
          <w:lang w:val="en-US"/>
        </w:rPr>
      </w:pPr>
      <w:r w:rsidRPr="00E37224">
        <w:rPr>
          <w:rFonts w:cs="Arial"/>
          <w:b/>
          <w:bCs/>
          <w:color w:val="CF4A02"/>
          <w:sz w:val="18"/>
          <w:szCs w:val="18"/>
          <w:lang w:val="en-US"/>
        </w:rPr>
        <w:t>Segment assets:</w:t>
      </w:r>
    </w:p>
    <w:p w:rsidR="00E81937" w:rsidRPr="00E37224" w:rsidRDefault="00E81937" w:rsidP="00FA42C3">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827AB8" w:rsidRPr="00E37224" w:rsidTr="004E489B">
        <w:trPr>
          <w:cantSplit/>
          <w:trHeight w:val="89"/>
        </w:trPr>
        <w:tc>
          <w:tcPr>
            <w:tcW w:w="3700" w:type="dxa"/>
            <w:vAlign w:val="bottom"/>
          </w:tcPr>
          <w:p w:rsidR="00827AB8" w:rsidRPr="00E37224" w:rsidRDefault="00827AB8" w:rsidP="00E779C5">
            <w:pPr>
              <w:spacing w:line="240" w:lineRule="auto"/>
              <w:ind w:left="-101" w:right="-58"/>
              <w:rPr>
                <w:rFonts w:cs="Arial"/>
                <w:b/>
                <w:bCs/>
                <w:sz w:val="18"/>
                <w:szCs w:val="18"/>
                <w:lang w:val="en-US"/>
              </w:rPr>
            </w:pPr>
            <w:r w:rsidRPr="00E37224">
              <w:rPr>
                <w:rFonts w:cs="Arial"/>
                <w:b/>
                <w:bCs/>
                <w:sz w:val="18"/>
                <w:szCs w:val="18"/>
                <w:lang w:val="en-US"/>
              </w:rPr>
              <w:t>At 31 December</w:t>
            </w:r>
          </w:p>
        </w:tc>
        <w:tc>
          <w:tcPr>
            <w:tcW w:w="1417" w:type="dxa"/>
            <w:vAlign w:val="bottom"/>
          </w:tcPr>
          <w:p w:rsidR="00827AB8" w:rsidRPr="00E37224" w:rsidRDefault="00827AB8" w:rsidP="00286E9B">
            <w:pPr>
              <w:spacing w:line="240" w:lineRule="auto"/>
              <w:ind w:right="-72"/>
              <w:jc w:val="center"/>
              <w:rPr>
                <w:rFonts w:cs="Arial"/>
                <w:sz w:val="18"/>
                <w:szCs w:val="18"/>
                <w:lang w:val="en-US"/>
              </w:rPr>
            </w:pPr>
          </w:p>
        </w:tc>
        <w:tc>
          <w:tcPr>
            <w:tcW w:w="1447" w:type="dxa"/>
            <w:vAlign w:val="bottom"/>
          </w:tcPr>
          <w:p w:rsidR="00827AB8" w:rsidRPr="00E37224" w:rsidRDefault="00827AB8" w:rsidP="00286E9B">
            <w:pPr>
              <w:spacing w:line="240" w:lineRule="auto"/>
              <w:ind w:right="-72"/>
              <w:jc w:val="center"/>
              <w:rPr>
                <w:rFonts w:cs="Arial"/>
                <w:sz w:val="18"/>
                <w:szCs w:val="18"/>
                <w:lang w:val="en-US"/>
              </w:rPr>
            </w:pPr>
          </w:p>
        </w:tc>
        <w:tc>
          <w:tcPr>
            <w:tcW w:w="1440" w:type="dxa"/>
            <w:tcBorders>
              <w:top w:val="single" w:sz="4" w:space="0" w:color="auto"/>
            </w:tcBorders>
            <w:vAlign w:val="bottom"/>
          </w:tcPr>
          <w:p w:rsidR="00827AB8" w:rsidRPr="00E37224" w:rsidRDefault="00F941A7" w:rsidP="00286E9B">
            <w:pPr>
              <w:spacing w:line="240" w:lineRule="auto"/>
              <w:ind w:right="-72"/>
              <w:jc w:val="center"/>
              <w:rPr>
                <w:rFonts w:cs="Arial"/>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827AB8" w:rsidRPr="00E37224" w:rsidRDefault="007E36D0" w:rsidP="00286E9B">
            <w:pPr>
              <w:spacing w:line="240" w:lineRule="auto"/>
              <w:ind w:right="-72"/>
              <w:jc w:val="center"/>
              <w:rPr>
                <w:rFonts w:cs="Arial"/>
                <w:sz w:val="18"/>
                <w:szCs w:val="18"/>
                <w:lang w:val="en-US"/>
              </w:rPr>
            </w:pPr>
            <w:r w:rsidRPr="00E37224">
              <w:rPr>
                <w:rFonts w:cs="Arial"/>
                <w:b/>
                <w:bCs/>
                <w:sz w:val="18"/>
                <w:szCs w:val="18"/>
                <w:lang w:val="en-US"/>
              </w:rPr>
              <w:t>2019</w:t>
            </w:r>
          </w:p>
        </w:tc>
      </w:tr>
      <w:tr w:rsidR="00827AB8" w:rsidRPr="00E37224" w:rsidTr="00286E9B">
        <w:trPr>
          <w:cantSplit/>
          <w:trHeight w:val="20"/>
        </w:trPr>
        <w:tc>
          <w:tcPr>
            <w:tcW w:w="3700" w:type="dxa"/>
            <w:vAlign w:val="bottom"/>
          </w:tcPr>
          <w:p w:rsidR="00827AB8" w:rsidRPr="00E37224" w:rsidRDefault="00827AB8" w:rsidP="00E779C5">
            <w:pPr>
              <w:spacing w:line="240" w:lineRule="auto"/>
              <w:ind w:left="-101" w:right="-58"/>
              <w:rPr>
                <w:rFonts w:cs="Arial"/>
                <w:b/>
                <w:bCs/>
                <w:sz w:val="18"/>
                <w:szCs w:val="18"/>
                <w:lang w:val="en-US"/>
              </w:rPr>
            </w:pPr>
          </w:p>
        </w:tc>
        <w:tc>
          <w:tcPr>
            <w:tcW w:w="1417" w:type="dxa"/>
            <w:vAlign w:val="bottom"/>
          </w:tcPr>
          <w:p w:rsidR="00827AB8" w:rsidRPr="00E37224" w:rsidRDefault="00827AB8" w:rsidP="00286E9B">
            <w:pPr>
              <w:spacing w:line="240" w:lineRule="auto"/>
              <w:ind w:right="-72"/>
              <w:jc w:val="center"/>
              <w:rPr>
                <w:rFonts w:cs="Arial"/>
                <w:b/>
                <w:bCs/>
                <w:sz w:val="18"/>
                <w:szCs w:val="18"/>
                <w:lang w:val="en-US"/>
              </w:rPr>
            </w:pPr>
          </w:p>
        </w:tc>
        <w:tc>
          <w:tcPr>
            <w:tcW w:w="1447" w:type="dxa"/>
            <w:vAlign w:val="bottom"/>
          </w:tcPr>
          <w:p w:rsidR="00827AB8" w:rsidRPr="00E37224" w:rsidRDefault="00827AB8" w:rsidP="00286E9B">
            <w:pPr>
              <w:spacing w:line="240" w:lineRule="auto"/>
              <w:ind w:right="-72"/>
              <w:jc w:val="center"/>
              <w:rPr>
                <w:rFonts w:cs="Arial"/>
                <w:b/>
                <w:bCs/>
                <w:sz w:val="18"/>
                <w:szCs w:val="18"/>
                <w:lang w:val="en-US"/>
              </w:rPr>
            </w:pPr>
          </w:p>
        </w:tc>
        <w:tc>
          <w:tcPr>
            <w:tcW w:w="1440" w:type="dxa"/>
            <w:tcBorders>
              <w:bottom w:val="single" w:sz="4" w:space="0" w:color="auto"/>
            </w:tcBorders>
            <w:vAlign w:val="bottom"/>
          </w:tcPr>
          <w:p w:rsidR="00827AB8" w:rsidRPr="00E37224" w:rsidRDefault="00827AB8" w:rsidP="00286E9B">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827AB8" w:rsidRPr="00E37224" w:rsidRDefault="00827AB8" w:rsidP="00286E9B">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827AB8" w:rsidRPr="00E37224" w:rsidTr="00286E9B">
        <w:trPr>
          <w:cantSplit/>
          <w:trHeight w:val="20"/>
        </w:trPr>
        <w:tc>
          <w:tcPr>
            <w:tcW w:w="3700" w:type="dxa"/>
            <w:vAlign w:val="bottom"/>
          </w:tcPr>
          <w:p w:rsidR="00827AB8" w:rsidRPr="00E37224" w:rsidRDefault="00827AB8" w:rsidP="00E779C5">
            <w:pPr>
              <w:spacing w:line="240" w:lineRule="auto"/>
              <w:ind w:left="-101" w:right="-58"/>
              <w:rPr>
                <w:rFonts w:cs="Arial"/>
                <w:sz w:val="18"/>
                <w:szCs w:val="18"/>
                <w:lang w:val="en-US"/>
              </w:rPr>
            </w:pPr>
          </w:p>
        </w:tc>
        <w:tc>
          <w:tcPr>
            <w:tcW w:w="1417" w:type="dxa"/>
            <w:vAlign w:val="bottom"/>
          </w:tcPr>
          <w:p w:rsidR="00827AB8" w:rsidRPr="00E37224" w:rsidRDefault="00827AB8" w:rsidP="00286E9B">
            <w:pPr>
              <w:spacing w:line="240" w:lineRule="auto"/>
              <w:ind w:right="-72"/>
              <w:jc w:val="right"/>
              <w:rPr>
                <w:rFonts w:cs="Arial"/>
                <w:sz w:val="18"/>
                <w:szCs w:val="18"/>
                <w:lang w:val="en-US"/>
              </w:rPr>
            </w:pPr>
          </w:p>
        </w:tc>
        <w:tc>
          <w:tcPr>
            <w:tcW w:w="1447" w:type="dxa"/>
            <w:vAlign w:val="bottom"/>
          </w:tcPr>
          <w:p w:rsidR="00827AB8" w:rsidRPr="00E37224" w:rsidRDefault="00827AB8" w:rsidP="00286E9B">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827AB8" w:rsidRPr="00E37224" w:rsidRDefault="00827AB8" w:rsidP="00286E9B">
            <w:pPr>
              <w:spacing w:line="240" w:lineRule="auto"/>
              <w:ind w:right="-72"/>
              <w:jc w:val="right"/>
              <w:rPr>
                <w:rFonts w:cs="Arial"/>
                <w:sz w:val="18"/>
                <w:szCs w:val="18"/>
                <w:lang w:val="en-US"/>
              </w:rPr>
            </w:pPr>
          </w:p>
        </w:tc>
        <w:tc>
          <w:tcPr>
            <w:tcW w:w="1440" w:type="dxa"/>
            <w:tcBorders>
              <w:top w:val="single" w:sz="4" w:space="0" w:color="auto"/>
            </w:tcBorders>
            <w:vAlign w:val="bottom"/>
          </w:tcPr>
          <w:p w:rsidR="00827AB8" w:rsidRPr="00E37224" w:rsidRDefault="00827AB8" w:rsidP="00286E9B">
            <w:pPr>
              <w:spacing w:line="240" w:lineRule="auto"/>
              <w:ind w:right="-72"/>
              <w:jc w:val="right"/>
              <w:rPr>
                <w:rFonts w:cs="Arial"/>
                <w:sz w:val="18"/>
                <w:szCs w:val="18"/>
                <w:lang w:val="en-US"/>
              </w:rPr>
            </w:pPr>
          </w:p>
        </w:tc>
      </w:tr>
      <w:tr w:rsidR="00C1591F" w:rsidRPr="00E37224" w:rsidTr="00286E9B">
        <w:trPr>
          <w:cantSplit/>
          <w:trHeight w:val="135"/>
        </w:trPr>
        <w:tc>
          <w:tcPr>
            <w:tcW w:w="3700" w:type="dxa"/>
            <w:vAlign w:val="bottom"/>
          </w:tcPr>
          <w:p w:rsidR="00C1591F" w:rsidRPr="00E37224" w:rsidRDefault="00C1591F" w:rsidP="00E779C5">
            <w:pPr>
              <w:spacing w:line="240" w:lineRule="auto"/>
              <w:ind w:left="-101" w:right="-57"/>
              <w:rPr>
                <w:rFonts w:cs="Arial"/>
                <w:sz w:val="18"/>
                <w:szCs w:val="18"/>
                <w:lang w:val="en-US"/>
              </w:rPr>
            </w:pPr>
            <w:proofErr w:type="spellStart"/>
            <w:r w:rsidRPr="00E37224">
              <w:rPr>
                <w:rFonts w:cs="Arial"/>
                <w:sz w:val="18"/>
                <w:szCs w:val="18"/>
                <w:lang w:val="en-US"/>
              </w:rPr>
              <w:t>TrueMove</w:t>
            </w:r>
            <w:proofErr w:type="spellEnd"/>
            <w:r w:rsidRPr="00E37224">
              <w:rPr>
                <w:rFonts w:cs="Arial"/>
                <w:sz w:val="18"/>
                <w:szCs w:val="18"/>
                <w:lang w:val="en-US"/>
              </w:rPr>
              <w:t xml:space="preserve"> H</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bottom"/>
          </w:tcPr>
          <w:p w:rsidR="00C1591F" w:rsidRPr="00E37224" w:rsidRDefault="00B2146C" w:rsidP="00C1591F">
            <w:pPr>
              <w:spacing w:line="240" w:lineRule="auto"/>
              <w:ind w:right="-72"/>
              <w:jc w:val="right"/>
              <w:rPr>
                <w:rFonts w:cs="Arial"/>
                <w:sz w:val="18"/>
                <w:szCs w:val="18"/>
                <w:lang w:val="en-US"/>
              </w:rPr>
            </w:pPr>
            <w:r w:rsidRPr="00E37224">
              <w:rPr>
                <w:rFonts w:cs="Arial"/>
                <w:sz w:val="18"/>
                <w:szCs w:val="18"/>
                <w:lang w:val="en-US"/>
              </w:rPr>
              <w:t>431,</w:t>
            </w:r>
            <w:r w:rsidR="003E72E7">
              <w:rPr>
                <w:rFonts w:cs="Arial"/>
                <w:sz w:val="18"/>
                <w:szCs w:val="18"/>
                <w:lang w:val="en-US"/>
              </w:rPr>
              <w:t>810.32</w:t>
            </w:r>
          </w:p>
        </w:tc>
        <w:tc>
          <w:tcPr>
            <w:tcW w:w="1440" w:type="dxa"/>
            <w:vAlign w:val="bottom"/>
          </w:tcPr>
          <w:p w:rsidR="00C1591F" w:rsidRPr="00E37224" w:rsidRDefault="00C1591F" w:rsidP="00C1591F">
            <w:pPr>
              <w:spacing w:line="240" w:lineRule="auto"/>
              <w:ind w:right="-72"/>
              <w:jc w:val="right"/>
              <w:rPr>
                <w:rFonts w:cs="Arial"/>
                <w:sz w:val="18"/>
                <w:szCs w:val="18"/>
                <w:lang w:val="en-US"/>
              </w:rPr>
            </w:pPr>
            <w:r w:rsidRPr="00E37224">
              <w:rPr>
                <w:rFonts w:cs="Arial"/>
                <w:sz w:val="18"/>
                <w:szCs w:val="18"/>
                <w:lang w:val="en-US"/>
              </w:rPr>
              <w:t>377,089.81</w:t>
            </w:r>
          </w:p>
        </w:tc>
      </w:tr>
      <w:tr w:rsidR="00C1591F" w:rsidRPr="00E37224" w:rsidTr="00286E9B">
        <w:trPr>
          <w:cantSplit/>
          <w:trHeight w:val="135"/>
        </w:trPr>
        <w:tc>
          <w:tcPr>
            <w:tcW w:w="3700" w:type="dxa"/>
            <w:vAlign w:val="bottom"/>
          </w:tcPr>
          <w:p w:rsidR="00C1591F" w:rsidRPr="00E37224" w:rsidRDefault="00C1591F" w:rsidP="00E779C5">
            <w:pPr>
              <w:spacing w:line="240" w:lineRule="auto"/>
              <w:ind w:left="-101" w:right="-57"/>
              <w:rPr>
                <w:rFonts w:cs="Arial"/>
                <w:sz w:val="18"/>
                <w:szCs w:val="18"/>
              </w:rPr>
            </w:pPr>
            <w:proofErr w:type="spellStart"/>
            <w:r w:rsidRPr="00E37224">
              <w:rPr>
                <w:rFonts w:cs="Arial"/>
                <w:sz w:val="18"/>
                <w:szCs w:val="18"/>
                <w:lang w:val="en-US"/>
              </w:rPr>
              <w:t>TrueOnline</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bottom"/>
          </w:tcPr>
          <w:p w:rsidR="00C1591F" w:rsidRPr="00E37224" w:rsidRDefault="00B2146C" w:rsidP="00C1591F">
            <w:pPr>
              <w:spacing w:line="240" w:lineRule="auto"/>
              <w:ind w:right="-72"/>
              <w:jc w:val="right"/>
              <w:rPr>
                <w:rFonts w:cs="Arial"/>
                <w:sz w:val="18"/>
                <w:szCs w:val="18"/>
                <w:lang w:val="en-US"/>
              </w:rPr>
            </w:pPr>
            <w:r w:rsidRPr="00E37224">
              <w:rPr>
                <w:rFonts w:cs="Arial"/>
                <w:sz w:val="18"/>
                <w:szCs w:val="18"/>
                <w:lang w:val="en-US"/>
              </w:rPr>
              <w:t>16</w:t>
            </w:r>
            <w:r w:rsidR="003E72E7">
              <w:rPr>
                <w:rFonts w:cs="Arial"/>
                <w:sz w:val="18"/>
                <w:szCs w:val="18"/>
                <w:lang w:val="en-US"/>
              </w:rPr>
              <w:t>4,225.98</w:t>
            </w:r>
          </w:p>
        </w:tc>
        <w:tc>
          <w:tcPr>
            <w:tcW w:w="1440" w:type="dxa"/>
            <w:vAlign w:val="bottom"/>
          </w:tcPr>
          <w:p w:rsidR="00C1591F" w:rsidRPr="00E37224" w:rsidRDefault="00C1591F" w:rsidP="00C1591F">
            <w:pPr>
              <w:spacing w:line="240" w:lineRule="auto"/>
              <w:ind w:right="-72"/>
              <w:jc w:val="right"/>
              <w:rPr>
                <w:rFonts w:cs="Arial"/>
                <w:sz w:val="18"/>
                <w:szCs w:val="18"/>
                <w:lang w:val="en-US"/>
              </w:rPr>
            </w:pPr>
            <w:r w:rsidRPr="00E37224">
              <w:rPr>
                <w:rFonts w:cs="Arial"/>
                <w:sz w:val="18"/>
                <w:szCs w:val="18"/>
                <w:lang w:val="en-US"/>
              </w:rPr>
              <w:t>124,551.15</w:t>
            </w:r>
          </w:p>
        </w:tc>
      </w:tr>
      <w:tr w:rsidR="00C1591F" w:rsidRPr="00E37224" w:rsidTr="00827AB8">
        <w:trPr>
          <w:cantSplit/>
          <w:trHeight w:val="135"/>
        </w:trPr>
        <w:tc>
          <w:tcPr>
            <w:tcW w:w="3700" w:type="dxa"/>
            <w:vAlign w:val="bottom"/>
          </w:tcPr>
          <w:p w:rsidR="00C1591F" w:rsidRPr="00E37224" w:rsidRDefault="00C1591F" w:rsidP="00E779C5">
            <w:pPr>
              <w:spacing w:line="240" w:lineRule="auto"/>
              <w:ind w:left="-101" w:right="-57"/>
              <w:rPr>
                <w:rFonts w:cs="Arial"/>
                <w:sz w:val="18"/>
                <w:szCs w:val="18"/>
              </w:rPr>
            </w:pPr>
            <w:proofErr w:type="spellStart"/>
            <w:r w:rsidRPr="00E37224">
              <w:rPr>
                <w:rFonts w:cs="Arial"/>
                <w:sz w:val="18"/>
                <w:szCs w:val="18"/>
                <w:lang w:val="en-US"/>
              </w:rPr>
              <w:t>TrueVisions</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rsidR="00C1591F" w:rsidRPr="00E37224" w:rsidRDefault="006D4B0E" w:rsidP="00C1591F">
            <w:pPr>
              <w:spacing w:line="240" w:lineRule="auto"/>
              <w:ind w:right="-72"/>
              <w:jc w:val="right"/>
              <w:rPr>
                <w:rFonts w:cs="Arial"/>
                <w:sz w:val="18"/>
                <w:szCs w:val="18"/>
              </w:rPr>
            </w:pPr>
            <w:r w:rsidRPr="00E37224">
              <w:rPr>
                <w:rFonts w:cs="Arial"/>
                <w:sz w:val="18"/>
                <w:szCs w:val="18"/>
              </w:rPr>
              <w:t>2</w:t>
            </w:r>
            <w:r w:rsidR="003E72E7">
              <w:rPr>
                <w:rFonts w:cs="Arial"/>
                <w:sz w:val="18"/>
                <w:szCs w:val="18"/>
              </w:rPr>
              <w:t>1,511.60</w:t>
            </w:r>
          </w:p>
        </w:tc>
        <w:tc>
          <w:tcPr>
            <w:tcW w:w="1440" w:type="dxa"/>
            <w:tcBorders>
              <w:bottom w:val="single" w:sz="4" w:space="0" w:color="auto"/>
            </w:tcBorders>
            <w:vAlign w:val="bottom"/>
          </w:tcPr>
          <w:p w:rsidR="00C1591F" w:rsidRPr="00E37224" w:rsidRDefault="00C1591F" w:rsidP="00C1591F">
            <w:pPr>
              <w:spacing w:line="240" w:lineRule="auto"/>
              <w:ind w:right="-72"/>
              <w:jc w:val="right"/>
              <w:rPr>
                <w:rFonts w:cs="Arial"/>
                <w:sz w:val="18"/>
                <w:szCs w:val="18"/>
              </w:rPr>
            </w:pPr>
            <w:r w:rsidRPr="00E37224">
              <w:rPr>
                <w:rFonts w:cs="Arial"/>
                <w:sz w:val="18"/>
                <w:szCs w:val="18"/>
              </w:rPr>
              <w:t>22,351.78</w:t>
            </w:r>
          </w:p>
        </w:tc>
      </w:tr>
      <w:tr w:rsidR="00C1591F" w:rsidRPr="00E37224" w:rsidTr="00827AB8">
        <w:trPr>
          <w:cantSplit/>
          <w:trHeight w:val="135"/>
        </w:trPr>
        <w:tc>
          <w:tcPr>
            <w:tcW w:w="3700" w:type="dxa"/>
            <w:vAlign w:val="bottom"/>
          </w:tcPr>
          <w:p w:rsidR="00C1591F" w:rsidRPr="00E37224" w:rsidRDefault="00C1591F" w:rsidP="00E779C5">
            <w:pPr>
              <w:spacing w:line="240" w:lineRule="auto"/>
              <w:ind w:left="-101" w:right="-57"/>
              <w:rPr>
                <w:rFonts w:cs="Arial"/>
                <w:sz w:val="12"/>
                <w:szCs w:val="12"/>
                <w:lang w:val="en-US"/>
              </w:rPr>
            </w:pPr>
          </w:p>
        </w:tc>
        <w:tc>
          <w:tcPr>
            <w:tcW w:w="1417" w:type="dxa"/>
            <w:vAlign w:val="bottom"/>
          </w:tcPr>
          <w:p w:rsidR="00C1591F" w:rsidRPr="00E37224" w:rsidRDefault="00C1591F" w:rsidP="00C1591F">
            <w:pPr>
              <w:spacing w:line="240" w:lineRule="auto"/>
              <w:ind w:right="-72"/>
              <w:jc w:val="right"/>
              <w:rPr>
                <w:rFonts w:cs="Arial"/>
                <w:sz w:val="12"/>
                <w:szCs w:val="12"/>
                <w:lang w:val="en-US"/>
              </w:rPr>
            </w:pPr>
          </w:p>
        </w:tc>
        <w:tc>
          <w:tcPr>
            <w:tcW w:w="1447" w:type="dxa"/>
            <w:vAlign w:val="bottom"/>
          </w:tcPr>
          <w:p w:rsidR="00C1591F" w:rsidRPr="00E37224" w:rsidRDefault="00C1591F" w:rsidP="00C1591F">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rsidR="00C1591F" w:rsidRPr="00E37224" w:rsidRDefault="00C1591F" w:rsidP="00C1591F">
            <w:pPr>
              <w:spacing w:line="240" w:lineRule="auto"/>
              <w:ind w:right="-72"/>
              <w:jc w:val="right"/>
              <w:rPr>
                <w:rFonts w:cs="Arial"/>
                <w:sz w:val="12"/>
                <w:szCs w:val="12"/>
                <w:lang w:val="en-US"/>
              </w:rPr>
            </w:pPr>
          </w:p>
        </w:tc>
        <w:tc>
          <w:tcPr>
            <w:tcW w:w="1440" w:type="dxa"/>
            <w:tcBorders>
              <w:top w:val="single" w:sz="4" w:space="0" w:color="auto"/>
            </w:tcBorders>
            <w:vAlign w:val="bottom"/>
          </w:tcPr>
          <w:p w:rsidR="00C1591F" w:rsidRPr="00E37224" w:rsidRDefault="00C1591F" w:rsidP="00C1591F">
            <w:pPr>
              <w:spacing w:line="240" w:lineRule="auto"/>
              <w:ind w:right="-72"/>
              <w:jc w:val="right"/>
              <w:rPr>
                <w:rFonts w:cs="Arial"/>
                <w:sz w:val="12"/>
                <w:szCs w:val="12"/>
                <w:lang w:val="en-US"/>
              </w:rPr>
            </w:pPr>
          </w:p>
        </w:tc>
      </w:tr>
      <w:tr w:rsidR="00C1591F" w:rsidRPr="00E37224" w:rsidTr="00827AB8">
        <w:trPr>
          <w:cantSplit/>
          <w:trHeight w:val="135"/>
        </w:trPr>
        <w:tc>
          <w:tcPr>
            <w:tcW w:w="3700" w:type="dxa"/>
            <w:vAlign w:val="bottom"/>
          </w:tcPr>
          <w:p w:rsidR="00C1591F" w:rsidRPr="00E37224" w:rsidRDefault="00C1591F" w:rsidP="00E779C5">
            <w:pPr>
              <w:spacing w:line="240" w:lineRule="auto"/>
              <w:ind w:left="-101" w:right="-57"/>
              <w:jc w:val="thaiDistribute"/>
              <w:rPr>
                <w:rFonts w:cs="Arial"/>
                <w:sz w:val="18"/>
                <w:szCs w:val="18"/>
              </w:rPr>
            </w:pPr>
            <w:r w:rsidRPr="00E37224">
              <w:rPr>
                <w:rFonts w:cs="Arial"/>
                <w:sz w:val="18"/>
                <w:szCs w:val="18"/>
                <w:lang w:val="en-US"/>
              </w:rPr>
              <w:t xml:space="preserve">Total </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rsidR="00C1591F" w:rsidRPr="00E37224" w:rsidRDefault="00133943" w:rsidP="00C1591F">
            <w:pPr>
              <w:spacing w:line="240" w:lineRule="auto"/>
              <w:ind w:right="-72"/>
              <w:jc w:val="right"/>
              <w:rPr>
                <w:rFonts w:cs="Arial"/>
                <w:sz w:val="18"/>
                <w:szCs w:val="18"/>
                <w:lang w:val="en-US"/>
              </w:rPr>
            </w:pPr>
            <w:r w:rsidRPr="00E37224">
              <w:rPr>
                <w:rFonts w:cs="Arial"/>
                <w:sz w:val="18"/>
                <w:szCs w:val="18"/>
                <w:lang w:val="en-US"/>
              </w:rPr>
              <w:t>617,</w:t>
            </w:r>
            <w:r w:rsidR="003E72E7">
              <w:rPr>
                <w:rFonts w:cs="Arial"/>
                <w:sz w:val="18"/>
                <w:szCs w:val="18"/>
                <w:lang w:val="en-US"/>
              </w:rPr>
              <w:t>547.90</w:t>
            </w:r>
          </w:p>
        </w:tc>
        <w:tc>
          <w:tcPr>
            <w:tcW w:w="1440" w:type="dxa"/>
            <w:tcBorders>
              <w:bottom w:val="single" w:sz="4" w:space="0" w:color="auto"/>
            </w:tcBorders>
            <w:vAlign w:val="bottom"/>
          </w:tcPr>
          <w:p w:rsidR="00C1591F" w:rsidRPr="00E37224" w:rsidRDefault="00C1591F" w:rsidP="00C1591F">
            <w:pPr>
              <w:spacing w:line="240" w:lineRule="auto"/>
              <w:ind w:right="-72"/>
              <w:jc w:val="right"/>
              <w:rPr>
                <w:rFonts w:cs="Arial"/>
                <w:sz w:val="18"/>
                <w:szCs w:val="18"/>
                <w:lang w:val="en-US"/>
              </w:rPr>
            </w:pPr>
            <w:r w:rsidRPr="00E37224">
              <w:rPr>
                <w:rFonts w:cs="Arial"/>
                <w:sz w:val="18"/>
                <w:szCs w:val="18"/>
                <w:lang w:val="en-US"/>
              </w:rPr>
              <w:t>523,992.74</w:t>
            </w:r>
          </w:p>
        </w:tc>
      </w:tr>
    </w:tbl>
    <w:p w:rsidR="00CF48A2" w:rsidRPr="00E37224" w:rsidRDefault="00CF48A2" w:rsidP="00CF48A2">
      <w:pPr>
        <w:spacing w:line="240" w:lineRule="auto"/>
        <w:rPr>
          <w:rFonts w:cs="Arial"/>
          <w:b/>
          <w:bCs/>
          <w:sz w:val="18"/>
          <w:szCs w:val="18"/>
          <w:lang w:val="en-US"/>
        </w:rPr>
      </w:pPr>
    </w:p>
    <w:p w:rsidR="00E81937" w:rsidRPr="00E37224" w:rsidRDefault="00E81937" w:rsidP="00CF48A2">
      <w:pPr>
        <w:spacing w:line="240" w:lineRule="auto"/>
        <w:jc w:val="both"/>
        <w:rPr>
          <w:rFonts w:cs="Arial"/>
          <w:b/>
          <w:bCs/>
          <w:color w:val="CF4A02"/>
          <w:sz w:val="18"/>
          <w:szCs w:val="18"/>
          <w:lang w:val="en-US"/>
        </w:rPr>
      </w:pPr>
      <w:r w:rsidRPr="00E37224">
        <w:rPr>
          <w:rFonts w:cs="Arial"/>
          <w:b/>
          <w:bCs/>
          <w:color w:val="CF4A02"/>
          <w:sz w:val="18"/>
          <w:szCs w:val="18"/>
          <w:lang w:val="en-US"/>
        </w:rPr>
        <w:t>Segment liabilities:</w:t>
      </w:r>
    </w:p>
    <w:p w:rsidR="00E81937" w:rsidRPr="00E37224" w:rsidRDefault="00E81937" w:rsidP="00A509F2">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827AB8" w:rsidRPr="00E37224" w:rsidTr="004E489B">
        <w:trPr>
          <w:cantSplit/>
          <w:trHeight w:val="89"/>
        </w:trPr>
        <w:tc>
          <w:tcPr>
            <w:tcW w:w="3700" w:type="dxa"/>
            <w:vAlign w:val="bottom"/>
          </w:tcPr>
          <w:p w:rsidR="00827AB8" w:rsidRPr="00E37224" w:rsidRDefault="00827AB8" w:rsidP="00E779C5">
            <w:pPr>
              <w:spacing w:line="240" w:lineRule="auto"/>
              <w:ind w:left="-101" w:right="-58"/>
              <w:rPr>
                <w:rFonts w:cs="Arial"/>
                <w:b/>
                <w:bCs/>
                <w:sz w:val="18"/>
                <w:szCs w:val="18"/>
                <w:lang w:val="en-US"/>
              </w:rPr>
            </w:pPr>
            <w:r w:rsidRPr="00E37224">
              <w:rPr>
                <w:rFonts w:cs="Arial"/>
                <w:b/>
                <w:bCs/>
                <w:sz w:val="18"/>
                <w:szCs w:val="18"/>
                <w:lang w:val="en-US"/>
              </w:rPr>
              <w:t>At 31 December</w:t>
            </w:r>
          </w:p>
        </w:tc>
        <w:tc>
          <w:tcPr>
            <w:tcW w:w="1417" w:type="dxa"/>
            <w:vAlign w:val="bottom"/>
          </w:tcPr>
          <w:p w:rsidR="00827AB8" w:rsidRPr="00E37224" w:rsidRDefault="00827AB8" w:rsidP="00286E9B">
            <w:pPr>
              <w:spacing w:line="240" w:lineRule="auto"/>
              <w:ind w:right="-72"/>
              <w:jc w:val="center"/>
              <w:rPr>
                <w:rFonts w:cs="Arial"/>
                <w:sz w:val="18"/>
                <w:szCs w:val="18"/>
                <w:lang w:val="en-US"/>
              </w:rPr>
            </w:pPr>
          </w:p>
        </w:tc>
        <w:tc>
          <w:tcPr>
            <w:tcW w:w="1447" w:type="dxa"/>
            <w:vAlign w:val="bottom"/>
          </w:tcPr>
          <w:p w:rsidR="00827AB8" w:rsidRPr="00E37224" w:rsidRDefault="00827AB8" w:rsidP="00286E9B">
            <w:pPr>
              <w:spacing w:line="240" w:lineRule="auto"/>
              <w:ind w:right="-72"/>
              <w:jc w:val="center"/>
              <w:rPr>
                <w:rFonts w:cs="Arial"/>
                <w:sz w:val="18"/>
                <w:szCs w:val="18"/>
                <w:lang w:val="en-US"/>
              </w:rPr>
            </w:pPr>
          </w:p>
        </w:tc>
        <w:tc>
          <w:tcPr>
            <w:tcW w:w="1440" w:type="dxa"/>
            <w:tcBorders>
              <w:top w:val="single" w:sz="4" w:space="0" w:color="auto"/>
            </w:tcBorders>
            <w:vAlign w:val="bottom"/>
          </w:tcPr>
          <w:p w:rsidR="00827AB8" w:rsidRPr="00E37224" w:rsidRDefault="00F941A7" w:rsidP="00286E9B">
            <w:pPr>
              <w:spacing w:line="240" w:lineRule="auto"/>
              <w:ind w:right="-72"/>
              <w:jc w:val="center"/>
              <w:rPr>
                <w:rFonts w:cs="Arial"/>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827AB8" w:rsidRPr="00E37224" w:rsidRDefault="007E36D0" w:rsidP="00286E9B">
            <w:pPr>
              <w:spacing w:line="240" w:lineRule="auto"/>
              <w:ind w:right="-72"/>
              <w:jc w:val="center"/>
              <w:rPr>
                <w:rFonts w:cs="Arial"/>
                <w:sz w:val="18"/>
                <w:szCs w:val="18"/>
                <w:lang w:val="en-US"/>
              </w:rPr>
            </w:pPr>
            <w:r w:rsidRPr="00E37224">
              <w:rPr>
                <w:rFonts w:cs="Arial"/>
                <w:b/>
                <w:bCs/>
                <w:sz w:val="18"/>
                <w:szCs w:val="18"/>
                <w:lang w:val="en-US"/>
              </w:rPr>
              <w:t>2019</w:t>
            </w:r>
          </w:p>
        </w:tc>
      </w:tr>
      <w:tr w:rsidR="00827AB8" w:rsidRPr="00E37224" w:rsidTr="00286E9B">
        <w:trPr>
          <w:cantSplit/>
          <w:trHeight w:val="20"/>
        </w:trPr>
        <w:tc>
          <w:tcPr>
            <w:tcW w:w="3700" w:type="dxa"/>
            <w:vAlign w:val="bottom"/>
          </w:tcPr>
          <w:p w:rsidR="00827AB8" w:rsidRPr="00E37224" w:rsidRDefault="00827AB8" w:rsidP="00E779C5">
            <w:pPr>
              <w:spacing w:line="240" w:lineRule="auto"/>
              <w:ind w:left="-101" w:right="-58"/>
              <w:rPr>
                <w:rFonts w:cs="Arial"/>
                <w:b/>
                <w:bCs/>
                <w:sz w:val="18"/>
                <w:szCs w:val="18"/>
                <w:lang w:val="en-US"/>
              </w:rPr>
            </w:pPr>
          </w:p>
        </w:tc>
        <w:tc>
          <w:tcPr>
            <w:tcW w:w="1417" w:type="dxa"/>
            <w:vAlign w:val="bottom"/>
          </w:tcPr>
          <w:p w:rsidR="00827AB8" w:rsidRPr="00E37224" w:rsidRDefault="00827AB8" w:rsidP="00286E9B">
            <w:pPr>
              <w:spacing w:line="240" w:lineRule="auto"/>
              <w:ind w:right="-72"/>
              <w:jc w:val="center"/>
              <w:rPr>
                <w:rFonts w:cs="Arial"/>
                <w:b/>
                <w:bCs/>
                <w:sz w:val="18"/>
                <w:szCs w:val="18"/>
                <w:lang w:val="en-US"/>
              </w:rPr>
            </w:pPr>
          </w:p>
        </w:tc>
        <w:tc>
          <w:tcPr>
            <w:tcW w:w="1447" w:type="dxa"/>
            <w:vAlign w:val="bottom"/>
          </w:tcPr>
          <w:p w:rsidR="00827AB8" w:rsidRPr="00E37224" w:rsidRDefault="00827AB8" w:rsidP="00286E9B">
            <w:pPr>
              <w:spacing w:line="240" w:lineRule="auto"/>
              <w:ind w:right="-72"/>
              <w:jc w:val="center"/>
              <w:rPr>
                <w:rFonts w:cs="Arial"/>
                <w:b/>
                <w:bCs/>
                <w:sz w:val="18"/>
                <w:szCs w:val="18"/>
                <w:lang w:val="en-US"/>
              </w:rPr>
            </w:pPr>
          </w:p>
        </w:tc>
        <w:tc>
          <w:tcPr>
            <w:tcW w:w="1440" w:type="dxa"/>
            <w:tcBorders>
              <w:bottom w:val="single" w:sz="4" w:space="0" w:color="auto"/>
            </w:tcBorders>
            <w:vAlign w:val="bottom"/>
          </w:tcPr>
          <w:p w:rsidR="00827AB8" w:rsidRPr="00E37224" w:rsidRDefault="00827AB8" w:rsidP="00286E9B">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827AB8" w:rsidRPr="00E37224" w:rsidRDefault="00827AB8" w:rsidP="00286E9B">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827AB8" w:rsidRPr="00E37224" w:rsidTr="00286E9B">
        <w:trPr>
          <w:cantSplit/>
          <w:trHeight w:val="20"/>
        </w:trPr>
        <w:tc>
          <w:tcPr>
            <w:tcW w:w="3700" w:type="dxa"/>
            <w:vAlign w:val="bottom"/>
          </w:tcPr>
          <w:p w:rsidR="00827AB8" w:rsidRPr="00E37224" w:rsidRDefault="00827AB8" w:rsidP="00E779C5">
            <w:pPr>
              <w:spacing w:line="240" w:lineRule="auto"/>
              <w:ind w:left="-101" w:right="-58"/>
              <w:rPr>
                <w:rFonts w:cs="Arial"/>
                <w:sz w:val="18"/>
                <w:szCs w:val="18"/>
                <w:lang w:val="en-US"/>
              </w:rPr>
            </w:pPr>
          </w:p>
        </w:tc>
        <w:tc>
          <w:tcPr>
            <w:tcW w:w="1417" w:type="dxa"/>
            <w:vAlign w:val="bottom"/>
          </w:tcPr>
          <w:p w:rsidR="00827AB8" w:rsidRPr="00E37224" w:rsidRDefault="00827AB8" w:rsidP="00286E9B">
            <w:pPr>
              <w:spacing w:line="240" w:lineRule="auto"/>
              <w:ind w:right="-72"/>
              <w:jc w:val="right"/>
              <w:rPr>
                <w:rFonts w:cs="Arial"/>
                <w:sz w:val="18"/>
                <w:szCs w:val="18"/>
                <w:lang w:val="en-US"/>
              </w:rPr>
            </w:pPr>
          </w:p>
        </w:tc>
        <w:tc>
          <w:tcPr>
            <w:tcW w:w="1447" w:type="dxa"/>
            <w:vAlign w:val="bottom"/>
          </w:tcPr>
          <w:p w:rsidR="00827AB8" w:rsidRPr="00E37224" w:rsidRDefault="00827AB8" w:rsidP="00286E9B">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827AB8" w:rsidRPr="00E37224" w:rsidRDefault="00827AB8" w:rsidP="00286E9B">
            <w:pPr>
              <w:spacing w:line="240" w:lineRule="auto"/>
              <w:ind w:right="-72"/>
              <w:jc w:val="right"/>
              <w:rPr>
                <w:rFonts w:cs="Arial"/>
                <w:sz w:val="18"/>
                <w:szCs w:val="18"/>
                <w:lang w:val="en-US"/>
              </w:rPr>
            </w:pPr>
          </w:p>
        </w:tc>
        <w:tc>
          <w:tcPr>
            <w:tcW w:w="1440" w:type="dxa"/>
            <w:tcBorders>
              <w:top w:val="single" w:sz="4" w:space="0" w:color="auto"/>
            </w:tcBorders>
            <w:vAlign w:val="bottom"/>
          </w:tcPr>
          <w:p w:rsidR="00827AB8" w:rsidRPr="00E37224" w:rsidRDefault="00827AB8" w:rsidP="00286E9B">
            <w:pPr>
              <w:spacing w:line="240" w:lineRule="auto"/>
              <w:ind w:right="-72"/>
              <w:jc w:val="right"/>
              <w:rPr>
                <w:rFonts w:cs="Arial"/>
                <w:sz w:val="18"/>
                <w:szCs w:val="18"/>
                <w:lang w:val="en-US"/>
              </w:rPr>
            </w:pPr>
          </w:p>
        </w:tc>
      </w:tr>
      <w:tr w:rsidR="00C1591F" w:rsidRPr="00E37224" w:rsidTr="00286E9B">
        <w:trPr>
          <w:cantSplit/>
          <w:trHeight w:val="135"/>
        </w:trPr>
        <w:tc>
          <w:tcPr>
            <w:tcW w:w="3700" w:type="dxa"/>
            <w:vAlign w:val="bottom"/>
          </w:tcPr>
          <w:p w:rsidR="00C1591F" w:rsidRPr="00E37224" w:rsidRDefault="00C1591F" w:rsidP="00E779C5">
            <w:pPr>
              <w:spacing w:line="240" w:lineRule="auto"/>
              <w:ind w:left="-101" w:right="-57"/>
              <w:rPr>
                <w:rFonts w:cs="Arial"/>
                <w:sz w:val="18"/>
                <w:szCs w:val="18"/>
                <w:lang w:val="en-US"/>
              </w:rPr>
            </w:pPr>
            <w:proofErr w:type="spellStart"/>
            <w:r w:rsidRPr="00E37224">
              <w:rPr>
                <w:rFonts w:cs="Arial"/>
                <w:sz w:val="18"/>
                <w:szCs w:val="18"/>
                <w:lang w:val="en-US"/>
              </w:rPr>
              <w:t>TrueMove</w:t>
            </w:r>
            <w:proofErr w:type="spellEnd"/>
            <w:r w:rsidRPr="00E37224">
              <w:rPr>
                <w:rFonts w:cs="Arial"/>
                <w:sz w:val="18"/>
                <w:szCs w:val="18"/>
                <w:lang w:val="en-US"/>
              </w:rPr>
              <w:t xml:space="preserve"> H</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bottom"/>
          </w:tcPr>
          <w:p w:rsidR="00C1591F" w:rsidRPr="00E37224" w:rsidRDefault="00133943" w:rsidP="00C1591F">
            <w:pPr>
              <w:spacing w:line="240" w:lineRule="auto"/>
              <w:ind w:right="-72"/>
              <w:jc w:val="right"/>
              <w:rPr>
                <w:rFonts w:cs="Arial"/>
                <w:sz w:val="18"/>
                <w:szCs w:val="18"/>
              </w:rPr>
            </w:pPr>
            <w:r w:rsidRPr="00E37224">
              <w:rPr>
                <w:rFonts w:cs="Arial"/>
                <w:sz w:val="18"/>
                <w:szCs w:val="18"/>
              </w:rPr>
              <w:t>3</w:t>
            </w:r>
            <w:r w:rsidR="003E72E7">
              <w:rPr>
                <w:rFonts w:cs="Arial"/>
                <w:sz w:val="18"/>
                <w:szCs w:val="18"/>
              </w:rPr>
              <w:t>20,289.10</w:t>
            </w:r>
          </w:p>
        </w:tc>
        <w:tc>
          <w:tcPr>
            <w:tcW w:w="1440" w:type="dxa"/>
            <w:vAlign w:val="bottom"/>
          </w:tcPr>
          <w:p w:rsidR="00C1591F" w:rsidRPr="00E37224" w:rsidRDefault="00C1591F" w:rsidP="00C1591F">
            <w:pPr>
              <w:spacing w:line="240" w:lineRule="auto"/>
              <w:ind w:right="-72"/>
              <w:jc w:val="right"/>
              <w:rPr>
                <w:rFonts w:cs="Arial"/>
                <w:sz w:val="18"/>
                <w:szCs w:val="18"/>
              </w:rPr>
            </w:pPr>
            <w:r w:rsidRPr="00E37224">
              <w:rPr>
                <w:rFonts w:cs="Arial"/>
                <w:sz w:val="18"/>
                <w:szCs w:val="18"/>
              </w:rPr>
              <w:t>264,590.92</w:t>
            </w:r>
          </w:p>
        </w:tc>
      </w:tr>
      <w:tr w:rsidR="00C1591F" w:rsidRPr="00E37224" w:rsidTr="00286E9B">
        <w:trPr>
          <w:cantSplit/>
          <w:trHeight w:val="135"/>
        </w:trPr>
        <w:tc>
          <w:tcPr>
            <w:tcW w:w="3700" w:type="dxa"/>
            <w:vAlign w:val="bottom"/>
          </w:tcPr>
          <w:p w:rsidR="00C1591F" w:rsidRPr="00E37224" w:rsidRDefault="00C1591F" w:rsidP="00E779C5">
            <w:pPr>
              <w:spacing w:line="240" w:lineRule="auto"/>
              <w:ind w:left="-101" w:right="-57"/>
              <w:rPr>
                <w:rFonts w:cs="Arial"/>
                <w:sz w:val="18"/>
                <w:szCs w:val="18"/>
              </w:rPr>
            </w:pPr>
            <w:proofErr w:type="spellStart"/>
            <w:r w:rsidRPr="00E37224">
              <w:rPr>
                <w:rFonts w:cs="Arial"/>
                <w:sz w:val="18"/>
                <w:szCs w:val="18"/>
                <w:lang w:val="en-US"/>
              </w:rPr>
              <w:t>TrueOnline</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shd w:val="clear" w:color="auto" w:fill="FAFAFA"/>
            <w:vAlign w:val="bottom"/>
          </w:tcPr>
          <w:p w:rsidR="00C1591F" w:rsidRPr="00E37224" w:rsidRDefault="00133943" w:rsidP="00C1591F">
            <w:pPr>
              <w:spacing w:line="240" w:lineRule="auto"/>
              <w:ind w:right="-72"/>
              <w:jc w:val="right"/>
              <w:rPr>
                <w:rFonts w:cs="Arial"/>
                <w:sz w:val="18"/>
                <w:szCs w:val="18"/>
              </w:rPr>
            </w:pPr>
            <w:r w:rsidRPr="00E37224">
              <w:rPr>
                <w:rFonts w:cs="Arial"/>
                <w:sz w:val="18"/>
                <w:szCs w:val="18"/>
              </w:rPr>
              <w:t>20</w:t>
            </w:r>
            <w:r w:rsidR="003E72E7">
              <w:rPr>
                <w:rFonts w:cs="Arial"/>
                <w:sz w:val="18"/>
                <w:szCs w:val="18"/>
              </w:rPr>
              <w:t>3,993.17</w:t>
            </w:r>
          </w:p>
        </w:tc>
        <w:tc>
          <w:tcPr>
            <w:tcW w:w="1440" w:type="dxa"/>
            <w:vAlign w:val="bottom"/>
          </w:tcPr>
          <w:p w:rsidR="00C1591F" w:rsidRPr="00E37224" w:rsidRDefault="00C1591F" w:rsidP="00C1591F">
            <w:pPr>
              <w:spacing w:line="240" w:lineRule="auto"/>
              <w:ind w:right="-72"/>
              <w:jc w:val="right"/>
              <w:rPr>
                <w:rFonts w:cs="Arial"/>
                <w:sz w:val="18"/>
                <w:szCs w:val="18"/>
              </w:rPr>
            </w:pPr>
            <w:r w:rsidRPr="00E37224">
              <w:rPr>
                <w:rFonts w:cs="Arial"/>
                <w:sz w:val="18"/>
                <w:szCs w:val="18"/>
              </w:rPr>
              <w:t>125,998.87</w:t>
            </w:r>
          </w:p>
        </w:tc>
      </w:tr>
      <w:tr w:rsidR="00C1591F" w:rsidRPr="00E37224" w:rsidTr="00286E9B">
        <w:trPr>
          <w:cantSplit/>
          <w:trHeight w:val="135"/>
        </w:trPr>
        <w:tc>
          <w:tcPr>
            <w:tcW w:w="3700" w:type="dxa"/>
            <w:vAlign w:val="bottom"/>
          </w:tcPr>
          <w:p w:rsidR="00C1591F" w:rsidRPr="00E37224" w:rsidRDefault="00C1591F" w:rsidP="00E779C5">
            <w:pPr>
              <w:spacing w:line="240" w:lineRule="auto"/>
              <w:ind w:left="-101" w:right="-57"/>
              <w:rPr>
                <w:rFonts w:cs="Arial"/>
                <w:sz w:val="18"/>
                <w:szCs w:val="18"/>
              </w:rPr>
            </w:pPr>
            <w:proofErr w:type="spellStart"/>
            <w:r w:rsidRPr="00E37224">
              <w:rPr>
                <w:rFonts w:cs="Arial"/>
                <w:sz w:val="18"/>
                <w:szCs w:val="18"/>
                <w:lang w:val="en-US"/>
              </w:rPr>
              <w:t>TrueVisions</w:t>
            </w:r>
            <w:proofErr w:type="spellEnd"/>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rsidR="00C1591F" w:rsidRPr="00E37224" w:rsidRDefault="003E72E7" w:rsidP="00C1591F">
            <w:pPr>
              <w:spacing w:line="240" w:lineRule="auto"/>
              <w:ind w:right="-72"/>
              <w:jc w:val="right"/>
              <w:rPr>
                <w:rFonts w:cs="Arial"/>
                <w:sz w:val="18"/>
                <w:szCs w:val="18"/>
              </w:rPr>
            </w:pPr>
            <w:r>
              <w:rPr>
                <w:rFonts w:cs="Arial"/>
                <w:sz w:val="18"/>
                <w:szCs w:val="18"/>
              </w:rPr>
              <w:t>7,648.50</w:t>
            </w:r>
          </w:p>
        </w:tc>
        <w:tc>
          <w:tcPr>
            <w:tcW w:w="1440" w:type="dxa"/>
            <w:tcBorders>
              <w:bottom w:val="single" w:sz="4" w:space="0" w:color="auto"/>
            </w:tcBorders>
            <w:vAlign w:val="bottom"/>
          </w:tcPr>
          <w:p w:rsidR="00C1591F" w:rsidRPr="00E37224" w:rsidRDefault="00C1591F" w:rsidP="00C1591F">
            <w:pPr>
              <w:spacing w:line="240" w:lineRule="auto"/>
              <w:ind w:right="-72"/>
              <w:jc w:val="right"/>
              <w:rPr>
                <w:rFonts w:cs="Arial"/>
                <w:sz w:val="18"/>
                <w:szCs w:val="18"/>
              </w:rPr>
            </w:pPr>
            <w:r w:rsidRPr="00E37224">
              <w:rPr>
                <w:rFonts w:cs="Arial"/>
                <w:sz w:val="18"/>
                <w:szCs w:val="18"/>
              </w:rPr>
              <w:t>7,383.81</w:t>
            </w:r>
          </w:p>
        </w:tc>
      </w:tr>
      <w:tr w:rsidR="00C1591F" w:rsidRPr="00E37224" w:rsidTr="00286E9B">
        <w:trPr>
          <w:cantSplit/>
          <w:trHeight w:val="135"/>
        </w:trPr>
        <w:tc>
          <w:tcPr>
            <w:tcW w:w="3700" w:type="dxa"/>
            <w:vAlign w:val="bottom"/>
          </w:tcPr>
          <w:p w:rsidR="00C1591F" w:rsidRPr="00E37224" w:rsidRDefault="00C1591F" w:rsidP="00E779C5">
            <w:pPr>
              <w:spacing w:line="240" w:lineRule="auto"/>
              <w:ind w:left="-101" w:right="-57"/>
              <w:rPr>
                <w:rFonts w:cs="Arial"/>
                <w:sz w:val="18"/>
                <w:szCs w:val="18"/>
                <w:lang w:val="en-US"/>
              </w:rPr>
            </w:pP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C1591F" w:rsidRPr="00E37224" w:rsidRDefault="00C1591F" w:rsidP="00C1591F">
            <w:pPr>
              <w:spacing w:line="240" w:lineRule="auto"/>
              <w:ind w:right="-72"/>
              <w:jc w:val="right"/>
              <w:rPr>
                <w:rFonts w:cs="Arial"/>
                <w:sz w:val="18"/>
                <w:szCs w:val="18"/>
              </w:rPr>
            </w:pPr>
          </w:p>
        </w:tc>
        <w:tc>
          <w:tcPr>
            <w:tcW w:w="1440" w:type="dxa"/>
            <w:tcBorders>
              <w:top w:val="single" w:sz="4" w:space="0" w:color="auto"/>
            </w:tcBorders>
            <w:vAlign w:val="bottom"/>
          </w:tcPr>
          <w:p w:rsidR="00C1591F" w:rsidRPr="00E37224" w:rsidRDefault="00C1591F" w:rsidP="00C1591F">
            <w:pPr>
              <w:spacing w:line="240" w:lineRule="auto"/>
              <w:ind w:right="-72"/>
              <w:jc w:val="right"/>
              <w:rPr>
                <w:rFonts w:cs="Arial"/>
                <w:sz w:val="18"/>
                <w:szCs w:val="18"/>
              </w:rPr>
            </w:pPr>
          </w:p>
        </w:tc>
      </w:tr>
      <w:tr w:rsidR="00C1591F" w:rsidRPr="00E37224" w:rsidTr="00286E9B">
        <w:trPr>
          <w:cantSplit/>
          <w:trHeight w:val="135"/>
        </w:trPr>
        <w:tc>
          <w:tcPr>
            <w:tcW w:w="3700" w:type="dxa"/>
            <w:vAlign w:val="bottom"/>
          </w:tcPr>
          <w:p w:rsidR="00C1591F" w:rsidRPr="00E37224" w:rsidRDefault="00C1591F" w:rsidP="00E779C5">
            <w:pPr>
              <w:spacing w:line="240" w:lineRule="auto"/>
              <w:ind w:left="-101" w:right="-57"/>
              <w:jc w:val="thaiDistribute"/>
              <w:rPr>
                <w:rFonts w:cs="Arial"/>
                <w:sz w:val="18"/>
                <w:szCs w:val="18"/>
              </w:rPr>
            </w:pPr>
            <w:r w:rsidRPr="00E37224">
              <w:rPr>
                <w:rFonts w:cs="Arial"/>
                <w:sz w:val="18"/>
                <w:szCs w:val="18"/>
                <w:lang w:val="en-US"/>
              </w:rPr>
              <w:t xml:space="preserve">Total </w:t>
            </w:r>
          </w:p>
        </w:tc>
        <w:tc>
          <w:tcPr>
            <w:tcW w:w="1417" w:type="dxa"/>
            <w:vAlign w:val="bottom"/>
          </w:tcPr>
          <w:p w:rsidR="00C1591F" w:rsidRPr="00E37224" w:rsidRDefault="00C1591F" w:rsidP="00C1591F">
            <w:pPr>
              <w:spacing w:line="240" w:lineRule="auto"/>
              <w:ind w:right="-72"/>
              <w:jc w:val="right"/>
              <w:rPr>
                <w:rFonts w:cs="Arial"/>
                <w:sz w:val="18"/>
                <w:szCs w:val="18"/>
                <w:lang w:val="en-US"/>
              </w:rPr>
            </w:pPr>
          </w:p>
        </w:tc>
        <w:tc>
          <w:tcPr>
            <w:tcW w:w="1447" w:type="dxa"/>
            <w:vAlign w:val="bottom"/>
          </w:tcPr>
          <w:p w:rsidR="00C1591F" w:rsidRPr="00E37224" w:rsidRDefault="00C1591F" w:rsidP="00C1591F">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rsidR="00C1591F" w:rsidRPr="00E37224" w:rsidRDefault="00133943" w:rsidP="00C1591F">
            <w:pPr>
              <w:spacing w:line="240" w:lineRule="auto"/>
              <w:ind w:right="-72"/>
              <w:jc w:val="right"/>
              <w:rPr>
                <w:rFonts w:cs="Arial"/>
                <w:sz w:val="18"/>
                <w:szCs w:val="18"/>
              </w:rPr>
            </w:pPr>
            <w:r w:rsidRPr="00E37224">
              <w:rPr>
                <w:rFonts w:cs="Arial"/>
                <w:sz w:val="18"/>
                <w:szCs w:val="18"/>
              </w:rPr>
              <w:t>53</w:t>
            </w:r>
            <w:r w:rsidR="003E72E7">
              <w:rPr>
                <w:rFonts w:cs="Arial"/>
                <w:sz w:val="18"/>
                <w:szCs w:val="18"/>
              </w:rPr>
              <w:t>1,930.77</w:t>
            </w:r>
          </w:p>
        </w:tc>
        <w:tc>
          <w:tcPr>
            <w:tcW w:w="1440" w:type="dxa"/>
            <w:tcBorders>
              <w:bottom w:val="single" w:sz="4" w:space="0" w:color="auto"/>
            </w:tcBorders>
            <w:vAlign w:val="bottom"/>
          </w:tcPr>
          <w:p w:rsidR="00C1591F" w:rsidRPr="00E37224" w:rsidRDefault="00C1591F" w:rsidP="00C1591F">
            <w:pPr>
              <w:spacing w:line="240" w:lineRule="auto"/>
              <w:ind w:right="-72"/>
              <w:jc w:val="right"/>
              <w:rPr>
                <w:rFonts w:cs="Arial"/>
                <w:sz w:val="18"/>
                <w:szCs w:val="18"/>
              </w:rPr>
            </w:pPr>
            <w:r w:rsidRPr="00E37224">
              <w:rPr>
                <w:rFonts w:cs="Arial"/>
                <w:sz w:val="18"/>
                <w:szCs w:val="18"/>
              </w:rPr>
              <w:t>397,973.60</w:t>
            </w:r>
          </w:p>
        </w:tc>
      </w:tr>
    </w:tbl>
    <w:p w:rsidR="00026787" w:rsidRDefault="00026787" w:rsidP="00A509F2">
      <w:pPr>
        <w:spacing w:line="240" w:lineRule="auto"/>
        <w:jc w:val="both"/>
        <w:rPr>
          <w:rFonts w:cs="Arial"/>
          <w:b/>
          <w:bCs/>
          <w:sz w:val="18"/>
          <w:szCs w:val="18"/>
          <w:lang w:val="en-US"/>
        </w:rPr>
      </w:pPr>
    </w:p>
    <w:p w:rsidR="00827AB8" w:rsidRPr="00E37224" w:rsidRDefault="00026787" w:rsidP="00A509F2">
      <w:pPr>
        <w:spacing w:line="240" w:lineRule="auto"/>
        <w:jc w:val="both"/>
        <w:rPr>
          <w:rFonts w:cs="Arial"/>
          <w:b/>
          <w:bCs/>
          <w:sz w:val="18"/>
          <w:szCs w:val="18"/>
          <w:lang w:val="en-US"/>
        </w:rPr>
      </w:pPr>
      <w:r>
        <w:rPr>
          <w:rFonts w:cs="Arial"/>
          <w:b/>
          <w:bCs/>
          <w:sz w:val="18"/>
          <w:szCs w:val="18"/>
          <w:lang w:val="en-US"/>
        </w:rPr>
        <w:br w:type="page"/>
      </w:r>
    </w:p>
    <w:tbl>
      <w:tblPr>
        <w:tblW w:w="0" w:type="auto"/>
        <w:tblInd w:w="108" w:type="dxa"/>
        <w:tblLook w:val="00A0" w:firstRow="1" w:lastRow="0" w:firstColumn="1" w:lastColumn="0" w:noHBand="0" w:noVBand="0"/>
      </w:tblPr>
      <w:tblGrid>
        <w:gridCol w:w="9461"/>
      </w:tblGrid>
      <w:tr w:rsidR="00E81937" w:rsidRPr="00E37224" w:rsidTr="00BF1DDA">
        <w:trPr>
          <w:trHeight w:val="400"/>
        </w:trPr>
        <w:tc>
          <w:tcPr>
            <w:tcW w:w="9461" w:type="dxa"/>
            <w:shd w:val="clear" w:color="auto" w:fill="FFA543"/>
            <w:vAlign w:val="center"/>
          </w:tcPr>
          <w:p w:rsidR="00E81937" w:rsidRPr="00E37224" w:rsidRDefault="00C853A3"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10</w:t>
            </w:r>
            <w:r w:rsidR="00E81937" w:rsidRPr="00E37224">
              <w:rPr>
                <w:rFonts w:cs="Arial"/>
                <w:b/>
                <w:bCs/>
                <w:color w:val="FFFFFF"/>
                <w:sz w:val="18"/>
                <w:szCs w:val="18"/>
                <w:cs/>
              </w:rPr>
              <w:tab/>
            </w:r>
            <w:r w:rsidR="00E81937" w:rsidRPr="00E37224">
              <w:rPr>
                <w:rFonts w:cs="Arial"/>
                <w:b/>
                <w:bCs/>
                <w:color w:val="FFFFFF"/>
                <w:sz w:val="18"/>
                <w:szCs w:val="18"/>
                <w:lang w:val="en-US"/>
              </w:rPr>
              <w:t>Fair value</w:t>
            </w:r>
          </w:p>
        </w:tc>
      </w:tr>
    </w:tbl>
    <w:p w:rsidR="00E81937" w:rsidRPr="00E37224" w:rsidRDefault="00E81937" w:rsidP="00711DED">
      <w:pPr>
        <w:tabs>
          <w:tab w:val="left" w:pos="2835"/>
          <w:tab w:val="left" w:pos="9923"/>
        </w:tabs>
        <w:spacing w:line="240" w:lineRule="auto"/>
        <w:ind w:left="540" w:hanging="540"/>
        <w:rPr>
          <w:rFonts w:cs="Arial"/>
          <w:b/>
          <w:bCs/>
          <w:sz w:val="18"/>
          <w:szCs w:val="18"/>
          <w:lang w:val="en-US"/>
        </w:rPr>
      </w:pPr>
    </w:p>
    <w:p w:rsidR="00185054" w:rsidRPr="00B13E97" w:rsidRDefault="00185054" w:rsidP="002C3A54">
      <w:pPr>
        <w:jc w:val="both"/>
        <w:rPr>
          <w:rFonts w:eastAsia="Arial Unicode MS"/>
          <w:sz w:val="18"/>
          <w:szCs w:val="18"/>
        </w:rPr>
      </w:pPr>
      <w:r w:rsidRPr="00F93211">
        <w:rPr>
          <w:rFonts w:eastAsia="Arial Unicode MS"/>
          <w:sz w:val="18"/>
          <w:szCs w:val="18"/>
        </w:rPr>
        <w:t>The fair value of current financial assets and liabilities equal to their carrying value. In addition, interest rate of loan to related parties approximate market interest rate, therefore management believes that the carrying value equal to their fair value.</w:t>
      </w:r>
    </w:p>
    <w:p w:rsidR="00185054" w:rsidRPr="00B13E97" w:rsidRDefault="00185054" w:rsidP="002C3A54">
      <w:pPr>
        <w:jc w:val="both"/>
        <w:rPr>
          <w:rFonts w:eastAsia="Arial Unicode MS"/>
          <w:sz w:val="18"/>
          <w:szCs w:val="18"/>
        </w:rPr>
      </w:pPr>
    </w:p>
    <w:p w:rsidR="002C3A54" w:rsidRPr="00F93211" w:rsidRDefault="002C3A54" w:rsidP="002C3A54">
      <w:pPr>
        <w:jc w:val="both"/>
        <w:rPr>
          <w:rFonts w:eastAsia="Arial Unicode MS" w:cs="Arial"/>
          <w:sz w:val="18"/>
          <w:szCs w:val="18"/>
        </w:rPr>
      </w:pPr>
      <w:r w:rsidRPr="00F93211">
        <w:rPr>
          <w:rFonts w:eastAsia="Arial Unicode MS" w:cs="Arial"/>
          <w:sz w:val="18"/>
          <w:szCs w:val="18"/>
        </w:rPr>
        <w:t xml:space="preserve">The following table shows fair values and carrying amounts of financial assets and liabilities by category, excluding those with the carrying amount </w:t>
      </w:r>
      <w:r w:rsidRPr="00A81E72">
        <w:rPr>
          <w:rFonts w:eastAsia="Arial Unicode MS" w:cs="Arial"/>
          <w:sz w:val="18"/>
          <w:szCs w:val="18"/>
        </w:rPr>
        <w:t>approximates fair value</w:t>
      </w:r>
      <w:r w:rsidR="00107E73" w:rsidRPr="00A81E72">
        <w:rPr>
          <w:rFonts w:eastAsia="Arial Unicode MS" w:cs="Arial"/>
          <w:sz w:val="18"/>
          <w:szCs w:val="18"/>
        </w:rPr>
        <w:t xml:space="preserve"> a</w:t>
      </w:r>
      <w:r w:rsidR="00107E73" w:rsidRPr="00A81E72">
        <w:rPr>
          <w:rFonts w:cs="Arial"/>
          <w:color w:val="000000"/>
          <w:sz w:val="18"/>
          <w:szCs w:val="18"/>
        </w:rPr>
        <w:t xml:space="preserve">t 31 December 2020 are as </w:t>
      </w:r>
      <w:proofErr w:type="gramStart"/>
      <w:r w:rsidR="00107E73" w:rsidRPr="00A81E72">
        <w:rPr>
          <w:rFonts w:cs="Arial"/>
          <w:color w:val="000000"/>
          <w:sz w:val="18"/>
          <w:szCs w:val="18"/>
        </w:rPr>
        <w:t>follow :</w:t>
      </w:r>
      <w:proofErr w:type="gramEnd"/>
    </w:p>
    <w:p w:rsidR="002C3A54" w:rsidRPr="00E37224" w:rsidRDefault="002C3A54" w:rsidP="002C3A54">
      <w:pPr>
        <w:jc w:val="both"/>
        <w:rPr>
          <w:rFonts w:eastAsia="Arial Unicode MS" w:cs="Arial"/>
        </w:rPr>
      </w:pPr>
      <w:r w:rsidRPr="00E37224">
        <w:rPr>
          <w:rFonts w:eastAsia="Arial Unicode MS" w:cs="Arial"/>
        </w:rPr>
        <w:t xml:space="preserve"> </w:t>
      </w: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2C3A54" w:rsidRPr="00E37224" w:rsidTr="004C3BD6">
        <w:trPr>
          <w:tblHeader/>
        </w:trPr>
        <w:tc>
          <w:tcPr>
            <w:tcW w:w="2909" w:type="dxa"/>
            <w:tcBorders>
              <w:top w:val="nil"/>
              <w:left w:val="nil"/>
              <w:bottom w:val="nil"/>
              <w:right w:val="nil"/>
            </w:tcBorders>
            <w:shd w:val="clear" w:color="auto" w:fill="auto"/>
            <w:noWrap/>
            <w:vAlign w:val="bottom"/>
          </w:tcPr>
          <w:p w:rsidR="002C3A54" w:rsidRPr="00E37224" w:rsidRDefault="002C3A54" w:rsidP="00372D55">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rsidR="002C3A54" w:rsidRPr="00E37224" w:rsidRDefault="002C3A54" w:rsidP="00372D55">
            <w:pPr>
              <w:spacing w:line="240" w:lineRule="auto"/>
              <w:ind w:right="-72"/>
              <w:jc w:val="center"/>
              <w:rPr>
                <w:rFonts w:cs="Arial"/>
                <w:b/>
                <w:bCs/>
                <w:color w:val="000000"/>
                <w:sz w:val="16"/>
                <w:szCs w:val="16"/>
              </w:rPr>
            </w:pPr>
            <w:r w:rsidRPr="00E37224">
              <w:rPr>
                <w:rFonts w:cs="Arial"/>
                <w:b/>
                <w:bCs/>
                <w:color w:val="000000"/>
                <w:sz w:val="16"/>
                <w:szCs w:val="16"/>
              </w:rPr>
              <w:t>Consolidated financial statements</w:t>
            </w:r>
          </w:p>
        </w:tc>
      </w:tr>
      <w:tr w:rsidR="002C3A54" w:rsidRPr="00E37224" w:rsidTr="00372D55">
        <w:trPr>
          <w:tblHeader/>
        </w:trPr>
        <w:tc>
          <w:tcPr>
            <w:tcW w:w="2909" w:type="dxa"/>
            <w:tcBorders>
              <w:top w:val="nil"/>
              <w:left w:val="nil"/>
              <w:bottom w:val="nil"/>
              <w:right w:val="nil"/>
            </w:tcBorders>
            <w:shd w:val="clear" w:color="auto" w:fill="auto"/>
            <w:noWrap/>
            <w:vAlign w:val="bottom"/>
            <w:hideMark/>
          </w:tcPr>
          <w:p w:rsidR="002C3A54" w:rsidRPr="00E37224" w:rsidRDefault="002C3A54" w:rsidP="00372D55">
            <w:pPr>
              <w:spacing w:line="240" w:lineRule="auto"/>
              <w:ind w:left="43" w:right="-72" w:hanging="144"/>
              <w:rPr>
                <w:rFonts w:cs="Arial"/>
                <w:b/>
                <w:bCs/>
                <w:sz w:val="16"/>
                <w:szCs w:val="16"/>
              </w:rPr>
            </w:pPr>
          </w:p>
        </w:tc>
        <w:tc>
          <w:tcPr>
            <w:tcW w:w="1296" w:type="dxa"/>
            <w:tcBorders>
              <w:top w:val="single" w:sz="4" w:space="0" w:color="auto"/>
              <w:left w:val="nil"/>
              <w:bottom w:val="nil"/>
              <w:right w:val="nil"/>
            </w:tcBorders>
            <w:shd w:val="clear" w:color="auto" w:fill="auto"/>
            <w:vAlign w:val="bottom"/>
            <w:hideMark/>
          </w:tcPr>
          <w:p w:rsidR="002C3A54" w:rsidRPr="00E37224" w:rsidRDefault="002C3A54" w:rsidP="00372D55">
            <w:pPr>
              <w:spacing w:line="240" w:lineRule="auto"/>
              <w:ind w:right="-72"/>
              <w:jc w:val="center"/>
              <w:rPr>
                <w:rFonts w:cs="Arial"/>
                <w:b/>
                <w:bCs/>
                <w:color w:val="000000"/>
                <w:sz w:val="16"/>
                <w:szCs w:val="16"/>
              </w:rPr>
            </w:pPr>
            <w:r w:rsidRPr="00E37224">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rsidR="002C3A54" w:rsidRPr="00E37224" w:rsidRDefault="002C3A54" w:rsidP="00372D55">
            <w:pPr>
              <w:spacing w:line="240" w:lineRule="auto"/>
              <w:ind w:right="-72"/>
              <w:jc w:val="center"/>
              <w:rPr>
                <w:rFonts w:cs="Arial"/>
                <w:b/>
                <w:bCs/>
                <w:color w:val="000000"/>
                <w:sz w:val="16"/>
                <w:szCs w:val="16"/>
              </w:rPr>
            </w:pPr>
            <w:r w:rsidRPr="00E37224">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rsidR="002C3A54" w:rsidRPr="00E37224" w:rsidRDefault="002C3A54" w:rsidP="00372D55">
            <w:pPr>
              <w:spacing w:line="240" w:lineRule="auto"/>
              <w:ind w:right="-72"/>
              <w:jc w:val="center"/>
              <w:rPr>
                <w:rFonts w:cs="Arial"/>
                <w:b/>
                <w:bCs/>
                <w:color w:val="000000"/>
                <w:sz w:val="16"/>
                <w:szCs w:val="16"/>
              </w:rPr>
            </w:pPr>
            <w:r w:rsidRPr="00E37224">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rsidR="002C3A54" w:rsidRPr="00E37224" w:rsidRDefault="002C3A54" w:rsidP="00372D55">
            <w:pPr>
              <w:spacing w:line="240" w:lineRule="auto"/>
              <w:ind w:right="-72"/>
              <w:jc w:val="center"/>
              <w:rPr>
                <w:rFonts w:cs="Arial"/>
                <w:b/>
                <w:bCs/>
                <w:color w:val="000000"/>
                <w:sz w:val="16"/>
                <w:szCs w:val="16"/>
              </w:rPr>
            </w:pPr>
            <w:r w:rsidRPr="00E37224">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rsidR="002C3A54" w:rsidRPr="00E37224" w:rsidRDefault="002C3A54" w:rsidP="00372D55">
            <w:pPr>
              <w:spacing w:line="240" w:lineRule="auto"/>
              <w:ind w:right="-72"/>
              <w:jc w:val="center"/>
              <w:rPr>
                <w:rFonts w:cs="Arial"/>
                <w:b/>
                <w:bCs/>
                <w:color w:val="000000"/>
                <w:sz w:val="16"/>
                <w:szCs w:val="16"/>
              </w:rPr>
            </w:pPr>
            <w:r w:rsidRPr="00E37224">
              <w:rPr>
                <w:rFonts w:cs="Arial"/>
                <w:b/>
                <w:bCs/>
                <w:color w:val="000000"/>
                <w:sz w:val="16"/>
                <w:szCs w:val="16"/>
              </w:rPr>
              <w:t>Fair value</w:t>
            </w:r>
          </w:p>
        </w:tc>
      </w:tr>
      <w:tr w:rsidR="00372D55" w:rsidRPr="00E37224" w:rsidTr="00372D55">
        <w:trPr>
          <w:tblHeader/>
        </w:trPr>
        <w:tc>
          <w:tcPr>
            <w:tcW w:w="2909" w:type="dxa"/>
            <w:tcBorders>
              <w:top w:val="nil"/>
              <w:left w:val="nil"/>
              <w:bottom w:val="nil"/>
              <w:right w:val="nil"/>
            </w:tcBorders>
            <w:shd w:val="clear" w:color="auto" w:fill="auto"/>
            <w:noWrap/>
            <w:vAlign w:val="bottom"/>
            <w:hideMark/>
          </w:tcPr>
          <w:p w:rsidR="00372D55" w:rsidRPr="00E37224" w:rsidRDefault="00372D55" w:rsidP="00372D55">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rsidR="00372D55" w:rsidRPr="00E37224" w:rsidRDefault="00372D55" w:rsidP="00372D55">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rsidR="00372D55" w:rsidRPr="00E37224" w:rsidRDefault="00372D55" w:rsidP="00372D55">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rsidR="00372D55" w:rsidRPr="00E37224" w:rsidRDefault="00372D55" w:rsidP="00372D55">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rsidR="00372D55" w:rsidRPr="00E37224" w:rsidRDefault="00372D55" w:rsidP="00372D55">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rsidR="00372D55" w:rsidRPr="00E37224" w:rsidRDefault="00372D55" w:rsidP="00372D55">
            <w:pPr>
              <w:spacing w:line="240" w:lineRule="auto"/>
              <w:ind w:right="-72"/>
              <w:jc w:val="center"/>
              <w:rPr>
                <w:rFonts w:cs="Arial"/>
                <w:b/>
                <w:bCs/>
                <w:color w:val="000000"/>
                <w:sz w:val="16"/>
                <w:szCs w:val="16"/>
              </w:rPr>
            </w:pPr>
            <w:r w:rsidRPr="00E37224">
              <w:rPr>
                <w:rFonts w:cs="Arial"/>
                <w:b/>
                <w:bCs/>
                <w:color w:val="000000"/>
                <w:sz w:val="16"/>
                <w:szCs w:val="16"/>
              </w:rPr>
              <w:t>Baht Million</w:t>
            </w:r>
          </w:p>
        </w:tc>
      </w:tr>
      <w:tr w:rsidR="002C3A54" w:rsidRPr="00E37224" w:rsidTr="00372D55">
        <w:trPr>
          <w:tblHeader/>
        </w:trPr>
        <w:tc>
          <w:tcPr>
            <w:tcW w:w="2909" w:type="dxa"/>
            <w:tcBorders>
              <w:top w:val="nil"/>
              <w:left w:val="nil"/>
              <w:bottom w:val="nil"/>
              <w:right w:val="nil"/>
            </w:tcBorders>
            <w:shd w:val="clear" w:color="auto" w:fill="auto"/>
            <w:noWrap/>
            <w:vAlign w:val="bottom"/>
          </w:tcPr>
          <w:p w:rsidR="002C3A54" w:rsidRPr="00E37224" w:rsidRDefault="002C3A54" w:rsidP="00372D55">
            <w:pPr>
              <w:spacing w:line="240" w:lineRule="auto"/>
              <w:ind w:left="43" w:right="-72" w:hanging="144"/>
              <w:rPr>
                <w:rFonts w:cs="Arial"/>
                <w:b/>
                <w:bCs/>
                <w:color w:val="000000"/>
                <w:sz w:val="16"/>
                <w:szCs w:val="16"/>
              </w:rPr>
            </w:pPr>
          </w:p>
        </w:tc>
        <w:tc>
          <w:tcPr>
            <w:tcW w:w="1296" w:type="dxa"/>
            <w:tcBorders>
              <w:top w:val="nil"/>
              <w:left w:val="nil"/>
              <w:bottom w:val="nil"/>
              <w:right w:val="nil"/>
            </w:tcBorders>
            <w:shd w:val="clear" w:color="auto" w:fill="FAFAFA"/>
            <w:noWrap/>
            <w:vAlign w:val="bottom"/>
          </w:tcPr>
          <w:p w:rsidR="002C3A54" w:rsidRPr="00E37224" w:rsidRDefault="002C3A54" w:rsidP="00092C0B">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rsidR="002C3A54" w:rsidRPr="00E37224" w:rsidRDefault="002C3A54" w:rsidP="00092C0B">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rsidR="002C3A54" w:rsidRPr="00E37224" w:rsidRDefault="002C3A54" w:rsidP="00092C0B">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rsidR="002C3A54" w:rsidRPr="00E37224" w:rsidRDefault="002C3A54" w:rsidP="00092C0B">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rsidR="002C3A54" w:rsidRPr="00E37224" w:rsidRDefault="002C3A54" w:rsidP="00092C0B">
            <w:pPr>
              <w:spacing w:line="240" w:lineRule="auto"/>
              <w:ind w:right="-72"/>
              <w:jc w:val="right"/>
              <w:rPr>
                <w:rFonts w:cs="Arial"/>
                <w:sz w:val="16"/>
                <w:szCs w:val="16"/>
              </w:rPr>
            </w:pPr>
          </w:p>
        </w:tc>
      </w:tr>
      <w:tr w:rsidR="002C3A54" w:rsidRPr="00E37224" w:rsidTr="00372D55">
        <w:tc>
          <w:tcPr>
            <w:tcW w:w="2909" w:type="dxa"/>
            <w:tcBorders>
              <w:top w:val="nil"/>
              <w:left w:val="nil"/>
              <w:bottom w:val="nil"/>
              <w:right w:val="nil"/>
            </w:tcBorders>
            <w:shd w:val="clear" w:color="auto" w:fill="auto"/>
            <w:noWrap/>
            <w:vAlign w:val="bottom"/>
            <w:hideMark/>
          </w:tcPr>
          <w:p w:rsidR="002C3A54" w:rsidRPr="00E37224" w:rsidRDefault="00651AE6" w:rsidP="00372D55">
            <w:pPr>
              <w:spacing w:line="240" w:lineRule="auto"/>
              <w:ind w:left="43" w:right="-72" w:hanging="144"/>
              <w:rPr>
                <w:rFonts w:cs="Arial"/>
                <w:i/>
                <w:iCs/>
                <w:color w:val="000000"/>
                <w:sz w:val="16"/>
                <w:szCs w:val="16"/>
              </w:rPr>
            </w:pPr>
            <w:r w:rsidRPr="00E37224">
              <w:rPr>
                <w:rFonts w:cs="Arial"/>
                <w:i/>
                <w:iCs/>
                <w:color w:val="000000"/>
                <w:sz w:val="16"/>
                <w:szCs w:val="16"/>
              </w:rPr>
              <w:t>Financial assets measured at fair value</w:t>
            </w:r>
          </w:p>
        </w:tc>
        <w:tc>
          <w:tcPr>
            <w:tcW w:w="1296" w:type="dxa"/>
            <w:tcBorders>
              <w:top w:val="nil"/>
              <w:left w:val="nil"/>
              <w:bottom w:val="nil"/>
              <w:right w:val="nil"/>
            </w:tcBorders>
            <w:shd w:val="clear" w:color="auto" w:fill="FAFAFA"/>
            <w:noWrap/>
            <w:vAlign w:val="bottom"/>
            <w:hideMark/>
          </w:tcPr>
          <w:p w:rsidR="002C3A54" w:rsidRPr="00E37224" w:rsidRDefault="002C3A54" w:rsidP="00092C0B">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FAFAFA"/>
            <w:noWrap/>
            <w:vAlign w:val="bottom"/>
            <w:hideMark/>
          </w:tcPr>
          <w:p w:rsidR="002C3A54" w:rsidRPr="00E37224" w:rsidRDefault="002C3A54" w:rsidP="00092C0B">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2C3A54" w:rsidRPr="00E37224" w:rsidRDefault="002C3A54" w:rsidP="00092C0B">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2C3A54" w:rsidRPr="00E37224" w:rsidRDefault="002C3A54" w:rsidP="00092C0B">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2C3A54" w:rsidRPr="00E37224" w:rsidRDefault="002C3A54" w:rsidP="00092C0B">
            <w:pPr>
              <w:spacing w:line="240" w:lineRule="auto"/>
              <w:ind w:right="-72"/>
              <w:jc w:val="right"/>
              <w:rPr>
                <w:rFonts w:cs="Arial"/>
                <w:i/>
                <w:iCs/>
                <w:sz w:val="16"/>
                <w:szCs w:val="16"/>
              </w:rPr>
            </w:pPr>
          </w:p>
        </w:tc>
      </w:tr>
      <w:tr w:rsidR="00092C0B" w:rsidRPr="00E37224" w:rsidTr="00092C0B">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color w:val="000000"/>
                <w:sz w:val="16"/>
                <w:szCs w:val="16"/>
              </w:rPr>
            </w:pPr>
            <w:r w:rsidRPr="00E37224">
              <w:rPr>
                <w:rFonts w:cs="Arial"/>
                <w:color w:val="000000"/>
                <w:sz w:val="16"/>
                <w:szCs w:val="16"/>
              </w:rPr>
              <w:t>Financial assets at FVPL</w:t>
            </w:r>
          </w:p>
        </w:tc>
        <w:tc>
          <w:tcPr>
            <w:tcW w:w="1296" w:type="dxa"/>
            <w:tcBorders>
              <w:top w:val="nil"/>
              <w:left w:val="nil"/>
              <w:bottom w:val="nil"/>
              <w:right w:val="nil"/>
            </w:tcBorders>
            <w:shd w:val="clear" w:color="auto" w:fill="FAFAFA"/>
            <w:noWrap/>
            <w:vAlign w:val="bottom"/>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t>1,18</w:t>
            </w:r>
            <w:r w:rsidR="00C8483B">
              <w:rPr>
                <w:rFonts w:cs="Arial"/>
                <w:color w:val="000000"/>
                <w:sz w:val="16"/>
                <w:szCs w:val="16"/>
              </w:rPr>
              <w:t>8</w:t>
            </w:r>
            <w:r w:rsidRPr="00E37224">
              <w:rPr>
                <w:rFonts w:cs="Arial"/>
                <w:color w:val="000000"/>
                <w:sz w:val="16"/>
                <w:szCs w:val="16"/>
              </w:rPr>
              <w:t>.</w:t>
            </w:r>
            <w:r w:rsidR="00C8483B">
              <w:rPr>
                <w:rFonts w:cs="Arial"/>
                <w:color w:val="000000"/>
                <w:sz w:val="16"/>
                <w:szCs w:val="16"/>
              </w:rPr>
              <w:t>99</w:t>
            </w:r>
          </w:p>
        </w:tc>
        <w:tc>
          <w:tcPr>
            <w:tcW w:w="1368"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bottom w:val="nil"/>
              <w:right w:val="nil"/>
            </w:tcBorders>
            <w:shd w:val="clear" w:color="auto" w:fill="FAFAFA"/>
            <w:noWrap/>
            <w:vAlign w:val="bottom"/>
          </w:tcPr>
          <w:p w:rsidR="00092C0B" w:rsidRPr="00E37224" w:rsidRDefault="00EB611F" w:rsidP="00092C0B">
            <w:pPr>
              <w:spacing w:line="240" w:lineRule="auto"/>
              <w:ind w:right="-72"/>
              <w:jc w:val="right"/>
              <w:rPr>
                <w:rFonts w:cs="Arial"/>
                <w:sz w:val="16"/>
                <w:szCs w:val="16"/>
              </w:rPr>
            </w:pPr>
            <w:r>
              <w:rPr>
                <w:rFonts w:cs="Arial"/>
                <w:sz w:val="16"/>
                <w:szCs w:val="16"/>
              </w:rPr>
              <w:t>1,188.99</w:t>
            </w:r>
          </w:p>
        </w:tc>
        <w:tc>
          <w:tcPr>
            <w:tcW w:w="1296" w:type="dxa"/>
            <w:tcBorders>
              <w:top w:val="nil"/>
              <w:left w:val="nil"/>
              <w:bottom w:val="nil"/>
              <w:right w:val="nil"/>
            </w:tcBorders>
            <w:shd w:val="clear" w:color="auto" w:fill="FAFAFA"/>
            <w:noWrap/>
            <w:vAlign w:val="bottom"/>
          </w:tcPr>
          <w:p w:rsidR="00092C0B" w:rsidRPr="00E37224" w:rsidRDefault="007F705E" w:rsidP="00092C0B">
            <w:pPr>
              <w:spacing w:line="240" w:lineRule="auto"/>
              <w:ind w:right="-72"/>
              <w:jc w:val="right"/>
              <w:rPr>
                <w:rFonts w:cs="Arial"/>
                <w:sz w:val="16"/>
                <w:szCs w:val="16"/>
              </w:rPr>
            </w:pPr>
            <w:r>
              <w:rPr>
                <w:rFonts w:cs="Arial"/>
                <w:sz w:val="16"/>
                <w:szCs w:val="16"/>
              </w:rPr>
              <w:t>1,188.99</w:t>
            </w:r>
          </w:p>
        </w:tc>
      </w:tr>
      <w:tr w:rsidR="00092C0B" w:rsidRPr="00E37224" w:rsidTr="00092C0B">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color w:val="000000"/>
                <w:sz w:val="16"/>
                <w:szCs w:val="16"/>
              </w:rPr>
            </w:pPr>
            <w:r w:rsidRPr="00E37224">
              <w:rPr>
                <w:rFonts w:cs="Arial"/>
                <w:color w:val="000000"/>
                <w:sz w:val="16"/>
                <w:szCs w:val="16"/>
              </w:rPr>
              <w:t>Financial assets at FVOCI</w:t>
            </w:r>
          </w:p>
        </w:tc>
        <w:tc>
          <w:tcPr>
            <w:tcW w:w="1296" w:type="dxa"/>
            <w:tcBorders>
              <w:top w:val="nil"/>
              <w:left w:val="nil"/>
              <w:bottom w:val="nil"/>
              <w:right w:val="nil"/>
            </w:tcBorders>
            <w:shd w:val="clear" w:color="auto" w:fill="FAFAFA"/>
            <w:noWrap/>
            <w:vAlign w:val="bottom"/>
          </w:tcPr>
          <w:p w:rsidR="00092C0B" w:rsidRPr="00E37224" w:rsidRDefault="00092C0B" w:rsidP="00113661">
            <w:pPr>
              <w:spacing w:line="240" w:lineRule="auto"/>
              <w:ind w:right="-72"/>
              <w:jc w:val="center"/>
              <w:rPr>
                <w:rFonts w:cs="Arial"/>
                <w:color w:val="000000"/>
                <w:sz w:val="16"/>
                <w:szCs w:val="16"/>
              </w:rPr>
            </w:pPr>
            <w:r w:rsidRPr="00E37224">
              <w:rPr>
                <w:rFonts w:cs="Arial"/>
                <w:color w:val="000000"/>
                <w:sz w:val="16"/>
                <w:szCs w:val="16"/>
              </w:rPr>
              <w:t>-</w:t>
            </w:r>
          </w:p>
        </w:tc>
        <w:tc>
          <w:tcPr>
            <w:tcW w:w="1368"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right"/>
              <w:rPr>
                <w:rFonts w:cs="Arial"/>
                <w:sz w:val="16"/>
                <w:szCs w:val="16"/>
              </w:rPr>
            </w:pPr>
            <w:r w:rsidRPr="00E37224">
              <w:rPr>
                <w:rFonts w:cs="Arial"/>
                <w:sz w:val="16"/>
                <w:szCs w:val="16"/>
              </w:rPr>
              <w:t>353.</w:t>
            </w:r>
            <w:r w:rsidR="00675C45">
              <w:rPr>
                <w:rFonts w:cs="Arial"/>
                <w:sz w:val="16"/>
                <w:szCs w:val="16"/>
              </w:rPr>
              <w:t>56</w:t>
            </w:r>
          </w:p>
        </w:tc>
        <w:tc>
          <w:tcPr>
            <w:tcW w:w="1296"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bottom w:val="nil"/>
              <w:right w:val="nil"/>
            </w:tcBorders>
            <w:shd w:val="clear" w:color="auto" w:fill="FAFAFA"/>
            <w:noWrap/>
            <w:vAlign w:val="bottom"/>
          </w:tcPr>
          <w:p w:rsidR="00092C0B" w:rsidRPr="00E37224" w:rsidRDefault="00EB611F" w:rsidP="00092C0B">
            <w:pPr>
              <w:spacing w:line="240" w:lineRule="auto"/>
              <w:ind w:right="-72"/>
              <w:jc w:val="right"/>
              <w:rPr>
                <w:rFonts w:cs="Arial"/>
                <w:sz w:val="16"/>
                <w:szCs w:val="16"/>
              </w:rPr>
            </w:pPr>
            <w:r>
              <w:rPr>
                <w:rFonts w:cs="Arial"/>
                <w:sz w:val="16"/>
                <w:szCs w:val="16"/>
              </w:rPr>
              <w:t>353.56</w:t>
            </w:r>
          </w:p>
        </w:tc>
        <w:tc>
          <w:tcPr>
            <w:tcW w:w="1296" w:type="dxa"/>
            <w:tcBorders>
              <w:top w:val="nil"/>
              <w:left w:val="nil"/>
              <w:bottom w:val="nil"/>
              <w:right w:val="nil"/>
            </w:tcBorders>
            <w:shd w:val="clear" w:color="auto" w:fill="FAFAFA"/>
            <w:noWrap/>
            <w:vAlign w:val="bottom"/>
          </w:tcPr>
          <w:p w:rsidR="00092C0B" w:rsidRPr="00E37224" w:rsidRDefault="007F705E" w:rsidP="00092C0B">
            <w:pPr>
              <w:spacing w:line="240" w:lineRule="auto"/>
              <w:ind w:right="-72"/>
              <w:jc w:val="right"/>
              <w:rPr>
                <w:rFonts w:cs="Arial"/>
                <w:sz w:val="16"/>
                <w:szCs w:val="16"/>
              </w:rPr>
            </w:pPr>
            <w:r>
              <w:rPr>
                <w:rFonts w:cs="Arial"/>
                <w:sz w:val="16"/>
                <w:szCs w:val="16"/>
              </w:rPr>
              <w:t>353.56</w:t>
            </w:r>
          </w:p>
        </w:tc>
      </w:tr>
      <w:tr w:rsidR="00092C0B" w:rsidRPr="00E37224" w:rsidTr="00092C0B">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color w:val="000000"/>
                <w:sz w:val="16"/>
                <w:szCs w:val="16"/>
              </w:rPr>
            </w:pPr>
            <w:r w:rsidRPr="00E37224">
              <w:rPr>
                <w:rFonts w:cs="Arial"/>
                <w:color w:val="000000"/>
                <w:sz w:val="16"/>
                <w:szCs w:val="16"/>
              </w:rPr>
              <w:t>Derivative receivables</w:t>
            </w:r>
          </w:p>
        </w:tc>
        <w:tc>
          <w:tcPr>
            <w:tcW w:w="1296" w:type="dxa"/>
            <w:tcBorders>
              <w:top w:val="nil"/>
              <w:left w:val="nil"/>
              <w:bottom w:val="single" w:sz="4" w:space="0" w:color="auto"/>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t>22.5</w:t>
            </w:r>
            <w:r w:rsidR="00675C45">
              <w:rPr>
                <w:rFonts w:cs="Arial"/>
                <w:color w:val="000000"/>
                <w:sz w:val="16"/>
                <w:szCs w:val="16"/>
              </w:rPr>
              <w:t>3</w:t>
            </w:r>
          </w:p>
        </w:tc>
        <w:tc>
          <w:tcPr>
            <w:tcW w:w="1368" w:type="dxa"/>
            <w:tcBorders>
              <w:top w:val="nil"/>
              <w:left w:val="nil"/>
              <w:bottom w:val="single" w:sz="4" w:space="0" w:color="auto"/>
              <w:right w:val="nil"/>
            </w:tcBorders>
            <w:shd w:val="clear" w:color="auto" w:fill="FAFAFA"/>
            <w:noWrap/>
            <w:vAlign w:val="bottom"/>
            <w:hideMark/>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bottom w:val="single" w:sz="4" w:space="0" w:color="auto"/>
              <w:right w:val="nil"/>
            </w:tcBorders>
            <w:shd w:val="clear" w:color="auto" w:fill="FAFAFA"/>
            <w:noWrap/>
            <w:vAlign w:val="bottom"/>
            <w:hideMark/>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rsidR="00092C0B" w:rsidRPr="00E37224" w:rsidRDefault="007F705E" w:rsidP="00092C0B">
            <w:pPr>
              <w:spacing w:line="240" w:lineRule="auto"/>
              <w:ind w:right="-72"/>
              <w:jc w:val="right"/>
              <w:rPr>
                <w:rFonts w:cs="Arial"/>
                <w:sz w:val="16"/>
                <w:szCs w:val="16"/>
              </w:rPr>
            </w:pPr>
            <w:r>
              <w:rPr>
                <w:rFonts w:cs="Arial"/>
                <w:sz w:val="16"/>
                <w:szCs w:val="16"/>
              </w:rPr>
              <w:t>22.53</w:t>
            </w:r>
          </w:p>
        </w:tc>
        <w:tc>
          <w:tcPr>
            <w:tcW w:w="1296" w:type="dxa"/>
            <w:tcBorders>
              <w:top w:val="nil"/>
              <w:left w:val="nil"/>
              <w:bottom w:val="single" w:sz="4" w:space="0" w:color="auto"/>
              <w:right w:val="nil"/>
            </w:tcBorders>
            <w:shd w:val="clear" w:color="auto" w:fill="FAFAFA"/>
            <w:noWrap/>
            <w:vAlign w:val="bottom"/>
            <w:hideMark/>
          </w:tcPr>
          <w:p w:rsidR="00092C0B" w:rsidRPr="00E37224" w:rsidRDefault="007F705E" w:rsidP="00092C0B">
            <w:pPr>
              <w:spacing w:line="240" w:lineRule="auto"/>
              <w:ind w:right="-72"/>
              <w:jc w:val="right"/>
              <w:rPr>
                <w:rFonts w:cs="Arial"/>
                <w:sz w:val="16"/>
                <w:szCs w:val="16"/>
              </w:rPr>
            </w:pPr>
            <w:r>
              <w:rPr>
                <w:rFonts w:cs="Arial"/>
                <w:sz w:val="16"/>
                <w:szCs w:val="16"/>
              </w:rPr>
              <w:t>22.53</w:t>
            </w:r>
          </w:p>
        </w:tc>
      </w:tr>
      <w:tr w:rsidR="00092C0B" w:rsidRPr="00E37224" w:rsidTr="006F766C">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center"/>
              <w:rPr>
                <w:rFonts w:cs="Arial"/>
                <w:color w:val="000000"/>
                <w:sz w:val="16"/>
                <w:szCs w:val="16"/>
              </w:rPr>
            </w:pPr>
          </w:p>
        </w:tc>
        <w:tc>
          <w:tcPr>
            <w:tcW w:w="1296" w:type="dxa"/>
            <w:tcBorders>
              <w:top w:val="single" w:sz="4" w:space="0" w:color="auto"/>
              <w:left w:val="nil"/>
              <w:right w:val="nil"/>
            </w:tcBorders>
            <w:shd w:val="clear" w:color="auto" w:fill="FAFAFA"/>
            <w:noWrap/>
            <w:vAlign w:val="bottom"/>
          </w:tcPr>
          <w:p w:rsidR="00092C0B" w:rsidRPr="00E37224" w:rsidRDefault="00092C0B" w:rsidP="00092C0B">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r>
      <w:tr w:rsidR="00092C0B" w:rsidRPr="00E37224" w:rsidTr="006F766C">
        <w:tc>
          <w:tcPr>
            <w:tcW w:w="2909" w:type="dxa"/>
            <w:tcBorders>
              <w:top w:val="nil"/>
              <w:left w:val="nil"/>
              <w:bottom w:val="nil"/>
              <w:right w:val="nil"/>
            </w:tcBorders>
            <w:shd w:val="clear" w:color="auto" w:fill="auto"/>
            <w:noWrap/>
            <w:vAlign w:val="bottom"/>
          </w:tcPr>
          <w:p w:rsidR="00092C0B" w:rsidRPr="00E37224" w:rsidRDefault="00092C0B" w:rsidP="00092C0B">
            <w:pPr>
              <w:spacing w:line="240" w:lineRule="auto"/>
              <w:ind w:left="43" w:right="-72" w:hanging="144"/>
              <w:rPr>
                <w:rFonts w:cs="Arial"/>
                <w:sz w:val="16"/>
                <w:szCs w:val="16"/>
                <w:cs/>
              </w:rPr>
            </w:pPr>
          </w:p>
        </w:tc>
        <w:tc>
          <w:tcPr>
            <w:tcW w:w="1296" w:type="dxa"/>
            <w:tcBorders>
              <w:left w:val="nil"/>
              <w:bottom w:val="single" w:sz="4" w:space="0" w:color="auto"/>
              <w:right w:val="nil"/>
            </w:tcBorders>
            <w:shd w:val="clear" w:color="auto" w:fill="FAFAFA"/>
            <w:noWrap/>
            <w:vAlign w:val="bottom"/>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t>1,211.</w:t>
            </w:r>
            <w:r w:rsidR="00675C45">
              <w:rPr>
                <w:rFonts w:cs="Arial"/>
                <w:color w:val="000000"/>
                <w:sz w:val="16"/>
                <w:szCs w:val="16"/>
              </w:rPr>
              <w:t>52</w:t>
            </w: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end"/>
            </w:r>
          </w:p>
        </w:tc>
        <w:tc>
          <w:tcPr>
            <w:tcW w:w="1368" w:type="dxa"/>
            <w:tcBorders>
              <w:left w:val="nil"/>
              <w:bottom w:val="single" w:sz="4" w:space="0" w:color="auto"/>
              <w:right w:val="nil"/>
            </w:tcBorders>
            <w:shd w:val="clear" w:color="auto" w:fill="FAFAFA"/>
            <w:noWrap/>
            <w:vAlign w:val="bottom"/>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separate"/>
            </w:r>
            <w:r w:rsidRPr="00E37224">
              <w:rPr>
                <w:rFonts w:cs="Arial"/>
                <w:noProof/>
                <w:color w:val="000000"/>
                <w:sz w:val="16"/>
                <w:szCs w:val="16"/>
              </w:rPr>
              <w:t>353.</w:t>
            </w:r>
            <w:r w:rsidRPr="00E37224">
              <w:rPr>
                <w:rFonts w:cs="Arial"/>
                <w:color w:val="000000"/>
                <w:sz w:val="16"/>
                <w:szCs w:val="16"/>
              </w:rPr>
              <w:fldChar w:fldCharType="end"/>
            </w:r>
            <w:r w:rsidR="00675C45">
              <w:rPr>
                <w:rFonts w:cs="Arial"/>
                <w:color w:val="000000"/>
                <w:sz w:val="16"/>
                <w:szCs w:val="16"/>
              </w:rPr>
              <w:t>56</w:t>
            </w:r>
          </w:p>
        </w:tc>
        <w:tc>
          <w:tcPr>
            <w:tcW w:w="1296" w:type="dxa"/>
            <w:tcBorders>
              <w:left w:val="nil"/>
              <w:bottom w:val="single" w:sz="4" w:space="0" w:color="auto"/>
              <w:right w:val="nil"/>
            </w:tcBorders>
            <w:shd w:val="clear" w:color="auto" w:fill="FAFAFA"/>
            <w:noWrap/>
            <w:vAlign w:val="bottom"/>
          </w:tcPr>
          <w:p w:rsidR="00092C0B" w:rsidRPr="00E37224" w:rsidRDefault="00092C0B" w:rsidP="00092C0B">
            <w:pPr>
              <w:spacing w:line="240" w:lineRule="auto"/>
              <w:ind w:right="-72"/>
              <w:jc w:val="center"/>
              <w:rPr>
                <w:rFonts w:cs="Arial"/>
                <w:color w:val="000000"/>
                <w:sz w:val="16"/>
                <w:szCs w:val="16"/>
              </w:rPr>
            </w:pPr>
            <w:r w:rsidRPr="00E37224">
              <w:rPr>
                <w:rFonts w:cs="Arial"/>
                <w:color w:val="000000"/>
                <w:sz w:val="16"/>
                <w:szCs w:val="16"/>
              </w:rPr>
              <w:t>-</w:t>
            </w:r>
          </w:p>
        </w:tc>
        <w:tc>
          <w:tcPr>
            <w:tcW w:w="1296" w:type="dxa"/>
            <w:tcBorders>
              <w:left w:val="nil"/>
              <w:bottom w:val="single" w:sz="4" w:space="0" w:color="auto"/>
              <w:right w:val="nil"/>
            </w:tcBorders>
            <w:shd w:val="clear" w:color="auto" w:fill="FAFAFA"/>
            <w:noWrap/>
            <w:vAlign w:val="bottom"/>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separate"/>
            </w:r>
            <w:r w:rsidRPr="00E37224">
              <w:rPr>
                <w:rFonts w:cs="Arial"/>
                <w:noProof/>
                <w:color w:val="000000"/>
                <w:sz w:val="16"/>
                <w:szCs w:val="16"/>
              </w:rPr>
              <w:t>1,565.08</w:t>
            </w:r>
            <w:r w:rsidRPr="00E37224">
              <w:rPr>
                <w:rFonts w:cs="Arial"/>
                <w:color w:val="000000"/>
                <w:sz w:val="16"/>
                <w:szCs w:val="16"/>
              </w:rPr>
              <w:fldChar w:fldCharType="end"/>
            </w:r>
          </w:p>
        </w:tc>
        <w:tc>
          <w:tcPr>
            <w:tcW w:w="1296" w:type="dxa"/>
            <w:tcBorders>
              <w:left w:val="nil"/>
              <w:bottom w:val="single" w:sz="4" w:space="0" w:color="auto"/>
              <w:right w:val="nil"/>
            </w:tcBorders>
            <w:shd w:val="clear" w:color="auto" w:fill="FAFAFA"/>
            <w:noWrap/>
            <w:vAlign w:val="bottom"/>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separate"/>
            </w:r>
            <w:r w:rsidRPr="00E37224">
              <w:rPr>
                <w:rFonts w:cs="Arial"/>
                <w:noProof/>
                <w:color w:val="000000"/>
                <w:sz w:val="16"/>
                <w:szCs w:val="16"/>
              </w:rPr>
              <w:t>1,565.08</w:t>
            </w:r>
            <w:r w:rsidRPr="00E37224">
              <w:rPr>
                <w:rFonts w:cs="Arial"/>
                <w:color w:val="000000"/>
                <w:sz w:val="16"/>
                <w:szCs w:val="16"/>
              </w:rPr>
              <w:fldChar w:fldCharType="end"/>
            </w:r>
          </w:p>
        </w:tc>
      </w:tr>
      <w:tr w:rsidR="00092C0B" w:rsidRPr="00E37224" w:rsidTr="006F766C">
        <w:trPr>
          <w:trHeight w:val="132"/>
        </w:trPr>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sz w:val="16"/>
                <w:szCs w:val="16"/>
              </w:rPr>
            </w:pPr>
          </w:p>
        </w:tc>
      </w:tr>
      <w:tr w:rsidR="00092C0B" w:rsidRPr="00E37224" w:rsidTr="00BC1E1A">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i/>
                <w:iCs/>
                <w:color w:val="000000"/>
                <w:sz w:val="16"/>
                <w:szCs w:val="16"/>
              </w:rPr>
            </w:pPr>
            <w:r w:rsidRPr="00E37224">
              <w:rPr>
                <w:rFonts w:cs="Arial"/>
                <w:i/>
                <w:iCs/>
                <w:color w:val="000000"/>
                <w:sz w:val="16"/>
                <w:szCs w:val="16"/>
              </w:rPr>
              <w:t xml:space="preserve">Financial liabilities measured </w:t>
            </w:r>
            <w:r w:rsidRPr="00E37224">
              <w:rPr>
                <w:rFonts w:cs="Arial"/>
                <w:i/>
                <w:iCs/>
                <w:color w:val="000000"/>
                <w:sz w:val="16"/>
                <w:szCs w:val="16"/>
              </w:rPr>
              <w:br/>
              <w:t>at fair value</w:t>
            </w: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color w:val="000000"/>
                <w:sz w:val="16"/>
                <w:szCs w:val="16"/>
              </w:rPr>
            </w:pPr>
          </w:p>
        </w:tc>
        <w:tc>
          <w:tcPr>
            <w:tcW w:w="1368"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r>
      <w:tr w:rsidR="00092C0B" w:rsidRPr="00E37224" w:rsidTr="00E77A01">
        <w:trPr>
          <w:trHeight w:val="34"/>
        </w:trPr>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color w:val="000000"/>
                <w:sz w:val="16"/>
                <w:szCs w:val="16"/>
              </w:rPr>
            </w:pPr>
            <w:r w:rsidRPr="00E37224">
              <w:rPr>
                <w:rFonts w:cs="Arial"/>
                <w:color w:val="000000"/>
                <w:sz w:val="16"/>
                <w:szCs w:val="16"/>
              </w:rPr>
              <w:t>Derivative payables</w:t>
            </w: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t>2,413.60</w:t>
            </w:r>
          </w:p>
        </w:tc>
        <w:tc>
          <w:tcPr>
            <w:tcW w:w="1368"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t>2,413.60</w:t>
            </w:r>
          </w:p>
        </w:tc>
        <w:tc>
          <w:tcPr>
            <w:tcW w:w="1296" w:type="dxa"/>
            <w:tcBorders>
              <w:top w:val="nil"/>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r w:rsidRPr="00E37224">
              <w:rPr>
                <w:rFonts w:cs="Arial"/>
                <w:color w:val="000000"/>
                <w:sz w:val="16"/>
                <w:szCs w:val="16"/>
              </w:rPr>
              <w:t>2,413.60</w:t>
            </w:r>
          </w:p>
        </w:tc>
      </w:tr>
      <w:tr w:rsidR="00092C0B" w:rsidRPr="00E37224" w:rsidTr="00E77A01">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sz w:val="16"/>
                <w:szCs w:val="16"/>
              </w:rPr>
            </w:pPr>
          </w:p>
        </w:tc>
        <w:tc>
          <w:tcPr>
            <w:tcW w:w="1296" w:type="dxa"/>
            <w:tcBorders>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368" w:type="dxa"/>
            <w:tcBorders>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r>
      <w:tr w:rsidR="00E77A01" w:rsidRPr="00E37224" w:rsidTr="00BC1E1A">
        <w:tc>
          <w:tcPr>
            <w:tcW w:w="2909" w:type="dxa"/>
            <w:tcBorders>
              <w:top w:val="nil"/>
              <w:left w:val="nil"/>
              <w:bottom w:val="nil"/>
              <w:right w:val="nil"/>
            </w:tcBorders>
            <w:shd w:val="clear" w:color="auto" w:fill="auto"/>
            <w:noWrap/>
            <w:vAlign w:val="bottom"/>
          </w:tcPr>
          <w:p w:rsidR="00E77A01" w:rsidRPr="00E77A01" w:rsidRDefault="00E77A01" w:rsidP="00092C0B">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FAFAFA"/>
            <w:noWrap/>
            <w:vAlign w:val="bottom"/>
          </w:tcPr>
          <w:p w:rsidR="00E77A01" w:rsidRPr="00E77A01" w:rsidRDefault="00E77A01" w:rsidP="00092C0B">
            <w:pPr>
              <w:spacing w:line="240" w:lineRule="auto"/>
              <w:ind w:right="-72"/>
              <w:jc w:val="right"/>
              <w:rPr>
                <w:rFonts w:cs="Arial"/>
                <w:color w:val="000000"/>
                <w:sz w:val="12"/>
                <w:szCs w:val="12"/>
              </w:rPr>
            </w:pPr>
          </w:p>
        </w:tc>
        <w:tc>
          <w:tcPr>
            <w:tcW w:w="1368" w:type="dxa"/>
            <w:tcBorders>
              <w:top w:val="single" w:sz="4" w:space="0" w:color="auto"/>
              <w:left w:val="nil"/>
              <w:right w:val="nil"/>
            </w:tcBorders>
            <w:shd w:val="clear" w:color="auto" w:fill="FAFAFA"/>
            <w:noWrap/>
            <w:vAlign w:val="bottom"/>
          </w:tcPr>
          <w:p w:rsidR="00E77A01" w:rsidRPr="00E77A01" w:rsidRDefault="00E77A01" w:rsidP="00092C0B">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rsidR="00E77A01" w:rsidRPr="00E77A01" w:rsidRDefault="00E77A01" w:rsidP="00092C0B">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rsidR="00E77A01" w:rsidRPr="00E77A01" w:rsidRDefault="00E77A01" w:rsidP="00092C0B">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rsidR="00E77A01" w:rsidRPr="00E77A01" w:rsidRDefault="00E77A01" w:rsidP="00092C0B">
            <w:pPr>
              <w:spacing w:line="240" w:lineRule="auto"/>
              <w:ind w:right="-72"/>
              <w:jc w:val="right"/>
              <w:rPr>
                <w:rFonts w:cs="Arial"/>
                <w:color w:val="000000"/>
                <w:sz w:val="12"/>
                <w:szCs w:val="12"/>
              </w:rPr>
            </w:pPr>
          </w:p>
        </w:tc>
      </w:tr>
      <w:tr w:rsidR="00092C0B" w:rsidRPr="00E37224" w:rsidTr="00372D55">
        <w:tc>
          <w:tcPr>
            <w:tcW w:w="2909" w:type="dxa"/>
            <w:tcBorders>
              <w:top w:val="nil"/>
              <w:left w:val="nil"/>
              <w:bottom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i/>
                <w:iCs/>
                <w:color w:val="000000"/>
                <w:sz w:val="16"/>
                <w:szCs w:val="16"/>
              </w:rPr>
            </w:pPr>
            <w:r w:rsidRPr="00E37224">
              <w:rPr>
                <w:rFonts w:cs="Arial"/>
                <w:i/>
                <w:iCs/>
                <w:color w:val="000000"/>
                <w:sz w:val="16"/>
                <w:szCs w:val="16"/>
              </w:rPr>
              <w:t xml:space="preserve">Financial liabilities not measured </w:t>
            </w:r>
            <w:r w:rsidRPr="00E37224">
              <w:rPr>
                <w:rFonts w:cs="Arial"/>
                <w:i/>
                <w:iCs/>
                <w:color w:val="000000"/>
                <w:sz w:val="16"/>
                <w:szCs w:val="16"/>
              </w:rPr>
              <w:br/>
              <w:t>at fair value</w:t>
            </w:r>
          </w:p>
        </w:tc>
        <w:tc>
          <w:tcPr>
            <w:tcW w:w="1296"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092C0B" w:rsidRPr="00E37224" w:rsidRDefault="00092C0B" w:rsidP="00092C0B">
            <w:pPr>
              <w:spacing w:line="240" w:lineRule="auto"/>
              <w:ind w:right="-72"/>
              <w:jc w:val="right"/>
              <w:rPr>
                <w:rFonts w:cs="Arial"/>
                <w:i/>
                <w:iCs/>
                <w:sz w:val="16"/>
                <w:szCs w:val="16"/>
              </w:rPr>
            </w:pPr>
          </w:p>
        </w:tc>
      </w:tr>
      <w:tr w:rsidR="00092C0B" w:rsidRPr="00E37224" w:rsidTr="00092C0B">
        <w:tc>
          <w:tcPr>
            <w:tcW w:w="2909" w:type="dxa"/>
            <w:tcBorders>
              <w:top w:val="nil"/>
              <w:left w:val="nil"/>
              <w:bottom w:val="nil"/>
              <w:right w:val="nil"/>
            </w:tcBorders>
            <w:shd w:val="clear" w:color="auto" w:fill="auto"/>
            <w:noWrap/>
          </w:tcPr>
          <w:p w:rsidR="00092C0B" w:rsidRPr="00E37224" w:rsidRDefault="00092C0B" w:rsidP="00092C0B">
            <w:pPr>
              <w:spacing w:line="240" w:lineRule="auto"/>
              <w:ind w:left="43" w:right="-72" w:hanging="144"/>
              <w:rPr>
                <w:rFonts w:cs="Arial"/>
                <w:color w:val="000000"/>
                <w:sz w:val="16"/>
                <w:szCs w:val="16"/>
              </w:rPr>
            </w:pPr>
            <w:r w:rsidRPr="00E37224">
              <w:rPr>
                <w:rFonts w:cs="Arial"/>
                <w:color w:val="000000"/>
                <w:sz w:val="16"/>
                <w:szCs w:val="16"/>
              </w:rPr>
              <w:t>Long-term borrowings</w:t>
            </w:r>
          </w:p>
        </w:tc>
        <w:tc>
          <w:tcPr>
            <w:tcW w:w="1296" w:type="dxa"/>
            <w:tcBorders>
              <w:top w:val="nil"/>
              <w:left w:val="nil"/>
              <w:right w:val="nil"/>
            </w:tcBorders>
            <w:shd w:val="clear" w:color="auto" w:fill="FAFAFA"/>
            <w:noWrap/>
            <w:vAlign w:val="bottom"/>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368" w:type="dxa"/>
            <w:tcBorders>
              <w:top w:val="nil"/>
              <w:left w:val="nil"/>
              <w:right w:val="nil"/>
            </w:tcBorders>
            <w:shd w:val="clear" w:color="auto" w:fill="FAFAFA"/>
            <w:noWrap/>
            <w:vAlign w:val="bottom"/>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top w:val="nil"/>
              <w:left w:val="nil"/>
              <w:right w:val="nil"/>
            </w:tcBorders>
            <w:shd w:val="clear" w:color="auto" w:fill="FAFAFA"/>
            <w:noWrap/>
            <w:vAlign w:val="bottom"/>
          </w:tcPr>
          <w:p w:rsidR="00092C0B" w:rsidRPr="00E37224" w:rsidRDefault="00BC1E1A" w:rsidP="00092C0B">
            <w:pPr>
              <w:spacing w:line="240" w:lineRule="auto"/>
              <w:ind w:right="-72"/>
              <w:jc w:val="right"/>
              <w:rPr>
                <w:rFonts w:cs="Arial"/>
                <w:sz w:val="16"/>
                <w:szCs w:val="16"/>
              </w:rPr>
            </w:pPr>
            <w:r>
              <w:rPr>
                <w:rFonts w:cs="Arial"/>
                <w:sz w:val="16"/>
                <w:szCs w:val="16"/>
              </w:rPr>
              <w:t>219,499.19</w:t>
            </w:r>
          </w:p>
        </w:tc>
        <w:tc>
          <w:tcPr>
            <w:tcW w:w="1296" w:type="dxa"/>
            <w:tcBorders>
              <w:top w:val="nil"/>
              <w:left w:val="nil"/>
              <w:right w:val="nil"/>
            </w:tcBorders>
            <w:shd w:val="clear" w:color="auto" w:fill="FAFAFA"/>
            <w:noWrap/>
            <w:vAlign w:val="bottom"/>
          </w:tcPr>
          <w:p w:rsidR="00092C0B" w:rsidRPr="00E37224" w:rsidRDefault="00BC1E1A" w:rsidP="00092C0B">
            <w:pPr>
              <w:spacing w:line="240" w:lineRule="auto"/>
              <w:ind w:right="-72"/>
              <w:jc w:val="right"/>
              <w:rPr>
                <w:rFonts w:cs="Arial"/>
                <w:sz w:val="16"/>
                <w:szCs w:val="16"/>
              </w:rPr>
            </w:pPr>
            <w:r>
              <w:rPr>
                <w:rFonts w:cs="Arial"/>
                <w:sz w:val="16"/>
                <w:szCs w:val="16"/>
              </w:rPr>
              <w:t>219,499.19</w:t>
            </w:r>
          </w:p>
        </w:tc>
        <w:tc>
          <w:tcPr>
            <w:tcW w:w="1296" w:type="dxa"/>
            <w:tcBorders>
              <w:top w:val="nil"/>
              <w:left w:val="nil"/>
              <w:right w:val="nil"/>
            </w:tcBorders>
            <w:shd w:val="clear" w:color="auto" w:fill="FAFAFA"/>
            <w:noWrap/>
            <w:vAlign w:val="bottom"/>
          </w:tcPr>
          <w:p w:rsidR="00092C0B" w:rsidRPr="0096207E" w:rsidRDefault="0096207E" w:rsidP="0096207E">
            <w:pPr>
              <w:spacing w:line="240" w:lineRule="auto"/>
              <w:ind w:right="-72"/>
              <w:jc w:val="right"/>
              <w:rPr>
                <w:rFonts w:cs="Arial"/>
                <w:sz w:val="16"/>
                <w:szCs w:val="16"/>
              </w:rPr>
            </w:pPr>
            <w:r w:rsidRPr="0096207E">
              <w:rPr>
                <w:rFonts w:cs="Arial"/>
                <w:sz w:val="16"/>
                <w:szCs w:val="16"/>
              </w:rPr>
              <w:t>217,829.97</w:t>
            </w:r>
          </w:p>
        </w:tc>
      </w:tr>
      <w:tr w:rsidR="00246648" w:rsidRPr="00E37224" w:rsidTr="00092C0B">
        <w:tc>
          <w:tcPr>
            <w:tcW w:w="2909" w:type="dxa"/>
            <w:tcBorders>
              <w:top w:val="nil"/>
              <w:left w:val="nil"/>
              <w:bottom w:val="nil"/>
              <w:right w:val="nil"/>
            </w:tcBorders>
            <w:shd w:val="clear" w:color="auto" w:fill="auto"/>
            <w:noWrap/>
          </w:tcPr>
          <w:p w:rsidR="00246648" w:rsidRPr="00E37224" w:rsidRDefault="00246648" w:rsidP="00246648">
            <w:pPr>
              <w:spacing w:line="240" w:lineRule="auto"/>
              <w:ind w:left="43" w:right="-72" w:hanging="144"/>
              <w:rPr>
                <w:rFonts w:cs="Arial"/>
                <w:color w:val="000000"/>
                <w:sz w:val="16"/>
                <w:szCs w:val="16"/>
              </w:rPr>
            </w:pPr>
            <w:r w:rsidRPr="00E37224">
              <w:rPr>
                <w:rFonts w:cs="Arial"/>
                <w:color w:val="000000"/>
                <w:sz w:val="16"/>
                <w:szCs w:val="16"/>
              </w:rPr>
              <w:t>Lease liabilities</w:t>
            </w:r>
          </w:p>
        </w:tc>
        <w:tc>
          <w:tcPr>
            <w:tcW w:w="1296" w:type="dxa"/>
            <w:tcBorders>
              <w:left w:val="nil"/>
              <w:bottom w:val="nil"/>
              <w:right w:val="nil"/>
            </w:tcBorders>
            <w:shd w:val="clear" w:color="auto" w:fill="FAFAFA"/>
            <w:noWrap/>
            <w:vAlign w:val="bottom"/>
          </w:tcPr>
          <w:p w:rsidR="00246648" w:rsidRPr="00E37224" w:rsidRDefault="00246648" w:rsidP="00246648">
            <w:pPr>
              <w:spacing w:line="240" w:lineRule="auto"/>
              <w:ind w:right="-72"/>
              <w:jc w:val="center"/>
              <w:rPr>
                <w:rFonts w:cs="Arial"/>
                <w:sz w:val="16"/>
                <w:szCs w:val="16"/>
              </w:rPr>
            </w:pPr>
            <w:r w:rsidRPr="00E37224">
              <w:rPr>
                <w:rFonts w:cs="Arial"/>
                <w:sz w:val="16"/>
                <w:szCs w:val="16"/>
              </w:rPr>
              <w:t>-</w:t>
            </w:r>
          </w:p>
        </w:tc>
        <w:tc>
          <w:tcPr>
            <w:tcW w:w="1368" w:type="dxa"/>
            <w:tcBorders>
              <w:left w:val="nil"/>
              <w:bottom w:val="nil"/>
              <w:right w:val="nil"/>
            </w:tcBorders>
            <w:shd w:val="clear" w:color="auto" w:fill="FAFAFA"/>
            <w:noWrap/>
            <w:vAlign w:val="bottom"/>
          </w:tcPr>
          <w:p w:rsidR="00246648" w:rsidRPr="00E37224" w:rsidRDefault="00246648" w:rsidP="00246648">
            <w:pPr>
              <w:spacing w:line="240" w:lineRule="auto"/>
              <w:ind w:right="-72"/>
              <w:jc w:val="center"/>
              <w:rPr>
                <w:rFonts w:cs="Arial"/>
                <w:sz w:val="16"/>
                <w:szCs w:val="16"/>
              </w:rPr>
            </w:pPr>
            <w:r w:rsidRPr="00E37224">
              <w:rPr>
                <w:rFonts w:cs="Arial"/>
                <w:sz w:val="16"/>
                <w:szCs w:val="16"/>
              </w:rPr>
              <w:t>-</w:t>
            </w:r>
          </w:p>
        </w:tc>
        <w:tc>
          <w:tcPr>
            <w:tcW w:w="1296" w:type="dxa"/>
            <w:tcBorders>
              <w:left w:val="nil"/>
              <w:bottom w:val="nil"/>
              <w:right w:val="nil"/>
            </w:tcBorders>
            <w:shd w:val="clear" w:color="auto" w:fill="FAFAFA"/>
            <w:noWrap/>
            <w:vAlign w:val="bottom"/>
          </w:tcPr>
          <w:p w:rsidR="00246648" w:rsidRPr="00E37224" w:rsidRDefault="00246648" w:rsidP="00246648">
            <w:pPr>
              <w:spacing w:line="240" w:lineRule="auto"/>
              <w:ind w:right="-72"/>
              <w:jc w:val="right"/>
              <w:rPr>
                <w:rFonts w:cs="Arial"/>
                <w:sz w:val="16"/>
                <w:szCs w:val="16"/>
              </w:rPr>
            </w:pPr>
            <w:r w:rsidRPr="00E37224">
              <w:rPr>
                <w:rFonts w:cs="Arial"/>
                <w:sz w:val="16"/>
                <w:szCs w:val="16"/>
              </w:rPr>
              <w:t>126,405.28</w:t>
            </w:r>
          </w:p>
        </w:tc>
        <w:tc>
          <w:tcPr>
            <w:tcW w:w="1296" w:type="dxa"/>
            <w:tcBorders>
              <w:left w:val="nil"/>
              <w:bottom w:val="nil"/>
              <w:right w:val="nil"/>
            </w:tcBorders>
            <w:shd w:val="clear" w:color="auto" w:fill="FAFAFA"/>
            <w:noWrap/>
            <w:vAlign w:val="bottom"/>
          </w:tcPr>
          <w:p w:rsidR="00246648" w:rsidRPr="00E37224" w:rsidRDefault="00246648" w:rsidP="00246648">
            <w:pPr>
              <w:spacing w:line="240" w:lineRule="auto"/>
              <w:ind w:right="-72"/>
              <w:jc w:val="right"/>
              <w:rPr>
                <w:rFonts w:cs="Arial"/>
                <w:sz w:val="16"/>
                <w:szCs w:val="16"/>
              </w:rPr>
            </w:pPr>
            <w:r w:rsidRPr="00E37224">
              <w:rPr>
                <w:rFonts w:cs="Arial"/>
                <w:sz w:val="16"/>
                <w:szCs w:val="16"/>
              </w:rPr>
              <w:t>126,405.28</w:t>
            </w:r>
          </w:p>
        </w:tc>
        <w:tc>
          <w:tcPr>
            <w:tcW w:w="1296" w:type="dxa"/>
            <w:tcBorders>
              <w:left w:val="nil"/>
              <w:bottom w:val="nil"/>
              <w:right w:val="nil"/>
            </w:tcBorders>
            <w:shd w:val="clear" w:color="auto" w:fill="FAFAFA"/>
            <w:noWrap/>
            <w:vAlign w:val="bottom"/>
          </w:tcPr>
          <w:p w:rsidR="00246648" w:rsidRPr="00E77A01" w:rsidRDefault="000F794E" w:rsidP="000F794E">
            <w:pPr>
              <w:spacing w:line="240" w:lineRule="auto"/>
              <w:ind w:right="-72"/>
              <w:jc w:val="right"/>
              <w:rPr>
                <w:rFonts w:cs="Arial"/>
                <w:sz w:val="16"/>
                <w:szCs w:val="16"/>
                <w:highlight w:val="yellow"/>
              </w:rPr>
            </w:pPr>
            <w:r>
              <w:rPr>
                <w:rFonts w:cs="Arial"/>
                <w:sz w:val="16"/>
                <w:szCs w:val="16"/>
              </w:rPr>
              <w:t>127,863.83</w:t>
            </w:r>
          </w:p>
        </w:tc>
      </w:tr>
      <w:tr w:rsidR="00BC1E1A" w:rsidRPr="00E37224" w:rsidTr="00092C0B">
        <w:tc>
          <w:tcPr>
            <w:tcW w:w="2909" w:type="dxa"/>
            <w:tcBorders>
              <w:top w:val="nil"/>
              <w:left w:val="nil"/>
              <w:bottom w:val="nil"/>
              <w:right w:val="nil"/>
            </w:tcBorders>
            <w:shd w:val="clear" w:color="auto" w:fill="auto"/>
            <w:noWrap/>
          </w:tcPr>
          <w:p w:rsidR="00BC1E1A" w:rsidRPr="00E37224" w:rsidRDefault="00BC1E1A" w:rsidP="00246648">
            <w:pPr>
              <w:spacing w:line="240" w:lineRule="auto"/>
              <w:ind w:left="43" w:right="-72" w:hanging="144"/>
              <w:rPr>
                <w:rFonts w:cs="Arial"/>
                <w:color w:val="000000"/>
                <w:sz w:val="16"/>
                <w:szCs w:val="16"/>
              </w:rPr>
            </w:pPr>
            <w:r>
              <w:rPr>
                <w:rFonts w:cs="Arial"/>
                <w:color w:val="000000"/>
                <w:sz w:val="16"/>
                <w:szCs w:val="16"/>
              </w:rPr>
              <w:t>Liabilities under agreements and licences for operation</w:t>
            </w:r>
          </w:p>
        </w:tc>
        <w:tc>
          <w:tcPr>
            <w:tcW w:w="1296" w:type="dxa"/>
            <w:tcBorders>
              <w:left w:val="nil"/>
              <w:bottom w:val="nil"/>
              <w:right w:val="nil"/>
            </w:tcBorders>
            <w:shd w:val="clear" w:color="auto" w:fill="FAFAFA"/>
            <w:noWrap/>
            <w:vAlign w:val="bottom"/>
          </w:tcPr>
          <w:p w:rsidR="00BC1E1A" w:rsidRPr="00E37224" w:rsidRDefault="00BC1E1A" w:rsidP="00246648">
            <w:pPr>
              <w:spacing w:line="240" w:lineRule="auto"/>
              <w:ind w:right="-72"/>
              <w:jc w:val="center"/>
              <w:rPr>
                <w:rFonts w:cs="Arial"/>
                <w:sz w:val="16"/>
                <w:szCs w:val="16"/>
              </w:rPr>
            </w:pPr>
            <w:r>
              <w:rPr>
                <w:rFonts w:cs="Arial"/>
                <w:sz w:val="16"/>
                <w:szCs w:val="16"/>
              </w:rPr>
              <w:t>-</w:t>
            </w:r>
          </w:p>
        </w:tc>
        <w:tc>
          <w:tcPr>
            <w:tcW w:w="1368" w:type="dxa"/>
            <w:tcBorders>
              <w:left w:val="nil"/>
              <w:bottom w:val="nil"/>
              <w:right w:val="nil"/>
            </w:tcBorders>
            <w:shd w:val="clear" w:color="auto" w:fill="FAFAFA"/>
            <w:noWrap/>
            <w:vAlign w:val="bottom"/>
          </w:tcPr>
          <w:p w:rsidR="00BC1E1A" w:rsidRPr="00E37224" w:rsidRDefault="00BC1E1A" w:rsidP="00246648">
            <w:pPr>
              <w:spacing w:line="240" w:lineRule="auto"/>
              <w:ind w:right="-72"/>
              <w:jc w:val="center"/>
              <w:rPr>
                <w:rFonts w:cs="Arial"/>
                <w:sz w:val="16"/>
                <w:szCs w:val="16"/>
              </w:rPr>
            </w:pPr>
            <w:r>
              <w:rPr>
                <w:rFonts w:cs="Arial"/>
                <w:sz w:val="16"/>
                <w:szCs w:val="16"/>
              </w:rPr>
              <w:t>-</w:t>
            </w:r>
          </w:p>
        </w:tc>
        <w:tc>
          <w:tcPr>
            <w:tcW w:w="1296" w:type="dxa"/>
            <w:tcBorders>
              <w:left w:val="nil"/>
              <w:bottom w:val="nil"/>
              <w:right w:val="nil"/>
            </w:tcBorders>
            <w:shd w:val="clear" w:color="auto" w:fill="FAFAFA"/>
            <w:noWrap/>
            <w:vAlign w:val="bottom"/>
          </w:tcPr>
          <w:p w:rsidR="00BC1E1A" w:rsidRPr="00E37224" w:rsidRDefault="0032775C" w:rsidP="00246648">
            <w:pPr>
              <w:spacing w:line="240" w:lineRule="auto"/>
              <w:ind w:right="-72"/>
              <w:jc w:val="right"/>
              <w:rPr>
                <w:rFonts w:cs="Arial"/>
                <w:sz w:val="16"/>
                <w:szCs w:val="16"/>
              </w:rPr>
            </w:pPr>
            <w:r>
              <w:rPr>
                <w:rFonts w:cs="Arial"/>
                <w:sz w:val="16"/>
                <w:szCs w:val="16"/>
              </w:rPr>
              <w:t>64,353.21</w:t>
            </w:r>
          </w:p>
        </w:tc>
        <w:tc>
          <w:tcPr>
            <w:tcW w:w="1296" w:type="dxa"/>
            <w:tcBorders>
              <w:left w:val="nil"/>
              <w:bottom w:val="nil"/>
              <w:right w:val="nil"/>
            </w:tcBorders>
            <w:shd w:val="clear" w:color="auto" w:fill="FAFAFA"/>
            <w:noWrap/>
            <w:vAlign w:val="bottom"/>
          </w:tcPr>
          <w:p w:rsidR="00BC1E1A" w:rsidRPr="00E37224" w:rsidRDefault="0032775C" w:rsidP="00246648">
            <w:pPr>
              <w:spacing w:line="240" w:lineRule="auto"/>
              <w:ind w:right="-72"/>
              <w:jc w:val="right"/>
              <w:rPr>
                <w:rFonts w:cs="Arial"/>
                <w:sz w:val="16"/>
                <w:szCs w:val="16"/>
              </w:rPr>
            </w:pPr>
            <w:r>
              <w:rPr>
                <w:rFonts w:cs="Arial"/>
                <w:sz w:val="16"/>
                <w:szCs w:val="16"/>
              </w:rPr>
              <w:t>64,353.21</w:t>
            </w:r>
          </w:p>
        </w:tc>
        <w:tc>
          <w:tcPr>
            <w:tcW w:w="1296" w:type="dxa"/>
            <w:tcBorders>
              <w:left w:val="nil"/>
              <w:bottom w:val="nil"/>
              <w:right w:val="nil"/>
            </w:tcBorders>
            <w:shd w:val="clear" w:color="auto" w:fill="FAFAFA"/>
            <w:noWrap/>
            <w:vAlign w:val="bottom"/>
          </w:tcPr>
          <w:p w:rsidR="00BC1E1A" w:rsidRPr="00E77A01" w:rsidRDefault="0096207E" w:rsidP="0096207E">
            <w:pPr>
              <w:spacing w:line="240" w:lineRule="auto"/>
              <w:ind w:right="-72"/>
              <w:jc w:val="right"/>
              <w:rPr>
                <w:rFonts w:cs="Arial"/>
                <w:sz w:val="16"/>
                <w:szCs w:val="16"/>
                <w:highlight w:val="yellow"/>
              </w:rPr>
            </w:pPr>
            <w:r w:rsidRPr="0096207E">
              <w:rPr>
                <w:rFonts w:cs="Arial"/>
                <w:sz w:val="16"/>
                <w:szCs w:val="16"/>
              </w:rPr>
              <w:t>63,383.94</w:t>
            </w:r>
          </w:p>
        </w:tc>
      </w:tr>
      <w:tr w:rsidR="00092C0B" w:rsidRPr="00E37224" w:rsidTr="00246648">
        <w:tc>
          <w:tcPr>
            <w:tcW w:w="2909" w:type="dxa"/>
            <w:tcBorders>
              <w:top w:val="nil"/>
              <w:left w:val="nil"/>
              <w:right w:val="nil"/>
            </w:tcBorders>
            <w:shd w:val="clear" w:color="auto" w:fill="auto"/>
            <w:noWrap/>
            <w:vAlign w:val="bottom"/>
            <w:hideMark/>
          </w:tcPr>
          <w:p w:rsidR="00092C0B" w:rsidRPr="00E37224" w:rsidRDefault="00092C0B" w:rsidP="00092C0B">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092C0B" w:rsidRPr="00E37224" w:rsidRDefault="00092C0B" w:rsidP="00092C0B">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092C0B" w:rsidRPr="00E77A01" w:rsidRDefault="00092C0B" w:rsidP="00092C0B">
            <w:pPr>
              <w:spacing w:line="240" w:lineRule="auto"/>
              <w:ind w:right="-72"/>
              <w:jc w:val="right"/>
              <w:rPr>
                <w:rFonts w:cs="Arial"/>
                <w:color w:val="000000"/>
                <w:sz w:val="16"/>
                <w:szCs w:val="16"/>
                <w:highlight w:val="yellow"/>
              </w:rPr>
            </w:pPr>
          </w:p>
        </w:tc>
      </w:tr>
      <w:tr w:rsidR="00246648" w:rsidRPr="00E37224" w:rsidTr="00246648">
        <w:tc>
          <w:tcPr>
            <w:tcW w:w="2909" w:type="dxa"/>
            <w:tcBorders>
              <w:top w:val="nil"/>
              <w:left w:val="nil"/>
              <w:right w:val="nil"/>
            </w:tcBorders>
            <w:shd w:val="clear" w:color="auto" w:fill="auto"/>
            <w:noWrap/>
            <w:vAlign w:val="bottom"/>
          </w:tcPr>
          <w:p w:rsidR="00246648" w:rsidRPr="00E37224" w:rsidRDefault="00246648" w:rsidP="00092C0B">
            <w:pPr>
              <w:spacing w:line="240" w:lineRule="auto"/>
              <w:ind w:left="43" w:right="-72" w:hanging="144"/>
              <w:rPr>
                <w:rFonts w:cs="Arial"/>
                <w:sz w:val="16"/>
                <w:szCs w:val="16"/>
              </w:rPr>
            </w:pPr>
          </w:p>
        </w:tc>
        <w:tc>
          <w:tcPr>
            <w:tcW w:w="1296" w:type="dxa"/>
            <w:tcBorders>
              <w:left w:val="nil"/>
              <w:right w:val="nil"/>
            </w:tcBorders>
            <w:shd w:val="clear" w:color="auto" w:fill="FAFAFA"/>
            <w:noWrap/>
            <w:vAlign w:val="bottom"/>
          </w:tcPr>
          <w:p w:rsidR="00246648" w:rsidRPr="00E37224" w:rsidRDefault="00246648" w:rsidP="00092C0B">
            <w:pPr>
              <w:spacing w:line="240" w:lineRule="auto"/>
              <w:ind w:right="-72"/>
              <w:jc w:val="center"/>
              <w:rPr>
                <w:rFonts w:cs="Arial"/>
                <w:sz w:val="16"/>
                <w:szCs w:val="16"/>
              </w:rPr>
            </w:pPr>
          </w:p>
        </w:tc>
        <w:tc>
          <w:tcPr>
            <w:tcW w:w="1368" w:type="dxa"/>
            <w:tcBorders>
              <w:left w:val="nil"/>
              <w:right w:val="nil"/>
            </w:tcBorders>
            <w:shd w:val="clear" w:color="auto" w:fill="FAFAFA"/>
            <w:noWrap/>
            <w:vAlign w:val="bottom"/>
          </w:tcPr>
          <w:p w:rsidR="00246648" w:rsidRPr="00E37224" w:rsidRDefault="00246648" w:rsidP="00092C0B">
            <w:pPr>
              <w:spacing w:line="240" w:lineRule="auto"/>
              <w:ind w:right="-72"/>
              <w:jc w:val="center"/>
              <w:rPr>
                <w:rFonts w:cs="Arial"/>
                <w:sz w:val="16"/>
                <w:szCs w:val="16"/>
              </w:rPr>
            </w:pPr>
          </w:p>
        </w:tc>
        <w:tc>
          <w:tcPr>
            <w:tcW w:w="1296" w:type="dxa"/>
            <w:tcBorders>
              <w:left w:val="nil"/>
              <w:right w:val="nil"/>
            </w:tcBorders>
            <w:shd w:val="clear" w:color="auto" w:fill="FAFAFA"/>
            <w:noWrap/>
            <w:vAlign w:val="bottom"/>
          </w:tcPr>
          <w:p w:rsidR="00246648" w:rsidRPr="00E37224" w:rsidRDefault="00246648" w:rsidP="00092C0B">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tcPr>
          <w:p w:rsidR="00246648" w:rsidRPr="00E37224" w:rsidRDefault="00246648" w:rsidP="00092C0B">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tcPr>
          <w:p w:rsidR="00246648" w:rsidRPr="00E77A01" w:rsidRDefault="00246648" w:rsidP="00092C0B">
            <w:pPr>
              <w:spacing w:line="240" w:lineRule="auto"/>
              <w:ind w:right="-72"/>
              <w:jc w:val="center"/>
              <w:rPr>
                <w:rFonts w:cs="Arial"/>
                <w:sz w:val="16"/>
                <w:szCs w:val="16"/>
                <w:highlight w:val="yellow"/>
              </w:rPr>
            </w:pPr>
          </w:p>
        </w:tc>
      </w:tr>
      <w:tr w:rsidR="00092C0B" w:rsidRPr="00E37224" w:rsidTr="00246648">
        <w:tc>
          <w:tcPr>
            <w:tcW w:w="2909" w:type="dxa"/>
            <w:tcBorders>
              <w:top w:val="nil"/>
              <w:left w:val="nil"/>
              <w:right w:val="nil"/>
            </w:tcBorders>
            <w:shd w:val="clear" w:color="auto" w:fill="auto"/>
            <w:noWrap/>
            <w:vAlign w:val="bottom"/>
          </w:tcPr>
          <w:p w:rsidR="00092C0B" w:rsidRPr="00E37224" w:rsidRDefault="00092C0B" w:rsidP="00092C0B">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368" w:type="dxa"/>
            <w:tcBorders>
              <w:left w:val="nil"/>
              <w:bottom w:val="single" w:sz="4" w:space="0" w:color="auto"/>
              <w:right w:val="nil"/>
            </w:tcBorders>
            <w:shd w:val="clear" w:color="auto" w:fill="FAFAFA"/>
            <w:noWrap/>
            <w:vAlign w:val="bottom"/>
          </w:tcPr>
          <w:p w:rsidR="00092C0B" w:rsidRPr="00E37224" w:rsidRDefault="00092C0B" w:rsidP="00092C0B">
            <w:pPr>
              <w:spacing w:line="240" w:lineRule="auto"/>
              <w:ind w:right="-72"/>
              <w:jc w:val="center"/>
              <w:rPr>
                <w:rFonts w:cs="Arial"/>
                <w:sz w:val="16"/>
                <w:szCs w:val="16"/>
              </w:rPr>
            </w:pPr>
            <w:r w:rsidRPr="00E37224">
              <w:rPr>
                <w:rFonts w:cs="Arial"/>
                <w:sz w:val="16"/>
                <w:szCs w:val="16"/>
              </w:rPr>
              <w:t>-</w:t>
            </w:r>
          </w:p>
        </w:tc>
        <w:tc>
          <w:tcPr>
            <w:tcW w:w="1296" w:type="dxa"/>
            <w:tcBorders>
              <w:left w:val="nil"/>
              <w:bottom w:val="single" w:sz="4" w:space="0" w:color="auto"/>
              <w:right w:val="nil"/>
            </w:tcBorders>
            <w:shd w:val="clear" w:color="auto" w:fill="FAFAFA"/>
            <w:noWrap/>
            <w:vAlign w:val="bottom"/>
          </w:tcPr>
          <w:p w:rsidR="00092C0B" w:rsidRPr="00E37224" w:rsidRDefault="0032775C" w:rsidP="00092C0B">
            <w:pPr>
              <w:spacing w:line="240" w:lineRule="auto"/>
              <w:ind w:right="-72"/>
              <w:jc w:val="right"/>
              <w:rPr>
                <w:rFonts w:cs="Arial"/>
                <w:color w:val="000000"/>
                <w:sz w:val="16"/>
                <w:szCs w:val="16"/>
              </w:rPr>
            </w:pPr>
            <w:r>
              <w:rPr>
                <w:rFonts w:cs="Arial"/>
                <w:color w:val="000000"/>
                <w:sz w:val="16"/>
                <w:szCs w:val="16"/>
              </w:rPr>
              <w:t>410,257.68</w:t>
            </w:r>
            <w:r w:rsidR="00092C0B" w:rsidRPr="00E37224">
              <w:rPr>
                <w:rFonts w:cs="Arial"/>
                <w:color w:val="000000"/>
                <w:sz w:val="16"/>
                <w:szCs w:val="16"/>
              </w:rPr>
              <w:fldChar w:fldCharType="begin"/>
            </w:r>
            <w:r w:rsidR="00092C0B" w:rsidRPr="00E37224">
              <w:rPr>
                <w:rFonts w:cs="Arial"/>
                <w:color w:val="000000"/>
                <w:sz w:val="16"/>
                <w:szCs w:val="16"/>
              </w:rPr>
              <w:instrText xml:space="preserve"> =SUM(ABOVE) </w:instrText>
            </w:r>
            <w:r w:rsidR="00092C0B" w:rsidRPr="00E37224">
              <w:rPr>
                <w:rFonts w:cs="Arial"/>
                <w:color w:val="000000"/>
                <w:sz w:val="16"/>
                <w:szCs w:val="16"/>
              </w:rPr>
              <w:fldChar w:fldCharType="end"/>
            </w:r>
          </w:p>
        </w:tc>
        <w:tc>
          <w:tcPr>
            <w:tcW w:w="1296" w:type="dxa"/>
            <w:tcBorders>
              <w:left w:val="nil"/>
              <w:bottom w:val="single" w:sz="4" w:space="0" w:color="auto"/>
              <w:right w:val="nil"/>
            </w:tcBorders>
            <w:shd w:val="clear" w:color="auto" w:fill="FAFAFA"/>
            <w:noWrap/>
            <w:vAlign w:val="bottom"/>
          </w:tcPr>
          <w:p w:rsidR="00092C0B" w:rsidRPr="00E37224" w:rsidRDefault="0032775C" w:rsidP="00092C0B">
            <w:pPr>
              <w:spacing w:line="240" w:lineRule="auto"/>
              <w:ind w:right="-72"/>
              <w:jc w:val="right"/>
              <w:rPr>
                <w:rFonts w:cs="Arial"/>
                <w:color w:val="000000"/>
                <w:sz w:val="16"/>
                <w:szCs w:val="16"/>
              </w:rPr>
            </w:pPr>
            <w:r>
              <w:rPr>
                <w:rFonts w:cs="Arial"/>
                <w:color w:val="000000"/>
                <w:sz w:val="16"/>
                <w:szCs w:val="16"/>
              </w:rPr>
              <w:t>410,257.68</w:t>
            </w:r>
            <w:r w:rsidR="00092C0B" w:rsidRPr="00E37224">
              <w:rPr>
                <w:rFonts w:cs="Arial"/>
                <w:color w:val="000000"/>
                <w:sz w:val="16"/>
                <w:szCs w:val="16"/>
              </w:rPr>
              <w:fldChar w:fldCharType="begin"/>
            </w:r>
            <w:r w:rsidR="00092C0B" w:rsidRPr="00E37224">
              <w:rPr>
                <w:rFonts w:cs="Arial"/>
                <w:color w:val="000000"/>
                <w:sz w:val="16"/>
                <w:szCs w:val="16"/>
              </w:rPr>
              <w:instrText xml:space="preserve"> =SUM(ABOVE) </w:instrText>
            </w:r>
            <w:r w:rsidR="00092C0B" w:rsidRPr="00E37224">
              <w:rPr>
                <w:rFonts w:cs="Arial"/>
                <w:color w:val="000000"/>
                <w:sz w:val="16"/>
                <w:szCs w:val="16"/>
              </w:rPr>
              <w:fldChar w:fldCharType="end"/>
            </w:r>
          </w:p>
        </w:tc>
        <w:tc>
          <w:tcPr>
            <w:tcW w:w="1296" w:type="dxa"/>
            <w:tcBorders>
              <w:left w:val="nil"/>
              <w:bottom w:val="single" w:sz="4" w:space="0" w:color="auto"/>
              <w:right w:val="nil"/>
            </w:tcBorders>
            <w:shd w:val="clear" w:color="auto" w:fill="FAFAFA"/>
            <w:noWrap/>
            <w:vAlign w:val="bottom"/>
          </w:tcPr>
          <w:p w:rsidR="00092C0B" w:rsidRPr="00E77A01" w:rsidRDefault="000F794E" w:rsidP="00675C45">
            <w:pPr>
              <w:spacing w:line="240" w:lineRule="auto"/>
              <w:ind w:right="-72"/>
              <w:jc w:val="right"/>
              <w:rPr>
                <w:rFonts w:cs="Arial"/>
                <w:sz w:val="16"/>
                <w:szCs w:val="16"/>
                <w:highlight w:val="yellow"/>
              </w:rPr>
            </w:pPr>
            <w:r>
              <w:rPr>
                <w:rFonts w:cs="Arial"/>
                <w:sz w:val="16"/>
                <w:szCs w:val="16"/>
              </w:rPr>
              <w:t>409,077.74</w:t>
            </w:r>
          </w:p>
        </w:tc>
      </w:tr>
    </w:tbl>
    <w:p w:rsidR="00113661" w:rsidRPr="00E37224" w:rsidRDefault="00113661"/>
    <w:p w:rsidR="00BF0662" w:rsidRPr="00E37224" w:rsidRDefault="00BF0662">
      <w:pPr>
        <w:rPr>
          <w:rFonts w:cs="Arial"/>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113661" w:rsidRPr="00E37224" w:rsidTr="004C3BD6">
        <w:trPr>
          <w:tblHeader/>
        </w:trPr>
        <w:tc>
          <w:tcPr>
            <w:tcW w:w="2909" w:type="dxa"/>
            <w:tcBorders>
              <w:top w:val="nil"/>
              <w:left w:val="nil"/>
              <w:bottom w:val="nil"/>
              <w:right w:val="nil"/>
            </w:tcBorders>
            <w:shd w:val="clear" w:color="auto" w:fill="auto"/>
            <w:noWrap/>
            <w:vAlign w:val="bottom"/>
          </w:tcPr>
          <w:p w:rsidR="00113661" w:rsidRPr="00E37224" w:rsidRDefault="00113661" w:rsidP="00E92D61">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Separate financial statements</w:t>
            </w:r>
          </w:p>
        </w:tc>
      </w:tr>
      <w:tr w:rsidR="00113661" w:rsidRPr="00E37224" w:rsidTr="00E92D61">
        <w:trPr>
          <w:tblHeader/>
        </w:trPr>
        <w:tc>
          <w:tcPr>
            <w:tcW w:w="2909" w:type="dxa"/>
            <w:tcBorders>
              <w:top w:val="nil"/>
              <w:left w:val="nil"/>
              <w:bottom w:val="nil"/>
              <w:right w:val="nil"/>
            </w:tcBorders>
            <w:shd w:val="clear" w:color="auto" w:fill="auto"/>
            <w:noWrap/>
            <w:vAlign w:val="bottom"/>
            <w:hideMark/>
          </w:tcPr>
          <w:p w:rsidR="00113661" w:rsidRPr="00E37224" w:rsidRDefault="00113661" w:rsidP="00E92D61">
            <w:pPr>
              <w:spacing w:line="240" w:lineRule="auto"/>
              <w:ind w:left="43" w:right="-72" w:hanging="144"/>
              <w:rPr>
                <w:rFonts w:cs="Arial"/>
                <w:b/>
                <w:bCs/>
                <w:sz w:val="16"/>
                <w:szCs w:val="16"/>
              </w:rPr>
            </w:pPr>
          </w:p>
        </w:tc>
        <w:tc>
          <w:tcPr>
            <w:tcW w:w="1296" w:type="dxa"/>
            <w:tcBorders>
              <w:top w:val="single" w:sz="4" w:space="0" w:color="auto"/>
              <w:left w:val="nil"/>
              <w:bottom w:val="nil"/>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Fair value</w:t>
            </w:r>
          </w:p>
        </w:tc>
      </w:tr>
      <w:tr w:rsidR="00113661" w:rsidRPr="00E37224" w:rsidTr="00E92D61">
        <w:trPr>
          <w:tblHeader/>
        </w:trPr>
        <w:tc>
          <w:tcPr>
            <w:tcW w:w="2909" w:type="dxa"/>
            <w:tcBorders>
              <w:top w:val="nil"/>
              <w:left w:val="nil"/>
              <w:bottom w:val="nil"/>
              <w:right w:val="nil"/>
            </w:tcBorders>
            <w:shd w:val="clear" w:color="auto" w:fill="auto"/>
            <w:noWrap/>
            <w:vAlign w:val="bottom"/>
            <w:hideMark/>
          </w:tcPr>
          <w:p w:rsidR="00113661" w:rsidRPr="00E37224" w:rsidRDefault="00113661" w:rsidP="00E92D61">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rsidR="00113661" w:rsidRPr="00E37224" w:rsidRDefault="00113661" w:rsidP="00E92D61">
            <w:pPr>
              <w:spacing w:line="240" w:lineRule="auto"/>
              <w:ind w:right="-72"/>
              <w:jc w:val="center"/>
              <w:rPr>
                <w:rFonts w:cs="Arial"/>
                <w:b/>
                <w:bCs/>
                <w:color w:val="000000"/>
                <w:sz w:val="16"/>
                <w:szCs w:val="16"/>
              </w:rPr>
            </w:pPr>
            <w:r w:rsidRPr="00E37224">
              <w:rPr>
                <w:rFonts w:cs="Arial"/>
                <w:b/>
                <w:bCs/>
                <w:color w:val="000000"/>
                <w:sz w:val="16"/>
                <w:szCs w:val="16"/>
              </w:rPr>
              <w:t>Baht Million</w:t>
            </w:r>
          </w:p>
        </w:tc>
      </w:tr>
      <w:tr w:rsidR="00113661" w:rsidRPr="00E37224" w:rsidTr="00E92D61">
        <w:trPr>
          <w:tblHeader/>
        </w:trPr>
        <w:tc>
          <w:tcPr>
            <w:tcW w:w="2909" w:type="dxa"/>
            <w:tcBorders>
              <w:top w:val="nil"/>
              <w:left w:val="nil"/>
              <w:bottom w:val="nil"/>
              <w:right w:val="nil"/>
            </w:tcBorders>
            <w:shd w:val="clear" w:color="auto" w:fill="auto"/>
            <w:noWrap/>
            <w:vAlign w:val="bottom"/>
          </w:tcPr>
          <w:p w:rsidR="00113661" w:rsidRPr="00E37224" w:rsidRDefault="00113661" w:rsidP="00E92D61">
            <w:pPr>
              <w:spacing w:line="240" w:lineRule="auto"/>
              <w:ind w:left="43" w:right="-72" w:hanging="144"/>
              <w:rPr>
                <w:rFonts w:cs="Arial"/>
                <w:b/>
                <w:bCs/>
                <w:color w:val="000000"/>
                <w:sz w:val="16"/>
                <w:szCs w:val="16"/>
              </w:rPr>
            </w:pPr>
          </w:p>
        </w:tc>
        <w:tc>
          <w:tcPr>
            <w:tcW w:w="1296" w:type="dxa"/>
            <w:tcBorders>
              <w:top w:val="nil"/>
              <w:left w:val="nil"/>
              <w:bottom w:val="nil"/>
              <w:right w:val="nil"/>
            </w:tcBorders>
            <w:shd w:val="clear" w:color="auto" w:fill="FAFAFA"/>
            <w:noWrap/>
            <w:vAlign w:val="bottom"/>
          </w:tcPr>
          <w:p w:rsidR="00113661" w:rsidRPr="00E37224" w:rsidRDefault="00113661" w:rsidP="00E92D61">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rsidR="00113661" w:rsidRPr="00E37224" w:rsidRDefault="00113661" w:rsidP="00E92D61">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rsidR="00113661" w:rsidRPr="00E37224" w:rsidRDefault="00113661" w:rsidP="00E92D61">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rsidR="00113661" w:rsidRPr="00E37224" w:rsidRDefault="00113661" w:rsidP="00E92D61">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rsidR="00113661" w:rsidRPr="00E37224" w:rsidRDefault="00113661" w:rsidP="00E92D61">
            <w:pPr>
              <w:spacing w:line="240" w:lineRule="auto"/>
              <w:ind w:right="-72"/>
              <w:jc w:val="right"/>
              <w:rPr>
                <w:rFonts w:cs="Arial"/>
                <w:sz w:val="16"/>
                <w:szCs w:val="16"/>
              </w:rPr>
            </w:pPr>
          </w:p>
        </w:tc>
      </w:tr>
      <w:tr w:rsidR="00113661" w:rsidRPr="00E37224" w:rsidTr="00E92D61">
        <w:tc>
          <w:tcPr>
            <w:tcW w:w="2909" w:type="dxa"/>
            <w:tcBorders>
              <w:top w:val="nil"/>
              <w:left w:val="nil"/>
              <w:bottom w:val="nil"/>
              <w:right w:val="nil"/>
            </w:tcBorders>
            <w:shd w:val="clear" w:color="auto" w:fill="auto"/>
            <w:noWrap/>
            <w:vAlign w:val="bottom"/>
            <w:hideMark/>
          </w:tcPr>
          <w:p w:rsidR="00113661" w:rsidRPr="00E37224" w:rsidRDefault="00113661" w:rsidP="00E92D61">
            <w:pPr>
              <w:spacing w:line="240" w:lineRule="auto"/>
              <w:ind w:left="43" w:right="-72" w:hanging="144"/>
              <w:rPr>
                <w:rFonts w:cs="Arial"/>
                <w:i/>
                <w:iCs/>
                <w:color w:val="000000"/>
                <w:sz w:val="16"/>
                <w:szCs w:val="16"/>
              </w:rPr>
            </w:pPr>
            <w:r w:rsidRPr="00E37224">
              <w:rPr>
                <w:rFonts w:cs="Arial"/>
                <w:i/>
                <w:iCs/>
                <w:color w:val="000000"/>
                <w:sz w:val="16"/>
                <w:szCs w:val="16"/>
              </w:rPr>
              <w:t>Financial assets measured at fair value</w:t>
            </w:r>
          </w:p>
        </w:tc>
        <w:tc>
          <w:tcPr>
            <w:tcW w:w="1296" w:type="dxa"/>
            <w:tcBorders>
              <w:top w:val="nil"/>
              <w:left w:val="nil"/>
              <w:bottom w:val="nil"/>
              <w:right w:val="nil"/>
            </w:tcBorders>
            <w:shd w:val="clear" w:color="auto" w:fill="FAFAFA"/>
            <w:noWrap/>
            <w:vAlign w:val="bottom"/>
            <w:hideMark/>
          </w:tcPr>
          <w:p w:rsidR="00113661" w:rsidRPr="00E37224" w:rsidRDefault="00113661" w:rsidP="00E92D61">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FAFAFA"/>
            <w:noWrap/>
            <w:vAlign w:val="bottom"/>
            <w:hideMark/>
          </w:tcPr>
          <w:p w:rsidR="00113661" w:rsidRPr="00E37224" w:rsidRDefault="00113661" w:rsidP="00E92D61">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113661" w:rsidRPr="00E37224" w:rsidRDefault="00113661" w:rsidP="00E92D61">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113661" w:rsidRPr="00E37224" w:rsidRDefault="00113661" w:rsidP="00E92D61">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113661" w:rsidRPr="00E37224" w:rsidRDefault="00113661" w:rsidP="00E92D61">
            <w:pPr>
              <w:spacing w:line="240" w:lineRule="auto"/>
              <w:ind w:right="-72"/>
              <w:jc w:val="right"/>
              <w:rPr>
                <w:rFonts w:cs="Arial"/>
                <w:i/>
                <w:iCs/>
                <w:sz w:val="16"/>
                <w:szCs w:val="16"/>
              </w:rPr>
            </w:pPr>
          </w:p>
        </w:tc>
      </w:tr>
      <w:tr w:rsidR="00113661" w:rsidRPr="00E37224" w:rsidTr="00E92D61">
        <w:tc>
          <w:tcPr>
            <w:tcW w:w="2909" w:type="dxa"/>
            <w:tcBorders>
              <w:top w:val="nil"/>
              <w:left w:val="nil"/>
              <w:bottom w:val="nil"/>
              <w:right w:val="nil"/>
            </w:tcBorders>
            <w:shd w:val="clear" w:color="auto" w:fill="auto"/>
            <w:noWrap/>
            <w:vAlign w:val="bottom"/>
            <w:hideMark/>
          </w:tcPr>
          <w:p w:rsidR="00113661" w:rsidRPr="00E37224" w:rsidRDefault="00113661" w:rsidP="00113661">
            <w:pPr>
              <w:spacing w:line="240" w:lineRule="auto"/>
              <w:ind w:left="43" w:right="-72" w:hanging="144"/>
              <w:rPr>
                <w:rFonts w:cs="Arial"/>
                <w:color w:val="000000"/>
                <w:sz w:val="16"/>
                <w:szCs w:val="16"/>
              </w:rPr>
            </w:pPr>
            <w:r w:rsidRPr="00E37224">
              <w:rPr>
                <w:rFonts w:cs="Arial"/>
                <w:color w:val="000000"/>
                <w:sz w:val="16"/>
                <w:szCs w:val="16"/>
              </w:rPr>
              <w:t>Financial assets at FVOCI</w:t>
            </w:r>
          </w:p>
        </w:tc>
        <w:tc>
          <w:tcPr>
            <w:tcW w:w="1296" w:type="dxa"/>
            <w:tcBorders>
              <w:top w:val="nil"/>
              <w:left w:val="nil"/>
              <w:bottom w:val="nil"/>
              <w:right w:val="nil"/>
            </w:tcBorders>
            <w:shd w:val="clear" w:color="auto" w:fill="FAFAFA"/>
            <w:noWrap/>
            <w:vAlign w:val="bottom"/>
          </w:tcPr>
          <w:p w:rsidR="00113661" w:rsidRPr="00E37224" w:rsidRDefault="00113661" w:rsidP="00113661">
            <w:pPr>
              <w:spacing w:line="240" w:lineRule="auto"/>
              <w:ind w:right="-72"/>
              <w:jc w:val="center"/>
              <w:rPr>
                <w:rFonts w:cs="Arial"/>
                <w:color w:val="000000"/>
                <w:sz w:val="16"/>
                <w:szCs w:val="16"/>
              </w:rPr>
            </w:pPr>
            <w:r w:rsidRPr="00E37224">
              <w:rPr>
                <w:rFonts w:cs="Arial"/>
                <w:color w:val="000000"/>
                <w:sz w:val="16"/>
                <w:szCs w:val="16"/>
              </w:rPr>
              <w:t>-</w:t>
            </w:r>
          </w:p>
        </w:tc>
        <w:tc>
          <w:tcPr>
            <w:tcW w:w="1368" w:type="dxa"/>
            <w:tcBorders>
              <w:top w:val="nil"/>
              <w:left w:val="nil"/>
              <w:bottom w:val="nil"/>
              <w:right w:val="nil"/>
            </w:tcBorders>
            <w:shd w:val="clear" w:color="auto" w:fill="FAFAFA"/>
            <w:noWrap/>
            <w:vAlign w:val="bottom"/>
            <w:hideMark/>
          </w:tcPr>
          <w:p w:rsidR="00113661" w:rsidRPr="00E37224" w:rsidRDefault="00113661" w:rsidP="00113661">
            <w:pPr>
              <w:spacing w:line="240" w:lineRule="auto"/>
              <w:ind w:right="-72"/>
              <w:jc w:val="right"/>
              <w:rPr>
                <w:rFonts w:cs="Arial"/>
                <w:sz w:val="16"/>
                <w:szCs w:val="16"/>
              </w:rPr>
            </w:pPr>
            <w:r w:rsidRPr="00E37224">
              <w:rPr>
                <w:rFonts w:cs="Arial"/>
                <w:sz w:val="16"/>
                <w:szCs w:val="16"/>
              </w:rPr>
              <w:t>1.00</w:t>
            </w:r>
          </w:p>
        </w:tc>
        <w:tc>
          <w:tcPr>
            <w:tcW w:w="1296" w:type="dxa"/>
            <w:tcBorders>
              <w:top w:val="nil"/>
              <w:left w:val="nil"/>
              <w:bottom w:val="nil"/>
              <w:right w:val="nil"/>
            </w:tcBorders>
            <w:shd w:val="clear" w:color="auto" w:fill="FAFAFA"/>
            <w:noWrap/>
            <w:vAlign w:val="bottom"/>
            <w:hideMark/>
          </w:tcPr>
          <w:p w:rsidR="00113661" w:rsidRPr="00E37224" w:rsidRDefault="00113661" w:rsidP="00113661">
            <w:pPr>
              <w:spacing w:line="240" w:lineRule="auto"/>
              <w:ind w:right="-72"/>
              <w:jc w:val="center"/>
              <w:rPr>
                <w:rFonts w:cs="Arial"/>
                <w:sz w:val="16"/>
                <w:szCs w:val="16"/>
              </w:rPr>
            </w:pPr>
            <w:r w:rsidRPr="00E37224">
              <w:rPr>
                <w:rFonts w:cs="Arial"/>
                <w:sz w:val="16"/>
                <w:szCs w:val="16"/>
              </w:rPr>
              <w:t>-</w:t>
            </w:r>
          </w:p>
        </w:tc>
        <w:tc>
          <w:tcPr>
            <w:tcW w:w="1296" w:type="dxa"/>
            <w:tcBorders>
              <w:top w:val="nil"/>
              <w:left w:val="nil"/>
              <w:bottom w:val="nil"/>
              <w:right w:val="nil"/>
            </w:tcBorders>
            <w:shd w:val="clear" w:color="auto" w:fill="FAFAFA"/>
            <w:noWrap/>
            <w:vAlign w:val="bottom"/>
          </w:tcPr>
          <w:p w:rsidR="00113661" w:rsidRPr="00E37224" w:rsidRDefault="00113661" w:rsidP="00113661">
            <w:pPr>
              <w:spacing w:line="240" w:lineRule="auto"/>
              <w:ind w:right="-72"/>
              <w:jc w:val="right"/>
              <w:rPr>
                <w:rFonts w:cs="Arial"/>
                <w:sz w:val="16"/>
                <w:szCs w:val="16"/>
              </w:rPr>
            </w:pPr>
            <w:r w:rsidRPr="00E37224">
              <w:rPr>
                <w:rFonts w:cs="Arial"/>
                <w:sz w:val="16"/>
                <w:szCs w:val="16"/>
              </w:rPr>
              <w:t>1.00</w:t>
            </w:r>
          </w:p>
        </w:tc>
        <w:tc>
          <w:tcPr>
            <w:tcW w:w="1296" w:type="dxa"/>
            <w:tcBorders>
              <w:top w:val="nil"/>
              <w:left w:val="nil"/>
              <w:bottom w:val="nil"/>
              <w:right w:val="nil"/>
            </w:tcBorders>
            <w:shd w:val="clear" w:color="auto" w:fill="FAFAFA"/>
            <w:noWrap/>
            <w:vAlign w:val="bottom"/>
          </w:tcPr>
          <w:p w:rsidR="00113661" w:rsidRPr="00E37224" w:rsidRDefault="00113661" w:rsidP="00113661">
            <w:pPr>
              <w:spacing w:line="240" w:lineRule="auto"/>
              <w:ind w:right="-72"/>
              <w:jc w:val="right"/>
              <w:rPr>
                <w:rFonts w:cs="Arial"/>
                <w:sz w:val="16"/>
                <w:szCs w:val="16"/>
              </w:rPr>
            </w:pPr>
            <w:r w:rsidRPr="00E37224">
              <w:rPr>
                <w:rFonts w:cs="Arial"/>
                <w:sz w:val="16"/>
                <w:szCs w:val="16"/>
              </w:rPr>
              <w:t>1.00</w:t>
            </w:r>
          </w:p>
        </w:tc>
      </w:tr>
      <w:tr w:rsidR="00113661" w:rsidRPr="00E37224" w:rsidTr="00185054">
        <w:tc>
          <w:tcPr>
            <w:tcW w:w="2909" w:type="dxa"/>
            <w:tcBorders>
              <w:top w:val="nil"/>
              <w:left w:val="nil"/>
              <w:bottom w:val="nil"/>
              <w:right w:val="nil"/>
            </w:tcBorders>
            <w:shd w:val="clear" w:color="auto" w:fill="auto"/>
            <w:noWrap/>
            <w:vAlign w:val="bottom"/>
            <w:hideMark/>
          </w:tcPr>
          <w:p w:rsidR="00113661" w:rsidRPr="00E37224" w:rsidRDefault="00113661" w:rsidP="00113661">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hideMark/>
          </w:tcPr>
          <w:p w:rsidR="00113661" w:rsidRPr="00E37224" w:rsidRDefault="00113661" w:rsidP="00113661">
            <w:pPr>
              <w:spacing w:line="240" w:lineRule="auto"/>
              <w:ind w:right="-72"/>
              <w:jc w:val="center"/>
              <w:rPr>
                <w:rFonts w:cs="Arial"/>
                <w:color w:val="000000"/>
                <w:sz w:val="16"/>
                <w:szCs w:val="16"/>
              </w:rPr>
            </w:pPr>
          </w:p>
        </w:tc>
        <w:tc>
          <w:tcPr>
            <w:tcW w:w="1368" w:type="dxa"/>
            <w:tcBorders>
              <w:top w:val="single" w:sz="4" w:space="0" w:color="auto"/>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113661" w:rsidRPr="00E37224" w:rsidRDefault="00113661" w:rsidP="00113661">
            <w:pPr>
              <w:spacing w:line="240" w:lineRule="auto"/>
              <w:ind w:right="-72"/>
              <w:jc w:val="center"/>
              <w:rPr>
                <w:rFonts w:cs="Arial"/>
                <w:color w:val="000000"/>
                <w:sz w:val="16"/>
                <w:szCs w:val="16"/>
              </w:rPr>
            </w:pPr>
          </w:p>
        </w:tc>
        <w:tc>
          <w:tcPr>
            <w:tcW w:w="1296" w:type="dxa"/>
            <w:tcBorders>
              <w:top w:val="single" w:sz="4" w:space="0" w:color="auto"/>
              <w:left w:val="nil"/>
              <w:right w:val="nil"/>
            </w:tcBorders>
            <w:shd w:val="clear" w:color="auto" w:fill="FAFAFA"/>
            <w:noWrap/>
            <w:vAlign w:val="bottom"/>
          </w:tcPr>
          <w:p w:rsidR="00113661" w:rsidRPr="00E37224" w:rsidRDefault="00113661" w:rsidP="0011366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r>
      <w:tr w:rsidR="00113661" w:rsidRPr="00E37224" w:rsidTr="00FD1783">
        <w:tc>
          <w:tcPr>
            <w:tcW w:w="2909" w:type="dxa"/>
            <w:tcBorders>
              <w:top w:val="nil"/>
              <w:left w:val="nil"/>
              <w:bottom w:val="nil"/>
              <w:right w:val="nil"/>
            </w:tcBorders>
            <w:shd w:val="clear" w:color="auto" w:fill="auto"/>
            <w:noWrap/>
            <w:vAlign w:val="bottom"/>
          </w:tcPr>
          <w:p w:rsidR="00113661" w:rsidRPr="00E37224" w:rsidRDefault="00113661" w:rsidP="00113661">
            <w:pPr>
              <w:spacing w:line="240" w:lineRule="auto"/>
              <w:ind w:left="43" w:right="-72" w:hanging="144"/>
              <w:rPr>
                <w:rFonts w:cs="Arial"/>
                <w:sz w:val="16"/>
                <w:szCs w:val="16"/>
                <w:cs/>
              </w:rPr>
            </w:pPr>
          </w:p>
        </w:tc>
        <w:tc>
          <w:tcPr>
            <w:tcW w:w="1296" w:type="dxa"/>
            <w:tcBorders>
              <w:left w:val="nil"/>
              <w:bottom w:val="single" w:sz="4" w:space="0" w:color="auto"/>
              <w:right w:val="nil"/>
            </w:tcBorders>
            <w:shd w:val="clear" w:color="auto" w:fill="FAFAFA"/>
            <w:noWrap/>
            <w:vAlign w:val="bottom"/>
          </w:tcPr>
          <w:p w:rsidR="00113661" w:rsidRPr="00E37224" w:rsidRDefault="00113661" w:rsidP="00113661">
            <w:pPr>
              <w:spacing w:line="240" w:lineRule="auto"/>
              <w:ind w:right="-72"/>
              <w:jc w:val="center"/>
              <w:rPr>
                <w:rFonts w:cs="Arial"/>
                <w:color w:val="000000"/>
                <w:sz w:val="16"/>
                <w:szCs w:val="16"/>
              </w:rPr>
            </w:pPr>
            <w:r w:rsidRPr="00E37224">
              <w:rPr>
                <w:rFonts w:cs="Arial"/>
                <w:color w:val="000000"/>
                <w:sz w:val="16"/>
                <w:szCs w:val="16"/>
              </w:rPr>
              <w:t>-</w:t>
            </w: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end"/>
            </w:r>
          </w:p>
        </w:tc>
        <w:tc>
          <w:tcPr>
            <w:tcW w:w="1368" w:type="dxa"/>
            <w:tcBorders>
              <w:left w:val="nil"/>
              <w:bottom w:val="single" w:sz="4" w:space="0" w:color="auto"/>
              <w:right w:val="nil"/>
            </w:tcBorders>
            <w:shd w:val="clear" w:color="auto" w:fill="FAFAFA"/>
            <w:noWrap/>
            <w:vAlign w:val="bottom"/>
          </w:tcPr>
          <w:p w:rsidR="00113661" w:rsidRPr="00E37224" w:rsidRDefault="00113661" w:rsidP="00113661">
            <w:pPr>
              <w:spacing w:line="240" w:lineRule="auto"/>
              <w:ind w:right="-72"/>
              <w:jc w:val="right"/>
              <w:rPr>
                <w:rFonts w:cs="Arial"/>
                <w:color w:val="000000"/>
                <w:sz w:val="16"/>
                <w:szCs w:val="16"/>
              </w:rPr>
            </w:pP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separate"/>
            </w:r>
            <w:r w:rsidRPr="00E37224">
              <w:rPr>
                <w:rFonts w:cs="Arial"/>
                <w:noProof/>
                <w:color w:val="000000"/>
                <w:sz w:val="16"/>
                <w:szCs w:val="16"/>
              </w:rPr>
              <w:t>1</w:t>
            </w:r>
            <w:r w:rsidRPr="00E37224">
              <w:rPr>
                <w:rFonts w:cs="Arial"/>
                <w:color w:val="000000"/>
                <w:sz w:val="16"/>
                <w:szCs w:val="16"/>
              </w:rPr>
              <w:fldChar w:fldCharType="end"/>
            </w:r>
            <w:r w:rsidRPr="00E37224">
              <w:rPr>
                <w:rFonts w:cs="Arial"/>
                <w:color w:val="000000"/>
                <w:sz w:val="16"/>
                <w:szCs w:val="16"/>
              </w:rPr>
              <w:t>.00</w:t>
            </w:r>
          </w:p>
        </w:tc>
        <w:tc>
          <w:tcPr>
            <w:tcW w:w="1296" w:type="dxa"/>
            <w:tcBorders>
              <w:left w:val="nil"/>
              <w:bottom w:val="single" w:sz="4" w:space="0" w:color="auto"/>
              <w:right w:val="nil"/>
            </w:tcBorders>
            <w:shd w:val="clear" w:color="auto" w:fill="FAFAFA"/>
            <w:noWrap/>
            <w:vAlign w:val="bottom"/>
          </w:tcPr>
          <w:p w:rsidR="00113661" w:rsidRPr="00E37224" w:rsidRDefault="00113661" w:rsidP="00113661">
            <w:pPr>
              <w:spacing w:line="240" w:lineRule="auto"/>
              <w:ind w:right="-72"/>
              <w:jc w:val="center"/>
              <w:rPr>
                <w:rFonts w:cs="Arial"/>
                <w:color w:val="000000"/>
                <w:sz w:val="16"/>
                <w:szCs w:val="16"/>
              </w:rPr>
            </w:pPr>
            <w:r w:rsidRPr="00E37224">
              <w:rPr>
                <w:rFonts w:cs="Arial"/>
                <w:color w:val="000000"/>
                <w:sz w:val="16"/>
                <w:szCs w:val="16"/>
              </w:rPr>
              <w:t>-</w:t>
            </w:r>
          </w:p>
        </w:tc>
        <w:tc>
          <w:tcPr>
            <w:tcW w:w="1296" w:type="dxa"/>
            <w:tcBorders>
              <w:left w:val="nil"/>
              <w:bottom w:val="single" w:sz="4" w:space="0" w:color="auto"/>
              <w:right w:val="nil"/>
            </w:tcBorders>
            <w:shd w:val="clear" w:color="auto" w:fill="FAFAFA"/>
            <w:noWrap/>
            <w:vAlign w:val="bottom"/>
          </w:tcPr>
          <w:p w:rsidR="00113661" w:rsidRPr="00E37224" w:rsidRDefault="00113661" w:rsidP="00113661">
            <w:pPr>
              <w:spacing w:line="240" w:lineRule="auto"/>
              <w:ind w:right="-72"/>
              <w:jc w:val="right"/>
              <w:rPr>
                <w:rFonts w:cs="Arial"/>
                <w:color w:val="000000"/>
                <w:sz w:val="16"/>
                <w:szCs w:val="16"/>
              </w:rPr>
            </w:pP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separate"/>
            </w:r>
            <w:r w:rsidRPr="00E37224">
              <w:rPr>
                <w:rFonts w:cs="Arial"/>
                <w:noProof/>
                <w:color w:val="000000"/>
                <w:sz w:val="16"/>
                <w:szCs w:val="16"/>
              </w:rPr>
              <w:t>1</w:t>
            </w:r>
            <w:r w:rsidRPr="00E37224">
              <w:rPr>
                <w:rFonts w:cs="Arial"/>
                <w:color w:val="000000"/>
                <w:sz w:val="16"/>
                <w:szCs w:val="16"/>
              </w:rPr>
              <w:fldChar w:fldCharType="end"/>
            </w:r>
            <w:r w:rsidRPr="00E37224">
              <w:rPr>
                <w:rFonts w:cs="Arial"/>
                <w:color w:val="000000"/>
                <w:sz w:val="16"/>
                <w:szCs w:val="16"/>
              </w:rPr>
              <w:t>.00</w:t>
            </w:r>
          </w:p>
        </w:tc>
        <w:tc>
          <w:tcPr>
            <w:tcW w:w="1296" w:type="dxa"/>
            <w:tcBorders>
              <w:left w:val="nil"/>
              <w:bottom w:val="single" w:sz="4" w:space="0" w:color="auto"/>
              <w:right w:val="nil"/>
            </w:tcBorders>
            <w:shd w:val="clear" w:color="auto" w:fill="FAFAFA"/>
            <w:noWrap/>
            <w:vAlign w:val="bottom"/>
          </w:tcPr>
          <w:p w:rsidR="00113661" w:rsidRPr="00E37224" w:rsidRDefault="00113661" w:rsidP="00113661">
            <w:pPr>
              <w:spacing w:line="240" w:lineRule="auto"/>
              <w:ind w:right="-72"/>
              <w:jc w:val="right"/>
              <w:rPr>
                <w:rFonts w:cs="Arial"/>
                <w:color w:val="000000"/>
                <w:sz w:val="16"/>
                <w:szCs w:val="16"/>
              </w:rPr>
            </w:pPr>
            <w:r w:rsidRPr="00E37224">
              <w:rPr>
                <w:rFonts w:cs="Arial"/>
                <w:color w:val="000000"/>
                <w:sz w:val="16"/>
                <w:szCs w:val="16"/>
              </w:rPr>
              <w:fldChar w:fldCharType="begin"/>
            </w:r>
            <w:r w:rsidRPr="00E37224">
              <w:rPr>
                <w:rFonts w:cs="Arial"/>
                <w:color w:val="000000"/>
                <w:sz w:val="16"/>
                <w:szCs w:val="16"/>
              </w:rPr>
              <w:instrText xml:space="preserve"> =SUM(ABOVE) </w:instrText>
            </w:r>
            <w:r w:rsidRPr="00E37224">
              <w:rPr>
                <w:rFonts w:cs="Arial"/>
                <w:color w:val="000000"/>
                <w:sz w:val="16"/>
                <w:szCs w:val="16"/>
              </w:rPr>
              <w:fldChar w:fldCharType="separate"/>
            </w:r>
            <w:r w:rsidRPr="00E37224">
              <w:rPr>
                <w:rFonts w:cs="Arial"/>
                <w:noProof/>
                <w:color w:val="000000"/>
                <w:sz w:val="16"/>
                <w:szCs w:val="16"/>
              </w:rPr>
              <w:t>1</w:t>
            </w:r>
            <w:r w:rsidRPr="00E37224">
              <w:rPr>
                <w:rFonts w:cs="Arial"/>
                <w:color w:val="000000"/>
                <w:sz w:val="16"/>
                <w:szCs w:val="16"/>
              </w:rPr>
              <w:fldChar w:fldCharType="end"/>
            </w:r>
            <w:r w:rsidRPr="00E37224">
              <w:rPr>
                <w:rFonts w:cs="Arial"/>
                <w:color w:val="000000"/>
                <w:sz w:val="16"/>
                <w:szCs w:val="16"/>
              </w:rPr>
              <w:t>.00</w:t>
            </w:r>
          </w:p>
        </w:tc>
      </w:tr>
      <w:tr w:rsidR="00185054" w:rsidRPr="00E37224" w:rsidTr="00FD1783">
        <w:tc>
          <w:tcPr>
            <w:tcW w:w="2909" w:type="dxa"/>
            <w:tcBorders>
              <w:top w:val="nil"/>
              <w:left w:val="nil"/>
              <w:bottom w:val="nil"/>
              <w:right w:val="nil"/>
            </w:tcBorders>
            <w:shd w:val="clear" w:color="auto" w:fill="auto"/>
            <w:noWrap/>
            <w:vAlign w:val="bottom"/>
          </w:tcPr>
          <w:p w:rsidR="00185054" w:rsidRPr="00E37224" w:rsidRDefault="00185054" w:rsidP="00113661">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FAFAFA"/>
            <w:noWrap/>
            <w:vAlign w:val="bottom"/>
          </w:tcPr>
          <w:p w:rsidR="00185054" w:rsidRPr="00E37224" w:rsidRDefault="00185054" w:rsidP="00113661">
            <w:pPr>
              <w:spacing w:line="240" w:lineRule="auto"/>
              <w:ind w:right="-72"/>
              <w:jc w:val="center"/>
              <w:rPr>
                <w:rFonts w:cs="Arial"/>
                <w:sz w:val="16"/>
                <w:szCs w:val="16"/>
              </w:rPr>
            </w:pPr>
          </w:p>
        </w:tc>
        <w:tc>
          <w:tcPr>
            <w:tcW w:w="1368" w:type="dxa"/>
            <w:tcBorders>
              <w:top w:val="single" w:sz="4" w:space="0" w:color="auto"/>
              <w:left w:val="nil"/>
              <w:bottom w:val="nil"/>
              <w:right w:val="nil"/>
            </w:tcBorders>
            <w:shd w:val="clear" w:color="auto" w:fill="FAFAFA"/>
            <w:noWrap/>
            <w:vAlign w:val="bottom"/>
          </w:tcPr>
          <w:p w:rsidR="00185054" w:rsidRPr="00E37224" w:rsidRDefault="00185054" w:rsidP="00113661">
            <w:pPr>
              <w:spacing w:line="240" w:lineRule="auto"/>
              <w:ind w:right="-72"/>
              <w:jc w:val="center"/>
              <w:rPr>
                <w:rFonts w:cs="Arial"/>
                <w:sz w:val="16"/>
                <w:szCs w:val="16"/>
              </w:rPr>
            </w:pPr>
          </w:p>
        </w:tc>
        <w:tc>
          <w:tcPr>
            <w:tcW w:w="1296" w:type="dxa"/>
            <w:tcBorders>
              <w:top w:val="single" w:sz="4" w:space="0" w:color="auto"/>
              <w:left w:val="nil"/>
              <w:bottom w:val="nil"/>
              <w:right w:val="nil"/>
            </w:tcBorders>
            <w:shd w:val="clear" w:color="auto" w:fill="FAFAFA"/>
            <w:noWrap/>
            <w:vAlign w:val="bottom"/>
          </w:tcPr>
          <w:p w:rsidR="00185054" w:rsidRPr="00E37224" w:rsidRDefault="00185054" w:rsidP="00113661">
            <w:pPr>
              <w:spacing w:line="240" w:lineRule="auto"/>
              <w:ind w:right="-72"/>
              <w:jc w:val="center"/>
              <w:rPr>
                <w:rFonts w:cs="Arial"/>
                <w:sz w:val="16"/>
                <w:szCs w:val="16"/>
              </w:rPr>
            </w:pPr>
          </w:p>
        </w:tc>
        <w:tc>
          <w:tcPr>
            <w:tcW w:w="1296" w:type="dxa"/>
            <w:tcBorders>
              <w:top w:val="single" w:sz="4" w:space="0" w:color="auto"/>
              <w:left w:val="nil"/>
              <w:bottom w:val="nil"/>
              <w:right w:val="nil"/>
            </w:tcBorders>
            <w:shd w:val="clear" w:color="auto" w:fill="FAFAFA"/>
            <w:noWrap/>
            <w:vAlign w:val="bottom"/>
          </w:tcPr>
          <w:p w:rsidR="00185054" w:rsidRPr="00E37224" w:rsidRDefault="00185054" w:rsidP="00113661">
            <w:pPr>
              <w:spacing w:line="240" w:lineRule="auto"/>
              <w:ind w:right="-72"/>
              <w:jc w:val="center"/>
              <w:rPr>
                <w:rFonts w:cs="Arial"/>
                <w:sz w:val="16"/>
                <w:szCs w:val="16"/>
              </w:rPr>
            </w:pPr>
          </w:p>
        </w:tc>
        <w:tc>
          <w:tcPr>
            <w:tcW w:w="1296" w:type="dxa"/>
            <w:tcBorders>
              <w:top w:val="single" w:sz="4" w:space="0" w:color="auto"/>
              <w:left w:val="nil"/>
              <w:bottom w:val="nil"/>
              <w:right w:val="nil"/>
            </w:tcBorders>
            <w:shd w:val="clear" w:color="auto" w:fill="FAFAFA"/>
            <w:noWrap/>
            <w:vAlign w:val="bottom"/>
          </w:tcPr>
          <w:p w:rsidR="00185054" w:rsidRPr="00E37224" w:rsidRDefault="00185054" w:rsidP="00113661">
            <w:pPr>
              <w:spacing w:line="240" w:lineRule="auto"/>
              <w:ind w:right="-72"/>
              <w:jc w:val="center"/>
              <w:rPr>
                <w:rFonts w:cs="Arial"/>
                <w:sz w:val="16"/>
                <w:szCs w:val="16"/>
              </w:rPr>
            </w:pPr>
          </w:p>
        </w:tc>
      </w:tr>
      <w:tr w:rsidR="00113661" w:rsidRPr="00E37224" w:rsidTr="00FD1783">
        <w:tc>
          <w:tcPr>
            <w:tcW w:w="2909" w:type="dxa"/>
            <w:tcBorders>
              <w:top w:val="nil"/>
              <w:left w:val="nil"/>
              <w:bottom w:val="nil"/>
              <w:right w:val="nil"/>
            </w:tcBorders>
            <w:shd w:val="clear" w:color="auto" w:fill="auto"/>
            <w:noWrap/>
            <w:vAlign w:val="bottom"/>
            <w:hideMark/>
          </w:tcPr>
          <w:p w:rsidR="00113661" w:rsidRPr="00E37224" w:rsidRDefault="00113661" w:rsidP="00113661">
            <w:pPr>
              <w:spacing w:line="240" w:lineRule="auto"/>
              <w:ind w:left="43" w:right="-72" w:hanging="144"/>
              <w:rPr>
                <w:rFonts w:cs="Arial"/>
                <w:sz w:val="16"/>
                <w:szCs w:val="16"/>
              </w:rPr>
            </w:pPr>
          </w:p>
        </w:tc>
        <w:tc>
          <w:tcPr>
            <w:tcW w:w="1296" w:type="dxa"/>
            <w:tcBorders>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c>
          <w:tcPr>
            <w:tcW w:w="1368" w:type="dxa"/>
            <w:tcBorders>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r>
      <w:tr w:rsidR="00113661" w:rsidRPr="00E37224" w:rsidTr="00E92D61">
        <w:tc>
          <w:tcPr>
            <w:tcW w:w="2909" w:type="dxa"/>
            <w:tcBorders>
              <w:top w:val="nil"/>
              <w:left w:val="nil"/>
              <w:bottom w:val="nil"/>
              <w:right w:val="nil"/>
            </w:tcBorders>
            <w:shd w:val="clear" w:color="auto" w:fill="auto"/>
            <w:noWrap/>
            <w:vAlign w:val="bottom"/>
            <w:hideMark/>
          </w:tcPr>
          <w:p w:rsidR="00113661" w:rsidRPr="00E37224" w:rsidRDefault="00113661" w:rsidP="00113661">
            <w:pPr>
              <w:spacing w:line="240" w:lineRule="auto"/>
              <w:ind w:left="43" w:right="-72" w:hanging="144"/>
              <w:rPr>
                <w:rFonts w:cs="Arial"/>
                <w:i/>
                <w:iCs/>
                <w:color w:val="000000"/>
                <w:sz w:val="16"/>
                <w:szCs w:val="16"/>
              </w:rPr>
            </w:pPr>
            <w:r w:rsidRPr="00E37224">
              <w:rPr>
                <w:rFonts w:cs="Arial"/>
                <w:i/>
                <w:iCs/>
                <w:color w:val="000000"/>
                <w:sz w:val="16"/>
                <w:szCs w:val="16"/>
              </w:rPr>
              <w:t xml:space="preserve">Financial liabilities not measured </w:t>
            </w:r>
            <w:r w:rsidRPr="00E37224">
              <w:rPr>
                <w:rFonts w:cs="Arial"/>
                <w:i/>
                <w:iCs/>
                <w:color w:val="000000"/>
                <w:sz w:val="16"/>
                <w:szCs w:val="16"/>
              </w:rPr>
              <w:br/>
              <w:t>at fair value</w:t>
            </w:r>
          </w:p>
        </w:tc>
        <w:tc>
          <w:tcPr>
            <w:tcW w:w="1296" w:type="dxa"/>
            <w:tcBorders>
              <w:top w:val="nil"/>
              <w:left w:val="nil"/>
              <w:bottom w:val="nil"/>
              <w:right w:val="nil"/>
            </w:tcBorders>
            <w:shd w:val="clear" w:color="auto" w:fill="FAFAFA"/>
            <w:noWrap/>
            <w:vAlign w:val="bottom"/>
            <w:hideMark/>
          </w:tcPr>
          <w:p w:rsidR="00113661" w:rsidRPr="00E37224" w:rsidRDefault="00113661" w:rsidP="00113661">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FAFAFA"/>
            <w:noWrap/>
            <w:vAlign w:val="bottom"/>
            <w:hideMark/>
          </w:tcPr>
          <w:p w:rsidR="00113661" w:rsidRPr="00E37224" w:rsidRDefault="00113661" w:rsidP="00113661">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113661" w:rsidRPr="00E37224" w:rsidRDefault="00113661" w:rsidP="00113661">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113661" w:rsidRPr="00E37224" w:rsidRDefault="00113661" w:rsidP="00113661">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rsidR="00113661" w:rsidRPr="00E37224" w:rsidRDefault="00113661" w:rsidP="00113661">
            <w:pPr>
              <w:spacing w:line="240" w:lineRule="auto"/>
              <w:ind w:right="-72"/>
              <w:jc w:val="right"/>
              <w:rPr>
                <w:rFonts w:cs="Arial"/>
                <w:i/>
                <w:iCs/>
                <w:sz w:val="16"/>
                <w:szCs w:val="16"/>
              </w:rPr>
            </w:pPr>
          </w:p>
        </w:tc>
      </w:tr>
      <w:tr w:rsidR="00113661" w:rsidRPr="00E37224" w:rsidTr="00E92D61">
        <w:tc>
          <w:tcPr>
            <w:tcW w:w="2909" w:type="dxa"/>
            <w:tcBorders>
              <w:top w:val="nil"/>
              <w:left w:val="nil"/>
              <w:bottom w:val="nil"/>
              <w:right w:val="nil"/>
            </w:tcBorders>
            <w:shd w:val="clear" w:color="auto" w:fill="auto"/>
            <w:noWrap/>
          </w:tcPr>
          <w:p w:rsidR="00113661" w:rsidRPr="00E37224" w:rsidRDefault="00113661" w:rsidP="00113661">
            <w:pPr>
              <w:spacing w:line="240" w:lineRule="auto"/>
              <w:ind w:left="43" w:right="-72" w:hanging="144"/>
              <w:rPr>
                <w:rFonts w:cs="Arial"/>
                <w:color w:val="000000"/>
                <w:sz w:val="16"/>
                <w:szCs w:val="16"/>
              </w:rPr>
            </w:pPr>
            <w:r w:rsidRPr="00E37224">
              <w:rPr>
                <w:rFonts w:cs="Arial"/>
                <w:color w:val="000000"/>
                <w:sz w:val="16"/>
                <w:szCs w:val="16"/>
              </w:rPr>
              <w:t>Long-term borrowings</w:t>
            </w:r>
          </w:p>
        </w:tc>
        <w:tc>
          <w:tcPr>
            <w:tcW w:w="1296" w:type="dxa"/>
            <w:tcBorders>
              <w:top w:val="nil"/>
              <w:left w:val="nil"/>
              <w:right w:val="nil"/>
            </w:tcBorders>
            <w:shd w:val="clear" w:color="auto" w:fill="FAFAFA"/>
            <w:noWrap/>
            <w:vAlign w:val="bottom"/>
          </w:tcPr>
          <w:p w:rsidR="00113661" w:rsidRPr="00E37224" w:rsidRDefault="00113661" w:rsidP="00113661">
            <w:pPr>
              <w:spacing w:line="240" w:lineRule="auto"/>
              <w:ind w:right="-72"/>
              <w:jc w:val="center"/>
              <w:rPr>
                <w:rFonts w:cs="Arial"/>
                <w:sz w:val="16"/>
                <w:szCs w:val="16"/>
              </w:rPr>
            </w:pPr>
            <w:r w:rsidRPr="00E37224">
              <w:rPr>
                <w:rFonts w:cs="Arial"/>
                <w:sz w:val="16"/>
                <w:szCs w:val="16"/>
              </w:rPr>
              <w:t>-</w:t>
            </w:r>
          </w:p>
        </w:tc>
        <w:tc>
          <w:tcPr>
            <w:tcW w:w="1368" w:type="dxa"/>
            <w:tcBorders>
              <w:top w:val="nil"/>
              <w:left w:val="nil"/>
              <w:right w:val="nil"/>
            </w:tcBorders>
            <w:shd w:val="clear" w:color="auto" w:fill="FAFAFA"/>
            <w:noWrap/>
            <w:vAlign w:val="bottom"/>
          </w:tcPr>
          <w:p w:rsidR="00113661" w:rsidRPr="00E37224" w:rsidRDefault="00113661" w:rsidP="00113661">
            <w:pPr>
              <w:spacing w:line="240" w:lineRule="auto"/>
              <w:ind w:right="-72"/>
              <w:jc w:val="center"/>
              <w:rPr>
                <w:rFonts w:cs="Arial"/>
                <w:sz w:val="16"/>
                <w:szCs w:val="16"/>
              </w:rPr>
            </w:pPr>
            <w:r w:rsidRPr="00E37224">
              <w:rPr>
                <w:rFonts w:cs="Arial"/>
                <w:sz w:val="16"/>
                <w:szCs w:val="16"/>
              </w:rPr>
              <w:t>-</w:t>
            </w:r>
          </w:p>
        </w:tc>
        <w:tc>
          <w:tcPr>
            <w:tcW w:w="1296" w:type="dxa"/>
            <w:tcBorders>
              <w:top w:val="nil"/>
              <w:left w:val="nil"/>
              <w:right w:val="nil"/>
            </w:tcBorders>
            <w:shd w:val="clear" w:color="auto" w:fill="FAFAFA"/>
            <w:noWrap/>
            <w:vAlign w:val="bottom"/>
          </w:tcPr>
          <w:p w:rsidR="00113661" w:rsidRPr="00E37224" w:rsidRDefault="00113661" w:rsidP="00113661">
            <w:pPr>
              <w:spacing w:line="240" w:lineRule="auto"/>
              <w:ind w:right="-72"/>
              <w:jc w:val="right"/>
              <w:rPr>
                <w:rFonts w:cs="Arial"/>
                <w:sz w:val="16"/>
                <w:szCs w:val="16"/>
              </w:rPr>
            </w:pPr>
            <w:r w:rsidRPr="00E37224">
              <w:rPr>
                <w:rFonts w:cs="Arial"/>
                <w:sz w:val="16"/>
                <w:szCs w:val="16"/>
              </w:rPr>
              <w:t>103,923.10</w:t>
            </w:r>
          </w:p>
        </w:tc>
        <w:tc>
          <w:tcPr>
            <w:tcW w:w="1296" w:type="dxa"/>
            <w:tcBorders>
              <w:top w:val="nil"/>
              <w:left w:val="nil"/>
              <w:right w:val="nil"/>
            </w:tcBorders>
            <w:shd w:val="clear" w:color="auto" w:fill="FAFAFA"/>
            <w:noWrap/>
            <w:vAlign w:val="bottom"/>
          </w:tcPr>
          <w:p w:rsidR="00113661" w:rsidRPr="0096207E" w:rsidRDefault="00113661" w:rsidP="00113661">
            <w:pPr>
              <w:spacing w:line="240" w:lineRule="auto"/>
              <w:ind w:right="-72"/>
              <w:jc w:val="right"/>
              <w:rPr>
                <w:rFonts w:cs="Arial"/>
                <w:sz w:val="16"/>
                <w:szCs w:val="16"/>
              </w:rPr>
            </w:pPr>
            <w:r w:rsidRPr="0096207E">
              <w:rPr>
                <w:rFonts w:cs="Arial"/>
                <w:sz w:val="16"/>
                <w:szCs w:val="16"/>
              </w:rPr>
              <w:t>103,923.10</w:t>
            </w:r>
          </w:p>
        </w:tc>
        <w:tc>
          <w:tcPr>
            <w:tcW w:w="1296" w:type="dxa"/>
            <w:tcBorders>
              <w:top w:val="nil"/>
              <w:left w:val="nil"/>
              <w:right w:val="nil"/>
            </w:tcBorders>
            <w:shd w:val="clear" w:color="auto" w:fill="FAFAFA"/>
            <w:noWrap/>
            <w:vAlign w:val="bottom"/>
          </w:tcPr>
          <w:p w:rsidR="00113661" w:rsidRPr="0096207E" w:rsidRDefault="0096207E" w:rsidP="0096207E">
            <w:pPr>
              <w:spacing w:line="240" w:lineRule="auto"/>
              <w:ind w:right="-72"/>
              <w:jc w:val="right"/>
              <w:rPr>
                <w:sz w:val="16"/>
                <w:szCs w:val="16"/>
              </w:rPr>
            </w:pPr>
            <w:r w:rsidRPr="0096207E">
              <w:rPr>
                <w:sz w:val="16"/>
                <w:szCs w:val="16"/>
              </w:rPr>
              <w:t>103,656.43</w:t>
            </w:r>
          </w:p>
        </w:tc>
      </w:tr>
      <w:tr w:rsidR="00113661" w:rsidRPr="00E37224" w:rsidTr="00E92D61">
        <w:tc>
          <w:tcPr>
            <w:tcW w:w="2909" w:type="dxa"/>
            <w:tcBorders>
              <w:top w:val="nil"/>
              <w:left w:val="nil"/>
              <w:bottom w:val="nil"/>
              <w:right w:val="nil"/>
            </w:tcBorders>
            <w:shd w:val="clear" w:color="auto" w:fill="auto"/>
            <w:noWrap/>
          </w:tcPr>
          <w:p w:rsidR="00113661" w:rsidRPr="00E37224" w:rsidRDefault="00113661" w:rsidP="00113661">
            <w:pPr>
              <w:spacing w:line="240" w:lineRule="auto"/>
              <w:ind w:left="43" w:right="-72" w:hanging="144"/>
              <w:rPr>
                <w:rFonts w:cs="Arial"/>
                <w:color w:val="000000"/>
                <w:sz w:val="16"/>
                <w:szCs w:val="16"/>
              </w:rPr>
            </w:pPr>
            <w:r w:rsidRPr="00E37224">
              <w:rPr>
                <w:rFonts w:cs="Arial"/>
                <w:color w:val="000000"/>
                <w:sz w:val="16"/>
                <w:szCs w:val="16"/>
              </w:rPr>
              <w:t>Lease liabilities</w:t>
            </w:r>
          </w:p>
        </w:tc>
        <w:tc>
          <w:tcPr>
            <w:tcW w:w="1296" w:type="dxa"/>
            <w:tcBorders>
              <w:left w:val="nil"/>
              <w:bottom w:val="nil"/>
              <w:right w:val="nil"/>
            </w:tcBorders>
            <w:shd w:val="clear" w:color="auto" w:fill="FAFAFA"/>
            <w:noWrap/>
            <w:vAlign w:val="bottom"/>
          </w:tcPr>
          <w:p w:rsidR="00113661" w:rsidRPr="00E37224" w:rsidRDefault="00113661" w:rsidP="00113661">
            <w:pPr>
              <w:spacing w:line="240" w:lineRule="auto"/>
              <w:ind w:right="-72"/>
              <w:jc w:val="center"/>
              <w:rPr>
                <w:rFonts w:cs="Arial"/>
                <w:sz w:val="16"/>
                <w:szCs w:val="16"/>
              </w:rPr>
            </w:pPr>
            <w:r w:rsidRPr="00E37224">
              <w:rPr>
                <w:rFonts w:cs="Arial"/>
                <w:sz w:val="16"/>
                <w:szCs w:val="16"/>
              </w:rPr>
              <w:t>-</w:t>
            </w:r>
          </w:p>
        </w:tc>
        <w:tc>
          <w:tcPr>
            <w:tcW w:w="1368" w:type="dxa"/>
            <w:tcBorders>
              <w:left w:val="nil"/>
              <w:bottom w:val="nil"/>
              <w:right w:val="nil"/>
            </w:tcBorders>
            <w:shd w:val="clear" w:color="auto" w:fill="FAFAFA"/>
            <w:noWrap/>
            <w:vAlign w:val="bottom"/>
          </w:tcPr>
          <w:p w:rsidR="00113661" w:rsidRPr="00E37224" w:rsidRDefault="00113661" w:rsidP="00113661">
            <w:pPr>
              <w:spacing w:line="240" w:lineRule="auto"/>
              <w:ind w:right="-72"/>
              <w:jc w:val="center"/>
              <w:rPr>
                <w:rFonts w:cs="Arial"/>
                <w:sz w:val="16"/>
                <w:szCs w:val="16"/>
              </w:rPr>
            </w:pPr>
            <w:r w:rsidRPr="00E37224">
              <w:rPr>
                <w:rFonts w:cs="Arial"/>
                <w:sz w:val="16"/>
                <w:szCs w:val="16"/>
              </w:rPr>
              <w:t>-</w:t>
            </w:r>
          </w:p>
        </w:tc>
        <w:tc>
          <w:tcPr>
            <w:tcW w:w="1296" w:type="dxa"/>
            <w:tcBorders>
              <w:left w:val="nil"/>
              <w:bottom w:val="nil"/>
              <w:right w:val="nil"/>
            </w:tcBorders>
            <w:shd w:val="clear" w:color="auto" w:fill="FAFAFA"/>
            <w:noWrap/>
            <w:vAlign w:val="bottom"/>
          </w:tcPr>
          <w:p w:rsidR="00113661" w:rsidRPr="00E37224" w:rsidRDefault="00113661" w:rsidP="00113661">
            <w:pPr>
              <w:spacing w:line="240" w:lineRule="auto"/>
              <w:ind w:right="-72"/>
              <w:jc w:val="right"/>
              <w:rPr>
                <w:rFonts w:cs="Arial"/>
                <w:sz w:val="16"/>
                <w:szCs w:val="16"/>
              </w:rPr>
            </w:pPr>
            <w:r w:rsidRPr="00E37224">
              <w:rPr>
                <w:rFonts w:cs="Arial"/>
                <w:sz w:val="16"/>
                <w:szCs w:val="16"/>
              </w:rPr>
              <w:t>947.00</w:t>
            </w:r>
          </w:p>
        </w:tc>
        <w:tc>
          <w:tcPr>
            <w:tcW w:w="1296" w:type="dxa"/>
            <w:tcBorders>
              <w:left w:val="nil"/>
              <w:bottom w:val="nil"/>
              <w:right w:val="nil"/>
            </w:tcBorders>
            <w:shd w:val="clear" w:color="auto" w:fill="FAFAFA"/>
            <w:noWrap/>
            <w:vAlign w:val="bottom"/>
          </w:tcPr>
          <w:p w:rsidR="00113661" w:rsidRPr="00E37224" w:rsidRDefault="00113661" w:rsidP="00113661">
            <w:pPr>
              <w:spacing w:line="240" w:lineRule="auto"/>
              <w:ind w:right="-72"/>
              <w:jc w:val="right"/>
              <w:rPr>
                <w:rFonts w:cs="Arial"/>
                <w:sz w:val="16"/>
                <w:szCs w:val="16"/>
              </w:rPr>
            </w:pPr>
            <w:r w:rsidRPr="00E37224">
              <w:rPr>
                <w:rFonts w:cs="Arial"/>
                <w:sz w:val="16"/>
                <w:szCs w:val="16"/>
              </w:rPr>
              <w:t>947.00</w:t>
            </w:r>
          </w:p>
        </w:tc>
        <w:tc>
          <w:tcPr>
            <w:tcW w:w="1296" w:type="dxa"/>
            <w:tcBorders>
              <w:left w:val="nil"/>
              <w:bottom w:val="nil"/>
              <w:right w:val="nil"/>
            </w:tcBorders>
            <w:shd w:val="clear" w:color="auto" w:fill="FAFAFA"/>
            <w:noWrap/>
            <w:vAlign w:val="bottom"/>
          </w:tcPr>
          <w:p w:rsidR="00113661" w:rsidRPr="00185054" w:rsidRDefault="00FD1783" w:rsidP="00FD1783">
            <w:pPr>
              <w:spacing w:line="240" w:lineRule="auto"/>
              <w:ind w:right="-72"/>
              <w:jc w:val="right"/>
              <w:rPr>
                <w:rFonts w:cs="Arial"/>
                <w:sz w:val="16"/>
                <w:szCs w:val="16"/>
                <w:highlight w:val="yellow"/>
              </w:rPr>
            </w:pPr>
            <w:r w:rsidRPr="00FD1783">
              <w:rPr>
                <w:rFonts w:cs="Arial"/>
                <w:sz w:val="16"/>
                <w:szCs w:val="16"/>
              </w:rPr>
              <w:t>949.84</w:t>
            </w:r>
          </w:p>
        </w:tc>
      </w:tr>
      <w:tr w:rsidR="00113661" w:rsidRPr="00E37224" w:rsidTr="00113661">
        <w:tc>
          <w:tcPr>
            <w:tcW w:w="2909" w:type="dxa"/>
            <w:tcBorders>
              <w:top w:val="nil"/>
              <w:left w:val="nil"/>
              <w:bottom w:val="nil"/>
              <w:right w:val="nil"/>
            </w:tcBorders>
            <w:shd w:val="clear" w:color="auto" w:fill="auto"/>
            <w:noWrap/>
            <w:vAlign w:val="bottom"/>
            <w:hideMark/>
          </w:tcPr>
          <w:p w:rsidR="00113661" w:rsidRPr="00E37224" w:rsidRDefault="00113661" w:rsidP="00113661">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FAFAFA"/>
            <w:noWrap/>
            <w:vAlign w:val="bottom"/>
            <w:hideMark/>
          </w:tcPr>
          <w:p w:rsidR="00113661" w:rsidRPr="00E37224" w:rsidRDefault="00113661" w:rsidP="0011366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rsidR="00113661" w:rsidRPr="00E37224" w:rsidRDefault="00113661" w:rsidP="0011366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rsidR="00113661" w:rsidRPr="00E37224" w:rsidRDefault="00113661" w:rsidP="00113661">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hideMark/>
          </w:tcPr>
          <w:p w:rsidR="00113661" w:rsidRPr="00185054" w:rsidRDefault="00113661" w:rsidP="00113661">
            <w:pPr>
              <w:spacing w:line="240" w:lineRule="auto"/>
              <w:ind w:right="-72"/>
              <w:jc w:val="right"/>
              <w:rPr>
                <w:rFonts w:cs="Arial"/>
                <w:color w:val="000000"/>
                <w:sz w:val="16"/>
                <w:szCs w:val="16"/>
                <w:highlight w:val="yellow"/>
              </w:rPr>
            </w:pPr>
          </w:p>
        </w:tc>
      </w:tr>
      <w:tr w:rsidR="00113661" w:rsidRPr="00E37224" w:rsidTr="00025DF8">
        <w:tc>
          <w:tcPr>
            <w:tcW w:w="2909" w:type="dxa"/>
            <w:tcBorders>
              <w:top w:val="nil"/>
              <w:left w:val="nil"/>
              <w:bottom w:val="nil"/>
              <w:right w:val="nil"/>
            </w:tcBorders>
            <w:shd w:val="clear" w:color="auto" w:fill="auto"/>
            <w:noWrap/>
            <w:vAlign w:val="bottom"/>
          </w:tcPr>
          <w:p w:rsidR="00113661" w:rsidRPr="00E37224" w:rsidRDefault="00113661" w:rsidP="00113661">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rsidR="00113661" w:rsidRPr="00E37224" w:rsidRDefault="00113661" w:rsidP="00113661">
            <w:pPr>
              <w:spacing w:line="240" w:lineRule="auto"/>
              <w:ind w:right="-72"/>
              <w:jc w:val="center"/>
              <w:rPr>
                <w:rFonts w:cs="Arial"/>
                <w:sz w:val="16"/>
                <w:szCs w:val="16"/>
              </w:rPr>
            </w:pPr>
            <w:r w:rsidRPr="00E37224">
              <w:rPr>
                <w:rFonts w:cs="Arial"/>
                <w:sz w:val="16"/>
                <w:szCs w:val="16"/>
              </w:rPr>
              <w:t>-</w:t>
            </w:r>
          </w:p>
        </w:tc>
        <w:tc>
          <w:tcPr>
            <w:tcW w:w="1368" w:type="dxa"/>
            <w:tcBorders>
              <w:left w:val="nil"/>
              <w:bottom w:val="single" w:sz="4" w:space="0" w:color="auto"/>
              <w:right w:val="nil"/>
            </w:tcBorders>
            <w:shd w:val="clear" w:color="auto" w:fill="FAFAFA"/>
            <w:noWrap/>
            <w:vAlign w:val="bottom"/>
          </w:tcPr>
          <w:p w:rsidR="00113661" w:rsidRPr="00E37224" w:rsidRDefault="00113661" w:rsidP="00113661">
            <w:pPr>
              <w:spacing w:line="240" w:lineRule="auto"/>
              <w:ind w:right="-72"/>
              <w:jc w:val="center"/>
              <w:rPr>
                <w:rFonts w:cs="Arial"/>
                <w:sz w:val="16"/>
                <w:szCs w:val="16"/>
              </w:rPr>
            </w:pPr>
            <w:r w:rsidRPr="00E37224">
              <w:rPr>
                <w:rFonts w:cs="Arial"/>
                <w:sz w:val="16"/>
                <w:szCs w:val="16"/>
              </w:rPr>
              <w:t>-</w:t>
            </w:r>
          </w:p>
        </w:tc>
        <w:tc>
          <w:tcPr>
            <w:tcW w:w="1296" w:type="dxa"/>
            <w:tcBorders>
              <w:left w:val="nil"/>
              <w:bottom w:val="single" w:sz="4" w:space="0" w:color="auto"/>
              <w:right w:val="nil"/>
            </w:tcBorders>
            <w:shd w:val="clear" w:color="auto" w:fill="FAFAFA"/>
            <w:noWrap/>
            <w:vAlign w:val="bottom"/>
          </w:tcPr>
          <w:p w:rsidR="00113661" w:rsidRPr="00E37224" w:rsidRDefault="00FD1783" w:rsidP="00FD1783">
            <w:pPr>
              <w:spacing w:line="240" w:lineRule="auto"/>
              <w:ind w:right="-72"/>
              <w:jc w:val="right"/>
              <w:rPr>
                <w:rFonts w:cs="Arial"/>
                <w:color w:val="000000"/>
                <w:sz w:val="16"/>
                <w:szCs w:val="16"/>
              </w:rPr>
            </w:pPr>
            <w:r>
              <w:rPr>
                <w:rFonts w:cs="Arial"/>
                <w:color w:val="000000"/>
                <w:sz w:val="16"/>
                <w:szCs w:val="16"/>
              </w:rPr>
              <w:t>104,870.10</w:t>
            </w:r>
          </w:p>
        </w:tc>
        <w:tc>
          <w:tcPr>
            <w:tcW w:w="1296" w:type="dxa"/>
            <w:tcBorders>
              <w:left w:val="nil"/>
              <w:bottom w:val="single" w:sz="4" w:space="0" w:color="auto"/>
              <w:right w:val="nil"/>
            </w:tcBorders>
            <w:shd w:val="clear" w:color="auto" w:fill="FAFAFA"/>
            <w:noWrap/>
            <w:vAlign w:val="bottom"/>
          </w:tcPr>
          <w:p w:rsidR="00113661" w:rsidRPr="00E37224" w:rsidRDefault="00FD1783" w:rsidP="00113661">
            <w:pPr>
              <w:spacing w:line="240" w:lineRule="auto"/>
              <w:ind w:right="-72"/>
              <w:jc w:val="right"/>
              <w:rPr>
                <w:rFonts w:cs="Arial"/>
                <w:color w:val="000000"/>
                <w:sz w:val="16"/>
                <w:szCs w:val="16"/>
              </w:rPr>
            </w:pPr>
            <w:r>
              <w:rPr>
                <w:rFonts w:cs="Arial"/>
                <w:color w:val="000000"/>
                <w:sz w:val="16"/>
                <w:szCs w:val="16"/>
              </w:rPr>
              <w:t>104,870.10</w:t>
            </w:r>
          </w:p>
        </w:tc>
        <w:tc>
          <w:tcPr>
            <w:tcW w:w="1296" w:type="dxa"/>
            <w:tcBorders>
              <w:left w:val="nil"/>
              <w:bottom w:val="single" w:sz="4" w:space="0" w:color="auto"/>
              <w:right w:val="nil"/>
            </w:tcBorders>
            <w:shd w:val="clear" w:color="auto" w:fill="FAFAFA"/>
            <w:noWrap/>
            <w:vAlign w:val="bottom"/>
          </w:tcPr>
          <w:p w:rsidR="00113661" w:rsidRPr="00920BEF" w:rsidRDefault="00FD1783" w:rsidP="00FD1783">
            <w:pPr>
              <w:spacing w:line="240" w:lineRule="auto"/>
              <w:ind w:right="-72"/>
              <w:jc w:val="right"/>
              <w:rPr>
                <w:rFonts w:cs="Arial"/>
                <w:color w:val="000000"/>
                <w:sz w:val="16"/>
                <w:szCs w:val="16"/>
              </w:rPr>
            </w:pPr>
            <w:r w:rsidRPr="00920BEF">
              <w:rPr>
                <w:rFonts w:cs="Arial"/>
                <w:color w:val="000000"/>
                <w:sz w:val="16"/>
                <w:szCs w:val="16"/>
              </w:rPr>
              <w:t>104,606.27</w:t>
            </w:r>
          </w:p>
        </w:tc>
      </w:tr>
    </w:tbl>
    <w:p w:rsidR="00113661" w:rsidRPr="00E37224" w:rsidRDefault="00113661">
      <w:pPr>
        <w:rPr>
          <w:rFonts w:cs="Arial"/>
        </w:rPr>
      </w:pPr>
    </w:p>
    <w:p w:rsidR="00650CA3" w:rsidRDefault="00572A57" w:rsidP="00650CA3">
      <w:pPr>
        <w:pStyle w:val="Header"/>
        <w:ind w:left="540" w:hanging="540"/>
        <w:jc w:val="both"/>
        <w:rPr>
          <w:rFonts w:cs="Arial"/>
          <w:b/>
          <w:bCs/>
          <w:color w:val="CF4A02"/>
          <w:sz w:val="18"/>
          <w:szCs w:val="18"/>
          <w:lang w:val="en-US"/>
        </w:rPr>
      </w:pPr>
      <w:r w:rsidRPr="00E37224">
        <w:rPr>
          <w:rFonts w:cs="Arial"/>
          <w:b/>
          <w:bCs/>
          <w:color w:val="CF4A02"/>
          <w:sz w:val="18"/>
          <w:szCs w:val="18"/>
          <w:lang w:val="en-US"/>
        </w:rPr>
        <w:br w:type="page"/>
      </w:r>
    </w:p>
    <w:p w:rsidR="00650CA3" w:rsidRPr="007079AD" w:rsidRDefault="00650CA3" w:rsidP="00650CA3">
      <w:pPr>
        <w:pStyle w:val="Header"/>
        <w:ind w:left="540" w:hanging="540"/>
        <w:jc w:val="both"/>
        <w:rPr>
          <w:rFonts w:cs="Arial"/>
          <w:b/>
          <w:bCs/>
          <w:color w:val="CF4A02"/>
          <w:sz w:val="18"/>
          <w:szCs w:val="18"/>
        </w:rPr>
      </w:pPr>
      <w:r w:rsidRPr="007079AD">
        <w:rPr>
          <w:rFonts w:cs="Arial"/>
          <w:b/>
          <w:bCs/>
          <w:color w:val="CF4A02"/>
          <w:sz w:val="18"/>
          <w:szCs w:val="18"/>
        </w:rPr>
        <w:t>Fair value estimation</w:t>
      </w:r>
    </w:p>
    <w:p w:rsidR="00BF0662" w:rsidRPr="00E37224" w:rsidRDefault="00BF0662" w:rsidP="00BF0662">
      <w:pPr>
        <w:pStyle w:val="Header"/>
        <w:tabs>
          <w:tab w:val="clear" w:pos="4153"/>
          <w:tab w:val="clear" w:pos="8306"/>
        </w:tabs>
        <w:spacing w:line="240" w:lineRule="auto"/>
        <w:jc w:val="both"/>
        <w:rPr>
          <w:rFonts w:cs="Arial"/>
          <w:b/>
          <w:bCs/>
          <w:color w:val="CF4A02"/>
          <w:sz w:val="18"/>
          <w:szCs w:val="18"/>
          <w:lang w:val="en-US"/>
        </w:rPr>
      </w:pPr>
    </w:p>
    <w:p w:rsidR="00651AE6" w:rsidRPr="00E37224" w:rsidRDefault="00651AE6" w:rsidP="00651AE6">
      <w:pPr>
        <w:pStyle w:val="Header"/>
        <w:jc w:val="both"/>
        <w:rPr>
          <w:rFonts w:cs="Arial"/>
          <w:sz w:val="18"/>
          <w:szCs w:val="18"/>
        </w:rPr>
      </w:pPr>
      <w:r w:rsidRPr="00E37224">
        <w:rPr>
          <w:rFonts w:cs="Arial"/>
          <w:spacing w:val="-2"/>
          <w:sz w:val="18"/>
          <w:szCs w:val="18"/>
        </w:rPr>
        <w:t>The table below analyses financial instruments carried at fair value, by valuation method. The different levels have been</w:t>
      </w:r>
      <w:r w:rsidRPr="00E37224">
        <w:rPr>
          <w:rFonts w:cs="Arial"/>
          <w:sz w:val="18"/>
          <w:szCs w:val="18"/>
        </w:rPr>
        <w:t xml:space="preserve"> defined as follows:</w:t>
      </w:r>
    </w:p>
    <w:p w:rsidR="00651AE6" w:rsidRPr="00E37224" w:rsidRDefault="00651AE6" w:rsidP="00651AE6">
      <w:pPr>
        <w:pStyle w:val="Header"/>
        <w:ind w:left="540"/>
        <w:jc w:val="both"/>
        <w:rPr>
          <w:rFonts w:cs="Arial"/>
          <w:spacing w:val="-2"/>
          <w:sz w:val="18"/>
          <w:szCs w:val="18"/>
        </w:rPr>
      </w:pPr>
    </w:p>
    <w:p w:rsidR="00651AE6" w:rsidRPr="00E37224" w:rsidRDefault="00651AE6" w:rsidP="00651AE6">
      <w:pPr>
        <w:pStyle w:val="Header"/>
        <w:numPr>
          <w:ilvl w:val="0"/>
          <w:numId w:val="8"/>
        </w:numPr>
        <w:tabs>
          <w:tab w:val="clear" w:pos="1913"/>
          <w:tab w:val="clear" w:pos="4153"/>
          <w:tab w:val="clear" w:pos="8306"/>
          <w:tab w:val="left" w:pos="-4678"/>
          <w:tab w:val="left" w:pos="270"/>
        </w:tabs>
        <w:spacing w:line="240" w:lineRule="auto"/>
        <w:ind w:left="990" w:hanging="990"/>
        <w:jc w:val="both"/>
        <w:rPr>
          <w:rFonts w:cs="Arial"/>
          <w:spacing w:val="-2"/>
          <w:sz w:val="18"/>
          <w:szCs w:val="18"/>
        </w:rPr>
      </w:pPr>
      <w:r w:rsidRPr="00E37224">
        <w:rPr>
          <w:rFonts w:cs="Arial"/>
          <w:spacing w:val="-2"/>
          <w:sz w:val="18"/>
          <w:szCs w:val="18"/>
        </w:rPr>
        <w:t>Level 1:</w:t>
      </w:r>
      <w:r w:rsidRPr="00E37224">
        <w:rPr>
          <w:rFonts w:cs="Arial"/>
          <w:spacing w:val="-2"/>
          <w:sz w:val="18"/>
          <w:szCs w:val="18"/>
        </w:rPr>
        <w:tab/>
        <w:t>Quoted prices (unadjusted) in active markets for identical assets or liabilities.</w:t>
      </w:r>
    </w:p>
    <w:p w:rsidR="00651AE6" w:rsidRPr="00E37224" w:rsidRDefault="00651AE6" w:rsidP="00651AE6">
      <w:pPr>
        <w:pStyle w:val="Header"/>
        <w:numPr>
          <w:ilvl w:val="0"/>
          <w:numId w:val="8"/>
        </w:numPr>
        <w:tabs>
          <w:tab w:val="clear" w:pos="1913"/>
          <w:tab w:val="clear" w:pos="4153"/>
          <w:tab w:val="clear" w:pos="8306"/>
          <w:tab w:val="left" w:pos="-4678"/>
          <w:tab w:val="left" w:pos="270"/>
        </w:tabs>
        <w:spacing w:line="240" w:lineRule="auto"/>
        <w:ind w:left="990" w:hanging="990"/>
        <w:jc w:val="both"/>
        <w:rPr>
          <w:rFonts w:cs="Arial"/>
          <w:sz w:val="18"/>
          <w:szCs w:val="18"/>
        </w:rPr>
      </w:pPr>
      <w:r w:rsidRPr="00E37224">
        <w:rPr>
          <w:rFonts w:cs="Arial"/>
          <w:spacing w:val="-2"/>
          <w:sz w:val="18"/>
          <w:szCs w:val="18"/>
        </w:rPr>
        <w:t>Level 2:</w:t>
      </w:r>
      <w:r w:rsidRPr="00E37224">
        <w:rPr>
          <w:rFonts w:cs="Arial"/>
          <w:spacing w:val="-2"/>
          <w:sz w:val="18"/>
          <w:szCs w:val="18"/>
        </w:rPr>
        <w:tab/>
      </w:r>
      <w:r w:rsidRPr="00E37224">
        <w:rPr>
          <w:rFonts w:cs="Arial"/>
          <w:sz w:val="18"/>
          <w:szCs w:val="18"/>
        </w:rPr>
        <w:t>Inputs other than quoted prices included within level 1 that are observable for the asset or liability, either directly (that is, as prices) or indirectly (that is, derived from prices).</w:t>
      </w:r>
    </w:p>
    <w:p w:rsidR="00651AE6" w:rsidRPr="00E37224" w:rsidRDefault="00651AE6" w:rsidP="00651AE6">
      <w:pPr>
        <w:pStyle w:val="Header"/>
        <w:numPr>
          <w:ilvl w:val="0"/>
          <w:numId w:val="8"/>
        </w:numPr>
        <w:tabs>
          <w:tab w:val="clear" w:pos="1913"/>
          <w:tab w:val="clear" w:pos="4153"/>
          <w:tab w:val="clear" w:pos="8306"/>
          <w:tab w:val="left" w:pos="-4678"/>
          <w:tab w:val="left" w:pos="270"/>
        </w:tabs>
        <w:spacing w:line="240" w:lineRule="auto"/>
        <w:ind w:left="990" w:hanging="990"/>
        <w:jc w:val="both"/>
        <w:rPr>
          <w:rFonts w:cs="Arial"/>
          <w:sz w:val="18"/>
          <w:szCs w:val="18"/>
        </w:rPr>
      </w:pPr>
      <w:r w:rsidRPr="00E37224">
        <w:rPr>
          <w:rFonts w:cs="Arial"/>
          <w:spacing w:val="-2"/>
          <w:sz w:val="18"/>
          <w:szCs w:val="18"/>
        </w:rPr>
        <w:t>Level 3:</w:t>
      </w:r>
      <w:r w:rsidRPr="00E37224">
        <w:rPr>
          <w:rFonts w:cs="Arial"/>
          <w:spacing w:val="-2"/>
          <w:sz w:val="18"/>
          <w:szCs w:val="18"/>
        </w:rPr>
        <w:tab/>
      </w:r>
      <w:r w:rsidRPr="00E37224">
        <w:rPr>
          <w:rFonts w:cs="Arial"/>
          <w:spacing w:val="-4"/>
          <w:sz w:val="18"/>
          <w:szCs w:val="18"/>
        </w:rPr>
        <w:t>Inputs for the asset or liability that are not based on observable market data (that is, unobservable inputs).</w:t>
      </w:r>
    </w:p>
    <w:p w:rsidR="00651AE6" w:rsidRPr="00E37224" w:rsidRDefault="00651AE6" w:rsidP="00651AE6">
      <w:pPr>
        <w:pStyle w:val="Header"/>
        <w:jc w:val="both"/>
        <w:rPr>
          <w:rFonts w:cs="Arial"/>
          <w:sz w:val="18"/>
          <w:szCs w:val="18"/>
        </w:rPr>
      </w:pPr>
    </w:p>
    <w:p w:rsidR="00651AE6" w:rsidRPr="00E37224" w:rsidRDefault="00651AE6" w:rsidP="00651AE6">
      <w:pPr>
        <w:pStyle w:val="Header"/>
        <w:jc w:val="both"/>
        <w:rPr>
          <w:rFonts w:cs="Arial"/>
          <w:spacing w:val="-2"/>
          <w:sz w:val="18"/>
          <w:szCs w:val="18"/>
        </w:rPr>
      </w:pPr>
    </w:p>
    <w:p w:rsidR="00651AE6" w:rsidRPr="00E37224" w:rsidRDefault="00651AE6" w:rsidP="00651AE6">
      <w:pPr>
        <w:pStyle w:val="Header"/>
        <w:jc w:val="both"/>
        <w:rPr>
          <w:rFonts w:cs="Arial"/>
          <w:spacing w:val="-2"/>
          <w:sz w:val="18"/>
          <w:szCs w:val="18"/>
        </w:rPr>
      </w:pPr>
      <w:r w:rsidRPr="00E37224">
        <w:rPr>
          <w:rFonts w:cs="Arial"/>
          <w:spacing w:val="-2"/>
          <w:sz w:val="18"/>
          <w:szCs w:val="18"/>
        </w:rPr>
        <w:t>The following table presents the group’s financial assets and liabilities that are measured at fair value at 31 December 2020</w:t>
      </w:r>
      <w:r w:rsidRPr="00E37224">
        <w:rPr>
          <w:rFonts w:cs="Arial"/>
          <w:sz w:val="18"/>
          <w:szCs w:val="18"/>
        </w:rPr>
        <w:t>.</w:t>
      </w:r>
    </w:p>
    <w:p w:rsidR="00651AE6" w:rsidRPr="00E37224" w:rsidRDefault="00651AE6" w:rsidP="00651AE6">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p>
        </w:tc>
        <w:tc>
          <w:tcPr>
            <w:tcW w:w="4320" w:type="dxa"/>
            <w:gridSpan w:val="3"/>
            <w:tcBorders>
              <w:top w:val="single" w:sz="4" w:space="0" w:color="auto"/>
            </w:tcBorders>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Consolidated financial statements</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p>
        </w:tc>
        <w:tc>
          <w:tcPr>
            <w:tcW w:w="1440" w:type="dxa"/>
            <w:tcBorders>
              <w:top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Level 1</w:t>
            </w:r>
          </w:p>
        </w:tc>
        <w:tc>
          <w:tcPr>
            <w:tcW w:w="1440" w:type="dxa"/>
            <w:tcBorders>
              <w:top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Level 2</w:t>
            </w:r>
          </w:p>
        </w:tc>
        <w:tc>
          <w:tcPr>
            <w:tcW w:w="1440" w:type="dxa"/>
            <w:tcBorders>
              <w:top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Level 3</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p>
        </w:tc>
        <w:tc>
          <w:tcPr>
            <w:tcW w:w="1440" w:type="dxa"/>
            <w:tcBorders>
              <w:bottom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Baht Million</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u w:val="single"/>
              </w:rPr>
            </w:pPr>
            <w:r w:rsidRPr="00E37224">
              <w:rPr>
                <w:rFonts w:cs="Arial"/>
                <w:b/>
                <w:bCs/>
                <w:sz w:val="18"/>
                <w:szCs w:val="18"/>
                <w:u w:val="single"/>
              </w:rPr>
              <w:t>Assets</w:t>
            </w: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r>
      <w:tr w:rsidR="00B47A97" w:rsidRPr="00E37224" w:rsidTr="00763B66">
        <w:trPr>
          <w:cantSplit/>
          <w:trHeight w:val="20"/>
        </w:trPr>
        <w:tc>
          <w:tcPr>
            <w:tcW w:w="5130" w:type="dxa"/>
            <w:vAlign w:val="bottom"/>
          </w:tcPr>
          <w:p w:rsidR="00B47A97" w:rsidRPr="00E37224" w:rsidRDefault="00B47A97" w:rsidP="00B47A97">
            <w:pPr>
              <w:spacing w:line="240" w:lineRule="auto"/>
              <w:ind w:left="-86" w:right="-72"/>
              <w:rPr>
                <w:rFonts w:cs="Arial"/>
                <w:b/>
                <w:bCs/>
                <w:sz w:val="18"/>
                <w:szCs w:val="18"/>
                <w:u w:val="single"/>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r w:rsidRPr="00E37224">
              <w:rPr>
                <w:rFonts w:cs="Arial"/>
                <w:b/>
                <w:bCs/>
                <w:sz w:val="18"/>
                <w:szCs w:val="18"/>
              </w:rPr>
              <w:t>Financial assets at fair value through profit or loss</w:t>
            </w: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r>
      <w:tr w:rsidR="00B47A97" w:rsidRPr="00E37224" w:rsidTr="00763B66">
        <w:trPr>
          <w:cantSplit/>
          <w:trHeight w:val="20"/>
        </w:trPr>
        <w:tc>
          <w:tcPr>
            <w:tcW w:w="5130" w:type="dxa"/>
            <w:vAlign w:val="bottom"/>
          </w:tcPr>
          <w:p w:rsidR="00B47A97" w:rsidRPr="00E37224" w:rsidRDefault="00B47A97" w:rsidP="00B47A97">
            <w:pPr>
              <w:spacing w:line="240" w:lineRule="auto"/>
              <w:ind w:left="-86" w:right="-72"/>
              <w:rPr>
                <w:rFonts w:cs="Arial"/>
                <w:b/>
                <w:bCs/>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b/>
                <w:bCs/>
                <w:sz w:val="18"/>
              </w:rPr>
              <w:t>Current</w:t>
            </w:r>
          </w:p>
          <w:p w:rsidR="00651AE6" w:rsidRPr="00E37224" w:rsidRDefault="00651AE6" w:rsidP="00B47A97">
            <w:pPr>
              <w:spacing w:line="240" w:lineRule="auto"/>
              <w:ind w:left="-86" w:right="-72"/>
              <w:rPr>
                <w:rFonts w:cs="Arial"/>
                <w:sz w:val="18"/>
                <w:szCs w:val="18"/>
              </w:rPr>
            </w:pPr>
            <w:r w:rsidRPr="00E37224">
              <w:rPr>
                <w:rFonts w:cs="Arial"/>
                <w:sz w:val="18"/>
                <w:szCs w:val="18"/>
              </w:rPr>
              <w:t>Mutual fund</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bottom"/>
          </w:tcPr>
          <w:p w:rsidR="00651AE6" w:rsidRPr="00E37224" w:rsidRDefault="002E4525" w:rsidP="00763B66">
            <w:pPr>
              <w:spacing w:line="240" w:lineRule="auto"/>
              <w:ind w:right="-72"/>
              <w:jc w:val="right"/>
              <w:rPr>
                <w:rFonts w:cs="Arial"/>
                <w:sz w:val="18"/>
                <w:szCs w:val="18"/>
              </w:rPr>
            </w:pPr>
            <w:r w:rsidRPr="00E37224">
              <w:rPr>
                <w:rFonts w:cs="Arial"/>
                <w:sz w:val="18"/>
                <w:szCs w:val="18"/>
              </w:rPr>
              <w:t>0.11</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Derivative receivables</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bottom"/>
          </w:tcPr>
          <w:p w:rsidR="00651AE6" w:rsidRPr="00E37224" w:rsidRDefault="002E4525" w:rsidP="00763B66">
            <w:pPr>
              <w:spacing w:line="240" w:lineRule="auto"/>
              <w:ind w:right="-72"/>
              <w:jc w:val="right"/>
              <w:rPr>
                <w:rFonts w:cs="Arial"/>
                <w:sz w:val="18"/>
                <w:szCs w:val="18"/>
              </w:rPr>
            </w:pPr>
            <w:r w:rsidRPr="00E37224">
              <w:rPr>
                <w:rFonts w:cs="Arial"/>
                <w:sz w:val="18"/>
                <w:szCs w:val="18"/>
              </w:rPr>
              <w:t>1.3</w:t>
            </w:r>
            <w:r w:rsidR="00B47A97" w:rsidRPr="00E37224">
              <w:rPr>
                <w:rFonts w:cs="Arial"/>
                <w:sz w:val="18"/>
                <w:szCs w:val="18"/>
              </w:rPr>
              <w:t>3</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r>
      <w:tr w:rsidR="00B47A97" w:rsidRPr="00E37224" w:rsidTr="00763B66">
        <w:trPr>
          <w:cantSplit/>
          <w:trHeight w:val="20"/>
        </w:trPr>
        <w:tc>
          <w:tcPr>
            <w:tcW w:w="5130" w:type="dxa"/>
            <w:vAlign w:val="bottom"/>
          </w:tcPr>
          <w:p w:rsidR="00B47A97" w:rsidRPr="00E37224" w:rsidRDefault="00B47A97" w:rsidP="00B47A97">
            <w:pPr>
              <w:spacing w:line="240" w:lineRule="auto"/>
              <w:ind w:left="-86" w:right="-72"/>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center"/>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c>
          <w:tcPr>
            <w:tcW w:w="1440" w:type="dxa"/>
            <w:shd w:val="clear" w:color="auto" w:fill="FAFAFA"/>
            <w:vAlign w:val="center"/>
          </w:tcPr>
          <w:p w:rsidR="00B47A97" w:rsidRPr="00E37224" w:rsidRDefault="00B47A97"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r w:rsidRPr="00E37224">
              <w:rPr>
                <w:rFonts w:cs="Arial"/>
                <w:b/>
                <w:bCs/>
                <w:sz w:val="18"/>
                <w:szCs w:val="18"/>
              </w:rPr>
              <w:t xml:space="preserve">Non-current </w:t>
            </w: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Derivative receivables</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bottom"/>
          </w:tcPr>
          <w:p w:rsidR="00651AE6" w:rsidRPr="00E37224" w:rsidRDefault="002E4525" w:rsidP="00763B66">
            <w:pPr>
              <w:spacing w:line="240" w:lineRule="auto"/>
              <w:ind w:right="-72"/>
              <w:jc w:val="right"/>
              <w:rPr>
                <w:rFonts w:cs="Arial"/>
                <w:sz w:val="18"/>
                <w:szCs w:val="18"/>
              </w:rPr>
            </w:pPr>
            <w:r w:rsidRPr="00E37224">
              <w:rPr>
                <w:rFonts w:cs="Arial"/>
                <w:sz w:val="18"/>
                <w:szCs w:val="18"/>
              </w:rPr>
              <w:t>21.20</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General investments - equity securities</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center"/>
          </w:tcPr>
          <w:p w:rsidR="00651AE6" w:rsidRPr="00E37224" w:rsidRDefault="002E4525" w:rsidP="00763B66">
            <w:pPr>
              <w:spacing w:line="240" w:lineRule="auto"/>
              <w:ind w:right="-72"/>
              <w:jc w:val="right"/>
              <w:rPr>
                <w:rFonts w:cs="Arial"/>
                <w:sz w:val="18"/>
                <w:szCs w:val="18"/>
              </w:rPr>
            </w:pPr>
            <w:r w:rsidRPr="00E37224">
              <w:rPr>
                <w:rFonts w:cs="Arial"/>
                <w:sz w:val="18"/>
                <w:szCs w:val="18"/>
              </w:rPr>
              <w:t>1,18</w:t>
            </w:r>
            <w:r w:rsidR="00B47A97" w:rsidRPr="00E37224">
              <w:rPr>
                <w:rFonts w:cs="Arial"/>
                <w:sz w:val="18"/>
                <w:szCs w:val="18"/>
              </w:rPr>
              <w:t>8</w:t>
            </w:r>
            <w:r w:rsidRPr="00E37224">
              <w:rPr>
                <w:rFonts w:cs="Arial"/>
                <w:sz w:val="18"/>
                <w:szCs w:val="18"/>
              </w:rPr>
              <w:t>.</w:t>
            </w:r>
            <w:r w:rsidR="00B47A97" w:rsidRPr="00E37224">
              <w:rPr>
                <w:rFonts w:cs="Arial"/>
                <w:sz w:val="18"/>
                <w:szCs w:val="18"/>
              </w:rPr>
              <w:t>88</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r w:rsidRPr="00E37224">
              <w:rPr>
                <w:rFonts w:cs="Arial"/>
                <w:b/>
                <w:bCs/>
                <w:sz w:val="18"/>
                <w:szCs w:val="18"/>
              </w:rPr>
              <w:t>Financial assets at fair value through</w:t>
            </w:r>
            <w:r w:rsidRPr="00E37224">
              <w:rPr>
                <w:rFonts w:cs="Arial"/>
                <w:b/>
                <w:bCs/>
                <w:sz w:val="18"/>
                <w:szCs w:val="18"/>
              </w:rPr>
              <w:br/>
              <w:t xml:space="preserve">   other comprehensive income</w:t>
            </w: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b/>
                <w:bCs/>
                <w:sz w:val="18"/>
              </w:rPr>
              <w:t>Current</w:t>
            </w: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Equity securities</w:t>
            </w:r>
          </w:p>
        </w:tc>
        <w:tc>
          <w:tcPr>
            <w:tcW w:w="1440" w:type="dxa"/>
            <w:shd w:val="clear" w:color="auto" w:fill="FAFAFA"/>
            <w:vAlign w:val="bottom"/>
          </w:tcPr>
          <w:p w:rsidR="00651AE6" w:rsidRPr="00E37224" w:rsidRDefault="002E4525" w:rsidP="00763B66">
            <w:pPr>
              <w:spacing w:line="240" w:lineRule="auto"/>
              <w:ind w:right="-72"/>
              <w:jc w:val="right"/>
              <w:rPr>
                <w:rFonts w:cs="Arial"/>
                <w:sz w:val="18"/>
                <w:szCs w:val="18"/>
              </w:rPr>
            </w:pPr>
            <w:r w:rsidRPr="00E37224">
              <w:rPr>
                <w:rFonts w:cs="Arial"/>
                <w:sz w:val="18"/>
                <w:szCs w:val="18"/>
              </w:rPr>
              <w:t>92.69</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b/>
                <w:bCs/>
                <w:sz w:val="18"/>
                <w:szCs w:val="18"/>
              </w:rPr>
              <w:t>Non-current</w:t>
            </w: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General investments - equity securities</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center"/>
          </w:tcPr>
          <w:p w:rsidR="00651AE6" w:rsidRPr="00E37224" w:rsidRDefault="002E4525" w:rsidP="00763B66">
            <w:pPr>
              <w:spacing w:line="240" w:lineRule="auto"/>
              <w:ind w:right="-72"/>
              <w:jc w:val="right"/>
              <w:rPr>
                <w:rFonts w:cs="Arial"/>
                <w:sz w:val="18"/>
                <w:szCs w:val="18"/>
              </w:rPr>
            </w:pPr>
            <w:r w:rsidRPr="00E37224">
              <w:rPr>
                <w:rFonts w:cs="Arial"/>
                <w:sz w:val="18"/>
                <w:szCs w:val="18"/>
              </w:rPr>
              <w:t>260.</w:t>
            </w:r>
            <w:r w:rsidR="00B47A97" w:rsidRPr="00E37224">
              <w:rPr>
                <w:rFonts w:cs="Arial"/>
                <w:sz w:val="18"/>
                <w:szCs w:val="18"/>
              </w:rPr>
              <w:t>8</w:t>
            </w:r>
            <w:r w:rsidRPr="00E37224">
              <w:rPr>
                <w:rFonts w:cs="Arial"/>
                <w:sz w:val="18"/>
                <w:szCs w:val="18"/>
              </w:rPr>
              <w:t>7</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u w:val="single"/>
              </w:rPr>
            </w:pPr>
            <w:r w:rsidRPr="00E37224">
              <w:rPr>
                <w:rFonts w:cs="Arial"/>
                <w:b/>
                <w:bCs/>
                <w:sz w:val="18"/>
                <w:szCs w:val="18"/>
                <w:u w:val="single"/>
              </w:rPr>
              <w:t>Liabilities</w:t>
            </w: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u w:val="single"/>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87"/>
        </w:trPr>
        <w:tc>
          <w:tcPr>
            <w:tcW w:w="5130" w:type="dxa"/>
            <w:vAlign w:val="bottom"/>
          </w:tcPr>
          <w:p w:rsidR="00651AE6" w:rsidRPr="00E37224" w:rsidRDefault="00651AE6" w:rsidP="00B47A97">
            <w:pPr>
              <w:spacing w:line="240" w:lineRule="auto"/>
              <w:ind w:left="-86" w:right="-72"/>
              <w:rPr>
                <w:rFonts w:cs="Arial"/>
                <w:b/>
                <w:bCs/>
                <w:sz w:val="18"/>
                <w:szCs w:val="18"/>
              </w:rPr>
            </w:pPr>
            <w:r w:rsidRPr="00E37224">
              <w:rPr>
                <w:rFonts w:cs="Arial"/>
                <w:b/>
                <w:bCs/>
                <w:sz w:val="18"/>
                <w:szCs w:val="18"/>
              </w:rPr>
              <w:t>Financial liabilities at fair value through profit or loss</w:t>
            </w: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b/>
                <w:bCs/>
                <w:sz w:val="18"/>
              </w:rPr>
              <w:t>Current</w:t>
            </w: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Derivative payables</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bottom"/>
          </w:tcPr>
          <w:p w:rsidR="00651AE6" w:rsidRPr="00E37224" w:rsidRDefault="002E4525" w:rsidP="00763B66">
            <w:pPr>
              <w:spacing w:line="240" w:lineRule="auto"/>
              <w:ind w:right="-72"/>
              <w:jc w:val="right"/>
              <w:rPr>
                <w:rFonts w:cs="Arial"/>
                <w:sz w:val="18"/>
                <w:szCs w:val="18"/>
              </w:rPr>
            </w:pPr>
            <w:r w:rsidRPr="00E37224">
              <w:rPr>
                <w:rFonts w:cs="Arial"/>
                <w:sz w:val="18"/>
                <w:szCs w:val="18"/>
              </w:rPr>
              <w:t>1,274.43</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b/>
                <w:bCs/>
                <w:sz w:val="18"/>
              </w:rPr>
              <w:t>Non-Current</w:t>
            </w: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Derivative payables</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bottom"/>
          </w:tcPr>
          <w:p w:rsidR="00651AE6" w:rsidRPr="00E37224" w:rsidRDefault="002E4525" w:rsidP="00763B66">
            <w:pPr>
              <w:spacing w:line="240" w:lineRule="auto"/>
              <w:ind w:right="-72"/>
              <w:jc w:val="right"/>
              <w:rPr>
                <w:rFonts w:cs="Arial"/>
                <w:sz w:val="18"/>
                <w:szCs w:val="18"/>
              </w:rPr>
            </w:pPr>
            <w:r w:rsidRPr="00E37224">
              <w:rPr>
                <w:rFonts w:cs="Arial"/>
                <w:sz w:val="18"/>
                <w:szCs w:val="18"/>
              </w:rPr>
              <w:t>1,139.17</w:t>
            </w:r>
          </w:p>
        </w:tc>
        <w:tc>
          <w:tcPr>
            <w:tcW w:w="1440" w:type="dxa"/>
            <w:shd w:val="clear" w:color="auto" w:fill="FAFAFA"/>
            <w:vAlign w:val="center"/>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r>
    </w:tbl>
    <w:p w:rsidR="00651AE6" w:rsidRPr="00E37224" w:rsidRDefault="00651AE6" w:rsidP="00651AE6">
      <w:pPr>
        <w:tabs>
          <w:tab w:val="left" w:pos="1080"/>
        </w:tabs>
        <w:spacing w:line="240" w:lineRule="auto"/>
        <w:jc w:val="thaiDistribute"/>
        <w:rPr>
          <w:rFonts w:cs="Arial"/>
          <w:b/>
          <w:bCs/>
          <w:color w:val="CF4A02"/>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p>
        </w:tc>
        <w:tc>
          <w:tcPr>
            <w:tcW w:w="4320" w:type="dxa"/>
            <w:gridSpan w:val="3"/>
            <w:tcBorders>
              <w:top w:val="single" w:sz="4" w:space="0" w:color="auto"/>
            </w:tcBorders>
          </w:tcPr>
          <w:p w:rsidR="00651AE6" w:rsidRPr="00E37224" w:rsidRDefault="00651AE6" w:rsidP="00763B66">
            <w:pPr>
              <w:spacing w:line="240" w:lineRule="auto"/>
              <w:ind w:left="-40" w:right="-72"/>
              <w:jc w:val="center"/>
              <w:rPr>
                <w:rFonts w:cs="Arial"/>
                <w:b/>
                <w:bCs/>
                <w:sz w:val="18"/>
                <w:szCs w:val="18"/>
              </w:rPr>
            </w:pPr>
            <w:r w:rsidRPr="00E37224">
              <w:rPr>
                <w:rFonts w:cs="Arial"/>
                <w:b/>
                <w:bCs/>
                <w:sz w:val="18"/>
                <w:szCs w:val="18"/>
              </w:rPr>
              <w:t>Separate financial statements</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p>
        </w:tc>
        <w:tc>
          <w:tcPr>
            <w:tcW w:w="1440" w:type="dxa"/>
            <w:tcBorders>
              <w:top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Level 1</w:t>
            </w:r>
          </w:p>
        </w:tc>
        <w:tc>
          <w:tcPr>
            <w:tcW w:w="1440" w:type="dxa"/>
            <w:tcBorders>
              <w:top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Level 2</w:t>
            </w:r>
          </w:p>
        </w:tc>
        <w:tc>
          <w:tcPr>
            <w:tcW w:w="1440" w:type="dxa"/>
            <w:tcBorders>
              <w:top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Level 3</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p>
        </w:tc>
        <w:tc>
          <w:tcPr>
            <w:tcW w:w="1440" w:type="dxa"/>
            <w:tcBorders>
              <w:bottom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651AE6" w:rsidRPr="00E37224" w:rsidRDefault="00651AE6" w:rsidP="00763B66">
            <w:pPr>
              <w:spacing w:line="240" w:lineRule="auto"/>
              <w:ind w:right="-72"/>
              <w:jc w:val="center"/>
              <w:rPr>
                <w:rFonts w:cs="Arial"/>
                <w:b/>
                <w:bCs/>
                <w:sz w:val="18"/>
                <w:szCs w:val="18"/>
              </w:rPr>
            </w:pPr>
            <w:r w:rsidRPr="00E37224">
              <w:rPr>
                <w:rFonts w:cs="Arial"/>
                <w:b/>
                <w:bCs/>
                <w:sz w:val="18"/>
                <w:szCs w:val="18"/>
              </w:rPr>
              <w:t>Baht Million</w:t>
            </w: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u w:val="single"/>
              </w:rPr>
            </w:pPr>
            <w:r w:rsidRPr="00E37224">
              <w:rPr>
                <w:rFonts w:cs="Arial"/>
                <w:b/>
                <w:bCs/>
                <w:sz w:val="18"/>
                <w:szCs w:val="18"/>
                <w:u w:val="single"/>
              </w:rPr>
              <w:t>Assets</w:t>
            </w: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r>
      <w:tr w:rsidR="00B47A97" w:rsidRPr="00E37224" w:rsidTr="00763B66">
        <w:trPr>
          <w:cantSplit/>
          <w:trHeight w:val="20"/>
        </w:trPr>
        <w:tc>
          <w:tcPr>
            <w:tcW w:w="5130" w:type="dxa"/>
            <w:vAlign w:val="bottom"/>
          </w:tcPr>
          <w:p w:rsidR="00B47A97" w:rsidRPr="00E37224" w:rsidRDefault="00B47A97" w:rsidP="00B47A97">
            <w:pPr>
              <w:spacing w:line="240" w:lineRule="auto"/>
              <w:ind w:left="-86" w:right="-72"/>
              <w:rPr>
                <w:rFonts w:cs="Arial"/>
                <w:b/>
                <w:bCs/>
                <w:sz w:val="18"/>
                <w:szCs w:val="18"/>
                <w:u w:val="single"/>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c>
          <w:tcPr>
            <w:tcW w:w="1440" w:type="dxa"/>
            <w:shd w:val="clear" w:color="auto" w:fill="FAFAFA"/>
            <w:vAlign w:val="bottom"/>
          </w:tcPr>
          <w:p w:rsidR="00B47A97" w:rsidRPr="00E37224" w:rsidRDefault="00B47A97"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b/>
                <w:bCs/>
                <w:sz w:val="18"/>
                <w:szCs w:val="18"/>
              </w:rPr>
            </w:pPr>
            <w:r w:rsidRPr="00E37224">
              <w:rPr>
                <w:rFonts w:cs="Arial"/>
                <w:b/>
                <w:bCs/>
                <w:sz w:val="18"/>
                <w:szCs w:val="18"/>
              </w:rPr>
              <w:t>Financial assets at fair value through</w:t>
            </w:r>
            <w:r w:rsidRPr="00E37224">
              <w:rPr>
                <w:rFonts w:cs="Arial"/>
                <w:b/>
                <w:bCs/>
                <w:sz w:val="18"/>
                <w:szCs w:val="18"/>
              </w:rPr>
              <w:br/>
              <w:t xml:space="preserve">    other comprehensive income</w:t>
            </w: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b/>
                <w:bCs/>
                <w:sz w:val="18"/>
                <w:szCs w:val="18"/>
              </w:rPr>
              <w:t>Non-current</w:t>
            </w:r>
          </w:p>
        </w:tc>
        <w:tc>
          <w:tcPr>
            <w:tcW w:w="1440" w:type="dxa"/>
            <w:shd w:val="clear" w:color="auto" w:fill="FAFAFA"/>
            <w:vAlign w:val="bottom"/>
          </w:tcPr>
          <w:p w:rsidR="00651AE6" w:rsidRPr="00E37224" w:rsidRDefault="00651AE6" w:rsidP="00763B66">
            <w:pPr>
              <w:spacing w:line="240" w:lineRule="auto"/>
              <w:ind w:right="-72"/>
              <w:jc w:val="center"/>
              <w:rPr>
                <w:rFonts w:cs="Arial"/>
                <w:sz w:val="18"/>
                <w:szCs w:val="18"/>
              </w:rPr>
            </w:pPr>
          </w:p>
        </w:tc>
        <w:tc>
          <w:tcPr>
            <w:tcW w:w="1440" w:type="dxa"/>
            <w:shd w:val="clear" w:color="auto" w:fill="FAFAFA"/>
            <w:vAlign w:val="bottom"/>
          </w:tcPr>
          <w:p w:rsidR="00651AE6" w:rsidRPr="00E37224" w:rsidRDefault="00651AE6" w:rsidP="00763B66">
            <w:pPr>
              <w:spacing w:line="240" w:lineRule="auto"/>
              <w:ind w:right="-72"/>
              <w:jc w:val="right"/>
              <w:rPr>
                <w:rFonts w:cs="Arial"/>
                <w:sz w:val="18"/>
                <w:szCs w:val="18"/>
              </w:rPr>
            </w:pPr>
          </w:p>
        </w:tc>
        <w:tc>
          <w:tcPr>
            <w:tcW w:w="1440" w:type="dxa"/>
            <w:shd w:val="clear" w:color="auto" w:fill="FAFAFA"/>
            <w:vAlign w:val="center"/>
          </w:tcPr>
          <w:p w:rsidR="00651AE6" w:rsidRPr="00E37224" w:rsidRDefault="00651AE6" w:rsidP="00763B66">
            <w:pPr>
              <w:spacing w:line="240" w:lineRule="auto"/>
              <w:ind w:right="-72"/>
              <w:jc w:val="center"/>
              <w:rPr>
                <w:rFonts w:cs="Arial"/>
                <w:sz w:val="18"/>
                <w:szCs w:val="18"/>
              </w:rPr>
            </w:pPr>
          </w:p>
        </w:tc>
      </w:tr>
      <w:tr w:rsidR="00651AE6" w:rsidRPr="00E37224" w:rsidTr="00763B66">
        <w:trPr>
          <w:cantSplit/>
          <w:trHeight w:val="20"/>
        </w:trPr>
        <w:tc>
          <w:tcPr>
            <w:tcW w:w="5130" w:type="dxa"/>
            <w:vAlign w:val="bottom"/>
          </w:tcPr>
          <w:p w:rsidR="00651AE6" w:rsidRPr="00E37224" w:rsidRDefault="00651AE6" w:rsidP="00B47A97">
            <w:pPr>
              <w:spacing w:line="240" w:lineRule="auto"/>
              <w:ind w:left="-86" w:right="-72"/>
              <w:rPr>
                <w:rFonts w:cs="Arial"/>
                <w:sz w:val="18"/>
                <w:szCs w:val="18"/>
              </w:rPr>
            </w:pPr>
            <w:r w:rsidRPr="00E37224">
              <w:rPr>
                <w:rFonts w:cs="Arial"/>
                <w:sz w:val="18"/>
                <w:szCs w:val="18"/>
              </w:rPr>
              <w:t>General investments - equity securities</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bottom"/>
          </w:tcPr>
          <w:p w:rsidR="00651AE6" w:rsidRPr="00E37224" w:rsidRDefault="002E4525" w:rsidP="00763B66">
            <w:pPr>
              <w:spacing w:line="240" w:lineRule="auto"/>
              <w:ind w:right="-72"/>
              <w:jc w:val="center"/>
              <w:rPr>
                <w:rFonts w:cs="Arial"/>
                <w:sz w:val="18"/>
                <w:szCs w:val="18"/>
              </w:rPr>
            </w:pPr>
            <w:r w:rsidRPr="00E37224">
              <w:rPr>
                <w:rFonts w:cs="Arial"/>
                <w:sz w:val="18"/>
                <w:szCs w:val="18"/>
              </w:rPr>
              <w:t>-</w:t>
            </w:r>
          </w:p>
        </w:tc>
        <w:tc>
          <w:tcPr>
            <w:tcW w:w="1440" w:type="dxa"/>
            <w:shd w:val="clear" w:color="auto" w:fill="FAFAFA"/>
            <w:vAlign w:val="center"/>
          </w:tcPr>
          <w:p w:rsidR="00651AE6" w:rsidRPr="00E37224" w:rsidRDefault="002E4525" w:rsidP="00763B66">
            <w:pPr>
              <w:spacing w:line="240" w:lineRule="auto"/>
              <w:ind w:right="-72"/>
              <w:jc w:val="right"/>
              <w:rPr>
                <w:rFonts w:cs="Arial"/>
                <w:sz w:val="18"/>
                <w:szCs w:val="18"/>
              </w:rPr>
            </w:pPr>
            <w:r w:rsidRPr="00E37224">
              <w:rPr>
                <w:rFonts w:cs="Arial"/>
                <w:sz w:val="18"/>
                <w:szCs w:val="18"/>
              </w:rPr>
              <w:t>1.00</w:t>
            </w:r>
          </w:p>
        </w:tc>
      </w:tr>
    </w:tbl>
    <w:p w:rsidR="00651AE6" w:rsidRPr="00E37224" w:rsidRDefault="00651AE6" w:rsidP="00651AE6">
      <w:pPr>
        <w:tabs>
          <w:tab w:val="left" w:pos="1080"/>
        </w:tabs>
        <w:spacing w:line="240" w:lineRule="auto"/>
        <w:ind w:left="547" w:hanging="540"/>
        <w:jc w:val="thaiDistribute"/>
        <w:rPr>
          <w:rFonts w:cs="Arial"/>
          <w:b/>
          <w:bCs/>
          <w:color w:val="CF4A02"/>
          <w:sz w:val="18"/>
          <w:szCs w:val="18"/>
        </w:rPr>
      </w:pPr>
    </w:p>
    <w:p w:rsidR="00651AE6" w:rsidRPr="00E37224" w:rsidRDefault="00651AE6" w:rsidP="00651AE6">
      <w:pPr>
        <w:tabs>
          <w:tab w:val="left" w:pos="1080"/>
        </w:tabs>
        <w:spacing w:line="240" w:lineRule="auto"/>
        <w:ind w:left="547" w:hanging="540"/>
        <w:jc w:val="thaiDistribute"/>
        <w:rPr>
          <w:rFonts w:cs="Arial"/>
          <w:b/>
          <w:bCs/>
          <w:color w:val="CF4A02"/>
          <w:sz w:val="18"/>
          <w:szCs w:val="18"/>
        </w:rPr>
      </w:pPr>
      <w:r w:rsidRPr="00E37224">
        <w:rPr>
          <w:rFonts w:cs="Arial"/>
          <w:b/>
          <w:bCs/>
          <w:color w:val="CF4A02"/>
          <w:sz w:val="18"/>
          <w:szCs w:val="18"/>
        </w:rPr>
        <w:br w:type="page"/>
      </w:r>
    </w:p>
    <w:p w:rsidR="00651AE6" w:rsidRPr="00E37224" w:rsidRDefault="00BF0662" w:rsidP="00B47A97">
      <w:pPr>
        <w:tabs>
          <w:tab w:val="left" w:pos="1080"/>
        </w:tabs>
        <w:spacing w:line="240" w:lineRule="auto"/>
        <w:ind w:left="547" w:hanging="540"/>
        <w:jc w:val="thaiDistribute"/>
        <w:rPr>
          <w:rFonts w:cs="Arial"/>
          <w:b/>
          <w:bCs/>
          <w:color w:val="CF4A02"/>
          <w:sz w:val="18"/>
          <w:szCs w:val="18"/>
        </w:rPr>
      </w:pPr>
      <w:r w:rsidRPr="00E37224">
        <w:rPr>
          <w:rFonts w:cs="Arial"/>
          <w:b/>
          <w:bCs/>
          <w:color w:val="CF4A02"/>
          <w:sz w:val="18"/>
          <w:szCs w:val="18"/>
        </w:rPr>
        <w:t>10</w:t>
      </w:r>
      <w:r w:rsidR="00651AE6" w:rsidRPr="00E37224">
        <w:rPr>
          <w:rFonts w:cs="Arial"/>
          <w:b/>
          <w:bCs/>
          <w:color w:val="CF4A02"/>
          <w:sz w:val="18"/>
          <w:szCs w:val="18"/>
        </w:rPr>
        <w:t>.1</w:t>
      </w:r>
      <w:r w:rsidR="00651AE6" w:rsidRPr="00E37224">
        <w:rPr>
          <w:rFonts w:cs="Arial"/>
          <w:b/>
          <w:bCs/>
          <w:color w:val="CF4A02"/>
          <w:sz w:val="18"/>
          <w:szCs w:val="18"/>
        </w:rPr>
        <w:tab/>
        <w:t>Valuation techniques used to derive Level 1 fair value</w:t>
      </w:r>
    </w:p>
    <w:p w:rsidR="00651AE6" w:rsidRPr="00E37224" w:rsidRDefault="00651AE6" w:rsidP="00B47A97">
      <w:pPr>
        <w:pStyle w:val="Header"/>
        <w:spacing w:line="240" w:lineRule="auto"/>
        <w:ind w:left="547"/>
        <w:jc w:val="both"/>
        <w:rPr>
          <w:rFonts w:cs="Arial"/>
          <w:spacing w:val="-2"/>
          <w:sz w:val="18"/>
          <w:szCs w:val="18"/>
        </w:rPr>
      </w:pPr>
    </w:p>
    <w:p w:rsidR="00651AE6" w:rsidRPr="00E37224" w:rsidRDefault="00651AE6" w:rsidP="00B47A97">
      <w:pPr>
        <w:pStyle w:val="Header"/>
        <w:spacing w:line="240" w:lineRule="auto"/>
        <w:ind w:left="547"/>
        <w:jc w:val="both"/>
        <w:rPr>
          <w:rFonts w:cs="Arial"/>
          <w:spacing w:val="-2"/>
          <w:sz w:val="18"/>
          <w:szCs w:val="18"/>
        </w:rPr>
      </w:pPr>
      <w:r w:rsidRPr="00E37224">
        <w:rPr>
          <w:rFonts w:cs="Arial"/>
          <w:spacing w:val="-2"/>
          <w:sz w:val="18"/>
          <w:szCs w:val="18"/>
        </w:rPr>
        <w:t xml:space="preserve">The fair value of the investment is based on quoted market price at the statement of financial position date in TSX Venture Exchange of Canada.  The fair value </w:t>
      </w:r>
      <w:proofErr w:type="gramStart"/>
      <w:r w:rsidRPr="00E37224">
        <w:rPr>
          <w:rFonts w:cs="Arial"/>
          <w:spacing w:val="-2"/>
          <w:sz w:val="18"/>
          <w:szCs w:val="18"/>
        </w:rPr>
        <w:t>are</w:t>
      </w:r>
      <w:proofErr w:type="gramEnd"/>
      <w:r w:rsidRPr="00E37224">
        <w:rPr>
          <w:rFonts w:cs="Arial"/>
          <w:spacing w:val="-2"/>
          <w:sz w:val="18"/>
          <w:szCs w:val="18"/>
        </w:rPr>
        <w:t xml:space="preserve"> within level 1 of the fair value hierarchy.</w:t>
      </w:r>
    </w:p>
    <w:p w:rsidR="00651AE6" w:rsidRPr="00E37224" w:rsidRDefault="00651AE6" w:rsidP="00B47A97">
      <w:pPr>
        <w:pStyle w:val="Header"/>
        <w:spacing w:line="240" w:lineRule="auto"/>
        <w:ind w:left="547"/>
        <w:jc w:val="both"/>
        <w:rPr>
          <w:rFonts w:cs="Arial"/>
          <w:spacing w:val="-2"/>
          <w:sz w:val="18"/>
          <w:szCs w:val="18"/>
        </w:rPr>
      </w:pPr>
    </w:p>
    <w:p w:rsidR="00651AE6" w:rsidRPr="00E37224" w:rsidRDefault="00BF0662" w:rsidP="00B47A97">
      <w:pPr>
        <w:spacing w:line="240" w:lineRule="auto"/>
        <w:ind w:left="547" w:hanging="540"/>
        <w:rPr>
          <w:rFonts w:cs="Arial"/>
          <w:b/>
          <w:bCs/>
          <w:color w:val="CF4A02"/>
          <w:sz w:val="18"/>
          <w:szCs w:val="18"/>
        </w:rPr>
      </w:pPr>
      <w:r w:rsidRPr="00E37224">
        <w:rPr>
          <w:rFonts w:cs="Arial"/>
          <w:b/>
          <w:bCs/>
          <w:color w:val="CF4A02"/>
          <w:sz w:val="18"/>
          <w:szCs w:val="18"/>
        </w:rPr>
        <w:t>10</w:t>
      </w:r>
      <w:r w:rsidR="00651AE6" w:rsidRPr="00E37224">
        <w:rPr>
          <w:rFonts w:cs="Arial"/>
          <w:b/>
          <w:bCs/>
          <w:color w:val="CF4A02"/>
          <w:sz w:val="18"/>
          <w:szCs w:val="18"/>
        </w:rPr>
        <w:t>.2</w:t>
      </w:r>
      <w:r w:rsidR="00651AE6" w:rsidRPr="00E37224">
        <w:rPr>
          <w:rFonts w:cs="Arial"/>
          <w:b/>
          <w:bCs/>
          <w:color w:val="CF4A02"/>
          <w:sz w:val="18"/>
          <w:szCs w:val="18"/>
        </w:rPr>
        <w:tab/>
        <w:t>Valuation techniques used to derive Level 2 fair values</w:t>
      </w:r>
    </w:p>
    <w:p w:rsidR="00651AE6" w:rsidRPr="00E37224" w:rsidRDefault="00651AE6" w:rsidP="00B47A97">
      <w:pPr>
        <w:pStyle w:val="Header"/>
        <w:spacing w:line="240" w:lineRule="auto"/>
        <w:ind w:left="547"/>
        <w:jc w:val="both"/>
        <w:rPr>
          <w:rFonts w:cs="Arial"/>
          <w:spacing w:val="-2"/>
          <w:sz w:val="18"/>
          <w:szCs w:val="18"/>
        </w:rPr>
      </w:pPr>
    </w:p>
    <w:p w:rsidR="00651AE6" w:rsidRPr="00E37224" w:rsidRDefault="00651AE6" w:rsidP="00B47A97">
      <w:pPr>
        <w:pStyle w:val="Header"/>
        <w:spacing w:line="240" w:lineRule="auto"/>
        <w:ind w:left="547"/>
        <w:jc w:val="both"/>
        <w:rPr>
          <w:rFonts w:cs="Arial"/>
          <w:spacing w:val="-2"/>
          <w:sz w:val="18"/>
          <w:szCs w:val="18"/>
        </w:rPr>
      </w:pPr>
      <w:r w:rsidRPr="00E37224">
        <w:rPr>
          <w:rFonts w:cs="Arial"/>
          <w:spacing w:val="-5"/>
          <w:sz w:val="18"/>
          <w:szCs w:val="18"/>
        </w:rPr>
        <w:t>Level 2 Equity securities are fair valued using a Net Asset Valuation (“NAV”) approach as at period end date. The data</w:t>
      </w:r>
      <w:r w:rsidRPr="00E37224">
        <w:rPr>
          <w:rFonts w:cs="Arial"/>
          <w:spacing w:val="-2"/>
          <w:sz w:val="18"/>
          <w:szCs w:val="18"/>
        </w:rPr>
        <w:t xml:space="preserve"> is publicity available on the Thai Bond Market Association, which is calculated by fund manager of the mutual fund.</w:t>
      </w:r>
    </w:p>
    <w:p w:rsidR="00651AE6" w:rsidRPr="00E37224" w:rsidRDefault="00651AE6" w:rsidP="00B47A97">
      <w:pPr>
        <w:pStyle w:val="Header"/>
        <w:spacing w:line="240" w:lineRule="auto"/>
        <w:ind w:left="547"/>
        <w:jc w:val="both"/>
        <w:rPr>
          <w:rFonts w:cs="Arial"/>
          <w:spacing w:val="-2"/>
          <w:sz w:val="18"/>
          <w:szCs w:val="18"/>
        </w:rPr>
      </w:pPr>
    </w:p>
    <w:p w:rsidR="00651AE6" w:rsidRPr="00E37224" w:rsidRDefault="00651AE6" w:rsidP="00B47A97">
      <w:pPr>
        <w:pStyle w:val="Header"/>
        <w:spacing w:line="240" w:lineRule="auto"/>
        <w:ind w:left="547"/>
        <w:jc w:val="both"/>
        <w:rPr>
          <w:rFonts w:cs="Arial"/>
          <w:spacing w:val="-5"/>
          <w:sz w:val="18"/>
          <w:szCs w:val="18"/>
        </w:rPr>
      </w:pPr>
      <w:r w:rsidRPr="00E37224">
        <w:rPr>
          <w:rFonts w:cs="Arial"/>
          <w:spacing w:val="-6"/>
          <w:sz w:val="18"/>
          <w:szCs w:val="18"/>
        </w:rPr>
        <w:t>Level 2 Derivatives instruments are measured based on input that are observable for the types of instruments</w:t>
      </w:r>
      <w:r w:rsidRPr="00E37224">
        <w:rPr>
          <w:rFonts w:cs="Arial"/>
          <w:spacing w:val="-2"/>
          <w:sz w:val="18"/>
          <w:szCs w:val="18"/>
        </w:rPr>
        <w:t xml:space="preserve"> </w:t>
      </w:r>
      <w:r w:rsidRPr="00E37224">
        <w:rPr>
          <w:rFonts w:cs="Arial"/>
          <w:spacing w:val="-5"/>
          <w:sz w:val="18"/>
          <w:szCs w:val="18"/>
        </w:rPr>
        <w:t>such as foreign exchange rates observable at commonly quoted in publicly available sources on the statements of financial position date.</w:t>
      </w:r>
    </w:p>
    <w:p w:rsidR="00651AE6" w:rsidRPr="00E37224" w:rsidRDefault="00651AE6" w:rsidP="00B47A97">
      <w:pPr>
        <w:spacing w:line="240" w:lineRule="auto"/>
        <w:ind w:left="547"/>
        <w:jc w:val="both"/>
        <w:rPr>
          <w:rFonts w:cs="Arial"/>
          <w:sz w:val="18"/>
          <w:szCs w:val="18"/>
        </w:rPr>
      </w:pPr>
    </w:p>
    <w:p w:rsidR="00651AE6" w:rsidRPr="00E37224" w:rsidRDefault="00651AE6" w:rsidP="00B47A97">
      <w:pPr>
        <w:spacing w:line="240" w:lineRule="auto"/>
        <w:ind w:left="547"/>
        <w:jc w:val="both"/>
        <w:rPr>
          <w:rFonts w:cs="Arial"/>
          <w:spacing w:val="-2"/>
          <w:sz w:val="18"/>
          <w:szCs w:val="18"/>
        </w:rPr>
      </w:pPr>
      <w:r w:rsidRPr="00E37224">
        <w:rPr>
          <w:rFonts w:cs="Arial"/>
          <w:sz w:val="18"/>
          <w:szCs w:val="18"/>
        </w:rPr>
        <w:t xml:space="preserve">Level 2 Forward foreign exchange contracts are calculated using the net present value technique which is the </w:t>
      </w:r>
      <w:r w:rsidRPr="00E37224">
        <w:rPr>
          <w:rFonts w:cs="Arial"/>
          <w:spacing w:val="-2"/>
          <w:sz w:val="18"/>
          <w:szCs w:val="18"/>
        </w:rPr>
        <w:t>estimated amount that a bank would receive or pay to terminate the forward contracts at the financial position date.</w:t>
      </w:r>
    </w:p>
    <w:p w:rsidR="00651AE6" w:rsidRPr="00E37224" w:rsidRDefault="00651AE6" w:rsidP="00B47A97">
      <w:pPr>
        <w:tabs>
          <w:tab w:val="left" w:pos="1080"/>
        </w:tabs>
        <w:spacing w:line="240" w:lineRule="auto"/>
        <w:ind w:left="547"/>
        <w:jc w:val="both"/>
        <w:rPr>
          <w:rFonts w:cs="Arial"/>
          <w:b/>
          <w:bCs/>
          <w:color w:val="CF4A02"/>
          <w:sz w:val="18"/>
          <w:szCs w:val="18"/>
        </w:rPr>
      </w:pPr>
    </w:p>
    <w:p w:rsidR="00651AE6" w:rsidRPr="00E37224" w:rsidRDefault="00BF0662" w:rsidP="00B47A97">
      <w:pPr>
        <w:tabs>
          <w:tab w:val="left" w:pos="1080"/>
        </w:tabs>
        <w:spacing w:line="240" w:lineRule="auto"/>
        <w:ind w:left="547" w:hanging="540"/>
        <w:jc w:val="thaiDistribute"/>
        <w:rPr>
          <w:rFonts w:cs="Arial"/>
          <w:b/>
          <w:bCs/>
          <w:color w:val="CF4A02"/>
          <w:sz w:val="18"/>
          <w:szCs w:val="18"/>
        </w:rPr>
      </w:pPr>
      <w:r w:rsidRPr="00E37224">
        <w:rPr>
          <w:rFonts w:cs="Arial"/>
          <w:b/>
          <w:bCs/>
          <w:color w:val="CF4A02"/>
          <w:sz w:val="18"/>
          <w:szCs w:val="18"/>
        </w:rPr>
        <w:t>10</w:t>
      </w:r>
      <w:r w:rsidR="00651AE6" w:rsidRPr="00E37224">
        <w:rPr>
          <w:rFonts w:cs="Arial"/>
          <w:b/>
          <w:bCs/>
          <w:color w:val="CF4A02"/>
          <w:sz w:val="18"/>
          <w:szCs w:val="18"/>
        </w:rPr>
        <w:t>.3</w:t>
      </w:r>
      <w:r w:rsidR="00651AE6" w:rsidRPr="00E37224">
        <w:rPr>
          <w:rFonts w:cs="Arial"/>
          <w:b/>
          <w:bCs/>
          <w:color w:val="CF4A02"/>
          <w:sz w:val="18"/>
          <w:szCs w:val="18"/>
        </w:rPr>
        <w:tab/>
        <w:t>Valuation techniques used to measure at fair value level 3</w:t>
      </w:r>
    </w:p>
    <w:p w:rsidR="00651AE6" w:rsidRPr="00E37224" w:rsidRDefault="00651AE6" w:rsidP="00B47A97">
      <w:pPr>
        <w:pStyle w:val="Header"/>
        <w:spacing w:line="240" w:lineRule="auto"/>
        <w:ind w:left="547"/>
        <w:jc w:val="both"/>
        <w:rPr>
          <w:rFonts w:cs="Arial"/>
          <w:spacing w:val="-2"/>
          <w:sz w:val="18"/>
          <w:szCs w:val="18"/>
        </w:rPr>
      </w:pPr>
    </w:p>
    <w:p w:rsidR="00651AE6" w:rsidRPr="00E37224" w:rsidRDefault="00651AE6" w:rsidP="00B47A97">
      <w:pPr>
        <w:pStyle w:val="Header"/>
        <w:spacing w:line="240" w:lineRule="auto"/>
        <w:ind w:left="547"/>
        <w:jc w:val="both"/>
        <w:rPr>
          <w:rFonts w:cs="Arial"/>
          <w:spacing w:val="-4"/>
          <w:sz w:val="18"/>
          <w:szCs w:val="18"/>
        </w:rPr>
      </w:pPr>
      <w:r w:rsidRPr="00E37224">
        <w:rPr>
          <w:rFonts w:cs="Arial"/>
          <w:spacing w:val="-4"/>
          <w:sz w:val="18"/>
          <w:szCs w:val="18"/>
        </w:rPr>
        <w:t xml:space="preserve">Level 3 </w:t>
      </w:r>
      <w:r w:rsidRPr="00E37224">
        <w:rPr>
          <w:rFonts w:cs="Arial"/>
          <w:sz w:val="18"/>
          <w:szCs w:val="18"/>
        </w:rPr>
        <w:t>general investments</w:t>
      </w:r>
      <w:r w:rsidRPr="00E37224">
        <w:rPr>
          <w:rFonts w:cs="Arial"/>
          <w:spacing w:val="-4"/>
          <w:sz w:val="18"/>
          <w:szCs w:val="18"/>
        </w:rPr>
        <w:t xml:space="preserve"> are fair valued using the comparable company analysis model.</w:t>
      </w:r>
    </w:p>
    <w:p w:rsidR="00651AE6" w:rsidRPr="00E37224" w:rsidRDefault="00651AE6" w:rsidP="00B47A97">
      <w:pPr>
        <w:pStyle w:val="Header"/>
        <w:spacing w:line="240" w:lineRule="auto"/>
        <w:ind w:left="547"/>
        <w:jc w:val="both"/>
        <w:rPr>
          <w:rFonts w:cs="Arial"/>
          <w:spacing w:val="-2"/>
          <w:sz w:val="18"/>
          <w:szCs w:val="18"/>
        </w:rPr>
      </w:pPr>
    </w:p>
    <w:p w:rsidR="00120E98" w:rsidRPr="00E37224" w:rsidRDefault="00120E98" w:rsidP="00B47A97">
      <w:pPr>
        <w:spacing w:line="240" w:lineRule="auto"/>
        <w:ind w:left="540"/>
        <w:jc w:val="thaiDistribute"/>
        <w:rPr>
          <w:rFonts w:cs="Arial"/>
          <w:sz w:val="18"/>
          <w:szCs w:val="18"/>
        </w:rPr>
      </w:pPr>
    </w:p>
    <w:tbl>
      <w:tblPr>
        <w:tblW w:w="0" w:type="auto"/>
        <w:tblInd w:w="108" w:type="dxa"/>
        <w:tblLook w:val="00A0" w:firstRow="1" w:lastRow="0" w:firstColumn="1" w:lastColumn="0" w:noHBand="0" w:noVBand="0"/>
      </w:tblPr>
      <w:tblGrid>
        <w:gridCol w:w="9461"/>
      </w:tblGrid>
      <w:tr w:rsidR="00E81937" w:rsidRPr="00E37224" w:rsidTr="00827AB8">
        <w:trPr>
          <w:trHeight w:val="400"/>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1</w:t>
            </w:r>
            <w:r w:rsidR="00C853A3" w:rsidRPr="00E37224">
              <w:rPr>
                <w:rFonts w:cs="Arial"/>
                <w:b/>
                <w:bCs/>
                <w:color w:val="FFFFFF"/>
                <w:sz w:val="18"/>
                <w:szCs w:val="18"/>
              </w:rPr>
              <w:t>1</w:t>
            </w:r>
            <w:r w:rsidRPr="00E37224">
              <w:rPr>
                <w:rFonts w:cs="Arial"/>
                <w:b/>
                <w:bCs/>
                <w:color w:val="FFFFFF"/>
                <w:sz w:val="18"/>
                <w:szCs w:val="18"/>
                <w:cs/>
              </w:rPr>
              <w:tab/>
            </w:r>
            <w:r w:rsidRPr="00E37224">
              <w:rPr>
                <w:rFonts w:cs="Arial"/>
                <w:b/>
                <w:bCs/>
                <w:color w:val="FFFFFF"/>
                <w:sz w:val="18"/>
                <w:szCs w:val="18"/>
                <w:lang w:val="en-US"/>
              </w:rPr>
              <w:t>Expenses by nature</w:t>
            </w:r>
          </w:p>
        </w:tc>
      </w:tr>
    </w:tbl>
    <w:p w:rsidR="00E81937" w:rsidRPr="00E37224" w:rsidRDefault="00E81937" w:rsidP="006B75C4">
      <w:pPr>
        <w:spacing w:line="240" w:lineRule="auto"/>
        <w:jc w:val="thaiDistribute"/>
        <w:rPr>
          <w:rFonts w:cs="Arial"/>
          <w:sz w:val="18"/>
          <w:szCs w:val="18"/>
        </w:rPr>
      </w:pPr>
    </w:p>
    <w:p w:rsidR="00E81937" w:rsidRPr="00E37224" w:rsidRDefault="00E81937" w:rsidP="006B75C4">
      <w:pPr>
        <w:spacing w:line="240" w:lineRule="auto"/>
        <w:jc w:val="thaiDistribute"/>
        <w:rPr>
          <w:rFonts w:cs="Arial"/>
          <w:sz w:val="18"/>
          <w:szCs w:val="18"/>
          <w:lang w:val="en-US"/>
        </w:rPr>
      </w:pPr>
      <w:r w:rsidRPr="00E37224">
        <w:rPr>
          <w:rFonts w:cs="Arial"/>
          <w:sz w:val="18"/>
          <w:szCs w:val="18"/>
          <w:lang w:val="en-US"/>
        </w:rPr>
        <w:t>The following items have been included in arriving at operating results:</w:t>
      </w:r>
    </w:p>
    <w:p w:rsidR="00E81937" w:rsidRPr="00E37224" w:rsidRDefault="00E81937" w:rsidP="006B75C4">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3780"/>
        <w:gridCol w:w="1440"/>
        <w:gridCol w:w="1440"/>
        <w:gridCol w:w="1440"/>
        <w:gridCol w:w="1350"/>
      </w:tblGrid>
      <w:tr w:rsidR="00E81937" w:rsidRPr="00E23CB1" w:rsidTr="00827AB8">
        <w:trPr>
          <w:cantSplit/>
        </w:trPr>
        <w:tc>
          <w:tcPr>
            <w:tcW w:w="3780" w:type="dxa"/>
            <w:vAlign w:val="bottom"/>
          </w:tcPr>
          <w:p w:rsidR="00E81937" w:rsidRPr="00E23CB1" w:rsidRDefault="00E81937" w:rsidP="00B47A97">
            <w:pPr>
              <w:pStyle w:val="Header"/>
              <w:tabs>
                <w:tab w:val="clear" w:pos="4153"/>
                <w:tab w:val="clear" w:pos="8306"/>
              </w:tabs>
              <w:spacing w:line="240" w:lineRule="auto"/>
              <w:ind w:left="-86"/>
              <w:rPr>
                <w:rFonts w:cs="Arial"/>
                <w:sz w:val="18"/>
                <w:szCs w:val="18"/>
                <w:lang w:val="en-US"/>
              </w:rPr>
            </w:pPr>
          </w:p>
        </w:tc>
        <w:tc>
          <w:tcPr>
            <w:tcW w:w="2880" w:type="dxa"/>
            <w:gridSpan w:val="2"/>
            <w:tcBorders>
              <w:top w:val="single" w:sz="4" w:space="0" w:color="auto"/>
              <w:bottom w:val="single" w:sz="4" w:space="0" w:color="auto"/>
            </w:tcBorders>
            <w:vAlign w:val="bottom"/>
          </w:tcPr>
          <w:p w:rsidR="00E81937" w:rsidRPr="00E23CB1" w:rsidRDefault="00E81937" w:rsidP="00F15BB3">
            <w:pPr>
              <w:spacing w:line="240" w:lineRule="auto"/>
              <w:ind w:right="-72"/>
              <w:jc w:val="center"/>
              <w:rPr>
                <w:rFonts w:cs="Arial"/>
                <w:b/>
                <w:bCs/>
                <w:sz w:val="18"/>
                <w:szCs w:val="18"/>
              </w:rPr>
            </w:pPr>
            <w:r w:rsidRPr="00E23CB1">
              <w:rPr>
                <w:rFonts w:cs="Arial"/>
                <w:b/>
                <w:bCs/>
                <w:sz w:val="18"/>
                <w:szCs w:val="18"/>
              </w:rPr>
              <w:t xml:space="preserve">Consolidated </w:t>
            </w:r>
          </w:p>
          <w:p w:rsidR="00E81937" w:rsidRPr="00E23CB1" w:rsidRDefault="00E81937" w:rsidP="00F15BB3">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23CB1">
              <w:rPr>
                <w:rFonts w:cs="Arial"/>
                <w:b/>
                <w:bCs/>
                <w:sz w:val="18"/>
                <w:szCs w:val="18"/>
              </w:rPr>
              <w:t>financial statements</w:t>
            </w:r>
          </w:p>
        </w:tc>
        <w:tc>
          <w:tcPr>
            <w:tcW w:w="2790" w:type="dxa"/>
            <w:gridSpan w:val="2"/>
            <w:tcBorders>
              <w:top w:val="single" w:sz="4" w:space="0" w:color="auto"/>
              <w:bottom w:val="single" w:sz="4" w:space="0" w:color="auto"/>
            </w:tcBorders>
            <w:vAlign w:val="bottom"/>
          </w:tcPr>
          <w:p w:rsidR="00E81937" w:rsidRPr="00E23CB1"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23CB1">
              <w:rPr>
                <w:rFonts w:cs="Arial"/>
                <w:b/>
                <w:bCs/>
                <w:sz w:val="18"/>
                <w:szCs w:val="18"/>
              </w:rPr>
              <w:t xml:space="preserve">Separate </w:t>
            </w:r>
          </w:p>
          <w:p w:rsidR="00E81937" w:rsidRPr="00E23CB1"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23CB1">
              <w:rPr>
                <w:rFonts w:cs="Arial"/>
                <w:b/>
                <w:bCs/>
                <w:sz w:val="18"/>
                <w:szCs w:val="18"/>
              </w:rPr>
              <w:t>financial statements</w:t>
            </w:r>
          </w:p>
        </w:tc>
      </w:tr>
      <w:tr w:rsidR="00E81937" w:rsidRPr="00E23CB1" w:rsidTr="00827AB8">
        <w:trPr>
          <w:cantSplit/>
        </w:trPr>
        <w:tc>
          <w:tcPr>
            <w:tcW w:w="3780" w:type="dxa"/>
            <w:vAlign w:val="bottom"/>
          </w:tcPr>
          <w:p w:rsidR="00E81937" w:rsidRPr="00E23CB1" w:rsidRDefault="00E81937" w:rsidP="00B47A97">
            <w:pPr>
              <w:pStyle w:val="Header"/>
              <w:tabs>
                <w:tab w:val="clear" w:pos="4153"/>
                <w:tab w:val="clear" w:pos="8306"/>
              </w:tabs>
              <w:spacing w:line="240" w:lineRule="auto"/>
              <w:ind w:left="-86"/>
              <w:rPr>
                <w:rFonts w:cs="Arial"/>
                <w:b/>
                <w:bCs/>
                <w:sz w:val="18"/>
                <w:szCs w:val="18"/>
                <w:lang w:val="en-US"/>
              </w:rPr>
            </w:pPr>
            <w:r w:rsidRPr="00E23CB1">
              <w:rPr>
                <w:rFonts w:cs="Arial"/>
                <w:b/>
                <w:bCs/>
                <w:sz w:val="18"/>
                <w:szCs w:val="18"/>
                <w:lang w:val="en-US"/>
              </w:rPr>
              <w:t>For the years ended 31 December</w:t>
            </w:r>
          </w:p>
        </w:tc>
        <w:tc>
          <w:tcPr>
            <w:tcW w:w="1440" w:type="dxa"/>
            <w:tcBorders>
              <w:top w:val="single" w:sz="4" w:space="0" w:color="auto"/>
            </w:tcBorders>
            <w:vAlign w:val="bottom"/>
          </w:tcPr>
          <w:p w:rsidR="00E81937" w:rsidRPr="00E23CB1" w:rsidRDefault="00F941A7"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2020</w:t>
            </w:r>
          </w:p>
        </w:tc>
        <w:tc>
          <w:tcPr>
            <w:tcW w:w="1440" w:type="dxa"/>
            <w:tcBorders>
              <w:top w:val="single" w:sz="4" w:space="0" w:color="auto"/>
            </w:tcBorders>
            <w:vAlign w:val="bottom"/>
          </w:tcPr>
          <w:p w:rsidR="00E81937" w:rsidRPr="00E23CB1" w:rsidRDefault="007E36D0"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2019</w:t>
            </w:r>
          </w:p>
        </w:tc>
        <w:tc>
          <w:tcPr>
            <w:tcW w:w="1440" w:type="dxa"/>
            <w:tcBorders>
              <w:top w:val="single" w:sz="4" w:space="0" w:color="auto"/>
            </w:tcBorders>
            <w:vAlign w:val="bottom"/>
          </w:tcPr>
          <w:p w:rsidR="00E81937" w:rsidRPr="00E23CB1" w:rsidRDefault="00F941A7"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2020</w:t>
            </w:r>
          </w:p>
        </w:tc>
        <w:tc>
          <w:tcPr>
            <w:tcW w:w="1350" w:type="dxa"/>
            <w:tcBorders>
              <w:top w:val="single" w:sz="4" w:space="0" w:color="auto"/>
            </w:tcBorders>
            <w:vAlign w:val="bottom"/>
          </w:tcPr>
          <w:p w:rsidR="00E81937" w:rsidRPr="00E23CB1" w:rsidRDefault="007E36D0"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2019</w:t>
            </w:r>
          </w:p>
        </w:tc>
      </w:tr>
      <w:tr w:rsidR="00E81937" w:rsidRPr="00E23CB1" w:rsidTr="00827AB8">
        <w:trPr>
          <w:cantSplit/>
        </w:trPr>
        <w:tc>
          <w:tcPr>
            <w:tcW w:w="3780" w:type="dxa"/>
            <w:vAlign w:val="bottom"/>
          </w:tcPr>
          <w:p w:rsidR="00E81937" w:rsidRPr="00E23CB1" w:rsidRDefault="00E81937" w:rsidP="00B47A97">
            <w:pPr>
              <w:pStyle w:val="Header"/>
              <w:tabs>
                <w:tab w:val="clear" w:pos="4153"/>
                <w:tab w:val="clear" w:pos="8306"/>
              </w:tabs>
              <w:spacing w:line="240" w:lineRule="auto"/>
              <w:ind w:left="-86"/>
              <w:rPr>
                <w:rFonts w:cs="Arial"/>
                <w:sz w:val="18"/>
                <w:szCs w:val="18"/>
                <w:lang w:val="en-US"/>
              </w:rPr>
            </w:pPr>
          </w:p>
        </w:tc>
        <w:tc>
          <w:tcPr>
            <w:tcW w:w="1440" w:type="dxa"/>
            <w:tcBorders>
              <w:bottom w:val="single" w:sz="4" w:space="0" w:color="auto"/>
            </w:tcBorders>
            <w:vAlign w:val="bottom"/>
          </w:tcPr>
          <w:p w:rsidR="00E81937" w:rsidRPr="00E23CB1" w:rsidRDefault="00E81937"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Baht Million</w:t>
            </w:r>
          </w:p>
        </w:tc>
        <w:tc>
          <w:tcPr>
            <w:tcW w:w="1440" w:type="dxa"/>
            <w:tcBorders>
              <w:bottom w:val="single" w:sz="4" w:space="0" w:color="auto"/>
            </w:tcBorders>
            <w:vAlign w:val="bottom"/>
          </w:tcPr>
          <w:p w:rsidR="00E81937" w:rsidRPr="00E23CB1" w:rsidRDefault="00E81937"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Baht Million</w:t>
            </w:r>
          </w:p>
        </w:tc>
        <w:tc>
          <w:tcPr>
            <w:tcW w:w="1440" w:type="dxa"/>
            <w:tcBorders>
              <w:bottom w:val="single" w:sz="4" w:space="0" w:color="auto"/>
            </w:tcBorders>
            <w:vAlign w:val="bottom"/>
          </w:tcPr>
          <w:p w:rsidR="00E81937" w:rsidRPr="00E23CB1" w:rsidRDefault="00E81937"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Baht Million</w:t>
            </w:r>
          </w:p>
        </w:tc>
        <w:tc>
          <w:tcPr>
            <w:tcW w:w="1350" w:type="dxa"/>
            <w:tcBorders>
              <w:bottom w:val="single" w:sz="4" w:space="0" w:color="auto"/>
            </w:tcBorders>
            <w:vAlign w:val="bottom"/>
          </w:tcPr>
          <w:p w:rsidR="00E81937" w:rsidRPr="00E23CB1" w:rsidRDefault="00E81937" w:rsidP="00F15BB3">
            <w:pPr>
              <w:tabs>
                <w:tab w:val="left" w:pos="1276"/>
              </w:tabs>
              <w:spacing w:line="240" w:lineRule="auto"/>
              <w:ind w:right="-72"/>
              <w:jc w:val="center"/>
              <w:rPr>
                <w:rFonts w:cs="Arial"/>
                <w:b/>
                <w:bCs/>
                <w:sz w:val="18"/>
                <w:szCs w:val="18"/>
                <w:lang w:val="en-US"/>
              </w:rPr>
            </w:pPr>
            <w:r w:rsidRPr="00E23CB1">
              <w:rPr>
                <w:rFonts w:cs="Arial"/>
                <w:b/>
                <w:bCs/>
                <w:sz w:val="18"/>
                <w:szCs w:val="18"/>
                <w:lang w:val="en-US"/>
              </w:rPr>
              <w:t>Baht Million</w:t>
            </w:r>
          </w:p>
        </w:tc>
      </w:tr>
      <w:tr w:rsidR="00E81937" w:rsidRPr="00E23CB1" w:rsidTr="00827AB8">
        <w:trPr>
          <w:cantSplit/>
        </w:trPr>
        <w:tc>
          <w:tcPr>
            <w:tcW w:w="3780" w:type="dxa"/>
            <w:vAlign w:val="bottom"/>
          </w:tcPr>
          <w:p w:rsidR="00E81937" w:rsidRPr="00E23CB1" w:rsidRDefault="00E81937" w:rsidP="00B47A97">
            <w:pPr>
              <w:pStyle w:val="Header"/>
              <w:tabs>
                <w:tab w:val="clear" w:pos="4153"/>
                <w:tab w:val="clear" w:pos="8306"/>
              </w:tabs>
              <w:spacing w:line="240" w:lineRule="auto"/>
              <w:ind w:left="-86"/>
              <w:rPr>
                <w:rFonts w:cs="Arial"/>
                <w:sz w:val="18"/>
                <w:szCs w:val="18"/>
                <w:lang w:val="en-US"/>
              </w:rPr>
            </w:pPr>
          </w:p>
        </w:tc>
        <w:tc>
          <w:tcPr>
            <w:tcW w:w="1440" w:type="dxa"/>
            <w:tcBorders>
              <w:top w:val="single" w:sz="4" w:space="0" w:color="auto"/>
            </w:tcBorders>
            <w:shd w:val="clear" w:color="auto" w:fill="FAFAFA"/>
            <w:vAlign w:val="bottom"/>
          </w:tcPr>
          <w:p w:rsidR="00E81937" w:rsidRPr="00E23CB1" w:rsidRDefault="00E81937" w:rsidP="00F15BB3">
            <w:pPr>
              <w:tabs>
                <w:tab w:val="left" w:pos="1276"/>
              </w:tabs>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23CB1" w:rsidRDefault="00E81937" w:rsidP="00F15BB3">
            <w:pPr>
              <w:tabs>
                <w:tab w:val="left" w:pos="1276"/>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81937" w:rsidRPr="00E23CB1" w:rsidRDefault="00E81937" w:rsidP="00F15BB3">
            <w:pPr>
              <w:spacing w:line="240" w:lineRule="auto"/>
              <w:ind w:right="-72"/>
              <w:jc w:val="right"/>
              <w:rPr>
                <w:rFonts w:cs="Arial"/>
                <w:sz w:val="18"/>
                <w:szCs w:val="18"/>
                <w:lang w:val="en-US"/>
              </w:rPr>
            </w:pPr>
          </w:p>
        </w:tc>
        <w:tc>
          <w:tcPr>
            <w:tcW w:w="1350" w:type="dxa"/>
            <w:tcBorders>
              <w:top w:val="single" w:sz="4" w:space="0" w:color="auto"/>
            </w:tcBorders>
            <w:vAlign w:val="bottom"/>
          </w:tcPr>
          <w:p w:rsidR="00E81937" w:rsidRPr="00E23CB1" w:rsidRDefault="00E81937" w:rsidP="00F15BB3">
            <w:pPr>
              <w:spacing w:line="240" w:lineRule="auto"/>
              <w:ind w:right="-72"/>
              <w:jc w:val="right"/>
              <w:rPr>
                <w:rFonts w:cs="Arial"/>
                <w:sz w:val="18"/>
                <w:szCs w:val="18"/>
                <w:lang w:val="en-US"/>
              </w:rPr>
            </w:pP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pacing w:val="-2"/>
                <w:sz w:val="18"/>
                <w:szCs w:val="18"/>
                <w:lang w:val="en-US"/>
              </w:rPr>
            </w:pPr>
            <w:r w:rsidRPr="00E23CB1">
              <w:rPr>
                <w:rFonts w:cs="Arial"/>
                <w:spacing w:val="-2"/>
                <w:sz w:val="18"/>
                <w:szCs w:val="18"/>
                <w:lang w:val="en-US"/>
              </w:rPr>
              <w:t>Direct costs related to revenues</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35,</w:t>
            </w:r>
            <w:r w:rsidR="00756423" w:rsidRPr="00E23CB1">
              <w:rPr>
                <w:rFonts w:cs="Arial"/>
                <w:sz w:val="18"/>
                <w:szCs w:val="18"/>
                <w:lang w:val="en-US"/>
              </w:rPr>
              <w:t>628.76</w:t>
            </w:r>
          </w:p>
        </w:tc>
        <w:tc>
          <w:tcPr>
            <w:tcW w:w="144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39,716.87</w:t>
            </w:r>
          </w:p>
        </w:tc>
        <w:tc>
          <w:tcPr>
            <w:tcW w:w="1440" w:type="dxa"/>
            <w:shd w:val="clear" w:color="auto" w:fill="FAFAFA"/>
            <w:vAlign w:val="bottom"/>
          </w:tcPr>
          <w:p w:rsidR="00C1591F" w:rsidRPr="00E23CB1" w:rsidRDefault="008A0303" w:rsidP="008A0303">
            <w:pPr>
              <w:spacing w:line="240" w:lineRule="auto"/>
              <w:ind w:right="-72"/>
              <w:jc w:val="center"/>
              <w:rPr>
                <w:rFonts w:cs="Arial"/>
                <w:sz w:val="18"/>
                <w:szCs w:val="18"/>
                <w:lang w:val="en-US"/>
              </w:rPr>
            </w:pPr>
            <w:r w:rsidRPr="00E23CB1">
              <w:rPr>
                <w:rFonts w:cs="Arial"/>
                <w:sz w:val="18"/>
                <w:szCs w:val="18"/>
                <w:lang w:val="en-US"/>
              </w:rPr>
              <w:t>-</w:t>
            </w:r>
          </w:p>
        </w:tc>
        <w:tc>
          <w:tcPr>
            <w:tcW w:w="135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0.01</w:t>
            </w: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pacing w:val="-2"/>
                <w:sz w:val="18"/>
                <w:szCs w:val="18"/>
                <w:lang w:val="en-US"/>
              </w:rPr>
            </w:pPr>
            <w:r w:rsidRPr="00E23CB1">
              <w:rPr>
                <w:rFonts w:cs="Arial"/>
                <w:spacing w:val="-2"/>
                <w:sz w:val="18"/>
                <w:szCs w:val="18"/>
                <w:lang w:val="en-US"/>
              </w:rPr>
              <w:t>Network operating and maintenance</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4,</w:t>
            </w:r>
            <w:r w:rsidR="00756423" w:rsidRPr="00E23CB1">
              <w:rPr>
                <w:rFonts w:cs="Arial"/>
                <w:sz w:val="18"/>
                <w:szCs w:val="18"/>
                <w:lang w:val="en-US"/>
              </w:rPr>
              <w:t>561.70</w:t>
            </w:r>
          </w:p>
        </w:tc>
        <w:tc>
          <w:tcPr>
            <w:tcW w:w="144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17,167.04</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146.72</w:t>
            </w:r>
          </w:p>
        </w:tc>
        <w:tc>
          <w:tcPr>
            <w:tcW w:w="135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185.52</w:t>
            </w: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rPr>
            </w:pPr>
            <w:r w:rsidRPr="00E23CB1">
              <w:rPr>
                <w:rFonts w:cs="Arial"/>
                <w:sz w:val="18"/>
                <w:szCs w:val="18"/>
              </w:rPr>
              <w:t>Staff costs</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12,289.15</w:t>
            </w:r>
          </w:p>
        </w:tc>
        <w:tc>
          <w:tcPr>
            <w:tcW w:w="144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15,011.55</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rPr>
            </w:pPr>
            <w:r w:rsidRPr="00E23CB1">
              <w:rPr>
                <w:rFonts w:cs="Arial"/>
                <w:sz w:val="18"/>
                <w:szCs w:val="18"/>
              </w:rPr>
              <w:t>4,916.59</w:t>
            </w:r>
          </w:p>
        </w:tc>
        <w:tc>
          <w:tcPr>
            <w:tcW w:w="1350" w:type="dxa"/>
            <w:vAlign w:val="bottom"/>
          </w:tcPr>
          <w:p w:rsidR="00C1591F" w:rsidRPr="00E23CB1" w:rsidRDefault="00C1591F" w:rsidP="00C1591F">
            <w:pPr>
              <w:spacing w:line="240" w:lineRule="auto"/>
              <w:ind w:right="-72"/>
              <w:jc w:val="right"/>
              <w:rPr>
                <w:rFonts w:cs="Arial"/>
                <w:sz w:val="18"/>
                <w:szCs w:val="18"/>
              </w:rPr>
            </w:pPr>
            <w:r w:rsidRPr="00E23CB1">
              <w:rPr>
                <w:rFonts w:cs="Arial"/>
                <w:sz w:val="18"/>
                <w:szCs w:val="18"/>
              </w:rPr>
              <w:t>5,714.67</w:t>
            </w: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Selling, advertising and publicity</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4,652.96</w:t>
            </w:r>
          </w:p>
        </w:tc>
        <w:tc>
          <w:tcPr>
            <w:tcW w:w="144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5,422.71</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rPr>
            </w:pPr>
            <w:r w:rsidRPr="00E23CB1">
              <w:rPr>
                <w:rFonts w:cs="Arial"/>
                <w:sz w:val="18"/>
                <w:szCs w:val="18"/>
              </w:rPr>
              <w:t>850.46</w:t>
            </w:r>
          </w:p>
        </w:tc>
        <w:tc>
          <w:tcPr>
            <w:tcW w:w="1350" w:type="dxa"/>
            <w:vAlign w:val="bottom"/>
          </w:tcPr>
          <w:p w:rsidR="00C1591F" w:rsidRPr="00E23CB1" w:rsidRDefault="00C1591F" w:rsidP="00C1591F">
            <w:pPr>
              <w:spacing w:line="240" w:lineRule="auto"/>
              <w:ind w:right="-72"/>
              <w:jc w:val="right"/>
              <w:rPr>
                <w:rFonts w:cs="Arial"/>
                <w:sz w:val="18"/>
                <w:szCs w:val="18"/>
              </w:rPr>
            </w:pPr>
            <w:r w:rsidRPr="00E23CB1">
              <w:rPr>
                <w:rFonts w:cs="Arial"/>
                <w:sz w:val="18"/>
                <w:szCs w:val="18"/>
              </w:rPr>
              <w:t>812.61</w:t>
            </w:r>
          </w:p>
        </w:tc>
      </w:tr>
      <w:tr w:rsidR="00C1591F" w:rsidRPr="00E23CB1" w:rsidTr="00827AB8">
        <w:trPr>
          <w:cantSplit/>
        </w:trPr>
        <w:tc>
          <w:tcPr>
            <w:tcW w:w="3780" w:type="dxa"/>
            <w:vAlign w:val="bottom"/>
          </w:tcPr>
          <w:p w:rsidR="00C1591F" w:rsidRPr="00E23CB1" w:rsidRDefault="001B35BE"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Expected credit loss (reversal)</w:t>
            </w:r>
            <w:r w:rsidR="00C1591F" w:rsidRPr="00E23CB1">
              <w:rPr>
                <w:rFonts w:cs="Arial"/>
                <w:sz w:val="18"/>
                <w:szCs w:val="18"/>
                <w:lang w:val="en-US"/>
              </w:rPr>
              <w:t xml:space="preserve"> </w:t>
            </w:r>
            <w:r w:rsidR="00B47A97" w:rsidRPr="00E23CB1">
              <w:rPr>
                <w:rFonts w:cs="Arial"/>
                <w:sz w:val="18"/>
                <w:szCs w:val="18"/>
                <w:lang w:val="en-US"/>
              </w:rPr>
              <w:t>(Note 17)</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rPr>
            </w:pPr>
            <w:r w:rsidRPr="00E23CB1">
              <w:rPr>
                <w:rFonts w:cs="Arial"/>
                <w:sz w:val="18"/>
                <w:szCs w:val="18"/>
              </w:rPr>
              <w:t>2,470.64</w:t>
            </w:r>
          </w:p>
        </w:tc>
        <w:tc>
          <w:tcPr>
            <w:tcW w:w="1440" w:type="dxa"/>
            <w:vAlign w:val="bottom"/>
          </w:tcPr>
          <w:p w:rsidR="00C1591F" w:rsidRPr="00E23CB1" w:rsidRDefault="00C1591F" w:rsidP="00C1591F">
            <w:pPr>
              <w:spacing w:line="240" w:lineRule="auto"/>
              <w:ind w:right="-72"/>
              <w:jc w:val="right"/>
              <w:rPr>
                <w:rFonts w:cs="Arial"/>
                <w:sz w:val="18"/>
                <w:szCs w:val="18"/>
              </w:rPr>
            </w:pPr>
            <w:r w:rsidRPr="00E23CB1">
              <w:rPr>
                <w:rFonts w:cs="Arial"/>
                <w:sz w:val="18"/>
                <w:szCs w:val="18"/>
              </w:rPr>
              <w:t>2,015.36</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(39.80)</w:t>
            </w:r>
          </w:p>
        </w:tc>
        <w:tc>
          <w:tcPr>
            <w:tcW w:w="135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(52.85)</w:t>
            </w: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 xml:space="preserve">Depreciation </w:t>
            </w:r>
          </w:p>
        </w:tc>
        <w:tc>
          <w:tcPr>
            <w:tcW w:w="1440" w:type="dxa"/>
            <w:shd w:val="clear" w:color="auto" w:fill="FAFAFA"/>
            <w:vAlign w:val="bottom"/>
          </w:tcPr>
          <w:p w:rsidR="00C1591F" w:rsidRPr="00E23CB1" w:rsidRDefault="00C1591F" w:rsidP="00C1591F">
            <w:pPr>
              <w:spacing w:line="240" w:lineRule="auto"/>
              <w:ind w:right="-72"/>
              <w:jc w:val="right"/>
              <w:rPr>
                <w:rFonts w:cs="Arial"/>
                <w:sz w:val="18"/>
                <w:szCs w:val="18"/>
              </w:rPr>
            </w:pPr>
          </w:p>
        </w:tc>
        <w:tc>
          <w:tcPr>
            <w:tcW w:w="1440" w:type="dxa"/>
            <w:vAlign w:val="bottom"/>
          </w:tcPr>
          <w:p w:rsidR="00C1591F" w:rsidRPr="00E23CB1" w:rsidRDefault="00C1591F" w:rsidP="00C1591F">
            <w:pPr>
              <w:spacing w:line="240" w:lineRule="auto"/>
              <w:ind w:right="-72"/>
              <w:jc w:val="right"/>
              <w:rPr>
                <w:rFonts w:cs="Arial"/>
                <w:sz w:val="18"/>
                <w:szCs w:val="18"/>
              </w:rPr>
            </w:pPr>
          </w:p>
        </w:tc>
        <w:tc>
          <w:tcPr>
            <w:tcW w:w="1440" w:type="dxa"/>
            <w:shd w:val="clear" w:color="auto" w:fill="FAFAFA"/>
            <w:vAlign w:val="bottom"/>
          </w:tcPr>
          <w:p w:rsidR="00C1591F" w:rsidRPr="00E23CB1" w:rsidRDefault="00C1591F" w:rsidP="00C1591F">
            <w:pPr>
              <w:spacing w:line="240" w:lineRule="auto"/>
              <w:ind w:right="-72"/>
              <w:jc w:val="right"/>
              <w:rPr>
                <w:rFonts w:cs="Arial"/>
                <w:sz w:val="18"/>
                <w:szCs w:val="18"/>
              </w:rPr>
            </w:pPr>
          </w:p>
        </w:tc>
        <w:tc>
          <w:tcPr>
            <w:tcW w:w="1350" w:type="dxa"/>
            <w:vAlign w:val="bottom"/>
          </w:tcPr>
          <w:p w:rsidR="00C1591F" w:rsidRPr="00E23CB1" w:rsidRDefault="00C1591F" w:rsidP="00C1591F">
            <w:pPr>
              <w:spacing w:line="240" w:lineRule="auto"/>
              <w:ind w:right="-72"/>
              <w:jc w:val="right"/>
              <w:rPr>
                <w:rFonts w:cs="Arial"/>
                <w:sz w:val="18"/>
                <w:szCs w:val="18"/>
              </w:rPr>
            </w:pP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 xml:space="preserve">   - owned assets</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16,619.76</w:t>
            </w:r>
          </w:p>
        </w:tc>
        <w:tc>
          <w:tcPr>
            <w:tcW w:w="1440" w:type="dxa"/>
            <w:vAlign w:val="bottom"/>
          </w:tcPr>
          <w:p w:rsidR="00C1591F" w:rsidRPr="00E23CB1" w:rsidRDefault="00B47A97" w:rsidP="00C1591F">
            <w:pPr>
              <w:spacing w:line="240" w:lineRule="auto"/>
              <w:ind w:right="-72"/>
              <w:jc w:val="right"/>
              <w:rPr>
                <w:rFonts w:cs="Arial"/>
                <w:sz w:val="18"/>
                <w:szCs w:val="18"/>
                <w:lang w:val="en-US"/>
              </w:rPr>
            </w:pPr>
            <w:r w:rsidRPr="00E23CB1">
              <w:rPr>
                <w:rFonts w:cs="Arial"/>
                <w:sz w:val="18"/>
                <w:szCs w:val="18"/>
                <w:lang w:val="en-US"/>
              </w:rPr>
              <w:t>13,39</w:t>
            </w:r>
            <w:r w:rsidR="00374E21" w:rsidRPr="00E23CB1">
              <w:rPr>
                <w:rFonts w:cs="Arial"/>
                <w:sz w:val="18"/>
                <w:szCs w:val="18"/>
                <w:lang w:val="en-US"/>
              </w:rPr>
              <w:t>8</w:t>
            </w:r>
            <w:r w:rsidRPr="00E23CB1">
              <w:rPr>
                <w:rFonts w:cs="Arial"/>
                <w:sz w:val="18"/>
                <w:szCs w:val="18"/>
                <w:lang w:val="en-US"/>
              </w:rPr>
              <w:t>.</w:t>
            </w:r>
            <w:r w:rsidR="00374E21" w:rsidRPr="00E23CB1">
              <w:rPr>
                <w:rFonts w:cs="Arial"/>
                <w:sz w:val="18"/>
                <w:szCs w:val="18"/>
                <w:lang w:val="en-US"/>
              </w:rPr>
              <w:t>96</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rPr>
            </w:pPr>
            <w:r w:rsidRPr="00E23CB1">
              <w:rPr>
                <w:rFonts w:cs="Arial"/>
                <w:sz w:val="18"/>
                <w:szCs w:val="18"/>
              </w:rPr>
              <w:t>93.0</w:t>
            </w:r>
            <w:r w:rsidR="00B16C32" w:rsidRPr="00E23CB1">
              <w:rPr>
                <w:rFonts w:cs="Arial"/>
                <w:sz w:val="18"/>
                <w:szCs w:val="18"/>
              </w:rPr>
              <w:t>7</w:t>
            </w:r>
          </w:p>
        </w:tc>
        <w:tc>
          <w:tcPr>
            <w:tcW w:w="1350" w:type="dxa"/>
            <w:vAlign w:val="bottom"/>
          </w:tcPr>
          <w:p w:rsidR="00C1591F" w:rsidRPr="00E23CB1" w:rsidRDefault="00C1591F" w:rsidP="00C1591F">
            <w:pPr>
              <w:spacing w:line="240" w:lineRule="auto"/>
              <w:ind w:right="-72"/>
              <w:jc w:val="right"/>
              <w:rPr>
                <w:rFonts w:cs="Arial"/>
                <w:sz w:val="18"/>
                <w:szCs w:val="18"/>
              </w:rPr>
            </w:pPr>
            <w:r w:rsidRPr="00E23CB1">
              <w:rPr>
                <w:rFonts w:cs="Arial"/>
                <w:sz w:val="18"/>
                <w:szCs w:val="18"/>
              </w:rPr>
              <w:t>69.78</w:t>
            </w: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 xml:space="preserve">   - leased assets under finance leases</w:t>
            </w:r>
          </w:p>
        </w:tc>
        <w:tc>
          <w:tcPr>
            <w:tcW w:w="1440" w:type="dxa"/>
            <w:shd w:val="clear" w:color="auto" w:fill="FAFAFA"/>
            <w:vAlign w:val="bottom"/>
          </w:tcPr>
          <w:p w:rsidR="00C1591F" w:rsidRPr="00E23CB1" w:rsidRDefault="008A0303" w:rsidP="008A0303">
            <w:pPr>
              <w:spacing w:line="240" w:lineRule="auto"/>
              <w:ind w:right="-72"/>
              <w:jc w:val="center"/>
              <w:rPr>
                <w:rFonts w:cs="Arial"/>
                <w:sz w:val="18"/>
                <w:szCs w:val="18"/>
              </w:rPr>
            </w:pPr>
            <w:r w:rsidRPr="00E23CB1">
              <w:rPr>
                <w:rFonts w:cs="Arial"/>
                <w:sz w:val="18"/>
                <w:szCs w:val="18"/>
              </w:rPr>
              <w:t>-</w:t>
            </w:r>
          </w:p>
        </w:tc>
        <w:tc>
          <w:tcPr>
            <w:tcW w:w="1440" w:type="dxa"/>
            <w:vAlign w:val="bottom"/>
          </w:tcPr>
          <w:p w:rsidR="00C1591F" w:rsidRPr="00E23CB1" w:rsidRDefault="00C1591F" w:rsidP="00C1591F">
            <w:pPr>
              <w:spacing w:line="240" w:lineRule="auto"/>
              <w:ind w:right="-72"/>
              <w:jc w:val="right"/>
              <w:rPr>
                <w:rFonts w:cs="Arial"/>
                <w:sz w:val="18"/>
                <w:szCs w:val="18"/>
              </w:rPr>
            </w:pPr>
            <w:r w:rsidRPr="00E23CB1">
              <w:rPr>
                <w:rFonts w:cs="Arial"/>
                <w:sz w:val="18"/>
                <w:szCs w:val="18"/>
              </w:rPr>
              <w:t>1,032.44</w:t>
            </w:r>
          </w:p>
        </w:tc>
        <w:tc>
          <w:tcPr>
            <w:tcW w:w="1440" w:type="dxa"/>
            <w:shd w:val="clear" w:color="auto" w:fill="FAFAFA"/>
            <w:vAlign w:val="bottom"/>
          </w:tcPr>
          <w:p w:rsidR="00C1591F" w:rsidRPr="00E23CB1" w:rsidRDefault="008A0303" w:rsidP="00C1591F">
            <w:pPr>
              <w:spacing w:line="240" w:lineRule="auto"/>
              <w:ind w:right="-72"/>
              <w:jc w:val="center"/>
              <w:rPr>
                <w:rFonts w:cs="Arial"/>
                <w:sz w:val="18"/>
                <w:szCs w:val="18"/>
              </w:rPr>
            </w:pPr>
            <w:r w:rsidRPr="00E23CB1">
              <w:rPr>
                <w:rFonts w:cs="Arial"/>
                <w:sz w:val="18"/>
                <w:szCs w:val="18"/>
              </w:rPr>
              <w:t>-</w:t>
            </w:r>
          </w:p>
        </w:tc>
        <w:tc>
          <w:tcPr>
            <w:tcW w:w="1350" w:type="dxa"/>
            <w:vAlign w:val="bottom"/>
          </w:tcPr>
          <w:p w:rsidR="00C1591F" w:rsidRPr="00E23CB1" w:rsidRDefault="00C1591F" w:rsidP="00C1591F">
            <w:pPr>
              <w:spacing w:line="240" w:lineRule="auto"/>
              <w:ind w:right="-72"/>
              <w:jc w:val="center"/>
              <w:rPr>
                <w:rFonts w:cs="Arial"/>
                <w:sz w:val="18"/>
                <w:szCs w:val="18"/>
              </w:rPr>
            </w:pPr>
            <w:r w:rsidRPr="00E23CB1">
              <w:rPr>
                <w:rFonts w:cs="Arial"/>
                <w:sz w:val="18"/>
                <w:szCs w:val="18"/>
              </w:rPr>
              <w:t>-</w:t>
            </w:r>
          </w:p>
        </w:tc>
      </w:tr>
      <w:tr w:rsidR="00C1591F" w:rsidRPr="00E23CB1" w:rsidTr="00827AB8">
        <w:trPr>
          <w:cantSplit/>
          <w:trHeight w:val="171"/>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lang w:val="en-US"/>
              </w:rPr>
            </w:pPr>
            <w:proofErr w:type="spellStart"/>
            <w:r w:rsidRPr="00E23CB1">
              <w:rPr>
                <w:rFonts w:cs="Arial"/>
                <w:sz w:val="18"/>
                <w:szCs w:val="18"/>
                <w:lang w:val="en-US"/>
              </w:rPr>
              <w:t>Amortisation</w:t>
            </w:r>
            <w:proofErr w:type="spellEnd"/>
          </w:p>
        </w:tc>
        <w:tc>
          <w:tcPr>
            <w:tcW w:w="1440" w:type="dxa"/>
            <w:shd w:val="clear" w:color="auto" w:fill="FAFAFA"/>
            <w:vAlign w:val="bottom"/>
          </w:tcPr>
          <w:p w:rsidR="00C1591F" w:rsidRPr="00E23CB1" w:rsidRDefault="00C1591F" w:rsidP="00C1591F">
            <w:pPr>
              <w:spacing w:line="240" w:lineRule="auto"/>
              <w:ind w:right="-72"/>
              <w:jc w:val="right"/>
              <w:rPr>
                <w:rFonts w:cs="Arial"/>
                <w:sz w:val="18"/>
                <w:szCs w:val="18"/>
              </w:rPr>
            </w:pPr>
          </w:p>
        </w:tc>
        <w:tc>
          <w:tcPr>
            <w:tcW w:w="1440" w:type="dxa"/>
            <w:vAlign w:val="bottom"/>
          </w:tcPr>
          <w:p w:rsidR="00C1591F" w:rsidRPr="00E23CB1" w:rsidRDefault="00C1591F" w:rsidP="00C1591F">
            <w:pPr>
              <w:spacing w:line="240" w:lineRule="auto"/>
              <w:ind w:right="-72"/>
              <w:jc w:val="right"/>
              <w:rPr>
                <w:rFonts w:cs="Arial"/>
                <w:sz w:val="18"/>
                <w:szCs w:val="18"/>
              </w:rPr>
            </w:pPr>
          </w:p>
        </w:tc>
        <w:tc>
          <w:tcPr>
            <w:tcW w:w="1440" w:type="dxa"/>
            <w:shd w:val="clear" w:color="auto" w:fill="FAFAFA"/>
            <w:vAlign w:val="bottom"/>
          </w:tcPr>
          <w:p w:rsidR="00C1591F" w:rsidRPr="00E23CB1" w:rsidRDefault="00C1591F" w:rsidP="00C1591F">
            <w:pPr>
              <w:spacing w:line="240" w:lineRule="auto"/>
              <w:ind w:right="-72"/>
              <w:jc w:val="right"/>
              <w:rPr>
                <w:rFonts w:cs="Arial"/>
                <w:sz w:val="18"/>
                <w:szCs w:val="18"/>
              </w:rPr>
            </w:pPr>
          </w:p>
        </w:tc>
        <w:tc>
          <w:tcPr>
            <w:tcW w:w="1350" w:type="dxa"/>
            <w:vAlign w:val="bottom"/>
          </w:tcPr>
          <w:p w:rsidR="00C1591F" w:rsidRPr="00E23CB1" w:rsidRDefault="00C1591F" w:rsidP="00C1591F">
            <w:pPr>
              <w:spacing w:line="240" w:lineRule="auto"/>
              <w:ind w:right="-72"/>
              <w:jc w:val="right"/>
              <w:rPr>
                <w:rFonts w:cs="Arial"/>
                <w:sz w:val="18"/>
                <w:szCs w:val="18"/>
              </w:rPr>
            </w:pP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 xml:space="preserve">   - Intangible assets (Note 2</w:t>
            </w:r>
            <w:r w:rsidR="00B47A97" w:rsidRPr="00E23CB1">
              <w:rPr>
                <w:rFonts w:cs="Arial"/>
                <w:sz w:val="18"/>
                <w:szCs w:val="18"/>
                <w:lang w:val="en-US"/>
              </w:rPr>
              <w:t>5</w:t>
            </w:r>
            <w:r w:rsidRPr="00E23CB1">
              <w:rPr>
                <w:rFonts w:cs="Arial"/>
                <w:sz w:val="18"/>
                <w:szCs w:val="18"/>
                <w:lang w:val="en-US"/>
              </w:rPr>
              <w:t>)</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14,</w:t>
            </w:r>
            <w:r w:rsidR="00756423" w:rsidRPr="00E23CB1">
              <w:rPr>
                <w:rFonts w:cs="Arial"/>
                <w:sz w:val="18"/>
                <w:szCs w:val="18"/>
                <w:lang w:val="en-US"/>
              </w:rPr>
              <w:t>319.73</w:t>
            </w:r>
          </w:p>
        </w:tc>
        <w:tc>
          <w:tcPr>
            <w:tcW w:w="144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13,261.59</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rPr>
            </w:pPr>
            <w:r w:rsidRPr="00E23CB1">
              <w:rPr>
                <w:rFonts w:cs="Arial"/>
                <w:sz w:val="18"/>
                <w:szCs w:val="18"/>
              </w:rPr>
              <w:t>42.55</w:t>
            </w:r>
          </w:p>
        </w:tc>
        <w:tc>
          <w:tcPr>
            <w:tcW w:w="1350" w:type="dxa"/>
            <w:vAlign w:val="bottom"/>
          </w:tcPr>
          <w:p w:rsidR="00C1591F" w:rsidRPr="00E23CB1" w:rsidRDefault="00C1591F" w:rsidP="00C1591F">
            <w:pPr>
              <w:spacing w:line="240" w:lineRule="auto"/>
              <w:ind w:right="-72"/>
              <w:jc w:val="right"/>
              <w:rPr>
                <w:rFonts w:cs="Arial"/>
                <w:sz w:val="18"/>
                <w:szCs w:val="18"/>
              </w:rPr>
            </w:pPr>
            <w:r w:rsidRPr="00E23CB1">
              <w:rPr>
                <w:rFonts w:cs="Arial"/>
                <w:sz w:val="18"/>
                <w:szCs w:val="18"/>
              </w:rPr>
              <w:t>29.43</w:t>
            </w:r>
          </w:p>
        </w:tc>
      </w:tr>
      <w:tr w:rsidR="008A0303" w:rsidRPr="00E23CB1" w:rsidTr="00827AB8">
        <w:trPr>
          <w:cantSplit/>
        </w:trPr>
        <w:tc>
          <w:tcPr>
            <w:tcW w:w="3780" w:type="dxa"/>
            <w:vAlign w:val="bottom"/>
          </w:tcPr>
          <w:p w:rsidR="008A0303" w:rsidRPr="00E23CB1" w:rsidRDefault="008A0303"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 xml:space="preserve">   - Right-of-use assets</w:t>
            </w:r>
            <w:r w:rsidR="00B47A97" w:rsidRPr="00E23CB1">
              <w:rPr>
                <w:rFonts w:cs="Arial"/>
                <w:sz w:val="18"/>
                <w:szCs w:val="18"/>
                <w:lang w:val="en-US"/>
              </w:rPr>
              <w:t xml:space="preserve"> (Note 23)</w:t>
            </w:r>
          </w:p>
        </w:tc>
        <w:tc>
          <w:tcPr>
            <w:tcW w:w="1440" w:type="dxa"/>
            <w:shd w:val="clear" w:color="auto" w:fill="FAFAFA"/>
            <w:vAlign w:val="bottom"/>
          </w:tcPr>
          <w:p w:rsidR="008A0303" w:rsidRPr="00E23CB1" w:rsidRDefault="008A0303" w:rsidP="00C1591F">
            <w:pPr>
              <w:spacing w:line="240" w:lineRule="auto"/>
              <w:ind w:right="-72"/>
              <w:jc w:val="right"/>
              <w:rPr>
                <w:rFonts w:cs="Arial"/>
                <w:sz w:val="18"/>
                <w:szCs w:val="18"/>
                <w:lang w:val="en-US"/>
              </w:rPr>
            </w:pPr>
            <w:r w:rsidRPr="00E23CB1">
              <w:rPr>
                <w:rFonts w:cs="Arial"/>
                <w:sz w:val="18"/>
                <w:szCs w:val="18"/>
                <w:lang w:val="en-US"/>
              </w:rPr>
              <w:t>11,853.66</w:t>
            </w:r>
          </w:p>
        </w:tc>
        <w:tc>
          <w:tcPr>
            <w:tcW w:w="1440" w:type="dxa"/>
            <w:vAlign w:val="bottom"/>
          </w:tcPr>
          <w:p w:rsidR="008A0303" w:rsidRPr="00E23CB1" w:rsidRDefault="008A0303" w:rsidP="008A0303">
            <w:pPr>
              <w:spacing w:line="240" w:lineRule="auto"/>
              <w:ind w:right="-72"/>
              <w:jc w:val="center"/>
              <w:rPr>
                <w:rFonts w:cs="Arial"/>
                <w:sz w:val="18"/>
                <w:szCs w:val="18"/>
                <w:lang w:val="en-US"/>
              </w:rPr>
            </w:pPr>
            <w:r w:rsidRPr="00E23CB1">
              <w:rPr>
                <w:rFonts w:cs="Arial"/>
                <w:sz w:val="18"/>
                <w:szCs w:val="18"/>
                <w:lang w:val="en-US"/>
              </w:rPr>
              <w:t>-</w:t>
            </w:r>
          </w:p>
        </w:tc>
        <w:tc>
          <w:tcPr>
            <w:tcW w:w="1440" w:type="dxa"/>
            <w:shd w:val="clear" w:color="auto" w:fill="FAFAFA"/>
            <w:vAlign w:val="bottom"/>
          </w:tcPr>
          <w:p w:rsidR="008A0303" w:rsidRPr="00E23CB1" w:rsidRDefault="008A0303" w:rsidP="00C1591F">
            <w:pPr>
              <w:spacing w:line="240" w:lineRule="auto"/>
              <w:ind w:right="-72"/>
              <w:jc w:val="right"/>
              <w:rPr>
                <w:rFonts w:cs="Arial"/>
                <w:sz w:val="18"/>
                <w:szCs w:val="18"/>
              </w:rPr>
            </w:pPr>
            <w:r w:rsidRPr="00E23CB1">
              <w:rPr>
                <w:rFonts w:cs="Arial"/>
                <w:sz w:val="18"/>
                <w:szCs w:val="18"/>
              </w:rPr>
              <w:t>446.43</w:t>
            </w:r>
          </w:p>
        </w:tc>
        <w:tc>
          <w:tcPr>
            <w:tcW w:w="1350" w:type="dxa"/>
            <w:vAlign w:val="bottom"/>
          </w:tcPr>
          <w:p w:rsidR="008A0303" w:rsidRPr="00E23CB1" w:rsidRDefault="008A0303" w:rsidP="008A0303">
            <w:pPr>
              <w:spacing w:line="240" w:lineRule="auto"/>
              <w:ind w:right="-72"/>
              <w:jc w:val="center"/>
              <w:rPr>
                <w:rFonts w:cs="Arial"/>
                <w:sz w:val="18"/>
                <w:szCs w:val="18"/>
              </w:rPr>
            </w:pPr>
            <w:r w:rsidRPr="00E23CB1">
              <w:rPr>
                <w:rFonts w:cs="Arial"/>
                <w:sz w:val="18"/>
                <w:szCs w:val="18"/>
              </w:rPr>
              <w:t>-</w:t>
            </w:r>
          </w:p>
        </w:tc>
      </w:tr>
      <w:tr w:rsidR="00C1591F" w:rsidRPr="00E23CB1" w:rsidTr="00827AB8">
        <w:trPr>
          <w:cantSplit/>
        </w:trPr>
        <w:tc>
          <w:tcPr>
            <w:tcW w:w="3780" w:type="dxa"/>
            <w:vAlign w:val="bottom"/>
          </w:tcPr>
          <w:p w:rsidR="00C1591F" w:rsidRPr="00E23CB1" w:rsidRDefault="00C1591F" w:rsidP="00B47A97">
            <w:pPr>
              <w:pStyle w:val="Header"/>
              <w:tabs>
                <w:tab w:val="clear" w:pos="4153"/>
                <w:tab w:val="clear" w:pos="8306"/>
              </w:tabs>
              <w:spacing w:line="240" w:lineRule="auto"/>
              <w:ind w:left="-86"/>
              <w:rPr>
                <w:rFonts w:cs="Arial"/>
                <w:sz w:val="18"/>
                <w:szCs w:val="18"/>
                <w:lang w:val="en-US"/>
              </w:rPr>
            </w:pPr>
            <w:r w:rsidRPr="00E23CB1">
              <w:rPr>
                <w:rFonts w:cs="Arial"/>
                <w:sz w:val="18"/>
                <w:szCs w:val="18"/>
                <w:lang w:val="en-US"/>
              </w:rPr>
              <w:t xml:space="preserve">   - Others</w:t>
            </w:r>
          </w:p>
        </w:tc>
        <w:tc>
          <w:tcPr>
            <w:tcW w:w="1440" w:type="dxa"/>
            <w:shd w:val="clear" w:color="auto" w:fill="FAFAFA"/>
            <w:vAlign w:val="bottom"/>
          </w:tcPr>
          <w:p w:rsidR="00C1591F" w:rsidRPr="00E23CB1" w:rsidRDefault="008A0303" w:rsidP="00C1591F">
            <w:pPr>
              <w:spacing w:line="240" w:lineRule="auto"/>
              <w:ind w:right="-72"/>
              <w:jc w:val="right"/>
              <w:rPr>
                <w:rFonts w:cs="Arial"/>
                <w:sz w:val="18"/>
                <w:szCs w:val="18"/>
                <w:lang w:val="en-US"/>
              </w:rPr>
            </w:pPr>
            <w:r w:rsidRPr="00E23CB1">
              <w:rPr>
                <w:rFonts w:cs="Arial"/>
                <w:sz w:val="18"/>
                <w:szCs w:val="18"/>
                <w:lang w:val="en-US"/>
              </w:rPr>
              <w:t>2,610.16</w:t>
            </w:r>
          </w:p>
        </w:tc>
        <w:tc>
          <w:tcPr>
            <w:tcW w:w="1440" w:type="dxa"/>
            <w:vAlign w:val="bottom"/>
          </w:tcPr>
          <w:p w:rsidR="00C1591F" w:rsidRPr="00E23CB1" w:rsidRDefault="00C1591F" w:rsidP="00C1591F">
            <w:pPr>
              <w:spacing w:line="240" w:lineRule="auto"/>
              <w:ind w:right="-72"/>
              <w:jc w:val="right"/>
              <w:rPr>
                <w:rFonts w:cs="Arial"/>
                <w:sz w:val="18"/>
                <w:szCs w:val="18"/>
                <w:lang w:val="en-US"/>
              </w:rPr>
            </w:pPr>
            <w:r w:rsidRPr="00E23CB1">
              <w:rPr>
                <w:rFonts w:cs="Arial"/>
                <w:sz w:val="18"/>
                <w:szCs w:val="18"/>
                <w:lang w:val="en-US"/>
              </w:rPr>
              <w:t>1,391.30</w:t>
            </w:r>
          </w:p>
        </w:tc>
        <w:tc>
          <w:tcPr>
            <w:tcW w:w="1440" w:type="dxa"/>
            <w:shd w:val="clear" w:color="auto" w:fill="FAFAFA"/>
            <w:vAlign w:val="bottom"/>
          </w:tcPr>
          <w:p w:rsidR="00C1591F" w:rsidRPr="00E23CB1" w:rsidRDefault="008A0303" w:rsidP="00C1591F">
            <w:pPr>
              <w:spacing w:line="240" w:lineRule="auto"/>
              <w:ind w:right="-72"/>
              <w:jc w:val="center"/>
              <w:rPr>
                <w:rFonts w:cs="Arial"/>
                <w:sz w:val="18"/>
                <w:szCs w:val="18"/>
              </w:rPr>
            </w:pPr>
            <w:r w:rsidRPr="00E23CB1">
              <w:rPr>
                <w:rFonts w:cs="Arial"/>
                <w:sz w:val="18"/>
                <w:szCs w:val="18"/>
              </w:rPr>
              <w:t>-</w:t>
            </w:r>
          </w:p>
        </w:tc>
        <w:tc>
          <w:tcPr>
            <w:tcW w:w="1350" w:type="dxa"/>
            <w:vAlign w:val="bottom"/>
          </w:tcPr>
          <w:p w:rsidR="00C1591F" w:rsidRPr="00E23CB1" w:rsidRDefault="00C1591F" w:rsidP="00C1591F">
            <w:pPr>
              <w:spacing w:line="240" w:lineRule="auto"/>
              <w:ind w:right="-72"/>
              <w:jc w:val="center"/>
              <w:rPr>
                <w:rFonts w:cs="Arial"/>
                <w:sz w:val="18"/>
                <w:szCs w:val="18"/>
              </w:rPr>
            </w:pPr>
            <w:r w:rsidRPr="00E23CB1">
              <w:rPr>
                <w:rFonts w:cs="Arial"/>
                <w:sz w:val="18"/>
                <w:szCs w:val="18"/>
              </w:rPr>
              <w:t>-</w:t>
            </w:r>
          </w:p>
        </w:tc>
      </w:tr>
    </w:tbl>
    <w:p w:rsidR="00572A57" w:rsidRPr="00E37224" w:rsidRDefault="0032179F" w:rsidP="008A0092">
      <w:pPr>
        <w:spacing w:line="240" w:lineRule="auto"/>
        <w:rPr>
          <w:rFonts w:cs="Arial"/>
          <w:sz w:val="18"/>
          <w:szCs w:val="18"/>
          <w:lang w:val="en-US"/>
        </w:rPr>
      </w:pPr>
      <w:r w:rsidRPr="00E37224">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E81937" w:rsidRPr="00E37224" w:rsidTr="00827AB8">
        <w:trPr>
          <w:trHeight w:val="400"/>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1</w:t>
            </w:r>
            <w:r w:rsidR="00C853A3" w:rsidRPr="00E37224">
              <w:rPr>
                <w:rFonts w:cs="Arial"/>
                <w:b/>
                <w:bCs/>
                <w:color w:val="FFFFFF"/>
                <w:sz w:val="18"/>
                <w:szCs w:val="18"/>
              </w:rPr>
              <w:t>2</w:t>
            </w:r>
            <w:r w:rsidRPr="00E37224">
              <w:rPr>
                <w:rFonts w:cs="Arial"/>
                <w:b/>
                <w:bCs/>
                <w:color w:val="FFFFFF"/>
                <w:sz w:val="18"/>
                <w:szCs w:val="18"/>
                <w:cs/>
              </w:rPr>
              <w:tab/>
            </w:r>
            <w:r w:rsidRPr="00E37224">
              <w:rPr>
                <w:rFonts w:cs="Arial"/>
                <w:b/>
                <w:bCs/>
                <w:color w:val="FFFFFF"/>
                <w:sz w:val="18"/>
                <w:szCs w:val="18"/>
                <w:lang w:val="en-US"/>
              </w:rPr>
              <w:t>Finance costs</w:t>
            </w:r>
          </w:p>
        </w:tc>
      </w:tr>
    </w:tbl>
    <w:p w:rsidR="00E81937" w:rsidRPr="00E37224" w:rsidRDefault="00E81937" w:rsidP="00886357">
      <w:pPr>
        <w:tabs>
          <w:tab w:val="left" w:pos="2835"/>
          <w:tab w:val="left" w:pos="9923"/>
        </w:tabs>
        <w:spacing w:line="240" w:lineRule="auto"/>
        <w:ind w:left="540"/>
        <w:rPr>
          <w:rFonts w:cs="Arial"/>
          <w:sz w:val="16"/>
          <w:szCs w:val="16"/>
          <w:lang w:val="en-US"/>
        </w:rPr>
      </w:pPr>
    </w:p>
    <w:tbl>
      <w:tblPr>
        <w:tblW w:w="9455" w:type="dxa"/>
        <w:tblInd w:w="108" w:type="dxa"/>
        <w:tblLayout w:type="fixed"/>
        <w:tblLook w:val="0000" w:firstRow="0" w:lastRow="0" w:firstColumn="0" w:lastColumn="0" w:noHBand="0" w:noVBand="0"/>
      </w:tblPr>
      <w:tblGrid>
        <w:gridCol w:w="3643"/>
        <w:gridCol w:w="1417"/>
        <w:gridCol w:w="1418"/>
        <w:gridCol w:w="1530"/>
        <w:gridCol w:w="1447"/>
      </w:tblGrid>
      <w:tr w:rsidR="00E81937" w:rsidRPr="00E37224" w:rsidTr="00827AB8">
        <w:trPr>
          <w:cantSplit/>
          <w:trHeight w:val="20"/>
        </w:trPr>
        <w:tc>
          <w:tcPr>
            <w:tcW w:w="3643" w:type="dxa"/>
            <w:vAlign w:val="bottom"/>
          </w:tcPr>
          <w:p w:rsidR="00E81937" w:rsidRPr="00E37224" w:rsidRDefault="00E81937" w:rsidP="00827AB8">
            <w:pPr>
              <w:spacing w:line="240" w:lineRule="auto"/>
              <w:ind w:left="-72"/>
              <w:rPr>
                <w:rFonts w:cs="Arial"/>
                <w:b/>
                <w:bCs/>
                <w:sz w:val="18"/>
                <w:szCs w:val="18"/>
              </w:rPr>
            </w:pPr>
          </w:p>
        </w:tc>
        <w:tc>
          <w:tcPr>
            <w:tcW w:w="2835" w:type="dxa"/>
            <w:gridSpan w:val="2"/>
            <w:tcBorders>
              <w:top w:val="single" w:sz="4" w:space="0" w:color="auto"/>
              <w:bottom w:val="single" w:sz="4" w:space="0" w:color="auto"/>
            </w:tcBorders>
            <w:vAlign w:val="bottom"/>
          </w:tcPr>
          <w:p w:rsidR="00E81937" w:rsidRPr="00E37224" w:rsidRDefault="00E81937" w:rsidP="00F15BB3">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c>
          <w:tcPr>
            <w:tcW w:w="2977" w:type="dxa"/>
            <w:gridSpan w:val="2"/>
            <w:tcBorders>
              <w:top w:val="single" w:sz="4" w:space="0" w:color="auto"/>
              <w:bottom w:val="single" w:sz="4" w:space="0" w:color="auto"/>
            </w:tcBorders>
            <w:vAlign w:val="bottom"/>
          </w:tcPr>
          <w:p w:rsidR="00E81937" w:rsidRPr="00E37224"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r>
      <w:tr w:rsidR="00E81937" w:rsidRPr="00E37224" w:rsidTr="00827AB8">
        <w:trPr>
          <w:cantSplit/>
          <w:trHeight w:val="20"/>
        </w:trPr>
        <w:tc>
          <w:tcPr>
            <w:tcW w:w="3643" w:type="dxa"/>
            <w:vAlign w:val="bottom"/>
          </w:tcPr>
          <w:p w:rsidR="00E81937" w:rsidRPr="00E37224" w:rsidRDefault="00E81937" w:rsidP="00827AB8">
            <w:pPr>
              <w:spacing w:line="240" w:lineRule="auto"/>
              <w:ind w:left="-72" w:right="142"/>
              <w:rPr>
                <w:rFonts w:cs="Arial"/>
                <w:b/>
                <w:bCs/>
                <w:spacing w:val="-2"/>
                <w:sz w:val="18"/>
                <w:szCs w:val="18"/>
                <w:lang w:val="en-US"/>
              </w:rPr>
            </w:pPr>
            <w:r w:rsidRPr="00E37224">
              <w:rPr>
                <w:rFonts w:cs="Arial"/>
                <w:b/>
                <w:bCs/>
                <w:spacing w:val="-2"/>
                <w:sz w:val="18"/>
                <w:szCs w:val="18"/>
                <w:lang w:val="en-US"/>
              </w:rPr>
              <w:t>For the years ended 31 December</w:t>
            </w:r>
          </w:p>
        </w:tc>
        <w:tc>
          <w:tcPr>
            <w:tcW w:w="1417" w:type="dxa"/>
            <w:tcBorders>
              <w:top w:val="single" w:sz="4" w:space="0" w:color="auto"/>
            </w:tcBorders>
            <w:vAlign w:val="bottom"/>
          </w:tcPr>
          <w:p w:rsidR="00E81937" w:rsidRPr="00E37224" w:rsidRDefault="00F941A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18" w:type="dxa"/>
            <w:tcBorders>
              <w:top w:val="single" w:sz="4" w:space="0" w:color="auto"/>
            </w:tcBorders>
            <w:vAlign w:val="bottom"/>
          </w:tcPr>
          <w:p w:rsidR="00E81937" w:rsidRPr="00E37224" w:rsidRDefault="007E36D0"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2019</w:t>
            </w:r>
          </w:p>
        </w:tc>
        <w:tc>
          <w:tcPr>
            <w:tcW w:w="1530" w:type="dxa"/>
            <w:tcBorders>
              <w:top w:val="single" w:sz="4" w:space="0" w:color="auto"/>
            </w:tcBorders>
            <w:vAlign w:val="bottom"/>
          </w:tcPr>
          <w:p w:rsidR="00E81937" w:rsidRPr="00E37224" w:rsidRDefault="00F941A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7" w:type="dxa"/>
            <w:tcBorders>
              <w:top w:val="single" w:sz="4" w:space="0" w:color="auto"/>
            </w:tcBorders>
            <w:vAlign w:val="bottom"/>
          </w:tcPr>
          <w:p w:rsidR="00E81937" w:rsidRPr="00E37224" w:rsidRDefault="007E36D0"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827AB8">
        <w:trPr>
          <w:cantSplit/>
          <w:trHeight w:val="20"/>
        </w:trPr>
        <w:tc>
          <w:tcPr>
            <w:tcW w:w="3643" w:type="dxa"/>
            <w:vAlign w:val="bottom"/>
          </w:tcPr>
          <w:p w:rsidR="00E81937" w:rsidRPr="00E37224" w:rsidRDefault="00E81937" w:rsidP="00827AB8">
            <w:pPr>
              <w:spacing w:line="240" w:lineRule="auto"/>
              <w:ind w:left="-72" w:right="142"/>
              <w:rPr>
                <w:rFonts w:cs="Arial"/>
                <w:b/>
                <w:bCs/>
                <w:sz w:val="18"/>
                <w:szCs w:val="18"/>
                <w:lang w:val="en-US"/>
              </w:rPr>
            </w:pPr>
            <w:bookmarkStart w:id="25" w:name="_Hlk283396193"/>
          </w:p>
        </w:tc>
        <w:tc>
          <w:tcPr>
            <w:tcW w:w="1417" w:type="dxa"/>
            <w:tcBorders>
              <w:bottom w:val="single" w:sz="4" w:space="0" w:color="auto"/>
            </w:tcBorders>
            <w:vAlign w:val="bottom"/>
          </w:tcPr>
          <w:p w:rsidR="00E81937" w:rsidRPr="00E37224" w:rsidRDefault="00E8193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18" w:type="dxa"/>
            <w:tcBorders>
              <w:bottom w:val="single" w:sz="4" w:space="0" w:color="auto"/>
            </w:tcBorders>
            <w:vAlign w:val="bottom"/>
          </w:tcPr>
          <w:p w:rsidR="00E81937" w:rsidRPr="00E37224" w:rsidRDefault="00E8193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30" w:type="dxa"/>
            <w:tcBorders>
              <w:bottom w:val="single" w:sz="4" w:space="0" w:color="auto"/>
            </w:tcBorders>
            <w:vAlign w:val="bottom"/>
          </w:tcPr>
          <w:p w:rsidR="00E81937" w:rsidRPr="00E37224" w:rsidRDefault="00E8193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7" w:type="dxa"/>
            <w:tcBorders>
              <w:bottom w:val="single" w:sz="4" w:space="0" w:color="auto"/>
            </w:tcBorders>
            <w:vAlign w:val="bottom"/>
          </w:tcPr>
          <w:p w:rsidR="00E81937" w:rsidRPr="00E37224" w:rsidRDefault="00E8193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Baht Million</w:t>
            </w:r>
          </w:p>
        </w:tc>
      </w:tr>
      <w:bookmarkEnd w:id="25"/>
      <w:tr w:rsidR="00E81937" w:rsidRPr="00E37224" w:rsidTr="00827AB8">
        <w:trPr>
          <w:cantSplit/>
          <w:trHeight w:val="80"/>
        </w:trPr>
        <w:tc>
          <w:tcPr>
            <w:tcW w:w="3643" w:type="dxa"/>
            <w:vAlign w:val="bottom"/>
          </w:tcPr>
          <w:p w:rsidR="00E81937" w:rsidRPr="00E37224" w:rsidRDefault="00E81937" w:rsidP="00827AB8">
            <w:pPr>
              <w:spacing w:line="240" w:lineRule="auto"/>
              <w:ind w:left="-72" w:right="142"/>
              <w:rPr>
                <w:rFonts w:cs="Arial"/>
                <w:sz w:val="16"/>
                <w:szCs w:val="16"/>
                <w:lang w:val="en-US"/>
              </w:rPr>
            </w:pPr>
          </w:p>
        </w:tc>
        <w:tc>
          <w:tcPr>
            <w:tcW w:w="1417" w:type="dxa"/>
            <w:tcBorders>
              <w:top w:val="single" w:sz="4" w:space="0" w:color="auto"/>
            </w:tcBorders>
            <w:shd w:val="clear" w:color="auto" w:fill="FAFAFA"/>
            <w:vAlign w:val="bottom"/>
          </w:tcPr>
          <w:p w:rsidR="00E81937" w:rsidRPr="00E37224" w:rsidRDefault="00E81937" w:rsidP="00F15BB3">
            <w:pPr>
              <w:spacing w:line="240" w:lineRule="auto"/>
              <w:ind w:right="-72"/>
              <w:jc w:val="right"/>
              <w:rPr>
                <w:rFonts w:cs="Arial"/>
                <w:sz w:val="16"/>
                <w:szCs w:val="16"/>
                <w:lang w:val="en-US"/>
              </w:rPr>
            </w:pPr>
          </w:p>
        </w:tc>
        <w:tc>
          <w:tcPr>
            <w:tcW w:w="1418" w:type="dxa"/>
            <w:tcBorders>
              <w:top w:val="single" w:sz="4" w:space="0" w:color="auto"/>
            </w:tcBorders>
            <w:vAlign w:val="bottom"/>
          </w:tcPr>
          <w:p w:rsidR="00E81937" w:rsidRPr="00E37224" w:rsidRDefault="00E81937" w:rsidP="00F15BB3">
            <w:pPr>
              <w:spacing w:line="240" w:lineRule="auto"/>
              <w:ind w:right="-72"/>
              <w:jc w:val="right"/>
              <w:rPr>
                <w:rFonts w:cs="Arial"/>
                <w:sz w:val="16"/>
                <w:szCs w:val="16"/>
                <w:lang w:val="en-US"/>
              </w:rPr>
            </w:pPr>
          </w:p>
        </w:tc>
        <w:tc>
          <w:tcPr>
            <w:tcW w:w="1530" w:type="dxa"/>
            <w:tcBorders>
              <w:top w:val="single" w:sz="4" w:space="0" w:color="auto"/>
            </w:tcBorders>
            <w:shd w:val="clear" w:color="auto" w:fill="FAFAFA"/>
            <w:vAlign w:val="bottom"/>
          </w:tcPr>
          <w:p w:rsidR="00E81937" w:rsidRPr="00E37224" w:rsidRDefault="00E81937" w:rsidP="00F15BB3">
            <w:pPr>
              <w:spacing w:line="240" w:lineRule="auto"/>
              <w:ind w:right="-72"/>
              <w:jc w:val="right"/>
              <w:rPr>
                <w:rFonts w:cs="Arial"/>
                <w:sz w:val="16"/>
                <w:szCs w:val="16"/>
                <w:lang w:val="en-US"/>
              </w:rPr>
            </w:pPr>
          </w:p>
        </w:tc>
        <w:tc>
          <w:tcPr>
            <w:tcW w:w="1447" w:type="dxa"/>
            <w:tcBorders>
              <w:top w:val="single" w:sz="4" w:space="0" w:color="auto"/>
            </w:tcBorders>
            <w:vAlign w:val="bottom"/>
          </w:tcPr>
          <w:p w:rsidR="00E81937" w:rsidRPr="00E37224" w:rsidRDefault="00E81937" w:rsidP="00F15BB3">
            <w:pPr>
              <w:spacing w:line="240" w:lineRule="auto"/>
              <w:ind w:right="-72"/>
              <w:jc w:val="right"/>
              <w:rPr>
                <w:rFonts w:cs="Arial"/>
                <w:sz w:val="16"/>
                <w:szCs w:val="16"/>
                <w:lang w:val="en-US"/>
              </w:rPr>
            </w:pPr>
          </w:p>
        </w:tc>
      </w:tr>
      <w:tr w:rsidR="00D92E2D" w:rsidRPr="00E37224" w:rsidTr="00827AB8">
        <w:trPr>
          <w:cantSplit/>
          <w:trHeight w:val="89"/>
        </w:trPr>
        <w:tc>
          <w:tcPr>
            <w:tcW w:w="3643" w:type="dxa"/>
            <w:vAlign w:val="bottom"/>
          </w:tcPr>
          <w:p w:rsidR="00D92E2D" w:rsidRPr="00E37224" w:rsidRDefault="00A42982" w:rsidP="00A42982">
            <w:pPr>
              <w:spacing w:line="240" w:lineRule="auto"/>
              <w:ind w:left="-72" w:right="142"/>
              <w:rPr>
                <w:rFonts w:cs="Arial"/>
                <w:sz w:val="18"/>
                <w:szCs w:val="18"/>
                <w:lang w:val="en-US"/>
              </w:rPr>
            </w:pPr>
            <w:bookmarkStart w:id="26" w:name="_Hlk222123871"/>
            <w:r w:rsidRPr="00E37224">
              <w:rPr>
                <w:rFonts w:cs="Arial"/>
                <w:sz w:val="18"/>
                <w:szCs w:val="18"/>
                <w:lang w:val="en-US"/>
              </w:rPr>
              <w:t xml:space="preserve">Interest </w:t>
            </w:r>
          </w:p>
        </w:tc>
        <w:tc>
          <w:tcPr>
            <w:tcW w:w="1417"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18" w:type="dxa"/>
            <w:vAlign w:val="bottom"/>
          </w:tcPr>
          <w:p w:rsidR="00D92E2D" w:rsidRPr="00E37224" w:rsidRDefault="00D92E2D" w:rsidP="00D92E2D">
            <w:pPr>
              <w:spacing w:line="240" w:lineRule="auto"/>
              <w:ind w:right="-72"/>
              <w:jc w:val="right"/>
              <w:rPr>
                <w:rFonts w:cs="Arial"/>
                <w:sz w:val="18"/>
                <w:szCs w:val="18"/>
                <w:lang w:val="en-US"/>
              </w:rPr>
            </w:pPr>
          </w:p>
        </w:tc>
        <w:tc>
          <w:tcPr>
            <w:tcW w:w="153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7" w:type="dxa"/>
            <w:vAlign w:val="bottom"/>
          </w:tcPr>
          <w:p w:rsidR="00D92E2D" w:rsidRPr="00E37224" w:rsidRDefault="00D92E2D" w:rsidP="00D92E2D">
            <w:pPr>
              <w:spacing w:line="240" w:lineRule="auto"/>
              <w:ind w:right="-72"/>
              <w:jc w:val="right"/>
              <w:rPr>
                <w:rFonts w:cs="Arial"/>
                <w:sz w:val="18"/>
                <w:szCs w:val="18"/>
                <w:lang w:val="en-US"/>
              </w:rPr>
            </w:pPr>
          </w:p>
        </w:tc>
      </w:tr>
      <w:tr w:rsidR="00A42982" w:rsidRPr="00E37224" w:rsidTr="00A42982">
        <w:trPr>
          <w:cantSplit/>
          <w:trHeight w:val="89"/>
        </w:trPr>
        <w:tc>
          <w:tcPr>
            <w:tcW w:w="3643" w:type="dxa"/>
          </w:tcPr>
          <w:p w:rsidR="00A42982" w:rsidRPr="00E37224" w:rsidRDefault="00A42982" w:rsidP="00D92E2D">
            <w:pPr>
              <w:spacing w:line="240" w:lineRule="auto"/>
              <w:ind w:left="-72" w:right="142"/>
              <w:rPr>
                <w:rFonts w:cs="Arial"/>
                <w:sz w:val="18"/>
                <w:szCs w:val="18"/>
                <w:lang w:val="en-US"/>
              </w:rPr>
            </w:pPr>
            <w:r w:rsidRPr="00E37224">
              <w:rPr>
                <w:rFonts w:cs="Arial"/>
                <w:sz w:val="18"/>
                <w:szCs w:val="18"/>
              </w:rPr>
              <w:t xml:space="preserve">   -   borrowings</w:t>
            </w:r>
          </w:p>
        </w:tc>
        <w:tc>
          <w:tcPr>
            <w:tcW w:w="1417" w:type="dxa"/>
            <w:shd w:val="clear" w:color="auto" w:fill="FAFAFA"/>
            <w:vAlign w:val="bottom"/>
          </w:tcPr>
          <w:p w:rsidR="00A42982" w:rsidRPr="00E37224" w:rsidRDefault="00FA5C41" w:rsidP="00041050">
            <w:pPr>
              <w:spacing w:line="240" w:lineRule="auto"/>
              <w:ind w:right="-72"/>
              <w:jc w:val="right"/>
              <w:rPr>
                <w:rFonts w:cs="Arial"/>
                <w:sz w:val="18"/>
                <w:szCs w:val="18"/>
                <w:lang w:val="en-US"/>
              </w:rPr>
            </w:pPr>
            <w:r w:rsidRPr="00E37224">
              <w:rPr>
                <w:rFonts w:cs="Arial"/>
                <w:sz w:val="18"/>
                <w:szCs w:val="18"/>
                <w:lang w:val="en-US"/>
              </w:rPr>
              <w:t>9,</w:t>
            </w:r>
            <w:r w:rsidR="00041050" w:rsidRPr="00E37224">
              <w:rPr>
                <w:rFonts w:cs="Arial"/>
                <w:sz w:val="18"/>
                <w:szCs w:val="18"/>
                <w:lang w:val="en-US"/>
              </w:rPr>
              <w:t>226.9</w:t>
            </w:r>
            <w:r w:rsidR="00C84713">
              <w:rPr>
                <w:rFonts w:cs="Arial"/>
                <w:sz w:val="18"/>
                <w:szCs w:val="18"/>
                <w:lang w:val="en-US"/>
              </w:rPr>
              <w:t>4</w:t>
            </w:r>
          </w:p>
        </w:tc>
        <w:tc>
          <w:tcPr>
            <w:tcW w:w="1418" w:type="dxa"/>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7,489.30</w:t>
            </w:r>
          </w:p>
        </w:tc>
        <w:tc>
          <w:tcPr>
            <w:tcW w:w="1530" w:type="dxa"/>
            <w:shd w:val="clear" w:color="auto" w:fill="FAFAFA"/>
            <w:vAlign w:val="bottom"/>
          </w:tcPr>
          <w:p w:rsidR="00A42982" w:rsidRPr="00E37224" w:rsidRDefault="00B24287" w:rsidP="00FA5C41">
            <w:pPr>
              <w:spacing w:line="240" w:lineRule="auto"/>
              <w:ind w:right="-72"/>
              <w:jc w:val="right"/>
              <w:rPr>
                <w:rFonts w:cs="Arial"/>
                <w:sz w:val="18"/>
                <w:szCs w:val="18"/>
                <w:lang w:val="en-US"/>
              </w:rPr>
            </w:pPr>
            <w:r w:rsidRPr="00E37224">
              <w:rPr>
                <w:rFonts w:cs="Arial"/>
                <w:sz w:val="18"/>
                <w:szCs w:val="18"/>
                <w:lang w:val="en-US"/>
              </w:rPr>
              <w:t>3,8</w:t>
            </w:r>
            <w:r w:rsidR="00FA5C41" w:rsidRPr="00E37224">
              <w:rPr>
                <w:rFonts w:cs="Arial"/>
                <w:sz w:val="18"/>
                <w:szCs w:val="18"/>
                <w:lang w:val="en-US"/>
              </w:rPr>
              <w:t>34.89</w:t>
            </w:r>
          </w:p>
        </w:tc>
        <w:tc>
          <w:tcPr>
            <w:tcW w:w="1447" w:type="dxa"/>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2,710.71</w:t>
            </w:r>
          </w:p>
        </w:tc>
      </w:tr>
      <w:tr w:rsidR="00A42982" w:rsidRPr="00E37224" w:rsidTr="00A42982">
        <w:trPr>
          <w:cantSplit/>
          <w:trHeight w:val="89"/>
        </w:trPr>
        <w:tc>
          <w:tcPr>
            <w:tcW w:w="3643" w:type="dxa"/>
          </w:tcPr>
          <w:p w:rsidR="00A42982" w:rsidRPr="00E37224" w:rsidRDefault="00A42982" w:rsidP="00D92E2D">
            <w:pPr>
              <w:spacing w:line="240" w:lineRule="auto"/>
              <w:ind w:left="-72" w:right="142"/>
              <w:rPr>
                <w:rFonts w:cs="Arial"/>
                <w:sz w:val="18"/>
                <w:szCs w:val="18"/>
                <w:lang w:val="en-US"/>
              </w:rPr>
            </w:pPr>
            <w:r w:rsidRPr="00E37224">
              <w:rPr>
                <w:rFonts w:cs="Arial"/>
                <w:sz w:val="18"/>
                <w:szCs w:val="18"/>
              </w:rPr>
              <w:t xml:space="preserve">   -   lease liabilities</w:t>
            </w:r>
            <w:r w:rsidR="0010455B" w:rsidRPr="00E37224">
              <w:rPr>
                <w:rFonts w:cs="Arial"/>
                <w:sz w:val="18"/>
                <w:szCs w:val="18"/>
                <w:lang w:val="en-US"/>
              </w:rPr>
              <w:t xml:space="preserve"> (Note 31)</w:t>
            </w:r>
          </w:p>
        </w:tc>
        <w:tc>
          <w:tcPr>
            <w:tcW w:w="1417" w:type="dxa"/>
            <w:shd w:val="clear" w:color="auto" w:fill="FAFAFA"/>
            <w:vAlign w:val="bottom"/>
          </w:tcPr>
          <w:p w:rsidR="00A42982" w:rsidRPr="00E37224" w:rsidRDefault="00FA5C41" w:rsidP="00D92E2D">
            <w:pPr>
              <w:spacing w:line="240" w:lineRule="auto"/>
              <w:ind w:right="-72"/>
              <w:jc w:val="right"/>
              <w:rPr>
                <w:rFonts w:cs="Arial"/>
                <w:sz w:val="18"/>
                <w:szCs w:val="22"/>
                <w:lang w:val="en-US"/>
              </w:rPr>
            </w:pPr>
            <w:r w:rsidRPr="00E37224">
              <w:rPr>
                <w:rFonts w:cs="Arial"/>
                <w:sz w:val="18"/>
                <w:szCs w:val="22"/>
                <w:lang w:val="en-US"/>
              </w:rPr>
              <w:t>6,447.03</w:t>
            </w:r>
          </w:p>
        </w:tc>
        <w:tc>
          <w:tcPr>
            <w:tcW w:w="1418" w:type="dxa"/>
            <w:vAlign w:val="bottom"/>
          </w:tcPr>
          <w:p w:rsidR="00A42982" w:rsidRPr="00E37224" w:rsidRDefault="00A42982" w:rsidP="00A42982">
            <w:pPr>
              <w:spacing w:line="240" w:lineRule="auto"/>
              <w:ind w:right="-72"/>
              <w:jc w:val="center"/>
              <w:rPr>
                <w:rFonts w:cs="Arial"/>
                <w:sz w:val="18"/>
                <w:szCs w:val="18"/>
                <w:lang w:val="en-US"/>
              </w:rPr>
            </w:pPr>
            <w:r w:rsidRPr="00E37224">
              <w:rPr>
                <w:rFonts w:cs="Arial"/>
                <w:sz w:val="18"/>
                <w:szCs w:val="18"/>
                <w:lang w:val="en-US"/>
              </w:rPr>
              <w:t>-</w:t>
            </w:r>
          </w:p>
        </w:tc>
        <w:tc>
          <w:tcPr>
            <w:tcW w:w="1530" w:type="dxa"/>
            <w:shd w:val="clear" w:color="auto" w:fill="FAFAFA"/>
            <w:vAlign w:val="bottom"/>
          </w:tcPr>
          <w:p w:rsidR="00A42982" w:rsidRPr="00E37224" w:rsidRDefault="00FA5C41" w:rsidP="00FA5C41">
            <w:pPr>
              <w:spacing w:line="240" w:lineRule="auto"/>
              <w:ind w:right="-72"/>
              <w:jc w:val="right"/>
              <w:rPr>
                <w:rFonts w:cs="Arial"/>
                <w:sz w:val="18"/>
                <w:szCs w:val="18"/>
                <w:lang w:val="en-US"/>
              </w:rPr>
            </w:pPr>
            <w:r w:rsidRPr="00E37224">
              <w:rPr>
                <w:rFonts w:cs="Arial"/>
                <w:sz w:val="18"/>
                <w:szCs w:val="18"/>
                <w:lang w:val="en-US"/>
              </w:rPr>
              <w:t>62.88</w:t>
            </w:r>
          </w:p>
        </w:tc>
        <w:tc>
          <w:tcPr>
            <w:tcW w:w="1447" w:type="dxa"/>
            <w:vAlign w:val="bottom"/>
          </w:tcPr>
          <w:p w:rsidR="00A42982" w:rsidRPr="00E37224" w:rsidRDefault="00A42982" w:rsidP="00A42982">
            <w:pPr>
              <w:spacing w:line="240" w:lineRule="auto"/>
              <w:ind w:right="-72"/>
              <w:jc w:val="center"/>
              <w:rPr>
                <w:rFonts w:cs="Arial"/>
                <w:sz w:val="18"/>
                <w:szCs w:val="18"/>
                <w:lang w:val="en-US"/>
              </w:rPr>
            </w:pPr>
            <w:r w:rsidRPr="00E37224">
              <w:rPr>
                <w:rFonts w:cs="Arial"/>
                <w:sz w:val="18"/>
                <w:szCs w:val="18"/>
                <w:lang w:val="en-US"/>
              </w:rPr>
              <w:t>-</w:t>
            </w:r>
          </w:p>
        </w:tc>
      </w:tr>
      <w:tr w:rsidR="00A42982" w:rsidRPr="00E37224" w:rsidTr="00827AB8">
        <w:trPr>
          <w:cantSplit/>
          <w:trHeight w:val="20"/>
        </w:trPr>
        <w:tc>
          <w:tcPr>
            <w:tcW w:w="3643" w:type="dxa"/>
            <w:vAlign w:val="bottom"/>
          </w:tcPr>
          <w:p w:rsidR="00A42982" w:rsidRPr="00E37224" w:rsidRDefault="00A42982" w:rsidP="00D92E2D">
            <w:pPr>
              <w:spacing w:line="240" w:lineRule="auto"/>
              <w:ind w:left="-72" w:right="142"/>
              <w:rPr>
                <w:rFonts w:cs="Arial"/>
                <w:sz w:val="18"/>
                <w:szCs w:val="18"/>
                <w:lang w:val="en-US"/>
              </w:rPr>
            </w:pPr>
            <w:r w:rsidRPr="00E37224">
              <w:rPr>
                <w:rFonts w:cs="Arial"/>
                <w:sz w:val="18"/>
                <w:szCs w:val="18"/>
                <w:lang w:val="en-US"/>
              </w:rPr>
              <w:t>Foreign exchange</w:t>
            </w:r>
            <w:r w:rsidR="0032179F" w:rsidRPr="00E37224">
              <w:rPr>
                <w:rFonts w:cs="Arial"/>
                <w:sz w:val="18"/>
                <w:szCs w:val="18"/>
                <w:lang w:val="en-US"/>
              </w:rPr>
              <w:t xml:space="preserve"> loss</w:t>
            </w:r>
            <w:r w:rsidRPr="00E37224">
              <w:rPr>
                <w:rFonts w:cs="Arial"/>
                <w:sz w:val="18"/>
                <w:szCs w:val="18"/>
                <w:lang w:val="en-US"/>
              </w:rPr>
              <w:t xml:space="preserve"> </w:t>
            </w:r>
            <w:r w:rsidR="0032179F" w:rsidRPr="00E37224">
              <w:rPr>
                <w:rFonts w:cs="Arial"/>
                <w:sz w:val="18"/>
                <w:szCs w:val="18"/>
                <w:lang w:val="en-US"/>
              </w:rPr>
              <w:t>(</w:t>
            </w:r>
            <w:r w:rsidRPr="00E37224">
              <w:rPr>
                <w:rFonts w:cs="Arial"/>
                <w:sz w:val="18"/>
                <w:szCs w:val="18"/>
                <w:lang w:val="en-US"/>
              </w:rPr>
              <w:t>gain</w:t>
            </w:r>
            <w:r w:rsidR="0032179F" w:rsidRPr="00E37224">
              <w:rPr>
                <w:rFonts w:cs="Arial"/>
                <w:sz w:val="18"/>
                <w:szCs w:val="18"/>
                <w:lang w:val="en-US"/>
              </w:rPr>
              <w:t>)</w:t>
            </w:r>
          </w:p>
        </w:tc>
        <w:tc>
          <w:tcPr>
            <w:tcW w:w="1417" w:type="dxa"/>
            <w:shd w:val="clear" w:color="auto" w:fill="FAFAFA"/>
            <w:vAlign w:val="bottom"/>
          </w:tcPr>
          <w:p w:rsidR="00A42982" w:rsidRPr="00E37224" w:rsidRDefault="00B24287" w:rsidP="00D92E2D">
            <w:pPr>
              <w:spacing w:line="240" w:lineRule="auto"/>
              <w:ind w:right="-72"/>
              <w:jc w:val="right"/>
              <w:rPr>
                <w:rFonts w:cs="Arial"/>
                <w:sz w:val="18"/>
                <w:szCs w:val="18"/>
                <w:lang w:val="en-US"/>
              </w:rPr>
            </w:pPr>
            <w:r w:rsidRPr="00E37224">
              <w:rPr>
                <w:rFonts w:cs="Arial"/>
                <w:sz w:val="18"/>
                <w:szCs w:val="18"/>
                <w:lang w:val="en-US"/>
              </w:rPr>
              <w:t>110.23</w:t>
            </w:r>
          </w:p>
        </w:tc>
        <w:tc>
          <w:tcPr>
            <w:tcW w:w="1418" w:type="dxa"/>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(142.90)</w:t>
            </w:r>
          </w:p>
        </w:tc>
        <w:tc>
          <w:tcPr>
            <w:tcW w:w="1530" w:type="dxa"/>
            <w:shd w:val="clear" w:color="auto" w:fill="FAFAFA"/>
            <w:vAlign w:val="bottom"/>
          </w:tcPr>
          <w:p w:rsidR="00A42982" w:rsidRPr="00E37224" w:rsidRDefault="00B24287" w:rsidP="00D92E2D">
            <w:pPr>
              <w:spacing w:line="240" w:lineRule="auto"/>
              <w:ind w:right="-72"/>
              <w:jc w:val="center"/>
              <w:rPr>
                <w:rFonts w:cs="Arial"/>
                <w:sz w:val="18"/>
                <w:szCs w:val="18"/>
                <w:lang w:val="en-US"/>
              </w:rPr>
            </w:pPr>
            <w:r w:rsidRPr="00E37224">
              <w:rPr>
                <w:rFonts w:cs="Arial"/>
                <w:sz w:val="18"/>
                <w:szCs w:val="18"/>
                <w:lang w:val="en-US"/>
              </w:rPr>
              <w:t>-</w:t>
            </w:r>
          </w:p>
        </w:tc>
        <w:tc>
          <w:tcPr>
            <w:tcW w:w="1447" w:type="dxa"/>
            <w:vAlign w:val="bottom"/>
          </w:tcPr>
          <w:p w:rsidR="00A42982" w:rsidRPr="00E37224" w:rsidRDefault="00A42982" w:rsidP="00D92E2D">
            <w:pPr>
              <w:spacing w:line="240" w:lineRule="auto"/>
              <w:ind w:right="-72"/>
              <w:jc w:val="center"/>
              <w:rPr>
                <w:rFonts w:cs="Arial"/>
                <w:sz w:val="18"/>
                <w:szCs w:val="18"/>
                <w:lang w:val="en-US"/>
              </w:rPr>
            </w:pPr>
            <w:r w:rsidRPr="00E37224">
              <w:rPr>
                <w:rFonts w:cs="Arial"/>
                <w:sz w:val="18"/>
                <w:szCs w:val="18"/>
                <w:lang w:val="en-US"/>
              </w:rPr>
              <w:t>-</w:t>
            </w:r>
          </w:p>
        </w:tc>
      </w:tr>
      <w:tr w:rsidR="00A42982" w:rsidRPr="00E37224" w:rsidTr="00827AB8">
        <w:trPr>
          <w:cantSplit/>
          <w:trHeight w:val="20"/>
        </w:trPr>
        <w:tc>
          <w:tcPr>
            <w:tcW w:w="3643" w:type="dxa"/>
            <w:vAlign w:val="bottom"/>
          </w:tcPr>
          <w:p w:rsidR="00A42982" w:rsidRPr="00E37224" w:rsidRDefault="00A42982" w:rsidP="00D92E2D">
            <w:pPr>
              <w:spacing w:line="240" w:lineRule="auto"/>
              <w:ind w:left="-72" w:right="142"/>
              <w:rPr>
                <w:rFonts w:cs="Arial"/>
                <w:sz w:val="18"/>
                <w:szCs w:val="18"/>
                <w:lang w:val="en-US"/>
              </w:rPr>
            </w:pPr>
            <w:r w:rsidRPr="00E37224">
              <w:rPr>
                <w:rFonts w:cs="Arial"/>
                <w:sz w:val="18"/>
                <w:szCs w:val="18"/>
                <w:lang w:val="en-US"/>
              </w:rPr>
              <w:t xml:space="preserve">Finance cost related to </w:t>
            </w:r>
            <w:proofErr w:type="spellStart"/>
            <w:r w:rsidRPr="00E37224">
              <w:rPr>
                <w:rFonts w:cs="Arial"/>
                <w:sz w:val="18"/>
                <w:szCs w:val="18"/>
                <w:lang w:val="en-US"/>
              </w:rPr>
              <w:t>licences</w:t>
            </w:r>
            <w:proofErr w:type="spellEnd"/>
            <w:r w:rsidRPr="00E37224">
              <w:rPr>
                <w:rFonts w:cs="Arial"/>
                <w:sz w:val="18"/>
                <w:szCs w:val="18"/>
                <w:lang w:val="en-US"/>
              </w:rPr>
              <w:t xml:space="preserve"> (Note 3</w:t>
            </w:r>
            <w:r w:rsidR="0032179F" w:rsidRPr="00E37224">
              <w:rPr>
                <w:rFonts w:cs="Arial"/>
                <w:sz w:val="18"/>
                <w:szCs w:val="18"/>
                <w:lang w:val="en-US"/>
              </w:rPr>
              <w:t>2</w:t>
            </w:r>
            <w:r w:rsidRPr="00E37224">
              <w:rPr>
                <w:rFonts w:cs="Arial"/>
                <w:sz w:val="18"/>
                <w:szCs w:val="18"/>
                <w:lang w:val="en-US"/>
              </w:rPr>
              <w:t>)</w:t>
            </w:r>
          </w:p>
        </w:tc>
        <w:tc>
          <w:tcPr>
            <w:tcW w:w="1417" w:type="dxa"/>
            <w:shd w:val="clear" w:color="auto" w:fill="FAFAFA"/>
            <w:vAlign w:val="bottom"/>
          </w:tcPr>
          <w:p w:rsidR="00A42982" w:rsidRPr="00E37224" w:rsidRDefault="00B24287" w:rsidP="00D92E2D">
            <w:pPr>
              <w:spacing w:line="240" w:lineRule="auto"/>
              <w:ind w:right="-72"/>
              <w:jc w:val="right"/>
              <w:rPr>
                <w:rFonts w:cs="Arial"/>
                <w:sz w:val="18"/>
                <w:szCs w:val="18"/>
                <w:lang w:val="en-US"/>
              </w:rPr>
            </w:pPr>
            <w:r w:rsidRPr="00E37224">
              <w:rPr>
                <w:rFonts w:cs="Arial"/>
                <w:sz w:val="18"/>
                <w:szCs w:val="18"/>
                <w:lang w:val="en-US"/>
              </w:rPr>
              <w:t>1,889.70</w:t>
            </w:r>
          </w:p>
        </w:tc>
        <w:tc>
          <w:tcPr>
            <w:tcW w:w="1418" w:type="dxa"/>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1,932.60</w:t>
            </w:r>
          </w:p>
        </w:tc>
        <w:tc>
          <w:tcPr>
            <w:tcW w:w="1530" w:type="dxa"/>
            <w:shd w:val="clear" w:color="auto" w:fill="FAFAFA"/>
            <w:vAlign w:val="bottom"/>
          </w:tcPr>
          <w:p w:rsidR="00A42982" w:rsidRPr="00E37224" w:rsidRDefault="00B24287" w:rsidP="00D92E2D">
            <w:pPr>
              <w:spacing w:line="240" w:lineRule="auto"/>
              <w:ind w:right="-72"/>
              <w:jc w:val="center"/>
              <w:rPr>
                <w:rFonts w:cs="Arial"/>
                <w:sz w:val="18"/>
                <w:szCs w:val="18"/>
                <w:lang w:val="en-US"/>
              </w:rPr>
            </w:pPr>
            <w:r w:rsidRPr="00E37224">
              <w:rPr>
                <w:rFonts w:cs="Arial"/>
                <w:sz w:val="18"/>
                <w:szCs w:val="18"/>
                <w:lang w:val="en-US"/>
              </w:rPr>
              <w:t>-</w:t>
            </w:r>
          </w:p>
        </w:tc>
        <w:tc>
          <w:tcPr>
            <w:tcW w:w="1447" w:type="dxa"/>
            <w:vAlign w:val="bottom"/>
          </w:tcPr>
          <w:p w:rsidR="00A42982" w:rsidRPr="00E37224" w:rsidRDefault="00A42982" w:rsidP="00D92E2D">
            <w:pPr>
              <w:spacing w:line="240" w:lineRule="auto"/>
              <w:ind w:right="-72"/>
              <w:jc w:val="center"/>
              <w:rPr>
                <w:rFonts w:cs="Arial"/>
                <w:sz w:val="18"/>
                <w:szCs w:val="18"/>
                <w:lang w:val="en-US"/>
              </w:rPr>
            </w:pPr>
            <w:r w:rsidRPr="00E37224">
              <w:rPr>
                <w:rFonts w:cs="Arial"/>
                <w:sz w:val="18"/>
                <w:szCs w:val="18"/>
                <w:lang w:val="en-US"/>
              </w:rPr>
              <w:t>-</w:t>
            </w:r>
          </w:p>
        </w:tc>
      </w:tr>
      <w:tr w:rsidR="00A42982" w:rsidRPr="00E37224" w:rsidTr="00827AB8">
        <w:trPr>
          <w:cantSplit/>
          <w:trHeight w:val="20"/>
        </w:trPr>
        <w:tc>
          <w:tcPr>
            <w:tcW w:w="3643" w:type="dxa"/>
            <w:vAlign w:val="bottom"/>
          </w:tcPr>
          <w:p w:rsidR="00A42982" w:rsidRPr="00E37224" w:rsidRDefault="00A42982" w:rsidP="00D92E2D">
            <w:pPr>
              <w:spacing w:line="240" w:lineRule="auto"/>
              <w:ind w:left="-72" w:right="142"/>
              <w:rPr>
                <w:rFonts w:cs="Arial"/>
                <w:sz w:val="18"/>
                <w:szCs w:val="18"/>
                <w:lang w:val="en-US"/>
              </w:rPr>
            </w:pPr>
            <w:r w:rsidRPr="00E37224">
              <w:rPr>
                <w:rFonts w:cs="Arial"/>
                <w:sz w:val="18"/>
                <w:szCs w:val="18"/>
                <w:lang w:val="en-US"/>
              </w:rPr>
              <w:t>Other financial fees</w:t>
            </w:r>
          </w:p>
        </w:tc>
        <w:tc>
          <w:tcPr>
            <w:tcW w:w="1417" w:type="dxa"/>
            <w:tcBorders>
              <w:bottom w:val="single" w:sz="4" w:space="0" w:color="auto"/>
            </w:tcBorders>
            <w:shd w:val="clear" w:color="auto" w:fill="FAFAFA"/>
            <w:vAlign w:val="bottom"/>
          </w:tcPr>
          <w:p w:rsidR="00A42982" w:rsidRPr="00E37224" w:rsidRDefault="00B24287" w:rsidP="00D92E2D">
            <w:pPr>
              <w:spacing w:line="240" w:lineRule="auto"/>
              <w:ind w:right="-72"/>
              <w:jc w:val="right"/>
              <w:rPr>
                <w:rFonts w:cs="Arial"/>
                <w:sz w:val="18"/>
                <w:szCs w:val="18"/>
                <w:lang w:val="en-US"/>
              </w:rPr>
            </w:pPr>
            <w:r w:rsidRPr="00E37224">
              <w:rPr>
                <w:rFonts w:cs="Arial"/>
                <w:sz w:val="18"/>
                <w:szCs w:val="18"/>
                <w:lang w:val="en-US"/>
              </w:rPr>
              <w:t>801.6</w:t>
            </w:r>
            <w:r w:rsidR="00C84713">
              <w:rPr>
                <w:rFonts w:cs="Arial"/>
                <w:sz w:val="18"/>
                <w:szCs w:val="18"/>
                <w:lang w:val="en-US"/>
              </w:rPr>
              <w:t>6</w:t>
            </w:r>
          </w:p>
        </w:tc>
        <w:tc>
          <w:tcPr>
            <w:tcW w:w="1418" w:type="dxa"/>
            <w:tcBorders>
              <w:bottom w:val="single" w:sz="4" w:space="0" w:color="auto"/>
            </w:tcBorders>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260.11</w:t>
            </w:r>
          </w:p>
        </w:tc>
        <w:tc>
          <w:tcPr>
            <w:tcW w:w="1530" w:type="dxa"/>
            <w:tcBorders>
              <w:bottom w:val="single" w:sz="4" w:space="0" w:color="auto"/>
            </w:tcBorders>
            <w:shd w:val="clear" w:color="auto" w:fill="FAFAFA"/>
            <w:vAlign w:val="bottom"/>
          </w:tcPr>
          <w:p w:rsidR="00A42982" w:rsidRPr="00E37224" w:rsidRDefault="00B24287" w:rsidP="00D92E2D">
            <w:pPr>
              <w:spacing w:line="240" w:lineRule="auto"/>
              <w:ind w:right="-72"/>
              <w:jc w:val="right"/>
              <w:rPr>
                <w:rFonts w:cs="Arial"/>
                <w:sz w:val="18"/>
                <w:szCs w:val="18"/>
                <w:lang w:val="en-US"/>
              </w:rPr>
            </w:pPr>
            <w:r w:rsidRPr="00E37224">
              <w:rPr>
                <w:rFonts w:cs="Arial"/>
                <w:sz w:val="18"/>
                <w:szCs w:val="18"/>
                <w:lang w:val="en-US"/>
              </w:rPr>
              <w:t>212.25</w:t>
            </w:r>
          </w:p>
        </w:tc>
        <w:tc>
          <w:tcPr>
            <w:tcW w:w="1447" w:type="dxa"/>
            <w:tcBorders>
              <w:bottom w:val="single" w:sz="4" w:space="0" w:color="auto"/>
            </w:tcBorders>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146.65</w:t>
            </w:r>
          </w:p>
        </w:tc>
      </w:tr>
      <w:tr w:rsidR="00A42982" w:rsidRPr="00E37224" w:rsidTr="00827AB8">
        <w:trPr>
          <w:cantSplit/>
          <w:trHeight w:val="20"/>
        </w:trPr>
        <w:tc>
          <w:tcPr>
            <w:tcW w:w="3643" w:type="dxa"/>
            <w:vAlign w:val="bottom"/>
          </w:tcPr>
          <w:p w:rsidR="00A42982" w:rsidRPr="00E37224" w:rsidRDefault="00A42982" w:rsidP="00D92E2D">
            <w:pPr>
              <w:spacing w:line="240" w:lineRule="auto"/>
              <w:ind w:left="-72" w:right="142"/>
              <w:rPr>
                <w:rFonts w:cs="Arial"/>
                <w:sz w:val="16"/>
                <w:szCs w:val="16"/>
                <w:lang w:val="en-US"/>
              </w:rPr>
            </w:pPr>
          </w:p>
        </w:tc>
        <w:tc>
          <w:tcPr>
            <w:tcW w:w="1417" w:type="dxa"/>
            <w:tcBorders>
              <w:top w:val="single" w:sz="4" w:space="0" w:color="auto"/>
            </w:tcBorders>
            <w:shd w:val="clear" w:color="auto" w:fill="FAFAFA"/>
            <w:vAlign w:val="bottom"/>
          </w:tcPr>
          <w:p w:rsidR="00A42982" w:rsidRPr="00E37224" w:rsidRDefault="00A42982" w:rsidP="00D92E2D">
            <w:pPr>
              <w:spacing w:line="240" w:lineRule="auto"/>
              <w:ind w:left="387" w:right="142"/>
              <w:rPr>
                <w:rFonts w:cs="Arial"/>
                <w:sz w:val="16"/>
                <w:szCs w:val="16"/>
                <w:lang w:val="en-US"/>
              </w:rPr>
            </w:pPr>
          </w:p>
        </w:tc>
        <w:tc>
          <w:tcPr>
            <w:tcW w:w="1418" w:type="dxa"/>
            <w:tcBorders>
              <w:top w:val="single" w:sz="4" w:space="0" w:color="auto"/>
            </w:tcBorders>
            <w:vAlign w:val="bottom"/>
          </w:tcPr>
          <w:p w:rsidR="00A42982" w:rsidRPr="00E37224" w:rsidRDefault="00A42982" w:rsidP="00D92E2D">
            <w:pPr>
              <w:spacing w:line="240" w:lineRule="auto"/>
              <w:ind w:left="387" w:right="142"/>
              <w:rPr>
                <w:rFonts w:cs="Arial"/>
                <w:sz w:val="16"/>
                <w:szCs w:val="16"/>
                <w:lang w:val="en-US"/>
              </w:rPr>
            </w:pPr>
          </w:p>
        </w:tc>
        <w:tc>
          <w:tcPr>
            <w:tcW w:w="1530" w:type="dxa"/>
            <w:tcBorders>
              <w:top w:val="single" w:sz="4" w:space="0" w:color="auto"/>
            </w:tcBorders>
            <w:shd w:val="clear" w:color="auto" w:fill="FAFAFA"/>
            <w:vAlign w:val="bottom"/>
          </w:tcPr>
          <w:p w:rsidR="00A42982" w:rsidRPr="00E37224" w:rsidRDefault="00A42982" w:rsidP="00D92E2D">
            <w:pPr>
              <w:spacing w:line="240" w:lineRule="auto"/>
              <w:ind w:left="387" w:right="142"/>
              <w:rPr>
                <w:rFonts w:cs="Arial"/>
                <w:sz w:val="16"/>
                <w:szCs w:val="16"/>
                <w:lang w:val="en-US"/>
              </w:rPr>
            </w:pPr>
          </w:p>
        </w:tc>
        <w:tc>
          <w:tcPr>
            <w:tcW w:w="1447" w:type="dxa"/>
            <w:tcBorders>
              <w:top w:val="single" w:sz="4" w:space="0" w:color="auto"/>
            </w:tcBorders>
            <w:vAlign w:val="bottom"/>
          </w:tcPr>
          <w:p w:rsidR="00A42982" w:rsidRPr="00E37224" w:rsidRDefault="00A42982" w:rsidP="00D92E2D">
            <w:pPr>
              <w:spacing w:line="240" w:lineRule="auto"/>
              <w:ind w:left="387" w:right="142"/>
              <w:rPr>
                <w:rFonts w:cs="Arial"/>
                <w:sz w:val="16"/>
                <w:szCs w:val="16"/>
                <w:lang w:val="en-US"/>
              </w:rPr>
            </w:pPr>
          </w:p>
        </w:tc>
      </w:tr>
      <w:tr w:rsidR="00A42982" w:rsidRPr="00E37224" w:rsidTr="00827AB8">
        <w:trPr>
          <w:cantSplit/>
          <w:trHeight w:val="20"/>
        </w:trPr>
        <w:tc>
          <w:tcPr>
            <w:tcW w:w="3643" w:type="dxa"/>
            <w:vAlign w:val="bottom"/>
          </w:tcPr>
          <w:p w:rsidR="00A42982" w:rsidRPr="00E37224" w:rsidRDefault="00A42982" w:rsidP="00D92E2D">
            <w:pPr>
              <w:spacing w:line="240" w:lineRule="auto"/>
              <w:ind w:left="-72" w:right="142"/>
              <w:rPr>
                <w:rFonts w:cs="Arial"/>
                <w:sz w:val="18"/>
                <w:szCs w:val="18"/>
                <w:lang w:val="en-US"/>
              </w:rPr>
            </w:pPr>
            <w:r w:rsidRPr="00E37224">
              <w:rPr>
                <w:rFonts w:cs="Arial"/>
                <w:sz w:val="18"/>
                <w:szCs w:val="18"/>
                <w:lang w:val="en-US"/>
              </w:rPr>
              <w:t>Total finance costs</w:t>
            </w:r>
          </w:p>
        </w:tc>
        <w:tc>
          <w:tcPr>
            <w:tcW w:w="1417" w:type="dxa"/>
            <w:tcBorders>
              <w:bottom w:val="single" w:sz="4" w:space="0" w:color="auto"/>
            </w:tcBorders>
            <w:shd w:val="clear" w:color="auto" w:fill="FAFAFA"/>
            <w:vAlign w:val="bottom"/>
          </w:tcPr>
          <w:p w:rsidR="00A42982" w:rsidRPr="00E37224" w:rsidRDefault="00041050" w:rsidP="00041050">
            <w:pPr>
              <w:spacing w:line="240" w:lineRule="auto"/>
              <w:ind w:right="-72"/>
              <w:jc w:val="right"/>
              <w:rPr>
                <w:rFonts w:cs="Arial"/>
                <w:sz w:val="18"/>
                <w:szCs w:val="18"/>
                <w:lang w:val="en-US"/>
              </w:rPr>
            </w:pPr>
            <w:r w:rsidRPr="00E37224">
              <w:rPr>
                <w:rFonts w:cs="Arial"/>
                <w:sz w:val="18"/>
                <w:szCs w:val="18"/>
                <w:lang w:val="en-US"/>
              </w:rPr>
              <w:t>18,475.56</w:t>
            </w:r>
          </w:p>
        </w:tc>
        <w:tc>
          <w:tcPr>
            <w:tcW w:w="1418" w:type="dxa"/>
            <w:tcBorders>
              <w:bottom w:val="single" w:sz="4" w:space="0" w:color="auto"/>
            </w:tcBorders>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9,539.11</w:t>
            </w:r>
          </w:p>
        </w:tc>
        <w:tc>
          <w:tcPr>
            <w:tcW w:w="1530" w:type="dxa"/>
            <w:tcBorders>
              <w:bottom w:val="single" w:sz="4" w:space="0" w:color="auto"/>
            </w:tcBorders>
            <w:shd w:val="clear" w:color="auto" w:fill="FAFAFA"/>
            <w:vAlign w:val="bottom"/>
          </w:tcPr>
          <w:p w:rsidR="00A42982" w:rsidRPr="00E37224" w:rsidRDefault="00B24287" w:rsidP="00D92E2D">
            <w:pPr>
              <w:spacing w:line="240" w:lineRule="auto"/>
              <w:ind w:right="-72"/>
              <w:jc w:val="right"/>
              <w:rPr>
                <w:rFonts w:cs="Arial"/>
                <w:sz w:val="18"/>
                <w:szCs w:val="18"/>
                <w:lang w:val="en-US"/>
              </w:rPr>
            </w:pPr>
            <w:r w:rsidRPr="00E37224">
              <w:rPr>
                <w:rFonts w:cs="Arial"/>
                <w:sz w:val="18"/>
                <w:szCs w:val="18"/>
                <w:lang w:val="en-US"/>
              </w:rPr>
              <w:t>4,110.02</w:t>
            </w:r>
          </w:p>
        </w:tc>
        <w:tc>
          <w:tcPr>
            <w:tcW w:w="1447" w:type="dxa"/>
            <w:tcBorders>
              <w:bottom w:val="single" w:sz="4" w:space="0" w:color="auto"/>
            </w:tcBorders>
            <w:vAlign w:val="bottom"/>
          </w:tcPr>
          <w:p w:rsidR="00A42982" w:rsidRPr="00E37224" w:rsidRDefault="00A42982" w:rsidP="00D92E2D">
            <w:pPr>
              <w:spacing w:line="240" w:lineRule="auto"/>
              <w:ind w:right="-72"/>
              <w:jc w:val="right"/>
              <w:rPr>
                <w:rFonts w:cs="Arial"/>
                <w:sz w:val="18"/>
                <w:szCs w:val="18"/>
                <w:lang w:val="en-US"/>
              </w:rPr>
            </w:pPr>
            <w:r w:rsidRPr="00E37224">
              <w:rPr>
                <w:rFonts w:cs="Arial"/>
                <w:sz w:val="18"/>
                <w:szCs w:val="18"/>
                <w:lang w:val="en-US"/>
              </w:rPr>
              <w:t>2,857.36</w:t>
            </w:r>
          </w:p>
        </w:tc>
      </w:tr>
      <w:bookmarkEnd w:id="26"/>
    </w:tbl>
    <w:p w:rsidR="00C174BD" w:rsidRPr="00E37224" w:rsidRDefault="00C174BD">
      <w:pPr>
        <w:spacing w:line="240" w:lineRule="auto"/>
        <w:rPr>
          <w:rFonts w:cs="Arial"/>
          <w:sz w:val="16"/>
          <w:szCs w:val="16"/>
          <w:lang w:val="en-US"/>
        </w:rPr>
      </w:pPr>
    </w:p>
    <w:p w:rsidR="0032179F" w:rsidRPr="00E37224" w:rsidRDefault="0032179F">
      <w:pPr>
        <w:spacing w:line="240" w:lineRule="auto"/>
        <w:rPr>
          <w:rFonts w:cs="Arial"/>
          <w:sz w:val="16"/>
          <w:szCs w:val="16"/>
          <w:lang w:val="en-US"/>
        </w:rPr>
      </w:pPr>
    </w:p>
    <w:tbl>
      <w:tblPr>
        <w:tblW w:w="0" w:type="auto"/>
        <w:tblInd w:w="108" w:type="dxa"/>
        <w:tblLook w:val="00A0" w:firstRow="1" w:lastRow="0" w:firstColumn="1" w:lastColumn="0" w:noHBand="0" w:noVBand="0"/>
      </w:tblPr>
      <w:tblGrid>
        <w:gridCol w:w="9461"/>
      </w:tblGrid>
      <w:tr w:rsidR="00E81937" w:rsidRPr="00E37224" w:rsidTr="00827AB8">
        <w:trPr>
          <w:trHeight w:val="400"/>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1</w:t>
            </w:r>
            <w:r w:rsidR="00C853A3" w:rsidRPr="00E37224">
              <w:rPr>
                <w:rFonts w:cs="Arial"/>
                <w:b/>
                <w:bCs/>
                <w:color w:val="FFFFFF"/>
                <w:sz w:val="18"/>
                <w:szCs w:val="18"/>
              </w:rPr>
              <w:t>3</w:t>
            </w:r>
            <w:r w:rsidRPr="00E37224">
              <w:rPr>
                <w:rFonts w:cs="Arial"/>
                <w:b/>
                <w:bCs/>
                <w:color w:val="FFFFFF"/>
                <w:sz w:val="18"/>
                <w:szCs w:val="18"/>
                <w:cs/>
              </w:rPr>
              <w:tab/>
            </w:r>
            <w:r w:rsidRPr="00E37224">
              <w:rPr>
                <w:rFonts w:cs="Arial"/>
                <w:b/>
                <w:bCs/>
                <w:color w:val="FFFFFF"/>
                <w:sz w:val="18"/>
                <w:szCs w:val="18"/>
                <w:lang w:val="en-US"/>
              </w:rPr>
              <w:t>Income tax</w:t>
            </w:r>
          </w:p>
        </w:tc>
      </w:tr>
    </w:tbl>
    <w:p w:rsidR="00E81937" w:rsidRPr="00E37224" w:rsidRDefault="00E81937" w:rsidP="00711DED">
      <w:pPr>
        <w:pStyle w:val="Heading8"/>
        <w:tabs>
          <w:tab w:val="left" w:pos="540"/>
        </w:tabs>
        <w:spacing w:line="240" w:lineRule="auto"/>
        <w:rPr>
          <w:rFonts w:ascii="Arial" w:hAnsi="Arial" w:cs="Arial"/>
          <w:sz w:val="16"/>
          <w:szCs w:val="16"/>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81937" w:rsidRPr="00E37224" w:rsidTr="00827AB8">
        <w:trPr>
          <w:cantSplit/>
          <w:trHeight w:val="20"/>
        </w:trPr>
        <w:tc>
          <w:tcPr>
            <w:tcW w:w="3701" w:type="dxa"/>
            <w:vAlign w:val="bottom"/>
          </w:tcPr>
          <w:p w:rsidR="00E81937" w:rsidRPr="00E37224" w:rsidRDefault="00E81937" w:rsidP="00F15BB3">
            <w:pPr>
              <w:spacing w:line="240" w:lineRule="auto"/>
              <w:ind w:left="-109"/>
              <w:rPr>
                <w:rFonts w:cs="Arial"/>
                <w:b/>
                <w:bCs/>
                <w:sz w:val="18"/>
                <w:szCs w:val="18"/>
              </w:rPr>
            </w:pPr>
          </w:p>
        </w:tc>
        <w:tc>
          <w:tcPr>
            <w:tcW w:w="2880" w:type="dxa"/>
            <w:gridSpan w:val="2"/>
            <w:tcBorders>
              <w:top w:val="single" w:sz="4" w:space="0" w:color="auto"/>
              <w:bottom w:val="single" w:sz="4" w:space="0" w:color="auto"/>
            </w:tcBorders>
            <w:vAlign w:val="bottom"/>
          </w:tcPr>
          <w:p w:rsidR="00E81937" w:rsidRPr="00E37224" w:rsidRDefault="00E81937" w:rsidP="00F15BB3">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r>
      <w:tr w:rsidR="00E81937" w:rsidRPr="00E37224" w:rsidTr="00827AB8">
        <w:trPr>
          <w:cantSplit/>
          <w:trHeight w:val="20"/>
        </w:trPr>
        <w:tc>
          <w:tcPr>
            <w:tcW w:w="3701" w:type="dxa"/>
            <w:vAlign w:val="bottom"/>
          </w:tcPr>
          <w:p w:rsidR="00E81937" w:rsidRPr="00E37224" w:rsidRDefault="00E81937" w:rsidP="00F15BB3">
            <w:pPr>
              <w:spacing w:line="240" w:lineRule="auto"/>
              <w:ind w:left="-109" w:right="-52"/>
              <w:rPr>
                <w:rFonts w:cs="Arial"/>
                <w:b/>
                <w:bCs/>
                <w:sz w:val="18"/>
                <w:szCs w:val="18"/>
                <w:lang w:val="en-US"/>
              </w:rPr>
            </w:pPr>
            <w:r w:rsidRPr="00E37224">
              <w:rPr>
                <w:rFonts w:cs="Arial"/>
                <w:b/>
                <w:bCs/>
                <w:sz w:val="18"/>
                <w:szCs w:val="18"/>
                <w:lang w:val="en-US"/>
              </w:rPr>
              <w:t>For the years ended 31 December</w:t>
            </w:r>
          </w:p>
        </w:tc>
        <w:tc>
          <w:tcPr>
            <w:tcW w:w="1440" w:type="dxa"/>
            <w:tcBorders>
              <w:top w:val="single" w:sz="4" w:space="0" w:color="auto"/>
            </w:tcBorders>
            <w:vAlign w:val="bottom"/>
          </w:tcPr>
          <w:p w:rsidR="00E81937" w:rsidRPr="00E37224" w:rsidRDefault="00F941A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Borders>
              <w:top w:val="single" w:sz="4" w:space="0" w:color="auto"/>
            </w:tcBorders>
            <w:vAlign w:val="bottom"/>
          </w:tcPr>
          <w:p w:rsidR="00E81937" w:rsidRPr="00E37224" w:rsidRDefault="00F941A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32179F">
        <w:trPr>
          <w:cantSplit/>
          <w:trHeight w:val="20"/>
        </w:trPr>
        <w:tc>
          <w:tcPr>
            <w:tcW w:w="3701" w:type="dxa"/>
            <w:vAlign w:val="bottom"/>
          </w:tcPr>
          <w:p w:rsidR="00E81937" w:rsidRPr="00E37224" w:rsidRDefault="00E81937" w:rsidP="00F15BB3">
            <w:pPr>
              <w:spacing w:line="240" w:lineRule="auto"/>
              <w:ind w:left="-109" w:right="142"/>
              <w:rPr>
                <w:rFonts w:cs="Arial"/>
                <w:b/>
                <w:bCs/>
                <w:sz w:val="18"/>
                <w:szCs w:val="18"/>
                <w:lang w:val="en-US"/>
              </w:rPr>
            </w:pP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32179F">
        <w:trPr>
          <w:cantSplit/>
          <w:trHeight w:val="20"/>
        </w:trPr>
        <w:tc>
          <w:tcPr>
            <w:tcW w:w="3701" w:type="dxa"/>
            <w:vAlign w:val="bottom"/>
          </w:tcPr>
          <w:p w:rsidR="00E81937" w:rsidRPr="00E37224" w:rsidRDefault="00E81937" w:rsidP="00F15BB3">
            <w:pPr>
              <w:spacing w:line="240" w:lineRule="auto"/>
              <w:ind w:left="-109" w:right="142"/>
              <w:rPr>
                <w:rFonts w:cs="Arial"/>
                <w:sz w:val="16"/>
                <w:szCs w:val="16"/>
                <w:lang w:val="en-US"/>
              </w:rPr>
            </w:pPr>
          </w:p>
        </w:tc>
        <w:tc>
          <w:tcPr>
            <w:tcW w:w="1440" w:type="dxa"/>
            <w:tcBorders>
              <w:top w:val="single" w:sz="4" w:space="0" w:color="auto"/>
            </w:tcBorders>
            <w:shd w:val="clear" w:color="auto" w:fill="FAFAFA"/>
            <w:vAlign w:val="bottom"/>
          </w:tcPr>
          <w:p w:rsidR="00E81937" w:rsidRPr="00E37224" w:rsidRDefault="00E81937" w:rsidP="00F15BB3">
            <w:pPr>
              <w:spacing w:line="240" w:lineRule="auto"/>
              <w:ind w:right="-72"/>
              <w:jc w:val="right"/>
              <w:rPr>
                <w:rFonts w:cs="Arial"/>
                <w:sz w:val="16"/>
                <w:szCs w:val="16"/>
                <w:lang w:val="en-US"/>
              </w:rPr>
            </w:pPr>
          </w:p>
        </w:tc>
        <w:tc>
          <w:tcPr>
            <w:tcW w:w="1440" w:type="dxa"/>
            <w:tcBorders>
              <w:top w:val="single" w:sz="4" w:space="0" w:color="auto"/>
            </w:tcBorders>
            <w:vAlign w:val="bottom"/>
          </w:tcPr>
          <w:p w:rsidR="00E81937" w:rsidRPr="00E37224" w:rsidRDefault="00E81937" w:rsidP="00F15BB3">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rsidR="00E81937" w:rsidRPr="00E37224" w:rsidRDefault="00E81937" w:rsidP="00F15BB3">
            <w:pPr>
              <w:spacing w:line="240" w:lineRule="auto"/>
              <w:ind w:right="-72"/>
              <w:jc w:val="right"/>
              <w:rPr>
                <w:rFonts w:cs="Arial"/>
                <w:sz w:val="16"/>
                <w:szCs w:val="16"/>
                <w:lang w:val="en-US"/>
              </w:rPr>
            </w:pPr>
          </w:p>
        </w:tc>
        <w:tc>
          <w:tcPr>
            <w:tcW w:w="1440" w:type="dxa"/>
            <w:tcBorders>
              <w:top w:val="single" w:sz="4" w:space="0" w:color="auto"/>
            </w:tcBorders>
            <w:vAlign w:val="bottom"/>
          </w:tcPr>
          <w:p w:rsidR="00E81937" w:rsidRPr="00E37224" w:rsidRDefault="00E81937" w:rsidP="00F15BB3">
            <w:pPr>
              <w:spacing w:line="240" w:lineRule="auto"/>
              <w:ind w:right="-72"/>
              <w:jc w:val="right"/>
              <w:rPr>
                <w:rFonts w:cs="Arial"/>
                <w:sz w:val="16"/>
                <w:szCs w:val="16"/>
                <w:lang w:val="en-US"/>
              </w:rPr>
            </w:pPr>
          </w:p>
        </w:tc>
      </w:tr>
      <w:tr w:rsidR="00D92E2D" w:rsidRPr="00E37224" w:rsidTr="0032179F">
        <w:trPr>
          <w:cantSplit/>
          <w:trHeight w:val="20"/>
        </w:trPr>
        <w:tc>
          <w:tcPr>
            <w:tcW w:w="3701" w:type="dxa"/>
            <w:vAlign w:val="bottom"/>
          </w:tcPr>
          <w:p w:rsidR="00D92E2D" w:rsidRPr="00E37224" w:rsidRDefault="00D92E2D" w:rsidP="00D92E2D">
            <w:pPr>
              <w:spacing w:line="240" w:lineRule="auto"/>
              <w:ind w:left="-109" w:right="142"/>
              <w:rPr>
                <w:rFonts w:cs="Arial"/>
                <w:sz w:val="18"/>
                <w:szCs w:val="18"/>
                <w:lang w:val="en-US"/>
              </w:rPr>
            </w:pPr>
            <w:r w:rsidRPr="00E37224">
              <w:rPr>
                <w:rFonts w:cs="Arial"/>
                <w:sz w:val="18"/>
                <w:szCs w:val="18"/>
                <w:lang w:val="en-US"/>
              </w:rPr>
              <w:t>Current tax</w:t>
            </w:r>
          </w:p>
        </w:tc>
        <w:tc>
          <w:tcPr>
            <w:tcW w:w="1440" w:type="dxa"/>
            <w:shd w:val="clear" w:color="auto" w:fill="FAFAFA"/>
            <w:vAlign w:val="bottom"/>
          </w:tcPr>
          <w:p w:rsidR="00D92E2D" w:rsidRPr="00E37224" w:rsidRDefault="00FA5C41" w:rsidP="00D92E2D">
            <w:pPr>
              <w:spacing w:line="240" w:lineRule="auto"/>
              <w:ind w:right="-72"/>
              <w:jc w:val="right"/>
              <w:rPr>
                <w:rFonts w:cs="Arial"/>
                <w:sz w:val="18"/>
                <w:szCs w:val="18"/>
                <w:lang w:val="en-US"/>
              </w:rPr>
            </w:pPr>
            <w:r w:rsidRPr="00E37224">
              <w:rPr>
                <w:rFonts w:cs="Arial"/>
                <w:sz w:val="18"/>
                <w:szCs w:val="18"/>
                <w:lang w:val="en-US"/>
              </w:rPr>
              <w:t>(73</w:t>
            </w:r>
            <w:r w:rsidR="00756423">
              <w:rPr>
                <w:rFonts w:cs="Arial"/>
                <w:sz w:val="18"/>
                <w:szCs w:val="18"/>
                <w:lang w:val="en-US"/>
              </w:rPr>
              <w:t>5.86</w:t>
            </w:r>
            <w:r w:rsidRPr="00E37224">
              <w:rPr>
                <w:rFonts w:cs="Arial"/>
                <w:sz w:val="18"/>
                <w:szCs w:val="18"/>
                <w:lang w:val="en-US"/>
              </w:rPr>
              <w:t>)</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(550.02)</w:t>
            </w:r>
          </w:p>
        </w:tc>
        <w:tc>
          <w:tcPr>
            <w:tcW w:w="1440" w:type="dxa"/>
            <w:shd w:val="clear" w:color="auto" w:fill="FAFAFA"/>
            <w:vAlign w:val="bottom"/>
          </w:tcPr>
          <w:p w:rsidR="00D92E2D" w:rsidRPr="00E37224" w:rsidRDefault="00FA5C41" w:rsidP="00D92E2D">
            <w:pPr>
              <w:spacing w:line="240" w:lineRule="auto"/>
              <w:ind w:right="-72"/>
              <w:jc w:val="right"/>
              <w:rPr>
                <w:rFonts w:cs="Arial"/>
                <w:sz w:val="18"/>
                <w:szCs w:val="18"/>
                <w:lang w:val="en-US"/>
              </w:rPr>
            </w:pPr>
            <w:r w:rsidRPr="00E37224">
              <w:rPr>
                <w:rFonts w:cs="Arial"/>
                <w:sz w:val="18"/>
                <w:szCs w:val="18"/>
                <w:lang w:val="en-US"/>
              </w:rPr>
              <w:t>(2</w:t>
            </w:r>
            <w:r w:rsidR="00756423">
              <w:rPr>
                <w:rFonts w:cs="Arial"/>
                <w:sz w:val="18"/>
                <w:szCs w:val="18"/>
                <w:lang w:val="en-US"/>
              </w:rPr>
              <w:t>44.67</w:t>
            </w:r>
            <w:r w:rsidRPr="00E37224">
              <w:rPr>
                <w:rFonts w:cs="Arial"/>
                <w:sz w:val="18"/>
                <w:szCs w:val="18"/>
                <w:lang w:val="en-US"/>
              </w:rPr>
              <w:t>)</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(157.33)</w:t>
            </w:r>
          </w:p>
        </w:tc>
      </w:tr>
      <w:tr w:rsidR="00D92E2D" w:rsidRPr="00E37224" w:rsidTr="0032179F">
        <w:trPr>
          <w:cantSplit/>
          <w:trHeight w:val="20"/>
        </w:trPr>
        <w:tc>
          <w:tcPr>
            <w:tcW w:w="3701" w:type="dxa"/>
            <w:vAlign w:val="bottom"/>
          </w:tcPr>
          <w:p w:rsidR="00D92E2D" w:rsidRPr="00E37224" w:rsidRDefault="00D92E2D" w:rsidP="00D92E2D">
            <w:pPr>
              <w:spacing w:line="240" w:lineRule="auto"/>
              <w:ind w:left="-109" w:right="142"/>
              <w:rPr>
                <w:rFonts w:cs="Arial"/>
                <w:sz w:val="18"/>
                <w:szCs w:val="18"/>
                <w:lang w:val="en-US"/>
              </w:rPr>
            </w:pPr>
            <w:r w:rsidRPr="00E37224">
              <w:rPr>
                <w:rFonts w:cs="Arial"/>
                <w:sz w:val="18"/>
                <w:szCs w:val="18"/>
                <w:lang w:val="en-US"/>
              </w:rPr>
              <w:t>Deferred income tax:</w:t>
            </w: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r>
      <w:tr w:rsidR="00D92E2D" w:rsidRPr="00E37224" w:rsidTr="0032179F">
        <w:trPr>
          <w:cantSplit/>
          <w:trHeight w:val="20"/>
        </w:trPr>
        <w:tc>
          <w:tcPr>
            <w:tcW w:w="3701" w:type="dxa"/>
            <w:vAlign w:val="bottom"/>
          </w:tcPr>
          <w:p w:rsidR="00D92E2D" w:rsidRPr="00E37224" w:rsidRDefault="00D92E2D" w:rsidP="00D92E2D">
            <w:pPr>
              <w:spacing w:line="240" w:lineRule="auto"/>
              <w:ind w:left="-109" w:right="142"/>
              <w:rPr>
                <w:rFonts w:cs="Arial"/>
                <w:sz w:val="18"/>
                <w:szCs w:val="18"/>
                <w:lang w:val="en-US"/>
              </w:rPr>
            </w:pPr>
            <w:r w:rsidRPr="00E37224">
              <w:rPr>
                <w:rFonts w:cs="Arial"/>
                <w:sz w:val="18"/>
                <w:szCs w:val="18"/>
                <w:lang w:val="en-US"/>
              </w:rPr>
              <w:t xml:space="preserve">   Origination and reversal of</w:t>
            </w: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r>
      <w:tr w:rsidR="00D92E2D" w:rsidRPr="00E37224" w:rsidTr="0032179F">
        <w:trPr>
          <w:cantSplit/>
          <w:trHeight w:val="20"/>
        </w:trPr>
        <w:tc>
          <w:tcPr>
            <w:tcW w:w="3701" w:type="dxa"/>
            <w:vAlign w:val="bottom"/>
          </w:tcPr>
          <w:p w:rsidR="00D92E2D" w:rsidRPr="00E37224" w:rsidRDefault="00D92E2D" w:rsidP="00D92E2D">
            <w:pPr>
              <w:spacing w:line="240" w:lineRule="auto"/>
              <w:ind w:left="-109" w:right="-142"/>
              <w:rPr>
                <w:rFonts w:cs="Arial"/>
                <w:sz w:val="18"/>
                <w:szCs w:val="18"/>
                <w:lang w:val="en-US"/>
              </w:rPr>
            </w:pPr>
            <w:r w:rsidRPr="00E37224">
              <w:rPr>
                <w:rFonts w:cs="Arial"/>
                <w:sz w:val="18"/>
                <w:szCs w:val="18"/>
                <w:lang w:val="en-US"/>
              </w:rPr>
              <w:t xml:space="preserve">      temporary differences (Note 2</w:t>
            </w:r>
            <w:r w:rsidR="002D5EC2" w:rsidRPr="00E37224">
              <w:rPr>
                <w:rFonts w:cs="Arial"/>
                <w:sz w:val="18"/>
                <w:szCs w:val="18"/>
                <w:lang w:val="en-US"/>
              </w:rPr>
              <w:t>6</w:t>
            </w:r>
            <w:r w:rsidRPr="00E37224">
              <w:rPr>
                <w:rFonts w:cs="Arial"/>
                <w:sz w:val="18"/>
                <w:szCs w:val="18"/>
                <w:lang w:val="en-US"/>
              </w:rPr>
              <w:t>)</w:t>
            </w:r>
          </w:p>
        </w:tc>
        <w:tc>
          <w:tcPr>
            <w:tcW w:w="1440" w:type="dxa"/>
            <w:tcBorders>
              <w:bottom w:val="single" w:sz="4" w:space="0" w:color="auto"/>
            </w:tcBorders>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717.09</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(1,622.16)</w:t>
            </w:r>
          </w:p>
        </w:tc>
        <w:tc>
          <w:tcPr>
            <w:tcW w:w="1440" w:type="dxa"/>
            <w:tcBorders>
              <w:bottom w:val="single" w:sz="4" w:space="0" w:color="auto"/>
            </w:tcBorders>
            <w:shd w:val="clear" w:color="auto" w:fill="FAFAFA"/>
            <w:vAlign w:val="bottom"/>
          </w:tcPr>
          <w:p w:rsidR="00D92E2D" w:rsidRPr="00E37224" w:rsidRDefault="00FA5C41" w:rsidP="00D92E2D">
            <w:pPr>
              <w:spacing w:line="240" w:lineRule="auto"/>
              <w:ind w:right="-72"/>
              <w:jc w:val="right"/>
              <w:rPr>
                <w:rFonts w:cs="Arial"/>
                <w:sz w:val="18"/>
                <w:szCs w:val="18"/>
                <w:lang w:val="en-US"/>
              </w:rPr>
            </w:pPr>
            <w:r w:rsidRPr="00E37224">
              <w:rPr>
                <w:rFonts w:cs="Arial"/>
                <w:sz w:val="18"/>
                <w:szCs w:val="18"/>
                <w:lang w:val="en-US"/>
              </w:rPr>
              <w:t>(549.74)</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(56.11)</w:t>
            </w:r>
          </w:p>
        </w:tc>
      </w:tr>
      <w:tr w:rsidR="00D92E2D" w:rsidRPr="00E37224" w:rsidTr="0032179F">
        <w:trPr>
          <w:cantSplit/>
          <w:trHeight w:val="20"/>
        </w:trPr>
        <w:tc>
          <w:tcPr>
            <w:tcW w:w="3701" w:type="dxa"/>
            <w:vAlign w:val="bottom"/>
          </w:tcPr>
          <w:p w:rsidR="00D92E2D" w:rsidRPr="00E37224" w:rsidRDefault="00D92E2D" w:rsidP="00D92E2D">
            <w:pPr>
              <w:spacing w:line="240" w:lineRule="auto"/>
              <w:ind w:left="-109" w:right="142"/>
              <w:rPr>
                <w:rFonts w:cs="Arial"/>
                <w:sz w:val="16"/>
                <w:szCs w:val="16"/>
                <w:lang w:val="en-US"/>
              </w:rPr>
            </w:pPr>
          </w:p>
        </w:tc>
        <w:tc>
          <w:tcPr>
            <w:tcW w:w="1440" w:type="dxa"/>
            <w:tcBorders>
              <w:top w:val="single" w:sz="4" w:space="0" w:color="auto"/>
            </w:tcBorders>
            <w:shd w:val="clear" w:color="auto" w:fill="FAFAFA"/>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vAlign w:val="bottom"/>
          </w:tcPr>
          <w:p w:rsidR="00D92E2D" w:rsidRPr="00E37224" w:rsidRDefault="00D92E2D" w:rsidP="00D92E2D">
            <w:pPr>
              <w:spacing w:line="240" w:lineRule="auto"/>
              <w:ind w:right="-72"/>
              <w:jc w:val="right"/>
              <w:rPr>
                <w:rFonts w:cs="Arial"/>
                <w:sz w:val="16"/>
                <w:szCs w:val="16"/>
                <w:lang w:val="en-US"/>
              </w:rPr>
            </w:pPr>
          </w:p>
        </w:tc>
      </w:tr>
      <w:tr w:rsidR="00D92E2D" w:rsidRPr="00E37224" w:rsidTr="0032179F">
        <w:trPr>
          <w:cantSplit/>
          <w:trHeight w:val="74"/>
        </w:trPr>
        <w:tc>
          <w:tcPr>
            <w:tcW w:w="3701" w:type="dxa"/>
            <w:vAlign w:val="bottom"/>
          </w:tcPr>
          <w:p w:rsidR="00D92E2D" w:rsidRPr="00E37224" w:rsidRDefault="00D92E2D" w:rsidP="00D92E2D">
            <w:pPr>
              <w:spacing w:line="240" w:lineRule="auto"/>
              <w:ind w:left="-109" w:right="-28"/>
              <w:rPr>
                <w:rFonts w:cs="Arial"/>
                <w:sz w:val="18"/>
                <w:szCs w:val="18"/>
              </w:rPr>
            </w:pPr>
            <w:r w:rsidRPr="00E37224">
              <w:rPr>
                <w:rFonts w:cs="Arial"/>
                <w:sz w:val="18"/>
                <w:szCs w:val="18"/>
                <w:lang w:val="en-US"/>
              </w:rPr>
              <w:t xml:space="preserve">Income tax </w:t>
            </w:r>
          </w:p>
        </w:tc>
        <w:tc>
          <w:tcPr>
            <w:tcW w:w="1440" w:type="dxa"/>
            <w:tcBorders>
              <w:bottom w:val="single" w:sz="4" w:space="0" w:color="auto"/>
            </w:tcBorders>
            <w:shd w:val="clear" w:color="auto" w:fill="FAFAFA"/>
            <w:vAlign w:val="bottom"/>
          </w:tcPr>
          <w:p w:rsidR="00D92E2D" w:rsidRPr="00E37224" w:rsidRDefault="00756423" w:rsidP="00FA5C41">
            <w:pPr>
              <w:spacing w:line="240" w:lineRule="auto"/>
              <w:ind w:right="-72"/>
              <w:jc w:val="right"/>
              <w:rPr>
                <w:rFonts w:cs="Arial"/>
                <w:sz w:val="18"/>
                <w:szCs w:val="18"/>
                <w:lang w:val="en-US"/>
              </w:rPr>
            </w:pPr>
            <w:r>
              <w:rPr>
                <w:rFonts w:cs="Arial"/>
                <w:sz w:val="18"/>
                <w:szCs w:val="18"/>
                <w:lang w:val="en-US"/>
              </w:rPr>
              <w:t>(18.77)</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(2,172.18)</w:t>
            </w:r>
          </w:p>
        </w:tc>
        <w:tc>
          <w:tcPr>
            <w:tcW w:w="1440" w:type="dxa"/>
            <w:tcBorders>
              <w:bottom w:val="single" w:sz="4" w:space="0" w:color="auto"/>
            </w:tcBorders>
            <w:shd w:val="clear" w:color="auto" w:fill="FAFAFA"/>
            <w:vAlign w:val="bottom"/>
          </w:tcPr>
          <w:p w:rsidR="00D92E2D" w:rsidRPr="00E37224" w:rsidRDefault="00FA5C41" w:rsidP="00D92E2D">
            <w:pPr>
              <w:spacing w:line="240" w:lineRule="auto"/>
              <w:ind w:right="-72"/>
              <w:jc w:val="right"/>
              <w:rPr>
                <w:rFonts w:cs="Arial"/>
                <w:sz w:val="18"/>
                <w:szCs w:val="18"/>
                <w:lang w:val="en-US"/>
              </w:rPr>
            </w:pPr>
            <w:r w:rsidRPr="00E37224">
              <w:rPr>
                <w:rFonts w:cs="Arial"/>
                <w:sz w:val="18"/>
                <w:szCs w:val="18"/>
                <w:lang w:val="en-US"/>
              </w:rPr>
              <w:t>(</w:t>
            </w:r>
            <w:r w:rsidR="00756423">
              <w:rPr>
                <w:rFonts w:cs="Arial"/>
                <w:sz w:val="18"/>
                <w:szCs w:val="18"/>
                <w:lang w:val="en-US"/>
              </w:rPr>
              <w:t>794.41</w:t>
            </w:r>
            <w:r w:rsidRPr="00E37224">
              <w:rPr>
                <w:rFonts w:cs="Arial"/>
                <w:sz w:val="18"/>
                <w:szCs w:val="18"/>
                <w:lang w:val="en-US"/>
              </w:rPr>
              <w:t>)</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(213.44)</w:t>
            </w:r>
          </w:p>
        </w:tc>
      </w:tr>
    </w:tbl>
    <w:p w:rsidR="00962C6E" w:rsidRPr="00E37224" w:rsidRDefault="00962C6E" w:rsidP="00F15BB3">
      <w:pPr>
        <w:spacing w:line="240" w:lineRule="auto"/>
        <w:rPr>
          <w:rFonts w:cs="Arial"/>
          <w:sz w:val="16"/>
          <w:szCs w:val="16"/>
          <w:lang w:val="en-US"/>
        </w:rPr>
      </w:pPr>
    </w:p>
    <w:p w:rsidR="00E81937" w:rsidRPr="00E37224" w:rsidRDefault="00E81937" w:rsidP="00F15BB3">
      <w:pPr>
        <w:spacing w:line="240" w:lineRule="auto"/>
        <w:rPr>
          <w:rFonts w:cs="Arial"/>
          <w:sz w:val="18"/>
          <w:szCs w:val="18"/>
          <w:lang w:val="en-US"/>
        </w:rPr>
      </w:pPr>
      <w:r w:rsidRPr="00E37224">
        <w:rPr>
          <w:rFonts w:cs="Arial"/>
          <w:sz w:val="18"/>
          <w:szCs w:val="18"/>
          <w:lang w:val="en-US"/>
        </w:rPr>
        <w:t>The tax on the Group’s profit before tax differs from the tax amount for filing purposes as follows:</w:t>
      </w:r>
    </w:p>
    <w:p w:rsidR="00E81937" w:rsidRPr="00E37224" w:rsidRDefault="00E81937" w:rsidP="00F15BB3">
      <w:pPr>
        <w:spacing w:line="240" w:lineRule="auto"/>
        <w:rPr>
          <w:rFont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827AB8">
        <w:trPr>
          <w:cantSplit/>
          <w:trHeight w:val="20"/>
        </w:trPr>
        <w:tc>
          <w:tcPr>
            <w:tcW w:w="3690" w:type="dxa"/>
            <w:vAlign w:val="bottom"/>
          </w:tcPr>
          <w:p w:rsidR="00E81937" w:rsidRPr="00031867" w:rsidRDefault="00E81937" w:rsidP="00827AB8">
            <w:pPr>
              <w:spacing w:line="240" w:lineRule="auto"/>
              <w:ind w:left="-101" w:right="-58"/>
              <w:jc w:val="thaiDistribute"/>
              <w:rPr>
                <w:rFonts w:cs="Arial"/>
                <w:b/>
                <w:bCs/>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F15BB3">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r>
      <w:tr w:rsidR="00E81937" w:rsidRPr="00E37224" w:rsidTr="00827AB8">
        <w:trPr>
          <w:cantSplit/>
          <w:trHeight w:val="20"/>
        </w:trPr>
        <w:tc>
          <w:tcPr>
            <w:tcW w:w="3690" w:type="dxa"/>
            <w:vAlign w:val="bottom"/>
          </w:tcPr>
          <w:p w:rsidR="00E81937" w:rsidRPr="00E37224" w:rsidRDefault="00E81937" w:rsidP="00827AB8">
            <w:pPr>
              <w:spacing w:line="240" w:lineRule="auto"/>
              <w:ind w:left="-101" w:right="-58"/>
              <w:rPr>
                <w:rFonts w:cs="Arial"/>
                <w:sz w:val="18"/>
                <w:szCs w:val="18"/>
                <w:lang w:val="en-US"/>
              </w:rPr>
            </w:pPr>
            <w:r w:rsidRPr="00E37224">
              <w:rPr>
                <w:rFonts w:cs="Arial"/>
                <w:b/>
                <w:bCs/>
                <w:sz w:val="18"/>
                <w:szCs w:val="18"/>
                <w:lang w:val="en-US"/>
              </w:rPr>
              <w:t>For the years ended 31 December</w:t>
            </w:r>
          </w:p>
        </w:tc>
        <w:tc>
          <w:tcPr>
            <w:tcW w:w="1440" w:type="dxa"/>
            <w:vAlign w:val="bottom"/>
          </w:tcPr>
          <w:p w:rsidR="00E81937" w:rsidRPr="00E37224" w:rsidRDefault="00F941A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vAlign w:val="bottom"/>
          </w:tcPr>
          <w:p w:rsidR="00E81937" w:rsidRPr="00E37224" w:rsidRDefault="007E36D0"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vAlign w:val="bottom"/>
          </w:tcPr>
          <w:p w:rsidR="00E81937" w:rsidRPr="00E37224" w:rsidRDefault="00F941A7"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vAlign w:val="bottom"/>
          </w:tcPr>
          <w:p w:rsidR="00E81937" w:rsidRPr="00E37224" w:rsidRDefault="007E36D0" w:rsidP="00F15BB3">
            <w:pPr>
              <w:tabs>
                <w:tab w:val="left" w:pos="127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827AB8">
        <w:trPr>
          <w:cantSplit/>
          <w:trHeight w:val="20"/>
        </w:trPr>
        <w:tc>
          <w:tcPr>
            <w:tcW w:w="3690" w:type="dxa"/>
            <w:vAlign w:val="bottom"/>
          </w:tcPr>
          <w:p w:rsidR="00E81937" w:rsidRPr="00E37224" w:rsidRDefault="00E81937" w:rsidP="00827AB8">
            <w:pPr>
              <w:spacing w:line="240" w:lineRule="auto"/>
              <w:ind w:left="-101" w:right="-58"/>
              <w:rPr>
                <w:rFonts w:cs="Arial"/>
                <w:b/>
                <w:bCs/>
                <w:sz w:val="18"/>
                <w:szCs w:val="18"/>
                <w:lang w:val="en-US"/>
              </w:rPr>
            </w:pP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827AB8">
        <w:trPr>
          <w:cantSplit/>
          <w:trHeight w:val="20"/>
        </w:trPr>
        <w:tc>
          <w:tcPr>
            <w:tcW w:w="3690" w:type="dxa"/>
            <w:vAlign w:val="bottom"/>
          </w:tcPr>
          <w:p w:rsidR="00E81937" w:rsidRPr="00E37224" w:rsidRDefault="00E81937" w:rsidP="00827AB8">
            <w:pPr>
              <w:spacing w:line="240" w:lineRule="auto"/>
              <w:ind w:left="-101" w:right="-58"/>
              <w:rPr>
                <w:rFonts w:cs="Arial"/>
                <w:sz w:val="16"/>
                <w:szCs w:val="16"/>
                <w:lang w:val="en-US"/>
              </w:rPr>
            </w:pPr>
          </w:p>
        </w:tc>
        <w:tc>
          <w:tcPr>
            <w:tcW w:w="1440" w:type="dxa"/>
            <w:tcBorders>
              <w:top w:val="single" w:sz="4" w:space="0" w:color="auto"/>
            </w:tcBorders>
            <w:shd w:val="clear" w:color="auto" w:fill="FAFAFA"/>
            <w:vAlign w:val="bottom"/>
          </w:tcPr>
          <w:p w:rsidR="00E81937" w:rsidRPr="00E37224" w:rsidRDefault="00E81937" w:rsidP="00F15BB3">
            <w:pPr>
              <w:spacing w:line="240" w:lineRule="auto"/>
              <w:ind w:right="-72"/>
              <w:jc w:val="right"/>
              <w:rPr>
                <w:rFonts w:cs="Arial"/>
                <w:sz w:val="16"/>
                <w:szCs w:val="16"/>
                <w:lang w:val="en-US"/>
              </w:rPr>
            </w:pPr>
          </w:p>
        </w:tc>
        <w:tc>
          <w:tcPr>
            <w:tcW w:w="1440" w:type="dxa"/>
            <w:tcBorders>
              <w:top w:val="single" w:sz="4" w:space="0" w:color="auto"/>
            </w:tcBorders>
            <w:vAlign w:val="bottom"/>
          </w:tcPr>
          <w:p w:rsidR="00E81937" w:rsidRPr="00E37224" w:rsidRDefault="00E81937" w:rsidP="00F15BB3">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rsidR="00E81937" w:rsidRPr="00E37224" w:rsidRDefault="00E81937" w:rsidP="00F15BB3">
            <w:pPr>
              <w:spacing w:line="240" w:lineRule="auto"/>
              <w:ind w:right="-72"/>
              <w:jc w:val="right"/>
              <w:rPr>
                <w:rFonts w:cs="Arial"/>
                <w:sz w:val="16"/>
                <w:szCs w:val="16"/>
                <w:lang w:val="en-US"/>
              </w:rPr>
            </w:pPr>
          </w:p>
        </w:tc>
        <w:tc>
          <w:tcPr>
            <w:tcW w:w="1440" w:type="dxa"/>
            <w:tcBorders>
              <w:top w:val="single" w:sz="4" w:space="0" w:color="auto"/>
            </w:tcBorders>
            <w:vAlign w:val="bottom"/>
          </w:tcPr>
          <w:p w:rsidR="00E81937" w:rsidRPr="00E37224" w:rsidRDefault="00E81937" w:rsidP="00F15BB3">
            <w:pPr>
              <w:spacing w:line="240" w:lineRule="auto"/>
              <w:ind w:right="-72"/>
              <w:jc w:val="right"/>
              <w:rPr>
                <w:rFonts w:cs="Arial"/>
                <w:sz w:val="16"/>
                <w:szCs w:val="16"/>
                <w:lang w:val="en-US"/>
              </w:rPr>
            </w:pP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101" w:right="-58"/>
              <w:rPr>
                <w:rFonts w:cs="Arial"/>
                <w:spacing w:val="-6"/>
                <w:sz w:val="18"/>
                <w:szCs w:val="18"/>
                <w:lang w:val="en-US"/>
              </w:rPr>
            </w:pPr>
            <w:bookmarkStart w:id="27" w:name="_Hlk348630225"/>
            <w:r w:rsidRPr="00E37224">
              <w:rPr>
                <w:rFonts w:cs="Arial"/>
                <w:spacing w:val="-6"/>
                <w:sz w:val="18"/>
                <w:szCs w:val="18"/>
                <w:lang w:val="en-US"/>
              </w:rPr>
              <w:t>Profit before income tax</w:t>
            </w:r>
          </w:p>
        </w:tc>
        <w:tc>
          <w:tcPr>
            <w:tcW w:w="1440" w:type="dxa"/>
            <w:tcBorders>
              <w:bottom w:val="single" w:sz="4" w:space="0" w:color="auto"/>
            </w:tcBorders>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944.32</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7,745.19</w:t>
            </w:r>
          </w:p>
        </w:tc>
        <w:tc>
          <w:tcPr>
            <w:tcW w:w="1440" w:type="dxa"/>
            <w:tcBorders>
              <w:bottom w:val="single" w:sz="4" w:space="0" w:color="auto"/>
            </w:tcBorders>
            <w:shd w:val="clear" w:color="auto" w:fill="FAFAFA"/>
            <w:vAlign w:val="bottom"/>
          </w:tcPr>
          <w:p w:rsidR="00D92E2D" w:rsidRPr="00E37224" w:rsidRDefault="0029615D" w:rsidP="00D92E2D">
            <w:pPr>
              <w:spacing w:line="240" w:lineRule="auto"/>
              <w:ind w:right="-72"/>
              <w:jc w:val="right"/>
              <w:rPr>
                <w:rFonts w:cs="Arial"/>
                <w:sz w:val="18"/>
                <w:szCs w:val="18"/>
                <w:lang w:val="en-US"/>
              </w:rPr>
            </w:pPr>
            <w:r w:rsidRPr="00E37224">
              <w:rPr>
                <w:rFonts w:cs="Arial"/>
                <w:sz w:val="18"/>
                <w:szCs w:val="18"/>
                <w:lang w:val="en-US"/>
              </w:rPr>
              <w:t>6,930.94</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6,393.68</w:t>
            </w: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101" w:right="-58"/>
              <w:rPr>
                <w:rFonts w:cs="Arial"/>
                <w:sz w:val="16"/>
                <w:szCs w:val="16"/>
                <w:lang w:val="en-US"/>
              </w:rPr>
            </w:pPr>
          </w:p>
        </w:tc>
        <w:tc>
          <w:tcPr>
            <w:tcW w:w="1440" w:type="dxa"/>
            <w:tcBorders>
              <w:top w:val="single" w:sz="4" w:space="0" w:color="auto"/>
            </w:tcBorders>
            <w:shd w:val="clear" w:color="auto" w:fill="FAFAFA"/>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rsidR="00D92E2D" w:rsidRPr="00E37224" w:rsidRDefault="00D92E2D" w:rsidP="00D92E2D">
            <w:pPr>
              <w:spacing w:line="240" w:lineRule="auto"/>
              <w:ind w:right="-72"/>
              <w:rPr>
                <w:rFonts w:cs="Arial"/>
                <w:sz w:val="16"/>
                <w:szCs w:val="16"/>
                <w:lang w:val="en-US"/>
              </w:rPr>
            </w:pPr>
          </w:p>
        </w:tc>
        <w:tc>
          <w:tcPr>
            <w:tcW w:w="1440" w:type="dxa"/>
            <w:tcBorders>
              <w:top w:val="single" w:sz="4" w:space="0" w:color="auto"/>
            </w:tcBorders>
            <w:vAlign w:val="bottom"/>
          </w:tcPr>
          <w:p w:rsidR="00D92E2D" w:rsidRPr="00E37224" w:rsidRDefault="00D92E2D" w:rsidP="00D92E2D">
            <w:pPr>
              <w:spacing w:line="240" w:lineRule="auto"/>
              <w:ind w:right="-72"/>
              <w:rPr>
                <w:rFonts w:cs="Arial"/>
                <w:sz w:val="16"/>
                <w:szCs w:val="16"/>
                <w:lang w:val="en-US"/>
              </w:rPr>
            </w:pP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101" w:right="-58"/>
              <w:rPr>
                <w:rFonts w:cs="Arial"/>
                <w:sz w:val="18"/>
                <w:szCs w:val="18"/>
                <w:lang w:val="en-US"/>
              </w:rPr>
            </w:pPr>
            <w:r w:rsidRPr="00E37224">
              <w:rPr>
                <w:rFonts w:cs="Arial"/>
                <w:sz w:val="18"/>
                <w:szCs w:val="18"/>
                <w:lang w:val="en-US"/>
              </w:rPr>
              <w:t>Tax calculated at the tax rate of 20%</w:t>
            </w:r>
          </w:p>
        </w:tc>
        <w:tc>
          <w:tcPr>
            <w:tcW w:w="1440" w:type="dxa"/>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(188.86)</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(1,549.04)</w:t>
            </w:r>
          </w:p>
        </w:tc>
        <w:tc>
          <w:tcPr>
            <w:tcW w:w="1440" w:type="dxa"/>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(1,386.19)</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(1,278.73)</w:t>
            </w: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101" w:right="-58"/>
              <w:rPr>
                <w:rFonts w:cs="Arial"/>
                <w:spacing w:val="-2"/>
                <w:sz w:val="18"/>
                <w:szCs w:val="18"/>
                <w:lang w:val="en-US"/>
              </w:rPr>
            </w:pPr>
            <w:r w:rsidRPr="00E37224">
              <w:rPr>
                <w:rFonts w:cs="Arial"/>
                <w:spacing w:val="-2"/>
                <w:sz w:val="18"/>
                <w:szCs w:val="18"/>
                <w:lang w:val="en-US"/>
              </w:rPr>
              <w:t>Income not subject to tax</w:t>
            </w:r>
          </w:p>
        </w:tc>
        <w:tc>
          <w:tcPr>
            <w:tcW w:w="1440" w:type="dxa"/>
            <w:shd w:val="clear" w:color="auto" w:fill="FAFAFA"/>
            <w:vAlign w:val="bottom"/>
          </w:tcPr>
          <w:p w:rsidR="00D92E2D" w:rsidRPr="00E37224" w:rsidRDefault="002E7647" w:rsidP="00D92E2D">
            <w:pPr>
              <w:spacing w:line="240" w:lineRule="auto"/>
              <w:ind w:right="-72"/>
              <w:jc w:val="right"/>
              <w:rPr>
                <w:rFonts w:cs="Arial"/>
                <w:sz w:val="18"/>
                <w:szCs w:val="18"/>
                <w:lang w:val="en-US"/>
              </w:rPr>
            </w:pPr>
            <w:r>
              <w:rPr>
                <w:rFonts w:cs="Arial"/>
                <w:sz w:val="18"/>
                <w:szCs w:val="18"/>
                <w:lang w:val="en-US"/>
              </w:rPr>
              <w:t>486.11</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601.79</w:t>
            </w:r>
          </w:p>
        </w:tc>
        <w:tc>
          <w:tcPr>
            <w:tcW w:w="1440" w:type="dxa"/>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685.01</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943.29</w:t>
            </w:r>
          </w:p>
        </w:tc>
      </w:tr>
      <w:tr w:rsidR="00D92E2D" w:rsidRPr="00E37224" w:rsidTr="00827AB8">
        <w:trPr>
          <w:cantSplit/>
          <w:trHeight w:val="70"/>
        </w:trPr>
        <w:tc>
          <w:tcPr>
            <w:tcW w:w="3690" w:type="dxa"/>
            <w:vAlign w:val="bottom"/>
          </w:tcPr>
          <w:p w:rsidR="00D92E2D" w:rsidRPr="00E37224" w:rsidRDefault="00D92E2D" w:rsidP="00D92E2D">
            <w:pPr>
              <w:tabs>
                <w:tab w:val="left" w:pos="0"/>
              </w:tabs>
              <w:spacing w:line="240" w:lineRule="auto"/>
              <w:ind w:left="-101" w:right="-58"/>
              <w:rPr>
                <w:rFonts w:cs="Arial"/>
                <w:spacing w:val="-6"/>
                <w:sz w:val="18"/>
                <w:szCs w:val="18"/>
                <w:lang w:val="en-US"/>
              </w:rPr>
            </w:pPr>
            <w:r w:rsidRPr="00E37224">
              <w:rPr>
                <w:rFonts w:cs="Arial"/>
                <w:spacing w:val="-6"/>
                <w:sz w:val="18"/>
                <w:szCs w:val="18"/>
                <w:lang w:val="en-US"/>
              </w:rPr>
              <w:t xml:space="preserve">(Expenses not deductible) Expenses deductible   </w:t>
            </w:r>
            <w:r w:rsidRPr="00E37224">
              <w:rPr>
                <w:rFonts w:cs="Arial"/>
                <w:spacing w:val="-6"/>
                <w:sz w:val="18"/>
                <w:szCs w:val="18"/>
                <w:lang w:val="en-US"/>
              </w:rPr>
              <w:br/>
              <w:t xml:space="preserve">    at a greater amount for tax purposes</w:t>
            </w:r>
          </w:p>
        </w:tc>
        <w:tc>
          <w:tcPr>
            <w:tcW w:w="1440" w:type="dxa"/>
            <w:shd w:val="clear" w:color="auto" w:fill="FAFAFA"/>
            <w:vAlign w:val="bottom"/>
          </w:tcPr>
          <w:p w:rsidR="00D92E2D" w:rsidRPr="00E37224" w:rsidRDefault="002E7647" w:rsidP="00D92E2D">
            <w:pPr>
              <w:spacing w:line="240" w:lineRule="auto"/>
              <w:ind w:right="-72"/>
              <w:jc w:val="right"/>
              <w:rPr>
                <w:rFonts w:cs="Arial"/>
                <w:sz w:val="18"/>
                <w:szCs w:val="18"/>
                <w:lang w:val="en-US"/>
              </w:rPr>
            </w:pPr>
            <w:r>
              <w:rPr>
                <w:rFonts w:cs="Arial"/>
                <w:sz w:val="18"/>
                <w:szCs w:val="18"/>
                <w:lang w:val="en-US"/>
              </w:rPr>
              <w:t>192.02</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(2,546.50)</w:t>
            </w:r>
          </w:p>
        </w:tc>
        <w:tc>
          <w:tcPr>
            <w:tcW w:w="1440" w:type="dxa"/>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(93.23)</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55.13</w:t>
            </w: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109" w:right="-58"/>
              <w:rPr>
                <w:rFonts w:cs="Arial"/>
                <w:sz w:val="18"/>
                <w:szCs w:val="18"/>
                <w:lang w:val="en-US"/>
              </w:rPr>
            </w:pPr>
            <w:r w:rsidRPr="00E37224">
              <w:rPr>
                <w:rFonts w:cs="Arial"/>
                <w:sz w:val="18"/>
                <w:szCs w:val="18"/>
                <w:lang w:val="en-US"/>
              </w:rPr>
              <w:t xml:space="preserve">Current year tax loss </w:t>
            </w: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c>
          <w:tcPr>
            <w:tcW w:w="1440" w:type="dxa"/>
            <w:shd w:val="clear" w:color="auto" w:fill="FAFAFA"/>
            <w:vAlign w:val="bottom"/>
          </w:tcPr>
          <w:p w:rsidR="00D92E2D" w:rsidRPr="00E37224" w:rsidRDefault="00D92E2D" w:rsidP="00D92E2D">
            <w:pPr>
              <w:spacing w:line="240" w:lineRule="auto"/>
              <w:ind w:right="-72"/>
              <w:rPr>
                <w:rFonts w:cs="Arial"/>
                <w:sz w:val="18"/>
                <w:szCs w:val="18"/>
                <w:lang w:val="en-US"/>
              </w:rPr>
            </w:pPr>
          </w:p>
        </w:tc>
        <w:tc>
          <w:tcPr>
            <w:tcW w:w="1440" w:type="dxa"/>
            <w:vAlign w:val="bottom"/>
          </w:tcPr>
          <w:p w:rsidR="00D92E2D" w:rsidRPr="00E37224" w:rsidRDefault="00D92E2D" w:rsidP="00D92E2D">
            <w:pPr>
              <w:spacing w:line="240" w:lineRule="auto"/>
              <w:ind w:right="-72"/>
              <w:rPr>
                <w:rFonts w:cs="Arial"/>
                <w:sz w:val="18"/>
                <w:szCs w:val="18"/>
                <w:lang w:val="en-US"/>
              </w:rPr>
            </w:pP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251" w:right="-58"/>
              <w:rPr>
                <w:rFonts w:cs="Arial"/>
                <w:sz w:val="18"/>
                <w:szCs w:val="18"/>
                <w:lang w:val="en-US"/>
              </w:rPr>
            </w:pPr>
            <w:r w:rsidRPr="00E37224">
              <w:rPr>
                <w:rFonts w:cs="Arial"/>
                <w:sz w:val="18"/>
                <w:szCs w:val="18"/>
                <w:lang w:val="en-US"/>
              </w:rPr>
              <w:t xml:space="preserve">      for which no deferred</w:t>
            </w:r>
          </w:p>
        </w:tc>
        <w:tc>
          <w:tcPr>
            <w:tcW w:w="1440" w:type="dxa"/>
            <w:shd w:val="clear" w:color="auto" w:fill="FAFAFA"/>
            <w:vAlign w:val="bottom"/>
          </w:tcPr>
          <w:p w:rsidR="00D92E2D" w:rsidRPr="00E37224" w:rsidRDefault="00D92E2D" w:rsidP="00D92E2D">
            <w:pPr>
              <w:spacing w:line="240" w:lineRule="auto"/>
              <w:ind w:right="-72"/>
              <w:jc w:val="center"/>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251" w:right="-58"/>
              <w:rPr>
                <w:rFonts w:cs="Arial"/>
                <w:sz w:val="18"/>
                <w:szCs w:val="18"/>
                <w:lang w:val="en-US"/>
              </w:rPr>
            </w:pPr>
            <w:r w:rsidRPr="00E37224">
              <w:rPr>
                <w:rFonts w:cs="Arial"/>
                <w:sz w:val="18"/>
                <w:szCs w:val="18"/>
                <w:lang w:val="en-US"/>
              </w:rPr>
              <w:t xml:space="preserve">      tax asset was </w:t>
            </w:r>
            <w:proofErr w:type="spellStart"/>
            <w:r w:rsidRPr="00E37224">
              <w:rPr>
                <w:rFonts w:cs="Arial"/>
                <w:sz w:val="18"/>
                <w:szCs w:val="18"/>
                <w:lang w:val="en-US"/>
              </w:rPr>
              <w:t>recognised</w:t>
            </w:r>
            <w:proofErr w:type="spellEnd"/>
          </w:p>
        </w:tc>
        <w:tc>
          <w:tcPr>
            <w:tcW w:w="1440" w:type="dxa"/>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(2,9</w:t>
            </w:r>
            <w:r w:rsidR="002E7647">
              <w:rPr>
                <w:rFonts w:cs="Arial"/>
                <w:sz w:val="18"/>
                <w:szCs w:val="18"/>
                <w:lang w:val="en-US"/>
              </w:rPr>
              <w:t>58.51</w:t>
            </w:r>
            <w:r>
              <w:rPr>
                <w:rFonts w:cs="Arial"/>
                <w:sz w:val="18"/>
                <w:szCs w:val="18"/>
                <w:lang w:val="en-US"/>
              </w:rPr>
              <w:t>)</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(1,724.56)</w:t>
            </w:r>
          </w:p>
        </w:tc>
        <w:tc>
          <w:tcPr>
            <w:tcW w:w="1440" w:type="dxa"/>
            <w:shd w:val="clear" w:color="auto" w:fill="FAFAFA"/>
            <w:vAlign w:val="bottom"/>
          </w:tcPr>
          <w:p w:rsidR="00D92E2D" w:rsidRPr="00E37224" w:rsidRDefault="00756423" w:rsidP="00D92E2D">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rsidR="00D92E2D" w:rsidRPr="00E37224" w:rsidRDefault="00D92E2D" w:rsidP="00D92E2D">
            <w:pPr>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827AB8">
        <w:trPr>
          <w:cantSplit/>
          <w:trHeight w:val="135"/>
        </w:trPr>
        <w:tc>
          <w:tcPr>
            <w:tcW w:w="3690" w:type="dxa"/>
            <w:vAlign w:val="bottom"/>
          </w:tcPr>
          <w:p w:rsidR="00D92E2D" w:rsidRPr="00E37224" w:rsidRDefault="00D92E2D" w:rsidP="00D92E2D">
            <w:pPr>
              <w:spacing w:line="240" w:lineRule="auto"/>
              <w:ind w:left="-251" w:right="-58"/>
              <w:rPr>
                <w:rFonts w:cs="Arial"/>
                <w:sz w:val="18"/>
                <w:szCs w:val="18"/>
              </w:rPr>
            </w:pPr>
            <w:r w:rsidRPr="00E37224">
              <w:rPr>
                <w:rFonts w:cs="Arial"/>
                <w:sz w:val="18"/>
                <w:szCs w:val="18"/>
              </w:rPr>
              <w:t xml:space="preserve">   Deferred tax assets recognised</w:t>
            </w: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r>
      <w:tr w:rsidR="00D92E2D" w:rsidRPr="00E37224" w:rsidTr="00827AB8">
        <w:trPr>
          <w:cantSplit/>
          <w:trHeight w:val="135"/>
        </w:trPr>
        <w:tc>
          <w:tcPr>
            <w:tcW w:w="3690" w:type="dxa"/>
            <w:vAlign w:val="bottom"/>
          </w:tcPr>
          <w:p w:rsidR="00D92E2D" w:rsidRPr="00E37224" w:rsidRDefault="00D92E2D" w:rsidP="00D92E2D">
            <w:pPr>
              <w:spacing w:line="240" w:lineRule="auto"/>
              <w:ind w:left="-251" w:right="-58"/>
              <w:rPr>
                <w:rFonts w:cs="Arial"/>
                <w:sz w:val="18"/>
                <w:szCs w:val="18"/>
              </w:rPr>
            </w:pPr>
            <w:r w:rsidRPr="00E37224">
              <w:rPr>
                <w:rFonts w:cs="Arial"/>
                <w:sz w:val="18"/>
                <w:szCs w:val="18"/>
              </w:rPr>
              <w:t xml:space="preserve">      from tax loss</w:t>
            </w:r>
          </w:p>
        </w:tc>
        <w:tc>
          <w:tcPr>
            <w:tcW w:w="1440" w:type="dxa"/>
            <w:shd w:val="clear" w:color="auto" w:fill="FAFAFA"/>
            <w:vAlign w:val="bottom"/>
          </w:tcPr>
          <w:p w:rsidR="00D92E2D" w:rsidRPr="00E37224" w:rsidRDefault="002E7647" w:rsidP="00D92E2D">
            <w:pPr>
              <w:spacing w:line="240" w:lineRule="auto"/>
              <w:ind w:right="-72"/>
              <w:jc w:val="right"/>
              <w:rPr>
                <w:rFonts w:cs="Arial"/>
                <w:sz w:val="18"/>
                <w:szCs w:val="18"/>
                <w:lang w:val="en-US"/>
              </w:rPr>
            </w:pPr>
            <w:r>
              <w:rPr>
                <w:rFonts w:cs="Arial"/>
                <w:sz w:val="18"/>
                <w:szCs w:val="18"/>
                <w:lang w:val="en-US"/>
              </w:rPr>
              <w:t>1,342.04</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(1,180.49)</w:t>
            </w:r>
          </w:p>
        </w:tc>
        <w:tc>
          <w:tcPr>
            <w:tcW w:w="1440" w:type="dxa"/>
            <w:shd w:val="clear" w:color="auto" w:fill="FAFAFA"/>
            <w:vAlign w:val="bottom"/>
          </w:tcPr>
          <w:p w:rsidR="00D92E2D" w:rsidRPr="00E37224" w:rsidRDefault="00756423" w:rsidP="00D92E2D">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rsidR="00D92E2D" w:rsidRPr="00E37224" w:rsidRDefault="00D92E2D" w:rsidP="0032179F">
            <w:pPr>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827AB8">
        <w:trPr>
          <w:cantSplit/>
          <w:trHeight w:val="135"/>
        </w:trPr>
        <w:tc>
          <w:tcPr>
            <w:tcW w:w="3690" w:type="dxa"/>
            <w:vAlign w:val="bottom"/>
          </w:tcPr>
          <w:p w:rsidR="00D92E2D" w:rsidRPr="00E37224" w:rsidRDefault="00D92E2D" w:rsidP="00D92E2D">
            <w:pPr>
              <w:spacing w:line="240" w:lineRule="auto"/>
              <w:ind w:left="-251" w:right="-58"/>
              <w:rPr>
                <w:rFonts w:cs="Arial"/>
                <w:sz w:val="18"/>
                <w:szCs w:val="18"/>
                <w:lang w:val="en-US"/>
              </w:rPr>
            </w:pPr>
            <w:r w:rsidRPr="00E37224">
              <w:rPr>
                <w:rFonts w:cs="Arial"/>
                <w:sz w:val="18"/>
                <w:szCs w:val="18"/>
              </w:rPr>
              <w:t xml:space="preserve">   Utilisation of previously</w:t>
            </w: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r>
      <w:tr w:rsidR="00D92E2D" w:rsidRPr="00E37224" w:rsidTr="00827AB8">
        <w:trPr>
          <w:cantSplit/>
          <w:trHeight w:val="135"/>
        </w:trPr>
        <w:tc>
          <w:tcPr>
            <w:tcW w:w="3690" w:type="dxa"/>
            <w:vAlign w:val="bottom"/>
          </w:tcPr>
          <w:p w:rsidR="00D92E2D" w:rsidRPr="00E37224" w:rsidRDefault="00D92E2D" w:rsidP="00D92E2D">
            <w:pPr>
              <w:spacing w:line="240" w:lineRule="auto"/>
              <w:ind w:left="-251" w:right="-58"/>
              <w:rPr>
                <w:rFonts w:cs="Arial"/>
                <w:sz w:val="18"/>
                <w:szCs w:val="18"/>
              </w:rPr>
            </w:pPr>
            <w:r w:rsidRPr="00E37224">
              <w:rPr>
                <w:rFonts w:cs="Arial"/>
                <w:sz w:val="18"/>
                <w:szCs w:val="18"/>
              </w:rPr>
              <w:t xml:space="preserve">      unrecognised deferred tax</w:t>
            </w: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c>
          <w:tcPr>
            <w:tcW w:w="1440"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440" w:type="dxa"/>
            <w:vAlign w:val="bottom"/>
          </w:tcPr>
          <w:p w:rsidR="00D92E2D" w:rsidRPr="00E37224" w:rsidRDefault="00D92E2D" w:rsidP="00D92E2D">
            <w:pPr>
              <w:spacing w:line="240" w:lineRule="auto"/>
              <w:ind w:right="-72"/>
              <w:jc w:val="right"/>
              <w:rPr>
                <w:rFonts w:cs="Arial"/>
                <w:sz w:val="18"/>
                <w:szCs w:val="18"/>
                <w:lang w:val="en-US"/>
              </w:rPr>
            </w:pPr>
          </w:p>
        </w:tc>
      </w:tr>
      <w:tr w:rsidR="00D92E2D" w:rsidRPr="00E37224" w:rsidTr="0091364E">
        <w:trPr>
          <w:cantSplit/>
          <w:trHeight w:val="20"/>
        </w:trPr>
        <w:tc>
          <w:tcPr>
            <w:tcW w:w="3690" w:type="dxa"/>
            <w:vAlign w:val="bottom"/>
          </w:tcPr>
          <w:p w:rsidR="00D92E2D" w:rsidRPr="00E37224" w:rsidRDefault="00D92E2D" w:rsidP="00D92E2D">
            <w:pPr>
              <w:spacing w:line="240" w:lineRule="auto"/>
              <w:ind w:left="-251" w:right="-58"/>
              <w:rPr>
                <w:rFonts w:cs="Arial"/>
                <w:sz w:val="18"/>
                <w:szCs w:val="18"/>
              </w:rPr>
            </w:pPr>
            <w:r w:rsidRPr="00E37224">
              <w:rPr>
                <w:rFonts w:cs="Arial"/>
                <w:sz w:val="18"/>
                <w:szCs w:val="18"/>
              </w:rPr>
              <w:t xml:space="preserve">      asset from tax loss</w:t>
            </w:r>
          </w:p>
        </w:tc>
        <w:tc>
          <w:tcPr>
            <w:tcW w:w="1440" w:type="dxa"/>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2</w:t>
            </w:r>
            <w:r w:rsidR="003E31F9">
              <w:rPr>
                <w:rFonts w:cs="Arial"/>
                <w:sz w:val="18"/>
                <w:szCs w:val="18"/>
                <w:lang w:val="en-US"/>
              </w:rPr>
              <w:t>77.87</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2,849.14</w:t>
            </w:r>
          </w:p>
        </w:tc>
        <w:tc>
          <w:tcPr>
            <w:tcW w:w="1440" w:type="dxa"/>
            <w:shd w:val="clear" w:color="auto" w:fill="FAFAFA"/>
            <w:vAlign w:val="bottom"/>
          </w:tcPr>
          <w:p w:rsidR="00D92E2D" w:rsidRPr="00E37224" w:rsidRDefault="00756423" w:rsidP="00756423">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66.87</w:t>
            </w:r>
          </w:p>
        </w:tc>
      </w:tr>
      <w:tr w:rsidR="00D92E2D" w:rsidRPr="00E37224" w:rsidTr="0091364E">
        <w:trPr>
          <w:cantSplit/>
          <w:trHeight w:val="20"/>
        </w:trPr>
        <w:tc>
          <w:tcPr>
            <w:tcW w:w="3690" w:type="dxa"/>
            <w:vAlign w:val="bottom"/>
          </w:tcPr>
          <w:p w:rsidR="00D92E2D" w:rsidRPr="00E37224" w:rsidRDefault="00D92E2D" w:rsidP="00D92E2D">
            <w:pPr>
              <w:spacing w:line="240" w:lineRule="auto"/>
              <w:ind w:left="-101" w:right="-58"/>
              <w:rPr>
                <w:rFonts w:cs="Arial"/>
                <w:sz w:val="18"/>
                <w:szCs w:val="18"/>
              </w:rPr>
            </w:pPr>
            <w:r w:rsidRPr="00E37224">
              <w:rPr>
                <w:rFonts w:cs="Arial"/>
                <w:sz w:val="18"/>
                <w:szCs w:val="18"/>
              </w:rPr>
              <w:t>Associates results reported, net of tax</w:t>
            </w:r>
          </w:p>
        </w:tc>
        <w:tc>
          <w:tcPr>
            <w:tcW w:w="1440" w:type="dxa"/>
            <w:tcBorders>
              <w:bottom w:val="single" w:sz="4" w:space="0" w:color="auto"/>
            </w:tcBorders>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830.56</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1,377.48</w:t>
            </w:r>
          </w:p>
        </w:tc>
        <w:tc>
          <w:tcPr>
            <w:tcW w:w="1440" w:type="dxa"/>
            <w:tcBorders>
              <w:bottom w:val="single" w:sz="4" w:space="0" w:color="auto"/>
            </w:tcBorders>
            <w:shd w:val="clear" w:color="auto" w:fill="FAFAFA"/>
            <w:vAlign w:val="bottom"/>
          </w:tcPr>
          <w:p w:rsidR="00D92E2D" w:rsidRPr="00E37224" w:rsidRDefault="00756423" w:rsidP="00D92E2D">
            <w:pPr>
              <w:spacing w:line="240" w:lineRule="auto"/>
              <w:ind w:right="-72"/>
              <w:jc w:val="center"/>
              <w:rPr>
                <w:rFonts w:cs="Arial"/>
                <w:sz w:val="18"/>
                <w:szCs w:val="18"/>
                <w:lang w:val="en-US"/>
              </w:rPr>
            </w:pPr>
            <w:r>
              <w:rPr>
                <w:rFonts w:cs="Arial"/>
                <w:sz w:val="18"/>
                <w:szCs w:val="18"/>
                <w:lang w:val="en-US"/>
              </w:rPr>
              <w:t>-</w:t>
            </w:r>
          </w:p>
        </w:tc>
        <w:tc>
          <w:tcPr>
            <w:tcW w:w="1440" w:type="dxa"/>
            <w:tcBorders>
              <w:bottom w:val="single" w:sz="4" w:space="0" w:color="auto"/>
            </w:tcBorders>
            <w:vAlign w:val="bottom"/>
          </w:tcPr>
          <w:p w:rsidR="00D92E2D" w:rsidRPr="00E37224" w:rsidRDefault="00D92E2D" w:rsidP="00D92E2D">
            <w:pPr>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91364E">
        <w:trPr>
          <w:cantSplit/>
          <w:trHeight w:val="20"/>
        </w:trPr>
        <w:tc>
          <w:tcPr>
            <w:tcW w:w="3690" w:type="dxa"/>
            <w:vAlign w:val="bottom"/>
          </w:tcPr>
          <w:p w:rsidR="00D92E2D" w:rsidRPr="00E37224" w:rsidRDefault="00D92E2D" w:rsidP="00D92E2D">
            <w:pPr>
              <w:spacing w:line="240" w:lineRule="auto"/>
              <w:ind w:left="-101" w:right="-58"/>
              <w:rPr>
                <w:rFonts w:cs="Arial"/>
                <w:sz w:val="16"/>
                <w:szCs w:val="16"/>
                <w:lang w:val="en-US"/>
              </w:rPr>
            </w:pPr>
          </w:p>
        </w:tc>
        <w:tc>
          <w:tcPr>
            <w:tcW w:w="1440" w:type="dxa"/>
            <w:tcBorders>
              <w:top w:val="single" w:sz="4" w:space="0" w:color="auto"/>
            </w:tcBorders>
            <w:shd w:val="clear" w:color="auto" w:fill="FAFAFA"/>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rsidR="00D92E2D" w:rsidRPr="00E37224" w:rsidRDefault="00D92E2D" w:rsidP="00D92E2D">
            <w:pPr>
              <w:spacing w:line="240" w:lineRule="auto"/>
              <w:ind w:right="-72"/>
              <w:jc w:val="right"/>
              <w:rPr>
                <w:rFonts w:cs="Arial"/>
                <w:sz w:val="16"/>
                <w:szCs w:val="16"/>
                <w:lang w:val="en-US"/>
              </w:rPr>
            </w:pPr>
          </w:p>
        </w:tc>
        <w:tc>
          <w:tcPr>
            <w:tcW w:w="1440" w:type="dxa"/>
            <w:tcBorders>
              <w:top w:val="single" w:sz="4" w:space="0" w:color="auto"/>
            </w:tcBorders>
            <w:vAlign w:val="bottom"/>
          </w:tcPr>
          <w:p w:rsidR="00D92E2D" w:rsidRPr="00E37224" w:rsidRDefault="00D92E2D" w:rsidP="00D92E2D">
            <w:pPr>
              <w:spacing w:line="240" w:lineRule="auto"/>
              <w:ind w:right="-72"/>
              <w:jc w:val="right"/>
              <w:rPr>
                <w:rFonts w:cs="Arial"/>
                <w:sz w:val="16"/>
                <w:szCs w:val="16"/>
                <w:lang w:val="en-US"/>
              </w:rPr>
            </w:pPr>
          </w:p>
        </w:tc>
      </w:tr>
      <w:tr w:rsidR="00D92E2D" w:rsidRPr="00E37224" w:rsidTr="00827AB8">
        <w:trPr>
          <w:cantSplit/>
          <w:trHeight w:val="20"/>
        </w:trPr>
        <w:tc>
          <w:tcPr>
            <w:tcW w:w="3690" w:type="dxa"/>
            <w:vAlign w:val="bottom"/>
          </w:tcPr>
          <w:p w:rsidR="00D92E2D" w:rsidRPr="00E37224" w:rsidRDefault="00D92E2D" w:rsidP="00D92E2D">
            <w:pPr>
              <w:spacing w:line="240" w:lineRule="auto"/>
              <w:ind w:left="-101" w:right="-58"/>
              <w:rPr>
                <w:rFonts w:cs="Arial"/>
                <w:sz w:val="18"/>
                <w:szCs w:val="18"/>
                <w:lang w:val="en-US"/>
              </w:rPr>
            </w:pPr>
            <w:r w:rsidRPr="00E37224">
              <w:rPr>
                <w:rFonts w:cs="Arial"/>
                <w:sz w:val="18"/>
                <w:szCs w:val="18"/>
                <w:lang w:val="en-US"/>
              </w:rPr>
              <w:t>Income tax</w:t>
            </w:r>
          </w:p>
        </w:tc>
        <w:tc>
          <w:tcPr>
            <w:tcW w:w="1440" w:type="dxa"/>
            <w:tcBorders>
              <w:bottom w:val="single" w:sz="4" w:space="0" w:color="auto"/>
            </w:tcBorders>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(18.77)</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(2,172.18)</w:t>
            </w:r>
          </w:p>
        </w:tc>
        <w:tc>
          <w:tcPr>
            <w:tcW w:w="1440" w:type="dxa"/>
            <w:tcBorders>
              <w:bottom w:val="single" w:sz="4" w:space="0" w:color="auto"/>
            </w:tcBorders>
            <w:shd w:val="clear" w:color="auto" w:fill="FAFAFA"/>
            <w:vAlign w:val="bottom"/>
          </w:tcPr>
          <w:p w:rsidR="00D92E2D" w:rsidRPr="00E37224" w:rsidRDefault="00756423" w:rsidP="00D92E2D">
            <w:pPr>
              <w:spacing w:line="240" w:lineRule="auto"/>
              <w:ind w:right="-72"/>
              <w:jc w:val="right"/>
              <w:rPr>
                <w:rFonts w:cs="Arial"/>
                <w:sz w:val="18"/>
                <w:szCs w:val="18"/>
                <w:lang w:val="en-US"/>
              </w:rPr>
            </w:pPr>
            <w:r>
              <w:rPr>
                <w:rFonts w:cs="Arial"/>
                <w:sz w:val="18"/>
                <w:szCs w:val="18"/>
                <w:lang w:val="en-US"/>
              </w:rPr>
              <w:t>(794.41)</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(213.44)</w:t>
            </w:r>
          </w:p>
        </w:tc>
      </w:tr>
      <w:bookmarkEnd w:id="27"/>
    </w:tbl>
    <w:p w:rsidR="00E81937" w:rsidRPr="00E37224" w:rsidRDefault="00E81937" w:rsidP="00F15BB3">
      <w:pPr>
        <w:spacing w:line="240" w:lineRule="auto"/>
        <w:jc w:val="both"/>
        <w:rPr>
          <w:rFonts w:cs="Arial"/>
          <w:sz w:val="16"/>
          <w:szCs w:val="16"/>
          <w:lang w:val="en-US"/>
        </w:rPr>
      </w:pPr>
    </w:p>
    <w:p w:rsidR="00DD4D32" w:rsidRPr="00E37224" w:rsidRDefault="00DD4D32" w:rsidP="00F15BB3">
      <w:pPr>
        <w:spacing w:line="240" w:lineRule="auto"/>
        <w:jc w:val="both"/>
        <w:rPr>
          <w:rFonts w:cs="Arial"/>
          <w:sz w:val="18"/>
          <w:szCs w:val="18"/>
          <w:lang w:val="en-US"/>
        </w:rPr>
      </w:pPr>
      <w:r w:rsidRPr="00E37224">
        <w:rPr>
          <w:rFonts w:cs="Arial"/>
          <w:sz w:val="18"/>
          <w:szCs w:val="18"/>
          <w:lang w:val="en-US"/>
        </w:rPr>
        <w:t xml:space="preserve">The weighted average applicable tax rate for the consolidated financial statements was </w:t>
      </w:r>
      <w:r w:rsidR="00756423">
        <w:rPr>
          <w:rFonts w:cs="Arial"/>
          <w:sz w:val="18"/>
          <w:szCs w:val="18"/>
          <w:lang w:val="en-US"/>
        </w:rPr>
        <w:t>1.99</w:t>
      </w:r>
      <w:r w:rsidRPr="00E37224">
        <w:rPr>
          <w:rFonts w:cs="Arial"/>
          <w:sz w:val="18"/>
          <w:szCs w:val="18"/>
          <w:lang w:val="en-US"/>
        </w:rPr>
        <w:t xml:space="preserve">% resulted from </w:t>
      </w:r>
      <w:r w:rsidR="00756423">
        <w:rPr>
          <w:rFonts w:cs="Arial"/>
          <w:sz w:val="18"/>
          <w:szCs w:val="18"/>
          <w:lang w:val="en-US"/>
        </w:rPr>
        <w:t>recognition of</w:t>
      </w:r>
      <w:r w:rsidRPr="00E37224">
        <w:rPr>
          <w:rFonts w:cs="Arial"/>
          <w:sz w:val="18"/>
          <w:szCs w:val="18"/>
          <w:lang w:val="en-US"/>
        </w:rPr>
        <w:t xml:space="preserve"> deferred income tax assets</w:t>
      </w:r>
      <w:r w:rsidR="00756423">
        <w:rPr>
          <w:rFonts w:cs="Arial"/>
          <w:sz w:val="18"/>
          <w:szCs w:val="18"/>
          <w:lang w:val="en-US"/>
        </w:rPr>
        <w:t xml:space="preserve"> from future benefit of loss carry forward due to group restructuring</w:t>
      </w:r>
      <w:r w:rsidR="004D5627">
        <w:rPr>
          <w:rFonts w:cs="Arial"/>
          <w:sz w:val="18"/>
          <w:szCs w:val="18"/>
          <w:lang w:val="en-US"/>
        </w:rPr>
        <w:t xml:space="preserve"> and income not subject to tax. </w:t>
      </w:r>
      <w:r w:rsidRPr="00E37224">
        <w:rPr>
          <w:rFonts w:cs="Arial"/>
          <w:sz w:val="18"/>
          <w:szCs w:val="18"/>
          <w:lang w:val="en-US"/>
        </w:rPr>
        <w:t xml:space="preserve">The weighted average applicable tax rate for the separate financial statements was </w:t>
      </w:r>
      <w:r w:rsidR="00756423">
        <w:rPr>
          <w:rFonts w:cs="Arial"/>
          <w:sz w:val="18"/>
          <w:szCs w:val="18"/>
          <w:lang w:val="en-US"/>
        </w:rPr>
        <w:t>11.46</w:t>
      </w:r>
      <w:r w:rsidRPr="00E37224">
        <w:rPr>
          <w:rFonts w:cs="Arial"/>
          <w:sz w:val="18"/>
          <w:szCs w:val="18"/>
          <w:lang w:val="en-US"/>
        </w:rPr>
        <w:t>% per annum resulted from income not subjected to tax.</w:t>
      </w:r>
      <w:r w:rsidR="007C06F7" w:rsidRPr="00E37224">
        <w:rPr>
          <w:rFonts w:cs="Arial"/>
          <w:sz w:val="18"/>
          <w:szCs w:val="18"/>
          <w:lang w:val="en-US"/>
        </w:rPr>
        <w:t xml:space="preserve"> </w:t>
      </w:r>
      <w:r w:rsidR="007C680B" w:rsidRPr="00E37224">
        <w:rPr>
          <w:rFonts w:cs="Arial"/>
          <w:sz w:val="18"/>
          <w:szCs w:val="18"/>
          <w:lang w:val="en-US"/>
        </w:rPr>
        <w:t>(</w:t>
      </w:r>
      <w:r w:rsidR="007E36D0" w:rsidRPr="00E37224">
        <w:rPr>
          <w:rFonts w:cs="Arial"/>
          <w:sz w:val="18"/>
          <w:szCs w:val="18"/>
          <w:lang w:val="en-US"/>
        </w:rPr>
        <w:t>2019</w:t>
      </w:r>
      <w:r w:rsidR="007C680B" w:rsidRPr="00E37224">
        <w:rPr>
          <w:rFonts w:cs="Arial"/>
          <w:sz w:val="18"/>
          <w:szCs w:val="18"/>
          <w:lang w:val="en-US"/>
        </w:rPr>
        <w:t xml:space="preserve">: </w:t>
      </w:r>
      <w:r w:rsidR="007C06F7" w:rsidRPr="00E37224">
        <w:rPr>
          <w:rFonts w:cs="Arial"/>
          <w:sz w:val="18"/>
          <w:szCs w:val="18"/>
          <w:lang w:val="en-US"/>
        </w:rPr>
        <w:t xml:space="preserve">The weighted average applicable tax rate for the consolidated financial statements was </w:t>
      </w:r>
      <w:r w:rsidR="00D92E2D" w:rsidRPr="00E37224">
        <w:rPr>
          <w:rFonts w:cs="Arial"/>
          <w:sz w:val="18"/>
          <w:szCs w:val="18"/>
          <w:lang w:val="en-US"/>
        </w:rPr>
        <w:t>28.05</w:t>
      </w:r>
      <w:r w:rsidR="007C06F7" w:rsidRPr="00E37224">
        <w:rPr>
          <w:rFonts w:cs="Arial"/>
          <w:sz w:val="18"/>
          <w:szCs w:val="18"/>
          <w:lang w:val="en-US"/>
        </w:rPr>
        <w:t>% resulted from recognition of deferred tax liabilities regarding sales of assets transaction to DIF. The weighted average applicable tax rate for the separate financial statements was 3.34% per annum resulted from income not subjected to tax.)</w:t>
      </w:r>
    </w:p>
    <w:p w:rsidR="00DD4D32" w:rsidRPr="00E37224" w:rsidRDefault="00DD4D32" w:rsidP="00F15BB3">
      <w:pPr>
        <w:spacing w:line="240" w:lineRule="auto"/>
        <w:jc w:val="both"/>
        <w:rPr>
          <w:rFonts w:cs="Arial"/>
          <w:sz w:val="16"/>
          <w:szCs w:val="16"/>
          <w:lang w:val="en-US"/>
        </w:rPr>
      </w:pPr>
    </w:p>
    <w:p w:rsidR="00E81937" w:rsidRPr="00E37224" w:rsidRDefault="00E81937" w:rsidP="00763B66">
      <w:pPr>
        <w:spacing w:line="240" w:lineRule="auto"/>
        <w:jc w:val="both"/>
        <w:rPr>
          <w:rFonts w:cs="Arial"/>
          <w:sz w:val="18"/>
          <w:szCs w:val="18"/>
          <w:lang w:val="en-US"/>
        </w:rPr>
      </w:pPr>
      <w:r w:rsidRPr="00E37224">
        <w:rPr>
          <w:rFonts w:cs="Arial"/>
          <w:sz w:val="18"/>
          <w:szCs w:val="18"/>
          <w:lang w:val="en-US"/>
        </w:rPr>
        <w:t>Further information about deferred income tax is presented in Note 2</w:t>
      </w:r>
      <w:r w:rsidR="002D5EC2" w:rsidRPr="00E37224">
        <w:rPr>
          <w:rFonts w:cs="Arial"/>
          <w:sz w:val="18"/>
          <w:szCs w:val="18"/>
          <w:lang w:val="en-US"/>
        </w:rPr>
        <w:t>6</w:t>
      </w:r>
      <w:r w:rsidR="00763B66" w:rsidRPr="00E37224">
        <w:rPr>
          <w:rFonts w:cs="Arial"/>
          <w:sz w:val="18"/>
          <w:szCs w:val="18"/>
          <w:lang w:val="en-US"/>
        </w:rPr>
        <w:t>.</w:t>
      </w:r>
    </w:p>
    <w:p w:rsidR="00E81937" w:rsidRPr="00E37224" w:rsidRDefault="0032179F" w:rsidP="00962C6E">
      <w:pPr>
        <w:spacing w:line="240" w:lineRule="auto"/>
        <w:rPr>
          <w:rFonts w:cs="Arial"/>
          <w:sz w:val="18"/>
          <w:szCs w:val="18"/>
          <w:lang w:val="en-US"/>
        </w:rPr>
      </w:pPr>
      <w:r w:rsidRPr="00E37224">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E81937" w:rsidRPr="00E37224" w:rsidTr="00827AB8">
        <w:trPr>
          <w:trHeight w:val="400"/>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FFFFF"/>
                <w:sz w:val="18"/>
                <w:szCs w:val="18"/>
              </w:rPr>
            </w:pPr>
            <w:bookmarkStart w:id="28" w:name="_Hlk28248375"/>
            <w:r w:rsidRPr="00E37224">
              <w:rPr>
                <w:rFonts w:cs="Arial"/>
                <w:b/>
                <w:bCs/>
                <w:color w:val="FFFFFF"/>
                <w:sz w:val="18"/>
                <w:szCs w:val="18"/>
              </w:rPr>
              <w:t>1</w:t>
            </w:r>
            <w:r w:rsidR="00C853A3" w:rsidRPr="00E37224">
              <w:rPr>
                <w:rFonts w:cs="Arial"/>
                <w:b/>
                <w:bCs/>
                <w:color w:val="FFFFFF"/>
                <w:sz w:val="18"/>
                <w:szCs w:val="18"/>
              </w:rPr>
              <w:t>4</w:t>
            </w:r>
            <w:r w:rsidRPr="00E37224">
              <w:rPr>
                <w:rFonts w:cs="Arial"/>
                <w:b/>
                <w:bCs/>
                <w:color w:val="FFFFFF"/>
                <w:sz w:val="18"/>
                <w:szCs w:val="18"/>
                <w:cs/>
              </w:rPr>
              <w:tab/>
            </w:r>
            <w:r w:rsidRPr="00E37224">
              <w:rPr>
                <w:rFonts w:cs="Arial"/>
                <w:b/>
                <w:bCs/>
                <w:color w:val="FFFFFF"/>
                <w:sz w:val="18"/>
                <w:szCs w:val="18"/>
                <w:lang w:val="en-US"/>
              </w:rPr>
              <w:t>Basic earnings per share</w:t>
            </w:r>
          </w:p>
        </w:tc>
      </w:tr>
      <w:bookmarkEnd w:id="28"/>
    </w:tbl>
    <w:p w:rsidR="00E81937" w:rsidRPr="00E37224" w:rsidRDefault="00E81937" w:rsidP="00F15BB3">
      <w:pPr>
        <w:spacing w:line="240" w:lineRule="auto"/>
        <w:jc w:val="both"/>
        <w:rPr>
          <w:rFonts w:cs="Arial"/>
          <w:sz w:val="18"/>
          <w:szCs w:val="18"/>
        </w:rPr>
      </w:pPr>
    </w:p>
    <w:p w:rsidR="00E81937" w:rsidRPr="00E37224" w:rsidRDefault="00E81937" w:rsidP="00F15BB3">
      <w:pPr>
        <w:spacing w:line="240" w:lineRule="auto"/>
        <w:jc w:val="both"/>
        <w:rPr>
          <w:rFonts w:cs="Arial"/>
          <w:sz w:val="18"/>
          <w:szCs w:val="18"/>
          <w:lang w:val="en-US"/>
        </w:rPr>
      </w:pPr>
      <w:r w:rsidRPr="00E23CB1">
        <w:rPr>
          <w:rFonts w:cs="Arial"/>
          <w:spacing w:val="-6"/>
          <w:sz w:val="18"/>
          <w:szCs w:val="18"/>
          <w:lang w:val="en-US"/>
        </w:rPr>
        <w:t xml:space="preserve">Basic earnings per share is calculated by dividing the profit attributable to shareholders of the Company by the weighted average number </w:t>
      </w:r>
      <w:r w:rsidR="002F6E79" w:rsidRPr="00E23CB1">
        <w:rPr>
          <w:rFonts w:cs="Arial"/>
          <w:spacing w:val="-6"/>
          <w:sz w:val="18"/>
          <w:szCs w:val="18"/>
          <w:lang w:val="en-US"/>
        </w:rPr>
        <w:t xml:space="preserve">of </w:t>
      </w:r>
      <w:r w:rsidR="0032179F" w:rsidRPr="00E23CB1">
        <w:rPr>
          <w:rFonts w:cs="Arial"/>
          <w:spacing w:val="-6"/>
          <w:sz w:val="18"/>
          <w:szCs w:val="18"/>
          <w:lang w:val="en-US"/>
        </w:rPr>
        <w:t>ordinary shares outstanding, excluding treasury shares for</w:t>
      </w:r>
      <w:r w:rsidRPr="00E23CB1">
        <w:rPr>
          <w:rFonts w:cs="Arial"/>
          <w:spacing w:val="-6"/>
          <w:sz w:val="18"/>
          <w:szCs w:val="18"/>
          <w:lang w:val="en-US"/>
        </w:rPr>
        <w:t xml:space="preserve"> </w:t>
      </w:r>
      <w:r w:rsidR="00F941A7" w:rsidRPr="00E23CB1">
        <w:rPr>
          <w:rFonts w:cs="Arial"/>
          <w:spacing w:val="-6"/>
          <w:sz w:val="18"/>
          <w:szCs w:val="18"/>
          <w:lang w:val="en-US"/>
        </w:rPr>
        <w:t>2020</w:t>
      </w:r>
      <w:r w:rsidR="000A6110" w:rsidRPr="00E23CB1">
        <w:rPr>
          <w:rFonts w:cs="Arial"/>
          <w:spacing w:val="-6"/>
          <w:sz w:val="18"/>
          <w:szCs w:val="18"/>
          <w:lang w:val="en-US"/>
        </w:rPr>
        <w:t xml:space="preserve"> and </w:t>
      </w:r>
      <w:r w:rsidR="007E36D0" w:rsidRPr="00E23CB1">
        <w:rPr>
          <w:rFonts w:cs="Arial"/>
          <w:spacing w:val="-6"/>
          <w:sz w:val="18"/>
          <w:szCs w:val="18"/>
          <w:lang w:val="en-US"/>
        </w:rPr>
        <w:t>2019</w:t>
      </w:r>
      <w:r w:rsidRPr="00E23CB1">
        <w:rPr>
          <w:rFonts w:cs="Arial"/>
          <w:spacing w:val="-6"/>
          <w:sz w:val="18"/>
          <w:szCs w:val="18"/>
          <w:lang w:val="en-US"/>
        </w:rPr>
        <w:t>. The calculation</w:t>
      </w:r>
      <w:r w:rsidRPr="00E37224">
        <w:rPr>
          <w:rFonts w:cs="Arial"/>
          <w:sz w:val="18"/>
          <w:szCs w:val="18"/>
          <w:lang w:val="en-US"/>
        </w:rPr>
        <w:t xml:space="preserve"> are as follows:</w:t>
      </w:r>
    </w:p>
    <w:p w:rsidR="00E81937" w:rsidRPr="00E37224" w:rsidRDefault="00E81937" w:rsidP="00F15BB3">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4925"/>
        <w:gridCol w:w="1134"/>
        <w:gridCol w:w="1134"/>
        <w:gridCol w:w="1165"/>
        <w:gridCol w:w="1103"/>
      </w:tblGrid>
      <w:tr w:rsidR="00E81937" w:rsidRPr="00E37224" w:rsidTr="000F6C87">
        <w:tc>
          <w:tcPr>
            <w:tcW w:w="4925" w:type="dxa"/>
          </w:tcPr>
          <w:p w:rsidR="00E81937" w:rsidRPr="00E37224" w:rsidRDefault="00E81937" w:rsidP="00F15BB3">
            <w:pPr>
              <w:spacing w:line="240" w:lineRule="auto"/>
              <w:ind w:left="-109"/>
              <w:rPr>
                <w:rFonts w:cs="Arial"/>
                <w:sz w:val="18"/>
                <w:szCs w:val="18"/>
                <w:lang w:val="en-US"/>
              </w:rPr>
            </w:pPr>
          </w:p>
        </w:tc>
        <w:tc>
          <w:tcPr>
            <w:tcW w:w="2268" w:type="dxa"/>
            <w:gridSpan w:val="2"/>
            <w:tcBorders>
              <w:top w:val="single" w:sz="4" w:space="0" w:color="auto"/>
              <w:bottom w:val="single" w:sz="4" w:space="0" w:color="auto"/>
            </w:tcBorders>
            <w:vAlign w:val="bottom"/>
          </w:tcPr>
          <w:p w:rsidR="00E81937" w:rsidRPr="00E37224" w:rsidRDefault="00E81937" w:rsidP="00F15BB3">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c>
          <w:tcPr>
            <w:tcW w:w="2268" w:type="dxa"/>
            <w:gridSpan w:val="2"/>
            <w:tcBorders>
              <w:top w:val="single" w:sz="4" w:space="0" w:color="auto"/>
              <w:bottom w:val="single" w:sz="4" w:space="0" w:color="auto"/>
            </w:tcBorders>
            <w:vAlign w:val="bottom"/>
          </w:tcPr>
          <w:p w:rsidR="00E81937" w:rsidRPr="00E37224"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F15BB3">
            <w:pPr>
              <w:spacing w:line="240" w:lineRule="auto"/>
              <w:ind w:right="-72"/>
              <w:jc w:val="center"/>
              <w:rPr>
                <w:rFonts w:cs="Arial"/>
                <w:b/>
                <w:bCs/>
                <w:sz w:val="18"/>
                <w:szCs w:val="18"/>
                <w:lang w:val="en-US"/>
              </w:rPr>
            </w:pPr>
            <w:r w:rsidRPr="00E37224">
              <w:rPr>
                <w:rFonts w:cs="Arial"/>
                <w:b/>
                <w:bCs/>
                <w:sz w:val="18"/>
                <w:szCs w:val="18"/>
              </w:rPr>
              <w:t>financial statements</w:t>
            </w:r>
          </w:p>
        </w:tc>
      </w:tr>
      <w:tr w:rsidR="00E81937" w:rsidRPr="00E37224" w:rsidTr="000F6C87">
        <w:tc>
          <w:tcPr>
            <w:tcW w:w="4925" w:type="dxa"/>
          </w:tcPr>
          <w:p w:rsidR="00E81937" w:rsidRPr="00E37224" w:rsidRDefault="00E81937" w:rsidP="00F15BB3">
            <w:pPr>
              <w:spacing w:line="240" w:lineRule="auto"/>
              <w:ind w:left="-109"/>
              <w:rPr>
                <w:rFonts w:cs="Arial"/>
                <w:sz w:val="18"/>
                <w:szCs w:val="18"/>
                <w:lang w:val="en-US"/>
              </w:rPr>
            </w:pPr>
          </w:p>
        </w:tc>
        <w:tc>
          <w:tcPr>
            <w:tcW w:w="1134" w:type="dxa"/>
            <w:tcBorders>
              <w:bottom w:val="single" w:sz="4" w:space="0" w:color="auto"/>
            </w:tcBorders>
          </w:tcPr>
          <w:p w:rsidR="00E81937" w:rsidRPr="00E37224" w:rsidRDefault="00F941A7" w:rsidP="00F15BB3">
            <w:pPr>
              <w:spacing w:line="240" w:lineRule="auto"/>
              <w:ind w:right="-72"/>
              <w:jc w:val="center"/>
              <w:rPr>
                <w:rFonts w:cs="Arial"/>
                <w:b/>
                <w:bCs/>
                <w:sz w:val="18"/>
                <w:szCs w:val="18"/>
                <w:lang w:val="en-US"/>
              </w:rPr>
            </w:pPr>
            <w:r w:rsidRPr="00E37224">
              <w:rPr>
                <w:rFonts w:cs="Arial"/>
                <w:b/>
                <w:bCs/>
                <w:sz w:val="18"/>
                <w:szCs w:val="18"/>
                <w:lang w:val="en-US"/>
              </w:rPr>
              <w:t>2020</w:t>
            </w:r>
          </w:p>
        </w:tc>
        <w:tc>
          <w:tcPr>
            <w:tcW w:w="1134" w:type="dxa"/>
            <w:tcBorders>
              <w:bottom w:val="single" w:sz="4" w:space="0" w:color="auto"/>
            </w:tcBorders>
          </w:tcPr>
          <w:p w:rsidR="00E81937" w:rsidRPr="00E37224" w:rsidRDefault="007E36D0" w:rsidP="00F15BB3">
            <w:pPr>
              <w:spacing w:line="240" w:lineRule="auto"/>
              <w:ind w:right="-72"/>
              <w:jc w:val="center"/>
              <w:rPr>
                <w:rFonts w:cs="Arial"/>
                <w:b/>
                <w:bCs/>
                <w:sz w:val="18"/>
                <w:szCs w:val="18"/>
                <w:lang w:val="en-US"/>
              </w:rPr>
            </w:pPr>
            <w:r w:rsidRPr="00E37224">
              <w:rPr>
                <w:rFonts w:cs="Arial"/>
                <w:b/>
                <w:bCs/>
                <w:sz w:val="18"/>
                <w:szCs w:val="18"/>
                <w:lang w:val="en-US"/>
              </w:rPr>
              <w:t>2019</w:t>
            </w:r>
          </w:p>
        </w:tc>
        <w:tc>
          <w:tcPr>
            <w:tcW w:w="1165" w:type="dxa"/>
            <w:tcBorders>
              <w:bottom w:val="single" w:sz="4" w:space="0" w:color="auto"/>
            </w:tcBorders>
          </w:tcPr>
          <w:p w:rsidR="00E81937" w:rsidRPr="00E37224" w:rsidRDefault="00F941A7" w:rsidP="00F15BB3">
            <w:pPr>
              <w:spacing w:line="240" w:lineRule="auto"/>
              <w:ind w:right="-72"/>
              <w:jc w:val="center"/>
              <w:rPr>
                <w:rFonts w:cs="Arial"/>
                <w:b/>
                <w:bCs/>
                <w:sz w:val="18"/>
                <w:szCs w:val="18"/>
                <w:lang w:val="en-US"/>
              </w:rPr>
            </w:pPr>
            <w:r w:rsidRPr="00E37224">
              <w:rPr>
                <w:rFonts w:cs="Arial"/>
                <w:b/>
                <w:bCs/>
                <w:sz w:val="18"/>
                <w:szCs w:val="18"/>
                <w:lang w:val="en-US"/>
              </w:rPr>
              <w:t>2020</w:t>
            </w:r>
          </w:p>
        </w:tc>
        <w:tc>
          <w:tcPr>
            <w:tcW w:w="1103" w:type="dxa"/>
            <w:tcBorders>
              <w:bottom w:val="single" w:sz="4" w:space="0" w:color="auto"/>
            </w:tcBorders>
          </w:tcPr>
          <w:p w:rsidR="00E81937" w:rsidRPr="00E37224" w:rsidRDefault="007E36D0" w:rsidP="00F15BB3">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0F6C87">
        <w:trPr>
          <w:trHeight w:val="108"/>
        </w:trPr>
        <w:tc>
          <w:tcPr>
            <w:tcW w:w="4925" w:type="dxa"/>
          </w:tcPr>
          <w:p w:rsidR="00E81937" w:rsidRPr="00E37224" w:rsidRDefault="00E81937" w:rsidP="00F15BB3">
            <w:pPr>
              <w:spacing w:line="240" w:lineRule="auto"/>
              <w:ind w:left="-109"/>
              <w:rPr>
                <w:rFonts w:cs="Arial"/>
                <w:sz w:val="12"/>
                <w:szCs w:val="12"/>
                <w:lang w:val="en-US"/>
              </w:rPr>
            </w:pPr>
          </w:p>
        </w:tc>
        <w:tc>
          <w:tcPr>
            <w:tcW w:w="1134" w:type="dxa"/>
            <w:tcBorders>
              <w:top w:val="single" w:sz="4" w:space="0" w:color="auto"/>
            </w:tcBorders>
            <w:shd w:val="clear" w:color="auto" w:fill="FAFAFA"/>
          </w:tcPr>
          <w:p w:rsidR="00E81937" w:rsidRPr="00E37224" w:rsidRDefault="00E81937" w:rsidP="00F15BB3">
            <w:pPr>
              <w:spacing w:line="240" w:lineRule="auto"/>
              <w:ind w:right="-72"/>
              <w:jc w:val="right"/>
              <w:rPr>
                <w:rFonts w:cs="Arial"/>
                <w:sz w:val="12"/>
                <w:szCs w:val="12"/>
                <w:lang w:val="en-US"/>
              </w:rPr>
            </w:pPr>
          </w:p>
        </w:tc>
        <w:tc>
          <w:tcPr>
            <w:tcW w:w="1134" w:type="dxa"/>
            <w:tcBorders>
              <w:top w:val="single" w:sz="4" w:space="0" w:color="auto"/>
            </w:tcBorders>
          </w:tcPr>
          <w:p w:rsidR="00E81937" w:rsidRPr="00E37224" w:rsidRDefault="00E81937" w:rsidP="00F15BB3">
            <w:pPr>
              <w:spacing w:line="240" w:lineRule="auto"/>
              <w:ind w:right="-72"/>
              <w:jc w:val="right"/>
              <w:rPr>
                <w:rFonts w:cs="Arial"/>
                <w:sz w:val="12"/>
                <w:szCs w:val="12"/>
                <w:lang w:val="en-US"/>
              </w:rPr>
            </w:pPr>
          </w:p>
        </w:tc>
        <w:tc>
          <w:tcPr>
            <w:tcW w:w="1165" w:type="dxa"/>
            <w:tcBorders>
              <w:top w:val="single" w:sz="4" w:space="0" w:color="auto"/>
            </w:tcBorders>
            <w:shd w:val="clear" w:color="auto" w:fill="FAFAFA"/>
          </w:tcPr>
          <w:p w:rsidR="00E81937" w:rsidRPr="00E37224" w:rsidRDefault="00E81937" w:rsidP="00F15BB3">
            <w:pPr>
              <w:spacing w:line="240" w:lineRule="auto"/>
              <w:ind w:right="-72"/>
              <w:jc w:val="right"/>
              <w:rPr>
                <w:rFonts w:cs="Arial"/>
                <w:sz w:val="12"/>
                <w:szCs w:val="12"/>
                <w:lang w:val="en-US"/>
              </w:rPr>
            </w:pPr>
          </w:p>
        </w:tc>
        <w:tc>
          <w:tcPr>
            <w:tcW w:w="1103" w:type="dxa"/>
            <w:tcBorders>
              <w:top w:val="single" w:sz="4" w:space="0" w:color="auto"/>
            </w:tcBorders>
          </w:tcPr>
          <w:p w:rsidR="00E81937" w:rsidRPr="00E37224" w:rsidRDefault="00E81937" w:rsidP="00F15BB3">
            <w:pPr>
              <w:spacing w:line="240" w:lineRule="auto"/>
              <w:ind w:right="-72"/>
              <w:jc w:val="right"/>
              <w:rPr>
                <w:rFonts w:cs="Arial"/>
                <w:sz w:val="12"/>
                <w:szCs w:val="12"/>
                <w:lang w:val="en-US"/>
              </w:rPr>
            </w:pPr>
          </w:p>
        </w:tc>
      </w:tr>
      <w:tr w:rsidR="00D92E2D" w:rsidRPr="00E37224" w:rsidTr="000F6C87">
        <w:tc>
          <w:tcPr>
            <w:tcW w:w="4925" w:type="dxa"/>
          </w:tcPr>
          <w:p w:rsidR="00D92E2D" w:rsidRPr="00E37224" w:rsidRDefault="00D92E2D" w:rsidP="00D92E2D">
            <w:pPr>
              <w:spacing w:line="240" w:lineRule="auto"/>
              <w:ind w:left="-109"/>
              <w:rPr>
                <w:rFonts w:cs="Arial"/>
                <w:sz w:val="18"/>
                <w:szCs w:val="18"/>
                <w:lang w:val="en-US"/>
              </w:rPr>
            </w:pPr>
            <w:r w:rsidRPr="00E37224">
              <w:rPr>
                <w:rFonts w:cs="Arial"/>
                <w:sz w:val="18"/>
                <w:szCs w:val="18"/>
                <w:lang w:val="en-US"/>
              </w:rPr>
              <w:t>Profit attributable to owners of the parent (Baht Million)</w:t>
            </w:r>
          </w:p>
        </w:tc>
        <w:tc>
          <w:tcPr>
            <w:tcW w:w="1134" w:type="dxa"/>
            <w:shd w:val="clear" w:color="auto" w:fill="FAFAFA"/>
            <w:vAlign w:val="bottom"/>
          </w:tcPr>
          <w:p w:rsidR="00D92E2D" w:rsidRPr="00E37224" w:rsidRDefault="00E07921" w:rsidP="00D92E2D">
            <w:pPr>
              <w:spacing w:line="240" w:lineRule="auto"/>
              <w:ind w:right="-72"/>
              <w:jc w:val="right"/>
              <w:rPr>
                <w:rFonts w:cs="Arial"/>
                <w:sz w:val="18"/>
                <w:szCs w:val="18"/>
                <w:lang w:val="en-US"/>
              </w:rPr>
            </w:pPr>
            <w:r>
              <w:rPr>
                <w:rFonts w:cs="Arial"/>
                <w:sz w:val="18"/>
                <w:szCs w:val="18"/>
                <w:lang w:val="en-US"/>
              </w:rPr>
              <w:t>1,048.40</w:t>
            </w:r>
          </w:p>
        </w:tc>
        <w:tc>
          <w:tcPr>
            <w:tcW w:w="1134"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5,636.73</w:t>
            </w:r>
          </w:p>
        </w:tc>
        <w:tc>
          <w:tcPr>
            <w:tcW w:w="1165" w:type="dxa"/>
            <w:shd w:val="clear" w:color="auto" w:fill="FAFAFA"/>
            <w:vAlign w:val="bottom"/>
          </w:tcPr>
          <w:p w:rsidR="00D92E2D" w:rsidRPr="00E37224" w:rsidRDefault="00105BCA" w:rsidP="00D92E2D">
            <w:pPr>
              <w:spacing w:line="240" w:lineRule="auto"/>
              <w:ind w:right="-72"/>
              <w:jc w:val="right"/>
              <w:rPr>
                <w:rFonts w:cs="Arial"/>
                <w:sz w:val="18"/>
                <w:szCs w:val="18"/>
                <w:lang w:val="en-US"/>
              </w:rPr>
            </w:pPr>
            <w:r w:rsidRPr="00E37224">
              <w:rPr>
                <w:rFonts w:cs="Arial"/>
                <w:sz w:val="18"/>
                <w:szCs w:val="18"/>
                <w:lang w:val="en-US"/>
              </w:rPr>
              <w:t>6,</w:t>
            </w:r>
            <w:r w:rsidR="0032179F" w:rsidRPr="00E37224">
              <w:rPr>
                <w:rFonts w:cs="Arial"/>
                <w:sz w:val="18"/>
                <w:szCs w:val="18"/>
                <w:lang w:val="en-US"/>
              </w:rPr>
              <w:t>1</w:t>
            </w:r>
            <w:r w:rsidR="008A76FC">
              <w:rPr>
                <w:rFonts w:cs="Arial"/>
                <w:sz w:val="18"/>
                <w:szCs w:val="18"/>
                <w:lang w:val="en-US"/>
              </w:rPr>
              <w:t>36</w:t>
            </w:r>
            <w:r w:rsidR="00F93211">
              <w:rPr>
                <w:rFonts w:cs="Arial"/>
                <w:sz w:val="18"/>
                <w:szCs w:val="18"/>
                <w:lang w:val="en-US"/>
              </w:rPr>
              <w:t>.</w:t>
            </w:r>
            <w:r w:rsidR="008A76FC">
              <w:rPr>
                <w:rFonts w:cs="Arial"/>
                <w:sz w:val="18"/>
                <w:szCs w:val="18"/>
                <w:lang w:val="en-US"/>
              </w:rPr>
              <w:t>53</w:t>
            </w:r>
          </w:p>
        </w:tc>
        <w:tc>
          <w:tcPr>
            <w:tcW w:w="1103"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6,180.24</w:t>
            </w:r>
          </w:p>
        </w:tc>
      </w:tr>
      <w:tr w:rsidR="00D92E2D" w:rsidRPr="00E37224" w:rsidTr="000F6C87">
        <w:tc>
          <w:tcPr>
            <w:tcW w:w="4925" w:type="dxa"/>
          </w:tcPr>
          <w:p w:rsidR="00D92E2D" w:rsidRPr="00E37224" w:rsidRDefault="00D92E2D" w:rsidP="00D92E2D">
            <w:pPr>
              <w:spacing w:line="240" w:lineRule="auto"/>
              <w:ind w:left="-109"/>
              <w:rPr>
                <w:rFonts w:cs="Arial"/>
                <w:sz w:val="18"/>
                <w:szCs w:val="18"/>
                <w:lang w:val="en-US"/>
              </w:rPr>
            </w:pPr>
            <w:r w:rsidRPr="00E37224">
              <w:rPr>
                <w:rFonts w:cs="Arial"/>
                <w:sz w:val="18"/>
                <w:szCs w:val="18"/>
                <w:lang w:val="en-US"/>
              </w:rPr>
              <w:t xml:space="preserve">Weighted average number </w:t>
            </w:r>
            <w:r w:rsidR="0032179F" w:rsidRPr="00E37224">
              <w:rPr>
                <w:rFonts w:cs="Arial"/>
                <w:sz w:val="18"/>
                <w:szCs w:val="18"/>
                <w:lang w:val="en-US"/>
              </w:rPr>
              <w:t xml:space="preserve">ordinary shares outstanding, </w:t>
            </w:r>
          </w:p>
        </w:tc>
        <w:tc>
          <w:tcPr>
            <w:tcW w:w="1134"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134" w:type="dxa"/>
            <w:vAlign w:val="bottom"/>
          </w:tcPr>
          <w:p w:rsidR="00D92E2D" w:rsidRPr="00E37224" w:rsidRDefault="00D92E2D" w:rsidP="00D92E2D">
            <w:pPr>
              <w:spacing w:line="240" w:lineRule="auto"/>
              <w:ind w:right="-72"/>
              <w:jc w:val="right"/>
              <w:rPr>
                <w:rFonts w:cs="Arial"/>
                <w:sz w:val="18"/>
                <w:szCs w:val="18"/>
                <w:lang w:val="en-US"/>
              </w:rPr>
            </w:pPr>
          </w:p>
        </w:tc>
        <w:tc>
          <w:tcPr>
            <w:tcW w:w="1165" w:type="dxa"/>
            <w:shd w:val="clear" w:color="auto" w:fill="FAFAFA"/>
            <w:vAlign w:val="bottom"/>
          </w:tcPr>
          <w:p w:rsidR="00D92E2D" w:rsidRPr="00E37224" w:rsidRDefault="00D92E2D" w:rsidP="00D92E2D">
            <w:pPr>
              <w:spacing w:line="240" w:lineRule="auto"/>
              <w:ind w:right="-72"/>
              <w:jc w:val="right"/>
              <w:rPr>
                <w:rFonts w:cs="Arial"/>
                <w:sz w:val="18"/>
                <w:szCs w:val="18"/>
                <w:lang w:val="en-US"/>
              </w:rPr>
            </w:pPr>
          </w:p>
        </w:tc>
        <w:tc>
          <w:tcPr>
            <w:tcW w:w="1103" w:type="dxa"/>
            <w:vAlign w:val="bottom"/>
          </w:tcPr>
          <w:p w:rsidR="00D92E2D" w:rsidRPr="00E37224" w:rsidRDefault="00D92E2D" w:rsidP="00D92E2D">
            <w:pPr>
              <w:spacing w:line="240" w:lineRule="auto"/>
              <w:ind w:right="-72"/>
              <w:jc w:val="right"/>
              <w:rPr>
                <w:rFonts w:cs="Arial"/>
                <w:sz w:val="18"/>
                <w:szCs w:val="18"/>
                <w:lang w:val="en-US"/>
              </w:rPr>
            </w:pPr>
          </w:p>
        </w:tc>
      </w:tr>
      <w:tr w:rsidR="0032179F" w:rsidRPr="00E37224" w:rsidTr="000F6C87">
        <w:tc>
          <w:tcPr>
            <w:tcW w:w="4925" w:type="dxa"/>
          </w:tcPr>
          <w:p w:rsidR="0032179F" w:rsidRPr="00E37224" w:rsidRDefault="0032179F" w:rsidP="0032179F">
            <w:pPr>
              <w:spacing w:line="240" w:lineRule="auto"/>
              <w:ind w:left="-109"/>
              <w:rPr>
                <w:rFonts w:cs="Arial"/>
                <w:sz w:val="18"/>
                <w:szCs w:val="18"/>
                <w:lang w:val="en-US"/>
              </w:rPr>
            </w:pPr>
            <w:r w:rsidRPr="00E37224">
              <w:rPr>
                <w:rFonts w:cs="Arial"/>
                <w:sz w:val="18"/>
                <w:szCs w:val="18"/>
                <w:lang w:val="en-US"/>
              </w:rPr>
              <w:t xml:space="preserve">   excluding treasury shares (million shares) </w:t>
            </w:r>
          </w:p>
        </w:tc>
        <w:tc>
          <w:tcPr>
            <w:tcW w:w="1134" w:type="dxa"/>
            <w:shd w:val="clear" w:color="auto" w:fill="FAFAFA"/>
            <w:vAlign w:val="bottom"/>
          </w:tcPr>
          <w:p w:rsidR="0032179F" w:rsidRPr="00E37224" w:rsidRDefault="0032179F" w:rsidP="0032179F">
            <w:pPr>
              <w:spacing w:line="240" w:lineRule="auto"/>
              <w:ind w:right="-72"/>
              <w:jc w:val="right"/>
              <w:rPr>
                <w:rFonts w:cs="Arial"/>
                <w:sz w:val="18"/>
                <w:szCs w:val="18"/>
                <w:lang w:val="en-US"/>
              </w:rPr>
            </w:pPr>
            <w:r w:rsidRPr="00E37224">
              <w:rPr>
                <w:rFonts w:cs="Arial"/>
                <w:sz w:val="18"/>
                <w:szCs w:val="18"/>
                <w:lang w:val="en-US"/>
              </w:rPr>
              <w:t>33,362.4</w:t>
            </w:r>
            <w:r w:rsidR="00C84713">
              <w:rPr>
                <w:rFonts w:cs="Arial"/>
                <w:sz w:val="18"/>
                <w:szCs w:val="18"/>
                <w:lang w:val="en-US"/>
              </w:rPr>
              <w:t>7</w:t>
            </w:r>
          </w:p>
        </w:tc>
        <w:tc>
          <w:tcPr>
            <w:tcW w:w="1134" w:type="dxa"/>
            <w:vAlign w:val="bottom"/>
          </w:tcPr>
          <w:p w:rsidR="0032179F" w:rsidRPr="00E37224" w:rsidRDefault="0032179F" w:rsidP="0032179F">
            <w:pPr>
              <w:spacing w:line="240" w:lineRule="auto"/>
              <w:ind w:right="-72"/>
              <w:jc w:val="right"/>
              <w:rPr>
                <w:rFonts w:cs="Arial"/>
                <w:sz w:val="18"/>
                <w:szCs w:val="18"/>
                <w:lang w:val="en-US"/>
              </w:rPr>
            </w:pPr>
            <w:r w:rsidRPr="00E37224">
              <w:rPr>
                <w:rFonts w:cs="Arial"/>
                <w:sz w:val="18"/>
                <w:szCs w:val="18"/>
                <w:lang w:val="en-US"/>
              </w:rPr>
              <w:t>33,368.20</w:t>
            </w:r>
          </w:p>
        </w:tc>
        <w:tc>
          <w:tcPr>
            <w:tcW w:w="1165" w:type="dxa"/>
            <w:shd w:val="clear" w:color="auto" w:fill="FAFAFA"/>
            <w:vAlign w:val="bottom"/>
          </w:tcPr>
          <w:p w:rsidR="0032179F" w:rsidRPr="00E37224" w:rsidRDefault="0032179F" w:rsidP="0032179F">
            <w:pPr>
              <w:spacing w:line="240" w:lineRule="auto"/>
              <w:ind w:right="-72"/>
              <w:jc w:val="right"/>
              <w:rPr>
                <w:rFonts w:cs="Arial"/>
                <w:sz w:val="18"/>
                <w:szCs w:val="18"/>
                <w:lang w:val="en-US"/>
              </w:rPr>
            </w:pPr>
            <w:r w:rsidRPr="00E37224">
              <w:rPr>
                <w:rFonts w:cs="Arial"/>
                <w:sz w:val="18"/>
                <w:szCs w:val="18"/>
                <w:lang w:val="en-US"/>
              </w:rPr>
              <w:t>33,362.4</w:t>
            </w:r>
            <w:r w:rsidR="00C84713">
              <w:rPr>
                <w:rFonts w:cs="Arial"/>
                <w:sz w:val="18"/>
                <w:szCs w:val="18"/>
                <w:lang w:val="en-US"/>
              </w:rPr>
              <w:t>7</w:t>
            </w:r>
          </w:p>
        </w:tc>
        <w:tc>
          <w:tcPr>
            <w:tcW w:w="1103" w:type="dxa"/>
            <w:vAlign w:val="bottom"/>
          </w:tcPr>
          <w:p w:rsidR="0032179F" w:rsidRPr="00E37224" w:rsidRDefault="0032179F" w:rsidP="0032179F">
            <w:pPr>
              <w:spacing w:line="240" w:lineRule="auto"/>
              <w:ind w:right="-72"/>
              <w:jc w:val="right"/>
              <w:rPr>
                <w:rFonts w:cs="Arial"/>
                <w:sz w:val="18"/>
                <w:szCs w:val="18"/>
                <w:lang w:val="en-US"/>
              </w:rPr>
            </w:pPr>
            <w:r w:rsidRPr="00E37224">
              <w:rPr>
                <w:rFonts w:cs="Arial"/>
                <w:sz w:val="18"/>
                <w:szCs w:val="18"/>
                <w:lang w:val="en-US"/>
              </w:rPr>
              <w:t>33,368.20</w:t>
            </w:r>
          </w:p>
        </w:tc>
      </w:tr>
      <w:tr w:rsidR="0032179F" w:rsidRPr="00E37224" w:rsidTr="000F6C87">
        <w:trPr>
          <w:trHeight w:val="207"/>
        </w:trPr>
        <w:tc>
          <w:tcPr>
            <w:tcW w:w="4925" w:type="dxa"/>
          </w:tcPr>
          <w:p w:rsidR="0032179F" w:rsidRPr="00E37224" w:rsidRDefault="0032179F" w:rsidP="0032179F">
            <w:pPr>
              <w:spacing w:line="240" w:lineRule="auto"/>
              <w:ind w:left="-109"/>
              <w:rPr>
                <w:rFonts w:cs="Arial"/>
                <w:sz w:val="18"/>
                <w:szCs w:val="18"/>
                <w:lang w:val="en-US"/>
              </w:rPr>
            </w:pPr>
            <w:r w:rsidRPr="00E37224">
              <w:rPr>
                <w:rFonts w:cs="Arial"/>
                <w:sz w:val="18"/>
                <w:szCs w:val="18"/>
                <w:lang w:val="en-US"/>
              </w:rPr>
              <w:t>Basic earnings per share (Baht)</w:t>
            </w:r>
          </w:p>
        </w:tc>
        <w:tc>
          <w:tcPr>
            <w:tcW w:w="1134" w:type="dxa"/>
            <w:shd w:val="clear" w:color="auto" w:fill="FAFAFA"/>
            <w:vAlign w:val="bottom"/>
          </w:tcPr>
          <w:p w:rsidR="0032179F" w:rsidRPr="00E37224" w:rsidRDefault="0032179F" w:rsidP="0032179F">
            <w:pPr>
              <w:spacing w:line="240" w:lineRule="auto"/>
              <w:ind w:right="-72"/>
              <w:jc w:val="right"/>
              <w:rPr>
                <w:rFonts w:cs="Arial"/>
                <w:sz w:val="18"/>
                <w:szCs w:val="22"/>
                <w:lang w:val="en-US"/>
              </w:rPr>
            </w:pPr>
            <w:r w:rsidRPr="00E37224">
              <w:rPr>
                <w:rFonts w:cs="Arial"/>
                <w:sz w:val="18"/>
                <w:szCs w:val="22"/>
                <w:lang w:val="en-US"/>
              </w:rPr>
              <w:t>0.03</w:t>
            </w:r>
          </w:p>
        </w:tc>
        <w:tc>
          <w:tcPr>
            <w:tcW w:w="1134" w:type="dxa"/>
            <w:vAlign w:val="bottom"/>
          </w:tcPr>
          <w:p w:rsidR="0032179F" w:rsidRPr="00E37224" w:rsidRDefault="0032179F" w:rsidP="0032179F">
            <w:pPr>
              <w:spacing w:line="240" w:lineRule="auto"/>
              <w:ind w:right="-72"/>
              <w:jc w:val="right"/>
              <w:rPr>
                <w:rFonts w:cs="Arial"/>
                <w:sz w:val="18"/>
                <w:szCs w:val="18"/>
                <w:lang w:val="en-US"/>
              </w:rPr>
            </w:pPr>
            <w:r w:rsidRPr="00E37224">
              <w:rPr>
                <w:rFonts w:cs="Arial"/>
                <w:sz w:val="18"/>
                <w:szCs w:val="18"/>
                <w:lang w:val="en-US"/>
              </w:rPr>
              <w:t>0.17</w:t>
            </w:r>
          </w:p>
        </w:tc>
        <w:tc>
          <w:tcPr>
            <w:tcW w:w="1165" w:type="dxa"/>
            <w:shd w:val="clear" w:color="auto" w:fill="FAFAFA"/>
            <w:vAlign w:val="bottom"/>
          </w:tcPr>
          <w:p w:rsidR="0032179F" w:rsidRPr="00E37224" w:rsidRDefault="0032179F" w:rsidP="0032179F">
            <w:pPr>
              <w:spacing w:line="240" w:lineRule="auto"/>
              <w:ind w:right="-72"/>
              <w:jc w:val="right"/>
              <w:rPr>
                <w:rFonts w:cs="Arial"/>
                <w:sz w:val="18"/>
                <w:szCs w:val="18"/>
                <w:lang w:val="en-US"/>
              </w:rPr>
            </w:pPr>
            <w:r w:rsidRPr="00E37224">
              <w:rPr>
                <w:rFonts w:cs="Arial"/>
                <w:sz w:val="18"/>
                <w:szCs w:val="18"/>
                <w:lang w:val="en-US"/>
              </w:rPr>
              <w:t>0.18</w:t>
            </w:r>
          </w:p>
        </w:tc>
        <w:tc>
          <w:tcPr>
            <w:tcW w:w="1103" w:type="dxa"/>
            <w:vAlign w:val="bottom"/>
          </w:tcPr>
          <w:p w:rsidR="0032179F" w:rsidRPr="00E37224" w:rsidRDefault="0032179F" w:rsidP="0032179F">
            <w:pPr>
              <w:spacing w:line="240" w:lineRule="auto"/>
              <w:ind w:right="-72"/>
              <w:jc w:val="right"/>
              <w:rPr>
                <w:rFonts w:cs="Arial"/>
                <w:sz w:val="18"/>
                <w:szCs w:val="18"/>
                <w:lang w:val="en-US"/>
              </w:rPr>
            </w:pPr>
            <w:r w:rsidRPr="00E37224">
              <w:rPr>
                <w:rFonts w:cs="Arial"/>
                <w:sz w:val="18"/>
                <w:szCs w:val="18"/>
                <w:lang w:val="en-US"/>
              </w:rPr>
              <w:t>0.19</w:t>
            </w:r>
          </w:p>
        </w:tc>
      </w:tr>
    </w:tbl>
    <w:p w:rsidR="00E81937" w:rsidRPr="00E37224" w:rsidRDefault="00E81937" w:rsidP="00711DED">
      <w:pPr>
        <w:tabs>
          <w:tab w:val="left" w:pos="2835"/>
          <w:tab w:val="left" w:pos="9923"/>
        </w:tabs>
        <w:spacing w:line="240" w:lineRule="auto"/>
        <w:ind w:left="540"/>
        <w:jc w:val="both"/>
        <w:rPr>
          <w:rFonts w:cs="Arial"/>
          <w:sz w:val="18"/>
          <w:szCs w:val="18"/>
          <w:lang w:val="en-US"/>
        </w:rPr>
      </w:pPr>
    </w:p>
    <w:p w:rsidR="00E81937" w:rsidRPr="00E37224" w:rsidRDefault="00E81937" w:rsidP="001A1C57">
      <w:pPr>
        <w:spacing w:line="240" w:lineRule="auto"/>
        <w:ind w:left="547"/>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7AB8" w:rsidRPr="00E37224" w:rsidTr="00286E9B">
        <w:trPr>
          <w:trHeight w:val="400"/>
        </w:trPr>
        <w:tc>
          <w:tcPr>
            <w:tcW w:w="9461" w:type="dxa"/>
            <w:shd w:val="clear" w:color="auto" w:fill="FFA543"/>
            <w:vAlign w:val="center"/>
          </w:tcPr>
          <w:p w:rsidR="00827AB8" w:rsidRPr="00E37224" w:rsidRDefault="00827AB8" w:rsidP="00290EA1">
            <w:pPr>
              <w:spacing w:line="240" w:lineRule="auto"/>
              <w:ind w:left="432" w:hanging="432"/>
              <w:jc w:val="thaiDistribute"/>
              <w:rPr>
                <w:rFonts w:cs="Arial"/>
                <w:b/>
                <w:bCs/>
                <w:color w:val="FFFFFF"/>
                <w:sz w:val="18"/>
                <w:szCs w:val="18"/>
              </w:rPr>
            </w:pPr>
            <w:bookmarkStart w:id="29" w:name="_Hlk28248494"/>
            <w:r w:rsidRPr="00E37224">
              <w:rPr>
                <w:rFonts w:cs="Arial"/>
                <w:b/>
                <w:bCs/>
                <w:color w:val="FFFFFF"/>
                <w:sz w:val="18"/>
                <w:szCs w:val="18"/>
              </w:rPr>
              <w:t>1</w:t>
            </w:r>
            <w:r w:rsidR="00C853A3" w:rsidRPr="00E37224">
              <w:rPr>
                <w:rFonts w:cs="Arial"/>
                <w:b/>
                <w:bCs/>
                <w:color w:val="FFFFFF"/>
                <w:sz w:val="18"/>
                <w:szCs w:val="18"/>
              </w:rPr>
              <w:t>5</w:t>
            </w:r>
            <w:r w:rsidRPr="00E37224">
              <w:rPr>
                <w:rFonts w:cs="Arial"/>
                <w:b/>
                <w:bCs/>
                <w:color w:val="FFFFFF"/>
                <w:sz w:val="18"/>
                <w:szCs w:val="18"/>
                <w:cs/>
              </w:rPr>
              <w:tab/>
            </w:r>
            <w:r w:rsidRPr="00E37224">
              <w:rPr>
                <w:rFonts w:cs="Arial"/>
                <w:b/>
                <w:bCs/>
                <w:color w:val="FFFFFF"/>
                <w:sz w:val="18"/>
                <w:szCs w:val="18"/>
                <w:lang w:val="en-US"/>
              </w:rPr>
              <w:t>Cash and cash equivalents</w:t>
            </w:r>
          </w:p>
        </w:tc>
      </w:tr>
      <w:bookmarkEnd w:id="29"/>
    </w:tbl>
    <w:p w:rsidR="00827AB8" w:rsidRPr="00E37224" w:rsidRDefault="00827AB8" w:rsidP="001A1C57">
      <w:pPr>
        <w:spacing w:line="240" w:lineRule="auto"/>
        <w:ind w:left="547"/>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E37224" w:rsidTr="00827AB8">
        <w:trPr>
          <w:cantSplit/>
        </w:trPr>
        <w:tc>
          <w:tcPr>
            <w:tcW w:w="3690" w:type="dxa"/>
          </w:tcPr>
          <w:p w:rsidR="00E81937" w:rsidRPr="00E37224"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1A1C57">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1A1C57">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A1C57">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1A1C57">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827AB8">
        <w:tc>
          <w:tcPr>
            <w:tcW w:w="3690" w:type="dxa"/>
          </w:tcPr>
          <w:p w:rsidR="00E81937" w:rsidRPr="00E37224" w:rsidRDefault="00E81937" w:rsidP="001A1C57">
            <w:pPr>
              <w:spacing w:line="240" w:lineRule="auto"/>
              <w:ind w:left="-109"/>
              <w:rPr>
                <w:rFonts w:cs="Arial"/>
                <w:b/>
                <w:bCs/>
                <w:sz w:val="18"/>
                <w:szCs w:val="18"/>
                <w:lang w:val="en-US"/>
              </w:rPr>
            </w:pPr>
            <w:r w:rsidRPr="00E37224">
              <w:rPr>
                <w:rFonts w:cs="Arial"/>
                <w:b/>
                <w:bCs/>
                <w:sz w:val="18"/>
                <w:szCs w:val="18"/>
                <w:lang w:val="en-US"/>
              </w:rPr>
              <w:t xml:space="preserve">At 31 December </w:t>
            </w:r>
          </w:p>
        </w:tc>
        <w:tc>
          <w:tcPr>
            <w:tcW w:w="1440" w:type="dxa"/>
            <w:tcBorders>
              <w:top w:val="single" w:sz="4" w:space="0" w:color="auto"/>
            </w:tcBorders>
          </w:tcPr>
          <w:p w:rsidR="00E81937" w:rsidRPr="00E37224" w:rsidRDefault="00F941A7" w:rsidP="001A1C57">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1A1C57">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c>
          <w:tcPr>
            <w:tcW w:w="1350" w:type="dxa"/>
            <w:tcBorders>
              <w:top w:val="single" w:sz="4" w:space="0" w:color="auto"/>
            </w:tcBorders>
          </w:tcPr>
          <w:p w:rsidR="00E81937" w:rsidRPr="00E37224" w:rsidRDefault="00F941A7" w:rsidP="001A1C57">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tcPr>
          <w:p w:rsidR="00E81937" w:rsidRPr="00E37224" w:rsidRDefault="007E36D0" w:rsidP="001A1C57">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827AB8">
        <w:tc>
          <w:tcPr>
            <w:tcW w:w="3690" w:type="dxa"/>
          </w:tcPr>
          <w:p w:rsidR="00E81937" w:rsidRPr="00E37224"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rsidR="00E81937" w:rsidRPr="00E37224" w:rsidRDefault="00E81937" w:rsidP="001A1C57">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81937" w:rsidRPr="00E37224" w:rsidRDefault="00E81937" w:rsidP="001A1C57">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350" w:type="dxa"/>
            <w:tcBorders>
              <w:bottom w:val="single" w:sz="4" w:space="0" w:color="auto"/>
            </w:tcBorders>
          </w:tcPr>
          <w:p w:rsidR="00E81937" w:rsidRPr="00E37224" w:rsidRDefault="00E81937" w:rsidP="001A1C57">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530" w:type="dxa"/>
            <w:tcBorders>
              <w:bottom w:val="single" w:sz="4" w:space="0" w:color="auto"/>
            </w:tcBorders>
          </w:tcPr>
          <w:p w:rsidR="00E81937" w:rsidRPr="00E37224" w:rsidRDefault="00E81937" w:rsidP="001A1C57">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r>
      <w:tr w:rsidR="00E81937" w:rsidRPr="00E37224" w:rsidTr="00827AB8">
        <w:tc>
          <w:tcPr>
            <w:tcW w:w="3690" w:type="dxa"/>
          </w:tcPr>
          <w:p w:rsidR="00E81937" w:rsidRPr="00E37224" w:rsidRDefault="00E81937" w:rsidP="001A1C57">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rsidR="00E81937" w:rsidRPr="00E37224"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rsidR="00E81937" w:rsidRPr="00E37224"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rsidR="00E81937" w:rsidRPr="00E37224"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rsidR="00E81937" w:rsidRPr="00E37224"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 xml:space="preserve">Cash on hand </w:t>
            </w:r>
          </w:p>
        </w:tc>
        <w:tc>
          <w:tcPr>
            <w:tcW w:w="1440" w:type="dxa"/>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1,312.22</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1,032.49</w:t>
            </w:r>
          </w:p>
        </w:tc>
        <w:tc>
          <w:tcPr>
            <w:tcW w:w="1350" w:type="dxa"/>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1.75</w:t>
            </w:r>
          </w:p>
        </w:tc>
        <w:tc>
          <w:tcPr>
            <w:tcW w:w="153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1.42</w:t>
            </w: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Deposits held at call with banks</w:t>
            </w:r>
          </w:p>
        </w:tc>
        <w:tc>
          <w:tcPr>
            <w:tcW w:w="1440" w:type="dxa"/>
            <w:tcBorders>
              <w:bottom w:val="single" w:sz="4" w:space="0" w:color="auto"/>
            </w:tcBorders>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23,018.13</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48,372.61</w:t>
            </w:r>
          </w:p>
        </w:tc>
        <w:tc>
          <w:tcPr>
            <w:tcW w:w="1350" w:type="dxa"/>
            <w:tcBorders>
              <w:bottom w:val="single" w:sz="4" w:space="0" w:color="auto"/>
            </w:tcBorders>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13,329.68</w:t>
            </w:r>
          </w:p>
        </w:tc>
        <w:tc>
          <w:tcPr>
            <w:tcW w:w="153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1,297.97</w:t>
            </w: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rsidR="00D92E2D" w:rsidRPr="00E37224" w:rsidRDefault="00AF1358"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24,330.35</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49,405.10</w:t>
            </w:r>
          </w:p>
        </w:tc>
        <w:tc>
          <w:tcPr>
            <w:tcW w:w="1350" w:type="dxa"/>
            <w:tcBorders>
              <w:bottom w:val="single" w:sz="4" w:space="0" w:color="auto"/>
            </w:tcBorders>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13,331.43</w:t>
            </w:r>
          </w:p>
        </w:tc>
        <w:tc>
          <w:tcPr>
            <w:tcW w:w="153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1,299.39</w:t>
            </w:r>
          </w:p>
        </w:tc>
      </w:tr>
    </w:tbl>
    <w:p w:rsidR="00E81937" w:rsidRPr="00E37224" w:rsidRDefault="00E81937" w:rsidP="00711DED">
      <w:pPr>
        <w:pStyle w:val="Heading8"/>
        <w:tabs>
          <w:tab w:val="left" w:pos="540"/>
        </w:tabs>
        <w:spacing w:line="240" w:lineRule="auto"/>
        <w:ind w:left="547" w:hanging="540"/>
        <w:jc w:val="thaiDistribute"/>
        <w:rPr>
          <w:rFonts w:ascii="Arial" w:hAnsi="Arial" w:cs="Arial"/>
          <w:b w:val="0"/>
          <w:bCs w:val="0"/>
          <w:sz w:val="18"/>
          <w:szCs w:val="18"/>
          <w:lang w:val="en-US"/>
        </w:rPr>
      </w:pPr>
    </w:p>
    <w:p w:rsidR="00E81937" w:rsidRPr="00190339" w:rsidRDefault="00454C22" w:rsidP="00454C22">
      <w:pPr>
        <w:jc w:val="thaiDistribute"/>
        <w:rPr>
          <w:rFonts w:cs="Arial"/>
          <w:sz w:val="18"/>
          <w:szCs w:val="18"/>
          <w:lang w:val="en-US"/>
        </w:rPr>
      </w:pPr>
      <w:r w:rsidRPr="00190339">
        <w:rPr>
          <w:rFonts w:cs="Arial"/>
          <w:sz w:val="18"/>
          <w:szCs w:val="18"/>
          <w:lang w:val="en-US"/>
        </w:rPr>
        <w:t xml:space="preserve">The </w:t>
      </w:r>
      <w:r w:rsidR="007C680B" w:rsidRPr="00190339">
        <w:rPr>
          <w:rFonts w:cs="Arial"/>
          <w:sz w:val="18"/>
          <w:szCs w:val="18"/>
          <w:lang w:val="en-US"/>
        </w:rPr>
        <w:t>average</w:t>
      </w:r>
      <w:r w:rsidRPr="00190339">
        <w:rPr>
          <w:rFonts w:cs="Arial"/>
          <w:sz w:val="18"/>
          <w:szCs w:val="18"/>
          <w:lang w:val="en-US"/>
        </w:rPr>
        <w:t xml:space="preserve"> interest rate on short term deposits was</w:t>
      </w:r>
      <w:r w:rsidR="0032179F" w:rsidRPr="00190339">
        <w:rPr>
          <w:rFonts w:cs="Arial"/>
          <w:sz w:val="18"/>
          <w:szCs w:val="18"/>
          <w:lang w:val="en-US"/>
        </w:rPr>
        <w:t xml:space="preserve"> 1.31</w:t>
      </w:r>
      <w:r w:rsidRPr="00190339">
        <w:rPr>
          <w:rFonts w:cs="Arial"/>
          <w:sz w:val="18"/>
          <w:szCs w:val="18"/>
          <w:lang w:val="en-US"/>
        </w:rPr>
        <w:t>%</w:t>
      </w:r>
      <w:r w:rsidR="001D3209" w:rsidRPr="00190339">
        <w:rPr>
          <w:rFonts w:cs="Arial"/>
          <w:sz w:val="18"/>
          <w:szCs w:val="18"/>
          <w:lang w:val="en-US"/>
        </w:rPr>
        <w:t xml:space="preserve"> per annum</w:t>
      </w:r>
      <w:r w:rsidRPr="00190339">
        <w:rPr>
          <w:rFonts w:cs="Arial"/>
          <w:sz w:val="18"/>
          <w:szCs w:val="18"/>
          <w:lang w:val="en-US"/>
        </w:rPr>
        <w:t xml:space="preserve"> (</w:t>
      </w:r>
      <w:r w:rsidR="007E36D0" w:rsidRPr="00190339">
        <w:rPr>
          <w:rFonts w:cs="Arial"/>
          <w:sz w:val="18"/>
          <w:szCs w:val="18"/>
          <w:lang w:val="en-US"/>
        </w:rPr>
        <w:t>2019</w:t>
      </w:r>
      <w:r w:rsidRPr="00190339">
        <w:rPr>
          <w:rFonts w:cs="Arial"/>
          <w:sz w:val="18"/>
          <w:szCs w:val="18"/>
          <w:lang w:val="en-US"/>
        </w:rPr>
        <w:t xml:space="preserve">: </w:t>
      </w:r>
      <w:r w:rsidR="008D18AD" w:rsidRPr="00190339">
        <w:rPr>
          <w:rFonts w:cs="Arial"/>
          <w:sz w:val="18"/>
          <w:szCs w:val="18"/>
          <w:lang w:val="en-US"/>
        </w:rPr>
        <w:t>1.</w:t>
      </w:r>
      <w:r w:rsidR="00D92E2D" w:rsidRPr="00190339">
        <w:rPr>
          <w:rFonts w:cs="Arial"/>
          <w:sz w:val="18"/>
          <w:szCs w:val="18"/>
          <w:lang w:val="en-US"/>
        </w:rPr>
        <w:t>0</w:t>
      </w:r>
      <w:r w:rsidR="008D18AD" w:rsidRPr="00190339">
        <w:rPr>
          <w:rFonts w:cs="Arial"/>
          <w:sz w:val="18"/>
          <w:szCs w:val="18"/>
          <w:lang w:val="en-US"/>
        </w:rPr>
        <w:t>8</w:t>
      </w:r>
      <w:r w:rsidRPr="00190339">
        <w:rPr>
          <w:rFonts w:cs="Arial"/>
          <w:sz w:val="18"/>
          <w:szCs w:val="18"/>
          <w:lang w:val="en-US"/>
        </w:rPr>
        <w:t>%</w:t>
      </w:r>
      <w:r w:rsidR="001D3209" w:rsidRPr="00190339">
        <w:rPr>
          <w:rFonts w:cs="Arial"/>
          <w:sz w:val="18"/>
          <w:szCs w:val="18"/>
          <w:lang w:val="en-US"/>
        </w:rPr>
        <w:t xml:space="preserve"> per annum</w:t>
      </w:r>
      <w:r w:rsidRPr="00190339">
        <w:rPr>
          <w:rFonts w:cs="Arial"/>
          <w:sz w:val="18"/>
          <w:szCs w:val="18"/>
          <w:lang w:val="en-US"/>
        </w:rPr>
        <w:t>)</w:t>
      </w:r>
      <w:r w:rsidR="00172B27" w:rsidRPr="00190339">
        <w:rPr>
          <w:rFonts w:cs="Arial"/>
          <w:sz w:val="18"/>
          <w:szCs w:val="18"/>
          <w:lang w:val="en-US"/>
        </w:rPr>
        <w:t>.</w:t>
      </w:r>
      <w:r w:rsidRPr="00190339">
        <w:rPr>
          <w:rFonts w:cs="Arial"/>
          <w:sz w:val="18"/>
          <w:szCs w:val="18"/>
          <w:lang w:val="en-US"/>
        </w:rPr>
        <w:t xml:space="preserve"> </w:t>
      </w:r>
    </w:p>
    <w:p w:rsidR="00962C6E" w:rsidRPr="00190339" w:rsidRDefault="00962C6E" w:rsidP="00454C22">
      <w:pPr>
        <w:jc w:val="thaiDistribute"/>
        <w:rPr>
          <w:rFonts w:cs="Arial"/>
          <w:sz w:val="18"/>
          <w:szCs w:val="18"/>
          <w:lang w:val="en-US"/>
        </w:rPr>
      </w:pPr>
    </w:p>
    <w:p w:rsidR="00454C22" w:rsidRPr="00E37224" w:rsidRDefault="00454C22" w:rsidP="001A1C57">
      <w:pPr>
        <w:rPr>
          <w:rFonts w:cs="Arial"/>
          <w:lang w:val="en-US"/>
        </w:rPr>
      </w:pPr>
    </w:p>
    <w:tbl>
      <w:tblPr>
        <w:tblW w:w="0" w:type="auto"/>
        <w:tblInd w:w="108" w:type="dxa"/>
        <w:tblLook w:val="00A0" w:firstRow="1" w:lastRow="0" w:firstColumn="1" w:lastColumn="0" w:noHBand="0" w:noVBand="0"/>
      </w:tblPr>
      <w:tblGrid>
        <w:gridCol w:w="9461"/>
      </w:tblGrid>
      <w:tr w:rsidR="00E81937" w:rsidRPr="00E37224" w:rsidTr="00827AB8">
        <w:trPr>
          <w:trHeight w:val="400"/>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1</w:t>
            </w:r>
            <w:r w:rsidR="00C853A3" w:rsidRPr="00E37224">
              <w:rPr>
                <w:rFonts w:cs="Arial"/>
                <w:b/>
                <w:bCs/>
                <w:color w:val="FFFFFF"/>
                <w:sz w:val="18"/>
                <w:szCs w:val="18"/>
              </w:rPr>
              <w:t>6</w:t>
            </w:r>
            <w:r w:rsidRPr="00E37224">
              <w:rPr>
                <w:rFonts w:cs="Arial"/>
                <w:b/>
                <w:bCs/>
                <w:color w:val="FFFFFF"/>
                <w:sz w:val="18"/>
                <w:szCs w:val="18"/>
                <w:cs/>
              </w:rPr>
              <w:tab/>
            </w:r>
            <w:r w:rsidRPr="00E37224">
              <w:rPr>
                <w:rFonts w:cs="Arial"/>
                <w:b/>
                <w:bCs/>
                <w:color w:val="FFFFFF"/>
                <w:sz w:val="18"/>
                <w:szCs w:val="18"/>
                <w:lang w:val="en-US"/>
              </w:rPr>
              <w:t>Restricted cash at bank</w:t>
            </w:r>
          </w:p>
        </w:tc>
      </w:tr>
    </w:tbl>
    <w:p w:rsidR="00E81937" w:rsidRPr="00E37224" w:rsidRDefault="00E81937" w:rsidP="001A1C57">
      <w:pPr>
        <w:pStyle w:val="Header"/>
        <w:tabs>
          <w:tab w:val="clear" w:pos="4153"/>
          <w:tab w:val="clear" w:pos="8306"/>
          <w:tab w:val="left" w:pos="10348"/>
        </w:tabs>
        <w:spacing w:line="240" w:lineRule="auto"/>
        <w:jc w:val="thaiDistribute"/>
        <w:rPr>
          <w:rFonts w:cs="Arial"/>
          <w:sz w:val="18"/>
          <w:szCs w:val="18"/>
          <w:lang w:val="en-US"/>
        </w:rPr>
      </w:pPr>
    </w:p>
    <w:p w:rsidR="00E81937" w:rsidRPr="00E37224" w:rsidRDefault="00E81937" w:rsidP="001A1C57">
      <w:pPr>
        <w:pStyle w:val="Header"/>
        <w:tabs>
          <w:tab w:val="clear" w:pos="4153"/>
          <w:tab w:val="clear" w:pos="8306"/>
          <w:tab w:val="left" w:pos="1800"/>
        </w:tabs>
        <w:spacing w:line="240" w:lineRule="auto"/>
        <w:jc w:val="both"/>
        <w:rPr>
          <w:rFonts w:cs="Arial"/>
          <w:sz w:val="18"/>
          <w:szCs w:val="18"/>
          <w:lang w:val="en-US"/>
        </w:rPr>
      </w:pPr>
      <w:r w:rsidRPr="00E37224">
        <w:rPr>
          <w:rFonts w:cs="Arial"/>
          <w:sz w:val="18"/>
          <w:szCs w:val="18"/>
          <w:lang w:val="en-US"/>
        </w:rPr>
        <w:t>Restricted cash consist of:</w:t>
      </w: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E37224" w:rsidTr="00827AB8">
        <w:trPr>
          <w:cantSplit/>
        </w:trPr>
        <w:tc>
          <w:tcPr>
            <w:tcW w:w="3690" w:type="dxa"/>
          </w:tcPr>
          <w:p w:rsidR="00E81937" w:rsidRPr="00E37224"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902393">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90239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827AB8">
        <w:tc>
          <w:tcPr>
            <w:tcW w:w="3690" w:type="dxa"/>
          </w:tcPr>
          <w:p w:rsidR="00E81937" w:rsidRPr="00E37224" w:rsidRDefault="00E81937" w:rsidP="00902393">
            <w:pPr>
              <w:spacing w:line="240" w:lineRule="auto"/>
              <w:ind w:left="-109"/>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tcPr>
          <w:p w:rsidR="00E81937" w:rsidRPr="00E37224" w:rsidRDefault="00F941A7"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c>
          <w:tcPr>
            <w:tcW w:w="1350" w:type="dxa"/>
            <w:tcBorders>
              <w:top w:val="single" w:sz="4" w:space="0" w:color="auto"/>
            </w:tcBorders>
          </w:tcPr>
          <w:p w:rsidR="00E81937" w:rsidRPr="00E37224" w:rsidRDefault="00F941A7"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tcPr>
          <w:p w:rsidR="00E81937" w:rsidRPr="00E37224" w:rsidRDefault="007E36D0"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827AB8">
        <w:tc>
          <w:tcPr>
            <w:tcW w:w="3690" w:type="dxa"/>
          </w:tcPr>
          <w:p w:rsidR="00E81937" w:rsidRPr="00E37224"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35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53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r>
      <w:tr w:rsidR="00E81937" w:rsidRPr="00E37224" w:rsidTr="00687F2A">
        <w:tc>
          <w:tcPr>
            <w:tcW w:w="3690" w:type="dxa"/>
          </w:tcPr>
          <w:p w:rsidR="00E81937" w:rsidRPr="00E37224" w:rsidRDefault="00E81937" w:rsidP="00902393">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Current</w:t>
            </w:r>
          </w:p>
        </w:tc>
        <w:tc>
          <w:tcPr>
            <w:tcW w:w="1440" w:type="dxa"/>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43.53</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43.68</w:t>
            </w:r>
          </w:p>
        </w:tc>
        <w:tc>
          <w:tcPr>
            <w:tcW w:w="1350" w:type="dxa"/>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43.46</w:t>
            </w:r>
          </w:p>
        </w:tc>
        <w:tc>
          <w:tcPr>
            <w:tcW w:w="153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43.61</w:t>
            </w: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Non-current</w:t>
            </w:r>
          </w:p>
        </w:tc>
        <w:tc>
          <w:tcPr>
            <w:tcW w:w="1440" w:type="dxa"/>
            <w:tcBorders>
              <w:bottom w:val="single" w:sz="4" w:space="0" w:color="auto"/>
            </w:tcBorders>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23.39</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23.76</w:t>
            </w:r>
          </w:p>
        </w:tc>
        <w:tc>
          <w:tcPr>
            <w:tcW w:w="1350" w:type="dxa"/>
            <w:tcBorders>
              <w:bottom w:val="single" w:sz="4" w:space="0" w:color="auto"/>
            </w:tcBorders>
            <w:shd w:val="clear" w:color="auto" w:fill="FAFAFA"/>
          </w:tcPr>
          <w:p w:rsidR="00D92E2D" w:rsidRPr="00E37224" w:rsidRDefault="00184AD2"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53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r>
      <w:tr w:rsidR="00D92E2D" w:rsidRPr="00E37224" w:rsidTr="00687F2A">
        <w:trPr>
          <w:trHeight w:val="189"/>
        </w:trPr>
        <w:tc>
          <w:tcPr>
            <w:tcW w:w="369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66.92</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67.44</w:t>
            </w:r>
          </w:p>
        </w:tc>
        <w:tc>
          <w:tcPr>
            <w:tcW w:w="1350" w:type="dxa"/>
            <w:tcBorders>
              <w:bottom w:val="single" w:sz="4" w:space="0" w:color="auto"/>
            </w:tcBorders>
            <w:shd w:val="clear" w:color="auto" w:fill="FAFAFA"/>
          </w:tcPr>
          <w:p w:rsidR="00D92E2D" w:rsidRPr="00E37224" w:rsidRDefault="00184AD2"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43.46</w:t>
            </w:r>
          </w:p>
        </w:tc>
        <w:tc>
          <w:tcPr>
            <w:tcW w:w="153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43.61</w:t>
            </w:r>
          </w:p>
        </w:tc>
      </w:tr>
    </w:tbl>
    <w:p w:rsidR="00E81937" w:rsidRPr="00E37224" w:rsidRDefault="00E81937" w:rsidP="001A1C57">
      <w:pPr>
        <w:pStyle w:val="Header"/>
        <w:tabs>
          <w:tab w:val="clear" w:pos="4153"/>
          <w:tab w:val="clear" w:pos="8306"/>
          <w:tab w:val="left" w:pos="10348"/>
        </w:tabs>
        <w:spacing w:line="240" w:lineRule="auto"/>
        <w:jc w:val="thaiDistribute"/>
        <w:rPr>
          <w:rFonts w:cs="Arial"/>
          <w:sz w:val="18"/>
          <w:szCs w:val="18"/>
          <w:lang w:val="en-US"/>
        </w:rPr>
      </w:pPr>
    </w:p>
    <w:p w:rsidR="00E81937" w:rsidRPr="00E37224" w:rsidRDefault="00E81937" w:rsidP="001A1C57">
      <w:pPr>
        <w:pStyle w:val="Header"/>
        <w:tabs>
          <w:tab w:val="clear" w:pos="4153"/>
          <w:tab w:val="clear" w:pos="8306"/>
          <w:tab w:val="left" w:pos="1800"/>
        </w:tabs>
        <w:spacing w:line="240" w:lineRule="auto"/>
        <w:jc w:val="both"/>
        <w:rPr>
          <w:rFonts w:cs="Arial"/>
          <w:b/>
          <w:bCs/>
          <w:sz w:val="18"/>
          <w:szCs w:val="18"/>
          <w:lang w:val="en-US"/>
        </w:rPr>
      </w:pPr>
      <w:r w:rsidRPr="00E37224">
        <w:rPr>
          <w:rFonts w:cs="Arial"/>
          <w:b/>
          <w:bCs/>
          <w:sz w:val="18"/>
          <w:szCs w:val="18"/>
          <w:lang w:val="en-US"/>
        </w:rPr>
        <w:t>Current:</w:t>
      </w: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E37224" w:rsidTr="00827AB8">
        <w:trPr>
          <w:cantSplit/>
        </w:trPr>
        <w:tc>
          <w:tcPr>
            <w:tcW w:w="3690" w:type="dxa"/>
          </w:tcPr>
          <w:p w:rsidR="00E81937" w:rsidRPr="00E37224"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902393">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90239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827AB8">
        <w:tc>
          <w:tcPr>
            <w:tcW w:w="3690" w:type="dxa"/>
          </w:tcPr>
          <w:p w:rsidR="00E81937" w:rsidRPr="00E37224" w:rsidRDefault="00E81937" w:rsidP="001A1C57">
            <w:pPr>
              <w:spacing w:line="240" w:lineRule="auto"/>
              <w:ind w:left="-109"/>
              <w:rPr>
                <w:rFonts w:cs="Arial"/>
                <w:b/>
                <w:bCs/>
                <w:sz w:val="18"/>
                <w:szCs w:val="18"/>
                <w:lang w:val="en-US"/>
              </w:rPr>
            </w:pPr>
            <w:r w:rsidRPr="00E37224">
              <w:rPr>
                <w:rFonts w:cs="Arial"/>
                <w:b/>
                <w:bCs/>
                <w:sz w:val="18"/>
                <w:szCs w:val="18"/>
                <w:lang w:val="en-US"/>
              </w:rPr>
              <w:t xml:space="preserve">At 31 December </w:t>
            </w:r>
          </w:p>
        </w:tc>
        <w:tc>
          <w:tcPr>
            <w:tcW w:w="1440" w:type="dxa"/>
            <w:tcBorders>
              <w:top w:val="single" w:sz="4" w:space="0" w:color="auto"/>
            </w:tcBorders>
          </w:tcPr>
          <w:p w:rsidR="00E81937" w:rsidRPr="00E37224" w:rsidRDefault="00F941A7"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c>
          <w:tcPr>
            <w:tcW w:w="1350" w:type="dxa"/>
            <w:tcBorders>
              <w:top w:val="single" w:sz="4" w:space="0" w:color="auto"/>
            </w:tcBorders>
          </w:tcPr>
          <w:p w:rsidR="00E81937" w:rsidRPr="00E37224" w:rsidRDefault="00F941A7"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tcPr>
          <w:p w:rsidR="00E81937" w:rsidRPr="00E37224" w:rsidRDefault="007E36D0"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827AB8">
        <w:tc>
          <w:tcPr>
            <w:tcW w:w="3690" w:type="dxa"/>
          </w:tcPr>
          <w:p w:rsidR="00E81937" w:rsidRPr="00E37224"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35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53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r>
      <w:tr w:rsidR="00E81937" w:rsidRPr="00E37224" w:rsidTr="00687F2A">
        <w:trPr>
          <w:trHeight w:val="96"/>
        </w:trPr>
        <w:tc>
          <w:tcPr>
            <w:tcW w:w="3690" w:type="dxa"/>
          </w:tcPr>
          <w:p w:rsidR="00E81937" w:rsidRPr="00E37224" w:rsidRDefault="00E81937" w:rsidP="001A1C57">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E81937" w:rsidRPr="00E37224" w:rsidTr="00687F2A">
        <w:tc>
          <w:tcPr>
            <w:tcW w:w="3690" w:type="dxa"/>
          </w:tcPr>
          <w:p w:rsidR="00E81937" w:rsidRPr="00E37224" w:rsidRDefault="00E81937" w:rsidP="001A1C57">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Saving deposits</w:t>
            </w:r>
          </w:p>
        </w:tc>
        <w:tc>
          <w:tcPr>
            <w:tcW w:w="1440" w:type="dxa"/>
            <w:tcBorders>
              <w:bottom w:val="single" w:sz="4" w:space="0" w:color="auto"/>
            </w:tcBorders>
            <w:shd w:val="clear" w:color="auto" w:fill="FAFAFA"/>
          </w:tcPr>
          <w:p w:rsidR="00E81937" w:rsidRPr="00E37224" w:rsidRDefault="00184AD2" w:rsidP="00902393">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43.53</w:t>
            </w:r>
          </w:p>
        </w:tc>
        <w:tc>
          <w:tcPr>
            <w:tcW w:w="1440" w:type="dxa"/>
            <w:tcBorders>
              <w:bottom w:val="single" w:sz="4" w:space="0" w:color="auto"/>
            </w:tcBorders>
          </w:tcPr>
          <w:p w:rsidR="00E81937" w:rsidRPr="00E37224"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43.6</w:t>
            </w:r>
            <w:r w:rsidR="00D92E2D" w:rsidRPr="00E37224">
              <w:rPr>
                <w:rFonts w:cs="Arial"/>
                <w:sz w:val="18"/>
                <w:szCs w:val="18"/>
                <w:lang w:val="en-US"/>
              </w:rPr>
              <w:t>8</w:t>
            </w:r>
          </w:p>
        </w:tc>
        <w:tc>
          <w:tcPr>
            <w:tcW w:w="1350" w:type="dxa"/>
            <w:tcBorders>
              <w:bottom w:val="single" w:sz="4" w:space="0" w:color="auto"/>
            </w:tcBorders>
            <w:shd w:val="clear" w:color="auto" w:fill="FAFAFA"/>
          </w:tcPr>
          <w:p w:rsidR="00E81937" w:rsidRPr="00E37224" w:rsidRDefault="00184AD2" w:rsidP="00902393">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43.46</w:t>
            </w:r>
          </w:p>
        </w:tc>
        <w:tc>
          <w:tcPr>
            <w:tcW w:w="1530" w:type="dxa"/>
            <w:tcBorders>
              <w:bottom w:val="single" w:sz="4" w:space="0" w:color="auto"/>
            </w:tcBorders>
          </w:tcPr>
          <w:p w:rsidR="00E81937" w:rsidRPr="00E37224"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43.6</w:t>
            </w:r>
            <w:r w:rsidR="00D92E2D" w:rsidRPr="00E37224">
              <w:rPr>
                <w:rFonts w:cs="Arial"/>
                <w:sz w:val="18"/>
                <w:szCs w:val="18"/>
                <w:lang w:val="en-US"/>
              </w:rPr>
              <w:t>1</w:t>
            </w:r>
          </w:p>
        </w:tc>
      </w:tr>
    </w:tbl>
    <w:p w:rsidR="00E81937" w:rsidRPr="00E37224" w:rsidRDefault="00E81937" w:rsidP="00902393">
      <w:pPr>
        <w:pStyle w:val="Header"/>
        <w:tabs>
          <w:tab w:val="clear" w:pos="4153"/>
          <w:tab w:val="clear" w:pos="8306"/>
          <w:tab w:val="left" w:pos="1985"/>
        </w:tabs>
        <w:spacing w:line="240" w:lineRule="auto"/>
        <w:jc w:val="both"/>
        <w:rPr>
          <w:rFonts w:cs="Arial"/>
          <w:sz w:val="18"/>
          <w:szCs w:val="18"/>
          <w:lang w:val="en-US"/>
        </w:rPr>
      </w:pPr>
    </w:p>
    <w:p w:rsidR="00E81937" w:rsidRPr="00E37224" w:rsidRDefault="00E81937" w:rsidP="00902393">
      <w:pPr>
        <w:pStyle w:val="Header"/>
        <w:tabs>
          <w:tab w:val="clear" w:pos="4153"/>
          <w:tab w:val="clear" w:pos="8306"/>
          <w:tab w:val="left" w:pos="1800"/>
        </w:tabs>
        <w:spacing w:line="240" w:lineRule="auto"/>
        <w:jc w:val="both"/>
        <w:rPr>
          <w:rFonts w:cs="Arial"/>
          <w:b/>
          <w:bCs/>
          <w:sz w:val="18"/>
          <w:szCs w:val="18"/>
          <w:lang w:val="en-US"/>
        </w:rPr>
      </w:pPr>
      <w:r w:rsidRPr="00E37224">
        <w:rPr>
          <w:rFonts w:cs="Arial"/>
          <w:b/>
          <w:bCs/>
          <w:sz w:val="18"/>
          <w:szCs w:val="18"/>
          <w:lang w:val="en-US"/>
        </w:rPr>
        <w:t>Non-current:</w:t>
      </w:r>
    </w:p>
    <w:tbl>
      <w:tblPr>
        <w:tblW w:w="9450" w:type="dxa"/>
        <w:tblInd w:w="108" w:type="dxa"/>
        <w:tblLayout w:type="fixed"/>
        <w:tblLook w:val="0000" w:firstRow="0" w:lastRow="0" w:firstColumn="0" w:lastColumn="0" w:noHBand="0" w:noVBand="0"/>
      </w:tblPr>
      <w:tblGrid>
        <w:gridCol w:w="6570"/>
        <w:gridCol w:w="1440"/>
        <w:gridCol w:w="1440"/>
      </w:tblGrid>
      <w:tr w:rsidR="00E81937" w:rsidRPr="00E37224" w:rsidTr="00827AB8">
        <w:trPr>
          <w:cantSplit/>
        </w:trPr>
        <w:tc>
          <w:tcPr>
            <w:tcW w:w="6570" w:type="dxa"/>
          </w:tcPr>
          <w:p w:rsidR="00E81937" w:rsidRPr="00E37224"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902393">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827AB8">
        <w:tc>
          <w:tcPr>
            <w:tcW w:w="6570" w:type="dxa"/>
          </w:tcPr>
          <w:p w:rsidR="00E81937" w:rsidRPr="00E37224" w:rsidRDefault="00E81937" w:rsidP="00902393">
            <w:pPr>
              <w:spacing w:line="240" w:lineRule="auto"/>
              <w:ind w:left="-109"/>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tcPr>
          <w:p w:rsidR="00E81937" w:rsidRPr="00E37224" w:rsidRDefault="00F941A7"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90239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827AB8">
        <w:tc>
          <w:tcPr>
            <w:tcW w:w="6570" w:type="dxa"/>
          </w:tcPr>
          <w:p w:rsidR="00E81937" w:rsidRPr="00E37224"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81937" w:rsidRPr="00E37224" w:rsidRDefault="00E81937" w:rsidP="0090239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r>
      <w:tr w:rsidR="00E81937" w:rsidRPr="00E37224" w:rsidTr="00687F2A">
        <w:tc>
          <w:tcPr>
            <w:tcW w:w="6570" w:type="dxa"/>
          </w:tcPr>
          <w:p w:rsidR="00E81937" w:rsidRPr="00E37224" w:rsidRDefault="00E81937" w:rsidP="00902393">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rsidR="00E81937" w:rsidRPr="00E37224"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D92E2D" w:rsidRPr="00E37224" w:rsidTr="00687F2A">
        <w:tc>
          <w:tcPr>
            <w:tcW w:w="657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Saving deposits</w:t>
            </w:r>
          </w:p>
        </w:tc>
        <w:tc>
          <w:tcPr>
            <w:tcW w:w="1440" w:type="dxa"/>
            <w:shd w:val="clear" w:color="auto" w:fill="FAFAFA"/>
          </w:tcPr>
          <w:p w:rsidR="00D92E2D" w:rsidRPr="00E37224" w:rsidRDefault="00EA7F13"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0.32</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0.40</w:t>
            </w:r>
          </w:p>
        </w:tc>
      </w:tr>
      <w:tr w:rsidR="00D92E2D" w:rsidRPr="00E37224" w:rsidTr="00687F2A">
        <w:tc>
          <w:tcPr>
            <w:tcW w:w="657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Time deposits</w:t>
            </w:r>
          </w:p>
        </w:tc>
        <w:tc>
          <w:tcPr>
            <w:tcW w:w="1440" w:type="dxa"/>
            <w:tcBorders>
              <w:bottom w:val="single" w:sz="4" w:space="0" w:color="auto"/>
            </w:tcBorders>
            <w:shd w:val="clear" w:color="auto" w:fill="FAFAFA"/>
          </w:tcPr>
          <w:p w:rsidR="00D92E2D" w:rsidRPr="00E37224" w:rsidRDefault="00EA7F13"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23.07</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23.36</w:t>
            </w:r>
          </w:p>
        </w:tc>
      </w:tr>
      <w:tr w:rsidR="00D92E2D" w:rsidRPr="00E37224" w:rsidTr="00687F2A">
        <w:tc>
          <w:tcPr>
            <w:tcW w:w="657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2"/>
                <w:szCs w:val="12"/>
                <w:lang w:val="en-US"/>
              </w:rPr>
            </w:pPr>
          </w:p>
        </w:tc>
      </w:tr>
      <w:tr w:rsidR="00D92E2D" w:rsidRPr="00E37224" w:rsidTr="00687F2A">
        <w:trPr>
          <w:trHeight w:val="189"/>
        </w:trPr>
        <w:tc>
          <w:tcPr>
            <w:tcW w:w="6570" w:type="dxa"/>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rsidR="00D92E2D" w:rsidRPr="00E37224" w:rsidRDefault="00EA7F13"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23.39</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23.76</w:t>
            </w:r>
          </w:p>
        </w:tc>
      </w:tr>
    </w:tbl>
    <w:p w:rsidR="00E81937" w:rsidRPr="00E37224" w:rsidRDefault="00E81937" w:rsidP="00902393">
      <w:pPr>
        <w:pStyle w:val="Header"/>
        <w:tabs>
          <w:tab w:val="clear" w:pos="4153"/>
          <w:tab w:val="clear" w:pos="8306"/>
          <w:tab w:val="left" w:pos="10348"/>
        </w:tabs>
        <w:spacing w:line="240" w:lineRule="auto"/>
        <w:jc w:val="thaiDistribute"/>
        <w:rPr>
          <w:rFonts w:cs="Arial"/>
          <w:sz w:val="18"/>
          <w:szCs w:val="18"/>
          <w:lang w:val="en-US"/>
        </w:rPr>
      </w:pPr>
    </w:p>
    <w:p w:rsidR="00E81937" w:rsidRPr="00E37224" w:rsidRDefault="00E81937" w:rsidP="00902393">
      <w:pPr>
        <w:pStyle w:val="Header"/>
        <w:tabs>
          <w:tab w:val="clear" w:pos="4153"/>
          <w:tab w:val="clear" w:pos="8306"/>
          <w:tab w:val="left" w:pos="10348"/>
        </w:tabs>
        <w:spacing w:line="240" w:lineRule="auto"/>
        <w:jc w:val="both"/>
        <w:rPr>
          <w:rFonts w:cs="Arial"/>
          <w:sz w:val="18"/>
          <w:szCs w:val="18"/>
          <w:lang w:val="en-US"/>
        </w:rPr>
      </w:pPr>
      <w:r w:rsidRPr="00E23CB1">
        <w:rPr>
          <w:rFonts w:cs="Arial"/>
          <w:spacing w:val="-4"/>
          <w:sz w:val="18"/>
          <w:szCs w:val="18"/>
          <w:lang w:val="en-US"/>
        </w:rPr>
        <w:t>Under the terms of loan, financing and supplier agreements, certain subsidiaries have deposited in the security accounts</w:t>
      </w:r>
      <w:r w:rsidRPr="00E37224">
        <w:rPr>
          <w:rFonts w:cs="Arial"/>
          <w:sz w:val="18"/>
          <w:szCs w:val="18"/>
          <w:lang w:val="en-US"/>
        </w:rPr>
        <w:t xml:space="preserve"> as collateral for the contracted parties.</w:t>
      </w:r>
    </w:p>
    <w:p w:rsidR="00E81937" w:rsidRPr="00E37224" w:rsidRDefault="0032179F" w:rsidP="0032179F">
      <w:pPr>
        <w:pStyle w:val="Header"/>
        <w:tabs>
          <w:tab w:val="clear" w:pos="4153"/>
          <w:tab w:val="clear" w:pos="8306"/>
          <w:tab w:val="left" w:pos="1800"/>
          <w:tab w:val="left" w:pos="11057"/>
        </w:tabs>
        <w:spacing w:line="240" w:lineRule="auto"/>
        <w:jc w:val="both"/>
        <w:rPr>
          <w:rFonts w:cs="Arial"/>
          <w:b/>
          <w:bCs/>
          <w:sz w:val="18"/>
          <w:szCs w:val="18"/>
          <w:lang w:val="en-US"/>
        </w:rPr>
      </w:pPr>
      <w:r w:rsidRPr="00E37224">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827AB8" w:rsidRPr="00E37224" w:rsidTr="00286E9B">
        <w:trPr>
          <w:trHeight w:val="400"/>
        </w:trPr>
        <w:tc>
          <w:tcPr>
            <w:tcW w:w="9461" w:type="dxa"/>
            <w:shd w:val="clear" w:color="auto" w:fill="FFA543"/>
            <w:vAlign w:val="center"/>
          </w:tcPr>
          <w:p w:rsidR="00827AB8" w:rsidRPr="00E37224" w:rsidRDefault="00827AB8" w:rsidP="00290EA1">
            <w:pPr>
              <w:spacing w:line="240" w:lineRule="auto"/>
              <w:ind w:left="432" w:hanging="432"/>
              <w:jc w:val="thaiDistribute"/>
              <w:rPr>
                <w:rFonts w:cs="Arial"/>
                <w:b/>
                <w:bCs/>
                <w:color w:val="FFFFFF"/>
                <w:sz w:val="18"/>
                <w:szCs w:val="18"/>
              </w:rPr>
            </w:pPr>
            <w:bookmarkStart w:id="30" w:name="_Hlk28249939"/>
            <w:r w:rsidRPr="00E37224">
              <w:rPr>
                <w:rFonts w:cs="Arial"/>
                <w:b/>
                <w:bCs/>
                <w:color w:val="FFFFFF"/>
                <w:sz w:val="18"/>
                <w:szCs w:val="18"/>
              </w:rPr>
              <w:t>1</w:t>
            </w:r>
            <w:r w:rsidR="00C853A3" w:rsidRPr="00E37224">
              <w:rPr>
                <w:rFonts w:cs="Arial"/>
                <w:b/>
                <w:bCs/>
                <w:color w:val="FFFFFF"/>
                <w:sz w:val="18"/>
                <w:szCs w:val="18"/>
              </w:rPr>
              <w:t>7</w:t>
            </w:r>
            <w:r w:rsidRPr="00E37224">
              <w:rPr>
                <w:rFonts w:cs="Arial"/>
                <w:b/>
                <w:bCs/>
                <w:color w:val="FFFFFF"/>
                <w:sz w:val="18"/>
                <w:szCs w:val="18"/>
                <w:cs/>
              </w:rPr>
              <w:tab/>
            </w:r>
            <w:r w:rsidRPr="00E37224">
              <w:rPr>
                <w:rFonts w:cs="Arial"/>
                <w:b/>
                <w:bCs/>
                <w:color w:val="FFFFFF"/>
                <w:sz w:val="18"/>
                <w:szCs w:val="18"/>
                <w:lang w:val="en-US"/>
              </w:rPr>
              <w:t>Trade and other receivables</w:t>
            </w:r>
          </w:p>
        </w:tc>
      </w:tr>
      <w:bookmarkEnd w:id="30"/>
    </w:tbl>
    <w:p w:rsidR="00827AB8" w:rsidRPr="00E37224" w:rsidRDefault="00827AB8" w:rsidP="00BA1406">
      <w:pPr>
        <w:spacing w:line="240" w:lineRule="auto"/>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B3799" w:rsidRPr="00E37224" w:rsidTr="008555B1">
        <w:trPr>
          <w:cantSplit/>
        </w:trPr>
        <w:tc>
          <w:tcPr>
            <w:tcW w:w="3690" w:type="dxa"/>
          </w:tcPr>
          <w:p w:rsidR="00CB3799" w:rsidRPr="00E37224" w:rsidRDefault="00CB3799" w:rsidP="008555B1">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rsidR="00CB3799" w:rsidRPr="00E37224" w:rsidRDefault="00CB3799" w:rsidP="008555B1">
            <w:pPr>
              <w:spacing w:line="240" w:lineRule="auto"/>
              <w:ind w:right="-72"/>
              <w:jc w:val="center"/>
              <w:rPr>
                <w:rFonts w:cs="Arial"/>
                <w:b/>
                <w:bCs/>
                <w:sz w:val="18"/>
                <w:szCs w:val="18"/>
              </w:rPr>
            </w:pPr>
            <w:r w:rsidRPr="00E37224">
              <w:rPr>
                <w:rFonts w:cs="Arial"/>
                <w:b/>
                <w:bCs/>
                <w:sz w:val="18"/>
                <w:szCs w:val="18"/>
              </w:rPr>
              <w:t xml:space="preserve">Consolidated </w:t>
            </w:r>
          </w:p>
          <w:p w:rsidR="00CB3799" w:rsidRPr="00E37224" w:rsidRDefault="00CB3799" w:rsidP="008555B1">
            <w:pPr>
              <w:pStyle w:val="Style1"/>
              <w:pBdr>
                <w:bottom w:val="none" w:sz="0" w:space="0" w:color="auto"/>
              </w:pBdr>
              <w:tabs>
                <w:tab w:val="center" w:pos="1368"/>
                <w:tab w:val="right" w:pos="2736"/>
              </w:tabs>
              <w:spacing w:line="240" w:lineRule="auto"/>
              <w:ind w:right="-72"/>
              <w:rPr>
                <w:rFonts w:ascii="Arial" w:hAnsi="Arial" w:cs="Arial"/>
                <w:sz w:val="18"/>
                <w:szCs w:val="18"/>
              </w:rPr>
            </w:pPr>
            <w:r w:rsidRPr="00E37224">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rsidR="00CB3799" w:rsidRPr="00E37224" w:rsidRDefault="00CB3799" w:rsidP="008555B1">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CB3799" w:rsidRPr="00E37224" w:rsidRDefault="00CB3799" w:rsidP="008555B1">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827AB8">
        <w:tc>
          <w:tcPr>
            <w:tcW w:w="3690" w:type="dxa"/>
          </w:tcPr>
          <w:p w:rsidR="00E81937" w:rsidRPr="00E37224" w:rsidRDefault="00E81937" w:rsidP="00673C13">
            <w:pPr>
              <w:spacing w:line="240" w:lineRule="auto"/>
              <w:ind w:left="-109"/>
              <w:rPr>
                <w:rFonts w:cs="Arial"/>
                <w:b/>
                <w:bCs/>
                <w:sz w:val="18"/>
                <w:szCs w:val="18"/>
                <w:lang w:val="en-US"/>
              </w:rPr>
            </w:pPr>
            <w:r w:rsidRPr="00E37224">
              <w:rPr>
                <w:rFonts w:cs="Arial"/>
                <w:b/>
                <w:bCs/>
                <w:sz w:val="18"/>
                <w:szCs w:val="18"/>
                <w:lang w:val="en-US"/>
              </w:rPr>
              <w:t xml:space="preserve">At 31 December </w:t>
            </w:r>
          </w:p>
        </w:tc>
        <w:tc>
          <w:tcPr>
            <w:tcW w:w="1440" w:type="dxa"/>
          </w:tcPr>
          <w:p w:rsidR="00E81937" w:rsidRPr="00E37224" w:rsidRDefault="00F941A7" w:rsidP="00673C1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Pr>
          <w:p w:rsidR="00E81937" w:rsidRPr="00E37224" w:rsidRDefault="007E36D0" w:rsidP="00673C1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Pr>
          <w:p w:rsidR="00E81937" w:rsidRPr="00E37224" w:rsidRDefault="00F941A7" w:rsidP="00673C1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Pr>
          <w:p w:rsidR="00E81937" w:rsidRPr="00E37224" w:rsidRDefault="007E36D0" w:rsidP="00673C13">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827AB8">
        <w:tc>
          <w:tcPr>
            <w:tcW w:w="3690" w:type="dxa"/>
          </w:tcPr>
          <w:p w:rsidR="00E81937" w:rsidRPr="00E37224" w:rsidRDefault="00E81937" w:rsidP="00673C13">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rsidR="00E81937" w:rsidRPr="00E37224" w:rsidRDefault="00E81937" w:rsidP="00673C1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81937" w:rsidRPr="00E37224" w:rsidRDefault="00E81937" w:rsidP="00673C1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81937" w:rsidRPr="00E37224" w:rsidRDefault="00E81937" w:rsidP="00673C1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81937" w:rsidRPr="00E37224" w:rsidRDefault="00E81937" w:rsidP="00673C13">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r>
      <w:tr w:rsidR="00E81937" w:rsidRPr="00E37224" w:rsidTr="00827AB8">
        <w:tc>
          <w:tcPr>
            <w:tcW w:w="3690" w:type="dxa"/>
          </w:tcPr>
          <w:p w:rsidR="00E81937" w:rsidRPr="00E37224" w:rsidRDefault="00E81937" w:rsidP="00673C13">
            <w:pPr>
              <w:pStyle w:val="Header"/>
              <w:tabs>
                <w:tab w:val="clear" w:pos="4153"/>
                <w:tab w:val="clear" w:pos="8306"/>
                <w:tab w:val="left" w:pos="1985"/>
              </w:tabs>
              <w:spacing w:line="240" w:lineRule="auto"/>
              <w:ind w:left="-109"/>
              <w:rPr>
                <w:rFonts w:cs="Arial"/>
                <w:sz w:val="18"/>
                <w:szCs w:val="18"/>
                <w:lang w:val="en-US"/>
              </w:rPr>
            </w:pPr>
            <w:bookmarkStart w:id="31" w:name="_Hlk348442899"/>
          </w:p>
        </w:tc>
        <w:tc>
          <w:tcPr>
            <w:tcW w:w="1440" w:type="dxa"/>
            <w:tcBorders>
              <w:top w:val="single" w:sz="4" w:space="0" w:color="auto"/>
            </w:tcBorders>
            <w:shd w:val="clear" w:color="auto" w:fill="FAFAFA"/>
          </w:tcPr>
          <w:p w:rsidR="00E81937" w:rsidRPr="00E37224"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81937" w:rsidRPr="00E37224"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rsidR="00E81937" w:rsidRPr="00E37224"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81937" w:rsidRPr="00E37224"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bookmarkStart w:id="32" w:name="_Hlk348963911"/>
            <w:r w:rsidRPr="00E37224">
              <w:rPr>
                <w:rFonts w:cs="Arial"/>
                <w:sz w:val="18"/>
                <w:szCs w:val="18"/>
                <w:lang w:val="en-US"/>
              </w:rPr>
              <w:t xml:space="preserve">Receivable from TOT </w:t>
            </w:r>
          </w:p>
        </w:tc>
        <w:tc>
          <w:tcPr>
            <w:tcW w:w="1440" w:type="dxa"/>
            <w:shd w:val="clear" w:color="auto" w:fill="FAFAFA"/>
          </w:tcPr>
          <w:p w:rsidR="00D92E2D" w:rsidRPr="00E37224" w:rsidRDefault="00B941BC"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360.41</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343.35</w:t>
            </w:r>
          </w:p>
        </w:tc>
        <w:tc>
          <w:tcPr>
            <w:tcW w:w="1440" w:type="dxa"/>
            <w:shd w:val="clear" w:color="auto" w:fill="FAFAFA"/>
          </w:tcPr>
          <w:p w:rsidR="00D92E2D" w:rsidRPr="00E37224" w:rsidRDefault="008F3048"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360.41</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343.35</w:t>
            </w: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Billed customers</w:t>
            </w:r>
          </w:p>
        </w:tc>
        <w:tc>
          <w:tcPr>
            <w:tcW w:w="1440" w:type="dxa"/>
            <w:shd w:val="clear" w:color="auto" w:fill="FAFAFA"/>
          </w:tcPr>
          <w:p w:rsidR="00D92E2D" w:rsidRPr="00E37224" w:rsidRDefault="00B941BC"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23,994.4</w:t>
            </w:r>
            <w:r w:rsidR="0017259F">
              <w:rPr>
                <w:rFonts w:cs="Arial"/>
                <w:sz w:val="18"/>
                <w:szCs w:val="18"/>
                <w:lang w:val="en-US"/>
              </w:rPr>
              <w:t>9</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20,610.57</w:t>
            </w:r>
          </w:p>
        </w:tc>
        <w:tc>
          <w:tcPr>
            <w:tcW w:w="1440" w:type="dxa"/>
            <w:shd w:val="clear" w:color="auto" w:fill="FAFAFA"/>
          </w:tcPr>
          <w:p w:rsidR="00D92E2D" w:rsidRPr="00E37224" w:rsidRDefault="008F3048"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822.37</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860.59</w:t>
            </w: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 xml:space="preserve">Receivables and accrued income </w:t>
            </w:r>
          </w:p>
        </w:tc>
        <w:tc>
          <w:tcPr>
            <w:tcW w:w="1440" w:type="dxa"/>
            <w:shd w:val="clear" w:color="auto" w:fill="FAFAFA"/>
            <w:vAlign w:val="bottom"/>
          </w:tcPr>
          <w:p w:rsidR="00D92E2D" w:rsidRPr="00E37224" w:rsidRDefault="00D92E2D" w:rsidP="00D92E2D">
            <w:pPr>
              <w:pStyle w:val="Header"/>
              <w:tabs>
                <w:tab w:val="clear" w:pos="4153"/>
                <w:tab w:val="clear" w:pos="8306"/>
                <w:tab w:val="left" w:pos="1985"/>
              </w:tabs>
              <w:spacing w:line="240" w:lineRule="auto"/>
              <w:ind w:right="-72"/>
              <w:jc w:val="center"/>
              <w:rPr>
                <w:rFonts w:cs="Arial"/>
                <w:sz w:val="18"/>
                <w:szCs w:val="18"/>
                <w:lang w:val="en-US"/>
              </w:rPr>
            </w:pPr>
          </w:p>
        </w:tc>
        <w:tc>
          <w:tcPr>
            <w:tcW w:w="1440" w:type="dxa"/>
            <w:vAlign w:val="bottom"/>
          </w:tcPr>
          <w:p w:rsidR="00D92E2D" w:rsidRPr="00E37224" w:rsidRDefault="00D92E2D" w:rsidP="00D92E2D">
            <w:pPr>
              <w:pStyle w:val="Header"/>
              <w:tabs>
                <w:tab w:val="clear" w:pos="4153"/>
                <w:tab w:val="clear" w:pos="8306"/>
                <w:tab w:val="left" w:pos="1985"/>
              </w:tabs>
              <w:spacing w:line="240" w:lineRule="auto"/>
              <w:ind w:right="-72"/>
              <w:jc w:val="center"/>
              <w:rPr>
                <w:rFonts w:cs="Arial"/>
                <w:sz w:val="18"/>
                <w:szCs w:val="18"/>
                <w:lang w:val="en-US"/>
              </w:rPr>
            </w:pPr>
          </w:p>
        </w:tc>
        <w:tc>
          <w:tcPr>
            <w:tcW w:w="1440" w:type="dxa"/>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 xml:space="preserve">   from related parties (Note 4</w:t>
            </w:r>
            <w:r w:rsidR="002D5EC2" w:rsidRPr="00E37224">
              <w:rPr>
                <w:rFonts w:cs="Arial"/>
                <w:sz w:val="18"/>
                <w:szCs w:val="18"/>
                <w:lang w:val="en-US"/>
              </w:rPr>
              <w:t>2</w:t>
            </w:r>
            <w:r w:rsidRPr="00E37224">
              <w:rPr>
                <w:rFonts w:cs="Arial"/>
                <w:sz w:val="18"/>
                <w:szCs w:val="18"/>
                <w:lang w:val="en-US"/>
              </w:rPr>
              <w:t>)</w:t>
            </w:r>
          </w:p>
        </w:tc>
        <w:tc>
          <w:tcPr>
            <w:tcW w:w="1440" w:type="dxa"/>
            <w:tcBorders>
              <w:bottom w:val="single" w:sz="4" w:space="0" w:color="auto"/>
            </w:tcBorders>
            <w:shd w:val="clear" w:color="auto" w:fill="FAFAFA"/>
          </w:tcPr>
          <w:p w:rsidR="00D92E2D" w:rsidRPr="00E37224" w:rsidRDefault="00B941BC" w:rsidP="005A06A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14,</w:t>
            </w:r>
            <w:r w:rsidR="005A06A5" w:rsidRPr="00E37224">
              <w:rPr>
                <w:rFonts w:cs="Arial"/>
                <w:sz w:val="18"/>
                <w:szCs w:val="18"/>
                <w:lang w:val="en-US"/>
              </w:rPr>
              <w:t>169.50</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12,985.49</w:t>
            </w:r>
          </w:p>
        </w:tc>
        <w:tc>
          <w:tcPr>
            <w:tcW w:w="1440" w:type="dxa"/>
            <w:tcBorders>
              <w:bottom w:val="single" w:sz="4" w:space="0" w:color="auto"/>
            </w:tcBorders>
            <w:shd w:val="clear" w:color="auto" w:fill="FAFAFA"/>
          </w:tcPr>
          <w:p w:rsidR="00D92E2D" w:rsidRPr="00E37224" w:rsidRDefault="008F3048"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18,675.66</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10,824.74</w:t>
            </w: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Trade accounts receivable</w:t>
            </w:r>
          </w:p>
        </w:tc>
        <w:tc>
          <w:tcPr>
            <w:tcW w:w="1440" w:type="dxa"/>
            <w:shd w:val="clear" w:color="auto" w:fill="FAFAFA"/>
          </w:tcPr>
          <w:p w:rsidR="00D92E2D" w:rsidRPr="00E37224" w:rsidRDefault="00FA001E" w:rsidP="00FA001E">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38,524.</w:t>
            </w:r>
            <w:r w:rsidR="0017259F">
              <w:rPr>
                <w:rFonts w:cs="Arial"/>
                <w:sz w:val="18"/>
                <w:szCs w:val="18"/>
                <w:lang w:val="en-US"/>
              </w:rPr>
              <w:t>40</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33,939.41</w:t>
            </w:r>
          </w:p>
        </w:tc>
        <w:tc>
          <w:tcPr>
            <w:tcW w:w="1440" w:type="dxa"/>
            <w:shd w:val="clear" w:color="auto" w:fill="FAFAFA"/>
          </w:tcPr>
          <w:p w:rsidR="00D92E2D" w:rsidRPr="00E37224" w:rsidRDefault="008F3048"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19,858.44</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12,028.68</w:t>
            </w:r>
          </w:p>
        </w:tc>
      </w:tr>
      <w:tr w:rsidR="00D92E2D" w:rsidRPr="00E37224" w:rsidTr="00687F2A">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Accrued income</w:t>
            </w:r>
          </w:p>
        </w:tc>
        <w:tc>
          <w:tcPr>
            <w:tcW w:w="1440" w:type="dxa"/>
            <w:shd w:val="clear" w:color="auto" w:fill="FAFAFA"/>
          </w:tcPr>
          <w:p w:rsidR="00D92E2D" w:rsidRPr="00E37224" w:rsidRDefault="00B941BC" w:rsidP="00C30D2F">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w:t>
            </w:r>
            <w:r w:rsidR="0017259F">
              <w:rPr>
                <w:rFonts w:cs="Arial"/>
                <w:sz w:val="18"/>
                <w:szCs w:val="18"/>
                <w:lang w:val="en-US"/>
              </w:rPr>
              <w:t>658.49</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10,420.15</w:t>
            </w:r>
          </w:p>
        </w:tc>
        <w:tc>
          <w:tcPr>
            <w:tcW w:w="1440" w:type="dxa"/>
            <w:shd w:val="clear" w:color="auto" w:fill="FAFAFA"/>
          </w:tcPr>
          <w:p w:rsidR="00D92E2D" w:rsidRPr="00E37224" w:rsidRDefault="008F3048" w:rsidP="008F3048">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2,273.31</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2,268.96</w:t>
            </w: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Total trade accounts receivable</w:t>
            </w:r>
          </w:p>
        </w:tc>
        <w:tc>
          <w:tcPr>
            <w:tcW w:w="1440" w:type="dxa"/>
            <w:shd w:val="clear" w:color="auto" w:fill="FAFAFA"/>
          </w:tcPr>
          <w:p w:rsidR="00D92E2D" w:rsidRPr="00E37224" w:rsidRDefault="0017259F" w:rsidP="00B941BC">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50,182.89</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44,359.56</w:t>
            </w:r>
          </w:p>
        </w:tc>
        <w:tc>
          <w:tcPr>
            <w:tcW w:w="1440" w:type="dxa"/>
            <w:shd w:val="clear" w:color="auto" w:fill="FAFAFA"/>
          </w:tcPr>
          <w:p w:rsidR="00D92E2D" w:rsidRPr="00E37224" w:rsidRDefault="005E1B9F"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22,131.75</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14,297.64</w:t>
            </w:r>
          </w:p>
        </w:tc>
      </w:tr>
      <w:tr w:rsidR="00D92E2D" w:rsidRPr="00E37224" w:rsidTr="00827AB8">
        <w:tc>
          <w:tcPr>
            <w:tcW w:w="3690" w:type="dxa"/>
          </w:tcPr>
          <w:p w:rsidR="004C4E09" w:rsidRPr="00E37224" w:rsidRDefault="00D92E2D" w:rsidP="00E92D61">
            <w:pPr>
              <w:pStyle w:val="Header"/>
              <w:tabs>
                <w:tab w:val="clear" w:pos="4153"/>
                <w:tab w:val="clear" w:pos="8306"/>
                <w:tab w:val="left" w:pos="346"/>
              </w:tabs>
              <w:spacing w:line="240" w:lineRule="auto"/>
              <w:ind w:left="-109"/>
              <w:rPr>
                <w:rFonts w:cs="Arial"/>
                <w:snapToGrid w:val="0"/>
                <w:sz w:val="18"/>
                <w:szCs w:val="18"/>
                <w:lang w:eastAsia="th-TH"/>
              </w:rPr>
            </w:pPr>
            <w:proofErr w:type="gramStart"/>
            <w:r w:rsidRPr="00E37224">
              <w:rPr>
                <w:rFonts w:cs="Arial"/>
                <w:sz w:val="18"/>
                <w:szCs w:val="18"/>
                <w:u w:val="single"/>
                <w:lang w:val="en-US"/>
              </w:rPr>
              <w:t>Less</w:t>
            </w:r>
            <w:r w:rsidRPr="00E37224">
              <w:rPr>
                <w:rFonts w:cs="Arial"/>
                <w:sz w:val="18"/>
                <w:szCs w:val="18"/>
                <w:lang w:val="en-US"/>
              </w:rPr>
              <w:t xml:space="preserve">  </w:t>
            </w:r>
            <w:r w:rsidR="0032179F" w:rsidRPr="00E37224">
              <w:rPr>
                <w:rFonts w:cs="Arial"/>
                <w:snapToGrid w:val="0"/>
                <w:spacing w:val="-2"/>
                <w:sz w:val="18"/>
                <w:szCs w:val="18"/>
              </w:rPr>
              <w:t>Expected</w:t>
            </w:r>
            <w:proofErr w:type="gramEnd"/>
            <w:r w:rsidR="0032179F" w:rsidRPr="00E37224">
              <w:rPr>
                <w:rFonts w:cs="Arial"/>
                <w:snapToGrid w:val="0"/>
                <w:spacing w:val="-2"/>
                <w:sz w:val="18"/>
                <w:szCs w:val="18"/>
              </w:rPr>
              <w:t xml:space="preserve"> credit loss</w:t>
            </w:r>
            <w:r w:rsidR="004C4E09" w:rsidRPr="00E37224">
              <w:rPr>
                <w:rFonts w:cs="Arial"/>
                <w:snapToGrid w:val="0"/>
                <w:spacing w:val="-2"/>
                <w:sz w:val="18"/>
                <w:szCs w:val="18"/>
              </w:rPr>
              <w:t xml:space="preserve"> (2019: Allowance </w:t>
            </w:r>
            <w:r w:rsidR="00E92D61" w:rsidRPr="00E37224">
              <w:rPr>
                <w:rFonts w:cs="Arial"/>
                <w:snapToGrid w:val="0"/>
                <w:spacing w:val="-2"/>
                <w:sz w:val="18"/>
                <w:szCs w:val="18"/>
              </w:rPr>
              <w:br/>
            </w:r>
            <w:r w:rsidR="00E92D61" w:rsidRPr="00E37224">
              <w:rPr>
                <w:rFonts w:cs="Arial"/>
                <w:snapToGrid w:val="0"/>
                <w:spacing w:val="-2"/>
                <w:sz w:val="18"/>
                <w:szCs w:val="18"/>
              </w:rPr>
              <w:tab/>
              <w:t xml:space="preserve">   </w:t>
            </w:r>
            <w:r w:rsidR="004C4E09" w:rsidRPr="00E37224">
              <w:rPr>
                <w:rFonts w:cs="Arial"/>
                <w:snapToGrid w:val="0"/>
                <w:spacing w:val="-2"/>
                <w:sz w:val="18"/>
                <w:szCs w:val="18"/>
              </w:rPr>
              <w:t>for</w:t>
            </w:r>
            <w:r w:rsidR="00E92D61" w:rsidRPr="00E37224">
              <w:rPr>
                <w:rFonts w:cs="Arial"/>
                <w:snapToGrid w:val="0"/>
                <w:spacing w:val="-2"/>
                <w:sz w:val="18"/>
                <w:szCs w:val="18"/>
              </w:rPr>
              <w:t xml:space="preserve"> </w:t>
            </w:r>
            <w:r w:rsidR="004C4E09" w:rsidRPr="00E37224">
              <w:rPr>
                <w:rFonts w:cs="Arial"/>
                <w:snapToGrid w:val="0"/>
                <w:sz w:val="18"/>
                <w:szCs w:val="18"/>
              </w:rPr>
              <w:t>doubtful accounts under TAS 101)</w:t>
            </w:r>
          </w:p>
        </w:tc>
        <w:tc>
          <w:tcPr>
            <w:tcW w:w="1440" w:type="dxa"/>
            <w:shd w:val="clear" w:color="auto" w:fill="FAFAFA"/>
          </w:tcPr>
          <w:p w:rsidR="004C4E09" w:rsidRPr="00E37224" w:rsidRDefault="004C4E09" w:rsidP="00B941BC">
            <w:pPr>
              <w:pStyle w:val="Header"/>
              <w:tabs>
                <w:tab w:val="clear" w:pos="4153"/>
                <w:tab w:val="clear" w:pos="8306"/>
                <w:tab w:val="left" w:pos="1985"/>
              </w:tabs>
              <w:spacing w:line="240" w:lineRule="auto"/>
              <w:ind w:right="-72"/>
              <w:jc w:val="right"/>
              <w:rPr>
                <w:rFonts w:cs="Arial"/>
                <w:sz w:val="18"/>
                <w:szCs w:val="18"/>
                <w:lang w:val="en-US"/>
              </w:rPr>
            </w:pPr>
          </w:p>
          <w:p w:rsidR="00D92E2D" w:rsidRPr="00E37224" w:rsidRDefault="005E1B9F" w:rsidP="00B941BC">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(7,9</w:t>
            </w:r>
            <w:r w:rsidR="00B941BC" w:rsidRPr="00E37224">
              <w:rPr>
                <w:rFonts w:cs="Arial"/>
                <w:sz w:val="18"/>
                <w:szCs w:val="18"/>
                <w:lang w:val="en-US"/>
              </w:rPr>
              <w:t>08.5</w:t>
            </w:r>
            <w:r w:rsidRPr="00E37224">
              <w:rPr>
                <w:rFonts w:cs="Arial"/>
                <w:sz w:val="18"/>
                <w:szCs w:val="18"/>
                <w:lang w:val="en-US"/>
              </w:rPr>
              <w:t>1)</w:t>
            </w:r>
          </w:p>
        </w:tc>
        <w:tc>
          <w:tcPr>
            <w:tcW w:w="1440" w:type="dxa"/>
          </w:tcPr>
          <w:p w:rsidR="004C4E09" w:rsidRPr="00E37224" w:rsidRDefault="004C4E09" w:rsidP="00D92E2D">
            <w:pPr>
              <w:pStyle w:val="Header"/>
              <w:tabs>
                <w:tab w:val="clear" w:pos="4153"/>
                <w:tab w:val="clear" w:pos="8306"/>
                <w:tab w:val="left" w:pos="1985"/>
              </w:tabs>
              <w:spacing w:line="240" w:lineRule="auto"/>
              <w:ind w:right="-72"/>
              <w:jc w:val="right"/>
              <w:rPr>
                <w:rFonts w:cs="Arial"/>
                <w:sz w:val="18"/>
                <w:szCs w:val="18"/>
                <w:lang w:val="en-US"/>
              </w:rPr>
            </w:pPr>
          </w:p>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(6,964.03)</w:t>
            </w:r>
          </w:p>
        </w:tc>
        <w:tc>
          <w:tcPr>
            <w:tcW w:w="1440" w:type="dxa"/>
            <w:shd w:val="clear" w:color="auto" w:fill="FAFAFA"/>
          </w:tcPr>
          <w:p w:rsidR="004C4E09" w:rsidRPr="00E37224" w:rsidRDefault="004C4E09" w:rsidP="00D92E2D">
            <w:pPr>
              <w:pStyle w:val="Header"/>
              <w:tabs>
                <w:tab w:val="clear" w:pos="4153"/>
                <w:tab w:val="clear" w:pos="8306"/>
                <w:tab w:val="left" w:pos="1985"/>
              </w:tabs>
              <w:spacing w:line="240" w:lineRule="auto"/>
              <w:ind w:right="-72"/>
              <w:jc w:val="right"/>
              <w:rPr>
                <w:rFonts w:cs="Arial"/>
                <w:sz w:val="18"/>
                <w:szCs w:val="18"/>
                <w:lang w:val="en-US"/>
              </w:rPr>
            </w:pPr>
          </w:p>
          <w:p w:rsidR="00D92E2D" w:rsidRPr="00E37224" w:rsidRDefault="005E1B9F"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(2,947.21)</w:t>
            </w:r>
          </w:p>
        </w:tc>
        <w:tc>
          <w:tcPr>
            <w:tcW w:w="1440" w:type="dxa"/>
          </w:tcPr>
          <w:p w:rsidR="004C4E09" w:rsidRPr="00E37224" w:rsidRDefault="004C4E09" w:rsidP="00D92E2D">
            <w:pPr>
              <w:pStyle w:val="Header"/>
              <w:tabs>
                <w:tab w:val="clear" w:pos="4153"/>
                <w:tab w:val="clear" w:pos="8306"/>
                <w:tab w:val="left" w:pos="1985"/>
              </w:tabs>
              <w:spacing w:line="240" w:lineRule="auto"/>
              <w:ind w:right="-72"/>
              <w:jc w:val="right"/>
              <w:rPr>
                <w:rFonts w:cs="Arial"/>
                <w:sz w:val="18"/>
                <w:szCs w:val="18"/>
                <w:lang w:val="en-US"/>
              </w:rPr>
            </w:pPr>
          </w:p>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(2,990.01)</w:t>
            </w: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Trade accounts receivable, net</w:t>
            </w:r>
          </w:p>
        </w:tc>
        <w:tc>
          <w:tcPr>
            <w:tcW w:w="1440" w:type="dxa"/>
            <w:shd w:val="clear" w:color="auto" w:fill="FAFAFA"/>
          </w:tcPr>
          <w:p w:rsidR="00D92E2D" w:rsidRPr="00E37224" w:rsidRDefault="005E1B9F" w:rsidP="005A06A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w:t>
            </w:r>
            <w:r w:rsidR="0017259F">
              <w:rPr>
                <w:rFonts w:cs="Arial"/>
                <w:sz w:val="18"/>
                <w:szCs w:val="18"/>
                <w:lang w:val="en-US"/>
              </w:rPr>
              <w:t>2,274.38</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37,395.53</w:t>
            </w:r>
          </w:p>
        </w:tc>
        <w:tc>
          <w:tcPr>
            <w:tcW w:w="1440" w:type="dxa"/>
            <w:shd w:val="clear" w:color="auto" w:fill="FAFAFA"/>
          </w:tcPr>
          <w:p w:rsidR="00D92E2D" w:rsidRPr="00E37224" w:rsidRDefault="005E1B9F"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19,184.54</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11,307.63</w:t>
            </w:r>
          </w:p>
        </w:tc>
      </w:tr>
      <w:tr w:rsidR="00D92E2D" w:rsidRPr="00E37224" w:rsidTr="00827AB8">
        <w:trPr>
          <w:trHeight w:val="74"/>
        </w:trPr>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Prepaid expenses</w:t>
            </w:r>
          </w:p>
        </w:tc>
        <w:tc>
          <w:tcPr>
            <w:tcW w:w="1440" w:type="dxa"/>
            <w:shd w:val="clear" w:color="auto" w:fill="FAFAFA"/>
          </w:tcPr>
          <w:p w:rsidR="00D92E2D" w:rsidRPr="00E37224" w:rsidRDefault="005E1B9F" w:rsidP="005A06A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w:t>
            </w:r>
            <w:r w:rsidR="00B941BC" w:rsidRPr="00E37224">
              <w:rPr>
                <w:rFonts w:cs="Arial"/>
                <w:sz w:val="18"/>
                <w:szCs w:val="18"/>
                <w:lang w:val="en-US"/>
              </w:rPr>
              <w:t>357.</w:t>
            </w:r>
            <w:r w:rsidR="005A06A5" w:rsidRPr="00E37224">
              <w:rPr>
                <w:rFonts w:cs="Arial"/>
                <w:sz w:val="18"/>
                <w:szCs w:val="18"/>
                <w:lang w:val="en-US"/>
              </w:rPr>
              <w:t>97</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3,179.94</w:t>
            </w:r>
          </w:p>
        </w:tc>
        <w:tc>
          <w:tcPr>
            <w:tcW w:w="1440" w:type="dxa"/>
            <w:shd w:val="clear" w:color="auto" w:fill="FAFAFA"/>
          </w:tcPr>
          <w:p w:rsidR="00D92E2D" w:rsidRPr="00E37224" w:rsidRDefault="005E1B9F"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24.61</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86.17</w:t>
            </w:r>
          </w:p>
        </w:tc>
      </w:tr>
      <w:tr w:rsidR="00D92E2D" w:rsidRPr="00E37224" w:rsidTr="00827AB8">
        <w:trPr>
          <w:trHeight w:val="74"/>
        </w:trPr>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proofErr w:type="gramStart"/>
            <w:r w:rsidRPr="00E37224">
              <w:rPr>
                <w:rFonts w:cs="Arial"/>
                <w:sz w:val="18"/>
                <w:szCs w:val="18"/>
                <w:lang w:val="en-US"/>
              </w:rPr>
              <w:t>Other</w:t>
            </w:r>
            <w:proofErr w:type="gramEnd"/>
            <w:r w:rsidRPr="00E37224">
              <w:rPr>
                <w:rFonts w:cs="Arial"/>
                <w:sz w:val="18"/>
                <w:szCs w:val="18"/>
                <w:lang w:val="en-US"/>
              </w:rPr>
              <w:t xml:space="preserve"> receivable</w:t>
            </w:r>
          </w:p>
        </w:tc>
        <w:tc>
          <w:tcPr>
            <w:tcW w:w="1440" w:type="dxa"/>
            <w:shd w:val="clear" w:color="auto" w:fill="FAFAFA"/>
          </w:tcPr>
          <w:p w:rsidR="00D92E2D" w:rsidRPr="00E37224" w:rsidRDefault="002106FA" w:rsidP="005A06A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w:t>
            </w:r>
            <w:r w:rsidR="008F3048" w:rsidRPr="00E37224">
              <w:rPr>
                <w:rFonts w:cs="Arial"/>
                <w:sz w:val="18"/>
                <w:szCs w:val="18"/>
                <w:lang w:val="en-US"/>
              </w:rPr>
              <w:t>284.8</w:t>
            </w:r>
            <w:r w:rsidR="005A06A5" w:rsidRPr="00E37224">
              <w:rPr>
                <w:rFonts w:cs="Arial"/>
                <w:sz w:val="18"/>
                <w:szCs w:val="18"/>
                <w:lang w:val="en-US"/>
              </w:rPr>
              <w:t>6</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7,030.60</w:t>
            </w:r>
          </w:p>
        </w:tc>
        <w:tc>
          <w:tcPr>
            <w:tcW w:w="1440" w:type="dxa"/>
            <w:shd w:val="clear" w:color="auto" w:fill="FAFAFA"/>
          </w:tcPr>
          <w:p w:rsidR="00D92E2D" w:rsidRPr="00E37224" w:rsidRDefault="002106FA"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2.41</w:t>
            </w:r>
          </w:p>
        </w:tc>
        <w:tc>
          <w:tcPr>
            <w:tcW w:w="1440" w:type="dx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2.43</w:t>
            </w: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Interest receivable</w:t>
            </w:r>
          </w:p>
        </w:tc>
        <w:tc>
          <w:tcPr>
            <w:tcW w:w="1440" w:type="dxa"/>
            <w:tcBorders>
              <w:bottom w:val="single" w:sz="4" w:space="0" w:color="auto"/>
            </w:tcBorders>
            <w:shd w:val="clear" w:color="auto" w:fill="FAFAFA"/>
          </w:tcPr>
          <w:p w:rsidR="00D92E2D" w:rsidRPr="00E37224" w:rsidRDefault="005E1B9F"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1.40</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6.51</w:t>
            </w:r>
          </w:p>
        </w:tc>
        <w:tc>
          <w:tcPr>
            <w:tcW w:w="1440" w:type="dxa"/>
            <w:tcBorders>
              <w:bottom w:val="single" w:sz="4" w:space="0" w:color="auto"/>
            </w:tcBorders>
            <w:shd w:val="clear" w:color="auto" w:fill="FAFAFA"/>
          </w:tcPr>
          <w:p w:rsidR="00D92E2D" w:rsidRPr="00E37224" w:rsidRDefault="005E1B9F"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122.57</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51.90</w:t>
            </w:r>
          </w:p>
        </w:tc>
      </w:tr>
      <w:tr w:rsidR="00D92E2D" w:rsidRPr="00E37224" w:rsidTr="00827AB8">
        <w:trPr>
          <w:trHeight w:val="70"/>
        </w:trPr>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left="72"/>
              <w:jc w:val="both"/>
              <w:rPr>
                <w:rFonts w:cs="Arial"/>
                <w:sz w:val="18"/>
                <w:szCs w:val="18"/>
                <w:lang w:val="en-US"/>
              </w:rPr>
            </w:pPr>
          </w:p>
        </w:tc>
      </w:tr>
      <w:tr w:rsidR="00D92E2D" w:rsidRPr="00E37224" w:rsidTr="00827AB8">
        <w:tc>
          <w:tcPr>
            <w:tcW w:w="3690"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Trade account and other receivables</w:t>
            </w:r>
          </w:p>
        </w:tc>
        <w:tc>
          <w:tcPr>
            <w:tcW w:w="1440" w:type="dxa"/>
            <w:tcBorders>
              <w:bottom w:val="single" w:sz="4" w:space="0" w:color="auto"/>
            </w:tcBorders>
            <w:shd w:val="clear" w:color="auto" w:fill="FAFAFA"/>
          </w:tcPr>
          <w:p w:rsidR="00D92E2D" w:rsidRPr="00E37224" w:rsidRDefault="002106FA" w:rsidP="005A06A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44,</w:t>
            </w:r>
            <w:r w:rsidR="0017259F">
              <w:rPr>
                <w:rFonts w:cs="Arial"/>
                <w:sz w:val="18"/>
                <w:szCs w:val="18"/>
                <w:lang w:val="en-US"/>
              </w:rPr>
              <w:t>918.61</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47,612.58</w:t>
            </w:r>
          </w:p>
        </w:tc>
        <w:tc>
          <w:tcPr>
            <w:tcW w:w="1440" w:type="dxa"/>
            <w:tcBorders>
              <w:bottom w:val="single" w:sz="4" w:space="0" w:color="auto"/>
            </w:tcBorders>
            <w:shd w:val="clear" w:color="auto" w:fill="FAFAFA"/>
          </w:tcPr>
          <w:p w:rsidR="00D92E2D" w:rsidRPr="00E37224" w:rsidRDefault="005E1B9F"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19,3</w:t>
            </w:r>
            <w:r w:rsidR="002106FA" w:rsidRPr="00E37224">
              <w:rPr>
                <w:rFonts w:cs="Arial"/>
                <w:sz w:val="18"/>
                <w:szCs w:val="18"/>
                <w:lang w:val="en-US"/>
              </w:rPr>
              <w:t>34.13</w:t>
            </w:r>
          </w:p>
        </w:tc>
        <w:tc>
          <w:tcPr>
            <w:tcW w:w="1440"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11,448.13</w:t>
            </w:r>
          </w:p>
        </w:tc>
      </w:tr>
      <w:bookmarkEnd w:id="31"/>
      <w:bookmarkEnd w:id="32"/>
    </w:tbl>
    <w:p w:rsidR="00E81937" w:rsidRDefault="00E81937" w:rsidP="00711DED">
      <w:pPr>
        <w:spacing w:line="240" w:lineRule="auto"/>
        <w:ind w:left="540"/>
        <w:rPr>
          <w:rFonts w:cs="Arial"/>
          <w:sz w:val="18"/>
          <w:szCs w:val="18"/>
          <w:lang w:val="en-US"/>
        </w:rPr>
      </w:pPr>
    </w:p>
    <w:p w:rsidR="00C37D1F" w:rsidRPr="00AB1E99" w:rsidRDefault="00C37D1F" w:rsidP="00C37D1F">
      <w:pPr>
        <w:pStyle w:val="Header"/>
        <w:tabs>
          <w:tab w:val="clear" w:pos="4153"/>
          <w:tab w:val="clear" w:pos="8306"/>
          <w:tab w:val="left" w:pos="1800"/>
        </w:tabs>
        <w:spacing w:line="240" w:lineRule="auto"/>
        <w:jc w:val="both"/>
        <w:rPr>
          <w:rFonts w:cs="Arial"/>
          <w:sz w:val="18"/>
          <w:szCs w:val="18"/>
          <w:lang w:val="en-US"/>
        </w:rPr>
      </w:pPr>
      <w:r w:rsidRPr="00AB1E99">
        <w:rPr>
          <w:rFonts w:cs="Arial"/>
          <w:sz w:val="18"/>
          <w:szCs w:val="18"/>
          <w:lang w:val="en-US"/>
        </w:rPr>
        <w:t xml:space="preserve">Outstanding trade accounts receivable as at 31 December can be </w:t>
      </w:r>
      <w:proofErr w:type="spellStart"/>
      <w:r w:rsidRPr="00AB1E99">
        <w:rPr>
          <w:rFonts w:cs="Arial"/>
          <w:sz w:val="18"/>
          <w:szCs w:val="18"/>
          <w:lang w:val="en-US"/>
        </w:rPr>
        <w:t>analysed</w:t>
      </w:r>
      <w:proofErr w:type="spellEnd"/>
      <w:r w:rsidRPr="00AB1E99">
        <w:rPr>
          <w:rFonts w:cs="Arial"/>
          <w:sz w:val="18"/>
          <w:szCs w:val="18"/>
          <w:lang w:val="en-US"/>
        </w:rPr>
        <w:t xml:space="preserve"> as follows:</w:t>
      </w:r>
    </w:p>
    <w:p w:rsidR="00C37D1F" w:rsidRPr="00E37224" w:rsidRDefault="00C37D1F" w:rsidP="00711DED">
      <w:pPr>
        <w:spacing w:line="240" w:lineRule="auto"/>
        <w:ind w:left="540"/>
        <w:rPr>
          <w:rFonts w:cs="Arial"/>
          <w:sz w:val="18"/>
          <w:szCs w:val="18"/>
          <w:lang w:val="en-US"/>
        </w:rPr>
      </w:pPr>
    </w:p>
    <w:tbl>
      <w:tblPr>
        <w:tblW w:w="9588" w:type="dxa"/>
        <w:tblInd w:w="108" w:type="dxa"/>
        <w:tblLayout w:type="fixed"/>
        <w:tblLook w:val="0000" w:firstRow="0" w:lastRow="0" w:firstColumn="0" w:lastColumn="0" w:noHBand="0" w:noVBand="0"/>
      </w:tblPr>
      <w:tblGrid>
        <w:gridCol w:w="3828"/>
        <w:gridCol w:w="1440"/>
        <w:gridCol w:w="1440"/>
        <w:gridCol w:w="1440"/>
        <w:gridCol w:w="1440"/>
      </w:tblGrid>
      <w:tr w:rsidR="00E92D61" w:rsidRPr="00E37224" w:rsidTr="00C84713">
        <w:trPr>
          <w:cantSplit/>
        </w:trPr>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rsidR="00E92D61" w:rsidRPr="00E37224" w:rsidRDefault="00E92D61" w:rsidP="00E92D61">
            <w:pPr>
              <w:spacing w:line="240" w:lineRule="auto"/>
              <w:ind w:right="-72"/>
              <w:jc w:val="center"/>
              <w:rPr>
                <w:rFonts w:cs="Arial"/>
                <w:b/>
                <w:bCs/>
                <w:sz w:val="18"/>
                <w:szCs w:val="18"/>
              </w:rPr>
            </w:pPr>
            <w:r w:rsidRPr="00E37224">
              <w:rPr>
                <w:rFonts w:cs="Arial"/>
                <w:b/>
                <w:bCs/>
                <w:sz w:val="18"/>
                <w:szCs w:val="18"/>
              </w:rPr>
              <w:t xml:space="preserve">Consolidated </w:t>
            </w:r>
          </w:p>
          <w:p w:rsidR="00E92D61" w:rsidRPr="00E37224" w:rsidRDefault="00E92D61" w:rsidP="00E92D61">
            <w:pPr>
              <w:pStyle w:val="Style1"/>
              <w:pBdr>
                <w:bottom w:val="none" w:sz="0" w:space="0" w:color="auto"/>
              </w:pBdr>
              <w:tabs>
                <w:tab w:val="center" w:pos="1368"/>
                <w:tab w:val="right" w:pos="2736"/>
              </w:tabs>
              <w:spacing w:line="240" w:lineRule="auto"/>
              <w:ind w:right="-72"/>
              <w:rPr>
                <w:rFonts w:ascii="Arial" w:hAnsi="Arial" w:cs="Arial"/>
                <w:sz w:val="18"/>
                <w:szCs w:val="18"/>
              </w:rPr>
            </w:pPr>
            <w:r w:rsidRPr="00E37224">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rsidR="00E92D61" w:rsidRPr="00E37224" w:rsidRDefault="00E92D61" w:rsidP="00E92D61">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92D61" w:rsidRPr="00E37224" w:rsidRDefault="00E92D61" w:rsidP="00E92D61">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92D61" w:rsidRPr="00E37224" w:rsidTr="00C84713">
        <w:tc>
          <w:tcPr>
            <w:tcW w:w="3828" w:type="dxa"/>
          </w:tcPr>
          <w:p w:rsidR="00E92D61" w:rsidRPr="00E37224" w:rsidRDefault="00E92D61" w:rsidP="00E92D61">
            <w:pPr>
              <w:spacing w:line="240" w:lineRule="auto"/>
              <w:ind w:left="-109"/>
              <w:rPr>
                <w:rFonts w:cs="Arial"/>
                <w:b/>
                <w:bCs/>
                <w:sz w:val="18"/>
                <w:szCs w:val="18"/>
                <w:lang w:val="en-US"/>
              </w:rPr>
            </w:pPr>
            <w:r w:rsidRPr="00E37224">
              <w:rPr>
                <w:rFonts w:cs="Arial"/>
                <w:b/>
                <w:bCs/>
                <w:sz w:val="18"/>
                <w:szCs w:val="18"/>
                <w:lang w:val="en-US"/>
              </w:rPr>
              <w:t xml:space="preserve">At 31 December </w:t>
            </w:r>
          </w:p>
        </w:tc>
        <w:tc>
          <w:tcPr>
            <w:tcW w:w="1440" w:type="dxa"/>
          </w:tcPr>
          <w:p w:rsidR="00E92D61" w:rsidRPr="00E37224" w:rsidRDefault="00E92D61" w:rsidP="00E92D61">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Pr>
          <w:p w:rsidR="00E92D61" w:rsidRPr="00E37224" w:rsidRDefault="00E92D61" w:rsidP="00E92D61">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Pr>
          <w:p w:rsidR="00E92D61" w:rsidRPr="00E37224" w:rsidRDefault="00E92D61" w:rsidP="00E92D61">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Pr>
          <w:p w:rsidR="00E92D61" w:rsidRPr="00E37224" w:rsidRDefault="00E92D61" w:rsidP="00E92D61">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rsidR="00E92D61" w:rsidRPr="00E37224" w:rsidRDefault="00E92D61" w:rsidP="00E92D61">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92D61" w:rsidRPr="00E37224" w:rsidRDefault="00E92D61" w:rsidP="00E92D61">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92D61" w:rsidRPr="00E37224" w:rsidRDefault="00E92D61" w:rsidP="00E92D61">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40" w:type="dxa"/>
            <w:tcBorders>
              <w:bottom w:val="single" w:sz="4" w:space="0" w:color="auto"/>
            </w:tcBorders>
          </w:tcPr>
          <w:p w:rsidR="00E92D61" w:rsidRPr="00E37224" w:rsidRDefault="00E92D61" w:rsidP="00E92D61">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Current</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9,172.32</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10,586.64</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1,728.97</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2,369.28</w:t>
            </w:r>
          </w:p>
        </w:tc>
      </w:tr>
      <w:tr w:rsidR="00E92D61" w:rsidRPr="00E37224" w:rsidTr="00C84713">
        <w:tc>
          <w:tcPr>
            <w:tcW w:w="3828" w:type="dxa"/>
          </w:tcPr>
          <w:p w:rsidR="00E92D61" w:rsidRPr="00E37224" w:rsidRDefault="00E92D61" w:rsidP="00E92D61">
            <w:pPr>
              <w:pStyle w:val="Header"/>
              <w:tabs>
                <w:tab w:val="clear" w:pos="4153"/>
                <w:tab w:val="clear" w:pos="8306"/>
                <w:tab w:val="left" w:pos="360"/>
              </w:tabs>
              <w:spacing w:line="240" w:lineRule="auto"/>
              <w:ind w:left="-109"/>
              <w:rPr>
                <w:rFonts w:cs="Arial"/>
                <w:sz w:val="18"/>
                <w:szCs w:val="18"/>
                <w:lang w:val="en-US"/>
              </w:rPr>
            </w:pPr>
            <w:r w:rsidRPr="0096207E">
              <w:rPr>
                <w:rFonts w:cs="Arial"/>
                <w:sz w:val="18"/>
                <w:szCs w:val="18"/>
                <w:lang w:val="en-US"/>
              </w:rPr>
              <w:t>Less</w:t>
            </w:r>
            <w:r w:rsidR="0096207E">
              <w:rPr>
                <w:rFonts w:cs="Arial"/>
                <w:sz w:val="18"/>
                <w:szCs w:val="18"/>
                <w:lang w:val="en-US"/>
              </w:rPr>
              <w:t xml:space="preserve"> </w:t>
            </w:r>
            <w:r w:rsidRPr="00E37224">
              <w:rPr>
                <w:rFonts w:cs="Arial"/>
                <w:sz w:val="18"/>
                <w:szCs w:val="18"/>
                <w:lang w:val="en-US"/>
              </w:rPr>
              <w:t>than 3 months</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9,709.07</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9,547.15</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2,979.00</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4,071.14</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3 - 6 months</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5,616.09</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3,312.06</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2,212.35</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428.18</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6 - 12 months</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7,315.36</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2,517.01</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4,804.98</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1,547.56</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More than 12 months</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6,711.5</w:t>
            </w:r>
            <w:r w:rsidR="0017259F">
              <w:rPr>
                <w:rFonts w:cs="Arial"/>
                <w:sz w:val="18"/>
                <w:szCs w:val="18"/>
                <w:lang w:val="en-US"/>
              </w:rPr>
              <w:t>6</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7,976.55</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8,133.14</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3,612.52</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Trade accounts receivable</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38,524.</w:t>
            </w:r>
            <w:r w:rsidR="0017259F">
              <w:rPr>
                <w:rFonts w:cs="Arial"/>
                <w:sz w:val="18"/>
                <w:szCs w:val="18"/>
                <w:lang w:val="en-US"/>
              </w:rPr>
              <w:t>40</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33,939.41</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19,858.44</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12,028.68</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Accrued income</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w:t>
            </w:r>
            <w:r w:rsidR="0017259F">
              <w:rPr>
                <w:rFonts w:cs="Arial"/>
                <w:sz w:val="18"/>
                <w:szCs w:val="18"/>
                <w:lang w:val="en-US"/>
              </w:rPr>
              <w:t>658.49</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10,420.15</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2,273.31</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2,268.96</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Total trade accounts receivable</w:t>
            </w:r>
          </w:p>
        </w:tc>
        <w:tc>
          <w:tcPr>
            <w:tcW w:w="1440" w:type="dxa"/>
            <w:shd w:val="clear" w:color="auto" w:fill="FAFAFA"/>
            <w:vAlign w:val="bottom"/>
          </w:tcPr>
          <w:p w:rsidR="00E92D61" w:rsidRPr="00E37224" w:rsidRDefault="0017259F" w:rsidP="00E92D61">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50,182.89</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44,359.56</w:t>
            </w:r>
          </w:p>
        </w:tc>
        <w:tc>
          <w:tcPr>
            <w:tcW w:w="1440" w:type="dxa"/>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22,131.75</w:t>
            </w:r>
          </w:p>
        </w:tc>
        <w:tc>
          <w:tcPr>
            <w:tcW w:w="1440" w:type="dx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14,297.64</w:t>
            </w:r>
          </w:p>
        </w:tc>
      </w:tr>
      <w:tr w:rsidR="00E92D61" w:rsidRPr="00E37224" w:rsidTr="00C84713">
        <w:tc>
          <w:tcPr>
            <w:tcW w:w="3828" w:type="dxa"/>
          </w:tcPr>
          <w:p w:rsidR="00E92D61" w:rsidRPr="00E37224" w:rsidRDefault="00E92D61" w:rsidP="00E92D61">
            <w:pPr>
              <w:pStyle w:val="Header"/>
              <w:tabs>
                <w:tab w:val="clear" w:pos="4153"/>
                <w:tab w:val="clear" w:pos="8306"/>
                <w:tab w:val="left" w:pos="360"/>
                <w:tab w:val="left" w:pos="1985"/>
              </w:tabs>
              <w:spacing w:line="240" w:lineRule="auto"/>
              <w:ind w:left="-109"/>
              <w:rPr>
                <w:rFonts w:cs="Arial"/>
                <w:sz w:val="18"/>
                <w:szCs w:val="18"/>
                <w:lang w:val="en-US"/>
              </w:rPr>
            </w:pPr>
            <w:r w:rsidRPr="0096207E">
              <w:rPr>
                <w:rFonts w:cs="Arial"/>
                <w:sz w:val="18"/>
                <w:szCs w:val="18"/>
                <w:u w:val="single"/>
                <w:lang w:val="en-US"/>
              </w:rPr>
              <w:t>Less</w:t>
            </w:r>
            <w:r w:rsidRPr="00E37224">
              <w:rPr>
                <w:rFonts w:cs="Arial"/>
                <w:sz w:val="18"/>
                <w:szCs w:val="18"/>
                <w:lang w:val="en-US"/>
              </w:rPr>
              <w:tab/>
              <w:t>Expected credit loss</w:t>
            </w:r>
            <w:r w:rsidR="00C84713">
              <w:rPr>
                <w:rFonts w:cs="Arial"/>
                <w:sz w:val="18"/>
                <w:szCs w:val="18"/>
                <w:lang w:val="en-US"/>
              </w:rPr>
              <w:t xml:space="preserve"> </w:t>
            </w:r>
            <w:r w:rsidR="00C84713" w:rsidRPr="00E37224">
              <w:rPr>
                <w:rFonts w:cs="Arial"/>
                <w:snapToGrid w:val="0"/>
                <w:spacing w:val="-2"/>
                <w:sz w:val="18"/>
                <w:szCs w:val="18"/>
              </w:rPr>
              <w:t xml:space="preserve">(2019: Allowance </w:t>
            </w:r>
            <w:r w:rsidR="00C84713" w:rsidRPr="00E37224">
              <w:rPr>
                <w:rFonts w:cs="Arial"/>
                <w:snapToGrid w:val="0"/>
                <w:spacing w:val="-2"/>
                <w:sz w:val="18"/>
                <w:szCs w:val="18"/>
              </w:rPr>
              <w:br/>
            </w:r>
            <w:r w:rsidR="00C84713" w:rsidRPr="00E37224">
              <w:rPr>
                <w:rFonts w:cs="Arial"/>
                <w:snapToGrid w:val="0"/>
                <w:spacing w:val="-2"/>
                <w:sz w:val="18"/>
                <w:szCs w:val="18"/>
              </w:rPr>
              <w:tab/>
            </w:r>
            <w:r w:rsidR="008A76FC">
              <w:rPr>
                <w:rFonts w:cs="Arial"/>
                <w:snapToGrid w:val="0"/>
                <w:spacing w:val="-2"/>
                <w:sz w:val="18"/>
                <w:szCs w:val="18"/>
              </w:rPr>
              <w:t xml:space="preserve">    </w:t>
            </w:r>
            <w:r w:rsidR="00C84713" w:rsidRPr="00E37224">
              <w:rPr>
                <w:rFonts w:cs="Arial"/>
                <w:snapToGrid w:val="0"/>
                <w:spacing w:val="-2"/>
                <w:sz w:val="18"/>
                <w:szCs w:val="18"/>
              </w:rPr>
              <w:t xml:space="preserve">for </w:t>
            </w:r>
            <w:r w:rsidR="00C84713" w:rsidRPr="00E37224">
              <w:rPr>
                <w:rFonts w:cs="Arial"/>
                <w:snapToGrid w:val="0"/>
                <w:sz w:val="18"/>
                <w:szCs w:val="18"/>
              </w:rPr>
              <w:t>doubtful accounts under TAS 101)</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(7,908.51)</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(6,964.03)</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(2,947.21)</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(2,990.01)</w:t>
            </w: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p>
        </w:tc>
      </w:tr>
      <w:tr w:rsidR="00E92D61" w:rsidRPr="00E37224" w:rsidTr="00C84713">
        <w:tc>
          <w:tcPr>
            <w:tcW w:w="3828" w:type="dxa"/>
          </w:tcPr>
          <w:p w:rsidR="00E92D61" w:rsidRPr="00E37224" w:rsidRDefault="00E92D61" w:rsidP="00E92D61">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Trade accounts receivable, net</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w:t>
            </w:r>
            <w:r w:rsidR="0017259F">
              <w:rPr>
                <w:rFonts w:cs="Arial"/>
                <w:sz w:val="18"/>
                <w:szCs w:val="18"/>
                <w:lang w:val="en-US"/>
              </w:rPr>
              <w:t>2,274.38</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37,395.53</w:t>
            </w:r>
          </w:p>
        </w:tc>
        <w:tc>
          <w:tcPr>
            <w:tcW w:w="1440" w:type="dxa"/>
            <w:tcBorders>
              <w:bottom w:val="single" w:sz="4" w:space="0" w:color="auto"/>
            </w:tcBorders>
            <w:shd w:val="clear" w:color="auto" w:fill="FAFAFA"/>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19,184.54</w:t>
            </w:r>
          </w:p>
        </w:tc>
        <w:tc>
          <w:tcPr>
            <w:tcW w:w="1440" w:type="dxa"/>
            <w:tcBorders>
              <w:bottom w:val="single" w:sz="4" w:space="0" w:color="auto"/>
            </w:tcBorders>
            <w:vAlign w:val="bottom"/>
          </w:tcPr>
          <w:p w:rsidR="00E92D61" w:rsidRPr="00E37224" w:rsidRDefault="00E92D61" w:rsidP="00E92D61">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11,307.63</w:t>
            </w:r>
          </w:p>
        </w:tc>
      </w:tr>
    </w:tbl>
    <w:p w:rsidR="00E92D61" w:rsidRPr="00E37224" w:rsidRDefault="00E92D61" w:rsidP="00D00AC5">
      <w:pPr>
        <w:spacing w:line="240" w:lineRule="auto"/>
        <w:jc w:val="both"/>
        <w:rPr>
          <w:rFonts w:eastAsia="Arial Unicode MS"/>
          <w:sz w:val="18"/>
          <w:szCs w:val="18"/>
          <w:lang w:eastAsia="en-GB"/>
        </w:rPr>
      </w:pPr>
    </w:p>
    <w:p w:rsidR="000F4C8D" w:rsidRPr="00E37224" w:rsidRDefault="000F4C8D" w:rsidP="00D00AC5">
      <w:pPr>
        <w:pStyle w:val="Heading2"/>
        <w:keepLines/>
        <w:tabs>
          <w:tab w:val="left" w:pos="540"/>
        </w:tabs>
        <w:spacing w:line="240" w:lineRule="auto"/>
        <w:jc w:val="both"/>
        <w:rPr>
          <w:rFonts w:eastAsia="Arial Unicode MS" w:cs="Arial"/>
          <w:b w:val="0"/>
          <w:color w:val="CF4A02"/>
          <w:sz w:val="18"/>
          <w:szCs w:val="18"/>
          <w:lang w:eastAsia="en-GB"/>
        </w:rPr>
      </w:pPr>
      <w:r w:rsidRPr="00E37224">
        <w:rPr>
          <w:rFonts w:eastAsia="Arial Unicode MS" w:cs="Arial"/>
          <w:color w:val="CF4A02"/>
          <w:sz w:val="18"/>
          <w:szCs w:val="18"/>
          <w:lang w:eastAsia="en-GB"/>
        </w:rPr>
        <w:t xml:space="preserve">Impairment of trade receivables </w:t>
      </w:r>
    </w:p>
    <w:p w:rsidR="000F4C8D" w:rsidRPr="00E37224" w:rsidRDefault="000F4C8D" w:rsidP="00D00AC5">
      <w:pPr>
        <w:spacing w:line="240" w:lineRule="auto"/>
        <w:jc w:val="both"/>
        <w:rPr>
          <w:rFonts w:cs="Arial"/>
          <w:sz w:val="18"/>
          <w:szCs w:val="18"/>
        </w:rPr>
      </w:pPr>
    </w:p>
    <w:p w:rsidR="000F4C8D" w:rsidRPr="00E37224" w:rsidRDefault="000F4C8D" w:rsidP="00D00AC5">
      <w:pPr>
        <w:pStyle w:val="BodyTextIndent2"/>
        <w:spacing w:line="240" w:lineRule="auto"/>
        <w:ind w:left="0" w:firstLine="0"/>
        <w:jc w:val="both"/>
        <w:rPr>
          <w:rFonts w:ascii="Arial" w:hAnsi="Arial" w:cs="Arial"/>
        </w:rPr>
      </w:pPr>
      <w:r w:rsidRPr="00E37224">
        <w:rPr>
          <w:rFonts w:ascii="Arial" w:hAnsi="Arial" w:cs="Arial"/>
        </w:rPr>
        <w:t xml:space="preserve">Information about the impairment of trade </w:t>
      </w:r>
      <w:r w:rsidR="0017259F">
        <w:rPr>
          <w:rFonts w:ascii="Arial" w:hAnsi="Arial" w:cs="Arial"/>
        </w:rPr>
        <w:t xml:space="preserve">receivables </w:t>
      </w:r>
      <w:r w:rsidRPr="00E37224">
        <w:rPr>
          <w:rFonts w:ascii="Arial" w:hAnsi="Arial" w:cs="Arial"/>
        </w:rPr>
        <w:t xml:space="preserve">is disclosed in note </w:t>
      </w:r>
      <w:r w:rsidR="00E92D61" w:rsidRPr="00E37224">
        <w:rPr>
          <w:rFonts w:ascii="Arial" w:hAnsi="Arial" w:cs="Arial"/>
        </w:rPr>
        <w:t>5.</w:t>
      </w:r>
      <w:r w:rsidR="0096207E">
        <w:rPr>
          <w:rFonts w:ascii="Arial" w:hAnsi="Arial" w:cs="Arial"/>
        </w:rPr>
        <w:t>1.2.</w:t>
      </w:r>
    </w:p>
    <w:p w:rsidR="004C4E09" w:rsidRPr="00E37224" w:rsidRDefault="00D00AC5" w:rsidP="00D00AC5">
      <w:pPr>
        <w:spacing w:line="240" w:lineRule="auto"/>
        <w:jc w:val="both"/>
        <w:rPr>
          <w:rFonts w:cs="Arial"/>
          <w:color w:val="000000"/>
          <w:sz w:val="18"/>
          <w:szCs w:val="18"/>
        </w:rPr>
      </w:pPr>
      <w:r w:rsidRPr="00E37224">
        <w:rPr>
          <w:rFonts w:cs="Arial"/>
          <w:color w:val="000000"/>
          <w:sz w:val="18"/>
          <w:szCs w:val="18"/>
        </w:rPr>
        <w:br w:type="page"/>
      </w:r>
    </w:p>
    <w:p w:rsidR="004C4E09" w:rsidRDefault="004C4E09" w:rsidP="00D00AC5">
      <w:pPr>
        <w:spacing w:line="240" w:lineRule="auto"/>
        <w:jc w:val="both"/>
        <w:rPr>
          <w:rFonts w:cs="Arial"/>
          <w:color w:val="000000"/>
          <w:sz w:val="18"/>
          <w:szCs w:val="18"/>
        </w:rPr>
      </w:pPr>
      <w:r w:rsidRPr="00E37224">
        <w:rPr>
          <w:rFonts w:cs="Arial"/>
          <w:color w:val="000000"/>
          <w:sz w:val="18"/>
          <w:szCs w:val="18"/>
        </w:rPr>
        <w:t xml:space="preserve">The reconciliation of </w:t>
      </w:r>
      <w:r w:rsidR="002F6E79">
        <w:rPr>
          <w:rFonts w:cs="Arial"/>
          <w:color w:val="000000"/>
          <w:sz w:val="18"/>
          <w:szCs w:val="18"/>
        </w:rPr>
        <w:t xml:space="preserve">expected credit loss </w:t>
      </w:r>
      <w:r w:rsidRPr="00E37224">
        <w:rPr>
          <w:rFonts w:cs="Arial"/>
          <w:color w:val="000000"/>
          <w:sz w:val="18"/>
          <w:szCs w:val="18"/>
        </w:rPr>
        <w:t>for trade and other receivables as at 31 December are as follows:</w:t>
      </w:r>
    </w:p>
    <w:p w:rsidR="00B61B11" w:rsidRPr="00B61B11" w:rsidRDefault="00B61B11" w:rsidP="00D00AC5">
      <w:pPr>
        <w:spacing w:line="240" w:lineRule="auto"/>
        <w:jc w:val="both"/>
        <w:rPr>
          <w:rFonts w:cs="Arial"/>
          <w:color w:val="000000"/>
          <w:sz w:val="8"/>
          <w:szCs w:val="8"/>
          <w:lang w:eastAsia="th-TH"/>
        </w:rPr>
      </w:pPr>
    </w:p>
    <w:tbl>
      <w:tblPr>
        <w:tblW w:w="9465" w:type="dxa"/>
        <w:tblInd w:w="108" w:type="dxa"/>
        <w:tblLayout w:type="fixed"/>
        <w:tblLook w:val="04A0" w:firstRow="1" w:lastRow="0" w:firstColumn="1" w:lastColumn="0" w:noHBand="0" w:noVBand="1"/>
      </w:tblPr>
      <w:tblGrid>
        <w:gridCol w:w="4111"/>
        <w:gridCol w:w="1232"/>
        <w:gridCol w:w="1374"/>
        <w:gridCol w:w="1374"/>
        <w:gridCol w:w="1374"/>
      </w:tblGrid>
      <w:tr w:rsidR="004C4E09" w:rsidRPr="00E37224" w:rsidTr="00985E01">
        <w:tc>
          <w:tcPr>
            <w:tcW w:w="4111" w:type="dxa"/>
            <w:vAlign w:val="bottom"/>
          </w:tcPr>
          <w:p w:rsidR="004C4E09" w:rsidRPr="00E37224" w:rsidRDefault="004C4E09" w:rsidP="00D00AC5">
            <w:pPr>
              <w:spacing w:line="240" w:lineRule="auto"/>
              <w:ind w:left="58" w:hanging="144"/>
              <w:rPr>
                <w:rFonts w:cs="Arial"/>
                <w:snapToGrid w:val="0"/>
                <w:sz w:val="18"/>
                <w:szCs w:val="18"/>
                <w:lang w:val="en-US"/>
              </w:rPr>
            </w:pPr>
          </w:p>
        </w:tc>
        <w:tc>
          <w:tcPr>
            <w:tcW w:w="2606" w:type="dxa"/>
            <w:gridSpan w:val="2"/>
            <w:tcBorders>
              <w:top w:val="single" w:sz="4" w:space="0" w:color="auto"/>
              <w:left w:val="nil"/>
              <w:bottom w:val="single" w:sz="4" w:space="0" w:color="auto"/>
              <w:right w:val="nil"/>
            </w:tcBorders>
            <w:vAlign w:val="bottom"/>
            <w:hideMark/>
          </w:tcPr>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Consolidated</w:t>
            </w:r>
          </w:p>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financial statements</w:t>
            </w:r>
          </w:p>
        </w:tc>
        <w:tc>
          <w:tcPr>
            <w:tcW w:w="2748" w:type="dxa"/>
            <w:gridSpan w:val="2"/>
            <w:tcBorders>
              <w:top w:val="single" w:sz="4" w:space="0" w:color="auto"/>
              <w:left w:val="nil"/>
              <w:bottom w:val="single" w:sz="4" w:space="0" w:color="auto"/>
              <w:right w:val="nil"/>
            </w:tcBorders>
            <w:vAlign w:val="bottom"/>
            <w:hideMark/>
          </w:tcPr>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Separate</w:t>
            </w:r>
          </w:p>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financial statements</w:t>
            </w:r>
          </w:p>
        </w:tc>
      </w:tr>
      <w:tr w:rsidR="004C4E09" w:rsidRPr="00E37224" w:rsidTr="00985E01">
        <w:tc>
          <w:tcPr>
            <w:tcW w:w="4111" w:type="dxa"/>
            <w:vAlign w:val="bottom"/>
          </w:tcPr>
          <w:p w:rsidR="004C4E09" w:rsidRPr="00E37224" w:rsidRDefault="004C4E09" w:rsidP="00D00AC5">
            <w:pPr>
              <w:spacing w:line="240" w:lineRule="auto"/>
              <w:ind w:left="58" w:hanging="144"/>
              <w:rPr>
                <w:rFonts w:cs="Arial"/>
                <w:snapToGrid w:val="0"/>
                <w:sz w:val="18"/>
                <w:szCs w:val="18"/>
              </w:rPr>
            </w:pPr>
          </w:p>
        </w:tc>
        <w:tc>
          <w:tcPr>
            <w:tcW w:w="1232" w:type="dxa"/>
            <w:tcBorders>
              <w:top w:val="single" w:sz="4" w:space="0" w:color="auto"/>
              <w:left w:val="nil"/>
              <w:bottom w:val="nil"/>
              <w:right w:val="nil"/>
            </w:tcBorders>
            <w:hideMark/>
          </w:tcPr>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2020</w:t>
            </w:r>
          </w:p>
        </w:tc>
        <w:tc>
          <w:tcPr>
            <w:tcW w:w="1374" w:type="dxa"/>
            <w:tcBorders>
              <w:top w:val="single" w:sz="4" w:space="0" w:color="auto"/>
              <w:left w:val="nil"/>
              <w:bottom w:val="nil"/>
              <w:right w:val="nil"/>
            </w:tcBorders>
            <w:hideMark/>
          </w:tcPr>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2019</w:t>
            </w:r>
          </w:p>
        </w:tc>
        <w:tc>
          <w:tcPr>
            <w:tcW w:w="1374" w:type="dxa"/>
            <w:tcBorders>
              <w:top w:val="single" w:sz="4" w:space="0" w:color="auto"/>
              <w:left w:val="nil"/>
              <w:bottom w:val="nil"/>
              <w:right w:val="nil"/>
            </w:tcBorders>
            <w:hideMark/>
          </w:tcPr>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2020</w:t>
            </w:r>
          </w:p>
        </w:tc>
        <w:tc>
          <w:tcPr>
            <w:tcW w:w="1374" w:type="dxa"/>
            <w:tcBorders>
              <w:top w:val="single" w:sz="4" w:space="0" w:color="auto"/>
              <w:left w:val="nil"/>
              <w:bottom w:val="nil"/>
              <w:right w:val="nil"/>
            </w:tcBorders>
            <w:hideMark/>
          </w:tcPr>
          <w:p w:rsidR="004C4E09" w:rsidRPr="00E37224" w:rsidRDefault="004C4E09" w:rsidP="00D00AC5">
            <w:pPr>
              <w:spacing w:line="240" w:lineRule="auto"/>
              <w:ind w:right="-72"/>
              <w:jc w:val="center"/>
              <w:rPr>
                <w:rFonts w:cs="Arial"/>
                <w:b/>
                <w:bCs/>
                <w:sz w:val="18"/>
                <w:szCs w:val="18"/>
              </w:rPr>
            </w:pPr>
            <w:r w:rsidRPr="00E37224">
              <w:rPr>
                <w:rFonts w:cs="Arial"/>
                <w:b/>
                <w:bCs/>
                <w:sz w:val="18"/>
                <w:szCs w:val="18"/>
              </w:rPr>
              <w:t>2019</w:t>
            </w:r>
          </w:p>
        </w:tc>
      </w:tr>
      <w:tr w:rsidR="00D00AC5" w:rsidRPr="00E37224" w:rsidTr="00985E01">
        <w:tc>
          <w:tcPr>
            <w:tcW w:w="4111" w:type="dxa"/>
            <w:vAlign w:val="bottom"/>
          </w:tcPr>
          <w:p w:rsidR="00D00AC5" w:rsidRPr="00E37224" w:rsidRDefault="00D00AC5" w:rsidP="00D00AC5">
            <w:pPr>
              <w:spacing w:line="240" w:lineRule="auto"/>
              <w:ind w:left="58" w:hanging="144"/>
              <w:rPr>
                <w:rFonts w:cs="Arial"/>
                <w:b/>
                <w:bCs/>
                <w:snapToGrid w:val="0"/>
                <w:sz w:val="18"/>
                <w:szCs w:val="18"/>
              </w:rPr>
            </w:pPr>
          </w:p>
        </w:tc>
        <w:tc>
          <w:tcPr>
            <w:tcW w:w="1232" w:type="dxa"/>
            <w:tcBorders>
              <w:top w:val="nil"/>
              <w:left w:val="nil"/>
              <w:bottom w:val="single" w:sz="4" w:space="0" w:color="auto"/>
              <w:right w:val="nil"/>
            </w:tcBorders>
            <w:hideMark/>
          </w:tcPr>
          <w:p w:rsidR="00D00AC5" w:rsidRPr="00E37224" w:rsidRDefault="00D00AC5" w:rsidP="00D00AC5">
            <w:pPr>
              <w:spacing w:line="240" w:lineRule="auto"/>
              <w:ind w:right="-72"/>
              <w:jc w:val="center"/>
              <w:rPr>
                <w:rFonts w:cs="Arial"/>
                <w:b/>
                <w:bCs/>
                <w:sz w:val="18"/>
                <w:szCs w:val="18"/>
              </w:rPr>
            </w:pPr>
            <w:r w:rsidRPr="00E37224">
              <w:rPr>
                <w:rFonts w:cs="Arial"/>
                <w:b/>
                <w:bCs/>
                <w:sz w:val="18"/>
                <w:szCs w:val="18"/>
              </w:rPr>
              <w:t>Baht Million</w:t>
            </w:r>
          </w:p>
        </w:tc>
        <w:tc>
          <w:tcPr>
            <w:tcW w:w="1374" w:type="dxa"/>
            <w:tcBorders>
              <w:top w:val="nil"/>
              <w:left w:val="nil"/>
              <w:bottom w:val="single" w:sz="4" w:space="0" w:color="auto"/>
              <w:right w:val="nil"/>
            </w:tcBorders>
            <w:hideMark/>
          </w:tcPr>
          <w:p w:rsidR="00D00AC5" w:rsidRPr="00E37224" w:rsidRDefault="00D00AC5" w:rsidP="00D00AC5">
            <w:pPr>
              <w:spacing w:line="240" w:lineRule="auto"/>
              <w:ind w:right="-72"/>
              <w:jc w:val="center"/>
              <w:rPr>
                <w:rFonts w:cs="Arial"/>
                <w:b/>
                <w:bCs/>
                <w:sz w:val="18"/>
                <w:szCs w:val="18"/>
              </w:rPr>
            </w:pPr>
            <w:r w:rsidRPr="00E37224">
              <w:rPr>
                <w:rFonts w:cs="Arial"/>
                <w:b/>
                <w:bCs/>
                <w:sz w:val="18"/>
                <w:szCs w:val="18"/>
              </w:rPr>
              <w:t>Baht Million</w:t>
            </w:r>
          </w:p>
        </w:tc>
        <w:tc>
          <w:tcPr>
            <w:tcW w:w="1374" w:type="dxa"/>
            <w:tcBorders>
              <w:top w:val="nil"/>
              <w:left w:val="nil"/>
              <w:bottom w:val="single" w:sz="4" w:space="0" w:color="auto"/>
              <w:right w:val="nil"/>
            </w:tcBorders>
            <w:hideMark/>
          </w:tcPr>
          <w:p w:rsidR="00D00AC5" w:rsidRPr="00E37224" w:rsidRDefault="00D00AC5" w:rsidP="00D00AC5">
            <w:pPr>
              <w:spacing w:line="240" w:lineRule="auto"/>
              <w:ind w:right="-72"/>
              <w:jc w:val="center"/>
              <w:rPr>
                <w:rFonts w:cs="Arial"/>
                <w:b/>
                <w:bCs/>
                <w:sz w:val="18"/>
                <w:szCs w:val="18"/>
              </w:rPr>
            </w:pPr>
            <w:r w:rsidRPr="00E37224">
              <w:rPr>
                <w:rFonts w:cs="Arial"/>
                <w:b/>
                <w:bCs/>
                <w:sz w:val="18"/>
                <w:szCs w:val="18"/>
              </w:rPr>
              <w:t>Baht Million</w:t>
            </w:r>
          </w:p>
        </w:tc>
        <w:tc>
          <w:tcPr>
            <w:tcW w:w="1374" w:type="dxa"/>
            <w:tcBorders>
              <w:top w:val="nil"/>
              <w:left w:val="nil"/>
              <w:bottom w:val="single" w:sz="4" w:space="0" w:color="auto"/>
              <w:right w:val="nil"/>
            </w:tcBorders>
            <w:hideMark/>
          </w:tcPr>
          <w:p w:rsidR="00D00AC5" w:rsidRPr="00E37224" w:rsidRDefault="00D00AC5" w:rsidP="00D00AC5">
            <w:pPr>
              <w:spacing w:line="240" w:lineRule="auto"/>
              <w:ind w:right="-72"/>
              <w:jc w:val="center"/>
              <w:rPr>
                <w:rFonts w:cs="Arial"/>
                <w:b/>
                <w:bCs/>
                <w:sz w:val="18"/>
                <w:szCs w:val="18"/>
              </w:rPr>
            </w:pPr>
            <w:r w:rsidRPr="00E37224">
              <w:rPr>
                <w:rFonts w:cs="Arial"/>
                <w:b/>
                <w:bCs/>
                <w:sz w:val="18"/>
                <w:szCs w:val="18"/>
              </w:rPr>
              <w:t>Baht Million</w:t>
            </w:r>
          </w:p>
        </w:tc>
      </w:tr>
      <w:tr w:rsidR="004C4E09" w:rsidRPr="00E37224" w:rsidTr="00985E01">
        <w:tc>
          <w:tcPr>
            <w:tcW w:w="4111" w:type="dxa"/>
            <w:vAlign w:val="center"/>
          </w:tcPr>
          <w:p w:rsidR="004C4E09" w:rsidRPr="00B61B11" w:rsidRDefault="004C4E09" w:rsidP="00D00AC5">
            <w:pPr>
              <w:tabs>
                <w:tab w:val="left" w:pos="2610"/>
              </w:tabs>
              <w:spacing w:line="240" w:lineRule="auto"/>
              <w:ind w:left="58" w:hanging="144"/>
              <w:rPr>
                <w:rFonts w:cs="Arial"/>
                <w:b/>
                <w:bCs/>
                <w:snapToGrid w:val="0"/>
                <w:sz w:val="14"/>
                <w:szCs w:val="14"/>
              </w:rPr>
            </w:pPr>
          </w:p>
        </w:tc>
        <w:tc>
          <w:tcPr>
            <w:tcW w:w="1232" w:type="dxa"/>
            <w:tcBorders>
              <w:top w:val="single" w:sz="4" w:space="0" w:color="auto"/>
              <w:left w:val="nil"/>
              <w:bottom w:val="nil"/>
              <w:right w:val="nil"/>
            </w:tcBorders>
            <w:shd w:val="clear" w:color="auto" w:fill="FAFAFA"/>
          </w:tcPr>
          <w:p w:rsidR="004C4E09" w:rsidRPr="00B61B11" w:rsidRDefault="004C4E09" w:rsidP="00D00AC5">
            <w:pPr>
              <w:spacing w:line="240" w:lineRule="auto"/>
              <w:ind w:right="-72"/>
              <w:jc w:val="right"/>
              <w:rPr>
                <w:rFonts w:cs="Arial"/>
                <w:snapToGrid w:val="0"/>
                <w:sz w:val="14"/>
                <w:szCs w:val="14"/>
              </w:rPr>
            </w:pPr>
          </w:p>
        </w:tc>
        <w:tc>
          <w:tcPr>
            <w:tcW w:w="1374" w:type="dxa"/>
            <w:tcBorders>
              <w:top w:val="single" w:sz="4" w:space="0" w:color="auto"/>
              <w:left w:val="nil"/>
              <w:bottom w:val="nil"/>
              <w:right w:val="nil"/>
            </w:tcBorders>
          </w:tcPr>
          <w:p w:rsidR="004C4E09" w:rsidRPr="00B61B11" w:rsidRDefault="004C4E09" w:rsidP="00D00AC5">
            <w:pPr>
              <w:spacing w:line="240" w:lineRule="auto"/>
              <w:ind w:right="-72"/>
              <w:jc w:val="right"/>
              <w:rPr>
                <w:rFonts w:cs="Arial"/>
                <w:snapToGrid w:val="0"/>
                <w:sz w:val="14"/>
                <w:szCs w:val="14"/>
              </w:rPr>
            </w:pPr>
          </w:p>
        </w:tc>
        <w:tc>
          <w:tcPr>
            <w:tcW w:w="1374" w:type="dxa"/>
            <w:tcBorders>
              <w:top w:val="single" w:sz="4" w:space="0" w:color="auto"/>
              <w:left w:val="nil"/>
              <w:bottom w:val="nil"/>
              <w:right w:val="nil"/>
            </w:tcBorders>
            <w:shd w:val="clear" w:color="auto" w:fill="FAFAFA"/>
          </w:tcPr>
          <w:p w:rsidR="004C4E09" w:rsidRPr="00B61B11" w:rsidRDefault="004C4E09" w:rsidP="00D00AC5">
            <w:pPr>
              <w:spacing w:line="240" w:lineRule="auto"/>
              <w:ind w:right="-72"/>
              <w:jc w:val="right"/>
              <w:rPr>
                <w:rFonts w:cs="Arial"/>
                <w:snapToGrid w:val="0"/>
                <w:sz w:val="14"/>
                <w:szCs w:val="14"/>
              </w:rPr>
            </w:pPr>
          </w:p>
        </w:tc>
        <w:tc>
          <w:tcPr>
            <w:tcW w:w="1374" w:type="dxa"/>
            <w:tcBorders>
              <w:top w:val="single" w:sz="4" w:space="0" w:color="auto"/>
              <w:left w:val="nil"/>
              <w:bottom w:val="nil"/>
              <w:right w:val="nil"/>
            </w:tcBorders>
          </w:tcPr>
          <w:p w:rsidR="004C4E09" w:rsidRPr="00B61B11" w:rsidRDefault="004C4E09" w:rsidP="00D00AC5">
            <w:pPr>
              <w:spacing w:line="240" w:lineRule="auto"/>
              <w:ind w:right="-72"/>
              <w:jc w:val="right"/>
              <w:rPr>
                <w:rFonts w:cs="Arial"/>
                <w:snapToGrid w:val="0"/>
                <w:sz w:val="14"/>
                <w:szCs w:val="14"/>
              </w:rPr>
            </w:pPr>
          </w:p>
        </w:tc>
      </w:tr>
      <w:tr w:rsidR="00D00AC5" w:rsidRPr="00E37224" w:rsidTr="00985E01">
        <w:tc>
          <w:tcPr>
            <w:tcW w:w="4111" w:type="dxa"/>
            <w:hideMark/>
          </w:tcPr>
          <w:p w:rsidR="00D00AC5" w:rsidRPr="00E37224" w:rsidRDefault="00D00AC5" w:rsidP="00D00AC5">
            <w:pPr>
              <w:spacing w:line="240" w:lineRule="auto"/>
              <w:ind w:left="58" w:hanging="144"/>
              <w:rPr>
                <w:rFonts w:cs="Arial"/>
                <w:b/>
                <w:bCs/>
                <w:sz w:val="18"/>
                <w:szCs w:val="18"/>
              </w:rPr>
            </w:pPr>
            <w:r w:rsidRPr="00E37224">
              <w:rPr>
                <w:rFonts w:cs="Arial"/>
                <w:b/>
                <w:bCs/>
                <w:sz w:val="18"/>
                <w:szCs w:val="18"/>
              </w:rPr>
              <w:t>At 31 December - calculated under TAS 101</w:t>
            </w:r>
          </w:p>
        </w:tc>
        <w:tc>
          <w:tcPr>
            <w:tcW w:w="1232" w:type="dxa"/>
            <w:shd w:val="clear" w:color="auto" w:fill="FAFAFA"/>
            <w:vAlign w:val="bottom"/>
          </w:tcPr>
          <w:p w:rsidR="00D00AC5" w:rsidRPr="00E37224" w:rsidRDefault="00D00AC5" w:rsidP="00D00AC5">
            <w:pPr>
              <w:spacing w:line="240" w:lineRule="auto"/>
              <w:ind w:right="-72"/>
              <w:jc w:val="right"/>
              <w:rPr>
                <w:rFonts w:cs="Arial"/>
                <w:sz w:val="18"/>
                <w:szCs w:val="18"/>
              </w:rPr>
            </w:pPr>
            <w:r w:rsidRPr="00E37224">
              <w:rPr>
                <w:rFonts w:cs="Arial"/>
                <w:sz w:val="18"/>
                <w:szCs w:val="18"/>
              </w:rPr>
              <w:t>6,964.03</w:t>
            </w:r>
          </w:p>
        </w:tc>
        <w:tc>
          <w:tcPr>
            <w:tcW w:w="1374" w:type="dxa"/>
            <w:vAlign w:val="bottom"/>
          </w:tcPr>
          <w:p w:rsidR="00D00AC5" w:rsidRPr="00E37224" w:rsidRDefault="00D00AC5" w:rsidP="00D00AC5">
            <w:pPr>
              <w:ind w:right="-72"/>
              <w:jc w:val="right"/>
              <w:rPr>
                <w:rFonts w:cs="Arial"/>
                <w:sz w:val="18"/>
                <w:szCs w:val="18"/>
              </w:rPr>
            </w:pPr>
            <w:r w:rsidRPr="00E37224">
              <w:rPr>
                <w:rFonts w:cs="Arial"/>
                <w:sz w:val="18"/>
                <w:szCs w:val="18"/>
              </w:rPr>
              <w:t>7,266.22</w:t>
            </w:r>
          </w:p>
        </w:tc>
        <w:tc>
          <w:tcPr>
            <w:tcW w:w="1374" w:type="dxa"/>
            <w:shd w:val="clear" w:color="auto" w:fill="FAFAFA"/>
            <w:vAlign w:val="bottom"/>
          </w:tcPr>
          <w:p w:rsidR="00D00AC5" w:rsidRPr="00E37224" w:rsidRDefault="00D00AC5" w:rsidP="00D00AC5">
            <w:pPr>
              <w:ind w:right="-72"/>
              <w:jc w:val="right"/>
              <w:rPr>
                <w:rFonts w:cs="Arial"/>
                <w:sz w:val="18"/>
                <w:szCs w:val="18"/>
              </w:rPr>
            </w:pPr>
            <w:r w:rsidRPr="00E37224">
              <w:rPr>
                <w:rFonts w:cs="Arial"/>
                <w:sz w:val="18"/>
                <w:szCs w:val="18"/>
              </w:rPr>
              <w:t>2,990.01</w:t>
            </w:r>
          </w:p>
        </w:tc>
        <w:tc>
          <w:tcPr>
            <w:tcW w:w="1374" w:type="dxa"/>
            <w:vAlign w:val="bottom"/>
          </w:tcPr>
          <w:p w:rsidR="00D00AC5" w:rsidRPr="00E37224" w:rsidRDefault="00D00AC5" w:rsidP="00D00AC5">
            <w:pPr>
              <w:ind w:right="-72"/>
              <w:jc w:val="right"/>
              <w:rPr>
                <w:rFonts w:cs="Arial"/>
                <w:sz w:val="18"/>
                <w:szCs w:val="18"/>
              </w:rPr>
            </w:pPr>
            <w:r w:rsidRPr="00E37224">
              <w:rPr>
                <w:rFonts w:cs="Arial"/>
                <w:sz w:val="18"/>
                <w:szCs w:val="18"/>
              </w:rPr>
              <w:t>3,067.90</w:t>
            </w:r>
          </w:p>
        </w:tc>
      </w:tr>
      <w:tr w:rsidR="00D00AC5" w:rsidRPr="00E37224" w:rsidTr="00985E01">
        <w:tc>
          <w:tcPr>
            <w:tcW w:w="4111" w:type="dxa"/>
            <w:hideMark/>
          </w:tcPr>
          <w:p w:rsidR="00D00AC5" w:rsidRPr="00E37224" w:rsidRDefault="00D00AC5" w:rsidP="00D00AC5">
            <w:pPr>
              <w:spacing w:line="240" w:lineRule="auto"/>
              <w:ind w:left="58" w:hanging="144"/>
              <w:rPr>
                <w:rFonts w:cs="Arial"/>
                <w:sz w:val="18"/>
                <w:szCs w:val="18"/>
              </w:rPr>
            </w:pPr>
            <w:r w:rsidRPr="00E37224">
              <w:rPr>
                <w:rFonts w:cs="Arial"/>
                <w:sz w:val="18"/>
                <w:szCs w:val="18"/>
              </w:rPr>
              <w:t xml:space="preserve">Amounts restated through </w:t>
            </w:r>
          </w:p>
          <w:p w:rsidR="00D00AC5" w:rsidRPr="00E37224" w:rsidRDefault="00D00AC5" w:rsidP="00D00AC5">
            <w:pPr>
              <w:spacing w:line="240" w:lineRule="auto"/>
              <w:ind w:left="58" w:hanging="144"/>
              <w:rPr>
                <w:rFonts w:cs="Arial"/>
                <w:sz w:val="18"/>
                <w:szCs w:val="18"/>
              </w:rPr>
            </w:pPr>
            <w:r w:rsidRPr="00E37224">
              <w:rPr>
                <w:rFonts w:cs="Arial"/>
                <w:sz w:val="18"/>
                <w:szCs w:val="18"/>
              </w:rPr>
              <w:t xml:space="preserve">   opening retained earnings</w:t>
            </w:r>
          </w:p>
        </w:tc>
        <w:tc>
          <w:tcPr>
            <w:tcW w:w="1232" w:type="dxa"/>
            <w:tcBorders>
              <w:top w:val="nil"/>
              <w:left w:val="nil"/>
              <w:bottom w:val="single" w:sz="4" w:space="0" w:color="auto"/>
              <w:right w:val="nil"/>
            </w:tcBorders>
            <w:shd w:val="clear" w:color="auto" w:fill="FAFAFA"/>
            <w:vAlign w:val="bottom"/>
          </w:tcPr>
          <w:p w:rsidR="00D00AC5" w:rsidRPr="00E37224" w:rsidRDefault="00D00AC5" w:rsidP="00D00AC5">
            <w:pPr>
              <w:spacing w:line="240" w:lineRule="auto"/>
              <w:ind w:right="-72"/>
              <w:jc w:val="right"/>
              <w:rPr>
                <w:rFonts w:cs="Arial"/>
                <w:sz w:val="18"/>
                <w:szCs w:val="18"/>
              </w:rPr>
            </w:pPr>
            <w:r w:rsidRPr="00E37224">
              <w:rPr>
                <w:rFonts w:cs="Arial"/>
                <w:sz w:val="18"/>
                <w:szCs w:val="18"/>
              </w:rPr>
              <w:t>(218.79)</w:t>
            </w:r>
          </w:p>
        </w:tc>
        <w:tc>
          <w:tcPr>
            <w:tcW w:w="1374" w:type="dxa"/>
            <w:tcBorders>
              <w:top w:val="nil"/>
              <w:left w:val="nil"/>
              <w:bottom w:val="single" w:sz="4" w:space="0" w:color="auto"/>
              <w:right w:val="nil"/>
            </w:tcBorders>
            <w:vAlign w:val="bottom"/>
          </w:tcPr>
          <w:p w:rsidR="00D00AC5" w:rsidRPr="00E37224" w:rsidRDefault="00D00AC5" w:rsidP="00D00AC5">
            <w:pPr>
              <w:spacing w:line="240" w:lineRule="auto"/>
              <w:ind w:right="-72"/>
              <w:jc w:val="center"/>
              <w:rPr>
                <w:rFonts w:cs="Arial"/>
                <w:sz w:val="18"/>
                <w:szCs w:val="18"/>
              </w:rPr>
            </w:pPr>
            <w:r w:rsidRPr="00E37224">
              <w:rPr>
                <w:rFonts w:cs="Arial"/>
                <w:sz w:val="18"/>
                <w:szCs w:val="18"/>
              </w:rPr>
              <w:t>-</w:t>
            </w:r>
          </w:p>
        </w:tc>
        <w:tc>
          <w:tcPr>
            <w:tcW w:w="1374" w:type="dxa"/>
            <w:tcBorders>
              <w:top w:val="nil"/>
              <w:left w:val="nil"/>
              <w:bottom w:val="single" w:sz="4" w:space="0" w:color="auto"/>
              <w:right w:val="nil"/>
            </w:tcBorders>
            <w:shd w:val="clear" w:color="auto" w:fill="FAFAFA"/>
            <w:vAlign w:val="bottom"/>
          </w:tcPr>
          <w:p w:rsidR="00D00AC5" w:rsidRPr="00E37224" w:rsidRDefault="00D00AC5" w:rsidP="00D00AC5">
            <w:pPr>
              <w:spacing w:line="240" w:lineRule="auto"/>
              <w:ind w:right="-72"/>
              <w:jc w:val="center"/>
              <w:rPr>
                <w:rFonts w:cs="Arial"/>
                <w:sz w:val="18"/>
                <w:szCs w:val="18"/>
              </w:rPr>
            </w:pPr>
            <w:r w:rsidRPr="00E37224">
              <w:rPr>
                <w:rFonts w:cs="Arial"/>
                <w:sz w:val="18"/>
                <w:szCs w:val="18"/>
              </w:rPr>
              <w:t>-</w:t>
            </w:r>
          </w:p>
        </w:tc>
        <w:tc>
          <w:tcPr>
            <w:tcW w:w="1374" w:type="dxa"/>
            <w:tcBorders>
              <w:top w:val="nil"/>
              <w:left w:val="nil"/>
              <w:bottom w:val="single" w:sz="4" w:space="0" w:color="auto"/>
              <w:right w:val="nil"/>
            </w:tcBorders>
            <w:vAlign w:val="bottom"/>
          </w:tcPr>
          <w:p w:rsidR="00D00AC5" w:rsidRPr="00E37224" w:rsidRDefault="00D00AC5" w:rsidP="00D00AC5">
            <w:pPr>
              <w:spacing w:line="240" w:lineRule="auto"/>
              <w:ind w:right="-72"/>
              <w:jc w:val="center"/>
              <w:rPr>
                <w:rFonts w:cs="Arial"/>
                <w:sz w:val="18"/>
                <w:szCs w:val="18"/>
              </w:rPr>
            </w:pPr>
            <w:r w:rsidRPr="00E37224">
              <w:rPr>
                <w:rFonts w:cs="Arial"/>
                <w:sz w:val="18"/>
                <w:szCs w:val="18"/>
              </w:rPr>
              <w:t>-</w:t>
            </w:r>
          </w:p>
        </w:tc>
      </w:tr>
      <w:tr w:rsidR="004C4E09" w:rsidRPr="00E37224" w:rsidTr="00985E01">
        <w:trPr>
          <w:trHeight w:val="38"/>
        </w:trPr>
        <w:tc>
          <w:tcPr>
            <w:tcW w:w="4111" w:type="dxa"/>
          </w:tcPr>
          <w:p w:rsidR="004C4E09" w:rsidRPr="00B61B11" w:rsidRDefault="004C4E09" w:rsidP="00D00AC5">
            <w:pPr>
              <w:spacing w:line="240" w:lineRule="auto"/>
              <w:ind w:left="58" w:hanging="144"/>
              <w:rPr>
                <w:rFonts w:cs="Arial"/>
                <w:sz w:val="6"/>
                <w:szCs w:val="6"/>
              </w:rPr>
            </w:pPr>
          </w:p>
        </w:tc>
        <w:tc>
          <w:tcPr>
            <w:tcW w:w="1232" w:type="dxa"/>
            <w:tcBorders>
              <w:top w:val="single" w:sz="4" w:space="0" w:color="auto"/>
              <w:left w:val="nil"/>
              <w:bottom w:val="nil"/>
              <w:right w:val="nil"/>
            </w:tcBorders>
            <w:shd w:val="clear" w:color="auto" w:fill="FAFAFA"/>
            <w:vAlign w:val="bottom"/>
          </w:tcPr>
          <w:p w:rsidR="004C4E09" w:rsidRPr="00B61B11" w:rsidRDefault="004C4E09" w:rsidP="00D00AC5">
            <w:pPr>
              <w:spacing w:line="240" w:lineRule="auto"/>
              <w:ind w:right="-72"/>
              <w:jc w:val="right"/>
              <w:rPr>
                <w:rFonts w:cs="Arial"/>
                <w:sz w:val="6"/>
                <w:szCs w:val="6"/>
              </w:rPr>
            </w:pPr>
          </w:p>
        </w:tc>
        <w:tc>
          <w:tcPr>
            <w:tcW w:w="1374" w:type="dxa"/>
            <w:tcBorders>
              <w:top w:val="single" w:sz="4" w:space="0" w:color="auto"/>
              <w:left w:val="nil"/>
              <w:bottom w:val="nil"/>
              <w:right w:val="nil"/>
            </w:tcBorders>
            <w:vAlign w:val="bottom"/>
          </w:tcPr>
          <w:p w:rsidR="004C4E09" w:rsidRPr="00B61B11" w:rsidRDefault="004C4E09" w:rsidP="00D00AC5">
            <w:pPr>
              <w:spacing w:line="240" w:lineRule="auto"/>
              <w:ind w:right="-72"/>
              <w:jc w:val="right"/>
              <w:rPr>
                <w:rFonts w:cs="Arial"/>
                <w:sz w:val="6"/>
                <w:szCs w:val="6"/>
              </w:rPr>
            </w:pPr>
          </w:p>
        </w:tc>
        <w:tc>
          <w:tcPr>
            <w:tcW w:w="1374" w:type="dxa"/>
            <w:tcBorders>
              <w:top w:val="single" w:sz="4" w:space="0" w:color="auto"/>
              <w:left w:val="nil"/>
              <w:bottom w:val="nil"/>
              <w:right w:val="nil"/>
            </w:tcBorders>
            <w:shd w:val="clear" w:color="auto" w:fill="FAFAFA"/>
            <w:vAlign w:val="bottom"/>
          </w:tcPr>
          <w:p w:rsidR="004C4E09" w:rsidRPr="00B61B11" w:rsidRDefault="004C4E09" w:rsidP="00D00AC5">
            <w:pPr>
              <w:spacing w:line="240" w:lineRule="auto"/>
              <w:ind w:right="-72"/>
              <w:jc w:val="right"/>
              <w:rPr>
                <w:rFonts w:cs="Arial"/>
                <w:sz w:val="6"/>
                <w:szCs w:val="6"/>
              </w:rPr>
            </w:pPr>
          </w:p>
        </w:tc>
        <w:tc>
          <w:tcPr>
            <w:tcW w:w="1374" w:type="dxa"/>
            <w:tcBorders>
              <w:top w:val="single" w:sz="4" w:space="0" w:color="auto"/>
              <w:left w:val="nil"/>
              <w:bottom w:val="nil"/>
              <w:right w:val="nil"/>
            </w:tcBorders>
            <w:vAlign w:val="bottom"/>
          </w:tcPr>
          <w:p w:rsidR="004C4E09" w:rsidRPr="00B61B11" w:rsidRDefault="004C4E09" w:rsidP="00D00AC5">
            <w:pPr>
              <w:spacing w:line="240" w:lineRule="auto"/>
              <w:ind w:right="-72"/>
              <w:jc w:val="right"/>
              <w:rPr>
                <w:rFonts w:cs="Arial"/>
                <w:sz w:val="6"/>
                <w:szCs w:val="6"/>
              </w:rPr>
            </w:pPr>
          </w:p>
        </w:tc>
      </w:tr>
      <w:tr w:rsidR="00D00AC5" w:rsidRPr="00E37224" w:rsidTr="00985E01">
        <w:tc>
          <w:tcPr>
            <w:tcW w:w="4111" w:type="dxa"/>
            <w:hideMark/>
          </w:tcPr>
          <w:p w:rsidR="00D00AC5" w:rsidRPr="00E37224" w:rsidRDefault="00D00AC5" w:rsidP="00D00AC5">
            <w:pPr>
              <w:spacing w:line="240" w:lineRule="auto"/>
              <w:ind w:left="58" w:hanging="144"/>
              <w:rPr>
                <w:rFonts w:cs="Arial"/>
                <w:spacing w:val="-4"/>
                <w:sz w:val="18"/>
                <w:szCs w:val="18"/>
              </w:rPr>
            </w:pPr>
            <w:r w:rsidRPr="00E37224">
              <w:rPr>
                <w:rFonts w:cs="Arial"/>
                <w:spacing w:val="-4"/>
                <w:sz w:val="18"/>
                <w:szCs w:val="18"/>
              </w:rPr>
              <w:t>Opening expected credit loss as at 1 January 2020</w:t>
            </w:r>
          </w:p>
          <w:p w:rsidR="00D00AC5" w:rsidRPr="00E37224" w:rsidRDefault="00D00AC5" w:rsidP="00D00AC5">
            <w:pPr>
              <w:spacing w:line="240" w:lineRule="auto"/>
              <w:ind w:left="58" w:hanging="144"/>
              <w:rPr>
                <w:rFonts w:cs="Arial"/>
                <w:sz w:val="18"/>
                <w:szCs w:val="18"/>
              </w:rPr>
            </w:pPr>
            <w:r w:rsidRPr="00E37224">
              <w:rPr>
                <w:rFonts w:cs="Arial"/>
                <w:sz w:val="18"/>
                <w:szCs w:val="18"/>
              </w:rPr>
              <w:t xml:space="preserve">   - calculated under TFRS 9 (2019: TAS 101)</w:t>
            </w:r>
          </w:p>
        </w:tc>
        <w:tc>
          <w:tcPr>
            <w:tcW w:w="1232" w:type="dxa"/>
            <w:shd w:val="clear" w:color="auto" w:fill="FAFAFA"/>
            <w:vAlign w:val="bottom"/>
          </w:tcPr>
          <w:p w:rsidR="00D00AC5" w:rsidRPr="00E37224" w:rsidRDefault="00D00AC5" w:rsidP="00D00AC5">
            <w:pPr>
              <w:spacing w:line="240" w:lineRule="auto"/>
              <w:ind w:right="-72"/>
              <w:jc w:val="right"/>
              <w:rPr>
                <w:rFonts w:cs="Arial"/>
                <w:sz w:val="18"/>
                <w:szCs w:val="18"/>
              </w:rPr>
            </w:pPr>
            <w:r w:rsidRPr="00E37224">
              <w:rPr>
                <w:rFonts w:cs="Arial"/>
                <w:sz w:val="18"/>
                <w:szCs w:val="18"/>
              </w:rPr>
              <w:t>6,745.24</w:t>
            </w:r>
          </w:p>
        </w:tc>
        <w:tc>
          <w:tcPr>
            <w:tcW w:w="1374" w:type="dxa"/>
            <w:vAlign w:val="bottom"/>
          </w:tcPr>
          <w:p w:rsidR="00D00AC5" w:rsidRPr="00E37224" w:rsidRDefault="00D00AC5" w:rsidP="00D00AC5">
            <w:pPr>
              <w:ind w:right="-72"/>
              <w:jc w:val="right"/>
              <w:rPr>
                <w:rFonts w:cs="Arial"/>
                <w:sz w:val="18"/>
                <w:szCs w:val="18"/>
              </w:rPr>
            </w:pPr>
            <w:r w:rsidRPr="00E37224">
              <w:rPr>
                <w:rFonts w:cs="Arial"/>
                <w:sz w:val="18"/>
                <w:szCs w:val="18"/>
              </w:rPr>
              <w:t>7,266.22</w:t>
            </w:r>
          </w:p>
        </w:tc>
        <w:tc>
          <w:tcPr>
            <w:tcW w:w="1374" w:type="dxa"/>
            <w:shd w:val="clear" w:color="auto" w:fill="FAFAFA"/>
            <w:vAlign w:val="bottom"/>
          </w:tcPr>
          <w:p w:rsidR="00D00AC5" w:rsidRPr="00E37224" w:rsidRDefault="00D00AC5" w:rsidP="00D00AC5">
            <w:pPr>
              <w:ind w:right="-72"/>
              <w:jc w:val="right"/>
              <w:rPr>
                <w:rFonts w:cs="Arial"/>
                <w:sz w:val="18"/>
                <w:szCs w:val="18"/>
              </w:rPr>
            </w:pPr>
            <w:r w:rsidRPr="00E37224">
              <w:rPr>
                <w:rFonts w:cs="Arial"/>
                <w:sz w:val="18"/>
                <w:szCs w:val="18"/>
              </w:rPr>
              <w:t>2,990.01</w:t>
            </w:r>
          </w:p>
        </w:tc>
        <w:tc>
          <w:tcPr>
            <w:tcW w:w="1374" w:type="dxa"/>
            <w:vAlign w:val="bottom"/>
          </w:tcPr>
          <w:p w:rsidR="00D00AC5" w:rsidRPr="00E37224" w:rsidRDefault="00D00AC5" w:rsidP="00D00AC5">
            <w:pPr>
              <w:ind w:right="-72"/>
              <w:jc w:val="right"/>
              <w:rPr>
                <w:rFonts w:cs="Arial"/>
                <w:sz w:val="18"/>
                <w:szCs w:val="18"/>
              </w:rPr>
            </w:pPr>
            <w:r w:rsidRPr="00E37224">
              <w:rPr>
                <w:rFonts w:cs="Arial"/>
                <w:sz w:val="18"/>
                <w:szCs w:val="18"/>
              </w:rPr>
              <w:t>3,067.90</w:t>
            </w:r>
          </w:p>
        </w:tc>
      </w:tr>
      <w:tr w:rsidR="00076AAC" w:rsidRPr="00E37224" w:rsidTr="00985E01">
        <w:tc>
          <w:tcPr>
            <w:tcW w:w="4111" w:type="dxa"/>
          </w:tcPr>
          <w:p w:rsidR="00076AAC" w:rsidRPr="00E37224" w:rsidRDefault="00076AAC" w:rsidP="00076AAC">
            <w:pPr>
              <w:spacing w:line="240" w:lineRule="auto"/>
              <w:ind w:left="58" w:hanging="144"/>
              <w:rPr>
                <w:rFonts w:cs="Arial"/>
                <w:sz w:val="18"/>
                <w:szCs w:val="18"/>
              </w:rPr>
            </w:pPr>
            <w:r w:rsidRPr="00E37224">
              <w:rPr>
                <w:rFonts w:cs="Arial"/>
                <w:sz w:val="18"/>
                <w:szCs w:val="18"/>
              </w:rPr>
              <w:t>Increase (decrease) in expected credit loss</w:t>
            </w:r>
          </w:p>
        </w:tc>
        <w:tc>
          <w:tcPr>
            <w:tcW w:w="1232" w:type="dxa"/>
            <w:shd w:val="clear" w:color="auto" w:fill="FAFAFA"/>
            <w:vAlign w:val="bottom"/>
          </w:tcPr>
          <w:p w:rsidR="00076AAC" w:rsidRPr="00E37224" w:rsidRDefault="00076AAC" w:rsidP="00076AAC">
            <w:pPr>
              <w:spacing w:line="240" w:lineRule="auto"/>
              <w:ind w:right="-72"/>
              <w:jc w:val="right"/>
              <w:rPr>
                <w:rFonts w:cs="Arial"/>
                <w:sz w:val="18"/>
                <w:szCs w:val="18"/>
              </w:rPr>
            </w:pPr>
            <w:r>
              <w:rPr>
                <w:rFonts w:cs="Arial"/>
                <w:sz w:val="18"/>
                <w:szCs w:val="18"/>
              </w:rPr>
              <w:t>2,470.64</w:t>
            </w:r>
          </w:p>
        </w:tc>
        <w:tc>
          <w:tcPr>
            <w:tcW w:w="1374" w:type="dxa"/>
            <w:vAlign w:val="bottom"/>
          </w:tcPr>
          <w:p w:rsidR="00076AAC" w:rsidRPr="00E37224" w:rsidRDefault="00076AAC" w:rsidP="00076AAC">
            <w:pPr>
              <w:spacing w:line="240" w:lineRule="auto"/>
              <w:ind w:right="-72"/>
              <w:jc w:val="right"/>
              <w:rPr>
                <w:rFonts w:cs="Arial"/>
                <w:sz w:val="18"/>
                <w:szCs w:val="18"/>
              </w:rPr>
            </w:pPr>
            <w:r>
              <w:rPr>
                <w:rFonts w:cs="Arial"/>
                <w:sz w:val="18"/>
                <w:szCs w:val="18"/>
              </w:rPr>
              <w:t>2,015.36</w:t>
            </w:r>
          </w:p>
        </w:tc>
        <w:tc>
          <w:tcPr>
            <w:tcW w:w="1374" w:type="dxa"/>
            <w:shd w:val="clear" w:color="auto" w:fill="FAFAFA"/>
            <w:vAlign w:val="bottom"/>
          </w:tcPr>
          <w:p w:rsidR="00076AAC" w:rsidRPr="00E37224" w:rsidRDefault="00076AAC" w:rsidP="00076AAC">
            <w:pPr>
              <w:spacing w:line="240" w:lineRule="auto"/>
              <w:ind w:right="-72"/>
              <w:jc w:val="right"/>
              <w:rPr>
                <w:rFonts w:cs="Arial"/>
                <w:sz w:val="18"/>
                <w:szCs w:val="18"/>
              </w:rPr>
            </w:pPr>
            <w:r>
              <w:rPr>
                <w:rFonts w:cs="Arial"/>
                <w:sz w:val="18"/>
                <w:szCs w:val="18"/>
              </w:rPr>
              <w:t>(39.80)</w:t>
            </w:r>
          </w:p>
        </w:tc>
        <w:tc>
          <w:tcPr>
            <w:tcW w:w="1374" w:type="dxa"/>
            <w:vAlign w:val="bottom"/>
          </w:tcPr>
          <w:p w:rsidR="00076AAC" w:rsidRPr="00E37224" w:rsidRDefault="00076AAC" w:rsidP="00076AAC">
            <w:pPr>
              <w:spacing w:line="240" w:lineRule="auto"/>
              <w:ind w:right="-72"/>
              <w:jc w:val="right"/>
              <w:rPr>
                <w:rFonts w:cs="Arial"/>
                <w:sz w:val="18"/>
                <w:szCs w:val="18"/>
              </w:rPr>
            </w:pPr>
            <w:r>
              <w:rPr>
                <w:rFonts w:cs="Arial"/>
                <w:sz w:val="18"/>
                <w:szCs w:val="18"/>
              </w:rPr>
              <w:t>(52.85)</w:t>
            </w:r>
          </w:p>
        </w:tc>
      </w:tr>
      <w:tr w:rsidR="00076AAC" w:rsidRPr="00E37224" w:rsidTr="00985E01">
        <w:tc>
          <w:tcPr>
            <w:tcW w:w="4111" w:type="dxa"/>
            <w:hideMark/>
          </w:tcPr>
          <w:p w:rsidR="00076AAC" w:rsidRPr="00E37224" w:rsidRDefault="00076AAC" w:rsidP="00076AAC">
            <w:pPr>
              <w:spacing w:line="240" w:lineRule="auto"/>
              <w:ind w:left="58" w:hanging="144"/>
              <w:rPr>
                <w:rFonts w:cs="Arial"/>
                <w:sz w:val="18"/>
                <w:szCs w:val="18"/>
              </w:rPr>
            </w:pPr>
            <w:r>
              <w:rPr>
                <w:rFonts w:cs="Arial"/>
                <w:sz w:val="18"/>
                <w:szCs w:val="18"/>
              </w:rPr>
              <w:t>Write-off trade accounts receivable</w:t>
            </w:r>
          </w:p>
        </w:tc>
        <w:tc>
          <w:tcPr>
            <w:tcW w:w="1232" w:type="dxa"/>
            <w:shd w:val="clear" w:color="auto" w:fill="FAFAFA"/>
            <w:vAlign w:val="bottom"/>
          </w:tcPr>
          <w:p w:rsidR="00076AAC" w:rsidRPr="00E37224" w:rsidRDefault="00076AAC" w:rsidP="00076AAC">
            <w:pPr>
              <w:spacing w:line="240" w:lineRule="auto"/>
              <w:ind w:right="-72"/>
              <w:jc w:val="right"/>
              <w:rPr>
                <w:rFonts w:cs="Arial"/>
                <w:sz w:val="18"/>
                <w:szCs w:val="18"/>
              </w:rPr>
            </w:pPr>
            <w:r>
              <w:rPr>
                <w:rFonts w:cs="Arial"/>
                <w:sz w:val="18"/>
                <w:szCs w:val="18"/>
              </w:rPr>
              <w:t>(1,307.37)</w:t>
            </w:r>
          </w:p>
        </w:tc>
        <w:tc>
          <w:tcPr>
            <w:tcW w:w="1374" w:type="dxa"/>
            <w:vAlign w:val="bottom"/>
          </w:tcPr>
          <w:p w:rsidR="00076AAC" w:rsidRPr="00E37224" w:rsidRDefault="00076AAC" w:rsidP="00076AAC">
            <w:pPr>
              <w:spacing w:line="240" w:lineRule="auto"/>
              <w:ind w:right="-72"/>
              <w:jc w:val="right"/>
              <w:rPr>
                <w:rFonts w:cs="Arial"/>
                <w:sz w:val="18"/>
                <w:szCs w:val="18"/>
              </w:rPr>
            </w:pPr>
            <w:r>
              <w:rPr>
                <w:rFonts w:cs="Arial"/>
                <w:sz w:val="18"/>
                <w:szCs w:val="18"/>
              </w:rPr>
              <w:t>(2,317.55)</w:t>
            </w:r>
          </w:p>
        </w:tc>
        <w:tc>
          <w:tcPr>
            <w:tcW w:w="1374" w:type="dxa"/>
            <w:shd w:val="clear" w:color="auto" w:fill="FAFAFA"/>
            <w:vAlign w:val="bottom"/>
          </w:tcPr>
          <w:p w:rsidR="00076AAC" w:rsidRPr="00E37224" w:rsidRDefault="00076AAC" w:rsidP="00076AAC">
            <w:pPr>
              <w:spacing w:line="240" w:lineRule="auto"/>
              <w:ind w:right="-72"/>
              <w:jc w:val="right"/>
              <w:rPr>
                <w:rFonts w:cs="Arial"/>
                <w:sz w:val="18"/>
                <w:szCs w:val="18"/>
              </w:rPr>
            </w:pPr>
            <w:r>
              <w:rPr>
                <w:rFonts w:cs="Arial"/>
                <w:sz w:val="18"/>
                <w:szCs w:val="18"/>
              </w:rPr>
              <w:t>(3.00)</w:t>
            </w:r>
          </w:p>
        </w:tc>
        <w:tc>
          <w:tcPr>
            <w:tcW w:w="1374" w:type="dxa"/>
            <w:vAlign w:val="bottom"/>
          </w:tcPr>
          <w:p w:rsidR="00076AAC" w:rsidRPr="00E37224" w:rsidRDefault="00076AAC" w:rsidP="00076AAC">
            <w:pPr>
              <w:spacing w:line="240" w:lineRule="auto"/>
              <w:ind w:right="-72"/>
              <w:jc w:val="right"/>
              <w:rPr>
                <w:rFonts w:cs="Arial"/>
                <w:sz w:val="18"/>
                <w:szCs w:val="18"/>
              </w:rPr>
            </w:pPr>
            <w:r>
              <w:rPr>
                <w:rFonts w:cs="Arial"/>
                <w:sz w:val="18"/>
                <w:szCs w:val="18"/>
              </w:rPr>
              <w:t>(25.04)</w:t>
            </w:r>
          </w:p>
        </w:tc>
      </w:tr>
      <w:tr w:rsidR="00076AAC" w:rsidRPr="00E37224" w:rsidTr="00985E01">
        <w:tc>
          <w:tcPr>
            <w:tcW w:w="4111" w:type="dxa"/>
          </w:tcPr>
          <w:p w:rsidR="00076AAC" w:rsidRPr="00B61B11" w:rsidRDefault="00076AAC" w:rsidP="00076AAC">
            <w:pPr>
              <w:spacing w:line="240" w:lineRule="auto"/>
              <w:ind w:left="58" w:hanging="144"/>
              <w:rPr>
                <w:rFonts w:cs="Arial"/>
                <w:b/>
                <w:bCs/>
                <w:sz w:val="14"/>
                <w:szCs w:val="14"/>
              </w:rPr>
            </w:pPr>
          </w:p>
        </w:tc>
        <w:tc>
          <w:tcPr>
            <w:tcW w:w="1232" w:type="dxa"/>
            <w:tcBorders>
              <w:top w:val="single" w:sz="4" w:space="0" w:color="auto"/>
              <w:left w:val="nil"/>
              <w:bottom w:val="nil"/>
              <w:right w:val="nil"/>
            </w:tcBorders>
            <w:shd w:val="clear" w:color="auto" w:fill="FAFAFA"/>
          </w:tcPr>
          <w:p w:rsidR="00076AAC" w:rsidRPr="00B61B11" w:rsidRDefault="00076AAC" w:rsidP="00076AAC">
            <w:pPr>
              <w:spacing w:line="240" w:lineRule="auto"/>
              <w:ind w:right="-72"/>
              <w:jc w:val="right"/>
              <w:rPr>
                <w:rFonts w:cs="Arial"/>
                <w:b/>
                <w:bCs/>
                <w:sz w:val="14"/>
                <w:szCs w:val="14"/>
              </w:rPr>
            </w:pPr>
          </w:p>
        </w:tc>
        <w:tc>
          <w:tcPr>
            <w:tcW w:w="1374" w:type="dxa"/>
            <w:tcBorders>
              <w:top w:val="single" w:sz="4" w:space="0" w:color="auto"/>
              <w:left w:val="nil"/>
              <w:bottom w:val="nil"/>
              <w:right w:val="nil"/>
            </w:tcBorders>
          </w:tcPr>
          <w:p w:rsidR="00076AAC" w:rsidRPr="00B61B11" w:rsidRDefault="00076AAC" w:rsidP="00076AAC">
            <w:pPr>
              <w:spacing w:line="240" w:lineRule="auto"/>
              <w:ind w:right="-72"/>
              <w:jc w:val="right"/>
              <w:rPr>
                <w:rFonts w:cs="Arial"/>
                <w:b/>
                <w:bCs/>
                <w:sz w:val="14"/>
                <w:szCs w:val="14"/>
              </w:rPr>
            </w:pPr>
          </w:p>
        </w:tc>
        <w:tc>
          <w:tcPr>
            <w:tcW w:w="1374" w:type="dxa"/>
            <w:tcBorders>
              <w:top w:val="single" w:sz="4" w:space="0" w:color="auto"/>
              <w:left w:val="nil"/>
              <w:bottom w:val="nil"/>
              <w:right w:val="nil"/>
            </w:tcBorders>
            <w:shd w:val="clear" w:color="auto" w:fill="FAFAFA"/>
          </w:tcPr>
          <w:p w:rsidR="00076AAC" w:rsidRPr="00B61B11" w:rsidRDefault="00076AAC" w:rsidP="00076AAC">
            <w:pPr>
              <w:spacing w:line="240" w:lineRule="auto"/>
              <w:ind w:right="-72"/>
              <w:jc w:val="right"/>
              <w:rPr>
                <w:rFonts w:cs="Arial"/>
                <w:b/>
                <w:bCs/>
                <w:sz w:val="14"/>
                <w:szCs w:val="14"/>
              </w:rPr>
            </w:pPr>
          </w:p>
        </w:tc>
        <w:tc>
          <w:tcPr>
            <w:tcW w:w="1374" w:type="dxa"/>
            <w:tcBorders>
              <w:top w:val="single" w:sz="4" w:space="0" w:color="auto"/>
              <w:left w:val="nil"/>
              <w:bottom w:val="nil"/>
              <w:right w:val="nil"/>
            </w:tcBorders>
          </w:tcPr>
          <w:p w:rsidR="00076AAC" w:rsidRPr="00B61B11" w:rsidRDefault="00076AAC" w:rsidP="00076AAC">
            <w:pPr>
              <w:spacing w:line="240" w:lineRule="auto"/>
              <w:ind w:right="-72"/>
              <w:jc w:val="right"/>
              <w:rPr>
                <w:rFonts w:cs="Arial"/>
                <w:b/>
                <w:bCs/>
                <w:sz w:val="14"/>
                <w:szCs w:val="14"/>
              </w:rPr>
            </w:pPr>
          </w:p>
        </w:tc>
      </w:tr>
      <w:tr w:rsidR="00076AAC" w:rsidRPr="00E37224" w:rsidTr="00985E01">
        <w:tc>
          <w:tcPr>
            <w:tcW w:w="4111" w:type="dxa"/>
            <w:hideMark/>
          </w:tcPr>
          <w:p w:rsidR="00076AAC" w:rsidRPr="00E37224" w:rsidRDefault="00076AAC" w:rsidP="00076AAC">
            <w:pPr>
              <w:spacing w:line="240" w:lineRule="auto"/>
              <w:ind w:left="58" w:hanging="144"/>
              <w:rPr>
                <w:rFonts w:cs="Arial"/>
                <w:b/>
                <w:bCs/>
                <w:sz w:val="18"/>
                <w:szCs w:val="18"/>
              </w:rPr>
            </w:pPr>
            <w:r w:rsidRPr="00E37224">
              <w:rPr>
                <w:rFonts w:cs="Arial"/>
                <w:b/>
                <w:bCs/>
                <w:sz w:val="18"/>
                <w:szCs w:val="18"/>
              </w:rPr>
              <w:t xml:space="preserve">At 31 December - calculated </w:t>
            </w:r>
          </w:p>
          <w:p w:rsidR="00076AAC" w:rsidRPr="00E37224" w:rsidRDefault="00076AAC" w:rsidP="00076AAC">
            <w:pPr>
              <w:spacing w:line="240" w:lineRule="auto"/>
              <w:ind w:left="58" w:hanging="144"/>
              <w:rPr>
                <w:rFonts w:cs="Arial"/>
                <w:b/>
                <w:bCs/>
                <w:sz w:val="18"/>
                <w:szCs w:val="18"/>
              </w:rPr>
            </w:pPr>
            <w:r w:rsidRPr="00E37224">
              <w:rPr>
                <w:rFonts w:cs="Arial"/>
                <w:b/>
                <w:bCs/>
                <w:sz w:val="18"/>
                <w:szCs w:val="18"/>
              </w:rPr>
              <w:t xml:space="preserve">   under TFRS 9 (2019: TAS 101)</w:t>
            </w:r>
          </w:p>
        </w:tc>
        <w:tc>
          <w:tcPr>
            <w:tcW w:w="1232" w:type="dxa"/>
            <w:tcBorders>
              <w:top w:val="nil"/>
              <w:left w:val="nil"/>
              <w:bottom w:val="single" w:sz="4" w:space="0" w:color="auto"/>
              <w:right w:val="nil"/>
            </w:tcBorders>
            <w:shd w:val="clear" w:color="auto" w:fill="FAFAFA"/>
            <w:vAlign w:val="bottom"/>
          </w:tcPr>
          <w:p w:rsidR="00076AAC" w:rsidRPr="00E37224" w:rsidRDefault="00076AAC" w:rsidP="00076AAC">
            <w:pPr>
              <w:spacing w:line="240" w:lineRule="auto"/>
              <w:ind w:right="-72"/>
              <w:jc w:val="right"/>
              <w:rPr>
                <w:rFonts w:cs="Arial"/>
                <w:sz w:val="18"/>
                <w:szCs w:val="18"/>
              </w:rPr>
            </w:pPr>
            <w:r w:rsidRPr="00E37224">
              <w:rPr>
                <w:rFonts w:cs="Arial"/>
                <w:sz w:val="18"/>
                <w:szCs w:val="18"/>
              </w:rPr>
              <w:t>7,908.51</w:t>
            </w:r>
          </w:p>
        </w:tc>
        <w:tc>
          <w:tcPr>
            <w:tcW w:w="1374" w:type="dxa"/>
            <w:tcBorders>
              <w:top w:val="nil"/>
              <w:left w:val="nil"/>
              <w:bottom w:val="single" w:sz="4" w:space="0" w:color="auto"/>
              <w:right w:val="nil"/>
            </w:tcBorders>
            <w:vAlign w:val="bottom"/>
          </w:tcPr>
          <w:p w:rsidR="00076AAC" w:rsidRPr="00E37224" w:rsidRDefault="00076AAC" w:rsidP="00076AAC">
            <w:pPr>
              <w:ind w:right="-72"/>
              <w:jc w:val="right"/>
              <w:rPr>
                <w:rFonts w:cs="Arial"/>
                <w:sz w:val="18"/>
                <w:szCs w:val="18"/>
              </w:rPr>
            </w:pPr>
            <w:r w:rsidRPr="00E37224">
              <w:rPr>
                <w:rFonts w:cs="Arial"/>
                <w:sz w:val="18"/>
                <w:szCs w:val="18"/>
              </w:rPr>
              <w:t>6,964.03</w:t>
            </w:r>
          </w:p>
        </w:tc>
        <w:tc>
          <w:tcPr>
            <w:tcW w:w="1374" w:type="dxa"/>
            <w:tcBorders>
              <w:top w:val="nil"/>
              <w:left w:val="nil"/>
              <w:bottom w:val="single" w:sz="4" w:space="0" w:color="auto"/>
              <w:right w:val="nil"/>
            </w:tcBorders>
            <w:shd w:val="clear" w:color="auto" w:fill="FAFAFA"/>
            <w:vAlign w:val="bottom"/>
          </w:tcPr>
          <w:p w:rsidR="00076AAC" w:rsidRPr="00E37224" w:rsidRDefault="00076AAC" w:rsidP="00076AAC">
            <w:pPr>
              <w:ind w:right="-72"/>
              <w:jc w:val="right"/>
              <w:rPr>
                <w:rFonts w:cs="Arial"/>
                <w:sz w:val="18"/>
                <w:szCs w:val="18"/>
              </w:rPr>
            </w:pPr>
            <w:r w:rsidRPr="00E37224">
              <w:rPr>
                <w:rFonts w:cs="Arial"/>
                <w:sz w:val="18"/>
                <w:szCs w:val="18"/>
              </w:rPr>
              <w:t>2,947.2</w:t>
            </w:r>
            <w:r>
              <w:rPr>
                <w:rFonts w:cs="Arial"/>
                <w:sz w:val="18"/>
                <w:szCs w:val="18"/>
              </w:rPr>
              <w:t>1</w:t>
            </w:r>
          </w:p>
        </w:tc>
        <w:tc>
          <w:tcPr>
            <w:tcW w:w="1374" w:type="dxa"/>
            <w:tcBorders>
              <w:top w:val="nil"/>
              <w:left w:val="nil"/>
              <w:bottom w:val="single" w:sz="4" w:space="0" w:color="auto"/>
              <w:right w:val="nil"/>
            </w:tcBorders>
            <w:vAlign w:val="bottom"/>
          </w:tcPr>
          <w:p w:rsidR="00076AAC" w:rsidRPr="00E37224" w:rsidRDefault="00076AAC" w:rsidP="00076AAC">
            <w:pPr>
              <w:ind w:right="-72"/>
              <w:jc w:val="right"/>
              <w:rPr>
                <w:rFonts w:cs="Arial"/>
                <w:sz w:val="18"/>
                <w:szCs w:val="18"/>
              </w:rPr>
            </w:pPr>
            <w:r w:rsidRPr="00E37224">
              <w:rPr>
                <w:rFonts w:cs="Arial"/>
                <w:sz w:val="18"/>
                <w:szCs w:val="18"/>
              </w:rPr>
              <w:t>2,990.01</w:t>
            </w:r>
          </w:p>
        </w:tc>
      </w:tr>
    </w:tbl>
    <w:p w:rsidR="004C4E09" w:rsidRPr="00E37224" w:rsidRDefault="004C4E09" w:rsidP="00367598">
      <w:pPr>
        <w:pStyle w:val="Header"/>
        <w:tabs>
          <w:tab w:val="clear" w:pos="4153"/>
          <w:tab w:val="clear" w:pos="8306"/>
        </w:tabs>
        <w:spacing w:line="240" w:lineRule="auto"/>
        <w:jc w:val="both"/>
        <w:rPr>
          <w:rFonts w:cs="Arial"/>
          <w:spacing w:val="-2"/>
          <w:sz w:val="18"/>
          <w:szCs w:val="18"/>
          <w:lang w:val="en-US"/>
        </w:rPr>
      </w:pPr>
    </w:p>
    <w:p w:rsidR="00E81937" w:rsidRPr="00E37224" w:rsidRDefault="00E81937" w:rsidP="00367598">
      <w:pPr>
        <w:pStyle w:val="Header"/>
        <w:tabs>
          <w:tab w:val="clear" w:pos="4153"/>
          <w:tab w:val="clear" w:pos="8306"/>
        </w:tabs>
        <w:spacing w:line="240" w:lineRule="auto"/>
        <w:jc w:val="both"/>
        <w:rPr>
          <w:rFonts w:cs="Arial"/>
          <w:b/>
          <w:bCs/>
          <w:spacing w:val="-2"/>
          <w:sz w:val="18"/>
          <w:szCs w:val="18"/>
          <w:cs/>
        </w:rPr>
      </w:pPr>
      <w:r w:rsidRPr="00E37224">
        <w:rPr>
          <w:rFonts w:cs="Arial"/>
          <w:spacing w:val="-2"/>
          <w:sz w:val="18"/>
          <w:szCs w:val="18"/>
          <w:lang w:val="en-US"/>
        </w:rPr>
        <w:t>Concentrations of credit risk with respect to trade accounts receivable are limited due to the Group has large number of customers, who are end user</w:t>
      </w:r>
      <w:r w:rsidR="00522375" w:rsidRPr="00E37224">
        <w:rPr>
          <w:rFonts w:cs="Arial"/>
          <w:spacing w:val="-2"/>
          <w:sz w:val="18"/>
          <w:szCs w:val="18"/>
          <w:lang w:val="en-US"/>
        </w:rPr>
        <w:t>s</w:t>
      </w:r>
      <w:r w:rsidRPr="00E37224">
        <w:rPr>
          <w:rFonts w:cs="Arial"/>
          <w:spacing w:val="-2"/>
          <w:sz w:val="18"/>
          <w:szCs w:val="18"/>
          <w:lang w:val="en-US"/>
        </w:rPr>
        <w:t xml:space="preserve"> covering business and individuals. The Group’s experience in the collection of accounts indicates that the allowance provided will be </w:t>
      </w:r>
      <w:proofErr w:type="gramStart"/>
      <w:r w:rsidRPr="00E37224">
        <w:rPr>
          <w:rFonts w:cs="Arial"/>
          <w:spacing w:val="-2"/>
          <w:sz w:val="18"/>
          <w:szCs w:val="18"/>
          <w:lang w:val="en-US"/>
        </w:rPr>
        <w:t>sufficient</w:t>
      </w:r>
      <w:proofErr w:type="gramEnd"/>
      <w:r w:rsidRPr="00E37224">
        <w:rPr>
          <w:rFonts w:cs="Arial"/>
          <w:spacing w:val="-2"/>
          <w:sz w:val="18"/>
          <w:szCs w:val="18"/>
          <w:lang w:val="en-US"/>
        </w:rPr>
        <w:t>.  Due to these factors, management believes that no additional credit risk beyond amounts provided for collection losses is inherent in the Group’s trade accounts receivable.</w:t>
      </w:r>
    </w:p>
    <w:p w:rsidR="00C853A3" w:rsidRPr="00E37224" w:rsidRDefault="00C853A3" w:rsidP="00C853A3">
      <w:pPr>
        <w:spacing w:line="240" w:lineRule="auto"/>
        <w:rPr>
          <w:rFonts w:cs="Arial"/>
          <w:sz w:val="18"/>
          <w:szCs w:val="18"/>
          <w:lang w:val="en-US"/>
        </w:rPr>
      </w:pPr>
    </w:p>
    <w:p w:rsidR="00E81937" w:rsidRPr="00E37224" w:rsidRDefault="00E81937" w:rsidP="00FA2F3F">
      <w:pPr>
        <w:spacing w:line="240" w:lineRule="auto"/>
        <w:jc w:val="thaiDistribute"/>
        <w:rPr>
          <w:rFonts w:cs="Arial"/>
          <w:sz w:val="18"/>
          <w:szCs w:val="18"/>
          <w:lang w:val="en-US"/>
        </w:rPr>
      </w:pPr>
      <w:r w:rsidRPr="00E37224">
        <w:rPr>
          <w:rFonts w:cs="Arial"/>
          <w:spacing w:val="-2"/>
          <w:sz w:val="18"/>
          <w:szCs w:val="18"/>
          <w:lang w:val="en-US"/>
        </w:rPr>
        <w:t xml:space="preserve">As at 31 December </w:t>
      </w:r>
      <w:r w:rsidR="00763B66" w:rsidRPr="00E37224">
        <w:rPr>
          <w:rFonts w:cs="Arial"/>
          <w:spacing w:val="-2"/>
          <w:sz w:val="18"/>
          <w:szCs w:val="18"/>
          <w:lang w:val="en-US"/>
        </w:rPr>
        <w:t>2020</w:t>
      </w:r>
      <w:r w:rsidRPr="00E37224">
        <w:rPr>
          <w:rFonts w:cs="Arial"/>
          <w:spacing w:val="-2"/>
          <w:sz w:val="18"/>
          <w:szCs w:val="18"/>
          <w:lang w:val="en-US"/>
        </w:rPr>
        <w:t>, trade accounts receivable, in the consolidated and separate</w:t>
      </w:r>
      <w:r w:rsidRPr="00E37224">
        <w:rPr>
          <w:rFonts w:cs="Arial"/>
          <w:spacing w:val="-2"/>
          <w:sz w:val="18"/>
          <w:szCs w:val="18"/>
        </w:rPr>
        <w:t xml:space="preserve"> statements of financial position</w:t>
      </w:r>
      <w:r w:rsidRPr="00E37224">
        <w:rPr>
          <w:rFonts w:cs="Arial"/>
          <w:spacing w:val="-2"/>
          <w:sz w:val="18"/>
          <w:szCs w:val="18"/>
          <w:lang w:val="en-US"/>
        </w:rPr>
        <w:t xml:space="preserve"> </w:t>
      </w:r>
      <w:r w:rsidRPr="00E37224">
        <w:rPr>
          <w:rFonts w:cs="Arial"/>
          <w:spacing w:val="-4"/>
          <w:sz w:val="18"/>
          <w:szCs w:val="18"/>
          <w:lang w:val="en-US"/>
        </w:rPr>
        <w:t xml:space="preserve">included accrued income from TOT amount of Baht </w:t>
      </w:r>
      <w:r w:rsidR="00852E49" w:rsidRPr="00E37224">
        <w:rPr>
          <w:rFonts w:cs="Arial"/>
          <w:spacing w:val="-4"/>
          <w:sz w:val="18"/>
          <w:szCs w:val="18"/>
          <w:lang w:val="en-US"/>
        </w:rPr>
        <w:t>256.98</w:t>
      </w:r>
      <w:r w:rsidRPr="00E37224">
        <w:rPr>
          <w:rFonts w:cs="Arial"/>
          <w:spacing w:val="-4"/>
          <w:sz w:val="18"/>
          <w:szCs w:val="18"/>
          <w:lang w:val="en-US"/>
        </w:rPr>
        <w:t xml:space="preserve"> million </w:t>
      </w:r>
      <w:r w:rsidRPr="00E37224">
        <w:rPr>
          <w:rFonts w:cs="Arial"/>
          <w:spacing w:val="-4"/>
          <w:sz w:val="18"/>
          <w:szCs w:val="18"/>
          <w:cs/>
          <w:lang w:val="en-US"/>
        </w:rPr>
        <w:t>(</w:t>
      </w:r>
      <w:r w:rsidR="007E36D0" w:rsidRPr="00E37224">
        <w:rPr>
          <w:rFonts w:cs="Arial"/>
          <w:spacing w:val="-2"/>
          <w:sz w:val="18"/>
          <w:szCs w:val="18"/>
          <w:cs/>
          <w:lang w:val="en-US"/>
        </w:rPr>
        <w:t>2019</w:t>
      </w:r>
      <w:r w:rsidRPr="00E37224">
        <w:rPr>
          <w:rFonts w:cs="Arial"/>
          <w:spacing w:val="-2"/>
          <w:sz w:val="18"/>
          <w:szCs w:val="18"/>
          <w:cs/>
          <w:lang w:val="en-US"/>
        </w:rPr>
        <w:t xml:space="preserve">: </w:t>
      </w:r>
      <w:r w:rsidRPr="00E37224">
        <w:rPr>
          <w:rFonts w:cs="Arial"/>
          <w:spacing w:val="-2"/>
          <w:sz w:val="18"/>
          <w:szCs w:val="18"/>
          <w:lang w:val="en-US"/>
        </w:rPr>
        <w:t>Baht</w:t>
      </w:r>
      <w:r w:rsidRPr="00E37224">
        <w:rPr>
          <w:rFonts w:cs="Arial"/>
          <w:spacing w:val="-4"/>
          <w:sz w:val="18"/>
          <w:szCs w:val="18"/>
          <w:lang w:val="en-US"/>
        </w:rPr>
        <w:t xml:space="preserve"> 256.98 million</w:t>
      </w:r>
      <w:r w:rsidRPr="00E37224">
        <w:rPr>
          <w:rFonts w:cs="Arial"/>
          <w:spacing w:val="-4"/>
          <w:sz w:val="18"/>
          <w:szCs w:val="18"/>
          <w:cs/>
          <w:lang w:val="en-US"/>
        </w:rPr>
        <w:t xml:space="preserve">) </w:t>
      </w:r>
      <w:r w:rsidRPr="00E37224">
        <w:rPr>
          <w:rFonts w:cs="Arial"/>
          <w:spacing w:val="-4"/>
          <w:sz w:val="18"/>
          <w:szCs w:val="18"/>
          <w:lang w:val="en-US"/>
        </w:rPr>
        <w:t>in respect of interconnection fee for TOT service because TOT has not provided sufficient and clarified information to enable the Company to agree with its fee calculation method. The Company has accounted for interconnection fee based on the Company’s international</w:t>
      </w:r>
      <w:r w:rsidRPr="00E37224">
        <w:rPr>
          <w:rFonts w:cs="Arial"/>
          <w:spacing w:val="-2"/>
          <w:sz w:val="18"/>
          <w:szCs w:val="18"/>
          <w:lang w:val="en-US"/>
        </w:rPr>
        <w:t xml:space="preserve"> call </w:t>
      </w:r>
      <w:r w:rsidRPr="00E37224">
        <w:rPr>
          <w:rFonts w:cs="Arial"/>
          <w:spacing w:val="-8"/>
          <w:sz w:val="18"/>
          <w:szCs w:val="18"/>
          <w:lang w:val="en-US"/>
        </w:rPr>
        <w:t>usage records. This matter is under negotiation with TOT. The Company’s management believes that the amount is recoverable.</w:t>
      </w:r>
    </w:p>
    <w:p w:rsidR="00C853A3" w:rsidRPr="00E37224" w:rsidRDefault="00C853A3" w:rsidP="00367598">
      <w:pPr>
        <w:pStyle w:val="Header"/>
        <w:tabs>
          <w:tab w:val="clear" w:pos="4153"/>
          <w:tab w:val="clear" w:pos="8306"/>
        </w:tabs>
        <w:spacing w:line="240" w:lineRule="auto"/>
        <w:jc w:val="both"/>
        <w:rPr>
          <w:rFonts w:cs="Arial"/>
          <w:spacing w:val="-2"/>
          <w:sz w:val="18"/>
          <w:szCs w:val="18"/>
          <w:lang w:val="en-US"/>
        </w:rPr>
      </w:pPr>
    </w:p>
    <w:p w:rsidR="004C4E09" w:rsidRPr="00E37224" w:rsidRDefault="004C4E09" w:rsidP="00367598">
      <w:pPr>
        <w:pStyle w:val="Header"/>
        <w:tabs>
          <w:tab w:val="clear" w:pos="4153"/>
          <w:tab w:val="clear" w:pos="8306"/>
        </w:tabs>
        <w:spacing w:line="240" w:lineRule="auto"/>
        <w:jc w:val="both"/>
        <w:rPr>
          <w:rFonts w:cs="Arial"/>
          <w:spacing w:val="-2"/>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D15FCF" w:rsidRPr="00E37224" w:rsidTr="00D00AC5">
        <w:trPr>
          <w:trHeight w:val="380"/>
        </w:trPr>
        <w:tc>
          <w:tcPr>
            <w:tcW w:w="9475" w:type="dxa"/>
            <w:shd w:val="clear" w:color="auto" w:fill="FFA543"/>
            <w:vAlign w:val="center"/>
            <w:hideMark/>
          </w:tcPr>
          <w:p w:rsidR="00D15FCF" w:rsidRPr="00E37224" w:rsidRDefault="00D15FCF" w:rsidP="00290EA1">
            <w:pPr>
              <w:tabs>
                <w:tab w:val="left" w:pos="432"/>
              </w:tabs>
              <w:spacing w:line="240" w:lineRule="auto"/>
              <w:ind w:left="432" w:hanging="432"/>
              <w:jc w:val="thaiDistribute"/>
              <w:rPr>
                <w:rFonts w:cs="Arial"/>
                <w:sz w:val="18"/>
                <w:szCs w:val="18"/>
              </w:rPr>
            </w:pPr>
            <w:bookmarkStart w:id="33" w:name="_Toc48736074"/>
            <w:r w:rsidRPr="00E37224">
              <w:rPr>
                <w:rFonts w:cs="Arial"/>
                <w:b/>
                <w:bCs/>
                <w:color w:val="FFFFFF"/>
                <w:sz w:val="18"/>
                <w:szCs w:val="18"/>
              </w:rPr>
              <w:t>18</w:t>
            </w:r>
            <w:r w:rsidRPr="00E37224">
              <w:rPr>
                <w:rFonts w:cs="Arial"/>
                <w:b/>
                <w:bCs/>
                <w:color w:val="FFFFFF"/>
                <w:sz w:val="18"/>
                <w:szCs w:val="18"/>
              </w:rPr>
              <w:tab/>
              <w:t>Financial assets</w:t>
            </w:r>
            <w:bookmarkEnd w:id="33"/>
            <w:r w:rsidRPr="00E37224">
              <w:rPr>
                <w:rFonts w:cs="Arial"/>
                <w:sz w:val="18"/>
                <w:szCs w:val="18"/>
              </w:rPr>
              <w:t xml:space="preserve"> </w:t>
            </w:r>
            <w:r w:rsidRPr="00E37224">
              <w:rPr>
                <w:rFonts w:cs="Arial"/>
                <w:b/>
                <w:bCs/>
                <w:color w:val="FFFFFF"/>
                <w:sz w:val="18"/>
                <w:szCs w:val="18"/>
              </w:rPr>
              <w:t>and financial liabilities</w:t>
            </w:r>
          </w:p>
        </w:tc>
      </w:tr>
    </w:tbl>
    <w:p w:rsidR="00D15FCF" w:rsidRPr="00E37224" w:rsidRDefault="00D15FCF" w:rsidP="00D15FCF">
      <w:pPr>
        <w:jc w:val="thaiDistribute"/>
        <w:rPr>
          <w:rFonts w:cs="Arial"/>
          <w:sz w:val="18"/>
          <w:szCs w:val="18"/>
        </w:rPr>
      </w:pPr>
    </w:p>
    <w:p w:rsidR="00D00AC5" w:rsidRPr="00E37224" w:rsidRDefault="00D00AC5" w:rsidP="00D00AC5">
      <w:pPr>
        <w:jc w:val="thaiDistribute"/>
        <w:rPr>
          <w:rFonts w:cs="Arial"/>
          <w:sz w:val="18"/>
          <w:szCs w:val="18"/>
        </w:rPr>
      </w:pPr>
      <w:r w:rsidRPr="00E37224">
        <w:rPr>
          <w:rFonts w:cs="Arial"/>
          <w:sz w:val="18"/>
          <w:szCs w:val="18"/>
        </w:rPr>
        <w:t>At 31 December 2020, classification of the Group’s financial assets and financial liabilities are as follows:</w:t>
      </w:r>
    </w:p>
    <w:p w:rsidR="00D00AC5" w:rsidRPr="00C84713" w:rsidRDefault="00D00AC5" w:rsidP="00D00AC5">
      <w:pPr>
        <w:jc w:val="thaiDistribute"/>
        <w:rPr>
          <w:rFonts w:cs="Arial"/>
          <w:sz w:val="8"/>
          <w:szCs w:val="8"/>
        </w:rPr>
      </w:pPr>
    </w:p>
    <w:tbl>
      <w:tblPr>
        <w:tblW w:w="9498" w:type="dxa"/>
        <w:tblInd w:w="108" w:type="dxa"/>
        <w:tblLayout w:type="fixed"/>
        <w:tblLook w:val="0000" w:firstRow="0" w:lastRow="0" w:firstColumn="0" w:lastColumn="0" w:noHBand="0" w:noVBand="0"/>
      </w:tblPr>
      <w:tblGrid>
        <w:gridCol w:w="3969"/>
        <w:gridCol w:w="1382"/>
        <w:gridCol w:w="1382"/>
        <w:gridCol w:w="1382"/>
        <w:gridCol w:w="1383"/>
      </w:tblGrid>
      <w:tr w:rsidR="00985E01" w:rsidRPr="00E37224" w:rsidTr="004C3BD6">
        <w:tc>
          <w:tcPr>
            <w:tcW w:w="3969" w:type="dxa"/>
            <w:tcBorders>
              <w:top w:val="nil"/>
              <w:left w:val="nil"/>
              <w:bottom w:val="nil"/>
              <w:right w:val="nil"/>
            </w:tcBorders>
            <w:vAlign w:val="bottom"/>
          </w:tcPr>
          <w:p w:rsidR="00985E01" w:rsidRPr="00E37224" w:rsidRDefault="00985E01" w:rsidP="00D00AC5">
            <w:pPr>
              <w:spacing w:line="240" w:lineRule="auto"/>
              <w:ind w:left="-101"/>
              <w:rPr>
                <w:rFonts w:cs="Arial"/>
                <w:b/>
                <w:bCs/>
                <w:sz w:val="18"/>
                <w:szCs w:val="18"/>
              </w:rPr>
            </w:pPr>
          </w:p>
        </w:tc>
        <w:tc>
          <w:tcPr>
            <w:tcW w:w="5529" w:type="dxa"/>
            <w:gridSpan w:val="4"/>
            <w:tcBorders>
              <w:top w:val="single" w:sz="4" w:space="0" w:color="auto"/>
              <w:left w:val="nil"/>
              <w:bottom w:val="single" w:sz="4" w:space="0" w:color="auto"/>
              <w:right w:val="nil"/>
            </w:tcBorders>
            <w:shd w:val="clear" w:color="auto" w:fill="auto"/>
            <w:vAlign w:val="bottom"/>
          </w:tcPr>
          <w:p w:rsidR="00985E01" w:rsidRPr="00E37224" w:rsidRDefault="00985E01" w:rsidP="00D00AC5">
            <w:pPr>
              <w:spacing w:line="240" w:lineRule="auto"/>
              <w:jc w:val="center"/>
              <w:rPr>
                <w:rFonts w:cs="Arial"/>
                <w:b/>
                <w:bCs/>
                <w:sz w:val="18"/>
                <w:szCs w:val="18"/>
              </w:rPr>
            </w:pPr>
            <w:r w:rsidRPr="00E37224">
              <w:rPr>
                <w:rFonts w:cs="Arial"/>
                <w:b/>
                <w:bCs/>
                <w:sz w:val="18"/>
                <w:szCs w:val="18"/>
              </w:rPr>
              <w:t>Consolidated financial statements</w:t>
            </w:r>
          </w:p>
        </w:tc>
      </w:tr>
      <w:tr w:rsidR="00985E01" w:rsidRPr="00E37224" w:rsidTr="00985E01">
        <w:tc>
          <w:tcPr>
            <w:tcW w:w="3969" w:type="dxa"/>
            <w:tcBorders>
              <w:top w:val="nil"/>
              <w:left w:val="nil"/>
              <w:bottom w:val="nil"/>
              <w:right w:val="nil"/>
            </w:tcBorders>
            <w:vAlign w:val="bottom"/>
          </w:tcPr>
          <w:p w:rsidR="00985E01" w:rsidRPr="00E37224" w:rsidRDefault="00985E01" w:rsidP="00D00AC5">
            <w:pPr>
              <w:spacing w:line="240" w:lineRule="auto"/>
              <w:ind w:left="-101"/>
              <w:rPr>
                <w:rFonts w:cs="Arial"/>
                <w:b/>
                <w:bCs/>
                <w:sz w:val="18"/>
                <w:szCs w:val="18"/>
              </w:rPr>
            </w:pPr>
          </w:p>
        </w:tc>
        <w:tc>
          <w:tcPr>
            <w:tcW w:w="1382" w:type="dxa"/>
            <w:tcBorders>
              <w:top w:val="single" w:sz="4" w:space="0" w:color="auto"/>
              <w:left w:val="nil"/>
              <w:bottom w:val="nil"/>
              <w:right w:val="nil"/>
            </w:tcBorders>
            <w:shd w:val="clear" w:color="auto" w:fill="auto"/>
          </w:tcPr>
          <w:p w:rsidR="00985E01" w:rsidRPr="00E37224" w:rsidRDefault="00985E01" w:rsidP="00D00AC5">
            <w:pPr>
              <w:spacing w:line="240" w:lineRule="auto"/>
              <w:jc w:val="center"/>
              <w:rPr>
                <w:rFonts w:cs="Arial"/>
                <w:b/>
                <w:bCs/>
                <w:sz w:val="18"/>
                <w:szCs w:val="18"/>
              </w:rPr>
            </w:pPr>
          </w:p>
        </w:tc>
        <w:tc>
          <w:tcPr>
            <w:tcW w:w="1382" w:type="dxa"/>
            <w:tcBorders>
              <w:top w:val="single" w:sz="4" w:space="0" w:color="auto"/>
              <w:left w:val="nil"/>
              <w:bottom w:val="nil"/>
              <w:right w:val="nil"/>
            </w:tcBorders>
            <w:shd w:val="clear" w:color="auto" w:fill="auto"/>
          </w:tcPr>
          <w:p w:rsidR="00985E01" w:rsidRPr="00E37224" w:rsidRDefault="00985E01" w:rsidP="00D00AC5">
            <w:pPr>
              <w:spacing w:line="240" w:lineRule="auto"/>
              <w:jc w:val="center"/>
              <w:rPr>
                <w:rFonts w:cs="Arial"/>
                <w:b/>
                <w:bCs/>
                <w:sz w:val="18"/>
                <w:szCs w:val="18"/>
              </w:rPr>
            </w:pPr>
          </w:p>
        </w:tc>
        <w:tc>
          <w:tcPr>
            <w:tcW w:w="1382" w:type="dxa"/>
            <w:tcBorders>
              <w:top w:val="single" w:sz="4" w:space="0" w:color="auto"/>
              <w:left w:val="nil"/>
              <w:bottom w:val="nil"/>
              <w:right w:val="nil"/>
            </w:tcBorders>
            <w:shd w:val="clear" w:color="auto" w:fill="auto"/>
          </w:tcPr>
          <w:p w:rsidR="00985E01" w:rsidRPr="00E37224" w:rsidRDefault="00985E01" w:rsidP="00D00AC5">
            <w:pPr>
              <w:spacing w:line="240" w:lineRule="auto"/>
              <w:jc w:val="center"/>
              <w:rPr>
                <w:rFonts w:cs="Arial"/>
                <w:b/>
                <w:bCs/>
                <w:sz w:val="18"/>
                <w:szCs w:val="18"/>
              </w:rPr>
            </w:pPr>
            <w:r w:rsidRPr="00E37224">
              <w:rPr>
                <w:rFonts w:cs="Arial"/>
                <w:b/>
                <w:bCs/>
                <w:sz w:val="18"/>
                <w:szCs w:val="18"/>
              </w:rPr>
              <w:t>Amortised</w:t>
            </w:r>
          </w:p>
        </w:tc>
        <w:tc>
          <w:tcPr>
            <w:tcW w:w="1383" w:type="dxa"/>
            <w:tcBorders>
              <w:top w:val="single" w:sz="4" w:space="0" w:color="auto"/>
              <w:left w:val="nil"/>
              <w:bottom w:val="nil"/>
              <w:right w:val="nil"/>
            </w:tcBorders>
          </w:tcPr>
          <w:p w:rsidR="00985E01" w:rsidRPr="00E37224" w:rsidRDefault="00985E01" w:rsidP="00D00AC5">
            <w:pPr>
              <w:spacing w:line="240" w:lineRule="auto"/>
              <w:jc w:val="center"/>
              <w:rPr>
                <w:rFonts w:cs="Arial"/>
                <w:b/>
                <w:bCs/>
                <w:sz w:val="18"/>
                <w:szCs w:val="18"/>
              </w:rPr>
            </w:pPr>
          </w:p>
        </w:tc>
      </w:tr>
      <w:tr w:rsidR="00985E01" w:rsidRPr="00E37224" w:rsidTr="00985E01">
        <w:tc>
          <w:tcPr>
            <w:tcW w:w="3969" w:type="dxa"/>
            <w:tcBorders>
              <w:top w:val="nil"/>
              <w:left w:val="nil"/>
              <w:bottom w:val="nil"/>
              <w:right w:val="nil"/>
            </w:tcBorders>
            <w:vAlign w:val="bottom"/>
          </w:tcPr>
          <w:p w:rsidR="00985E01" w:rsidRPr="00E37224" w:rsidRDefault="00985E01" w:rsidP="00D00AC5">
            <w:pPr>
              <w:spacing w:line="240" w:lineRule="auto"/>
              <w:ind w:left="-101"/>
              <w:rPr>
                <w:rFonts w:cs="Arial"/>
                <w:b/>
                <w:bCs/>
                <w:sz w:val="18"/>
                <w:szCs w:val="18"/>
              </w:rPr>
            </w:pPr>
          </w:p>
        </w:tc>
        <w:tc>
          <w:tcPr>
            <w:tcW w:w="1382" w:type="dxa"/>
            <w:tcBorders>
              <w:top w:val="nil"/>
              <w:left w:val="nil"/>
              <w:bottom w:val="nil"/>
              <w:right w:val="nil"/>
            </w:tcBorders>
            <w:shd w:val="clear" w:color="auto" w:fill="auto"/>
          </w:tcPr>
          <w:p w:rsidR="00985E01" w:rsidRPr="00E37224" w:rsidRDefault="00985E01" w:rsidP="00D00AC5">
            <w:pPr>
              <w:spacing w:line="240" w:lineRule="auto"/>
              <w:jc w:val="center"/>
              <w:rPr>
                <w:rFonts w:cs="Arial"/>
                <w:b/>
                <w:bCs/>
                <w:sz w:val="18"/>
                <w:szCs w:val="18"/>
              </w:rPr>
            </w:pPr>
            <w:r w:rsidRPr="00E37224">
              <w:rPr>
                <w:rFonts w:cs="Arial"/>
                <w:b/>
                <w:bCs/>
                <w:sz w:val="18"/>
                <w:szCs w:val="18"/>
              </w:rPr>
              <w:t>FVPL</w:t>
            </w:r>
          </w:p>
        </w:tc>
        <w:tc>
          <w:tcPr>
            <w:tcW w:w="1382" w:type="dxa"/>
            <w:tcBorders>
              <w:top w:val="nil"/>
              <w:left w:val="nil"/>
              <w:bottom w:val="nil"/>
              <w:right w:val="nil"/>
            </w:tcBorders>
            <w:shd w:val="clear" w:color="auto" w:fill="auto"/>
          </w:tcPr>
          <w:p w:rsidR="00985E01" w:rsidRPr="00E37224" w:rsidRDefault="00985E01" w:rsidP="00D00AC5">
            <w:pPr>
              <w:spacing w:line="240" w:lineRule="auto"/>
              <w:jc w:val="center"/>
              <w:rPr>
                <w:rFonts w:cs="Arial"/>
                <w:b/>
                <w:bCs/>
                <w:sz w:val="18"/>
                <w:szCs w:val="18"/>
              </w:rPr>
            </w:pPr>
            <w:r w:rsidRPr="00E37224">
              <w:rPr>
                <w:rFonts w:cs="Arial"/>
                <w:b/>
                <w:bCs/>
                <w:sz w:val="18"/>
                <w:szCs w:val="18"/>
              </w:rPr>
              <w:t>FVOCI</w:t>
            </w:r>
          </w:p>
        </w:tc>
        <w:tc>
          <w:tcPr>
            <w:tcW w:w="1382" w:type="dxa"/>
            <w:tcBorders>
              <w:top w:val="nil"/>
              <w:left w:val="nil"/>
              <w:bottom w:val="nil"/>
              <w:right w:val="nil"/>
            </w:tcBorders>
            <w:shd w:val="clear" w:color="auto" w:fill="auto"/>
          </w:tcPr>
          <w:p w:rsidR="00985E01" w:rsidRPr="00E37224" w:rsidRDefault="00985E01" w:rsidP="00D00AC5">
            <w:pPr>
              <w:spacing w:line="240" w:lineRule="auto"/>
              <w:jc w:val="center"/>
              <w:rPr>
                <w:rFonts w:cs="Arial"/>
                <w:b/>
                <w:bCs/>
                <w:sz w:val="18"/>
                <w:szCs w:val="18"/>
              </w:rPr>
            </w:pPr>
            <w:r w:rsidRPr="00E37224">
              <w:rPr>
                <w:rFonts w:cs="Arial"/>
                <w:b/>
                <w:bCs/>
                <w:sz w:val="18"/>
                <w:szCs w:val="18"/>
              </w:rPr>
              <w:t>cost</w:t>
            </w:r>
          </w:p>
        </w:tc>
        <w:tc>
          <w:tcPr>
            <w:tcW w:w="1383" w:type="dxa"/>
            <w:tcBorders>
              <w:top w:val="nil"/>
              <w:left w:val="nil"/>
              <w:bottom w:val="nil"/>
              <w:right w:val="nil"/>
            </w:tcBorders>
          </w:tcPr>
          <w:p w:rsidR="00985E01" w:rsidRPr="00E37224" w:rsidRDefault="00985E01" w:rsidP="00D00AC5">
            <w:pPr>
              <w:spacing w:line="240" w:lineRule="auto"/>
              <w:jc w:val="center"/>
              <w:rPr>
                <w:rFonts w:cs="Arial"/>
                <w:b/>
                <w:bCs/>
                <w:sz w:val="18"/>
                <w:szCs w:val="18"/>
              </w:rPr>
            </w:pPr>
            <w:r w:rsidRPr="00E37224">
              <w:rPr>
                <w:rFonts w:cs="Arial"/>
                <w:b/>
                <w:bCs/>
                <w:sz w:val="18"/>
                <w:szCs w:val="18"/>
              </w:rPr>
              <w:t>Total</w:t>
            </w:r>
          </w:p>
        </w:tc>
      </w:tr>
      <w:tr w:rsidR="00985E01" w:rsidRPr="00E37224" w:rsidTr="004C3BD6">
        <w:tc>
          <w:tcPr>
            <w:tcW w:w="3969" w:type="dxa"/>
            <w:tcBorders>
              <w:top w:val="nil"/>
              <w:left w:val="nil"/>
              <w:bottom w:val="nil"/>
              <w:right w:val="nil"/>
            </w:tcBorders>
            <w:vAlign w:val="bottom"/>
          </w:tcPr>
          <w:p w:rsidR="00985E01" w:rsidRPr="00E37224" w:rsidRDefault="00985E01" w:rsidP="00D00AC5">
            <w:pPr>
              <w:spacing w:line="240" w:lineRule="auto"/>
              <w:ind w:left="-101"/>
              <w:rPr>
                <w:rFonts w:cs="Arial"/>
                <w:b/>
                <w:bCs/>
                <w:sz w:val="18"/>
                <w:szCs w:val="18"/>
              </w:rPr>
            </w:pPr>
          </w:p>
        </w:tc>
        <w:tc>
          <w:tcPr>
            <w:tcW w:w="1382" w:type="dxa"/>
            <w:tcBorders>
              <w:top w:val="nil"/>
              <w:left w:val="nil"/>
              <w:bottom w:val="nil"/>
              <w:right w:val="nil"/>
            </w:tcBorders>
            <w:shd w:val="clear" w:color="auto" w:fill="auto"/>
          </w:tcPr>
          <w:p w:rsidR="00985E01" w:rsidRPr="00E37224" w:rsidRDefault="00985E01" w:rsidP="00D00AC5">
            <w:pPr>
              <w:spacing w:line="240" w:lineRule="auto"/>
              <w:jc w:val="center"/>
              <w:rPr>
                <w:rFonts w:cs="Arial"/>
                <w:b/>
                <w:bCs/>
                <w:sz w:val="18"/>
                <w:szCs w:val="18"/>
              </w:rPr>
            </w:pPr>
            <w:r w:rsidRPr="00E37224">
              <w:rPr>
                <w:rFonts w:cs="Arial"/>
                <w:b/>
                <w:bCs/>
                <w:sz w:val="18"/>
                <w:szCs w:val="18"/>
              </w:rPr>
              <w:t>Baht Million</w:t>
            </w:r>
          </w:p>
        </w:tc>
        <w:tc>
          <w:tcPr>
            <w:tcW w:w="1382" w:type="dxa"/>
            <w:tcBorders>
              <w:top w:val="nil"/>
              <w:left w:val="nil"/>
              <w:bottom w:val="single" w:sz="4" w:space="0" w:color="auto"/>
              <w:right w:val="nil"/>
            </w:tcBorders>
            <w:shd w:val="clear" w:color="auto" w:fill="auto"/>
          </w:tcPr>
          <w:p w:rsidR="00985E01" w:rsidRPr="00E37224" w:rsidRDefault="00985E01" w:rsidP="00D00AC5">
            <w:pPr>
              <w:spacing w:line="240" w:lineRule="auto"/>
              <w:jc w:val="center"/>
              <w:rPr>
                <w:rFonts w:cs="Arial"/>
                <w:b/>
                <w:bCs/>
                <w:sz w:val="18"/>
                <w:szCs w:val="18"/>
              </w:rPr>
            </w:pPr>
            <w:r w:rsidRPr="00E37224">
              <w:rPr>
                <w:rFonts w:cs="Arial"/>
                <w:b/>
                <w:bCs/>
                <w:sz w:val="18"/>
                <w:szCs w:val="18"/>
              </w:rPr>
              <w:t>Baht Million</w:t>
            </w:r>
          </w:p>
        </w:tc>
        <w:tc>
          <w:tcPr>
            <w:tcW w:w="1382" w:type="dxa"/>
            <w:tcBorders>
              <w:top w:val="nil"/>
              <w:left w:val="nil"/>
              <w:bottom w:val="single" w:sz="4" w:space="0" w:color="auto"/>
              <w:right w:val="nil"/>
            </w:tcBorders>
            <w:shd w:val="clear" w:color="auto" w:fill="auto"/>
          </w:tcPr>
          <w:p w:rsidR="00985E01" w:rsidRPr="00E37224" w:rsidRDefault="00985E01" w:rsidP="00D00AC5">
            <w:pPr>
              <w:spacing w:line="240" w:lineRule="auto"/>
              <w:jc w:val="center"/>
              <w:rPr>
                <w:rFonts w:cs="Arial"/>
                <w:b/>
                <w:bCs/>
                <w:sz w:val="18"/>
                <w:szCs w:val="18"/>
              </w:rPr>
            </w:pPr>
            <w:r w:rsidRPr="00E37224">
              <w:rPr>
                <w:rFonts w:cs="Arial"/>
                <w:b/>
                <w:bCs/>
                <w:sz w:val="18"/>
                <w:szCs w:val="18"/>
              </w:rPr>
              <w:t>Baht Million</w:t>
            </w:r>
          </w:p>
        </w:tc>
        <w:tc>
          <w:tcPr>
            <w:tcW w:w="1383" w:type="dxa"/>
            <w:tcBorders>
              <w:top w:val="nil"/>
              <w:left w:val="nil"/>
              <w:bottom w:val="single" w:sz="4" w:space="0" w:color="auto"/>
              <w:right w:val="nil"/>
            </w:tcBorders>
          </w:tcPr>
          <w:p w:rsidR="00985E01" w:rsidRPr="00E37224" w:rsidRDefault="00985E01" w:rsidP="00D00AC5">
            <w:pPr>
              <w:spacing w:line="240" w:lineRule="auto"/>
              <w:jc w:val="center"/>
              <w:rPr>
                <w:rFonts w:cs="Arial"/>
                <w:b/>
                <w:bCs/>
                <w:sz w:val="18"/>
                <w:szCs w:val="18"/>
              </w:rPr>
            </w:pPr>
            <w:r w:rsidRPr="00E37224">
              <w:rPr>
                <w:rFonts w:cs="Arial"/>
                <w:b/>
                <w:bCs/>
                <w:sz w:val="18"/>
                <w:szCs w:val="18"/>
              </w:rPr>
              <w:t>Baht Million</w:t>
            </w:r>
          </w:p>
        </w:tc>
      </w:tr>
      <w:tr w:rsidR="00985E01" w:rsidRPr="00E37224" w:rsidTr="004C3BD6">
        <w:tc>
          <w:tcPr>
            <w:tcW w:w="3969" w:type="dxa"/>
            <w:tcBorders>
              <w:top w:val="nil"/>
              <w:left w:val="nil"/>
              <w:bottom w:val="nil"/>
              <w:right w:val="nil"/>
            </w:tcBorders>
            <w:vAlign w:val="bottom"/>
          </w:tcPr>
          <w:p w:rsidR="00985E01" w:rsidRPr="00E37224" w:rsidRDefault="00985E01" w:rsidP="00D00AC5">
            <w:pPr>
              <w:spacing w:line="240" w:lineRule="auto"/>
              <w:ind w:left="-101"/>
              <w:rPr>
                <w:rFonts w:cs="Arial"/>
                <w:b/>
                <w:bCs/>
                <w:sz w:val="18"/>
                <w:szCs w:val="18"/>
              </w:rPr>
            </w:pPr>
            <w:r w:rsidRPr="00E37224">
              <w:rPr>
                <w:rFonts w:cs="Arial"/>
                <w:b/>
                <w:bCs/>
                <w:sz w:val="18"/>
                <w:szCs w:val="18"/>
              </w:rPr>
              <w:t>Financial assets</w:t>
            </w:r>
          </w:p>
        </w:tc>
        <w:tc>
          <w:tcPr>
            <w:tcW w:w="1382" w:type="dxa"/>
            <w:tcBorders>
              <w:top w:val="single" w:sz="4" w:space="0" w:color="auto"/>
              <w:left w:val="nil"/>
              <w:right w:val="nil"/>
            </w:tcBorders>
            <w:shd w:val="clear" w:color="auto" w:fill="FAFAFA"/>
            <w:vAlign w:val="bottom"/>
          </w:tcPr>
          <w:p w:rsidR="00985E01" w:rsidRPr="00E37224" w:rsidRDefault="00985E01" w:rsidP="00D00AC5">
            <w:pPr>
              <w:spacing w:line="240" w:lineRule="auto"/>
              <w:ind w:right="-72"/>
              <w:jc w:val="right"/>
              <w:rPr>
                <w:rFonts w:cs="Arial"/>
                <w:sz w:val="18"/>
                <w:szCs w:val="18"/>
              </w:rPr>
            </w:pPr>
          </w:p>
        </w:tc>
        <w:tc>
          <w:tcPr>
            <w:tcW w:w="1382" w:type="dxa"/>
            <w:tcBorders>
              <w:top w:val="single" w:sz="4" w:space="0" w:color="auto"/>
              <w:left w:val="nil"/>
              <w:right w:val="nil"/>
            </w:tcBorders>
            <w:shd w:val="clear" w:color="auto" w:fill="FAFAFA"/>
            <w:vAlign w:val="bottom"/>
          </w:tcPr>
          <w:p w:rsidR="00985E01" w:rsidRPr="00E37224" w:rsidRDefault="00985E01" w:rsidP="00D00AC5">
            <w:pPr>
              <w:spacing w:line="240" w:lineRule="auto"/>
              <w:ind w:right="-72"/>
              <w:jc w:val="right"/>
              <w:rPr>
                <w:rFonts w:cs="Arial"/>
                <w:sz w:val="18"/>
                <w:szCs w:val="18"/>
              </w:rPr>
            </w:pPr>
          </w:p>
        </w:tc>
        <w:tc>
          <w:tcPr>
            <w:tcW w:w="1382" w:type="dxa"/>
            <w:tcBorders>
              <w:top w:val="single" w:sz="4" w:space="0" w:color="auto"/>
              <w:left w:val="nil"/>
              <w:bottom w:val="nil"/>
              <w:right w:val="nil"/>
            </w:tcBorders>
            <w:shd w:val="clear" w:color="auto" w:fill="FAFAFA"/>
            <w:vAlign w:val="bottom"/>
          </w:tcPr>
          <w:p w:rsidR="00985E01" w:rsidRPr="00E37224" w:rsidRDefault="00985E01" w:rsidP="00D00AC5">
            <w:pPr>
              <w:spacing w:line="240" w:lineRule="auto"/>
              <w:ind w:right="-72"/>
              <w:jc w:val="right"/>
              <w:rPr>
                <w:rFonts w:cs="Arial"/>
                <w:sz w:val="18"/>
                <w:szCs w:val="18"/>
              </w:rPr>
            </w:pPr>
          </w:p>
        </w:tc>
        <w:tc>
          <w:tcPr>
            <w:tcW w:w="1383" w:type="dxa"/>
            <w:tcBorders>
              <w:top w:val="single" w:sz="4" w:space="0" w:color="auto"/>
              <w:left w:val="nil"/>
              <w:bottom w:val="nil"/>
              <w:right w:val="nil"/>
            </w:tcBorders>
            <w:shd w:val="clear" w:color="auto" w:fill="FAFAFA"/>
          </w:tcPr>
          <w:p w:rsidR="00985E01" w:rsidRPr="00E37224" w:rsidRDefault="00985E01" w:rsidP="00D00AC5">
            <w:pPr>
              <w:spacing w:line="240" w:lineRule="auto"/>
              <w:ind w:right="-72"/>
              <w:jc w:val="right"/>
              <w:rPr>
                <w:rFonts w:cs="Arial"/>
                <w:sz w:val="18"/>
                <w:szCs w:val="18"/>
              </w:rPr>
            </w:pPr>
          </w:p>
        </w:tc>
      </w:tr>
      <w:tr w:rsidR="00985E01" w:rsidRPr="00E37224" w:rsidTr="00985E01">
        <w:tc>
          <w:tcPr>
            <w:tcW w:w="3969" w:type="dxa"/>
            <w:tcBorders>
              <w:top w:val="nil"/>
              <w:left w:val="nil"/>
              <w:bottom w:val="nil"/>
              <w:right w:val="nil"/>
            </w:tcBorders>
          </w:tcPr>
          <w:p w:rsidR="00985E01" w:rsidRPr="00E37224" w:rsidRDefault="00985E01" w:rsidP="00D00AC5">
            <w:pPr>
              <w:spacing w:line="240" w:lineRule="auto"/>
              <w:ind w:left="-101"/>
              <w:jc w:val="thaiDistribute"/>
              <w:rPr>
                <w:rFonts w:cs="Arial"/>
                <w:sz w:val="18"/>
                <w:szCs w:val="18"/>
              </w:rPr>
            </w:pPr>
            <w:r w:rsidRPr="00E37224">
              <w:rPr>
                <w:rFonts w:cs="Arial"/>
                <w:sz w:val="18"/>
                <w:szCs w:val="18"/>
              </w:rPr>
              <w:t>Cash and cash equivalents</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color w:val="000000"/>
                <w:sz w:val="18"/>
                <w:szCs w:val="18"/>
                <w:lang w:eastAsia="en-GB"/>
              </w:rPr>
            </w:pPr>
            <w:r w:rsidRPr="00E37224">
              <w:rPr>
                <w:rFonts w:cs="Arial"/>
                <w:color w:val="000000"/>
                <w:sz w:val="18"/>
                <w:szCs w:val="18"/>
                <w:lang w:eastAsia="en-GB"/>
              </w:rPr>
              <w:t>24,3</w:t>
            </w:r>
            <w:r w:rsidR="00DB329C">
              <w:rPr>
                <w:rFonts w:cs="Arial"/>
                <w:color w:val="000000"/>
                <w:sz w:val="18"/>
                <w:szCs w:val="18"/>
                <w:lang w:eastAsia="en-GB"/>
              </w:rPr>
              <w:t>97</w:t>
            </w:r>
            <w:r w:rsidRPr="00E37224">
              <w:rPr>
                <w:rFonts w:cs="Arial"/>
                <w:color w:val="000000"/>
                <w:sz w:val="18"/>
                <w:szCs w:val="18"/>
                <w:lang w:eastAsia="en-GB"/>
              </w:rPr>
              <w:t>.</w:t>
            </w:r>
            <w:r w:rsidR="00DB329C">
              <w:rPr>
                <w:rFonts w:cs="Arial"/>
                <w:color w:val="000000"/>
                <w:sz w:val="18"/>
                <w:szCs w:val="18"/>
                <w:lang w:eastAsia="en-GB"/>
              </w:rPr>
              <w:t>27</w:t>
            </w:r>
          </w:p>
        </w:tc>
        <w:tc>
          <w:tcPr>
            <w:tcW w:w="1383" w:type="dxa"/>
            <w:tcBorders>
              <w:top w:val="nil"/>
              <w:left w:val="nil"/>
              <w:bottom w:val="nil"/>
              <w:right w:val="nil"/>
            </w:tcBorders>
            <w:shd w:val="clear" w:color="000000" w:fill="FAFAFA"/>
            <w:vAlign w:val="center"/>
          </w:tcPr>
          <w:p w:rsidR="00985E01" w:rsidRPr="00E37224" w:rsidRDefault="00DB329C" w:rsidP="00D00AC5">
            <w:pPr>
              <w:spacing w:line="240" w:lineRule="auto"/>
              <w:ind w:right="-72"/>
              <w:jc w:val="right"/>
              <w:rPr>
                <w:rFonts w:cs="Arial"/>
                <w:color w:val="000000"/>
                <w:sz w:val="18"/>
                <w:szCs w:val="18"/>
              </w:rPr>
            </w:pPr>
            <w:r w:rsidRPr="00E37224">
              <w:rPr>
                <w:rFonts w:cs="Arial"/>
                <w:color w:val="000000"/>
                <w:sz w:val="18"/>
                <w:szCs w:val="18"/>
                <w:lang w:eastAsia="en-GB"/>
              </w:rPr>
              <w:t>24,3</w:t>
            </w:r>
            <w:r>
              <w:rPr>
                <w:rFonts w:cs="Arial"/>
                <w:color w:val="000000"/>
                <w:sz w:val="18"/>
                <w:szCs w:val="18"/>
                <w:lang w:eastAsia="en-GB"/>
              </w:rPr>
              <w:t>97</w:t>
            </w:r>
            <w:r w:rsidRPr="00E37224">
              <w:rPr>
                <w:rFonts w:cs="Arial"/>
                <w:color w:val="000000"/>
                <w:sz w:val="18"/>
                <w:szCs w:val="18"/>
                <w:lang w:eastAsia="en-GB"/>
              </w:rPr>
              <w:t>.</w:t>
            </w:r>
            <w:r>
              <w:rPr>
                <w:rFonts w:cs="Arial"/>
                <w:color w:val="000000"/>
                <w:sz w:val="18"/>
                <w:szCs w:val="18"/>
                <w:lang w:eastAsia="en-GB"/>
              </w:rPr>
              <w:t>27</w:t>
            </w:r>
          </w:p>
        </w:tc>
      </w:tr>
      <w:tr w:rsidR="00985E01" w:rsidRPr="00E37224" w:rsidTr="00985E01">
        <w:tc>
          <w:tcPr>
            <w:tcW w:w="3969" w:type="dxa"/>
            <w:tcBorders>
              <w:top w:val="nil"/>
              <w:left w:val="nil"/>
              <w:bottom w:val="nil"/>
              <w:right w:val="nil"/>
            </w:tcBorders>
          </w:tcPr>
          <w:p w:rsidR="00985E01" w:rsidRPr="00E37224" w:rsidRDefault="00985E01" w:rsidP="00D00AC5">
            <w:pPr>
              <w:spacing w:line="240" w:lineRule="auto"/>
              <w:ind w:left="-101"/>
              <w:jc w:val="thaiDistribute"/>
              <w:rPr>
                <w:rFonts w:cs="Arial"/>
                <w:sz w:val="18"/>
                <w:szCs w:val="18"/>
              </w:rPr>
            </w:pPr>
            <w:r w:rsidRPr="00E37224">
              <w:rPr>
                <w:rFonts w:cs="Arial"/>
                <w:sz w:val="18"/>
                <w:szCs w:val="18"/>
              </w:rPr>
              <w:t>Trade and other receivables</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vAlign w:val="center"/>
          </w:tcPr>
          <w:p w:rsidR="00985E01" w:rsidRPr="00E37224" w:rsidRDefault="00396691" w:rsidP="00D00AC5">
            <w:pPr>
              <w:spacing w:line="240" w:lineRule="auto"/>
              <w:ind w:right="-72"/>
              <w:jc w:val="right"/>
              <w:rPr>
                <w:rFonts w:cs="Arial"/>
                <w:color w:val="000000"/>
                <w:sz w:val="18"/>
                <w:szCs w:val="18"/>
                <w:lang w:eastAsia="en-GB"/>
              </w:rPr>
            </w:pPr>
            <w:r w:rsidRPr="00E37224">
              <w:rPr>
                <w:rFonts w:cs="Arial"/>
                <w:color w:val="000000"/>
                <w:sz w:val="18"/>
                <w:szCs w:val="18"/>
              </w:rPr>
              <w:t>43,</w:t>
            </w:r>
            <w:r>
              <w:rPr>
                <w:rFonts w:cs="Arial"/>
                <w:color w:val="000000"/>
                <w:sz w:val="18"/>
                <w:szCs w:val="18"/>
              </w:rPr>
              <w:t>534.51</w:t>
            </w:r>
          </w:p>
        </w:tc>
        <w:tc>
          <w:tcPr>
            <w:tcW w:w="1383"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color w:val="000000"/>
                <w:sz w:val="18"/>
                <w:szCs w:val="18"/>
              </w:rPr>
            </w:pPr>
            <w:r w:rsidRPr="00E37224">
              <w:rPr>
                <w:rFonts w:cs="Arial"/>
                <w:color w:val="000000"/>
                <w:sz w:val="18"/>
                <w:szCs w:val="18"/>
              </w:rPr>
              <w:t>43,</w:t>
            </w:r>
            <w:r w:rsidR="00396691">
              <w:rPr>
                <w:rFonts w:cs="Arial"/>
                <w:color w:val="000000"/>
                <w:sz w:val="18"/>
                <w:szCs w:val="18"/>
              </w:rPr>
              <w:t>534.51</w:t>
            </w:r>
          </w:p>
        </w:tc>
      </w:tr>
      <w:tr w:rsidR="00985E01" w:rsidRPr="00E37224" w:rsidTr="00985E01">
        <w:tc>
          <w:tcPr>
            <w:tcW w:w="3969" w:type="dxa"/>
            <w:tcBorders>
              <w:top w:val="nil"/>
              <w:left w:val="nil"/>
              <w:bottom w:val="nil"/>
              <w:right w:val="nil"/>
            </w:tcBorders>
          </w:tcPr>
          <w:p w:rsidR="00985E01" w:rsidRPr="00E37224" w:rsidRDefault="00985E01" w:rsidP="00D00AC5">
            <w:pPr>
              <w:spacing w:line="240" w:lineRule="auto"/>
              <w:ind w:left="-101"/>
              <w:jc w:val="thaiDistribute"/>
              <w:rPr>
                <w:rFonts w:cs="Arial"/>
                <w:sz w:val="18"/>
                <w:szCs w:val="18"/>
              </w:rPr>
            </w:pPr>
            <w:r w:rsidRPr="00E37224">
              <w:rPr>
                <w:rFonts w:cs="Arial"/>
                <w:spacing w:val="-4"/>
                <w:sz w:val="18"/>
                <w:szCs w:val="18"/>
              </w:rPr>
              <w:t>Short-term loan</w:t>
            </w:r>
            <w:r w:rsidR="000B6750">
              <w:rPr>
                <w:rFonts w:cs="Arial"/>
                <w:spacing w:val="-4"/>
                <w:sz w:val="18"/>
                <w:szCs w:val="18"/>
              </w:rPr>
              <w:t>s</w:t>
            </w:r>
            <w:r w:rsidRPr="00E37224">
              <w:rPr>
                <w:rFonts w:cs="Arial"/>
                <w:spacing w:val="-4"/>
                <w:sz w:val="18"/>
                <w:szCs w:val="18"/>
              </w:rPr>
              <w:t xml:space="preserve"> to related parties</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color w:val="000000"/>
                <w:sz w:val="18"/>
                <w:szCs w:val="18"/>
                <w:lang w:eastAsia="en-GB"/>
              </w:rPr>
            </w:pPr>
            <w:r w:rsidRPr="00E37224">
              <w:rPr>
                <w:rFonts w:cs="Arial"/>
                <w:sz w:val="18"/>
                <w:szCs w:val="18"/>
              </w:rPr>
              <w:t>51.70</w:t>
            </w:r>
          </w:p>
        </w:tc>
        <w:tc>
          <w:tcPr>
            <w:tcW w:w="1383"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color w:val="000000"/>
                <w:sz w:val="18"/>
                <w:szCs w:val="18"/>
              </w:rPr>
            </w:pPr>
            <w:r w:rsidRPr="00E37224">
              <w:rPr>
                <w:rFonts w:cs="Arial"/>
                <w:sz w:val="18"/>
                <w:szCs w:val="18"/>
              </w:rPr>
              <w:t>51.70</w:t>
            </w:r>
          </w:p>
        </w:tc>
      </w:tr>
      <w:tr w:rsidR="00985E01" w:rsidRPr="00E37224" w:rsidTr="00985E01">
        <w:tc>
          <w:tcPr>
            <w:tcW w:w="3969" w:type="dxa"/>
            <w:tcBorders>
              <w:top w:val="nil"/>
              <w:left w:val="nil"/>
              <w:bottom w:val="nil"/>
              <w:right w:val="nil"/>
            </w:tcBorders>
          </w:tcPr>
          <w:p w:rsidR="00985E01" w:rsidRPr="00E37224" w:rsidRDefault="00985E01" w:rsidP="00D00AC5">
            <w:pPr>
              <w:spacing w:line="240" w:lineRule="auto"/>
              <w:ind w:left="-101"/>
              <w:jc w:val="thaiDistribute"/>
              <w:rPr>
                <w:rFonts w:cs="Arial"/>
                <w:sz w:val="18"/>
                <w:szCs w:val="18"/>
              </w:rPr>
            </w:pPr>
            <w:r w:rsidRPr="00E37224">
              <w:rPr>
                <w:rFonts w:cs="Arial"/>
                <w:sz w:val="18"/>
                <w:szCs w:val="18"/>
              </w:rPr>
              <w:t>Other current assets</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p>
        </w:tc>
        <w:tc>
          <w:tcPr>
            <w:tcW w:w="1382"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color w:val="000000"/>
                <w:sz w:val="18"/>
                <w:szCs w:val="18"/>
                <w:lang w:eastAsia="en-GB"/>
              </w:rPr>
            </w:pPr>
            <w:r w:rsidRPr="00E37224">
              <w:rPr>
                <w:rFonts w:cs="Arial"/>
                <w:sz w:val="18"/>
                <w:szCs w:val="18"/>
              </w:rPr>
              <w:t>8,350.19</w:t>
            </w:r>
          </w:p>
        </w:tc>
        <w:tc>
          <w:tcPr>
            <w:tcW w:w="1383"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color w:val="000000"/>
                <w:sz w:val="18"/>
                <w:szCs w:val="18"/>
              </w:rPr>
            </w:pPr>
            <w:r w:rsidRPr="00E37224">
              <w:rPr>
                <w:rFonts w:cs="Arial"/>
                <w:sz w:val="18"/>
                <w:szCs w:val="18"/>
              </w:rPr>
              <w:t>8,350.19</w:t>
            </w:r>
          </w:p>
        </w:tc>
      </w:tr>
      <w:tr w:rsidR="00985E01" w:rsidRPr="00E37224" w:rsidTr="00985E01">
        <w:tc>
          <w:tcPr>
            <w:tcW w:w="3969" w:type="dxa"/>
            <w:tcBorders>
              <w:top w:val="nil"/>
              <w:left w:val="nil"/>
              <w:bottom w:val="nil"/>
              <w:right w:val="nil"/>
            </w:tcBorders>
          </w:tcPr>
          <w:p w:rsidR="00985E01" w:rsidRPr="00E37224" w:rsidRDefault="00985E01" w:rsidP="00D00AC5">
            <w:pPr>
              <w:spacing w:line="240" w:lineRule="auto"/>
              <w:ind w:left="-101"/>
              <w:jc w:val="thaiDistribute"/>
              <w:rPr>
                <w:rFonts w:cs="Arial"/>
                <w:sz w:val="18"/>
                <w:szCs w:val="18"/>
              </w:rPr>
            </w:pPr>
            <w:r w:rsidRPr="00E37224">
              <w:rPr>
                <w:rFonts w:cs="Arial"/>
                <w:sz w:val="18"/>
                <w:szCs w:val="18"/>
              </w:rPr>
              <w:t>Other non-current assets</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985E01" w:rsidRPr="00E37224" w:rsidRDefault="00985E01" w:rsidP="00BC64B9">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sz w:val="18"/>
                <w:szCs w:val="18"/>
              </w:rPr>
            </w:pPr>
            <w:r w:rsidRPr="00E37224">
              <w:rPr>
                <w:rFonts w:cs="Arial"/>
                <w:sz w:val="18"/>
                <w:szCs w:val="18"/>
              </w:rPr>
              <w:t>1,285.49</w:t>
            </w:r>
          </w:p>
        </w:tc>
        <w:tc>
          <w:tcPr>
            <w:tcW w:w="1383" w:type="dxa"/>
            <w:tcBorders>
              <w:top w:val="nil"/>
              <w:left w:val="nil"/>
              <w:bottom w:val="nil"/>
              <w:right w:val="nil"/>
            </w:tcBorders>
            <w:shd w:val="clear" w:color="000000" w:fill="FAFAFA"/>
            <w:vAlign w:val="center"/>
          </w:tcPr>
          <w:p w:rsidR="00985E01" w:rsidRPr="00E37224" w:rsidRDefault="00985E01" w:rsidP="00D00AC5">
            <w:pPr>
              <w:spacing w:line="240" w:lineRule="auto"/>
              <w:ind w:right="-72"/>
              <w:jc w:val="right"/>
              <w:rPr>
                <w:rFonts w:cs="Arial"/>
                <w:sz w:val="18"/>
                <w:szCs w:val="18"/>
              </w:rPr>
            </w:pPr>
            <w:r w:rsidRPr="00E37224">
              <w:rPr>
                <w:rFonts w:cs="Arial"/>
                <w:sz w:val="18"/>
                <w:szCs w:val="18"/>
              </w:rPr>
              <w:t>1,285.49</w:t>
            </w:r>
          </w:p>
        </w:tc>
      </w:tr>
      <w:tr w:rsidR="00BA277B" w:rsidRPr="00E37224" w:rsidTr="00985E01">
        <w:tc>
          <w:tcPr>
            <w:tcW w:w="3969" w:type="dxa"/>
            <w:tcBorders>
              <w:top w:val="nil"/>
              <w:left w:val="nil"/>
              <w:bottom w:val="nil"/>
              <w:right w:val="nil"/>
            </w:tcBorders>
          </w:tcPr>
          <w:p w:rsidR="00BA277B" w:rsidRPr="00E37224" w:rsidRDefault="00BA277B" w:rsidP="00BA277B">
            <w:pPr>
              <w:spacing w:line="240" w:lineRule="auto"/>
              <w:ind w:left="-101"/>
              <w:jc w:val="thaiDistribute"/>
              <w:rPr>
                <w:rFonts w:cs="Arial"/>
                <w:sz w:val="18"/>
                <w:szCs w:val="18"/>
              </w:rPr>
            </w:pPr>
            <w:r>
              <w:rPr>
                <w:rFonts w:cs="Arial"/>
                <w:sz w:val="18"/>
                <w:szCs w:val="18"/>
              </w:rPr>
              <w:t>Financial assets at amortised cost</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center"/>
              <w:rPr>
                <w:rFonts w:cs="Arial"/>
                <w:sz w:val="18"/>
                <w:szCs w:val="18"/>
              </w:rPr>
            </w:pPr>
            <w:r>
              <w:rPr>
                <w:rFonts w:cs="Arial"/>
                <w:sz w:val="18"/>
                <w:szCs w:val="18"/>
              </w:rPr>
              <w:t>-</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center"/>
              <w:rPr>
                <w:rFonts w:cs="Arial"/>
                <w:sz w:val="18"/>
                <w:szCs w:val="18"/>
              </w:rPr>
            </w:pPr>
            <w:r>
              <w:rPr>
                <w:rFonts w:cs="Arial"/>
                <w:sz w:val="18"/>
                <w:szCs w:val="18"/>
              </w:rPr>
              <w:t>-</w:t>
            </w:r>
          </w:p>
        </w:tc>
        <w:tc>
          <w:tcPr>
            <w:tcW w:w="1382" w:type="dxa"/>
            <w:tcBorders>
              <w:top w:val="nil"/>
              <w:left w:val="nil"/>
              <w:bottom w:val="nil"/>
              <w:right w:val="nil"/>
            </w:tcBorders>
            <w:shd w:val="clear" w:color="000000" w:fill="FAFAFA"/>
            <w:vAlign w:val="center"/>
          </w:tcPr>
          <w:p w:rsidR="00BA277B" w:rsidRPr="00E37224" w:rsidRDefault="00BA277B" w:rsidP="00BA277B">
            <w:pPr>
              <w:spacing w:line="240" w:lineRule="auto"/>
              <w:ind w:right="-72"/>
              <w:jc w:val="right"/>
              <w:rPr>
                <w:rFonts w:cs="Arial"/>
                <w:color w:val="000000"/>
                <w:sz w:val="18"/>
                <w:szCs w:val="18"/>
              </w:rPr>
            </w:pPr>
            <w:r>
              <w:rPr>
                <w:rFonts w:cs="Arial"/>
                <w:color w:val="000000"/>
                <w:sz w:val="18"/>
                <w:szCs w:val="18"/>
              </w:rPr>
              <w:t>1.23</w:t>
            </w:r>
          </w:p>
        </w:tc>
        <w:tc>
          <w:tcPr>
            <w:tcW w:w="1383" w:type="dxa"/>
            <w:tcBorders>
              <w:top w:val="nil"/>
              <w:left w:val="nil"/>
              <w:bottom w:val="nil"/>
              <w:right w:val="nil"/>
            </w:tcBorders>
            <w:shd w:val="clear" w:color="000000" w:fill="FAFAFA"/>
            <w:vAlign w:val="center"/>
          </w:tcPr>
          <w:p w:rsidR="00BA277B" w:rsidRPr="00BA277B" w:rsidRDefault="00BA277B" w:rsidP="00BA277B">
            <w:pPr>
              <w:spacing w:line="240" w:lineRule="auto"/>
              <w:ind w:right="-72"/>
              <w:jc w:val="right"/>
              <w:rPr>
                <w:rFonts w:cs="Browallia New"/>
                <w:sz w:val="18"/>
                <w:szCs w:val="22"/>
                <w:lang w:val="en-US"/>
              </w:rPr>
            </w:pPr>
            <w:r>
              <w:rPr>
                <w:rFonts w:cs="Browallia New"/>
                <w:sz w:val="18"/>
                <w:szCs w:val="22"/>
                <w:lang w:val="en-US"/>
              </w:rPr>
              <w:t>1.23</w:t>
            </w:r>
          </w:p>
        </w:tc>
      </w:tr>
      <w:tr w:rsidR="00BA277B" w:rsidRPr="00E37224" w:rsidTr="00985E01">
        <w:tc>
          <w:tcPr>
            <w:tcW w:w="3969" w:type="dxa"/>
            <w:tcBorders>
              <w:top w:val="nil"/>
              <w:left w:val="nil"/>
              <w:bottom w:val="nil"/>
              <w:right w:val="nil"/>
            </w:tcBorders>
          </w:tcPr>
          <w:p w:rsidR="00BA277B" w:rsidRPr="00E37224" w:rsidRDefault="00BA277B" w:rsidP="00BA277B">
            <w:pPr>
              <w:spacing w:line="240" w:lineRule="auto"/>
              <w:ind w:left="-101"/>
              <w:jc w:val="thaiDistribute"/>
              <w:rPr>
                <w:rFonts w:cs="Arial"/>
                <w:sz w:val="18"/>
                <w:szCs w:val="18"/>
              </w:rPr>
            </w:pPr>
            <w:r w:rsidRPr="00E37224">
              <w:rPr>
                <w:rFonts w:cs="Arial"/>
                <w:sz w:val="18"/>
                <w:szCs w:val="18"/>
              </w:rPr>
              <w:t>Financial assets at FVPL</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right"/>
              <w:rPr>
                <w:rFonts w:cs="Arial"/>
                <w:sz w:val="18"/>
                <w:szCs w:val="18"/>
              </w:rPr>
            </w:pPr>
            <w:r w:rsidRPr="00E37224">
              <w:rPr>
                <w:rFonts w:cs="Arial"/>
                <w:sz w:val="18"/>
                <w:szCs w:val="18"/>
              </w:rPr>
              <w:t>1,</w:t>
            </w:r>
            <w:r>
              <w:rPr>
                <w:rFonts w:cs="Arial"/>
                <w:sz w:val="18"/>
                <w:szCs w:val="18"/>
              </w:rPr>
              <w:t>188.99</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vAlign w:val="center"/>
          </w:tcPr>
          <w:p w:rsidR="00BA277B" w:rsidRPr="00E37224" w:rsidRDefault="00BA277B" w:rsidP="00BA277B">
            <w:pPr>
              <w:spacing w:line="240" w:lineRule="auto"/>
              <w:ind w:right="-72"/>
              <w:jc w:val="center"/>
              <w:rPr>
                <w:rFonts w:cs="Arial"/>
                <w:color w:val="000000"/>
                <w:sz w:val="18"/>
                <w:szCs w:val="18"/>
              </w:rPr>
            </w:pPr>
            <w:r w:rsidRPr="00E37224">
              <w:rPr>
                <w:rFonts w:cs="Arial"/>
                <w:color w:val="000000"/>
                <w:sz w:val="18"/>
                <w:szCs w:val="18"/>
              </w:rPr>
              <w:t>-</w:t>
            </w:r>
          </w:p>
        </w:tc>
        <w:tc>
          <w:tcPr>
            <w:tcW w:w="1383" w:type="dxa"/>
            <w:tcBorders>
              <w:top w:val="nil"/>
              <w:left w:val="nil"/>
              <w:bottom w:val="nil"/>
              <w:right w:val="nil"/>
            </w:tcBorders>
            <w:shd w:val="clear" w:color="000000" w:fill="FAFAFA"/>
            <w:vAlign w:val="center"/>
          </w:tcPr>
          <w:p w:rsidR="00BA277B" w:rsidRPr="00E37224" w:rsidRDefault="00BA277B" w:rsidP="00BA277B">
            <w:pPr>
              <w:spacing w:line="240" w:lineRule="auto"/>
              <w:ind w:right="-72"/>
              <w:jc w:val="right"/>
              <w:rPr>
                <w:rFonts w:cs="Arial"/>
                <w:color w:val="000000"/>
                <w:sz w:val="18"/>
                <w:szCs w:val="18"/>
              </w:rPr>
            </w:pPr>
            <w:r w:rsidRPr="00E37224">
              <w:rPr>
                <w:rFonts w:cs="Arial"/>
                <w:sz w:val="18"/>
                <w:szCs w:val="18"/>
              </w:rPr>
              <w:t>1,</w:t>
            </w:r>
            <w:r>
              <w:rPr>
                <w:rFonts w:cs="Arial"/>
                <w:sz w:val="18"/>
                <w:szCs w:val="18"/>
              </w:rPr>
              <w:t>188.99</w:t>
            </w:r>
          </w:p>
        </w:tc>
      </w:tr>
      <w:tr w:rsidR="00BA277B" w:rsidRPr="00E37224" w:rsidTr="00985E01">
        <w:tc>
          <w:tcPr>
            <w:tcW w:w="3969" w:type="dxa"/>
            <w:tcBorders>
              <w:top w:val="nil"/>
              <w:left w:val="nil"/>
              <w:bottom w:val="nil"/>
              <w:right w:val="nil"/>
            </w:tcBorders>
          </w:tcPr>
          <w:p w:rsidR="00BA277B" w:rsidRPr="00E37224" w:rsidRDefault="00BA277B" w:rsidP="00BA277B">
            <w:pPr>
              <w:spacing w:line="240" w:lineRule="auto"/>
              <w:ind w:left="-101"/>
              <w:jc w:val="thaiDistribute"/>
              <w:rPr>
                <w:rFonts w:cs="Arial"/>
                <w:sz w:val="18"/>
                <w:szCs w:val="18"/>
              </w:rPr>
            </w:pPr>
            <w:r w:rsidRPr="00E37224">
              <w:rPr>
                <w:rFonts w:cs="Arial"/>
                <w:sz w:val="18"/>
                <w:szCs w:val="18"/>
              </w:rPr>
              <w:t>Financial assets at FVOCI</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right"/>
              <w:rPr>
                <w:rFonts w:cs="Arial"/>
                <w:sz w:val="18"/>
                <w:szCs w:val="18"/>
              </w:rPr>
            </w:pPr>
            <w:r w:rsidRPr="00E37224">
              <w:rPr>
                <w:rFonts w:cs="Arial"/>
                <w:sz w:val="18"/>
                <w:szCs w:val="18"/>
              </w:rPr>
              <w:t>353.</w:t>
            </w:r>
            <w:r>
              <w:rPr>
                <w:rFonts w:cs="Arial"/>
                <w:sz w:val="18"/>
                <w:szCs w:val="18"/>
              </w:rPr>
              <w:t>56</w:t>
            </w:r>
          </w:p>
        </w:tc>
        <w:tc>
          <w:tcPr>
            <w:tcW w:w="1382" w:type="dxa"/>
            <w:tcBorders>
              <w:top w:val="nil"/>
              <w:left w:val="nil"/>
              <w:bottom w:val="nil"/>
              <w:right w:val="nil"/>
            </w:tcBorders>
            <w:shd w:val="clear" w:color="000000" w:fill="FAFAFA"/>
            <w:vAlign w:val="center"/>
          </w:tcPr>
          <w:p w:rsidR="00BA277B" w:rsidRPr="00E37224" w:rsidRDefault="00BA277B" w:rsidP="00BA277B">
            <w:pPr>
              <w:spacing w:line="240" w:lineRule="auto"/>
              <w:ind w:right="-72"/>
              <w:jc w:val="center"/>
              <w:rPr>
                <w:rFonts w:cs="Arial"/>
                <w:color w:val="000000"/>
                <w:sz w:val="18"/>
                <w:szCs w:val="18"/>
              </w:rPr>
            </w:pPr>
            <w:r w:rsidRPr="00E37224">
              <w:rPr>
                <w:rFonts w:cs="Arial"/>
                <w:color w:val="000000"/>
                <w:sz w:val="18"/>
                <w:szCs w:val="18"/>
              </w:rPr>
              <w:t>-</w:t>
            </w:r>
          </w:p>
        </w:tc>
        <w:tc>
          <w:tcPr>
            <w:tcW w:w="1383" w:type="dxa"/>
            <w:tcBorders>
              <w:top w:val="nil"/>
              <w:left w:val="nil"/>
              <w:bottom w:val="nil"/>
              <w:right w:val="nil"/>
            </w:tcBorders>
            <w:shd w:val="clear" w:color="000000" w:fill="FAFAFA"/>
            <w:vAlign w:val="center"/>
          </w:tcPr>
          <w:p w:rsidR="00BA277B" w:rsidRPr="00E37224" w:rsidRDefault="00BA277B" w:rsidP="00BA277B">
            <w:pPr>
              <w:spacing w:line="240" w:lineRule="auto"/>
              <w:ind w:right="-72"/>
              <w:jc w:val="right"/>
              <w:rPr>
                <w:rFonts w:cs="Arial"/>
                <w:color w:val="000000"/>
                <w:sz w:val="18"/>
                <w:szCs w:val="18"/>
              </w:rPr>
            </w:pPr>
            <w:r w:rsidRPr="00E37224">
              <w:rPr>
                <w:rFonts w:cs="Arial"/>
                <w:color w:val="000000"/>
                <w:sz w:val="18"/>
                <w:szCs w:val="18"/>
              </w:rPr>
              <w:t>353.</w:t>
            </w:r>
            <w:r>
              <w:rPr>
                <w:rFonts w:cs="Arial"/>
                <w:color w:val="000000"/>
                <w:sz w:val="18"/>
                <w:szCs w:val="18"/>
              </w:rPr>
              <w:t>56</w:t>
            </w:r>
          </w:p>
        </w:tc>
      </w:tr>
      <w:tr w:rsidR="00BA277B" w:rsidRPr="00E37224" w:rsidTr="00985E01">
        <w:trPr>
          <w:trHeight w:val="68"/>
        </w:trPr>
        <w:tc>
          <w:tcPr>
            <w:tcW w:w="3969" w:type="dxa"/>
            <w:tcBorders>
              <w:top w:val="nil"/>
              <w:left w:val="nil"/>
              <w:bottom w:val="nil"/>
              <w:right w:val="nil"/>
            </w:tcBorders>
          </w:tcPr>
          <w:p w:rsidR="00BA277B" w:rsidRPr="00E37224" w:rsidRDefault="00BA277B" w:rsidP="00BA277B">
            <w:pPr>
              <w:spacing w:line="240" w:lineRule="auto"/>
              <w:ind w:left="-101"/>
              <w:jc w:val="thaiDistribute"/>
              <w:rPr>
                <w:rFonts w:cs="Arial"/>
                <w:sz w:val="18"/>
                <w:szCs w:val="18"/>
              </w:rPr>
            </w:pPr>
            <w:r w:rsidRPr="00E37224">
              <w:rPr>
                <w:rFonts w:cs="Arial"/>
                <w:sz w:val="18"/>
                <w:szCs w:val="18"/>
              </w:rPr>
              <w:t>Derivative receivable</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right"/>
              <w:rPr>
                <w:rFonts w:cs="Arial"/>
                <w:sz w:val="18"/>
                <w:szCs w:val="18"/>
              </w:rPr>
            </w:pPr>
            <w:r w:rsidRPr="00E37224">
              <w:rPr>
                <w:rFonts w:cs="Arial"/>
                <w:sz w:val="18"/>
                <w:szCs w:val="18"/>
              </w:rPr>
              <w:t>22.5</w:t>
            </w:r>
            <w:r>
              <w:rPr>
                <w:rFonts w:cs="Arial"/>
                <w:sz w:val="18"/>
                <w:szCs w:val="18"/>
              </w:rPr>
              <w:t>3</w:t>
            </w:r>
          </w:p>
        </w:tc>
        <w:tc>
          <w:tcPr>
            <w:tcW w:w="1382" w:type="dxa"/>
            <w:tcBorders>
              <w:top w:val="nil"/>
              <w:left w:val="nil"/>
              <w:bottom w:val="nil"/>
              <w:right w:val="nil"/>
            </w:tcBorders>
            <w:shd w:val="clear" w:color="auto" w:fill="FAFAFA"/>
          </w:tcPr>
          <w:p w:rsidR="00BA277B" w:rsidRPr="00E37224" w:rsidRDefault="00BA277B" w:rsidP="00BA277B">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vAlign w:val="center"/>
          </w:tcPr>
          <w:p w:rsidR="00BA277B" w:rsidRPr="00E37224" w:rsidRDefault="00BA277B" w:rsidP="00BA277B">
            <w:pPr>
              <w:spacing w:line="240" w:lineRule="auto"/>
              <w:ind w:right="-72"/>
              <w:jc w:val="center"/>
              <w:rPr>
                <w:rFonts w:cs="Arial"/>
                <w:color w:val="000000"/>
                <w:sz w:val="18"/>
                <w:szCs w:val="18"/>
              </w:rPr>
            </w:pPr>
            <w:r w:rsidRPr="00E37224">
              <w:rPr>
                <w:rFonts w:cs="Arial"/>
                <w:color w:val="000000"/>
                <w:sz w:val="18"/>
                <w:szCs w:val="18"/>
              </w:rPr>
              <w:t>-</w:t>
            </w:r>
          </w:p>
        </w:tc>
        <w:tc>
          <w:tcPr>
            <w:tcW w:w="1383" w:type="dxa"/>
            <w:tcBorders>
              <w:top w:val="nil"/>
              <w:left w:val="nil"/>
              <w:bottom w:val="nil"/>
              <w:right w:val="nil"/>
            </w:tcBorders>
            <w:shd w:val="clear" w:color="000000" w:fill="FAFAFA"/>
            <w:vAlign w:val="center"/>
          </w:tcPr>
          <w:p w:rsidR="00BA277B" w:rsidRPr="00E37224" w:rsidRDefault="00BA277B" w:rsidP="00BA277B">
            <w:pPr>
              <w:spacing w:line="240" w:lineRule="auto"/>
              <w:ind w:right="-72"/>
              <w:jc w:val="right"/>
              <w:rPr>
                <w:rFonts w:cs="Arial"/>
                <w:color w:val="000000"/>
                <w:sz w:val="18"/>
                <w:szCs w:val="18"/>
              </w:rPr>
            </w:pPr>
            <w:r w:rsidRPr="00E37224">
              <w:rPr>
                <w:rFonts w:cs="Arial"/>
                <w:sz w:val="18"/>
                <w:szCs w:val="18"/>
              </w:rPr>
              <w:t>22.5</w:t>
            </w:r>
            <w:r>
              <w:rPr>
                <w:rFonts w:cs="Arial"/>
                <w:sz w:val="18"/>
                <w:szCs w:val="18"/>
              </w:rPr>
              <w:t>3</w:t>
            </w:r>
          </w:p>
        </w:tc>
      </w:tr>
    </w:tbl>
    <w:p w:rsidR="00D00AC5" w:rsidRPr="00E37224" w:rsidRDefault="00D00AC5" w:rsidP="00D00AC5">
      <w:pPr>
        <w:rPr>
          <w:rFonts w:cs="Arial"/>
          <w:sz w:val="18"/>
          <w:szCs w:val="18"/>
        </w:rPr>
      </w:pPr>
    </w:p>
    <w:tbl>
      <w:tblPr>
        <w:tblW w:w="9498" w:type="dxa"/>
        <w:tblInd w:w="108" w:type="dxa"/>
        <w:tblLayout w:type="fixed"/>
        <w:tblLook w:val="0000" w:firstRow="0" w:lastRow="0" w:firstColumn="0" w:lastColumn="0" w:noHBand="0" w:noVBand="0"/>
      </w:tblPr>
      <w:tblGrid>
        <w:gridCol w:w="5387"/>
        <w:gridCol w:w="1370"/>
        <w:gridCol w:w="1370"/>
        <w:gridCol w:w="1371"/>
      </w:tblGrid>
      <w:tr w:rsidR="00546EC8" w:rsidRPr="00E37224" w:rsidTr="004C3BD6">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4111" w:type="dxa"/>
            <w:gridSpan w:val="3"/>
            <w:tcBorders>
              <w:top w:val="single" w:sz="4" w:space="0" w:color="auto"/>
              <w:left w:val="nil"/>
              <w:bottom w:val="single" w:sz="4" w:space="0" w:color="auto"/>
              <w:right w:val="nil"/>
            </w:tcBorders>
            <w:shd w:val="clear" w:color="auto" w:fill="auto"/>
            <w:vAlign w:val="bottom"/>
          </w:tcPr>
          <w:p w:rsidR="00546EC8" w:rsidRPr="00E37224" w:rsidRDefault="00546EC8" w:rsidP="001C521B">
            <w:pPr>
              <w:spacing w:line="240" w:lineRule="auto"/>
              <w:jc w:val="center"/>
              <w:rPr>
                <w:rFonts w:cs="Arial"/>
                <w:b/>
                <w:bCs/>
                <w:sz w:val="18"/>
                <w:szCs w:val="18"/>
              </w:rPr>
            </w:pPr>
            <w:r w:rsidRPr="00E37224">
              <w:rPr>
                <w:rFonts w:cs="Arial"/>
                <w:b/>
                <w:bCs/>
                <w:sz w:val="18"/>
                <w:szCs w:val="18"/>
              </w:rPr>
              <w:t>Consolidated financial statements</w:t>
            </w:r>
          </w:p>
        </w:tc>
      </w:tr>
      <w:tr w:rsidR="00546EC8" w:rsidRPr="00E37224" w:rsidTr="00546EC8">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single" w:sz="4" w:space="0" w:color="auto"/>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p>
        </w:tc>
        <w:tc>
          <w:tcPr>
            <w:tcW w:w="1370" w:type="dxa"/>
            <w:tcBorders>
              <w:top w:val="single" w:sz="4" w:space="0" w:color="auto"/>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Amortised</w:t>
            </w:r>
          </w:p>
        </w:tc>
        <w:tc>
          <w:tcPr>
            <w:tcW w:w="1371" w:type="dxa"/>
            <w:tcBorders>
              <w:top w:val="single" w:sz="4" w:space="0" w:color="auto"/>
              <w:left w:val="nil"/>
              <w:bottom w:val="nil"/>
              <w:right w:val="nil"/>
            </w:tcBorders>
          </w:tcPr>
          <w:p w:rsidR="00546EC8" w:rsidRPr="00E37224" w:rsidRDefault="00546EC8" w:rsidP="001C521B">
            <w:pPr>
              <w:spacing w:line="240" w:lineRule="auto"/>
              <w:jc w:val="center"/>
              <w:rPr>
                <w:rFonts w:cs="Arial"/>
                <w:b/>
                <w:bCs/>
                <w:sz w:val="18"/>
                <w:szCs w:val="18"/>
              </w:rPr>
            </w:pPr>
          </w:p>
        </w:tc>
      </w:tr>
      <w:tr w:rsidR="00546EC8" w:rsidRPr="00E37224" w:rsidTr="00546EC8">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nil"/>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FVPL</w:t>
            </w:r>
          </w:p>
        </w:tc>
        <w:tc>
          <w:tcPr>
            <w:tcW w:w="1370" w:type="dxa"/>
            <w:tcBorders>
              <w:top w:val="nil"/>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cost</w:t>
            </w:r>
          </w:p>
        </w:tc>
        <w:tc>
          <w:tcPr>
            <w:tcW w:w="1371" w:type="dxa"/>
            <w:tcBorders>
              <w:top w:val="nil"/>
              <w:left w:val="nil"/>
              <w:bottom w:val="nil"/>
              <w:right w:val="nil"/>
            </w:tcBorders>
          </w:tcPr>
          <w:p w:rsidR="00546EC8" w:rsidRPr="00E37224" w:rsidRDefault="00546EC8" w:rsidP="001C521B">
            <w:pPr>
              <w:spacing w:line="240" w:lineRule="auto"/>
              <w:jc w:val="center"/>
              <w:rPr>
                <w:rFonts w:cs="Arial"/>
                <w:b/>
                <w:bCs/>
                <w:sz w:val="18"/>
                <w:szCs w:val="18"/>
              </w:rPr>
            </w:pPr>
            <w:r w:rsidRPr="00E37224">
              <w:rPr>
                <w:rFonts w:cs="Arial"/>
                <w:b/>
                <w:bCs/>
                <w:sz w:val="18"/>
                <w:szCs w:val="18"/>
              </w:rPr>
              <w:t>Total</w:t>
            </w:r>
          </w:p>
        </w:tc>
      </w:tr>
      <w:tr w:rsidR="00546EC8" w:rsidRPr="00E37224" w:rsidTr="004C3BD6">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nil"/>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Baht Million</w:t>
            </w:r>
          </w:p>
        </w:tc>
        <w:tc>
          <w:tcPr>
            <w:tcW w:w="1370" w:type="dxa"/>
            <w:tcBorders>
              <w:top w:val="nil"/>
              <w:left w:val="nil"/>
              <w:bottom w:val="single" w:sz="4" w:space="0" w:color="auto"/>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Baht Million</w:t>
            </w:r>
          </w:p>
        </w:tc>
        <w:tc>
          <w:tcPr>
            <w:tcW w:w="1371" w:type="dxa"/>
            <w:tcBorders>
              <w:top w:val="nil"/>
              <w:left w:val="nil"/>
              <w:bottom w:val="single" w:sz="4" w:space="0" w:color="auto"/>
              <w:right w:val="nil"/>
            </w:tcBorders>
          </w:tcPr>
          <w:p w:rsidR="00546EC8" w:rsidRPr="00E37224" w:rsidRDefault="00546EC8" w:rsidP="001C521B">
            <w:pPr>
              <w:spacing w:line="240" w:lineRule="auto"/>
              <w:jc w:val="center"/>
              <w:rPr>
                <w:rFonts w:cs="Arial"/>
                <w:b/>
                <w:bCs/>
                <w:sz w:val="18"/>
                <w:szCs w:val="18"/>
              </w:rPr>
            </w:pPr>
            <w:r w:rsidRPr="00E37224">
              <w:rPr>
                <w:rFonts w:cs="Arial"/>
                <w:b/>
                <w:bCs/>
                <w:sz w:val="18"/>
                <w:szCs w:val="18"/>
              </w:rPr>
              <w:t>Baht Million</w:t>
            </w:r>
          </w:p>
        </w:tc>
      </w:tr>
      <w:tr w:rsidR="00546EC8" w:rsidRPr="00E37224" w:rsidTr="004C3BD6">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single" w:sz="4" w:space="0" w:color="auto"/>
              <w:left w:val="nil"/>
              <w:right w:val="nil"/>
            </w:tcBorders>
            <w:shd w:val="clear" w:color="auto" w:fill="FAFAFA"/>
            <w:vAlign w:val="bottom"/>
          </w:tcPr>
          <w:p w:rsidR="00546EC8" w:rsidRPr="00E37224" w:rsidRDefault="00546EC8" w:rsidP="001C521B">
            <w:pPr>
              <w:spacing w:line="240" w:lineRule="auto"/>
              <w:ind w:right="-72"/>
              <w:jc w:val="right"/>
              <w:rPr>
                <w:rFonts w:cs="Arial"/>
                <w:sz w:val="18"/>
                <w:szCs w:val="18"/>
              </w:rPr>
            </w:pPr>
          </w:p>
        </w:tc>
        <w:tc>
          <w:tcPr>
            <w:tcW w:w="1370" w:type="dxa"/>
            <w:tcBorders>
              <w:top w:val="single" w:sz="4" w:space="0" w:color="auto"/>
              <w:left w:val="nil"/>
              <w:bottom w:val="nil"/>
              <w:right w:val="nil"/>
            </w:tcBorders>
            <w:shd w:val="clear" w:color="auto" w:fill="FAFAFA"/>
            <w:vAlign w:val="bottom"/>
          </w:tcPr>
          <w:p w:rsidR="00546EC8" w:rsidRPr="00E37224" w:rsidRDefault="00546EC8" w:rsidP="001C521B">
            <w:pPr>
              <w:spacing w:line="240" w:lineRule="auto"/>
              <w:ind w:right="-72"/>
              <w:jc w:val="right"/>
              <w:rPr>
                <w:rFonts w:cs="Arial"/>
                <w:sz w:val="18"/>
                <w:szCs w:val="18"/>
              </w:rPr>
            </w:pPr>
          </w:p>
        </w:tc>
        <w:tc>
          <w:tcPr>
            <w:tcW w:w="1371" w:type="dxa"/>
            <w:tcBorders>
              <w:top w:val="single" w:sz="4" w:space="0" w:color="auto"/>
              <w:left w:val="nil"/>
              <w:bottom w:val="nil"/>
              <w:right w:val="nil"/>
            </w:tcBorders>
            <w:shd w:val="clear" w:color="auto" w:fill="FAFAFA"/>
          </w:tcPr>
          <w:p w:rsidR="00546EC8" w:rsidRPr="00E37224" w:rsidRDefault="00546EC8" w:rsidP="001C521B">
            <w:pPr>
              <w:spacing w:line="240" w:lineRule="auto"/>
              <w:ind w:right="-72"/>
              <w:jc w:val="right"/>
              <w:rPr>
                <w:rFonts w:cs="Arial"/>
                <w:sz w:val="18"/>
                <w:szCs w:val="18"/>
              </w:rPr>
            </w:pPr>
          </w:p>
        </w:tc>
      </w:tr>
      <w:tr w:rsidR="00546EC8" w:rsidRPr="00E37224" w:rsidTr="00546EC8">
        <w:tc>
          <w:tcPr>
            <w:tcW w:w="5387" w:type="dxa"/>
            <w:tcBorders>
              <w:top w:val="nil"/>
              <w:left w:val="nil"/>
              <w:bottom w:val="nil"/>
              <w:right w:val="nil"/>
            </w:tcBorders>
            <w:vAlign w:val="bottom"/>
          </w:tcPr>
          <w:p w:rsidR="00546EC8" w:rsidRPr="00E37224" w:rsidRDefault="00546EC8" w:rsidP="00102435">
            <w:pPr>
              <w:spacing w:line="240" w:lineRule="auto"/>
              <w:ind w:left="-101"/>
              <w:rPr>
                <w:rFonts w:cs="Arial"/>
                <w:b/>
                <w:bCs/>
                <w:sz w:val="18"/>
                <w:szCs w:val="18"/>
              </w:rPr>
            </w:pPr>
            <w:r w:rsidRPr="00E37224">
              <w:rPr>
                <w:rFonts w:cs="Arial"/>
                <w:b/>
                <w:bCs/>
                <w:sz w:val="18"/>
                <w:szCs w:val="18"/>
              </w:rPr>
              <w:t>Financial liabilities</w:t>
            </w:r>
          </w:p>
        </w:tc>
        <w:tc>
          <w:tcPr>
            <w:tcW w:w="1370" w:type="dxa"/>
            <w:tcBorders>
              <w:top w:val="nil"/>
              <w:left w:val="nil"/>
              <w:bottom w:val="nil"/>
              <w:right w:val="nil"/>
            </w:tcBorders>
            <w:shd w:val="clear" w:color="auto" w:fill="FAFAFA"/>
            <w:vAlign w:val="bottom"/>
          </w:tcPr>
          <w:p w:rsidR="00546EC8" w:rsidRPr="00E37224" w:rsidRDefault="00546EC8" w:rsidP="00102435">
            <w:pPr>
              <w:spacing w:line="240" w:lineRule="auto"/>
              <w:ind w:right="-72"/>
              <w:jc w:val="right"/>
              <w:rPr>
                <w:rFonts w:cs="Arial"/>
                <w:sz w:val="18"/>
                <w:szCs w:val="18"/>
              </w:rPr>
            </w:pPr>
          </w:p>
        </w:tc>
        <w:tc>
          <w:tcPr>
            <w:tcW w:w="1370" w:type="dxa"/>
            <w:tcBorders>
              <w:top w:val="nil"/>
              <w:left w:val="nil"/>
              <w:bottom w:val="nil"/>
              <w:right w:val="nil"/>
            </w:tcBorders>
            <w:shd w:val="clear" w:color="000000" w:fill="FAFAFA"/>
            <w:vAlign w:val="bottom"/>
          </w:tcPr>
          <w:p w:rsidR="00546EC8" w:rsidRPr="00E37224" w:rsidRDefault="00546EC8" w:rsidP="00102435">
            <w:pPr>
              <w:spacing w:line="240" w:lineRule="auto"/>
              <w:ind w:right="-72"/>
              <w:jc w:val="right"/>
              <w:rPr>
                <w:rFonts w:cs="Arial"/>
                <w:sz w:val="18"/>
                <w:szCs w:val="18"/>
              </w:rPr>
            </w:pP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Short-term borrowings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cs/>
              </w:rPr>
            </w:pPr>
            <w:r w:rsidRPr="00E37224">
              <w:rPr>
                <w:rFonts w:cs="Arial"/>
                <w:sz w:val="18"/>
                <w:szCs w:val="18"/>
              </w:rPr>
              <w:t>3,500.00</w:t>
            </w: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3,500.00</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Trade and other payables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vAlign w:val="center"/>
          </w:tcPr>
          <w:p w:rsidR="00546EC8" w:rsidRPr="00E37224" w:rsidRDefault="00546EC8" w:rsidP="006611EA">
            <w:pPr>
              <w:spacing w:line="240" w:lineRule="auto"/>
              <w:ind w:right="-72"/>
              <w:jc w:val="right"/>
              <w:rPr>
                <w:rFonts w:cs="Arial"/>
                <w:sz w:val="18"/>
                <w:szCs w:val="18"/>
              </w:rPr>
            </w:pPr>
            <w:r w:rsidRPr="00E37224">
              <w:rPr>
                <w:rFonts w:cs="Arial"/>
                <w:sz w:val="18"/>
                <w:szCs w:val="18"/>
              </w:rPr>
              <w:t>86,</w:t>
            </w:r>
            <w:r w:rsidR="008E5A8F">
              <w:rPr>
                <w:rFonts w:cs="Arial"/>
                <w:sz w:val="18"/>
                <w:szCs w:val="18"/>
              </w:rPr>
              <w:t>485.91</w:t>
            </w:r>
          </w:p>
        </w:tc>
        <w:tc>
          <w:tcPr>
            <w:tcW w:w="1371" w:type="dxa"/>
            <w:tcBorders>
              <w:top w:val="nil"/>
              <w:left w:val="nil"/>
              <w:bottom w:val="nil"/>
              <w:right w:val="nil"/>
            </w:tcBorders>
            <w:shd w:val="clear" w:color="000000" w:fill="FAFAFA"/>
            <w:vAlign w:val="center"/>
          </w:tcPr>
          <w:p w:rsidR="00546EC8" w:rsidRPr="00E37224" w:rsidRDefault="00546EC8" w:rsidP="006611EA">
            <w:pPr>
              <w:spacing w:line="240" w:lineRule="auto"/>
              <w:ind w:right="-72"/>
              <w:jc w:val="right"/>
              <w:rPr>
                <w:rFonts w:cs="Arial"/>
                <w:sz w:val="18"/>
                <w:szCs w:val="18"/>
              </w:rPr>
            </w:pPr>
            <w:r w:rsidRPr="00E37224">
              <w:rPr>
                <w:rFonts w:cs="Arial"/>
                <w:sz w:val="18"/>
                <w:szCs w:val="18"/>
              </w:rPr>
              <w:t xml:space="preserve">   </w:t>
            </w:r>
            <w:r w:rsidR="008E5A8F" w:rsidRPr="00E37224">
              <w:rPr>
                <w:rFonts w:cs="Arial"/>
                <w:sz w:val="18"/>
                <w:szCs w:val="18"/>
              </w:rPr>
              <w:t>86,</w:t>
            </w:r>
            <w:r w:rsidR="008E5A8F">
              <w:rPr>
                <w:rFonts w:cs="Arial"/>
                <w:sz w:val="18"/>
                <w:szCs w:val="18"/>
              </w:rPr>
              <w:t>485.91</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 xml:space="preserve">Long-term borrowings </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2</w:t>
            </w:r>
            <w:r>
              <w:rPr>
                <w:rFonts w:cs="Arial"/>
                <w:sz w:val="18"/>
                <w:szCs w:val="18"/>
              </w:rPr>
              <w:t>19,499.19</w:t>
            </w: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2</w:t>
            </w:r>
            <w:r>
              <w:rPr>
                <w:rFonts w:cs="Arial"/>
                <w:sz w:val="18"/>
                <w:szCs w:val="18"/>
              </w:rPr>
              <w:t>19,499.19</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Lease liabilities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vAlign w:val="center"/>
          </w:tcPr>
          <w:p w:rsidR="00546EC8" w:rsidRPr="00E37224" w:rsidRDefault="00546EC8" w:rsidP="006611EA">
            <w:pPr>
              <w:spacing w:line="240" w:lineRule="auto"/>
              <w:ind w:right="-72"/>
              <w:jc w:val="right"/>
              <w:rPr>
                <w:rFonts w:cs="Arial"/>
                <w:sz w:val="18"/>
                <w:szCs w:val="18"/>
              </w:rPr>
            </w:pPr>
            <w:r w:rsidRPr="00E37224">
              <w:rPr>
                <w:rFonts w:cs="Arial"/>
                <w:sz w:val="18"/>
                <w:szCs w:val="18"/>
              </w:rPr>
              <w:t>126,405.2</w:t>
            </w:r>
            <w:r w:rsidR="0049775F">
              <w:rPr>
                <w:rFonts w:cs="Arial"/>
                <w:sz w:val="18"/>
                <w:szCs w:val="18"/>
              </w:rPr>
              <w:t>9</w:t>
            </w:r>
          </w:p>
        </w:tc>
        <w:tc>
          <w:tcPr>
            <w:tcW w:w="1371" w:type="dxa"/>
            <w:tcBorders>
              <w:top w:val="nil"/>
              <w:left w:val="nil"/>
              <w:bottom w:val="nil"/>
              <w:right w:val="nil"/>
            </w:tcBorders>
            <w:shd w:val="clear" w:color="000000" w:fill="FAFAFA"/>
            <w:vAlign w:val="center"/>
          </w:tcPr>
          <w:p w:rsidR="00546EC8" w:rsidRPr="00E37224" w:rsidRDefault="00546EC8" w:rsidP="006611EA">
            <w:pPr>
              <w:spacing w:line="240" w:lineRule="auto"/>
              <w:ind w:right="-72"/>
              <w:jc w:val="right"/>
              <w:rPr>
                <w:rFonts w:cs="Arial"/>
                <w:sz w:val="18"/>
                <w:szCs w:val="18"/>
              </w:rPr>
            </w:pPr>
            <w:r w:rsidRPr="00E37224">
              <w:rPr>
                <w:rFonts w:cs="Arial"/>
                <w:sz w:val="18"/>
                <w:szCs w:val="18"/>
              </w:rPr>
              <w:t>126,405.2</w:t>
            </w:r>
            <w:r w:rsidR="00D63169">
              <w:rPr>
                <w:rFonts w:cs="Arial"/>
                <w:sz w:val="18"/>
                <w:szCs w:val="18"/>
              </w:rPr>
              <w:t>9</w:t>
            </w:r>
          </w:p>
        </w:tc>
      </w:tr>
      <w:tr w:rsidR="00546EC8" w:rsidRPr="00E37224" w:rsidTr="00546EC8">
        <w:tc>
          <w:tcPr>
            <w:tcW w:w="5387" w:type="dxa"/>
            <w:tcBorders>
              <w:top w:val="nil"/>
              <w:left w:val="nil"/>
              <w:bottom w:val="nil"/>
              <w:right w:val="nil"/>
            </w:tcBorders>
          </w:tcPr>
          <w:p w:rsidR="00546EC8" w:rsidRDefault="00546EC8" w:rsidP="00102435">
            <w:pPr>
              <w:spacing w:line="240" w:lineRule="auto"/>
              <w:ind w:left="-101"/>
              <w:jc w:val="thaiDistribute"/>
              <w:rPr>
                <w:rFonts w:cs="Arial"/>
                <w:sz w:val="18"/>
                <w:szCs w:val="18"/>
              </w:rPr>
            </w:pPr>
            <w:r>
              <w:rPr>
                <w:rFonts w:cs="Arial"/>
                <w:sz w:val="18"/>
                <w:szCs w:val="18"/>
              </w:rPr>
              <w:t xml:space="preserve">Liabilities under agreement  </w:t>
            </w:r>
          </w:p>
          <w:p w:rsidR="00546EC8" w:rsidRPr="00E37224" w:rsidRDefault="00546EC8" w:rsidP="00102435">
            <w:pPr>
              <w:spacing w:line="240" w:lineRule="auto"/>
              <w:ind w:left="-101"/>
              <w:jc w:val="thaiDistribute"/>
              <w:rPr>
                <w:rFonts w:cs="Arial"/>
                <w:sz w:val="18"/>
                <w:szCs w:val="18"/>
              </w:rPr>
            </w:pPr>
            <w:r>
              <w:rPr>
                <w:rFonts w:cs="Arial"/>
                <w:sz w:val="18"/>
                <w:szCs w:val="18"/>
              </w:rPr>
              <w:t xml:space="preserve">  and licences for operation</w:t>
            </w:r>
          </w:p>
        </w:tc>
        <w:tc>
          <w:tcPr>
            <w:tcW w:w="1370" w:type="dxa"/>
            <w:tcBorders>
              <w:top w:val="nil"/>
              <w:left w:val="nil"/>
              <w:bottom w:val="nil"/>
              <w:right w:val="nil"/>
            </w:tcBorders>
            <w:shd w:val="clear" w:color="auto" w:fill="FAFAFA"/>
          </w:tcPr>
          <w:p w:rsidR="00546EC8" w:rsidRDefault="00546EC8" w:rsidP="00102435">
            <w:pPr>
              <w:spacing w:line="240" w:lineRule="auto"/>
              <w:ind w:right="-72"/>
              <w:jc w:val="center"/>
              <w:rPr>
                <w:rFonts w:cs="Arial"/>
                <w:sz w:val="18"/>
                <w:szCs w:val="18"/>
              </w:rPr>
            </w:pPr>
          </w:p>
          <w:p w:rsidR="00546EC8" w:rsidRPr="00E37224" w:rsidRDefault="00546EC8" w:rsidP="00102435">
            <w:pPr>
              <w:spacing w:line="240" w:lineRule="auto"/>
              <w:ind w:right="-72"/>
              <w:jc w:val="center"/>
              <w:rPr>
                <w:rFonts w:cs="Arial"/>
                <w:sz w:val="18"/>
                <w:szCs w:val="18"/>
              </w:rPr>
            </w:pPr>
            <w:r>
              <w:rPr>
                <w:rFonts w:cs="Arial"/>
                <w:sz w:val="18"/>
                <w:szCs w:val="18"/>
              </w:rPr>
              <w:t>-</w:t>
            </w:r>
          </w:p>
        </w:tc>
        <w:tc>
          <w:tcPr>
            <w:tcW w:w="1370" w:type="dxa"/>
            <w:tcBorders>
              <w:top w:val="nil"/>
              <w:left w:val="nil"/>
              <w:bottom w:val="nil"/>
              <w:right w:val="nil"/>
            </w:tcBorders>
            <w:shd w:val="clear" w:color="000000" w:fill="FAFAFA"/>
            <w:vAlign w:val="center"/>
          </w:tcPr>
          <w:p w:rsidR="00546EC8" w:rsidRDefault="00546EC8" w:rsidP="006611EA">
            <w:pPr>
              <w:spacing w:line="240" w:lineRule="auto"/>
              <w:ind w:right="-72"/>
              <w:jc w:val="right"/>
              <w:rPr>
                <w:rFonts w:cs="Arial"/>
                <w:sz w:val="18"/>
                <w:szCs w:val="18"/>
              </w:rPr>
            </w:pPr>
          </w:p>
          <w:p w:rsidR="00546EC8" w:rsidRPr="00E37224" w:rsidRDefault="00546EC8" w:rsidP="006611EA">
            <w:pPr>
              <w:spacing w:line="240" w:lineRule="auto"/>
              <w:ind w:right="-72"/>
              <w:jc w:val="right"/>
              <w:rPr>
                <w:rFonts w:cs="Arial"/>
                <w:sz w:val="18"/>
                <w:szCs w:val="18"/>
              </w:rPr>
            </w:pPr>
            <w:r>
              <w:rPr>
                <w:rFonts w:cs="Arial"/>
                <w:sz w:val="18"/>
                <w:szCs w:val="18"/>
              </w:rPr>
              <w:t>55,521.54</w:t>
            </w:r>
          </w:p>
        </w:tc>
        <w:tc>
          <w:tcPr>
            <w:tcW w:w="1371" w:type="dxa"/>
            <w:tcBorders>
              <w:top w:val="nil"/>
              <w:left w:val="nil"/>
              <w:bottom w:val="nil"/>
              <w:right w:val="nil"/>
            </w:tcBorders>
            <w:shd w:val="clear" w:color="000000" w:fill="FAFAFA"/>
            <w:vAlign w:val="center"/>
          </w:tcPr>
          <w:p w:rsidR="00546EC8" w:rsidRDefault="00546EC8" w:rsidP="006611EA">
            <w:pPr>
              <w:spacing w:line="240" w:lineRule="auto"/>
              <w:ind w:right="-72"/>
              <w:jc w:val="right"/>
              <w:rPr>
                <w:rFonts w:cs="Arial"/>
                <w:sz w:val="18"/>
                <w:szCs w:val="18"/>
              </w:rPr>
            </w:pPr>
          </w:p>
          <w:p w:rsidR="00546EC8" w:rsidRPr="00E37224" w:rsidRDefault="00546EC8" w:rsidP="006611EA">
            <w:pPr>
              <w:spacing w:line="240" w:lineRule="auto"/>
              <w:ind w:right="-72"/>
              <w:jc w:val="right"/>
              <w:rPr>
                <w:rFonts w:cs="Arial"/>
                <w:sz w:val="18"/>
                <w:szCs w:val="18"/>
              </w:rPr>
            </w:pPr>
            <w:r>
              <w:rPr>
                <w:rFonts w:cs="Arial"/>
                <w:sz w:val="18"/>
                <w:szCs w:val="18"/>
              </w:rPr>
              <w:t>55,521.54</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pacing w:val="-4"/>
                <w:sz w:val="18"/>
                <w:szCs w:val="18"/>
              </w:rPr>
            </w:pPr>
            <w:r w:rsidRPr="00E37224">
              <w:rPr>
                <w:rFonts w:cs="Arial"/>
                <w:sz w:val="18"/>
                <w:szCs w:val="18"/>
              </w:rPr>
              <w:t>Other current liabilities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686.19</w:t>
            </w: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686.19</w:t>
            </w:r>
          </w:p>
        </w:tc>
      </w:tr>
      <w:tr w:rsidR="00546EC8" w:rsidRPr="00E37224" w:rsidTr="00546EC8">
        <w:trPr>
          <w:trHeight w:val="68"/>
        </w:trPr>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pacing w:val="-4"/>
                <w:sz w:val="18"/>
                <w:szCs w:val="18"/>
              </w:rPr>
              <w:t>Derivative payable</w:t>
            </w:r>
            <w:r w:rsidRPr="00E37224">
              <w:rPr>
                <w:rFonts w:cs="Arial"/>
                <w:sz w:val="18"/>
                <w:szCs w:val="18"/>
              </w:rPr>
              <w:t xml:space="preserve"> </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2,413.60</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jc w:val="center"/>
              <w:rPr>
                <w:rFonts w:cs="Arial"/>
                <w:sz w:val="18"/>
                <w:szCs w:val="18"/>
              </w:rPr>
            </w:pPr>
            <w:r w:rsidRPr="00E37224">
              <w:rPr>
                <w:rFonts w:cs="Arial"/>
                <w:sz w:val="18"/>
                <w:szCs w:val="18"/>
              </w:rPr>
              <w:t>-</w:t>
            </w:r>
          </w:p>
        </w:tc>
        <w:tc>
          <w:tcPr>
            <w:tcW w:w="1371" w:type="dxa"/>
            <w:tcBorders>
              <w:top w:val="nil"/>
              <w:left w:val="nil"/>
              <w:bottom w:val="nil"/>
              <w:right w:val="nil"/>
            </w:tcBorders>
            <w:shd w:val="clear" w:color="000000" w:fill="FAFAFA"/>
            <w:vAlign w:val="center"/>
          </w:tcPr>
          <w:p w:rsidR="00546EC8" w:rsidRPr="00E37224" w:rsidRDefault="00546EC8" w:rsidP="006611EA">
            <w:pPr>
              <w:spacing w:line="240" w:lineRule="auto"/>
              <w:ind w:right="-72"/>
              <w:jc w:val="right"/>
              <w:rPr>
                <w:rFonts w:cs="Arial"/>
                <w:sz w:val="18"/>
                <w:szCs w:val="18"/>
              </w:rPr>
            </w:pPr>
            <w:r w:rsidRPr="00E37224">
              <w:rPr>
                <w:rFonts w:cs="Arial"/>
                <w:sz w:val="18"/>
                <w:szCs w:val="18"/>
              </w:rPr>
              <w:t>2,413.60</w:t>
            </w:r>
          </w:p>
        </w:tc>
      </w:tr>
    </w:tbl>
    <w:p w:rsidR="004C3BD6" w:rsidRPr="00E37224" w:rsidRDefault="00E23CB1" w:rsidP="00D00AC5">
      <w:pPr>
        <w:rPr>
          <w:rFonts w:cs="Arial"/>
          <w:sz w:val="18"/>
          <w:szCs w:val="18"/>
        </w:rPr>
      </w:pPr>
      <w:r>
        <w:rPr>
          <w:rFonts w:cs="Arial"/>
          <w:sz w:val="18"/>
          <w:szCs w:val="18"/>
        </w:rPr>
        <w:br w:type="page"/>
      </w:r>
    </w:p>
    <w:tbl>
      <w:tblPr>
        <w:tblW w:w="9498" w:type="dxa"/>
        <w:tblInd w:w="108" w:type="dxa"/>
        <w:tblLayout w:type="fixed"/>
        <w:tblLook w:val="0000" w:firstRow="0" w:lastRow="0" w:firstColumn="0" w:lastColumn="0" w:noHBand="0" w:noVBand="0"/>
      </w:tblPr>
      <w:tblGrid>
        <w:gridCol w:w="3969"/>
        <w:gridCol w:w="1382"/>
        <w:gridCol w:w="1382"/>
        <w:gridCol w:w="1382"/>
        <w:gridCol w:w="1383"/>
      </w:tblGrid>
      <w:tr w:rsidR="007A141D" w:rsidRPr="00E37224" w:rsidTr="004C3BD6">
        <w:tc>
          <w:tcPr>
            <w:tcW w:w="3969" w:type="dxa"/>
            <w:tcBorders>
              <w:top w:val="nil"/>
              <w:left w:val="nil"/>
              <w:bottom w:val="nil"/>
              <w:right w:val="nil"/>
            </w:tcBorders>
            <w:vAlign w:val="bottom"/>
          </w:tcPr>
          <w:p w:rsidR="007A141D" w:rsidRPr="00E37224" w:rsidRDefault="007A141D" w:rsidP="001C521B">
            <w:pPr>
              <w:spacing w:line="240" w:lineRule="auto"/>
              <w:ind w:left="-101"/>
              <w:rPr>
                <w:rFonts w:cs="Arial"/>
                <w:b/>
                <w:bCs/>
                <w:sz w:val="18"/>
                <w:szCs w:val="18"/>
              </w:rPr>
            </w:pPr>
          </w:p>
        </w:tc>
        <w:tc>
          <w:tcPr>
            <w:tcW w:w="5529" w:type="dxa"/>
            <w:gridSpan w:val="4"/>
            <w:tcBorders>
              <w:top w:val="single" w:sz="4" w:space="0" w:color="auto"/>
              <w:left w:val="nil"/>
              <w:bottom w:val="single" w:sz="4" w:space="0" w:color="auto"/>
              <w:right w:val="nil"/>
            </w:tcBorders>
            <w:shd w:val="clear" w:color="auto" w:fill="auto"/>
            <w:vAlign w:val="bottom"/>
          </w:tcPr>
          <w:p w:rsidR="007A141D" w:rsidRPr="00E37224" w:rsidRDefault="007A141D" w:rsidP="001C521B">
            <w:pPr>
              <w:spacing w:line="240" w:lineRule="auto"/>
              <w:jc w:val="center"/>
              <w:rPr>
                <w:rFonts w:cs="Arial"/>
                <w:b/>
                <w:bCs/>
                <w:sz w:val="18"/>
                <w:szCs w:val="18"/>
              </w:rPr>
            </w:pPr>
            <w:r w:rsidRPr="00E37224">
              <w:rPr>
                <w:rFonts w:cs="Arial"/>
                <w:b/>
                <w:bCs/>
                <w:sz w:val="18"/>
                <w:szCs w:val="18"/>
              </w:rPr>
              <w:t>Separate financial statements</w:t>
            </w:r>
          </w:p>
        </w:tc>
      </w:tr>
      <w:tr w:rsidR="007A141D" w:rsidRPr="00E37224" w:rsidTr="007A141D">
        <w:tc>
          <w:tcPr>
            <w:tcW w:w="3969" w:type="dxa"/>
            <w:tcBorders>
              <w:top w:val="nil"/>
              <w:left w:val="nil"/>
              <w:bottom w:val="nil"/>
              <w:right w:val="nil"/>
            </w:tcBorders>
            <w:vAlign w:val="bottom"/>
          </w:tcPr>
          <w:p w:rsidR="007A141D" w:rsidRPr="00E37224" w:rsidRDefault="007A141D" w:rsidP="001C521B">
            <w:pPr>
              <w:spacing w:line="240" w:lineRule="auto"/>
              <w:ind w:left="-101"/>
              <w:rPr>
                <w:rFonts w:cs="Arial"/>
                <w:b/>
                <w:bCs/>
                <w:sz w:val="18"/>
                <w:szCs w:val="18"/>
              </w:rPr>
            </w:pPr>
          </w:p>
        </w:tc>
        <w:tc>
          <w:tcPr>
            <w:tcW w:w="1382" w:type="dxa"/>
            <w:tcBorders>
              <w:top w:val="single" w:sz="4" w:space="0" w:color="auto"/>
              <w:left w:val="nil"/>
              <w:bottom w:val="nil"/>
              <w:right w:val="nil"/>
            </w:tcBorders>
            <w:shd w:val="clear" w:color="auto" w:fill="auto"/>
          </w:tcPr>
          <w:p w:rsidR="007A141D" w:rsidRPr="00E37224" w:rsidRDefault="007A141D" w:rsidP="001C521B">
            <w:pPr>
              <w:spacing w:line="240" w:lineRule="auto"/>
              <w:jc w:val="center"/>
              <w:rPr>
                <w:rFonts w:cs="Arial"/>
                <w:b/>
                <w:bCs/>
                <w:sz w:val="18"/>
                <w:szCs w:val="18"/>
              </w:rPr>
            </w:pPr>
          </w:p>
        </w:tc>
        <w:tc>
          <w:tcPr>
            <w:tcW w:w="1382" w:type="dxa"/>
            <w:tcBorders>
              <w:top w:val="single" w:sz="4" w:space="0" w:color="auto"/>
              <w:left w:val="nil"/>
              <w:bottom w:val="nil"/>
              <w:right w:val="nil"/>
            </w:tcBorders>
            <w:shd w:val="clear" w:color="auto" w:fill="auto"/>
          </w:tcPr>
          <w:p w:rsidR="007A141D" w:rsidRPr="00E37224" w:rsidRDefault="007A141D" w:rsidP="001C521B">
            <w:pPr>
              <w:spacing w:line="240" w:lineRule="auto"/>
              <w:jc w:val="center"/>
              <w:rPr>
                <w:rFonts w:cs="Arial"/>
                <w:b/>
                <w:bCs/>
                <w:sz w:val="18"/>
                <w:szCs w:val="18"/>
              </w:rPr>
            </w:pPr>
          </w:p>
        </w:tc>
        <w:tc>
          <w:tcPr>
            <w:tcW w:w="1382" w:type="dxa"/>
            <w:tcBorders>
              <w:top w:val="single" w:sz="4" w:space="0" w:color="auto"/>
              <w:left w:val="nil"/>
              <w:bottom w:val="nil"/>
              <w:right w:val="nil"/>
            </w:tcBorders>
            <w:shd w:val="clear" w:color="auto" w:fill="auto"/>
          </w:tcPr>
          <w:p w:rsidR="007A141D" w:rsidRPr="00E37224" w:rsidRDefault="007A141D" w:rsidP="001C521B">
            <w:pPr>
              <w:spacing w:line="240" w:lineRule="auto"/>
              <w:jc w:val="center"/>
              <w:rPr>
                <w:rFonts w:cs="Arial"/>
                <w:b/>
                <w:bCs/>
                <w:sz w:val="18"/>
                <w:szCs w:val="18"/>
              </w:rPr>
            </w:pPr>
            <w:r w:rsidRPr="00E37224">
              <w:rPr>
                <w:rFonts w:cs="Arial"/>
                <w:b/>
                <w:bCs/>
                <w:sz w:val="18"/>
                <w:szCs w:val="18"/>
              </w:rPr>
              <w:t>Amortised</w:t>
            </w:r>
          </w:p>
        </w:tc>
        <w:tc>
          <w:tcPr>
            <w:tcW w:w="1383" w:type="dxa"/>
            <w:tcBorders>
              <w:top w:val="single" w:sz="4" w:space="0" w:color="auto"/>
              <w:left w:val="nil"/>
              <w:bottom w:val="nil"/>
              <w:right w:val="nil"/>
            </w:tcBorders>
          </w:tcPr>
          <w:p w:rsidR="007A141D" w:rsidRPr="00E37224" w:rsidRDefault="007A141D" w:rsidP="001C521B">
            <w:pPr>
              <w:spacing w:line="240" w:lineRule="auto"/>
              <w:jc w:val="center"/>
              <w:rPr>
                <w:rFonts w:cs="Arial"/>
                <w:b/>
                <w:bCs/>
                <w:sz w:val="18"/>
                <w:szCs w:val="18"/>
              </w:rPr>
            </w:pPr>
          </w:p>
        </w:tc>
      </w:tr>
      <w:tr w:rsidR="007A141D" w:rsidRPr="00E37224" w:rsidTr="007A141D">
        <w:tc>
          <w:tcPr>
            <w:tcW w:w="3969" w:type="dxa"/>
            <w:tcBorders>
              <w:top w:val="nil"/>
              <w:left w:val="nil"/>
              <w:bottom w:val="nil"/>
              <w:right w:val="nil"/>
            </w:tcBorders>
            <w:vAlign w:val="bottom"/>
          </w:tcPr>
          <w:p w:rsidR="007A141D" w:rsidRPr="00E37224" w:rsidRDefault="007A141D" w:rsidP="001C521B">
            <w:pPr>
              <w:spacing w:line="240" w:lineRule="auto"/>
              <w:ind w:left="-101"/>
              <w:rPr>
                <w:rFonts w:cs="Arial"/>
                <w:b/>
                <w:bCs/>
                <w:sz w:val="18"/>
                <w:szCs w:val="18"/>
              </w:rPr>
            </w:pPr>
          </w:p>
        </w:tc>
        <w:tc>
          <w:tcPr>
            <w:tcW w:w="1382" w:type="dxa"/>
            <w:tcBorders>
              <w:top w:val="nil"/>
              <w:left w:val="nil"/>
              <w:bottom w:val="nil"/>
              <w:right w:val="nil"/>
            </w:tcBorders>
            <w:shd w:val="clear" w:color="auto" w:fill="auto"/>
          </w:tcPr>
          <w:p w:rsidR="007A141D" w:rsidRPr="00E37224" w:rsidRDefault="007A141D" w:rsidP="001C521B">
            <w:pPr>
              <w:spacing w:line="240" w:lineRule="auto"/>
              <w:jc w:val="center"/>
              <w:rPr>
                <w:rFonts w:cs="Arial"/>
                <w:b/>
                <w:bCs/>
                <w:sz w:val="18"/>
                <w:szCs w:val="18"/>
              </w:rPr>
            </w:pPr>
            <w:r w:rsidRPr="00E37224">
              <w:rPr>
                <w:rFonts w:cs="Arial"/>
                <w:b/>
                <w:bCs/>
                <w:sz w:val="18"/>
                <w:szCs w:val="18"/>
              </w:rPr>
              <w:t>FVPL</w:t>
            </w:r>
          </w:p>
        </w:tc>
        <w:tc>
          <w:tcPr>
            <w:tcW w:w="1382" w:type="dxa"/>
            <w:tcBorders>
              <w:top w:val="nil"/>
              <w:left w:val="nil"/>
              <w:bottom w:val="nil"/>
              <w:right w:val="nil"/>
            </w:tcBorders>
            <w:shd w:val="clear" w:color="auto" w:fill="auto"/>
          </w:tcPr>
          <w:p w:rsidR="007A141D" w:rsidRPr="00E37224" w:rsidRDefault="007A141D" w:rsidP="001C521B">
            <w:pPr>
              <w:spacing w:line="240" w:lineRule="auto"/>
              <w:jc w:val="center"/>
              <w:rPr>
                <w:rFonts w:cs="Arial"/>
                <w:b/>
                <w:bCs/>
                <w:sz w:val="18"/>
                <w:szCs w:val="18"/>
              </w:rPr>
            </w:pPr>
            <w:r w:rsidRPr="00E37224">
              <w:rPr>
                <w:rFonts w:cs="Arial"/>
                <w:b/>
                <w:bCs/>
                <w:sz w:val="18"/>
                <w:szCs w:val="18"/>
              </w:rPr>
              <w:t>FVOCI</w:t>
            </w:r>
          </w:p>
        </w:tc>
        <w:tc>
          <w:tcPr>
            <w:tcW w:w="1382" w:type="dxa"/>
            <w:tcBorders>
              <w:top w:val="nil"/>
              <w:left w:val="nil"/>
              <w:bottom w:val="nil"/>
              <w:right w:val="nil"/>
            </w:tcBorders>
            <w:shd w:val="clear" w:color="auto" w:fill="auto"/>
          </w:tcPr>
          <w:p w:rsidR="007A141D" w:rsidRPr="00E37224" w:rsidRDefault="007A141D" w:rsidP="001C521B">
            <w:pPr>
              <w:spacing w:line="240" w:lineRule="auto"/>
              <w:jc w:val="center"/>
              <w:rPr>
                <w:rFonts w:cs="Arial"/>
                <w:b/>
                <w:bCs/>
                <w:sz w:val="18"/>
                <w:szCs w:val="18"/>
              </w:rPr>
            </w:pPr>
            <w:r w:rsidRPr="00E37224">
              <w:rPr>
                <w:rFonts w:cs="Arial"/>
                <w:b/>
                <w:bCs/>
                <w:sz w:val="18"/>
                <w:szCs w:val="18"/>
              </w:rPr>
              <w:t>cost</w:t>
            </w:r>
          </w:p>
        </w:tc>
        <w:tc>
          <w:tcPr>
            <w:tcW w:w="1383" w:type="dxa"/>
            <w:tcBorders>
              <w:top w:val="nil"/>
              <w:left w:val="nil"/>
              <w:bottom w:val="nil"/>
              <w:right w:val="nil"/>
            </w:tcBorders>
          </w:tcPr>
          <w:p w:rsidR="007A141D" w:rsidRPr="00E37224" w:rsidRDefault="007A141D" w:rsidP="001C521B">
            <w:pPr>
              <w:spacing w:line="240" w:lineRule="auto"/>
              <w:jc w:val="center"/>
              <w:rPr>
                <w:rFonts w:cs="Arial"/>
                <w:b/>
                <w:bCs/>
                <w:sz w:val="18"/>
                <w:szCs w:val="18"/>
              </w:rPr>
            </w:pPr>
            <w:r w:rsidRPr="00E37224">
              <w:rPr>
                <w:rFonts w:cs="Arial"/>
                <w:b/>
                <w:bCs/>
                <w:sz w:val="18"/>
                <w:szCs w:val="18"/>
              </w:rPr>
              <w:t>Total</w:t>
            </w:r>
          </w:p>
        </w:tc>
      </w:tr>
      <w:tr w:rsidR="007A141D" w:rsidRPr="00E37224" w:rsidTr="004C3BD6">
        <w:tc>
          <w:tcPr>
            <w:tcW w:w="3969" w:type="dxa"/>
            <w:tcBorders>
              <w:top w:val="nil"/>
              <w:left w:val="nil"/>
              <w:bottom w:val="nil"/>
              <w:right w:val="nil"/>
            </w:tcBorders>
            <w:vAlign w:val="bottom"/>
          </w:tcPr>
          <w:p w:rsidR="007A141D" w:rsidRPr="00E37224" w:rsidRDefault="007A141D" w:rsidP="001C521B">
            <w:pPr>
              <w:spacing w:line="240" w:lineRule="auto"/>
              <w:ind w:left="-101"/>
              <w:rPr>
                <w:rFonts w:cs="Arial"/>
                <w:b/>
                <w:bCs/>
                <w:sz w:val="18"/>
                <w:szCs w:val="18"/>
              </w:rPr>
            </w:pPr>
          </w:p>
        </w:tc>
        <w:tc>
          <w:tcPr>
            <w:tcW w:w="1382" w:type="dxa"/>
            <w:tcBorders>
              <w:top w:val="nil"/>
              <w:left w:val="nil"/>
              <w:bottom w:val="single" w:sz="4" w:space="0" w:color="auto"/>
              <w:right w:val="nil"/>
            </w:tcBorders>
            <w:shd w:val="clear" w:color="auto" w:fill="auto"/>
          </w:tcPr>
          <w:p w:rsidR="007A141D" w:rsidRPr="00E37224" w:rsidRDefault="007A141D" w:rsidP="001C521B">
            <w:pPr>
              <w:spacing w:line="240" w:lineRule="auto"/>
              <w:jc w:val="center"/>
              <w:rPr>
                <w:rFonts w:cs="Arial"/>
                <w:b/>
                <w:bCs/>
                <w:sz w:val="18"/>
                <w:szCs w:val="18"/>
              </w:rPr>
            </w:pPr>
            <w:r w:rsidRPr="00E37224">
              <w:rPr>
                <w:rFonts w:cs="Arial"/>
                <w:b/>
                <w:bCs/>
                <w:sz w:val="18"/>
                <w:szCs w:val="18"/>
              </w:rPr>
              <w:t>Baht Million</w:t>
            </w:r>
          </w:p>
        </w:tc>
        <w:tc>
          <w:tcPr>
            <w:tcW w:w="1382" w:type="dxa"/>
            <w:tcBorders>
              <w:top w:val="nil"/>
              <w:left w:val="nil"/>
              <w:bottom w:val="single" w:sz="4" w:space="0" w:color="auto"/>
              <w:right w:val="nil"/>
            </w:tcBorders>
            <w:shd w:val="clear" w:color="auto" w:fill="auto"/>
          </w:tcPr>
          <w:p w:rsidR="007A141D" w:rsidRPr="00E37224" w:rsidRDefault="007A141D" w:rsidP="001C521B">
            <w:pPr>
              <w:spacing w:line="240" w:lineRule="auto"/>
              <w:jc w:val="center"/>
              <w:rPr>
                <w:rFonts w:cs="Arial"/>
                <w:b/>
                <w:bCs/>
                <w:sz w:val="18"/>
                <w:szCs w:val="18"/>
              </w:rPr>
            </w:pPr>
            <w:r w:rsidRPr="00E37224">
              <w:rPr>
                <w:rFonts w:cs="Arial"/>
                <w:b/>
                <w:bCs/>
                <w:sz w:val="18"/>
                <w:szCs w:val="18"/>
              </w:rPr>
              <w:t>Baht Million</w:t>
            </w:r>
          </w:p>
        </w:tc>
        <w:tc>
          <w:tcPr>
            <w:tcW w:w="1382" w:type="dxa"/>
            <w:tcBorders>
              <w:top w:val="nil"/>
              <w:left w:val="nil"/>
              <w:bottom w:val="single" w:sz="4" w:space="0" w:color="auto"/>
              <w:right w:val="nil"/>
            </w:tcBorders>
            <w:shd w:val="clear" w:color="auto" w:fill="auto"/>
          </w:tcPr>
          <w:p w:rsidR="007A141D" w:rsidRPr="00E37224" w:rsidRDefault="007A141D" w:rsidP="001C521B">
            <w:pPr>
              <w:spacing w:line="240" w:lineRule="auto"/>
              <w:jc w:val="center"/>
              <w:rPr>
                <w:rFonts w:cs="Arial"/>
                <w:b/>
                <w:bCs/>
                <w:sz w:val="18"/>
                <w:szCs w:val="18"/>
              </w:rPr>
            </w:pPr>
            <w:r w:rsidRPr="00E37224">
              <w:rPr>
                <w:rFonts w:cs="Arial"/>
                <w:b/>
                <w:bCs/>
                <w:sz w:val="18"/>
                <w:szCs w:val="18"/>
              </w:rPr>
              <w:t>Baht Million</w:t>
            </w:r>
          </w:p>
        </w:tc>
        <w:tc>
          <w:tcPr>
            <w:tcW w:w="1383" w:type="dxa"/>
            <w:tcBorders>
              <w:top w:val="nil"/>
              <w:left w:val="nil"/>
              <w:bottom w:val="single" w:sz="4" w:space="0" w:color="auto"/>
              <w:right w:val="nil"/>
            </w:tcBorders>
          </w:tcPr>
          <w:p w:rsidR="007A141D" w:rsidRPr="00E37224" w:rsidRDefault="007A141D" w:rsidP="001C521B">
            <w:pPr>
              <w:spacing w:line="240" w:lineRule="auto"/>
              <w:jc w:val="center"/>
              <w:rPr>
                <w:rFonts w:cs="Arial"/>
                <w:b/>
                <w:bCs/>
                <w:sz w:val="18"/>
                <w:szCs w:val="18"/>
              </w:rPr>
            </w:pPr>
            <w:r w:rsidRPr="00E37224">
              <w:rPr>
                <w:rFonts w:cs="Arial"/>
                <w:b/>
                <w:bCs/>
                <w:sz w:val="18"/>
                <w:szCs w:val="18"/>
              </w:rPr>
              <w:t>Baht Million</w:t>
            </w:r>
          </w:p>
        </w:tc>
      </w:tr>
      <w:tr w:rsidR="007A141D" w:rsidRPr="00E37224" w:rsidTr="004C3BD6">
        <w:tc>
          <w:tcPr>
            <w:tcW w:w="3969" w:type="dxa"/>
            <w:tcBorders>
              <w:top w:val="nil"/>
              <w:left w:val="nil"/>
              <w:bottom w:val="nil"/>
              <w:right w:val="nil"/>
            </w:tcBorders>
            <w:vAlign w:val="bottom"/>
          </w:tcPr>
          <w:p w:rsidR="007A141D" w:rsidRPr="00E37224" w:rsidRDefault="007A141D" w:rsidP="001C521B">
            <w:pPr>
              <w:spacing w:line="240" w:lineRule="auto"/>
              <w:ind w:left="-101"/>
              <w:rPr>
                <w:rFonts w:cs="Arial"/>
                <w:b/>
                <w:bCs/>
                <w:sz w:val="18"/>
                <w:szCs w:val="18"/>
              </w:rPr>
            </w:pPr>
            <w:r w:rsidRPr="00E37224">
              <w:rPr>
                <w:rFonts w:cs="Arial"/>
                <w:b/>
                <w:bCs/>
                <w:sz w:val="18"/>
                <w:szCs w:val="18"/>
              </w:rPr>
              <w:t>Financial assets</w:t>
            </w:r>
          </w:p>
        </w:tc>
        <w:tc>
          <w:tcPr>
            <w:tcW w:w="1382" w:type="dxa"/>
            <w:tcBorders>
              <w:top w:val="single" w:sz="4" w:space="0" w:color="auto"/>
              <w:left w:val="nil"/>
              <w:right w:val="nil"/>
            </w:tcBorders>
            <w:shd w:val="clear" w:color="auto" w:fill="FAFAFA"/>
            <w:vAlign w:val="bottom"/>
          </w:tcPr>
          <w:p w:rsidR="007A141D" w:rsidRPr="00E37224" w:rsidRDefault="007A141D" w:rsidP="001C521B">
            <w:pPr>
              <w:spacing w:line="240" w:lineRule="auto"/>
              <w:ind w:right="-72"/>
              <w:jc w:val="right"/>
              <w:rPr>
                <w:rFonts w:cs="Arial"/>
                <w:sz w:val="18"/>
                <w:szCs w:val="18"/>
              </w:rPr>
            </w:pPr>
          </w:p>
        </w:tc>
        <w:tc>
          <w:tcPr>
            <w:tcW w:w="1382" w:type="dxa"/>
            <w:tcBorders>
              <w:top w:val="single" w:sz="4" w:space="0" w:color="auto"/>
              <w:left w:val="nil"/>
              <w:right w:val="nil"/>
            </w:tcBorders>
            <w:shd w:val="clear" w:color="auto" w:fill="FAFAFA"/>
            <w:vAlign w:val="bottom"/>
          </w:tcPr>
          <w:p w:rsidR="007A141D" w:rsidRPr="00E37224" w:rsidRDefault="007A141D" w:rsidP="001C521B">
            <w:pPr>
              <w:spacing w:line="240" w:lineRule="auto"/>
              <w:ind w:right="-72"/>
              <w:jc w:val="right"/>
              <w:rPr>
                <w:rFonts w:cs="Arial"/>
                <w:sz w:val="18"/>
                <w:szCs w:val="18"/>
              </w:rPr>
            </w:pPr>
          </w:p>
        </w:tc>
        <w:tc>
          <w:tcPr>
            <w:tcW w:w="1382" w:type="dxa"/>
            <w:tcBorders>
              <w:top w:val="single" w:sz="4" w:space="0" w:color="auto"/>
              <w:left w:val="nil"/>
              <w:bottom w:val="nil"/>
              <w:right w:val="nil"/>
            </w:tcBorders>
            <w:shd w:val="clear" w:color="auto" w:fill="FAFAFA"/>
            <w:vAlign w:val="bottom"/>
          </w:tcPr>
          <w:p w:rsidR="007A141D" w:rsidRPr="00E37224" w:rsidRDefault="007A141D" w:rsidP="001C521B">
            <w:pPr>
              <w:spacing w:line="240" w:lineRule="auto"/>
              <w:ind w:right="-72"/>
              <w:jc w:val="right"/>
              <w:rPr>
                <w:rFonts w:cs="Arial"/>
                <w:sz w:val="18"/>
                <w:szCs w:val="18"/>
              </w:rPr>
            </w:pPr>
          </w:p>
        </w:tc>
        <w:tc>
          <w:tcPr>
            <w:tcW w:w="1383" w:type="dxa"/>
            <w:tcBorders>
              <w:top w:val="single" w:sz="4" w:space="0" w:color="auto"/>
              <w:left w:val="nil"/>
              <w:bottom w:val="nil"/>
              <w:right w:val="nil"/>
            </w:tcBorders>
            <w:shd w:val="clear" w:color="auto" w:fill="FAFAFA"/>
          </w:tcPr>
          <w:p w:rsidR="007A141D" w:rsidRPr="00E37224" w:rsidRDefault="007A141D" w:rsidP="001C521B">
            <w:pPr>
              <w:spacing w:line="240" w:lineRule="auto"/>
              <w:ind w:right="-72"/>
              <w:jc w:val="right"/>
              <w:rPr>
                <w:rFonts w:cs="Arial"/>
                <w:sz w:val="18"/>
                <w:szCs w:val="18"/>
              </w:rPr>
            </w:pPr>
          </w:p>
        </w:tc>
      </w:tr>
      <w:tr w:rsidR="007A141D" w:rsidRPr="00E37224" w:rsidTr="007A141D">
        <w:tc>
          <w:tcPr>
            <w:tcW w:w="3969" w:type="dxa"/>
            <w:tcBorders>
              <w:top w:val="nil"/>
              <w:left w:val="nil"/>
              <w:bottom w:val="nil"/>
              <w:right w:val="nil"/>
            </w:tcBorders>
          </w:tcPr>
          <w:p w:rsidR="007A141D" w:rsidRPr="00E37224" w:rsidRDefault="007A141D" w:rsidP="00102435">
            <w:pPr>
              <w:spacing w:line="240" w:lineRule="auto"/>
              <w:ind w:left="-101"/>
              <w:jc w:val="thaiDistribute"/>
              <w:rPr>
                <w:rFonts w:cs="Arial"/>
                <w:sz w:val="18"/>
                <w:szCs w:val="18"/>
              </w:rPr>
            </w:pPr>
            <w:r w:rsidRPr="00E37224">
              <w:rPr>
                <w:rFonts w:cs="Arial"/>
                <w:sz w:val="18"/>
                <w:szCs w:val="18"/>
              </w:rPr>
              <w:t>Cash and cash equivalents</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tcPr>
          <w:p w:rsidR="007A141D" w:rsidRPr="00E37224" w:rsidRDefault="007A141D" w:rsidP="00102435">
            <w:pPr>
              <w:spacing w:line="240" w:lineRule="auto"/>
              <w:ind w:right="-72"/>
              <w:jc w:val="right"/>
              <w:rPr>
                <w:rFonts w:cs="Arial"/>
                <w:sz w:val="18"/>
                <w:szCs w:val="18"/>
              </w:rPr>
            </w:pPr>
            <w:r w:rsidRPr="00E37224">
              <w:rPr>
                <w:rFonts w:cs="Arial"/>
                <w:sz w:val="18"/>
                <w:szCs w:val="18"/>
              </w:rPr>
              <w:t>13,374.89</w:t>
            </w:r>
          </w:p>
        </w:tc>
        <w:tc>
          <w:tcPr>
            <w:tcW w:w="1383" w:type="dxa"/>
            <w:tcBorders>
              <w:top w:val="nil"/>
              <w:left w:val="nil"/>
              <w:bottom w:val="nil"/>
              <w:right w:val="nil"/>
            </w:tcBorders>
            <w:shd w:val="clear" w:color="000000" w:fill="FAFAFA"/>
          </w:tcPr>
          <w:p w:rsidR="007A141D" w:rsidRPr="00E37224" w:rsidRDefault="007A141D" w:rsidP="00102435">
            <w:pPr>
              <w:spacing w:line="240" w:lineRule="auto"/>
              <w:ind w:right="-72"/>
              <w:jc w:val="right"/>
              <w:rPr>
                <w:rFonts w:cs="Arial"/>
                <w:sz w:val="18"/>
                <w:szCs w:val="18"/>
              </w:rPr>
            </w:pPr>
            <w:r w:rsidRPr="00E37224">
              <w:rPr>
                <w:rFonts w:cs="Arial"/>
                <w:sz w:val="18"/>
                <w:szCs w:val="18"/>
              </w:rPr>
              <w:t>13,374.89</w:t>
            </w:r>
          </w:p>
        </w:tc>
      </w:tr>
      <w:tr w:rsidR="007A141D" w:rsidRPr="00E37224" w:rsidTr="007A141D">
        <w:tc>
          <w:tcPr>
            <w:tcW w:w="3969" w:type="dxa"/>
            <w:tcBorders>
              <w:top w:val="nil"/>
              <w:left w:val="nil"/>
              <w:bottom w:val="nil"/>
              <w:right w:val="nil"/>
            </w:tcBorders>
          </w:tcPr>
          <w:p w:rsidR="007A141D" w:rsidRPr="00E37224" w:rsidRDefault="007A141D" w:rsidP="00102435">
            <w:pPr>
              <w:spacing w:line="240" w:lineRule="auto"/>
              <w:ind w:left="-101"/>
              <w:jc w:val="thaiDistribute"/>
              <w:rPr>
                <w:rFonts w:cs="Arial"/>
                <w:sz w:val="18"/>
                <w:szCs w:val="18"/>
              </w:rPr>
            </w:pPr>
            <w:r w:rsidRPr="00E37224">
              <w:rPr>
                <w:rFonts w:cs="Arial"/>
                <w:sz w:val="18"/>
                <w:szCs w:val="18"/>
              </w:rPr>
              <w:t>Trade and other receivables</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tcPr>
          <w:p w:rsidR="007A141D" w:rsidRPr="00E37224" w:rsidRDefault="007A141D" w:rsidP="00102435">
            <w:pPr>
              <w:spacing w:line="240" w:lineRule="auto"/>
              <w:ind w:right="-72"/>
              <w:jc w:val="right"/>
              <w:rPr>
                <w:rFonts w:cs="Arial"/>
                <w:sz w:val="18"/>
                <w:szCs w:val="18"/>
              </w:rPr>
            </w:pPr>
            <w:r w:rsidRPr="00E37224">
              <w:rPr>
                <w:rFonts w:cs="Arial"/>
                <w:sz w:val="18"/>
                <w:szCs w:val="18"/>
              </w:rPr>
              <w:t>19,306.29</w:t>
            </w:r>
          </w:p>
        </w:tc>
        <w:tc>
          <w:tcPr>
            <w:tcW w:w="1383" w:type="dxa"/>
            <w:tcBorders>
              <w:top w:val="nil"/>
              <w:left w:val="nil"/>
              <w:bottom w:val="nil"/>
              <w:right w:val="nil"/>
            </w:tcBorders>
            <w:shd w:val="clear" w:color="000000" w:fill="FAFAFA"/>
            <w:vAlign w:val="center"/>
          </w:tcPr>
          <w:p w:rsidR="007A141D" w:rsidRPr="00E37224" w:rsidRDefault="007A141D" w:rsidP="00102435">
            <w:pPr>
              <w:spacing w:line="240" w:lineRule="auto"/>
              <w:ind w:right="-72"/>
              <w:jc w:val="right"/>
              <w:rPr>
                <w:rFonts w:cs="Arial"/>
                <w:sz w:val="18"/>
                <w:szCs w:val="18"/>
              </w:rPr>
            </w:pPr>
            <w:r w:rsidRPr="00E37224">
              <w:rPr>
                <w:rFonts w:cs="Arial"/>
                <w:sz w:val="18"/>
                <w:szCs w:val="18"/>
              </w:rPr>
              <w:t>19,306.29</w:t>
            </w:r>
          </w:p>
        </w:tc>
      </w:tr>
      <w:tr w:rsidR="007A141D" w:rsidRPr="00E37224" w:rsidTr="007A141D">
        <w:tc>
          <w:tcPr>
            <w:tcW w:w="3969" w:type="dxa"/>
            <w:tcBorders>
              <w:top w:val="nil"/>
              <w:left w:val="nil"/>
              <w:bottom w:val="nil"/>
              <w:right w:val="nil"/>
            </w:tcBorders>
          </w:tcPr>
          <w:p w:rsidR="007A141D" w:rsidRPr="00E37224" w:rsidRDefault="007A141D" w:rsidP="00102435">
            <w:pPr>
              <w:spacing w:line="240" w:lineRule="auto"/>
              <w:ind w:left="-101"/>
              <w:jc w:val="thaiDistribute"/>
              <w:rPr>
                <w:rFonts w:cs="Arial"/>
                <w:sz w:val="18"/>
                <w:szCs w:val="18"/>
              </w:rPr>
            </w:pPr>
            <w:r w:rsidRPr="00E37224">
              <w:rPr>
                <w:rFonts w:cs="Arial"/>
                <w:spacing w:val="-4"/>
                <w:sz w:val="18"/>
                <w:szCs w:val="18"/>
              </w:rPr>
              <w:t>Short-term loan</w:t>
            </w:r>
            <w:r w:rsidR="00E01EAE">
              <w:rPr>
                <w:rFonts w:cs="Arial"/>
                <w:spacing w:val="-4"/>
                <w:sz w:val="18"/>
                <w:szCs w:val="18"/>
              </w:rPr>
              <w:t>s</w:t>
            </w:r>
            <w:r w:rsidRPr="00E37224">
              <w:rPr>
                <w:rFonts w:cs="Arial"/>
                <w:spacing w:val="-4"/>
                <w:sz w:val="18"/>
                <w:szCs w:val="18"/>
              </w:rPr>
              <w:t xml:space="preserve"> to related parties</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tcPr>
          <w:p w:rsidR="007A141D" w:rsidRPr="00E37224" w:rsidRDefault="007A141D" w:rsidP="00102435">
            <w:pPr>
              <w:spacing w:line="240" w:lineRule="auto"/>
              <w:ind w:right="-72"/>
              <w:jc w:val="right"/>
              <w:rPr>
                <w:rFonts w:cs="Arial"/>
                <w:sz w:val="18"/>
                <w:szCs w:val="18"/>
              </w:rPr>
            </w:pPr>
            <w:r w:rsidRPr="00E37224">
              <w:rPr>
                <w:rFonts w:cs="Arial"/>
                <w:sz w:val="18"/>
                <w:szCs w:val="18"/>
              </w:rPr>
              <w:t>46,228.68</w:t>
            </w:r>
          </w:p>
        </w:tc>
        <w:tc>
          <w:tcPr>
            <w:tcW w:w="1383" w:type="dxa"/>
            <w:tcBorders>
              <w:top w:val="nil"/>
              <w:left w:val="nil"/>
              <w:bottom w:val="nil"/>
              <w:right w:val="nil"/>
            </w:tcBorders>
            <w:shd w:val="clear" w:color="000000" w:fill="FAFAFA"/>
            <w:vAlign w:val="center"/>
          </w:tcPr>
          <w:p w:rsidR="007A141D" w:rsidRPr="00E37224" w:rsidRDefault="007A141D" w:rsidP="00102435">
            <w:pPr>
              <w:spacing w:line="240" w:lineRule="auto"/>
              <w:ind w:right="-72"/>
              <w:jc w:val="right"/>
              <w:rPr>
                <w:rFonts w:cs="Arial"/>
                <w:sz w:val="18"/>
                <w:szCs w:val="18"/>
              </w:rPr>
            </w:pPr>
            <w:r w:rsidRPr="00E37224">
              <w:rPr>
                <w:rFonts w:cs="Arial"/>
                <w:sz w:val="18"/>
                <w:szCs w:val="18"/>
              </w:rPr>
              <w:t>46,228.68</w:t>
            </w:r>
          </w:p>
        </w:tc>
      </w:tr>
      <w:tr w:rsidR="007A141D" w:rsidRPr="00E37224" w:rsidTr="007A141D">
        <w:tc>
          <w:tcPr>
            <w:tcW w:w="3969" w:type="dxa"/>
            <w:tcBorders>
              <w:top w:val="nil"/>
              <w:left w:val="nil"/>
              <w:bottom w:val="nil"/>
              <w:right w:val="nil"/>
            </w:tcBorders>
          </w:tcPr>
          <w:p w:rsidR="007A141D" w:rsidRPr="00E37224" w:rsidRDefault="007A141D" w:rsidP="00102435">
            <w:pPr>
              <w:spacing w:line="240" w:lineRule="auto"/>
              <w:ind w:left="-101"/>
              <w:jc w:val="thaiDistribute"/>
              <w:rPr>
                <w:rFonts w:cs="Arial"/>
                <w:sz w:val="18"/>
                <w:szCs w:val="18"/>
              </w:rPr>
            </w:pPr>
            <w:r w:rsidRPr="00E37224">
              <w:rPr>
                <w:rFonts w:cs="Arial"/>
                <w:sz w:val="18"/>
                <w:szCs w:val="18"/>
              </w:rPr>
              <w:t>Other current assets</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vAlign w:val="center"/>
          </w:tcPr>
          <w:p w:rsidR="007A141D" w:rsidRPr="00E37224" w:rsidRDefault="007A141D" w:rsidP="00102435">
            <w:pPr>
              <w:spacing w:line="240" w:lineRule="auto"/>
              <w:ind w:right="-72"/>
              <w:jc w:val="right"/>
              <w:rPr>
                <w:rFonts w:cs="Arial"/>
                <w:sz w:val="18"/>
                <w:szCs w:val="18"/>
              </w:rPr>
            </w:pPr>
            <w:r w:rsidRPr="00E37224">
              <w:rPr>
                <w:rFonts w:cs="Arial"/>
                <w:sz w:val="18"/>
                <w:szCs w:val="18"/>
              </w:rPr>
              <w:t>11.78</w:t>
            </w:r>
          </w:p>
        </w:tc>
        <w:tc>
          <w:tcPr>
            <w:tcW w:w="1383" w:type="dxa"/>
            <w:tcBorders>
              <w:top w:val="nil"/>
              <w:left w:val="nil"/>
              <w:bottom w:val="nil"/>
              <w:right w:val="nil"/>
            </w:tcBorders>
            <w:shd w:val="clear" w:color="000000" w:fill="FAFAFA"/>
            <w:vAlign w:val="center"/>
          </w:tcPr>
          <w:p w:rsidR="007A141D" w:rsidRPr="00E37224" w:rsidRDefault="007A141D" w:rsidP="00102435">
            <w:pPr>
              <w:spacing w:line="240" w:lineRule="auto"/>
              <w:ind w:right="-72"/>
              <w:jc w:val="right"/>
              <w:rPr>
                <w:rFonts w:cs="Arial"/>
                <w:sz w:val="18"/>
                <w:szCs w:val="18"/>
              </w:rPr>
            </w:pPr>
            <w:r w:rsidRPr="00E37224">
              <w:rPr>
                <w:rFonts w:cs="Arial"/>
                <w:sz w:val="18"/>
                <w:szCs w:val="18"/>
              </w:rPr>
              <w:t>11.78</w:t>
            </w:r>
          </w:p>
        </w:tc>
      </w:tr>
      <w:tr w:rsidR="007A141D" w:rsidRPr="00E37224" w:rsidTr="007A141D">
        <w:tc>
          <w:tcPr>
            <w:tcW w:w="3969" w:type="dxa"/>
            <w:tcBorders>
              <w:top w:val="nil"/>
              <w:left w:val="nil"/>
              <w:bottom w:val="nil"/>
              <w:right w:val="nil"/>
            </w:tcBorders>
          </w:tcPr>
          <w:p w:rsidR="007A141D" w:rsidRPr="00E37224" w:rsidRDefault="007A141D" w:rsidP="00102435">
            <w:pPr>
              <w:spacing w:line="240" w:lineRule="auto"/>
              <w:ind w:left="-101"/>
              <w:jc w:val="thaiDistribute"/>
              <w:rPr>
                <w:rFonts w:cs="Arial"/>
                <w:sz w:val="18"/>
                <w:szCs w:val="18"/>
              </w:rPr>
            </w:pPr>
            <w:r w:rsidRPr="00E37224">
              <w:rPr>
                <w:rFonts w:cs="Arial"/>
                <w:sz w:val="18"/>
                <w:szCs w:val="18"/>
              </w:rPr>
              <w:t>Other non-current assets</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000000" w:fill="FAFAFA"/>
          </w:tcPr>
          <w:p w:rsidR="007A141D" w:rsidRPr="00E37224" w:rsidRDefault="007A141D" w:rsidP="00102435">
            <w:pPr>
              <w:spacing w:line="240" w:lineRule="auto"/>
              <w:ind w:right="-72"/>
              <w:jc w:val="right"/>
              <w:rPr>
                <w:rFonts w:cs="Arial"/>
                <w:sz w:val="18"/>
                <w:szCs w:val="18"/>
              </w:rPr>
            </w:pPr>
            <w:r w:rsidRPr="00E37224">
              <w:rPr>
                <w:rFonts w:cs="Arial"/>
                <w:sz w:val="18"/>
                <w:szCs w:val="18"/>
              </w:rPr>
              <w:t>130.87</w:t>
            </w:r>
          </w:p>
        </w:tc>
        <w:tc>
          <w:tcPr>
            <w:tcW w:w="1383" w:type="dxa"/>
            <w:tcBorders>
              <w:top w:val="nil"/>
              <w:left w:val="nil"/>
              <w:bottom w:val="nil"/>
              <w:right w:val="nil"/>
            </w:tcBorders>
            <w:shd w:val="clear" w:color="000000" w:fill="FAFAFA"/>
          </w:tcPr>
          <w:p w:rsidR="007A141D" w:rsidRPr="00E37224" w:rsidRDefault="007A141D" w:rsidP="00102435">
            <w:pPr>
              <w:spacing w:line="240" w:lineRule="auto"/>
              <w:ind w:right="-72"/>
              <w:jc w:val="right"/>
              <w:rPr>
                <w:rFonts w:cs="Arial"/>
                <w:sz w:val="18"/>
                <w:szCs w:val="18"/>
              </w:rPr>
            </w:pPr>
            <w:r w:rsidRPr="00E37224">
              <w:rPr>
                <w:rFonts w:cs="Arial"/>
                <w:sz w:val="18"/>
                <w:szCs w:val="18"/>
              </w:rPr>
              <w:t>130.87</w:t>
            </w:r>
          </w:p>
        </w:tc>
      </w:tr>
      <w:tr w:rsidR="007A141D" w:rsidRPr="00E37224" w:rsidTr="007A141D">
        <w:tc>
          <w:tcPr>
            <w:tcW w:w="3969" w:type="dxa"/>
            <w:tcBorders>
              <w:top w:val="nil"/>
              <w:left w:val="nil"/>
              <w:bottom w:val="nil"/>
              <w:right w:val="nil"/>
            </w:tcBorders>
          </w:tcPr>
          <w:p w:rsidR="007A141D" w:rsidRPr="00E37224" w:rsidRDefault="007A141D" w:rsidP="00102435">
            <w:pPr>
              <w:spacing w:line="240" w:lineRule="auto"/>
              <w:ind w:left="-101"/>
              <w:jc w:val="thaiDistribute"/>
              <w:rPr>
                <w:rFonts w:cs="Arial"/>
                <w:sz w:val="18"/>
                <w:szCs w:val="18"/>
              </w:rPr>
            </w:pPr>
            <w:r w:rsidRPr="00E37224">
              <w:rPr>
                <w:rFonts w:cs="Arial"/>
                <w:sz w:val="18"/>
                <w:szCs w:val="18"/>
              </w:rPr>
              <w:t>Financial assets at FVOCI</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2" w:type="dxa"/>
            <w:tcBorders>
              <w:top w:val="nil"/>
              <w:left w:val="nil"/>
              <w:bottom w:val="nil"/>
              <w:right w:val="nil"/>
            </w:tcBorders>
            <w:shd w:val="clear" w:color="auto" w:fill="FAFAFA"/>
          </w:tcPr>
          <w:p w:rsidR="007A141D" w:rsidRPr="00E37224" w:rsidRDefault="007A141D" w:rsidP="00102435">
            <w:pPr>
              <w:spacing w:line="240" w:lineRule="auto"/>
              <w:ind w:right="-72"/>
              <w:jc w:val="right"/>
              <w:rPr>
                <w:rFonts w:cs="Arial"/>
                <w:sz w:val="18"/>
                <w:szCs w:val="18"/>
              </w:rPr>
            </w:pPr>
            <w:r w:rsidRPr="00E37224">
              <w:rPr>
                <w:rFonts w:cs="Arial"/>
                <w:sz w:val="18"/>
                <w:szCs w:val="18"/>
              </w:rPr>
              <w:t>1.00</w:t>
            </w:r>
          </w:p>
        </w:tc>
        <w:tc>
          <w:tcPr>
            <w:tcW w:w="1382" w:type="dxa"/>
            <w:tcBorders>
              <w:top w:val="nil"/>
              <w:left w:val="nil"/>
              <w:bottom w:val="nil"/>
              <w:right w:val="nil"/>
            </w:tcBorders>
            <w:shd w:val="clear" w:color="000000" w:fill="FAFAFA"/>
            <w:vAlign w:val="center"/>
          </w:tcPr>
          <w:p w:rsidR="007A141D" w:rsidRPr="00E37224" w:rsidRDefault="007A141D" w:rsidP="00102435">
            <w:pPr>
              <w:spacing w:line="240" w:lineRule="auto"/>
              <w:ind w:right="-72"/>
              <w:jc w:val="center"/>
              <w:rPr>
                <w:rFonts w:cs="Arial"/>
                <w:sz w:val="18"/>
                <w:szCs w:val="18"/>
              </w:rPr>
            </w:pPr>
            <w:r w:rsidRPr="00E37224">
              <w:rPr>
                <w:rFonts w:cs="Arial"/>
                <w:sz w:val="18"/>
                <w:szCs w:val="18"/>
              </w:rPr>
              <w:t>-</w:t>
            </w:r>
          </w:p>
        </w:tc>
        <w:tc>
          <w:tcPr>
            <w:tcW w:w="1383" w:type="dxa"/>
            <w:tcBorders>
              <w:top w:val="nil"/>
              <w:left w:val="nil"/>
              <w:bottom w:val="nil"/>
              <w:right w:val="nil"/>
            </w:tcBorders>
            <w:shd w:val="clear" w:color="000000" w:fill="FAFAFA"/>
            <w:vAlign w:val="center"/>
          </w:tcPr>
          <w:p w:rsidR="007A141D" w:rsidRPr="00E37224" w:rsidRDefault="007A141D" w:rsidP="00102435">
            <w:pPr>
              <w:spacing w:line="240" w:lineRule="auto"/>
              <w:ind w:right="-72"/>
              <w:jc w:val="right"/>
              <w:rPr>
                <w:rFonts w:cs="Arial"/>
                <w:sz w:val="18"/>
                <w:szCs w:val="18"/>
              </w:rPr>
            </w:pPr>
            <w:r w:rsidRPr="00E37224">
              <w:rPr>
                <w:rFonts w:cs="Arial"/>
                <w:sz w:val="18"/>
                <w:szCs w:val="18"/>
              </w:rPr>
              <w:t>1.00</w:t>
            </w:r>
          </w:p>
        </w:tc>
      </w:tr>
    </w:tbl>
    <w:p w:rsidR="00102435" w:rsidRPr="00E37224" w:rsidRDefault="00102435" w:rsidP="00102435">
      <w:pPr>
        <w:rPr>
          <w:rFonts w:cs="Arial"/>
          <w:sz w:val="18"/>
          <w:szCs w:val="18"/>
        </w:rPr>
      </w:pPr>
    </w:p>
    <w:tbl>
      <w:tblPr>
        <w:tblW w:w="9498" w:type="dxa"/>
        <w:tblInd w:w="108" w:type="dxa"/>
        <w:tblLayout w:type="fixed"/>
        <w:tblLook w:val="0000" w:firstRow="0" w:lastRow="0" w:firstColumn="0" w:lastColumn="0" w:noHBand="0" w:noVBand="0"/>
      </w:tblPr>
      <w:tblGrid>
        <w:gridCol w:w="5387"/>
        <w:gridCol w:w="1370"/>
        <w:gridCol w:w="1370"/>
        <w:gridCol w:w="1371"/>
      </w:tblGrid>
      <w:tr w:rsidR="00546EC8" w:rsidRPr="00E37224" w:rsidTr="004C3BD6">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4111" w:type="dxa"/>
            <w:gridSpan w:val="3"/>
            <w:tcBorders>
              <w:top w:val="single" w:sz="4" w:space="0" w:color="auto"/>
              <w:left w:val="nil"/>
              <w:bottom w:val="single" w:sz="4" w:space="0" w:color="auto"/>
              <w:right w:val="nil"/>
            </w:tcBorders>
            <w:shd w:val="clear" w:color="auto" w:fill="auto"/>
            <w:vAlign w:val="bottom"/>
          </w:tcPr>
          <w:p w:rsidR="00546EC8" w:rsidRPr="00E37224" w:rsidRDefault="00546EC8" w:rsidP="001C521B">
            <w:pPr>
              <w:spacing w:line="240" w:lineRule="auto"/>
              <w:jc w:val="center"/>
              <w:rPr>
                <w:rFonts w:cs="Arial"/>
                <w:b/>
                <w:bCs/>
                <w:sz w:val="18"/>
                <w:szCs w:val="18"/>
              </w:rPr>
            </w:pPr>
            <w:r w:rsidRPr="00E37224">
              <w:rPr>
                <w:rFonts w:cs="Arial"/>
                <w:b/>
                <w:bCs/>
                <w:sz w:val="18"/>
                <w:szCs w:val="18"/>
              </w:rPr>
              <w:t>Separate financial statements</w:t>
            </w:r>
          </w:p>
        </w:tc>
      </w:tr>
      <w:tr w:rsidR="00546EC8" w:rsidRPr="00E37224" w:rsidTr="00546EC8">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single" w:sz="4" w:space="0" w:color="auto"/>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p>
        </w:tc>
        <w:tc>
          <w:tcPr>
            <w:tcW w:w="1370" w:type="dxa"/>
            <w:tcBorders>
              <w:top w:val="single" w:sz="4" w:space="0" w:color="auto"/>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Amortised</w:t>
            </w:r>
          </w:p>
        </w:tc>
        <w:tc>
          <w:tcPr>
            <w:tcW w:w="1371" w:type="dxa"/>
            <w:tcBorders>
              <w:top w:val="single" w:sz="4" w:space="0" w:color="auto"/>
              <w:left w:val="nil"/>
              <w:bottom w:val="nil"/>
              <w:right w:val="nil"/>
            </w:tcBorders>
          </w:tcPr>
          <w:p w:rsidR="00546EC8" w:rsidRPr="00E37224" w:rsidRDefault="00546EC8" w:rsidP="001C521B">
            <w:pPr>
              <w:spacing w:line="240" w:lineRule="auto"/>
              <w:jc w:val="center"/>
              <w:rPr>
                <w:rFonts w:cs="Arial"/>
                <w:b/>
                <w:bCs/>
                <w:sz w:val="18"/>
                <w:szCs w:val="18"/>
              </w:rPr>
            </w:pPr>
          </w:p>
        </w:tc>
      </w:tr>
      <w:tr w:rsidR="00546EC8" w:rsidRPr="00E37224" w:rsidTr="00546EC8">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nil"/>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FVPL</w:t>
            </w:r>
          </w:p>
        </w:tc>
        <w:tc>
          <w:tcPr>
            <w:tcW w:w="1370" w:type="dxa"/>
            <w:tcBorders>
              <w:top w:val="nil"/>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cost</w:t>
            </w:r>
          </w:p>
        </w:tc>
        <w:tc>
          <w:tcPr>
            <w:tcW w:w="1371" w:type="dxa"/>
            <w:tcBorders>
              <w:top w:val="nil"/>
              <w:left w:val="nil"/>
              <w:bottom w:val="nil"/>
              <w:right w:val="nil"/>
            </w:tcBorders>
          </w:tcPr>
          <w:p w:rsidR="00546EC8" w:rsidRPr="00E37224" w:rsidRDefault="00546EC8" w:rsidP="001C521B">
            <w:pPr>
              <w:spacing w:line="240" w:lineRule="auto"/>
              <w:jc w:val="center"/>
              <w:rPr>
                <w:rFonts w:cs="Arial"/>
                <w:b/>
                <w:bCs/>
                <w:sz w:val="18"/>
                <w:szCs w:val="18"/>
              </w:rPr>
            </w:pPr>
            <w:r w:rsidRPr="00E37224">
              <w:rPr>
                <w:rFonts w:cs="Arial"/>
                <w:b/>
                <w:bCs/>
                <w:sz w:val="18"/>
                <w:szCs w:val="18"/>
              </w:rPr>
              <w:t>Total</w:t>
            </w:r>
          </w:p>
        </w:tc>
      </w:tr>
      <w:tr w:rsidR="00546EC8" w:rsidRPr="00E37224" w:rsidTr="004C3BD6">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nil"/>
              <w:left w:val="nil"/>
              <w:bottom w:val="nil"/>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Baht Million</w:t>
            </w:r>
          </w:p>
        </w:tc>
        <w:tc>
          <w:tcPr>
            <w:tcW w:w="1370" w:type="dxa"/>
            <w:tcBorders>
              <w:top w:val="nil"/>
              <w:left w:val="nil"/>
              <w:bottom w:val="single" w:sz="4" w:space="0" w:color="auto"/>
              <w:right w:val="nil"/>
            </w:tcBorders>
            <w:shd w:val="clear" w:color="auto" w:fill="auto"/>
          </w:tcPr>
          <w:p w:rsidR="00546EC8" w:rsidRPr="00E37224" w:rsidRDefault="00546EC8" w:rsidP="001C521B">
            <w:pPr>
              <w:spacing w:line="240" w:lineRule="auto"/>
              <w:jc w:val="center"/>
              <w:rPr>
                <w:rFonts w:cs="Arial"/>
                <w:b/>
                <w:bCs/>
                <w:sz w:val="18"/>
                <w:szCs w:val="18"/>
              </w:rPr>
            </w:pPr>
            <w:r w:rsidRPr="00E37224">
              <w:rPr>
                <w:rFonts w:cs="Arial"/>
                <w:b/>
                <w:bCs/>
                <w:sz w:val="18"/>
                <w:szCs w:val="18"/>
              </w:rPr>
              <w:t>Baht Million</w:t>
            </w:r>
          </w:p>
        </w:tc>
        <w:tc>
          <w:tcPr>
            <w:tcW w:w="1371" w:type="dxa"/>
            <w:tcBorders>
              <w:top w:val="nil"/>
              <w:left w:val="nil"/>
              <w:bottom w:val="single" w:sz="4" w:space="0" w:color="auto"/>
              <w:right w:val="nil"/>
            </w:tcBorders>
          </w:tcPr>
          <w:p w:rsidR="00546EC8" w:rsidRPr="00E37224" w:rsidRDefault="00546EC8" w:rsidP="001C521B">
            <w:pPr>
              <w:spacing w:line="240" w:lineRule="auto"/>
              <w:jc w:val="center"/>
              <w:rPr>
                <w:rFonts w:cs="Arial"/>
                <w:b/>
                <w:bCs/>
                <w:sz w:val="18"/>
                <w:szCs w:val="18"/>
              </w:rPr>
            </w:pPr>
            <w:r w:rsidRPr="00E37224">
              <w:rPr>
                <w:rFonts w:cs="Arial"/>
                <w:b/>
                <w:bCs/>
                <w:sz w:val="18"/>
                <w:szCs w:val="18"/>
              </w:rPr>
              <w:t>Baht Million</w:t>
            </w:r>
          </w:p>
        </w:tc>
      </w:tr>
      <w:tr w:rsidR="00546EC8" w:rsidRPr="00E37224" w:rsidTr="004C3BD6">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p>
        </w:tc>
        <w:tc>
          <w:tcPr>
            <w:tcW w:w="1370" w:type="dxa"/>
            <w:tcBorders>
              <w:top w:val="single" w:sz="4" w:space="0" w:color="auto"/>
              <w:left w:val="nil"/>
              <w:right w:val="nil"/>
            </w:tcBorders>
            <w:shd w:val="clear" w:color="auto" w:fill="FAFAFA"/>
            <w:vAlign w:val="bottom"/>
          </w:tcPr>
          <w:p w:rsidR="00546EC8" w:rsidRPr="00E37224" w:rsidRDefault="00546EC8" w:rsidP="001C521B">
            <w:pPr>
              <w:spacing w:line="240" w:lineRule="auto"/>
              <w:ind w:right="-72"/>
              <w:jc w:val="right"/>
              <w:rPr>
                <w:rFonts w:cs="Arial"/>
                <w:sz w:val="18"/>
                <w:szCs w:val="18"/>
              </w:rPr>
            </w:pPr>
          </w:p>
        </w:tc>
        <w:tc>
          <w:tcPr>
            <w:tcW w:w="1370" w:type="dxa"/>
            <w:tcBorders>
              <w:top w:val="single" w:sz="4" w:space="0" w:color="auto"/>
              <w:left w:val="nil"/>
              <w:bottom w:val="nil"/>
              <w:right w:val="nil"/>
            </w:tcBorders>
            <w:shd w:val="clear" w:color="auto" w:fill="FAFAFA"/>
            <w:vAlign w:val="bottom"/>
          </w:tcPr>
          <w:p w:rsidR="00546EC8" w:rsidRPr="00E37224" w:rsidRDefault="00546EC8" w:rsidP="001C521B">
            <w:pPr>
              <w:spacing w:line="240" w:lineRule="auto"/>
              <w:ind w:right="-72"/>
              <w:jc w:val="right"/>
              <w:rPr>
                <w:rFonts w:cs="Arial"/>
                <w:sz w:val="18"/>
                <w:szCs w:val="18"/>
              </w:rPr>
            </w:pPr>
          </w:p>
        </w:tc>
        <w:tc>
          <w:tcPr>
            <w:tcW w:w="1371" w:type="dxa"/>
            <w:tcBorders>
              <w:top w:val="single" w:sz="4" w:space="0" w:color="auto"/>
              <w:left w:val="nil"/>
              <w:bottom w:val="nil"/>
              <w:right w:val="nil"/>
            </w:tcBorders>
            <w:shd w:val="clear" w:color="auto" w:fill="FAFAFA"/>
          </w:tcPr>
          <w:p w:rsidR="00546EC8" w:rsidRPr="00E37224" w:rsidRDefault="00546EC8" w:rsidP="001C521B">
            <w:pPr>
              <w:spacing w:line="240" w:lineRule="auto"/>
              <w:ind w:right="-72"/>
              <w:jc w:val="right"/>
              <w:rPr>
                <w:rFonts w:cs="Arial"/>
                <w:sz w:val="18"/>
                <w:szCs w:val="18"/>
              </w:rPr>
            </w:pPr>
          </w:p>
        </w:tc>
      </w:tr>
      <w:tr w:rsidR="00546EC8" w:rsidRPr="00E37224" w:rsidTr="00546EC8">
        <w:tc>
          <w:tcPr>
            <w:tcW w:w="5387" w:type="dxa"/>
            <w:tcBorders>
              <w:top w:val="nil"/>
              <w:left w:val="nil"/>
              <w:bottom w:val="nil"/>
              <w:right w:val="nil"/>
            </w:tcBorders>
            <w:vAlign w:val="bottom"/>
          </w:tcPr>
          <w:p w:rsidR="00546EC8" w:rsidRPr="00E37224" w:rsidRDefault="00546EC8" w:rsidP="001C521B">
            <w:pPr>
              <w:spacing w:line="240" w:lineRule="auto"/>
              <w:ind w:left="-101"/>
              <w:rPr>
                <w:rFonts w:cs="Arial"/>
                <w:b/>
                <w:bCs/>
                <w:sz w:val="18"/>
                <w:szCs w:val="18"/>
              </w:rPr>
            </w:pPr>
            <w:r w:rsidRPr="00E37224">
              <w:rPr>
                <w:rFonts w:cs="Arial"/>
                <w:b/>
                <w:bCs/>
                <w:sz w:val="18"/>
                <w:szCs w:val="18"/>
              </w:rPr>
              <w:t>Financial liabilities</w:t>
            </w:r>
          </w:p>
        </w:tc>
        <w:tc>
          <w:tcPr>
            <w:tcW w:w="1370" w:type="dxa"/>
            <w:tcBorders>
              <w:top w:val="nil"/>
              <w:left w:val="nil"/>
              <w:bottom w:val="nil"/>
              <w:right w:val="nil"/>
            </w:tcBorders>
            <w:shd w:val="clear" w:color="auto" w:fill="FAFAFA"/>
            <w:vAlign w:val="bottom"/>
          </w:tcPr>
          <w:p w:rsidR="00546EC8" w:rsidRPr="00E37224" w:rsidRDefault="00546EC8" w:rsidP="001C521B">
            <w:pPr>
              <w:spacing w:line="240" w:lineRule="auto"/>
              <w:ind w:right="-72"/>
              <w:jc w:val="right"/>
              <w:rPr>
                <w:rFonts w:cs="Arial"/>
                <w:sz w:val="18"/>
                <w:szCs w:val="18"/>
              </w:rPr>
            </w:pPr>
          </w:p>
        </w:tc>
        <w:tc>
          <w:tcPr>
            <w:tcW w:w="1370" w:type="dxa"/>
            <w:tcBorders>
              <w:top w:val="nil"/>
              <w:left w:val="nil"/>
              <w:bottom w:val="nil"/>
              <w:right w:val="nil"/>
            </w:tcBorders>
            <w:shd w:val="clear" w:color="000000" w:fill="FAFAFA"/>
            <w:vAlign w:val="bottom"/>
          </w:tcPr>
          <w:p w:rsidR="00546EC8" w:rsidRPr="00E37224" w:rsidRDefault="00546EC8" w:rsidP="001C521B">
            <w:pPr>
              <w:spacing w:line="240" w:lineRule="auto"/>
              <w:ind w:right="-72"/>
              <w:jc w:val="right"/>
              <w:rPr>
                <w:rFonts w:cs="Arial"/>
                <w:sz w:val="18"/>
                <w:szCs w:val="18"/>
              </w:rPr>
            </w:pPr>
          </w:p>
        </w:tc>
        <w:tc>
          <w:tcPr>
            <w:tcW w:w="1371" w:type="dxa"/>
            <w:tcBorders>
              <w:top w:val="nil"/>
              <w:left w:val="nil"/>
              <w:bottom w:val="nil"/>
              <w:right w:val="nil"/>
            </w:tcBorders>
            <w:shd w:val="clear" w:color="000000" w:fill="FAFAFA"/>
          </w:tcPr>
          <w:p w:rsidR="00546EC8" w:rsidRPr="00E37224" w:rsidRDefault="00546EC8" w:rsidP="001C521B">
            <w:pPr>
              <w:spacing w:line="240" w:lineRule="auto"/>
              <w:ind w:right="-72"/>
              <w:jc w:val="right"/>
              <w:rPr>
                <w:rFonts w:cs="Arial"/>
                <w:sz w:val="18"/>
                <w:szCs w:val="18"/>
              </w:rPr>
            </w:pP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Short-term borrowings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cs/>
              </w:rPr>
            </w:pPr>
            <w:r w:rsidRPr="00E37224">
              <w:rPr>
                <w:rFonts w:cs="Arial"/>
                <w:sz w:val="18"/>
                <w:szCs w:val="18"/>
              </w:rPr>
              <w:t>3,500.00</w:t>
            </w: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3,500.00</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Trade and other payables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vAlign w:val="center"/>
          </w:tcPr>
          <w:p w:rsidR="00546EC8" w:rsidRPr="00E37224" w:rsidRDefault="00546EC8" w:rsidP="00102435">
            <w:pPr>
              <w:spacing w:line="240" w:lineRule="auto"/>
              <w:ind w:right="-72"/>
              <w:jc w:val="right"/>
              <w:rPr>
                <w:rFonts w:cs="Arial"/>
                <w:sz w:val="18"/>
                <w:szCs w:val="18"/>
              </w:rPr>
            </w:pPr>
            <w:r w:rsidRPr="00E37224">
              <w:rPr>
                <w:rFonts w:cs="Arial"/>
                <w:sz w:val="18"/>
                <w:szCs w:val="18"/>
              </w:rPr>
              <w:t>3,150.38</w:t>
            </w:r>
          </w:p>
        </w:tc>
        <w:tc>
          <w:tcPr>
            <w:tcW w:w="1371" w:type="dxa"/>
            <w:tcBorders>
              <w:top w:val="nil"/>
              <w:left w:val="nil"/>
              <w:bottom w:val="nil"/>
              <w:right w:val="nil"/>
            </w:tcBorders>
            <w:shd w:val="clear" w:color="000000" w:fill="FAFAFA"/>
            <w:vAlign w:val="center"/>
          </w:tcPr>
          <w:p w:rsidR="00546EC8" w:rsidRPr="00E37224" w:rsidRDefault="00546EC8" w:rsidP="00102435">
            <w:pPr>
              <w:spacing w:line="240" w:lineRule="auto"/>
              <w:ind w:right="-72"/>
              <w:jc w:val="right"/>
              <w:rPr>
                <w:rFonts w:cs="Arial"/>
                <w:sz w:val="18"/>
                <w:szCs w:val="18"/>
              </w:rPr>
            </w:pPr>
            <w:r w:rsidRPr="00E37224">
              <w:rPr>
                <w:rFonts w:cs="Arial"/>
                <w:sz w:val="18"/>
                <w:szCs w:val="18"/>
              </w:rPr>
              <w:t>3,150.38</w:t>
            </w:r>
          </w:p>
        </w:tc>
      </w:tr>
      <w:tr w:rsidR="00546EC8" w:rsidRPr="00E37224" w:rsidTr="00546EC8">
        <w:tc>
          <w:tcPr>
            <w:tcW w:w="5387" w:type="dxa"/>
            <w:tcBorders>
              <w:top w:val="nil"/>
              <w:left w:val="nil"/>
              <w:bottom w:val="nil"/>
              <w:right w:val="nil"/>
            </w:tcBorders>
          </w:tcPr>
          <w:p w:rsidR="00546EC8" w:rsidRPr="00E37224" w:rsidRDefault="00546EC8" w:rsidP="00E80DED">
            <w:pPr>
              <w:spacing w:line="240" w:lineRule="auto"/>
              <w:ind w:left="-101"/>
              <w:jc w:val="thaiDistribute"/>
              <w:rPr>
                <w:rFonts w:cs="Arial"/>
                <w:sz w:val="18"/>
                <w:szCs w:val="18"/>
              </w:rPr>
            </w:pPr>
            <w:r w:rsidRPr="00E37224">
              <w:rPr>
                <w:rFonts w:cs="Arial"/>
                <w:sz w:val="18"/>
                <w:szCs w:val="18"/>
              </w:rPr>
              <w:t>Short-term loan</w:t>
            </w:r>
            <w:r w:rsidR="00E01EAE">
              <w:rPr>
                <w:rFonts w:cs="Arial"/>
                <w:sz w:val="18"/>
                <w:szCs w:val="18"/>
              </w:rPr>
              <w:t>s</w:t>
            </w:r>
            <w:r w:rsidRPr="00E37224">
              <w:rPr>
                <w:rFonts w:cs="Arial"/>
                <w:sz w:val="18"/>
                <w:szCs w:val="18"/>
              </w:rPr>
              <w:t xml:space="preserve"> from related parties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1,00</w:t>
            </w:r>
            <w:r w:rsidR="00AE41D3">
              <w:rPr>
                <w:rFonts w:cs="Arial"/>
                <w:sz w:val="18"/>
                <w:szCs w:val="18"/>
              </w:rPr>
              <w:t>5.85</w:t>
            </w: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1,00</w:t>
            </w:r>
            <w:r w:rsidR="00AE41D3">
              <w:rPr>
                <w:rFonts w:cs="Arial"/>
                <w:sz w:val="18"/>
                <w:szCs w:val="18"/>
              </w:rPr>
              <w:t>5.85</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 xml:space="preserve">Long-term borrowings </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103,923.10</w:t>
            </w: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103,923.10</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z w:val="18"/>
                <w:szCs w:val="18"/>
              </w:rPr>
            </w:pPr>
            <w:r w:rsidRPr="00E37224">
              <w:rPr>
                <w:rFonts w:cs="Arial"/>
                <w:sz w:val="18"/>
                <w:szCs w:val="18"/>
              </w:rPr>
              <w:t>Lease liabilities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vAlign w:val="center"/>
          </w:tcPr>
          <w:p w:rsidR="00546EC8" w:rsidRPr="00E37224" w:rsidRDefault="00546EC8" w:rsidP="00102435">
            <w:pPr>
              <w:spacing w:line="240" w:lineRule="auto"/>
              <w:ind w:right="-72"/>
              <w:jc w:val="right"/>
              <w:rPr>
                <w:rFonts w:cs="Arial"/>
                <w:sz w:val="18"/>
                <w:szCs w:val="18"/>
              </w:rPr>
            </w:pPr>
            <w:r w:rsidRPr="00E37224">
              <w:rPr>
                <w:rFonts w:cs="Arial"/>
                <w:sz w:val="18"/>
                <w:szCs w:val="18"/>
              </w:rPr>
              <w:t>947.00</w:t>
            </w:r>
          </w:p>
        </w:tc>
        <w:tc>
          <w:tcPr>
            <w:tcW w:w="1371" w:type="dxa"/>
            <w:tcBorders>
              <w:top w:val="nil"/>
              <w:left w:val="nil"/>
              <w:bottom w:val="nil"/>
              <w:right w:val="nil"/>
            </w:tcBorders>
            <w:shd w:val="clear" w:color="000000" w:fill="FAFAFA"/>
            <w:vAlign w:val="center"/>
          </w:tcPr>
          <w:p w:rsidR="00546EC8" w:rsidRPr="00E37224" w:rsidRDefault="00546EC8" w:rsidP="00102435">
            <w:pPr>
              <w:spacing w:line="240" w:lineRule="auto"/>
              <w:ind w:right="-72"/>
              <w:jc w:val="right"/>
              <w:rPr>
                <w:rFonts w:cs="Arial"/>
                <w:sz w:val="18"/>
                <w:szCs w:val="18"/>
              </w:rPr>
            </w:pPr>
            <w:r w:rsidRPr="00E37224">
              <w:rPr>
                <w:rFonts w:cs="Arial"/>
                <w:sz w:val="18"/>
                <w:szCs w:val="18"/>
              </w:rPr>
              <w:t>947.00</w:t>
            </w:r>
          </w:p>
        </w:tc>
      </w:tr>
      <w:tr w:rsidR="00546EC8" w:rsidRPr="00E37224" w:rsidTr="00546EC8">
        <w:tc>
          <w:tcPr>
            <w:tcW w:w="5387" w:type="dxa"/>
            <w:tcBorders>
              <w:top w:val="nil"/>
              <w:left w:val="nil"/>
              <w:bottom w:val="nil"/>
              <w:right w:val="nil"/>
            </w:tcBorders>
          </w:tcPr>
          <w:p w:rsidR="00546EC8" w:rsidRPr="00E37224" w:rsidRDefault="00546EC8" w:rsidP="00102435">
            <w:pPr>
              <w:spacing w:line="240" w:lineRule="auto"/>
              <w:ind w:left="-101"/>
              <w:jc w:val="thaiDistribute"/>
              <w:rPr>
                <w:rFonts w:cs="Arial"/>
                <w:spacing w:val="-4"/>
                <w:sz w:val="18"/>
                <w:szCs w:val="18"/>
              </w:rPr>
            </w:pPr>
            <w:r w:rsidRPr="00E37224">
              <w:rPr>
                <w:rFonts w:cs="Arial"/>
                <w:sz w:val="18"/>
                <w:szCs w:val="18"/>
              </w:rPr>
              <w:t>Other current liabilities</w:t>
            </w:r>
          </w:p>
        </w:tc>
        <w:tc>
          <w:tcPr>
            <w:tcW w:w="1370" w:type="dxa"/>
            <w:tcBorders>
              <w:top w:val="nil"/>
              <w:left w:val="nil"/>
              <w:bottom w:val="nil"/>
              <w:right w:val="nil"/>
            </w:tcBorders>
            <w:shd w:val="clear" w:color="auto" w:fill="FAFAFA"/>
          </w:tcPr>
          <w:p w:rsidR="00546EC8" w:rsidRPr="00E37224" w:rsidRDefault="00546EC8" w:rsidP="00102435">
            <w:pPr>
              <w:spacing w:line="240" w:lineRule="auto"/>
              <w:ind w:right="-72"/>
              <w:jc w:val="center"/>
              <w:rPr>
                <w:rFonts w:cs="Arial"/>
                <w:sz w:val="18"/>
                <w:szCs w:val="18"/>
              </w:rPr>
            </w:pPr>
            <w:r w:rsidRPr="00E37224">
              <w:rPr>
                <w:rFonts w:cs="Arial"/>
                <w:sz w:val="18"/>
                <w:szCs w:val="18"/>
              </w:rPr>
              <w:t>-</w:t>
            </w:r>
          </w:p>
        </w:tc>
        <w:tc>
          <w:tcPr>
            <w:tcW w:w="1370"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18.63</w:t>
            </w:r>
          </w:p>
        </w:tc>
        <w:tc>
          <w:tcPr>
            <w:tcW w:w="1371" w:type="dxa"/>
            <w:tcBorders>
              <w:top w:val="nil"/>
              <w:left w:val="nil"/>
              <w:bottom w:val="nil"/>
              <w:right w:val="nil"/>
            </w:tcBorders>
            <w:shd w:val="clear" w:color="000000" w:fill="FAFAFA"/>
          </w:tcPr>
          <w:p w:rsidR="00546EC8" w:rsidRPr="00E37224" w:rsidRDefault="00546EC8" w:rsidP="00102435">
            <w:pPr>
              <w:spacing w:line="240" w:lineRule="auto"/>
              <w:ind w:right="-72"/>
              <w:jc w:val="right"/>
              <w:rPr>
                <w:rFonts w:cs="Arial"/>
                <w:sz w:val="18"/>
                <w:szCs w:val="18"/>
              </w:rPr>
            </w:pPr>
            <w:r w:rsidRPr="00E37224">
              <w:rPr>
                <w:rFonts w:cs="Arial"/>
                <w:sz w:val="18"/>
                <w:szCs w:val="18"/>
              </w:rPr>
              <w:t>18.63</w:t>
            </w:r>
          </w:p>
        </w:tc>
      </w:tr>
    </w:tbl>
    <w:p w:rsidR="00D15FCF" w:rsidRPr="00E37224" w:rsidRDefault="00D15FCF" w:rsidP="00367598">
      <w:pPr>
        <w:pStyle w:val="Header"/>
        <w:tabs>
          <w:tab w:val="clear" w:pos="4153"/>
          <w:tab w:val="clear" w:pos="8306"/>
        </w:tabs>
        <w:spacing w:line="240" w:lineRule="auto"/>
        <w:jc w:val="both"/>
        <w:rPr>
          <w:rFonts w:cs="Arial"/>
          <w:spacing w:val="-2"/>
          <w:sz w:val="18"/>
          <w:szCs w:val="18"/>
          <w:lang w:val="en-US"/>
        </w:rPr>
      </w:pPr>
    </w:p>
    <w:p w:rsidR="00102435" w:rsidRPr="00E37224" w:rsidRDefault="00102435" w:rsidP="00367598">
      <w:pPr>
        <w:pStyle w:val="Header"/>
        <w:tabs>
          <w:tab w:val="clear" w:pos="4153"/>
          <w:tab w:val="clear" w:pos="8306"/>
        </w:tabs>
        <w:spacing w:line="240" w:lineRule="auto"/>
        <w:jc w:val="both"/>
        <w:rPr>
          <w:rFonts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102435">
        <w:trPr>
          <w:trHeight w:val="389"/>
        </w:trPr>
        <w:tc>
          <w:tcPr>
            <w:tcW w:w="9461" w:type="dxa"/>
            <w:shd w:val="clear" w:color="auto" w:fill="FFA543"/>
            <w:vAlign w:val="center"/>
          </w:tcPr>
          <w:p w:rsidR="00E81937" w:rsidRPr="00E37224" w:rsidRDefault="00827AB8" w:rsidP="00290EA1">
            <w:pPr>
              <w:spacing w:line="240" w:lineRule="auto"/>
              <w:ind w:left="432" w:hanging="432"/>
              <w:jc w:val="thaiDistribute"/>
              <w:rPr>
                <w:rFonts w:cs="Arial"/>
                <w:b/>
                <w:bCs/>
                <w:color w:val="FFFFFF"/>
                <w:sz w:val="18"/>
                <w:szCs w:val="18"/>
              </w:rPr>
            </w:pPr>
            <w:r w:rsidRPr="00E37224">
              <w:rPr>
                <w:rFonts w:cs="Arial"/>
                <w:sz w:val="18"/>
                <w:szCs w:val="18"/>
                <w:cs/>
                <w:lang w:val="en-US"/>
              </w:rPr>
              <w:br w:type="page"/>
            </w:r>
            <w:bookmarkStart w:id="34" w:name="_Hlk28249964"/>
            <w:r w:rsidR="00E81937" w:rsidRPr="00E37224">
              <w:rPr>
                <w:rFonts w:cs="Arial"/>
                <w:b/>
                <w:bCs/>
                <w:color w:val="FFFFFF"/>
                <w:sz w:val="18"/>
                <w:szCs w:val="18"/>
              </w:rPr>
              <w:t>1</w:t>
            </w:r>
            <w:r w:rsidR="00D15FCF" w:rsidRPr="00E37224">
              <w:rPr>
                <w:rFonts w:cs="Arial"/>
                <w:b/>
                <w:bCs/>
                <w:color w:val="FFFFFF"/>
                <w:sz w:val="18"/>
                <w:szCs w:val="18"/>
              </w:rPr>
              <w:t>9</w:t>
            </w:r>
            <w:r w:rsidR="00E81937" w:rsidRPr="00E37224">
              <w:rPr>
                <w:rFonts w:cs="Arial"/>
                <w:b/>
                <w:bCs/>
                <w:color w:val="FFFFFF"/>
                <w:sz w:val="18"/>
                <w:szCs w:val="18"/>
                <w:cs/>
              </w:rPr>
              <w:tab/>
            </w:r>
            <w:r w:rsidR="00E81937" w:rsidRPr="00E37224">
              <w:rPr>
                <w:rFonts w:cs="Arial"/>
                <w:b/>
                <w:bCs/>
                <w:color w:val="FFFFFF"/>
                <w:sz w:val="18"/>
                <w:szCs w:val="18"/>
                <w:lang w:val="en-US"/>
              </w:rPr>
              <w:t>Inventories</w:t>
            </w:r>
          </w:p>
        </w:tc>
      </w:tr>
      <w:bookmarkEnd w:id="34"/>
    </w:tbl>
    <w:p w:rsidR="00E81937" w:rsidRPr="00E37224" w:rsidRDefault="00E81937" w:rsidP="00711DED">
      <w:pPr>
        <w:pStyle w:val="Header"/>
        <w:tabs>
          <w:tab w:val="clear" w:pos="4153"/>
          <w:tab w:val="clear" w:pos="8306"/>
        </w:tabs>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937" w:rsidRPr="00E37224" w:rsidTr="00102435">
        <w:trPr>
          <w:trHeight w:val="20"/>
        </w:trPr>
        <w:tc>
          <w:tcPr>
            <w:tcW w:w="3989" w:type="dxa"/>
            <w:vAlign w:val="bottom"/>
          </w:tcPr>
          <w:p w:rsidR="00E81937" w:rsidRPr="00E37224" w:rsidRDefault="00E81937" w:rsidP="00367598">
            <w:pPr>
              <w:pStyle w:val="Header"/>
              <w:tabs>
                <w:tab w:val="clear" w:pos="4153"/>
                <w:tab w:val="clear" w:pos="8306"/>
                <w:tab w:val="left" w:pos="1985"/>
              </w:tabs>
              <w:spacing w:line="240" w:lineRule="auto"/>
              <w:ind w:left="-109"/>
              <w:jc w:val="both"/>
              <w:rPr>
                <w:rFonts w:cs="Arial"/>
                <w:sz w:val="18"/>
                <w:szCs w:val="18"/>
                <w:lang w:val="en-US"/>
              </w:rPr>
            </w:pPr>
          </w:p>
        </w:tc>
        <w:tc>
          <w:tcPr>
            <w:tcW w:w="2736" w:type="dxa"/>
            <w:gridSpan w:val="2"/>
            <w:tcBorders>
              <w:top w:val="single" w:sz="4" w:space="0" w:color="auto"/>
              <w:bottom w:val="single" w:sz="4" w:space="0" w:color="auto"/>
            </w:tcBorders>
            <w:vAlign w:val="bottom"/>
          </w:tcPr>
          <w:p w:rsidR="00E81937" w:rsidRPr="00E37224" w:rsidRDefault="00E81937" w:rsidP="00367598">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367598">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rsidR="00E81937" w:rsidRPr="00E37224" w:rsidRDefault="00E81937" w:rsidP="00367598">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367598">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102435">
        <w:trPr>
          <w:trHeight w:val="20"/>
        </w:trPr>
        <w:tc>
          <w:tcPr>
            <w:tcW w:w="3989" w:type="dxa"/>
            <w:vAlign w:val="bottom"/>
          </w:tcPr>
          <w:p w:rsidR="00E81937" w:rsidRPr="00E37224" w:rsidRDefault="00E81937" w:rsidP="00367598">
            <w:pPr>
              <w:spacing w:line="240" w:lineRule="auto"/>
              <w:ind w:left="-109"/>
              <w:rPr>
                <w:rFonts w:cs="Arial"/>
                <w:b/>
                <w:bCs/>
                <w:sz w:val="18"/>
                <w:szCs w:val="18"/>
                <w:lang w:val="en-US"/>
              </w:rPr>
            </w:pPr>
            <w:r w:rsidRPr="00E37224">
              <w:rPr>
                <w:rFonts w:cs="Arial"/>
                <w:b/>
                <w:bCs/>
                <w:sz w:val="18"/>
                <w:szCs w:val="18"/>
                <w:lang w:val="en-US"/>
              </w:rPr>
              <w:t xml:space="preserve">At 31 December </w:t>
            </w:r>
          </w:p>
        </w:tc>
        <w:tc>
          <w:tcPr>
            <w:tcW w:w="1368" w:type="dxa"/>
            <w:tcBorders>
              <w:top w:val="single" w:sz="4" w:space="0" w:color="auto"/>
            </w:tcBorders>
          </w:tcPr>
          <w:p w:rsidR="00E81937" w:rsidRPr="00E37224" w:rsidRDefault="00F941A7"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368" w:type="dxa"/>
            <w:tcBorders>
              <w:top w:val="single" w:sz="4" w:space="0" w:color="auto"/>
            </w:tcBorders>
          </w:tcPr>
          <w:p w:rsidR="00E81937" w:rsidRPr="00E37224" w:rsidRDefault="007E36D0"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c>
          <w:tcPr>
            <w:tcW w:w="1368" w:type="dxa"/>
            <w:tcBorders>
              <w:top w:val="single" w:sz="4" w:space="0" w:color="auto"/>
            </w:tcBorders>
          </w:tcPr>
          <w:p w:rsidR="00E81937" w:rsidRPr="00E37224" w:rsidRDefault="00F941A7"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368" w:type="dxa"/>
            <w:tcBorders>
              <w:top w:val="single" w:sz="4" w:space="0" w:color="auto"/>
            </w:tcBorders>
          </w:tcPr>
          <w:p w:rsidR="00E81937" w:rsidRPr="00E37224" w:rsidRDefault="007E36D0"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102435">
        <w:trPr>
          <w:trHeight w:val="20"/>
        </w:trPr>
        <w:tc>
          <w:tcPr>
            <w:tcW w:w="3989" w:type="dxa"/>
            <w:vAlign w:val="bottom"/>
          </w:tcPr>
          <w:p w:rsidR="00E81937" w:rsidRPr="00E37224" w:rsidRDefault="00E81937" w:rsidP="00367598">
            <w:pPr>
              <w:pStyle w:val="Header"/>
              <w:tabs>
                <w:tab w:val="clear" w:pos="4153"/>
                <w:tab w:val="clear" w:pos="8306"/>
                <w:tab w:val="left" w:pos="1985"/>
              </w:tabs>
              <w:spacing w:line="240" w:lineRule="auto"/>
              <w:ind w:left="-109"/>
              <w:jc w:val="both"/>
              <w:rPr>
                <w:rFonts w:cs="Arial"/>
                <w:sz w:val="18"/>
                <w:szCs w:val="18"/>
                <w:lang w:val="en-US"/>
              </w:rPr>
            </w:pP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r>
      <w:tr w:rsidR="00E81937" w:rsidRPr="00E37224" w:rsidTr="00102435">
        <w:trPr>
          <w:trHeight w:val="20"/>
        </w:trPr>
        <w:tc>
          <w:tcPr>
            <w:tcW w:w="3989" w:type="dxa"/>
            <w:vAlign w:val="bottom"/>
          </w:tcPr>
          <w:p w:rsidR="00E81937" w:rsidRPr="00E37224"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rsidR="00E81937" w:rsidRPr="00E37224"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rsidR="00E81937" w:rsidRPr="00E37224"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rsidR="00E81937" w:rsidRPr="00E37224" w:rsidRDefault="00E81937" w:rsidP="00367598">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rsidR="00E81937" w:rsidRPr="00E37224" w:rsidRDefault="00E81937" w:rsidP="00367598">
            <w:pPr>
              <w:pStyle w:val="Style3"/>
              <w:pBdr>
                <w:bottom w:val="none" w:sz="0" w:space="0" w:color="auto"/>
              </w:pBdr>
              <w:spacing w:line="240" w:lineRule="auto"/>
              <w:ind w:right="-72"/>
              <w:jc w:val="right"/>
              <w:rPr>
                <w:rFonts w:cs="Arial"/>
                <w:sz w:val="18"/>
                <w:szCs w:val="18"/>
              </w:rPr>
            </w:pPr>
          </w:p>
        </w:tc>
      </w:tr>
      <w:tr w:rsidR="00E81937" w:rsidRPr="00E37224" w:rsidTr="00102435">
        <w:trPr>
          <w:trHeight w:val="20"/>
        </w:trPr>
        <w:tc>
          <w:tcPr>
            <w:tcW w:w="3989" w:type="dxa"/>
            <w:vAlign w:val="bottom"/>
          </w:tcPr>
          <w:p w:rsidR="00E81937" w:rsidRPr="00E37224" w:rsidRDefault="00E81937" w:rsidP="00367598">
            <w:pPr>
              <w:pStyle w:val="Header"/>
              <w:tabs>
                <w:tab w:val="clear" w:pos="4153"/>
                <w:tab w:val="clear" w:pos="8306"/>
                <w:tab w:val="left" w:pos="879"/>
                <w:tab w:val="left" w:pos="3152"/>
              </w:tabs>
              <w:spacing w:line="240" w:lineRule="auto"/>
              <w:ind w:left="-109"/>
              <w:rPr>
                <w:rFonts w:cs="Arial"/>
                <w:b/>
                <w:bCs/>
                <w:sz w:val="18"/>
                <w:szCs w:val="18"/>
                <w:lang w:val="en-US"/>
              </w:rPr>
            </w:pPr>
            <w:r w:rsidRPr="00E37224">
              <w:rPr>
                <w:rFonts w:cs="Arial"/>
                <w:b/>
                <w:bCs/>
                <w:sz w:val="18"/>
                <w:szCs w:val="18"/>
                <w:lang w:val="en-US"/>
              </w:rPr>
              <w:t>Inventories related to networks</w:t>
            </w:r>
          </w:p>
        </w:tc>
        <w:tc>
          <w:tcPr>
            <w:tcW w:w="1368" w:type="dxa"/>
            <w:shd w:val="clear" w:color="auto" w:fill="FAFAFA"/>
            <w:vAlign w:val="bottom"/>
          </w:tcPr>
          <w:p w:rsidR="00E81937" w:rsidRPr="00E37224"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68" w:type="dxa"/>
            <w:vAlign w:val="bottom"/>
          </w:tcPr>
          <w:p w:rsidR="00E81937" w:rsidRPr="00E37224"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68" w:type="dxa"/>
            <w:shd w:val="clear" w:color="auto" w:fill="FAFAFA"/>
            <w:vAlign w:val="bottom"/>
          </w:tcPr>
          <w:p w:rsidR="00E81937" w:rsidRPr="00E37224" w:rsidRDefault="00E81937" w:rsidP="00367598">
            <w:pPr>
              <w:pStyle w:val="Style3"/>
              <w:pBdr>
                <w:bottom w:val="none" w:sz="0" w:space="0" w:color="auto"/>
              </w:pBdr>
              <w:spacing w:line="240" w:lineRule="auto"/>
              <w:ind w:right="-72"/>
              <w:jc w:val="right"/>
              <w:rPr>
                <w:rFonts w:cs="Arial"/>
                <w:sz w:val="18"/>
                <w:szCs w:val="18"/>
              </w:rPr>
            </w:pPr>
          </w:p>
        </w:tc>
        <w:tc>
          <w:tcPr>
            <w:tcW w:w="1368" w:type="dxa"/>
            <w:vAlign w:val="bottom"/>
          </w:tcPr>
          <w:p w:rsidR="00E81937" w:rsidRPr="00E37224" w:rsidRDefault="00E81937" w:rsidP="00367598">
            <w:pPr>
              <w:pStyle w:val="Style3"/>
              <w:pBdr>
                <w:bottom w:val="none" w:sz="0" w:space="0" w:color="auto"/>
              </w:pBdr>
              <w:spacing w:line="240" w:lineRule="auto"/>
              <w:ind w:right="-72"/>
              <w:jc w:val="right"/>
              <w:rPr>
                <w:rFonts w:cs="Arial"/>
                <w:sz w:val="18"/>
                <w:szCs w:val="18"/>
              </w:rPr>
            </w:pP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roofErr w:type="spellStart"/>
            <w:r w:rsidRPr="00E37224">
              <w:rPr>
                <w:rFonts w:cs="Arial"/>
                <w:sz w:val="18"/>
                <w:szCs w:val="18"/>
                <w:lang w:val="en-US"/>
              </w:rPr>
              <w:t>Spareparts</w:t>
            </w:r>
            <w:proofErr w:type="spellEnd"/>
            <w:r w:rsidRPr="00E37224">
              <w:rPr>
                <w:rFonts w:cs="Arial"/>
                <w:sz w:val="18"/>
                <w:szCs w:val="18"/>
                <w:lang w:val="en-US"/>
              </w:rPr>
              <w:t xml:space="preserve"> for networks (at cost)</w:t>
            </w:r>
          </w:p>
        </w:tc>
        <w:tc>
          <w:tcPr>
            <w:tcW w:w="1368" w:type="dxa"/>
            <w:shd w:val="clear" w:color="auto" w:fill="FAFAFA"/>
            <w:vAlign w:val="bottom"/>
          </w:tcPr>
          <w:p w:rsidR="00D92E2D" w:rsidRPr="00E37224" w:rsidRDefault="000A3556"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228.1</w:t>
            </w:r>
            <w:r w:rsidR="00F71793">
              <w:rPr>
                <w:rFonts w:cs="Arial"/>
                <w:sz w:val="18"/>
                <w:szCs w:val="18"/>
              </w:rPr>
              <w:t>1</w:t>
            </w:r>
          </w:p>
        </w:tc>
        <w:tc>
          <w:tcPr>
            <w:tcW w:w="1368" w:type="dx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272.92</w:t>
            </w:r>
          </w:p>
        </w:tc>
        <w:tc>
          <w:tcPr>
            <w:tcW w:w="1368" w:type="dxa"/>
            <w:shd w:val="clear" w:color="auto" w:fill="FAFAFA"/>
            <w:vAlign w:val="bottom"/>
          </w:tcPr>
          <w:p w:rsidR="00D92E2D" w:rsidRPr="00E37224" w:rsidRDefault="000A3556" w:rsidP="00D92E2D">
            <w:pPr>
              <w:pStyle w:val="Style3"/>
              <w:pBdr>
                <w:bottom w:val="none" w:sz="0" w:space="0" w:color="auto"/>
              </w:pBdr>
              <w:spacing w:line="240" w:lineRule="auto"/>
              <w:ind w:right="-72"/>
              <w:jc w:val="right"/>
              <w:rPr>
                <w:rFonts w:cs="Arial"/>
                <w:sz w:val="18"/>
                <w:szCs w:val="18"/>
              </w:rPr>
            </w:pPr>
            <w:r w:rsidRPr="00E37224">
              <w:rPr>
                <w:rFonts w:cs="Arial"/>
                <w:sz w:val="18"/>
                <w:szCs w:val="18"/>
              </w:rPr>
              <w:t>184.79</w:t>
            </w:r>
          </w:p>
        </w:tc>
        <w:tc>
          <w:tcPr>
            <w:tcW w:w="1368" w:type="dxa"/>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r w:rsidRPr="00E37224">
              <w:rPr>
                <w:rFonts w:cs="Arial"/>
                <w:sz w:val="18"/>
                <w:szCs w:val="18"/>
              </w:rPr>
              <w:t>239.23</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roofErr w:type="gramStart"/>
            <w:r w:rsidRPr="00E37224">
              <w:rPr>
                <w:rFonts w:cs="Arial"/>
                <w:sz w:val="18"/>
                <w:szCs w:val="18"/>
                <w:u w:val="single"/>
                <w:lang w:val="en-US"/>
              </w:rPr>
              <w:t>Less</w:t>
            </w:r>
            <w:r w:rsidRPr="00E37224">
              <w:rPr>
                <w:rFonts w:cs="Arial"/>
                <w:sz w:val="18"/>
                <w:szCs w:val="18"/>
                <w:lang w:val="en-US"/>
              </w:rPr>
              <w:t xml:space="preserve">  Allowance</w:t>
            </w:r>
            <w:proofErr w:type="gramEnd"/>
            <w:r w:rsidRPr="00E37224">
              <w:rPr>
                <w:rFonts w:cs="Arial"/>
                <w:sz w:val="18"/>
                <w:szCs w:val="18"/>
                <w:lang w:val="en-US"/>
              </w:rPr>
              <w:t xml:space="preserve"> for decline in value</w:t>
            </w:r>
          </w:p>
        </w:tc>
        <w:tc>
          <w:tcPr>
            <w:tcW w:w="1368" w:type="dxa"/>
            <w:tcBorders>
              <w:bottom w:val="single" w:sz="4" w:space="0" w:color="auto"/>
            </w:tcBorders>
            <w:shd w:val="clear" w:color="auto" w:fill="FAFAFA"/>
            <w:vAlign w:val="bottom"/>
          </w:tcPr>
          <w:p w:rsidR="00D92E2D" w:rsidRPr="00E37224" w:rsidRDefault="002106FA"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w:t>
            </w:r>
            <w:r w:rsidR="000A3556" w:rsidRPr="00E37224">
              <w:rPr>
                <w:rFonts w:cs="Arial"/>
                <w:sz w:val="18"/>
                <w:szCs w:val="18"/>
              </w:rPr>
              <w:t>128.85</w:t>
            </w:r>
            <w:r w:rsidRPr="00E37224">
              <w:rPr>
                <w:rFonts w:cs="Arial"/>
                <w:sz w:val="18"/>
                <w:szCs w:val="18"/>
              </w:rPr>
              <w:t xml:space="preserve">) </w:t>
            </w:r>
          </w:p>
        </w:tc>
        <w:tc>
          <w:tcPr>
            <w:tcW w:w="1368" w:type="dxa"/>
            <w:tcBorders>
              <w:bottom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(128.85)</w:t>
            </w:r>
          </w:p>
        </w:tc>
        <w:tc>
          <w:tcPr>
            <w:tcW w:w="1368" w:type="dxa"/>
            <w:tcBorders>
              <w:bottom w:val="single" w:sz="4" w:space="0" w:color="auto"/>
            </w:tcBorders>
            <w:shd w:val="clear" w:color="auto" w:fill="FAFAFA"/>
            <w:vAlign w:val="bottom"/>
          </w:tcPr>
          <w:p w:rsidR="00D92E2D" w:rsidRPr="00E37224" w:rsidRDefault="000A3556" w:rsidP="00D92E2D">
            <w:pPr>
              <w:pStyle w:val="Style3"/>
              <w:pBdr>
                <w:bottom w:val="none" w:sz="0" w:space="0" w:color="auto"/>
              </w:pBdr>
              <w:spacing w:line="240" w:lineRule="auto"/>
              <w:ind w:right="-72"/>
              <w:jc w:val="right"/>
              <w:rPr>
                <w:rFonts w:cs="Arial"/>
                <w:sz w:val="18"/>
                <w:szCs w:val="18"/>
              </w:rPr>
            </w:pPr>
            <w:r w:rsidRPr="00E37224">
              <w:rPr>
                <w:rFonts w:cs="Arial"/>
                <w:sz w:val="18"/>
                <w:szCs w:val="18"/>
              </w:rPr>
              <w:t>(128.85)</w:t>
            </w:r>
          </w:p>
        </w:tc>
        <w:tc>
          <w:tcPr>
            <w:tcW w:w="1368" w:type="dxa"/>
            <w:tcBorders>
              <w:bottom w:val="single" w:sz="4" w:space="0" w:color="auto"/>
            </w:tcBorders>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r w:rsidRPr="00E37224">
              <w:rPr>
                <w:rFonts w:cs="Arial"/>
                <w:sz w:val="18"/>
                <w:szCs w:val="18"/>
              </w:rPr>
              <w:t>(128.85)</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roofErr w:type="spellStart"/>
            <w:r w:rsidRPr="00E37224">
              <w:rPr>
                <w:rFonts w:cs="Arial"/>
                <w:sz w:val="18"/>
                <w:szCs w:val="18"/>
                <w:lang w:val="en-US"/>
              </w:rPr>
              <w:t>Spareparts</w:t>
            </w:r>
            <w:proofErr w:type="spellEnd"/>
            <w:r w:rsidRPr="00E37224">
              <w:rPr>
                <w:rFonts w:cs="Arial"/>
                <w:sz w:val="18"/>
                <w:szCs w:val="18"/>
                <w:lang w:val="en-US"/>
              </w:rPr>
              <w:t xml:space="preserve"> for networks, net</w:t>
            </w:r>
          </w:p>
        </w:tc>
        <w:tc>
          <w:tcPr>
            <w:tcW w:w="1368" w:type="dxa"/>
            <w:shd w:val="clear" w:color="auto" w:fill="FAFAFA"/>
            <w:vAlign w:val="bottom"/>
          </w:tcPr>
          <w:p w:rsidR="00D92E2D" w:rsidRPr="00E37224" w:rsidRDefault="000A3556"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99.2</w:t>
            </w:r>
            <w:r w:rsidR="00F71793">
              <w:rPr>
                <w:rFonts w:cs="Arial"/>
                <w:sz w:val="18"/>
                <w:szCs w:val="18"/>
              </w:rPr>
              <w:t>6</w:t>
            </w:r>
          </w:p>
        </w:tc>
        <w:tc>
          <w:tcPr>
            <w:tcW w:w="1368" w:type="dx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144.07</w:t>
            </w:r>
          </w:p>
        </w:tc>
        <w:tc>
          <w:tcPr>
            <w:tcW w:w="1368" w:type="dxa"/>
            <w:shd w:val="clear" w:color="auto" w:fill="FAFAFA"/>
            <w:vAlign w:val="bottom"/>
          </w:tcPr>
          <w:p w:rsidR="00D92E2D" w:rsidRPr="00E37224" w:rsidRDefault="000A3556" w:rsidP="00D92E2D">
            <w:pPr>
              <w:pStyle w:val="Style3"/>
              <w:pBdr>
                <w:bottom w:val="none" w:sz="0" w:space="0" w:color="auto"/>
              </w:pBdr>
              <w:spacing w:line="240" w:lineRule="auto"/>
              <w:ind w:right="-72"/>
              <w:jc w:val="right"/>
              <w:rPr>
                <w:rFonts w:cs="Arial"/>
                <w:sz w:val="18"/>
                <w:szCs w:val="18"/>
              </w:rPr>
            </w:pPr>
            <w:r w:rsidRPr="00E37224">
              <w:rPr>
                <w:rFonts w:cs="Arial"/>
                <w:sz w:val="18"/>
                <w:szCs w:val="18"/>
              </w:rPr>
              <w:t>55.94</w:t>
            </w:r>
          </w:p>
        </w:tc>
        <w:tc>
          <w:tcPr>
            <w:tcW w:w="1368" w:type="dxa"/>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r w:rsidRPr="00E37224">
              <w:rPr>
                <w:rFonts w:cs="Arial"/>
                <w:sz w:val="18"/>
                <w:szCs w:val="18"/>
              </w:rPr>
              <w:t>110.38</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r w:rsidRPr="00E37224">
              <w:rPr>
                <w:rFonts w:cs="Arial"/>
                <w:sz w:val="18"/>
                <w:szCs w:val="18"/>
                <w:lang w:val="en-US"/>
              </w:rPr>
              <w:t>Work in process (at cost)</w:t>
            </w:r>
          </w:p>
        </w:tc>
        <w:tc>
          <w:tcPr>
            <w:tcW w:w="1368" w:type="dxa"/>
            <w:tcBorders>
              <w:bottom w:val="single" w:sz="4" w:space="0" w:color="auto"/>
            </w:tcBorders>
            <w:shd w:val="clear" w:color="auto" w:fill="FAFAFA"/>
            <w:vAlign w:val="bottom"/>
          </w:tcPr>
          <w:p w:rsidR="00D92E2D" w:rsidRPr="00E37224" w:rsidRDefault="00F71793" w:rsidP="00F71793">
            <w:pPr>
              <w:pStyle w:val="Style3"/>
              <w:pBdr>
                <w:bottom w:val="none" w:sz="0" w:space="0" w:color="auto"/>
              </w:pBdr>
              <w:tabs>
                <w:tab w:val="left" w:pos="1152"/>
              </w:tabs>
              <w:spacing w:line="240" w:lineRule="auto"/>
              <w:ind w:right="-72"/>
              <w:jc w:val="center"/>
              <w:rPr>
                <w:rFonts w:cs="Arial"/>
                <w:sz w:val="18"/>
                <w:szCs w:val="18"/>
              </w:rPr>
            </w:pPr>
            <w:r>
              <w:rPr>
                <w:rFonts w:cs="Arial"/>
                <w:sz w:val="18"/>
                <w:szCs w:val="18"/>
              </w:rPr>
              <w:t>-</w:t>
            </w:r>
          </w:p>
        </w:tc>
        <w:tc>
          <w:tcPr>
            <w:tcW w:w="1368" w:type="dxa"/>
            <w:tcBorders>
              <w:bottom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8.52</w:t>
            </w:r>
          </w:p>
        </w:tc>
        <w:tc>
          <w:tcPr>
            <w:tcW w:w="1368" w:type="dxa"/>
            <w:tcBorders>
              <w:bottom w:val="single" w:sz="4" w:space="0" w:color="auto"/>
            </w:tcBorders>
            <w:shd w:val="clear" w:color="auto" w:fill="FAFAFA"/>
            <w:vAlign w:val="bottom"/>
          </w:tcPr>
          <w:p w:rsidR="00D92E2D" w:rsidRPr="00E37224" w:rsidRDefault="000A3556"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368" w:type="dxa"/>
            <w:tcBorders>
              <w:bottom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pacing w:val="-2"/>
                <w:sz w:val="18"/>
                <w:szCs w:val="18"/>
              </w:rPr>
            </w:pPr>
            <w:r w:rsidRPr="00E37224">
              <w:rPr>
                <w:rFonts w:cs="Arial"/>
                <w:spacing w:val="-2"/>
                <w:sz w:val="18"/>
                <w:szCs w:val="18"/>
                <w:lang w:val="en-US"/>
              </w:rPr>
              <w:t>Total inventories related to networks</w:t>
            </w:r>
            <w:r w:rsidRPr="00E37224">
              <w:rPr>
                <w:rFonts w:cs="Arial"/>
                <w:spacing w:val="-2"/>
                <w:sz w:val="18"/>
                <w:szCs w:val="18"/>
              </w:rPr>
              <w:t>, net</w:t>
            </w:r>
          </w:p>
        </w:tc>
        <w:tc>
          <w:tcPr>
            <w:tcW w:w="1368" w:type="dxa"/>
            <w:tcBorders>
              <w:bottom w:val="single" w:sz="4" w:space="0" w:color="auto"/>
            </w:tcBorders>
            <w:shd w:val="clear" w:color="auto" w:fill="FAFAFA"/>
            <w:vAlign w:val="bottom"/>
          </w:tcPr>
          <w:p w:rsidR="00D92E2D" w:rsidRPr="00E37224" w:rsidRDefault="000A3556"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99.26</w:t>
            </w:r>
          </w:p>
        </w:tc>
        <w:tc>
          <w:tcPr>
            <w:tcW w:w="1368" w:type="dxa"/>
            <w:tcBorders>
              <w:bottom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152.59</w:t>
            </w:r>
          </w:p>
        </w:tc>
        <w:tc>
          <w:tcPr>
            <w:tcW w:w="1368" w:type="dxa"/>
            <w:tcBorders>
              <w:bottom w:val="single" w:sz="4" w:space="0" w:color="auto"/>
            </w:tcBorders>
            <w:shd w:val="clear" w:color="auto" w:fill="FAFAFA"/>
            <w:vAlign w:val="bottom"/>
          </w:tcPr>
          <w:p w:rsidR="00D92E2D" w:rsidRPr="00E37224" w:rsidRDefault="000A3556"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55.94</w:t>
            </w:r>
          </w:p>
        </w:tc>
        <w:tc>
          <w:tcPr>
            <w:tcW w:w="1368" w:type="dxa"/>
            <w:tcBorders>
              <w:bottom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110.38</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b/>
                <w:bCs/>
                <w:sz w:val="18"/>
                <w:szCs w:val="18"/>
                <w:lang w:val="en-US"/>
              </w:rPr>
            </w:pPr>
            <w:r w:rsidRPr="00E37224">
              <w:rPr>
                <w:rFonts w:cs="Arial"/>
                <w:b/>
                <w:bCs/>
                <w:sz w:val="18"/>
                <w:szCs w:val="18"/>
                <w:lang w:val="en-US"/>
              </w:rPr>
              <w:t>Merchandise</w:t>
            </w:r>
          </w:p>
        </w:tc>
        <w:tc>
          <w:tcPr>
            <w:tcW w:w="1368" w:type="dxa"/>
            <w:shd w:val="clear" w:color="auto" w:fill="FAFAF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shd w:val="clear" w:color="auto" w:fill="FAFAFA"/>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368" w:type="dxa"/>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r w:rsidRPr="00E37224">
              <w:rPr>
                <w:rFonts w:cs="Arial"/>
                <w:sz w:val="18"/>
                <w:szCs w:val="18"/>
                <w:lang w:val="en-US"/>
              </w:rPr>
              <w:t>Merchandise (at cost)</w:t>
            </w:r>
          </w:p>
        </w:tc>
        <w:tc>
          <w:tcPr>
            <w:tcW w:w="1368" w:type="dxa"/>
            <w:shd w:val="clear" w:color="auto" w:fill="FAFAFA"/>
            <w:vAlign w:val="bottom"/>
          </w:tcPr>
          <w:p w:rsidR="00D92E2D" w:rsidRPr="00E37224" w:rsidRDefault="000A3556"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5,189.23</w:t>
            </w:r>
          </w:p>
        </w:tc>
        <w:tc>
          <w:tcPr>
            <w:tcW w:w="1368" w:type="dx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7,739.02</w:t>
            </w:r>
          </w:p>
        </w:tc>
        <w:tc>
          <w:tcPr>
            <w:tcW w:w="1368" w:type="dxa"/>
            <w:shd w:val="clear" w:color="auto" w:fill="FAFAFA"/>
            <w:vAlign w:val="bottom"/>
          </w:tcPr>
          <w:p w:rsidR="00D92E2D" w:rsidRPr="00E37224" w:rsidRDefault="000A3556"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6.45</w:t>
            </w:r>
          </w:p>
        </w:tc>
        <w:tc>
          <w:tcPr>
            <w:tcW w:w="1368" w:type="dxa"/>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6.78</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roofErr w:type="gramStart"/>
            <w:r w:rsidRPr="00E37224">
              <w:rPr>
                <w:rFonts w:cs="Arial"/>
                <w:sz w:val="18"/>
                <w:szCs w:val="18"/>
                <w:u w:val="single"/>
                <w:lang w:val="en-US"/>
              </w:rPr>
              <w:t>Less</w:t>
            </w:r>
            <w:r w:rsidRPr="00E37224">
              <w:rPr>
                <w:rFonts w:cs="Arial"/>
                <w:sz w:val="18"/>
                <w:szCs w:val="18"/>
                <w:lang w:val="en-US"/>
              </w:rPr>
              <w:t xml:space="preserve">  Allowance</w:t>
            </w:r>
            <w:proofErr w:type="gramEnd"/>
            <w:r w:rsidRPr="00E37224">
              <w:rPr>
                <w:rFonts w:cs="Arial"/>
                <w:sz w:val="18"/>
                <w:szCs w:val="18"/>
                <w:lang w:val="en-US"/>
              </w:rPr>
              <w:t xml:space="preserve"> for decline in value</w:t>
            </w:r>
          </w:p>
        </w:tc>
        <w:tc>
          <w:tcPr>
            <w:tcW w:w="1368" w:type="dxa"/>
            <w:tcBorders>
              <w:bottom w:val="single" w:sz="4" w:space="0" w:color="auto"/>
            </w:tcBorders>
            <w:shd w:val="clear" w:color="auto" w:fill="FAFAFA"/>
            <w:vAlign w:val="bottom"/>
          </w:tcPr>
          <w:p w:rsidR="00D92E2D" w:rsidRPr="00E37224" w:rsidRDefault="000A3556"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(780.24)</w:t>
            </w:r>
          </w:p>
        </w:tc>
        <w:tc>
          <w:tcPr>
            <w:tcW w:w="1368" w:type="dxa"/>
            <w:tcBorders>
              <w:bottom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(618.05)</w:t>
            </w:r>
          </w:p>
        </w:tc>
        <w:tc>
          <w:tcPr>
            <w:tcW w:w="1368" w:type="dxa"/>
            <w:tcBorders>
              <w:bottom w:val="single" w:sz="4" w:space="0" w:color="auto"/>
            </w:tcBorders>
            <w:shd w:val="clear" w:color="auto" w:fill="FAFAFA"/>
            <w:vAlign w:val="bottom"/>
          </w:tcPr>
          <w:p w:rsidR="00D92E2D" w:rsidRPr="00E37224" w:rsidRDefault="000A3556"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(1.20)</w:t>
            </w:r>
          </w:p>
        </w:tc>
        <w:tc>
          <w:tcPr>
            <w:tcW w:w="1368" w:type="dxa"/>
            <w:tcBorders>
              <w:bottom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(1.20)</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Total merchandise, net</w:t>
            </w:r>
          </w:p>
        </w:tc>
        <w:tc>
          <w:tcPr>
            <w:tcW w:w="1368" w:type="dxa"/>
            <w:tcBorders>
              <w:bottom w:val="single" w:sz="4" w:space="0" w:color="auto"/>
            </w:tcBorders>
            <w:shd w:val="clear" w:color="auto" w:fill="FAFAFA"/>
            <w:vAlign w:val="bottom"/>
          </w:tcPr>
          <w:p w:rsidR="00D92E2D" w:rsidRPr="00E37224" w:rsidRDefault="000A3556"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4,408.99</w:t>
            </w:r>
          </w:p>
        </w:tc>
        <w:tc>
          <w:tcPr>
            <w:tcW w:w="1368" w:type="dxa"/>
            <w:tcBorders>
              <w:bottom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r w:rsidRPr="00E37224">
              <w:rPr>
                <w:rFonts w:cs="Arial"/>
                <w:sz w:val="18"/>
                <w:szCs w:val="18"/>
              </w:rPr>
              <w:t>7,120.97</w:t>
            </w:r>
          </w:p>
        </w:tc>
        <w:tc>
          <w:tcPr>
            <w:tcW w:w="1368" w:type="dxa"/>
            <w:tcBorders>
              <w:bottom w:val="single" w:sz="4" w:space="0" w:color="auto"/>
            </w:tcBorders>
            <w:shd w:val="clear" w:color="auto" w:fill="FAFAFA"/>
            <w:vAlign w:val="bottom"/>
          </w:tcPr>
          <w:p w:rsidR="00D92E2D" w:rsidRPr="00E37224" w:rsidRDefault="000A3556"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5.25</w:t>
            </w:r>
          </w:p>
        </w:tc>
        <w:tc>
          <w:tcPr>
            <w:tcW w:w="1368" w:type="dxa"/>
            <w:tcBorders>
              <w:bottom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5.58</w:t>
            </w: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rsidR="00D92E2D" w:rsidRPr="00E37224" w:rsidRDefault="00D92E2D" w:rsidP="00D92E2D">
            <w:pPr>
              <w:pStyle w:val="Style3"/>
              <w:pBdr>
                <w:bottom w:val="none" w:sz="0" w:space="0" w:color="auto"/>
              </w:pBdr>
              <w:spacing w:line="240" w:lineRule="auto"/>
              <w:ind w:right="-72"/>
              <w:jc w:val="right"/>
              <w:rPr>
                <w:rFonts w:cs="Arial"/>
                <w:sz w:val="18"/>
                <w:szCs w:val="18"/>
              </w:rPr>
            </w:pPr>
          </w:p>
        </w:tc>
      </w:tr>
      <w:tr w:rsidR="00D92E2D" w:rsidRPr="00E37224" w:rsidTr="00102435">
        <w:trPr>
          <w:trHeight w:val="20"/>
        </w:trPr>
        <w:tc>
          <w:tcPr>
            <w:tcW w:w="3989" w:type="dxa"/>
            <w:vAlign w:val="bottom"/>
          </w:tcPr>
          <w:p w:rsidR="00D92E2D" w:rsidRPr="00E37224" w:rsidRDefault="00D92E2D" w:rsidP="00D92E2D">
            <w:pPr>
              <w:pStyle w:val="Header"/>
              <w:tabs>
                <w:tab w:val="clear" w:pos="4153"/>
                <w:tab w:val="clear" w:pos="8306"/>
                <w:tab w:val="left" w:pos="1985"/>
              </w:tabs>
              <w:spacing w:line="240" w:lineRule="auto"/>
              <w:ind w:left="-109"/>
              <w:jc w:val="both"/>
              <w:rPr>
                <w:rFonts w:cs="Arial"/>
                <w:sz w:val="18"/>
                <w:szCs w:val="18"/>
                <w:lang w:val="en-US"/>
              </w:rPr>
            </w:pPr>
            <w:r w:rsidRPr="00E37224">
              <w:rPr>
                <w:rFonts w:cs="Arial"/>
                <w:sz w:val="18"/>
                <w:szCs w:val="18"/>
                <w:lang w:val="en-US"/>
              </w:rPr>
              <w:t>Inventories, net</w:t>
            </w:r>
          </w:p>
        </w:tc>
        <w:tc>
          <w:tcPr>
            <w:tcW w:w="1368" w:type="dxa"/>
            <w:tcBorders>
              <w:bottom w:val="single" w:sz="4" w:space="0" w:color="auto"/>
            </w:tcBorders>
            <w:shd w:val="clear" w:color="auto" w:fill="FAFAFA"/>
            <w:vAlign w:val="bottom"/>
          </w:tcPr>
          <w:p w:rsidR="00D92E2D" w:rsidRPr="00E37224" w:rsidRDefault="000A3556"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4,508.25</w:t>
            </w:r>
          </w:p>
        </w:tc>
        <w:tc>
          <w:tcPr>
            <w:tcW w:w="1368" w:type="dxa"/>
            <w:tcBorders>
              <w:bottom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7,273.56</w:t>
            </w:r>
          </w:p>
        </w:tc>
        <w:tc>
          <w:tcPr>
            <w:tcW w:w="1368" w:type="dxa"/>
            <w:tcBorders>
              <w:bottom w:val="single" w:sz="4" w:space="0" w:color="auto"/>
            </w:tcBorders>
            <w:shd w:val="clear" w:color="auto" w:fill="FAFAFA"/>
            <w:vAlign w:val="bottom"/>
          </w:tcPr>
          <w:p w:rsidR="00D92E2D" w:rsidRPr="00E37224" w:rsidRDefault="000A3556"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61.19</w:t>
            </w:r>
          </w:p>
        </w:tc>
        <w:tc>
          <w:tcPr>
            <w:tcW w:w="1368" w:type="dxa"/>
            <w:tcBorders>
              <w:bottom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115.96</w:t>
            </w:r>
          </w:p>
        </w:tc>
      </w:tr>
    </w:tbl>
    <w:p w:rsidR="00E81937" w:rsidRPr="00E37224" w:rsidRDefault="00E81937" w:rsidP="00367598">
      <w:pPr>
        <w:spacing w:line="240" w:lineRule="auto"/>
        <w:jc w:val="both"/>
        <w:rPr>
          <w:rFonts w:cs="Arial"/>
          <w:sz w:val="18"/>
          <w:szCs w:val="18"/>
          <w:lang w:val="en-US"/>
        </w:rPr>
      </w:pPr>
    </w:p>
    <w:p w:rsidR="00E81937" w:rsidRPr="00E37224" w:rsidRDefault="00E81937" w:rsidP="00367598">
      <w:pPr>
        <w:spacing w:line="240" w:lineRule="auto"/>
        <w:jc w:val="both"/>
        <w:rPr>
          <w:rFonts w:cs="Arial"/>
          <w:sz w:val="18"/>
          <w:szCs w:val="18"/>
          <w:lang w:val="en-US"/>
        </w:rPr>
      </w:pPr>
      <w:r w:rsidRPr="00E37224">
        <w:rPr>
          <w:rFonts w:cs="Arial"/>
          <w:sz w:val="18"/>
          <w:szCs w:val="18"/>
          <w:lang w:val="en-US"/>
        </w:rPr>
        <w:t xml:space="preserve">During </w:t>
      </w:r>
      <w:r w:rsidR="00F941A7" w:rsidRPr="00E37224">
        <w:rPr>
          <w:rFonts w:cs="Arial"/>
          <w:sz w:val="18"/>
          <w:szCs w:val="18"/>
          <w:lang w:val="en-US"/>
        </w:rPr>
        <w:t>2020</w:t>
      </w:r>
      <w:r w:rsidRPr="00E37224">
        <w:rPr>
          <w:rFonts w:cs="Arial"/>
          <w:sz w:val="18"/>
          <w:szCs w:val="18"/>
          <w:lang w:val="en-US"/>
        </w:rPr>
        <w:t xml:space="preserve">, the damage and obsolete inventories were charged to the consolidated profit or loss for Baht </w:t>
      </w:r>
      <w:r w:rsidR="00FA5C41" w:rsidRPr="00E37224">
        <w:rPr>
          <w:rFonts w:cs="Arial"/>
          <w:sz w:val="18"/>
          <w:szCs w:val="18"/>
          <w:lang w:val="en-US"/>
        </w:rPr>
        <w:t>162.19</w:t>
      </w:r>
      <w:r w:rsidRPr="00E37224">
        <w:rPr>
          <w:rFonts w:cs="Arial"/>
          <w:sz w:val="18"/>
          <w:szCs w:val="18"/>
          <w:lang w:val="en-US"/>
        </w:rPr>
        <w:t xml:space="preserve"> million (</w:t>
      </w:r>
      <w:r w:rsidR="007E36D0" w:rsidRPr="00E37224">
        <w:rPr>
          <w:rFonts w:cs="Arial"/>
          <w:sz w:val="18"/>
          <w:szCs w:val="18"/>
          <w:lang w:val="en-US"/>
        </w:rPr>
        <w:t>2019</w:t>
      </w:r>
      <w:r w:rsidRPr="00E37224">
        <w:rPr>
          <w:rFonts w:cs="Arial"/>
          <w:sz w:val="18"/>
          <w:szCs w:val="18"/>
          <w:lang w:val="en-US"/>
        </w:rPr>
        <w:t xml:space="preserve">: Baht </w:t>
      </w:r>
      <w:r w:rsidRPr="00E37224">
        <w:rPr>
          <w:rFonts w:cs="Arial"/>
          <w:sz w:val="18"/>
          <w:szCs w:val="18"/>
          <w:cs/>
          <w:lang w:val="en-US"/>
        </w:rPr>
        <w:t>2</w:t>
      </w:r>
      <w:r w:rsidR="00D92E2D" w:rsidRPr="00E37224">
        <w:rPr>
          <w:rFonts w:cs="Arial"/>
          <w:sz w:val="18"/>
          <w:szCs w:val="18"/>
          <w:lang w:val="en-US"/>
        </w:rPr>
        <w:t>12</w:t>
      </w:r>
      <w:r w:rsidRPr="00E37224">
        <w:rPr>
          <w:rFonts w:cs="Arial"/>
          <w:sz w:val="18"/>
          <w:szCs w:val="18"/>
          <w:cs/>
          <w:lang w:val="en-US"/>
        </w:rPr>
        <w:t>.3</w:t>
      </w:r>
      <w:r w:rsidR="00CF5842">
        <w:rPr>
          <w:rFonts w:cs="Arial"/>
          <w:sz w:val="18"/>
          <w:szCs w:val="18"/>
          <w:lang w:val="en-US"/>
        </w:rPr>
        <w:t>8</w:t>
      </w:r>
      <w:r w:rsidRPr="00E37224">
        <w:rPr>
          <w:rFonts w:cs="Arial"/>
          <w:sz w:val="18"/>
          <w:szCs w:val="18"/>
          <w:lang w:val="en-US"/>
        </w:rPr>
        <w:t xml:space="preserve"> million). </w:t>
      </w:r>
    </w:p>
    <w:p w:rsidR="00D15FCF" w:rsidRPr="00E37224" w:rsidRDefault="00D15FCF" w:rsidP="00367598">
      <w:pPr>
        <w:tabs>
          <w:tab w:val="left" w:pos="2835"/>
          <w:tab w:val="left" w:pos="9923"/>
        </w:tabs>
        <w:spacing w:line="240" w:lineRule="auto"/>
        <w:jc w:val="both"/>
        <w:rPr>
          <w:rFonts w:cs="Arial"/>
          <w:sz w:val="18"/>
          <w:szCs w:val="18"/>
          <w:lang w:val="en-US"/>
        </w:rPr>
      </w:pPr>
    </w:p>
    <w:p w:rsidR="00E81937" w:rsidRPr="00E37224" w:rsidRDefault="00102435" w:rsidP="00367598">
      <w:pPr>
        <w:tabs>
          <w:tab w:val="left" w:pos="2835"/>
          <w:tab w:val="left" w:pos="9923"/>
        </w:tabs>
        <w:spacing w:line="240" w:lineRule="auto"/>
        <w:jc w:val="both"/>
        <w:rPr>
          <w:rFonts w:cs="Arial"/>
          <w:sz w:val="18"/>
          <w:szCs w:val="18"/>
          <w:lang w:val="en-US"/>
        </w:rPr>
      </w:pPr>
      <w:r w:rsidRPr="00E37224">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E81937" w:rsidRPr="00E37224" w:rsidTr="00102435">
        <w:trPr>
          <w:trHeight w:val="389"/>
        </w:trPr>
        <w:tc>
          <w:tcPr>
            <w:tcW w:w="9461" w:type="dxa"/>
            <w:shd w:val="clear" w:color="auto" w:fill="FFA543"/>
            <w:vAlign w:val="center"/>
          </w:tcPr>
          <w:p w:rsidR="00E81937" w:rsidRPr="00E37224" w:rsidRDefault="00D15FCF"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20</w:t>
            </w:r>
            <w:r w:rsidR="00E81937" w:rsidRPr="00E37224">
              <w:rPr>
                <w:rFonts w:cs="Arial"/>
                <w:b/>
                <w:bCs/>
                <w:color w:val="FFFFFF"/>
                <w:sz w:val="18"/>
                <w:szCs w:val="18"/>
                <w:cs/>
              </w:rPr>
              <w:tab/>
            </w:r>
            <w:r w:rsidR="00E81937" w:rsidRPr="00E37224">
              <w:rPr>
                <w:rFonts w:cs="Arial"/>
                <w:b/>
                <w:bCs/>
                <w:color w:val="FFFFFF"/>
                <w:sz w:val="18"/>
                <w:szCs w:val="18"/>
                <w:lang w:val="en-US"/>
              </w:rPr>
              <w:t>Other current assets</w:t>
            </w:r>
          </w:p>
        </w:tc>
      </w:tr>
    </w:tbl>
    <w:p w:rsidR="00E81937" w:rsidRPr="00E37224" w:rsidRDefault="00E81937" w:rsidP="00711DED">
      <w:pPr>
        <w:tabs>
          <w:tab w:val="left" w:pos="2835"/>
          <w:tab w:val="left" w:pos="9923"/>
        </w:tabs>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937" w:rsidRPr="00E37224" w:rsidTr="00102435">
        <w:trPr>
          <w:cantSplit/>
        </w:trPr>
        <w:tc>
          <w:tcPr>
            <w:tcW w:w="3989" w:type="dxa"/>
          </w:tcPr>
          <w:p w:rsidR="00E81937" w:rsidRPr="00E37224"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2736" w:type="dxa"/>
            <w:gridSpan w:val="2"/>
            <w:tcBorders>
              <w:top w:val="single" w:sz="4" w:space="0" w:color="auto"/>
              <w:bottom w:val="single" w:sz="4" w:space="0" w:color="auto"/>
            </w:tcBorders>
            <w:vAlign w:val="bottom"/>
          </w:tcPr>
          <w:p w:rsidR="00E81937" w:rsidRPr="00E37224" w:rsidRDefault="00E81937" w:rsidP="00367598">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367598">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rsidR="00E81937" w:rsidRPr="00E37224" w:rsidRDefault="00E81937" w:rsidP="00367598">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E81937" w:rsidRPr="00E37224" w:rsidRDefault="00E81937" w:rsidP="00367598">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102435">
        <w:tc>
          <w:tcPr>
            <w:tcW w:w="3989" w:type="dxa"/>
          </w:tcPr>
          <w:p w:rsidR="00E81937" w:rsidRPr="00E37224" w:rsidRDefault="00E81937" w:rsidP="00367598">
            <w:pPr>
              <w:spacing w:line="240" w:lineRule="auto"/>
              <w:ind w:left="-109"/>
              <w:rPr>
                <w:rFonts w:cs="Arial"/>
                <w:b/>
                <w:bCs/>
                <w:sz w:val="18"/>
                <w:szCs w:val="18"/>
              </w:rPr>
            </w:pPr>
            <w:r w:rsidRPr="00E37224">
              <w:rPr>
                <w:rFonts w:cs="Arial"/>
                <w:b/>
                <w:bCs/>
                <w:sz w:val="18"/>
                <w:szCs w:val="18"/>
                <w:lang w:val="en-US"/>
              </w:rPr>
              <w:t xml:space="preserve">At 31 December </w:t>
            </w:r>
          </w:p>
        </w:tc>
        <w:tc>
          <w:tcPr>
            <w:tcW w:w="1368" w:type="dxa"/>
            <w:tcBorders>
              <w:top w:val="single" w:sz="4" w:space="0" w:color="auto"/>
            </w:tcBorders>
          </w:tcPr>
          <w:p w:rsidR="00E81937" w:rsidRPr="00E37224" w:rsidRDefault="00F941A7"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368" w:type="dxa"/>
            <w:tcBorders>
              <w:top w:val="single" w:sz="4" w:space="0" w:color="auto"/>
            </w:tcBorders>
          </w:tcPr>
          <w:p w:rsidR="00E81937" w:rsidRPr="00E37224" w:rsidRDefault="007E36D0"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c>
          <w:tcPr>
            <w:tcW w:w="1368" w:type="dxa"/>
            <w:tcBorders>
              <w:top w:val="single" w:sz="4" w:space="0" w:color="auto"/>
            </w:tcBorders>
          </w:tcPr>
          <w:p w:rsidR="00E81937" w:rsidRPr="00E37224" w:rsidRDefault="00F941A7"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368" w:type="dxa"/>
            <w:tcBorders>
              <w:top w:val="single" w:sz="4" w:space="0" w:color="auto"/>
            </w:tcBorders>
          </w:tcPr>
          <w:p w:rsidR="00E81937" w:rsidRPr="00E37224" w:rsidRDefault="007E36D0" w:rsidP="00367598">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102435">
        <w:tc>
          <w:tcPr>
            <w:tcW w:w="3989" w:type="dxa"/>
          </w:tcPr>
          <w:p w:rsidR="00E81937" w:rsidRPr="00E37224"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c>
          <w:tcPr>
            <w:tcW w:w="1368" w:type="dxa"/>
            <w:tcBorders>
              <w:bottom w:val="single" w:sz="4" w:space="0" w:color="auto"/>
            </w:tcBorders>
            <w:vAlign w:val="bottom"/>
          </w:tcPr>
          <w:p w:rsidR="00E81937" w:rsidRPr="00E37224" w:rsidRDefault="00E81937" w:rsidP="00367598">
            <w:pPr>
              <w:pStyle w:val="Style1"/>
              <w:pBdr>
                <w:bottom w:val="none" w:sz="0" w:space="0" w:color="auto"/>
              </w:pBdr>
              <w:spacing w:line="200" w:lineRule="exact"/>
              <w:ind w:right="-72"/>
              <w:rPr>
                <w:rFonts w:ascii="Arial" w:hAnsi="Arial" w:cs="Arial"/>
                <w:sz w:val="18"/>
                <w:szCs w:val="18"/>
              </w:rPr>
            </w:pPr>
            <w:r w:rsidRPr="00E37224">
              <w:rPr>
                <w:rFonts w:ascii="Arial" w:hAnsi="Arial" w:cs="Arial"/>
                <w:sz w:val="18"/>
                <w:szCs w:val="18"/>
              </w:rPr>
              <w:t>Baht Million</w:t>
            </w:r>
          </w:p>
        </w:tc>
      </w:tr>
      <w:tr w:rsidR="00E81937" w:rsidRPr="00E37224" w:rsidTr="00102435">
        <w:tc>
          <w:tcPr>
            <w:tcW w:w="3989" w:type="dxa"/>
          </w:tcPr>
          <w:p w:rsidR="00E81937" w:rsidRPr="00E37224"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368" w:type="dxa"/>
            <w:tcBorders>
              <w:top w:val="single" w:sz="4" w:space="0" w:color="auto"/>
            </w:tcBorders>
            <w:shd w:val="clear" w:color="auto" w:fill="FAFAFA"/>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r>
      <w:tr w:rsidR="00E81937" w:rsidRPr="00E37224" w:rsidTr="00102435">
        <w:tc>
          <w:tcPr>
            <w:tcW w:w="3989" w:type="dxa"/>
          </w:tcPr>
          <w:p w:rsidR="00E81937" w:rsidRPr="00E37224" w:rsidRDefault="00E81937" w:rsidP="00367598">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Value added tax pending receipt</w:t>
            </w:r>
          </w:p>
        </w:tc>
        <w:tc>
          <w:tcPr>
            <w:tcW w:w="1368" w:type="dxa"/>
            <w:shd w:val="clear" w:color="auto" w:fill="FAFAFA"/>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68" w:type="dxa"/>
            <w:shd w:val="clear" w:color="auto" w:fill="FAFAFA"/>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Pr>
          <w:p w:rsidR="00E81937" w:rsidRPr="00E37224"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r>
      <w:tr w:rsidR="00D92E2D" w:rsidRPr="00E37224" w:rsidTr="00102435">
        <w:tc>
          <w:tcPr>
            <w:tcW w:w="3989"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 xml:space="preserve">   of tax invoices</w:t>
            </w:r>
          </w:p>
        </w:tc>
        <w:tc>
          <w:tcPr>
            <w:tcW w:w="1368" w:type="dxa"/>
            <w:shd w:val="clear" w:color="auto" w:fill="FAFAFA"/>
          </w:tcPr>
          <w:p w:rsidR="00D92E2D" w:rsidRPr="00E37224" w:rsidRDefault="00B40D74" w:rsidP="0010243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4,5</w:t>
            </w:r>
            <w:r w:rsidR="003E5348" w:rsidRPr="00E37224">
              <w:rPr>
                <w:rFonts w:cs="Arial"/>
                <w:sz w:val="18"/>
                <w:szCs w:val="18"/>
                <w:lang w:val="en-US"/>
              </w:rPr>
              <w:t>61.59</w:t>
            </w:r>
          </w:p>
        </w:tc>
        <w:tc>
          <w:tcPr>
            <w:tcW w:w="1368" w:type="dxa"/>
          </w:tcPr>
          <w:p w:rsidR="00D92E2D" w:rsidRPr="00E37224" w:rsidRDefault="00D92E2D" w:rsidP="0010243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3,379.59</w:t>
            </w:r>
          </w:p>
        </w:tc>
        <w:tc>
          <w:tcPr>
            <w:tcW w:w="1368" w:type="dxa"/>
            <w:shd w:val="clear" w:color="auto" w:fill="FAFAFA"/>
            <w:vAlign w:val="bottom"/>
          </w:tcPr>
          <w:p w:rsidR="00D92E2D" w:rsidRPr="00E37224" w:rsidRDefault="00B40D74"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133.34</w:t>
            </w:r>
          </w:p>
        </w:tc>
        <w:tc>
          <w:tcPr>
            <w:tcW w:w="1368" w:type="dxa"/>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105.88</w:t>
            </w:r>
          </w:p>
        </w:tc>
      </w:tr>
      <w:tr w:rsidR="00D92E2D" w:rsidRPr="00E37224" w:rsidTr="00102435">
        <w:trPr>
          <w:trHeight w:val="74"/>
        </w:trPr>
        <w:tc>
          <w:tcPr>
            <w:tcW w:w="3989"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Film and program right (Note 2</w:t>
            </w:r>
            <w:r w:rsidR="00FE2219" w:rsidRPr="00E37224">
              <w:rPr>
                <w:rFonts w:cs="Arial"/>
                <w:sz w:val="18"/>
                <w:szCs w:val="18"/>
                <w:lang w:val="en-US"/>
              </w:rPr>
              <w:t>5</w:t>
            </w:r>
            <w:r w:rsidRPr="00E37224">
              <w:rPr>
                <w:rFonts w:cs="Arial"/>
                <w:sz w:val="18"/>
                <w:szCs w:val="18"/>
                <w:lang w:val="en-US"/>
              </w:rPr>
              <w:t>)</w:t>
            </w:r>
          </w:p>
        </w:tc>
        <w:tc>
          <w:tcPr>
            <w:tcW w:w="1368" w:type="dxa"/>
            <w:shd w:val="clear" w:color="auto" w:fill="FAFAFA"/>
          </w:tcPr>
          <w:p w:rsidR="00D92E2D" w:rsidRPr="00E37224" w:rsidRDefault="00F340E4" w:rsidP="0010243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447.79</w:t>
            </w:r>
          </w:p>
        </w:tc>
        <w:tc>
          <w:tcPr>
            <w:tcW w:w="1368" w:type="dxa"/>
          </w:tcPr>
          <w:p w:rsidR="00D92E2D" w:rsidRPr="00E37224" w:rsidRDefault="00D92E2D" w:rsidP="0010243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508.80</w:t>
            </w:r>
          </w:p>
        </w:tc>
        <w:tc>
          <w:tcPr>
            <w:tcW w:w="1368" w:type="dxa"/>
            <w:shd w:val="clear" w:color="auto" w:fill="FAFAFA"/>
          </w:tcPr>
          <w:p w:rsidR="00D92E2D" w:rsidRPr="00E37224" w:rsidRDefault="00B40D74"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368" w:type="dxa"/>
          </w:tcPr>
          <w:p w:rsidR="00D92E2D" w:rsidRPr="00E37224" w:rsidRDefault="00D92E2D"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102435">
        <w:tc>
          <w:tcPr>
            <w:tcW w:w="3989"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Contract cost, net (Note 3</w:t>
            </w:r>
            <w:r w:rsidR="00FE2219" w:rsidRPr="00E37224">
              <w:rPr>
                <w:rFonts w:cs="Arial"/>
                <w:sz w:val="18"/>
                <w:szCs w:val="18"/>
                <w:lang w:val="en-US"/>
              </w:rPr>
              <w:t>8</w:t>
            </w:r>
            <w:r w:rsidRPr="00E37224">
              <w:rPr>
                <w:rFonts w:cs="Arial"/>
                <w:sz w:val="18"/>
                <w:szCs w:val="18"/>
                <w:lang w:val="en-US"/>
              </w:rPr>
              <w:t>.</w:t>
            </w:r>
            <w:r w:rsidR="00FE2219" w:rsidRPr="00E37224">
              <w:rPr>
                <w:rFonts w:cs="Arial"/>
                <w:sz w:val="18"/>
                <w:szCs w:val="18"/>
                <w:lang w:val="en-US"/>
              </w:rPr>
              <w:t>2</w:t>
            </w:r>
            <w:r w:rsidRPr="00E37224">
              <w:rPr>
                <w:rFonts w:cs="Arial"/>
                <w:sz w:val="18"/>
                <w:szCs w:val="18"/>
                <w:lang w:val="en-US"/>
              </w:rPr>
              <w:t>)</w:t>
            </w:r>
          </w:p>
        </w:tc>
        <w:tc>
          <w:tcPr>
            <w:tcW w:w="1368" w:type="dxa"/>
            <w:shd w:val="clear" w:color="auto" w:fill="FAFAFA"/>
          </w:tcPr>
          <w:p w:rsidR="00D92E2D" w:rsidRPr="00E37224" w:rsidRDefault="00B40D74" w:rsidP="0010243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1,357.83</w:t>
            </w:r>
          </w:p>
        </w:tc>
        <w:tc>
          <w:tcPr>
            <w:tcW w:w="1368" w:type="dxa"/>
          </w:tcPr>
          <w:p w:rsidR="00D92E2D" w:rsidRPr="00E37224" w:rsidRDefault="00D92E2D" w:rsidP="0010243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1,305.37</w:t>
            </w:r>
          </w:p>
        </w:tc>
        <w:tc>
          <w:tcPr>
            <w:tcW w:w="1368" w:type="dxa"/>
            <w:shd w:val="clear" w:color="auto" w:fill="FAFAFA"/>
          </w:tcPr>
          <w:p w:rsidR="00D92E2D" w:rsidRPr="00E37224" w:rsidRDefault="00B40D74" w:rsidP="00B40D74">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368" w:type="dxa"/>
          </w:tcPr>
          <w:p w:rsidR="00D92E2D" w:rsidRPr="00E37224" w:rsidRDefault="00D92E2D"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r>
      <w:tr w:rsidR="00CF5842" w:rsidRPr="00E37224" w:rsidTr="00102435">
        <w:tc>
          <w:tcPr>
            <w:tcW w:w="3989" w:type="dxa"/>
          </w:tcPr>
          <w:p w:rsidR="00CF5842" w:rsidRPr="00E37224" w:rsidRDefault="00CF5842" w:rsidP="00D92E2D">
            <w:pPr>
              <w:pStyle w:val="Header"/>
              <w:tabs>
                <w:tab w:val="clear" w:pos="4153"/>
                <w:tab w:val="clear" w:pos="8306"/>
                <w:tab w:val="left" w:pos="1985"/>
              </w:tabs>
              <w:spacing w:line="240" w:lineRule="auto"/>
              <w:ind w:left="-109"/>
              <w:rPr>
                <w:rFonts w:cs="Arial"/>
                <w:sz w:val="18"/>
                <w:szCs w:val="18"/>
                <w:lang w:val="en-US"/>
              </w:rPr>
            </w:pPr>
            <w:r>
              <w:rPr>
                <w:rFonts w:cs="Arial"/>
                <w:sz w:val="18"/>
                <w:szCs w:val="18"/>
                <w:lang w:val="en-US"/>
              </w:rPr>
              <w:t>Short-term deposit</w:t>
            </w:r>
            <w:r w:rsidR="0062281C">
              <w:rPr>
                <w:rFonts w:cs="Arial"/>
                <w:sz w:val="18"/>
                <w:szCs w:val="18"/>
                <w:lang w:val="en-US"/>
              </w:rPr>
              <w:t xml:space="preserve"> (Note 2)</w:t>
            </w:r>
          </w:p>
        </w:tc>
        <w:tc>
          <w:tcPr>
            <w:tcW w:w="1368" w:type="dxa"/>
            <w:shd w:val="clear" w:color="auto" w:fill="FAFAFA"/>
          </w:tcPr>
          <w:p w:rsidR="00CF5842" w:rsidRPr="00E37224" w:rsidRDefault="00CF5842" w:rsidP="00102435">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8,350.19</w:t>
            </w:r>
          </w:p>
        </w:tc>
        <w:tc>
          <w:tcPr>
            <w:tcW w:w="1368" w:type="dxa"/>
          </w:tcPr>
          <w:p w:rsidR="00CF5842" w:rsidRPr="00E37224" w:rsidRDefault="00CF5842" w:rsidP="00CF5842">
            <w:pPr>
              <w:pStyle w:val="Header"/>
              <w:tabs>
                <w:tab w:val="clear" w:pos="4153"/>
                <w:tab w:val="clear" w:pos="8306"/>
                <w:tab w:val="left" w:pos="1985"/>
              </w:tabs>
              <w:spacing w:line="240" w:lineRule="auto"/>
              <w:ind w:right="-72"/>
              <w:jc w:val="center"/>
              <w:rPr>
                <w:rFonts w:cs="Arial"/>
                <w:sz w:val="18"/>
                <w:szCs w:val="18"/>
                <w:lang w:val="en-US"/>
              </w:rPr>
            </w:pPr>
            <w:r>
              <w:rPr>
                <w:rFonts w:cs="Arial"/>
                <w:sz w:val="18"/>
                <w:szCs w:val="18"/>
                <w:lang w:val="en-US"/>
              </w:rPr>
              <w:t>-</w:t>
            </w:r>
          </w:p>
        </w:tc>
        <w:tc>
          <w:tcPr>
            <w:tcW w:w="1368" w:type="dxa"/>
            <w:shd w:val="clear" w:color="auto" w:fill="FAFAFA"/>
          </w:tcPr>
          <w:p w:rsidR="00CF5842" w:rsidRPr="00E37224" w:rsidRDefault="00BE0CCF" w:rsidP="00BE0CCF">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11.78</w:t>
            </w:r>
          </w:p>
        </w:tc>
        <w:tc>
          <w:tcPr>
            <w:tcW w:w="1368" w:type="dxa"/>
          </w:tcPr>
          <w:p w:rsidR="00CF5842" w:rsidRPr="00E37224" w:rsidRDefault="00CF5842" w:rsidP="00CF5842">
            <w:pPr>
              <w:pStyle w:val="Header"/>
              <w:tabs>
                <w:tab w:val="clear" w:pos="4153"/>
                <w:tab w:val="clear" w:pos="8306"/>
                <w:tab w:val="left" w:pos="1985"/>
              </w:tabs>
              <w:spacing w:line="240" w:lineRule="auto"/>
              <w:ind w:right="-72"/>
              <w:jc w:val="center"/>
              <w:rPr>
                <w:rFonts w:cs="Arial"/>
                <w:sz w:val="18"/>
                <w:szCs w:val="18"/>
                <w:lang w:val="en-US"/>
              </w:rPr>
            </w:pPr>
            <w:r>
              <w:rPr>
                <w:rFonts w:cs="Arial"/>
                <w:sz w:val="18"/>
                <w:szCs w:val="18"/>
                <w:lang w:val="en-US"/>
              </w:rPr>
              <w:t>-</w:t>
            </w:r>
          </w:p>
        </w:tc>
      </w:tr>
      <w:tr w:rsidR="00D92E2D" w:rsidRPr="00E37224" w:rsidTr="00102435">
        <w:tc>
          <w:tcPr>
            <w:tcW w:w="3989"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r w:rsidRPr="00E37224">
              <w:rPr>
                <w:rFonts w:cs="Arial"/>
                <w:sz w:val="18"/>
                <w:szCs w:val="18"/>
                <w:lang w:val="en-US"/>
              </w:rPr>
              <w:t>Others</w:t>
            </w:r>
          </w:p>
        </w:tc>
        <w:tc>
          <w:tcPr>
            <w:tcW w:w="1368" w:type="dxa"/>
            <w:tcBorders>
              <w:bottom w:val="single" w:sz="4" w:space="0" w:color="auto"/>
            </w:tcBorders>
            <w:shd w:val="clear" w:color="auto" w:fill="FAFAFA"/>
          </w:tcPr>
          <w:p w:rsidR="00D92E2D" w:rsidRPr="00E37224" w:rsidRDefault="00CF5842" w:rsidP="00102435">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185.69</w:t>
            </w:r>
          </w:p>
        </w:tc>
        <w:tc>
          <w:tcPr>
            <w:tcW w:w="1368" w:type="dxa"/>
            <w:tcBorders>
              <w:bottom w:val="single" w:sz="4" w:space="0" w:color="auto"/>
            </w:tcBorders>
          </w:tcPr>
          <w:p w:rsidR="00D92E2D" w:rsidRPr="00E37224" w:rsidRDefault="00D92E2D" w:rsidP="00102435">
            <w:pPr>
              <w:pStyle w:val="Header"/>
              <w:tabs>
                <w:tab w:val="clear" w:pos="4153"/>
                <w:tab w:val="clear" w:pos="8306"/>
                <w:tab w:val="left" w:pos="1985"/>
              </w:tabs>
              <w:spacing w:line="240" w:lineRule="auto"/>
              <w:ind w:right="-72"/>
              <w:jc w:val="right"/>
              <w:rPr>
                <w:rFonts w:cs="Arial"/>
                <w:sz w:val="18"/>
                <w:szCs w:val="18"/>
                <w:lang w:val="en-US"/>
              </w:rPr>
            </w:pPr>
            <w:r w:rsidRPr="00E37224">
              <w:rPr>
                <w:rFonts w:cs="Arial"/>
                <w:sz w:val="18"/>
                <w:szCs w:val="18"/>
                <w:lang w:val="en-US"/>
              </w:rPr>
              <w:t>703.57</w:t>
            </w:r>
          </w:p>
        </w:tc>
        <w:tc>
          <w:tcPr>
            <w:tcW w:w="1368" w:type="dxa"/>
            <w:tcBorders>
              <w:bottom w:val="single" w:sz="4" w:space="0" w:color="auto"/>
            </w:tcBorders>
            <w:shd w:val="clear" w:color="auto" w:fill="FAFAFA"/>
          </w:tcPr>
          <w:p w:rsidR="00D92E2D" w:rsidRPr="00E37224" w:rsidRDefault="00BE0CCF" w:rsidP="00BE0CCF">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368" w:type="dxa"/>
            <w:tcBorders>
              <w:bottom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102435">
        <w:tc>
          <w:tcPr>
            <w:tcW w:w="3989"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p>
        </w:tc>
        <w:tc>
          <w:tcPr>
            <w:tcW w:w="1368" w:type="dxa"/>
            <w:tcBorders>
              <w:top w:val="single" w:sz="4" w:space="0" w:color="auto"/>
            </w:tcBorders>
            <w:shd w:val="clear" w:color="auto" w:fill="FAFAFA"/>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rsidR="00D92E2D" w:rsidRPr="00E37224" w:rsidRDefault="00D92E2D" w:rsidP="00D92E2D">
            <w:pPr>
              <w:pStyle w:val="Header"/>
              <w:tabs>
                <w:tab w:val="clear" w:pos="4153"/>
                <w:tab w:val="clear" w:pos="8306"/>
                <w:tab w:val="left" w:pos="1985"/>
              </w:tabs>
              <w:spacing w:line="240" w:lineRule="auto"/>
              <w:ind w:right="-72"/>
              <w:jc w:val="right"/>
              <w:rPr>
                <w:rFonts w:cs="Arial"/>
                <w:sz w:val="18"/>
                <w:szCs w:val="18"/>
                <w:lang w:val="en-US"/>
              </w:rPr>
            </w:pPr>
          </w:p>
        </w:tc>
      </w:tr>
      <w:tr w:rsidR="00D92E2D" w:rsidRPr="00E37224" w:rsidTr="00102435">
        <w:trPr>
          <w:trHeight w:val="87"/>
        </w:trPr>
        <w:tc>
          <w:tcPr>
            <w:tcW w:w="3989" w:type="dxa"/>
          </w:tcPr>
          <w:p w:rsidR="00D92E2D" w:rsidRPr="00E37224" w:rsidRDefault="00D92E2D" w:rsidP="00D92E2D">
            <w:pPr>
              <w:pStyle w:val="Header"/>
              <w:tabs>
                <w:tab w:val="clear" w:pos="4153"/>
                <w:tab w:val="clear" w:pos="8306"/>
                <w:tab w:val="left" w:pos="1985"/>
              </w:tabs>
              <w:spacing w:line="240" w:lineRule="auto"/>
              <w:ind w:left="-109"/>
              <w:rPr>
                <w:rFonts w:cs="Arial"/>
                <w:sz w:val="18"/>
                <w:szCs w:val="18"/>
                <w:lang w:val="en-US"/>
              </w:rPr>
            </w:pPr>
          </w:p>
        </w:tc>
        <w:tc>
          <w:tcPr>
            <w:tcW w:w="1368" w:type="dxa"/>
            <w:tcBorders>
              <w:bottom w:val="single" w:sz="4" w:space="0" w:color="auto"/>
            </w:tcBorders>
            <w:shd w:val="clear" w:color="auto" w:fill="FAFAFA"/>
          </w:tcPr>
          <w:p w:rsidR="00D92E2D" w:rsidRPr="00E37224" w:rsidRDefault="00F340E4" w:rsidP="003E5348">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14,</w:t>
            </w:r>
            <w:r w:rsidR="003E5348" w:rsidRPr="00E37224">
              <w:rPr>
                <w:rFonts w:ascii="Arial" w:hAnsi="Arial" w:cs="Arial"/>
                <w:b w:val="0"/>
                <w:bCs w:val="0"/>
                <w:sz w:val="18"/>
                <w:szCs w:val="18"/>
              </w:rPr>
              <w:t>903.09</w:t>
            </w:r>
          </w:p>
        </w:tc>
        <w:tc>
          <w:tcPr>
            <w:tcW w:w="1368" w:type="dxa"/>
            <w:tcBorders>
              <w:bottom w:val="single" w:sz="4" w:space="0" w:color="auto"/>
            </w:tcBorders>
          </w:tcPr>
          <w:p w:rsidR="00D92E2D" w:rsidRPr="00E37224" w:rsidRDefault="00D92E2D" w:rsidP="00D92E2D">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5,897.33</w:t>
            </w:r>
          </w:p>
        </w:tc>
        <w:tc>
          <w:tcPr>
            <w:tcW w:w="1368" w:type="dxa"/>
            <w:tcBorders>
              <w:bottom w:val="single" w:sz="4" w:space="0" w:color="auto"/>
            </w:tcBorders>
            <w:shd w:val="clear" w:color="auto" w:fill="FAFAFA"/>
          </w:tcPr>
          <w:p w:rsidR="00D92E2D" w:rsidRPr="00E37224" w:rsidRDefault="0057050B" w:rsidP="00D92E2D">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145.12</w:t>
            </w:r>
          </w:p>
        </w:tc>
        <w:tc>
          <w:tcPr>
            <w:tcW w:w="1368" w:type="dxa"/>
            <w:tcBorders>
              <w:bottom w:val="single" w:sz="4" w:space="0" w:color="auto"/>
            </w:tcBorders>
          </w:tcPr>
          <w:p w:rsidR="00D92E2D" w:rsidRPr="00E37224" w:rsidRDefault="00D92E2D" w:rsidP="00D92E2D">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105.88</w:t>
            </w:r>
          </w:p>
        </w:tc>
      </w:tr>
    </w:tbl>
    <w:p w:rsidR="00E81937" w:rsidRPr="00E37224" w:rsidRDefault="00E81937" w:rsidP="00367598">
      <w:pPr>
        <w:spacing w:line="240" w:lineRule="auto"/>
        <w:jc w:val="both"/>
        <w:rPr>
          <w:rFonts w:cs="Arial"/>
          <w:sz w:val="18"/>
          <w:szCs w:val="18"/>
          <w:lang w:val="en-US"/>
        </w:rPr>
      </w:pPr>
    </w:p>
    <w:p w:rsidR="00FD21AE" w:rsidRPr="00E37224" w:rsidRDefault="00FD21AE" w:rsidP="00F25338">
      <w:pPr>
        <w:spacing w:line="240" w:lineRule="auto"/>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827AB8">
        <w:trPr>
          <w:trHeight w:val="400"/>
        </w:trPr>
        <w:tc>
          <w:tcPr>
            <w:tcW w:w="9461" w:type="dxa"/>
            <w:shd w:val="clear" w:color="auto" w:fill="FFA543"/>
            <w:vAlign w:val="center"/>
          </w:tcPr>
          <w:p w:rsidR="00E81937" w:rsidRPr="00E37224" w:rsidRDefault="00C853A3" w:rsidP="00290EA1">
            <w:pPr>
              <w:spacing w:line="240" w:lineRule="auto"/>
              <w:ind w:left="432" w:hanging="432"/>
              <w:jc w:val="thaiDistribute"/>
              <w:rPr>
                <w:rFonts w:cs="Arial"/>
                <w:b/>
                <w:bCs/>
                <w:color w:val="FFFFFF"/>
                <w:sz w:val="18"/>
                <w:szCs w:val="18"/>
              </w:rPr>
            </w:pPr>
            <w:r w:rsidRPr="00E37224">
              <w:rPr>
                <w:rFonts w:cs="Arial"/>
                <w:b/>
                <w:bCs/>
                <w:color w:val="FFFFFF"/>
                <w:sz w:val="18"/>
                <w:szCs w:val="18"/>
              </w:rPr>
              <w:t>2</w:t>
            </w:r>
            <w:r w:rsidR="00D15FCF" w:rsidRPr="00E37224">
              <w:rPr>
                <w:rFonts w:cs="Arial"/>
                <w:b/>
                <w:bCs/>
                <w:color w:val="FFFFFF"/>
                <w:sz w:val="18"/>
                <w:szCs w:val="18"/>
              </w:rPr>
              <w:t>1</w:t>
            </w:r>
            <w:r w:rsidR="00E81937" w:rsidRPr="00E37224">
              <w:rPr>
                <w:rFonts w:cs="Arial"/>
                <w:b/>
                <w:bCs/>
                <w:color w:val="FFFFFF"/>
                <w:sz w:val="18"/>
                <w:szCs w:val="18"/>
                <w:cs/>
              </w:rPr>
              <w:tab/>
            </w:r>
            <w:r w:rsidR="00E81937" w:rsidRPr="00E37224">
              <w:rPr>
                <w:rFonts w:cs="Arial"/>
                <w:b/>
                <w:bCs/>
                <w:color w:val="FFFFFF"/>
                <w:sz w:val="18"/>
                <w:szCs w:val="18"/>
              </w:rPr>
              <w:t>Investments in subsidiaries, associates and interests in joint ventures</w:t>
            </w:r>
          </w:p>
        </w:tc>
      </w:tr>
    </w:tbl>
    <w:p w:rsidR="00E81937" w:rsidRPr="00E37224" w:rsidRDefault="00E81937" w:rsidP="00F25338">
      <w:pPr>
        <w:tabs>
          <w:tab w:val="left" w:pos="2835"/>
          <w:tab w:val="left" w:pos="9923"/>
        </w:tabs>
        <w:spacing w:line="240" w:lineRule="auto"/>
        <w:ind w:left="540"/>
        <w:jc w:val="both"/>
        <w:rPr>
          <w:rFonts w:cs="Arial"/>
          <w:sz w:val="18"/>
          <w:szCs w:val="18"/>
          <w:lang w:val="en-US"/>
        </w:rPr>
      </w:pPr>
    </w:p>
    <w:p w:rsidR="00E81937" w:rsidRPr="00E37224" w:rsidRDefault="00C853A3" w:rsidP="00292AF1">
      <w:pPr>
        <w:tabs>
          <w:tab w:val="left" w:pos="2835"/>
          <w:tab w:val="left" w:pos="9923"/>
        </w:tabs>
        <w:spacing w:line="240" w:lineRule="auto"/>
        <w:ind w:left="540" w:hanging="540"/>
        <w:jc w:val="both"/>
        <w:rPr>
          <w:rFonts w:cs="Arial"/>
          <w:b/>
          <w:bCs/>
          <w:color w:val="CF4A02"/>
          <w:sz w:val="18"/>
          <w:szCs w:val="18"/>
          <w:lang w:val="en-US"/>
        </w:rPr>
      </w:pPr>
      <w:r w:rsidRPr="00E37224">
        <w:rPr>
          <w:rFonts w:cs="Arial"/>
          <w:b/>
          <w:bCs/>
          <w:color w:val="CF4A02"/>
          <w:sz w:val="18"/>
          <w:szCs w:val="18"/>
          <w:lang w:val="en-US"/>
        </w:rPr>
        <w:t>2</w:t>
      </w:r>
      <w:r w:rsidR="00D15FCF" w:rsidRPr="00E37224">
        <w:rPr>
          <w:rFonts w:cs="Arial"/>
          <w:b/>
          <w:bCs/>
          <w:color w:val="CF4A02"/>
          <w:sz w:val="18"/>
          <w:szCs w:val="18"/>
          <w:lang w:val="en-US"/>
        </w:rPr>
        <w:t>1</w:t>
      </w:r>
      <w:r w:rsidR="00E81937" w:rsidRPr="00E37224">
        <w:rPr>
          <w:rFonts w:cs="Arial"/>
          <w:b/>
          <w:bCs/>
          <w:color w:val="CF4A02"/>
          <w:sz w:val="18"/>
          <w:szCs w:val="18"/>
          <w:lang w:val="en-US"/>
        </w:rPr>
        <w:t>.1</w:t>
      </w:r>
      <w:r w:rsidR="00E81937" w:rsidRPr="00E37224">
        <w:rPr>
          <w:rFonts w:cs="Arial"/>
          <w:b/>
          <w:bCs/>
          <w:color w:val="CF4A02"/>
          <w:sz w:val="18"/>
          <w:szCs w:val="18"/>
          <w:lang w:val="en-US"/>
        </w:rPr>
        <w:tab/>
        <w:t>Investment in subsidiaries</w:t>
      </w:r>
    </w:p>
    <w:p w:rsidR="00E81937" w:rsidRPr="00E37224" w:rsidRDefault="00E81937" w:rsidP="00292AF1">
      <w:pPr>
        <w:tabs>
          <w:tab w:val="left" w:pos="2835"/>
          <w:tab w:val="left" w:pos="9923"/>
        </w:tabs>
        <w:spacing w:line="240" w:lineRule="auto"/>
        <w:ind w:left="540"/>
        <w:jc w:val="both"/>
        <w:rPr>
          <w:rFonts w:cs="Arial"/>
          <w:sz w:val="18"/>
          <w:szCs w:val="18"/>
          <w:lang w:val="en-US"/>
        </w:rPr>
      </w:pPr>
    </w:p>
    <w:p w:rsidR="00E81937" w:rsidRPr="00E37224" w:rsidRDefault="00E81937" w:rsidP="00292AF1">
      <w:pPr>
        <w:tabs>
          <w:tab w:val="left" w:pos="11165"/>
        </w:tabs>
        <w:spacing w:line="240" w:lineRule="auto"/>
        <w:ind w:left="540"/>
        <w:jc w:val="both"/>
        <w:rPr>
          <w:rFonts w:cs="Arial"/>
          <w:sz w:val="18"/>
          <w:szCs w:val="18"/>
          <w:lang w:val="en-US"/>
        </w:rPr>
      </w:pPr>
      <w:r w:rsidRPr="00E37224">
        <w:rPr>
          <w:rFonts w:cs="Arial"/>
          <w:sz w:val="18"/>
          <w:szCs w:val="18"/>
          <w:lang w:val="en-US"/>
        </w:rPr>
        <w:t>Movements of investments in subsidiaries are as follows:</w:t>
      </w:r>
    </w:p>
    <w:p w:rsidR="00E81937" w:rsidRPr="00E37224" w:rsidRDefault="00E81937" w:rsidP="00292AF1">
      <w:pPr>
        <w:tabs>
          <w:tab w:val="left" w:pos="11165"/>
        </w:tabs>
        <w:spacing w:line="240" w:lineRule="auto"/>
        <w:ind w:left="540"/>
        <w:jc w:val="both"/>
        <w:rPr>
          <w:rFonts w:cs="Arial"/>
          <w:sz w:val="18"/>
          <w:szCs w:val="18"/>
          <w:lang w:val="en-US"/>
        </w:rPr>
      </w:pPr>
    </w:p>
    <w:tbl>
      <w:tblPr>
        <w:tblW w:w="9101" w:type="dxa"/>
        <w:tblInd w:w="468" w:type="dxa"/>
        <w:tblLayout w:type="fixed"/>
        <w:tblLook w:val="0000" w:firstRow="0" w:lastRow="0" w:firstColumn="0" w:lastColumn="0" w:noHBand="0" w:noVBand="0"/>
      </w:tblPr>
      <w:tblGrid>
        <w:gridCol w:w="6365"/>
        <w:gridCol w:w="1368"/>
        <w:gridCol w:w="1368"/>
      </w:tblGrid>
      <w:tr w:rsidR="00102435" w:rsidRPr="00E37224" w:rsidTr="00102435">
        <w:trPr>
          <w:cantSplit/>
        </w:trPr>
        <w:tc>
          <w:tcPr>
            <w:tcW w:w="6365" w:type="dxa"/>
            <w:vAlign w:val="bottom"/>
          </w:tcPr>
          <w:p w:rsidR="00102435" w:rsidRPr="00E37224" w:rsidRDefault="00102435" w:rsidP="001C521B">
            <w:pPr>
              <w:spacing w:line="240" w:lineRule="auto"/>
              <w:ind w:left="77"/>
              <w:rPr>
                <w:rFonts w:cs="Arial"/>
                <w:b/>
                <w:bCs/>
                <w:sz w:val="18"/>
                <w:szCs w:val="18"/>
                <w:lang w:val="en-US"/>
              </w:rPr>
            </w:pPr>
          </w:p>
        </w:tc>
        <w:tc>
          <w:tcPr>
            <w:tcW w:w="2736" w:type="dxa"/>
            <w:gridSpan w:val="2"/>
            <w:tcBorders>
              <w:top w:val="single" w:sz="4" w:space="0" w:color="auto"/>
              <w:bottom w:val="single" w:sz="4" w:space="0" w:color="auto"/>
            </w:tcBorders>
            <w:vAlign w:val="bottom"/>
          </w:tcPr>
          <w:p w:rsidR="00102435" w:rsidRPr="00E37224" w:rsidRDefault="00102435" w:rsidP="001C521B">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37224">
              <w:rPr>
                <w:rFonts w:cs="Arial"/>
                <w:b/>
                <w:bCs/>
                <w:sz w:val="18"/>
                <w:szCs w:val="18"/>
              </w:rPr>
              <w:t xml:space="preserve">Separate </w:t>
            </w:r>
          </w:p>
          <w:p w:rsidR="00102435" w:rsidRPr="00E37224" w:rsidRDefault="00102435" w:rsidP="001C521B">
            <w:pPr>
              <w:spacing w:line="240" w:lineRule="auto"/>
              <w:ind w:right="-72"/>
              <w:jc w:val="center"/>
              <w:rPr>
                <w:rFonts w:cs="Arial"/>
                <w:b/>
                <w:bCs/>
                <w:sz w:val="18"/>
                <w:szCs w:val="18"/>
                <w:lang w:val="en-US"/>
              </w:rPr>
            </w:pPr>
            <w:r w:rsidRPr="00E37224">
              <w:rPr>
                <w:rFonts w:cs="Arial"/>
                <w:b/>
                <w:bCs/>
                <w:sz w:val="18"/>
                <w:szCs w:val="18"/>
              </w:rPr>
              <w:t>financial statements</w:t>
            </w:r>
          </w:p>
        </w:tc>
      </w:tr>
      <w:tr w:rsidR="00102435" w:rsidRPr="00E37224" w:rsidTr="00102435">
        <w:tc>
          <w:tcPr>
            <w:tcW w:w="6365" w:type="dxa"/>
            <w:vAlign w:val="bottom"/>
          </w:tcPr>
          <w:p w:rsidR="00102435" w:rsidRPr="00E37224" w:rsidRDefault="00102435" w:rsidP="001C521B">
            <w:pPr>
              <w:spacing w:line="240" w:lineRule="auto"/>
              <w:ind w:left="77"/>
              <w:rPr>
                <w:rFonts w:cs="Arial"/>
                <w:b/>
                <w:bCs/>
                <w:sz w:val="18"/>
                <w:szCs w:val="18"/>
                <w:lang w:val="en-US"/>
              </w:rPr>
            </w:pPr>
            <w:r w:rsidRPr="00E37224">
              <w:rPr>
                <w:rFonts w:cs="Arial"/>
                <w:b/>
                <w:bCs/>
                <w:sz w:val="18"/>
                <w:szCs w:val="18"/>
                <w:lang w:val="en-US"/>
              </w:rPr>
              <w:t>For the years ended 31 December</w:t>
            </w:r>
          </w:p>
        </w:tc>
        <w:tc>
          <w:tcPr>
            <w:tcW w:w="1368" w:type="dxa"/>
            <w:tcBorders>
              <w:top w:val="single" w:sz="4" w:space="0" w:color="auto"/>
            </w:tcBorders>
          </w:tcPr>
          <w:p w:rsidR="00102435" w:rsidRPr="00E37224" w:rsidRDefault="00102435" w:rsidP="001C521B">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2020</w:t>
            </w:r>
          </w:p>
        </w:tc>
        <w:tc>
          <w:tcPr>
            <w:tcW w:w="1368" w:type="dxa"/>
            <w:tcBorders>
              <w:top w:val="single" w:sz="4" w:space="0" w:color="auto"/>
            </w:tcBorders>
          </w:tcPr>
          <w:p w:rsidR="00102435" w:rsidRPr="00E37224" w:rsidRDefault="00102435" w:rsidP="001C521B">
            <w:pPr>
              <w:pStyle w:val="Header"/>
              <w:tabs>
                <w:tab w:val="clear" w:pos="4153"/>
                <w:tab w:val="clear" w:pos="8306"/>
              </w:tabs>
              <w:spacing w:line="240" w:lineRule="auto"/>
              <w:ind w:right="-72"/>
              <w:jc w:val="center"/>
              <w:rPr>
                <w:rFonts w:cs="Arial"/>
                <w:b/>
                <w:bCs/>
                <w:sz w:val="18"/>
                <w:szCs w:val="18"/>
                <w:lang w:val="en-US"/>
              </w:rPr>
            </w:pPr>
            <w:r w:rsidRPr="00E37224">
              <w:rPr>
                <w:rFonts w:cs="Arial"/>
                <w:b/>
                <w:bCs/>
                <w:sz w:val="18"/>
                <w:szCs w:val="18"/>
                <w:lang w:val="en-US"/>
              </w:rPr>
              <w:t>2019</w:t>
            </w:r>
          </w:p>
        </w:tc>
      </w:tr>
      <w:tr w:rsidR="00102435" w:rsidRPr="00E37224" w:rsidTr="00102435">
        <w:tc>
          <w:tcPr>
            <w:tcW w:w="6365" w:type="dxa"/>
            <w:vAlign w:val="bottom"/>
          </w:tcPr>
          <w:p w:rsidR="00102435" w:rsidRPr="00E37224" w:rsidRDefault="00102435" w:rsidP="001C521B">
            <w:pPr>
              <w:spacing w:line="240" w:lineRule="auto"/>
              <w:ind w:left="77"/>
              <w:rPr>
                <w:rFonts w:cs="Arial"/>
                <w:b/>
                <w:bCs/>
                <w:sz w:val="18"/>
                <w:szCs w:val="18"/>
                <w:cs/>
              </w:rPr>
            </w:pPr>
          </w:p>
        </w:tc>
        <w:tc>
          <w:tcPr>
            <w:tcW w:w="1368" w:type="dxa"/>
            <w:tcBorders>
              <w:bottom w:val="single" w:sz="4" w:space="0" w:color="auto"/>
            </w:tcBorders>
            <w:vAlign w:val="bottom"/>
          </w:tcPr>
          <w:p w:rsidR="00102435" w:rsidRPr="00E37224" w:rsidRDefault="00102435" w:rsidP="001C521B">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368" w:type="dxa"/>
            <w:tcBorders>
              <w:bottom w:val="single" w:sz="4" w:space="0" w:color="auto"/>
            </w:tcBorders>
            <w:vAlign w:val="bottom"/>
          </w:tcPr>
          <w:p w:rsidR="00102435" w:rsidRPr="00E37224" w:rsidRDefault="00102435" w:rsidP="001C521B">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102435" w:rsidRPr="00E37224" w:rsidTr="00102435">
        <w:tc>
          <w:tcPr>
            <w:tcW w:w="6365" w:type="dxa"/>
            <w:vAlign w:val="bottom"/>
          </w:tcPr>
          <w:p w:rsidR="00102435" w:rsidRPr="00E37224" w:rsidRDefault="00102435" w:rsidP="001C521B">
            <w:pPr>
              <w:spacing w:line="240" w:lineRule="auto"/>
              <w:ind w:left="77"/>
              <w:rPr>
                <w:rFonts w:cs="Arial"/>
                <w:sz w:val="18"/>
                <w:szCs w:val="18"/>
                <w:lang w:val="en-US"/>
              </w:rPr>
            </w:pPr>
          </w:p>
        </w:tc>
        <w:tc>
          <w:tcPr>
            <w:tcW w:w="1368" w:type="dxa"/>
            <w:tcBorders>
              <w:top w:val="single" w:sz="4" w:space="0" w:color="auto"/>
            </w:tcBorders>
            <w:shd w:val="clear" w:color="auto" w:fill="FAFAFA"/>
            <w:vAlign w:val="bottom"/>
          </w:tcPr>
          <w:p w:rsidR="00102435" w:rsidRPr="00E37224" w:rsidRDefault="00102435" w:rsidP="001C521B">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368" w:type="dxa"/>
            <w:tcBorders>
              <w:top w:val="single" w:sz="4" w:space="0" w:color="auto"/>
            </w:tcBorders>
            <w:vAlign w:val="bottom"/>
          </w:tcPr>
          <w:p w:rsidR="00102435" w:rsidRPr="00E37224" w:rsidRDefault="00102435" w:rsidP="001C521B">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02435" w:rsidRPr="00E37224" w:rsidTr="00102435">
        <w:tc>
          <w:tcPr>
            <w:tcW w:w="6365" w:type="dxa"/>
            <w:vAlign w:val="bottom"/>
          </w:tcPr>
          <w:p w:rsidR="00102435" w:rsidRPr="00E37224" w:rsidRDefault="00102435" w:rsidP="001C521B">
            <w:pPr>
              <w:pStyle w:val="Header"/>
              <w:tabs>
                <w:tab w:val="clear" w:pos="4153"/>
                <w:tab w:val="clear" w:pos="8306"/>
              </w:tabs>
              <w:spacing w:line="240" w:lineRule="auto"/>
              <w:ind w:left="77"/>
              <w:rPr>
                <w:rFonts w:cs="Arial"/>
                <w:sz w:val="18"/>
                <w:szCs w:val="18"/>
              </w:rPr>
            </w:pPr>
            <w:r w:rsidRPr="00E37224">
              <w:rPr>
                <w:rFonts w:cs="Arial"/>
                <w:sz w:val="18"/>
                <w:szCs w:val="18"/>
                <w:lang w:val="en-US"/>
              </w:rPr>
              <w:t>Opening net book value</w:t>
            </w:r>
          </w:p>
        </w:tc>
        <w:tc>
          <w:tcPr>
            <w:tcW w:w="1368" w:type="dxa"/>
            <w:shd w:val="clear" w:color="auto" w:fill="FAFAFA"/>
            <w:vAlign w:val="bottom"/>
          </w:tcPr>
          <w:p w:rsidR="00102435" w:rsidRPr="00E37224" w:rsidRDefault="00102435" w:rsidP="001C521B">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E37224">
              <w:rPr>
                <w:rFonts w:ascii="Arial" w:hAnsi="Arial" w:cs="Arial"/>
                <w:spacing w:val="-4"/>
                <w:sz w:val="18"/>
                <w:szCs w:val="18"/>
              </w:rPr>
              <w:t>181,028.38</w:t>
            </w:r>
          </w:p>
        </w:tc>
        <w:tc>
          <w:tcPr>
            <w:tcW w:w="1368" w:type="dxa"/>
            <w:vAlign w:val="bottom"/>
          </w:tcPr>
          <w:p w:rsidR="00102435" w:rsidRPr="00E37224" w:rsidRDefault="00102435" w:rsidP="001C521B">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E37224">
              <w:rPr>
                <w:rFonts w:ascii="Arial" w:hAnsi="Arial" w:cs="Arial"/>
                <w:spacing w:val="-4"/>
                <w:sz w:val="18"/>
                <w:szCs w:val="18"/>
              </w:rPr>
              <w:t>181,028.38</w:t>
            </w:r>
          </w:p>
        </w:tc>
      </w:tr>
      <w:tr w:rsidR="00102435" w:rsidRPr="00E37224" w:rsidTr="00102435">
        <w:tc>
          <w:tcPr>
            <w:tcW w:w="6365" w:type="dxa"/>
            <w:vAlign w:val="bottom"/>
          </w:tcPr>
          <w:p w:rsidR="00102435" w:rsidRPr="00E37224" w:rsidRDefault="00102435" w:rsidP="001C521B">
            <w:pPr>
              <w:spacing w:line="240" w:lineRule="auto"/>
              <w:ind w:left="77"/>
              <w:rPr>
                <w:rFonts w:cs="Arial"/>
                <w:sz w:val="18"/>
                <w:szCs w:val="18"/>
                <w:lang w:val="en-US"/>
              </w:rPr>
            </w:pPr>
          </w:p>
        </w:tc>
        <w:tc>
          <w:tcPr>
            <w:tcW w:w="1368" w:type="dxa"/>
            <w:tcBorders>
              <w:top w:val="single" w:sz="4" w:space="0" w:color="auto"/>
            </w:tcBorders>
            <w:shd w:val="clear" w:color="auto" w:fill="FAFAFA"/>
            <w:vAlign w:val="bottom"/>
          </w:tcPr>
          <w:p w:rsidR="00102435" w:rsidRPr="00E37224" w:rsidRDefault="00102435" w:rsidP="001C521B">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368" w:type="dxa"/>
            <w:tcBorders>
              <w:top w:val="single" w:sz="4" w:space="0" w:color="auto"/>
            </w:tcBorders>
            <w:vAlign w:val="bottom"/>
          </w:tcPr>
          <w:p w:rsidR="00102435" w:rsidRPr="00E37224" w:rsidRDefault="00102435" w:rsidP="001C521B">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02435" w:rsidRPr="00E37224" w:rsidTr="00102435">
        <w:tc>
          <w:tcPr>
            <w:tcW w:w="6365" w:type="dxa"/>
            <w:vAlign w:val="bottom"/>
          </w:tcPr>
          <w:p w:rsidR="00102435" w:rsidRPr="00E37224" w:rsidRDefault="00102435" w:rsidP="001C521B">
            <w:pPr>
              <w:pStyle w:val="Heading8"/>
              <w:spacing w:line="240" w:lineRule="auto"/>
              <w:ind w:left="77"/>
              <w:rPr>
                <w:rFonts w:ascii="Arial" w:hAnsi="Arial" w:cs="Arial"/>
                <w:b w:val="0"/>
                <w:bCs w:val="0"/>
                <w:sz w:val="18"/>
                <w:szCs w:val="18"/>
                <w:lang w:val="en-US"/>
              </w:rPr>
            </w:pPr>
            <w:r w:rsidRPr="00E37224">
              <w:rPr>
                <w:rFonts w:ascii="Arial" w:hAnsi="Arial" w:cs="Arial"/>
                <w:b w:val="0"/>
                <w:bCs w:val="0"/>
                <w:sz w:val="18"/>
                <w:szCs w:val="18"/>
                <w:lang w:val="en-US"/>
              </w:rPr>
              <w:t>Closing net book value</w:t>
            </w:r>
          </w:p>
        </w:tc>
        <w:tc>
          <w:tcPr>
            <w:tcW w:w="1368" w:type="dxa"/>
            <w:tcBorders>
              <w:bottom w:val="single" w:sz="4" w:space="0" w:color="auto"/>
            </w:tcBorders>
            <w:shd w:val="clear" w:color="auto" w:fill="FAFAFA"/>
            <w:vAlign w:val="bottom"/>
          </w:tcPr>
          <w:p w:rsidR="00102435" w:rsidRPr="00E37224" w:rsidRDefault="00102435" w:rsidP="001C521B">
            <w:pPr>
              <w:spacing w:line="240" w:lineRule="auto"/>
              <w:ind w:right="-72"/>
              <w:jc w:val="right"/>
              <w:rPr>
                <w:rFonts w:cs="Arial"/>
                <w:spacing w:val="-4"/>
                <w:sz w:val="18"/>
                <w:szCs w:val="18"/>
                <w:lang w:val="en-US"/>
              </w:rPr>
            </w:pPr>
            <w:r w:rsidRPr="00E37224">
              <w:rPr>
                <w:rFonts w:cs="Arial"/>
                <w:spacing w:val="-4"/>
                <w:sz w:val="18"/>
                <w:szCs w:val="18"/>
                <w:lang w:val="en-US"/>
              </w:rPr>
              <w:t>181,028.38</w:t>
            </w:r>
          </w:p>
        </w:tc>
        <w:tc>
          <w:tcPr>
            <w:tcW w:w="1368" w:type="dxa"/>
            <w:tcBorders>
              <w:bottom w:val="single" w:sz="4" w:space="0" w:color="auto"/>
            </w:tcBorders>
            <w:vAlign w:val="bottom"/>
          </w:tcPr>
          <w:p w:rsidR="00102435" w:rsidRPr="00E37224" w:rsidRDefault="00102435" w:rsidP="001C521B">
            <w:pPr>
              <w:spacing w:line="240" w:lineRule="auto"/>
              <w:ind w:right="-72"/>
              <w:jc w:val="right"/>
              <w:rPr>
                <w:rFonts w:cs="Arial"/>
                <w:spacing w:val="-4"/>
                <w:sz w:val="18"/>
                <w:szCs w:val="18"/>
                <w:lang w:val="en-US"/>
              </w:rPr>
            </w:pPr>
            <w:r w:rsidRPr="00E37224">
              <w:rPr>
                <w:rFonts w:cs="Arial"/>
                <w:spacing w:val="-4"/>
                <w:sz w:val="18"/>
                <w:szCs w:val="18"/>
              </w:rPr>
              <w:t>181,028.38</w:t>
            </w:r>
          </w:p>
        </w:tc>
      </w:tr>
    </w:tbl>
    <w:p w:rsidR="00102435" w:rsidRPr="00E37224" w:rsidRDefault="00102435" w:rsidP="00292AF1">
      <w:pPr>
        <w:tabs>
          <w:tab w:val="left" w:pos="11165"/>
        </w:tabs>
        <w:spacing w:line="240" w:lineRule="auto"/>
        <w:ind w:left="540"/>
        <w:jc w:val="both"/>
        <w:rPr>
          <w:rFonts w:cs="Arial"/>
          <w:sz w:val="18"/>
          <w:szCs w:val="18"/>
          <w:lang w:val="en-US"/>
        </w:rPr>
      </w:pPr>
    </w:p>
    <w:p w:rsidR="00102435" w:rsidRPr="00E37224" w:rsidRDefault="00102435" w:rsidP="00292AF1">
      <w:pPr>
        <w:tabs>
          <w:tab w:val="left" w:pos="11165"/>
        </w:tabs>
        <w:spacing w:line="240" w:lineRule="auto"/>
        <w:ind w:left="540"/>
        <w:jc w:val="both"/>
        <w:rPr>
          <w:rFonts w:cs="Arial"/>
          <w:sz w:val="18"/>
          <w:szCs w:val="18"/>
          <w:lang w:val="en-US"/>
        </w:rPr>
      </w:pPr>
    </w:p>
    <w:p w:rsidR="00E81937" w:rsidRPr="00E37224" w:rsidRDefault="00E81937" w:rsidP="00F25338">
      <w:pPr>
        <w:pStyle w:val="Header"/>
        <w:tabs>
          <w:tab w:val="clear" w:pos="4153"/>
          <w:tab w:val="clear" w:pos="8306"/>
        </w:tabs>
        <w:spacing w:line="240" w:lineRule="auto"/>
        <w:ind w:left="540"/>
        <w:rPr>
          <w:sz w:val="18"/>
          <w:szCs w:val="18"/>
          <w:cs/>
          <w:lang w:val="en-US"/>
        </w:rPr>
        <w:sectPr w:rsidR="00E81937" w:rsidRPr="00E37224" w:rsidSect="00A82680">
          <w:headerReference w:type="default" r:id="rId9"/>
          <w:footerReference w:type="default" r:id="rId10"/>
          <w:pgSz w:w="11907" w:h="16840" w:code="9"/>
          <w:pgMar w:top="1440" w:right="720" w:bottom="720" w:left="1728" w:header="706" w:footer="706" w:gutter="0"/>
          <w:paperSrc w:first="15" w:other="15"/>
          <w:pgNumType w:start="15"/>
          <w:cols w:space="720"/>
        </w:sectPr>
      </w:pPr>
    </w:p>
    <w:p w:rsidR="00E81937" w:rsidRPr="00E37224" w:rsidRDefault="00E81937" w:rsidP="00F25338">
      <w:pPr>
        <w:spacing w:line="240" w:lineRule="auto"/>
        <w:ind w:left="540"/>
        <w:jc w:val="thaiDistribute"/>
        <w:rPr>
          <w:rFonts w:cs="Arial"/>
          <w:sz w:val="18"/>
          <w:szCs w:val="18"/>
          <w:lang w:val="en-US"/>
        </w:rPr>
      </w:pPr>
    </w:p>
    <w:tbl>
      <w:tblPr>
        <w:tblW w:w="14807" w:type="dxa"/>
        <w:tblInd w:w="108" w:type="dxa"/>
        <w:tblLayout w:type="fixed"/>
        <w:tblLook w:val="0000" w:firstRow="0" w:lastRow="0" w:firstColumn="0" w:lastColumn="0" w:noHBand="0" w:noVBand="0"/>
      </w:tblPr>
      <w:tblGrid>
        <w:gridCol w:w="3744"/>
        <w:gridCol w:w="3600"/>
        <w:gridCol w:w="1440"/>
        <w:gridCol w:w="1187"/>
        <w:gridCol w:w="1179"/>
        <w:gridCol w:w="1263"/>
        <w:gridCol w:w="1167"/>
        <w:gridCol w:w="1227"/>
      </w:tblGrid>
      <w:tr w:rsidR="00E81937" w:rsidRPr="00E37224" w:rsidTr="003E738C">
        <w:tc>
          <w:tcPr>
            <w:tcW w:w="3744" w:type="dxa"/>
          </w:tcPr>
          <w:p w:rsidR="00E81937" w:rsidRPr="00E37224" w:rsidRDefault="00E81937" w:rsidP="008C0C20">
            <w:pPr>
              <w:spacing w:line="240" w:lineRule="auto"/>
              <w:ind w:left="-72"/>
              <w:rPr>
                <w:rFonts w:cs="Arial"/>
                <w:b/>
                <w:bCs/>
                <w:sz w:val="18"/>
                <w:szCs w:val="18"/>
                <w:lang w:val="en-US"/>
              </w:rPr>
            </w:pPr>
            <w:r w:rsidRPr="00E37224">
              <w:rPr>
                <w:rFonts w:cs="Arial"/>
                <w:b/>
                <w:bCs/>
                <w:sz w:val="18"/>
                <w:szCs w:val="18"/>
                <w:lang w:val="en-US"/>
              </w:rPr>
              <w:t xml:space="preserve">At 31 December </w:t>
            </w:r>
            <w:r w:rsidR="00F941A7" w:rsidRPr="00E37224">
              <w:rPr>
                <w:rFonts w:cs="Arial"/>
                <w:b/>
                <w:bCs/>
                <w:sz w:val="18"/>
                <w:szCs w:val="18"/>
                <w:lang w:val="en-US"/>
              </w:rPr>
              <w:t>2020</w:t>
            </w:r>
          </w:p>
        </w:tc>
        <w:tc>
          <w:tcPr>
            <w:tcW w:w="11059" w:type="dxa"/>
            <w:gridSpan w:val="7"/>
            <w:tcBorders>
              <w:top w:val="single" w:sz="4" w:space="0" w:color="auto"/>
              <w:bottom w:val="single" w:sz="4" w:space="0" w:color="auto"/>
            </w:tcBorders>
            <w:vAlign w:val="bottom"/>
          </w:tcPr>
          <w:p w:rsidR="00E81937" w:rsidRPr="00E37224" w:rsidRDefault="00E81937" w:rsidP="008C0C20">
            <w:pPr>
              <w:spacing w:line="240" w:lineRule="auto"/>
              <w:ind w:right="-72"/>
              <w:jc w:val="center"/>
              <w:rPr>
                <w:rFonts w:cs="Arial"/>
                <w:b/>
                <w:bCs/>
                <w:sz w:val="18"/>
                <w:szCs w:val="18"/>
                <w:lang w:val="en-US"/>
              </w:rPr>
            </w:pPr>
            <w:r w:rsidRPr="00E37224">
              <w:rPr>
                <w:rFonts w:cs="Arial"/>
                <w:b/>
                <w:bCs/>
                <w:sz w:val="18"/>
                <w:szCs w:val="18"/>
              </w:rPr>
              <w:t>Separate financial statements</w:t>
            </w:r>
          </w:p>
        </w:tc>
      </w:tr>
      <w:tr w:rsidR="00E81937" w:rsidRPr="00E37224" w:rsidTr="003E738C">
        <w:trPr>
          <w:cantSplit/>
        </w:trPr>
        <w:tc>
          <w:tcPr>
            <w:tcW w:w="3744" w:type="dxa"/>
          </w:tcPr>
          <w:p w:rsidR="00E81937" w:rsidRPr="00E37224" w:rsidRDefault="00E81937" w:rsidP="008C0C20">
            <w:pPr>
              <w:spacing w:line="240" w:lineRule="auto"/>
              <w:ind w:left="-72"/>
              <w:rPr>
                <w:rFonts w:cs="Arial"/>
                <w:sz w:val="18"/>
                <w:szCs w:val="18"/>
              </w:rPr>
            </w:pPr>
          </w:p>
        </w:tc>
        <w:tc>
          <w:tcPr>
            <w:tcW w:w="3600" w:type="dxa"/>
            <w:vAlign w:val="bottom"/>
          </w:tcPr>
          <w:p w:rsidR="00E81937" w:rsidRPr="00E37224" w:rsidRDefault="00E81937" w:rsidP="008C0C20">
            <w:pPr>
              <w:spacing w:line="240" w:lineRule="auto"/>
              <w:ind w:right="-72"/>
              <w:jc w:val="center"/>
              <w:rPr>
                <w:rFonts w:cs="Arial"/>
                <w:b/>
                <w:bCs/>
                <w:sz w:val="18"/>
                <w:szCs w:val="18"/>
                <w:lang w:val="en-US"/>
              </w:rPr>
            </w:pPr>
          </w:p>
        </w:tc>
        <w:tc>
          <w:tcPr>
            <w:tcW w:w="1440" w:type="dxa"/>
            <w:vAlign w:val="bottom"/>
          </w:tcPr>
          <w:p w:rsidR="00E81937" w:rsidRPr="00E37224" w:rsidRDefault="00E81937" w:rsidP="008C0C20">
            <w:pPr>
              <w:spacing w:line="240" w:lineRule="auto"/>
              <w:jc w:val="center"/>
              <w:rPr>
                <w:rFonts w:cs="Arial"/>
                <w:b/>
                <w:bCs/>
                <w:sz w:val="18"/>
                <w:szCs w:val="18"/>
                <w:lang w:val="en-US"/>
              </w:rPr>
            </w:pPr>
          </w:p>
        </w:tc>
        <w:tc>
          <w:tcPr>
            <w:tcW w:w="1187" w:type="dxa"/>
            <w:vAlign w:val="bottom"/>
          </w:tcPr>
          <w:p w:rsidR="00E81937" w:rsidRPr="00E37224" w:rsidRDefault="00E81937" w:rsidP="008C0C20">
            <w:pPr>
              <w:spacing w:line="240" w:lineRule="auto"/>
              <w:ind w:right="-72"/>
              <w:jc w:val="center"/>
              <w:rPr>
                <w:rFonts w:cs="Arial"/>
                <w:b/>
                <w:bCs/>
                <w:sz w:val="18"/>
                <w:szCs w:val="18"/>
                <w:lang w:val="en-US"/>
              </w:rPr>
            </w:pPr>
          </w:p>
        </w:tc>
        <w:tc>
          <w:tcPr>
            <w:tcW w:w="1179" w:type="dxa"/>
            <w:vAlign w:val="bottom"/>
          </w:tcPr>
          <w:p w:rsidR="00E81937" w:rsidRPr="00E37224" w:rsidRDefault="00E81937" w:rsidP="008C0C20">
            <w:pPr>
              <w:spacing w:line="240" w:lineRule="auto"/>
              <w:ind w:right="-72"/>
              <w:jc w:val="center"/>
              <w:rPr>
                <w:rFonts w:cs="Arial"/>
                <w:b/>
                <w:bCs/>
                <w:sz w:val="18"/>
                <w:szCs w:val="18"/>
                <w:lang w:val="en-US"/>
              </w:rPr>
            </w:pPr>
          </w:p>
        </w:tc>
        <w:tc>
          <w:tcPr>
            <w:tcW w:w="1263" w:type="dxa"/>
            <w:vAlign w:val="bottom"/>
          </w:tcPr>
          <w:p w:rsidR="00E81937" w:rsidRPr="00E37224" w:rsidRDefault="00E81937" w:rsidP="008C0C20">
            <w:pPr>
              <w:spacing w:line="240" w:lineRule="auto"/>
              <w:ind w:right="-72"/>
              <w:jc w:val="center"/>
              <w:rPr>
                <w:rFonts w:cs="Arial"/>
                <w:b/>
                <w:bCs/>
                <w:sz w:val="18"/>
                <w:szCs w:val="18"/>
                <w:lang w:val="en-US"/>
              </w:rPr>
            </w:pPr>
          </w:p>
        </w:tc>
        <w:tc>
          <w:tcPr>
            <w:tcW w:w="1167" w:type="dxa"/>
            <w:vAlign w:val="bottom"/>
          </w:tcPr>
          <w:p w:rsidR="00E81937" w:rsidRPr="00E37224" w:rsidRDefault="00E81937" w:rsidP="008C0C20">
            <w:pPr>
              <w:spacing w:line="240" w:lineRule="auto"/>
              <w:ind w:right="-72"/>
              <w:jc w:val="center"/>
              <w:rPr>
                <w:rFonts w:cs="Arial"/>
                <w:b/>
                <w:bCs/>
                <w:sz w:val="18"/>
                <w:szCs w:val="18"/>
              </w:rPr>
            </w:pPr>
            <w:r w:rsidRPr="00E37224">
              <w:rPr>
                <w:rFonts w:cs="Arial"/>
                <w:b/>
                <w:bCs/>
                <w:sz w:val="18"/>
                <w:szCs w:val="18"/>
              </w:rPr>
              <w:t>Allowance</w:t>
            </w:r>
          </w:p>
        </w:tc>
        <w:tc>
          <w:tcPr>
            <w:tcW w:w="1227" w:type="dxa"/>
            <w:vAlign w:val="bottom"/>
          </w:tcPr>
          <w:p w:rsidR="00E81937" w:rsidRPr="00E37224" w:rsidRDefault="00E81937" w:rsidP="008C0C20">
            <w:pPr>
              <w:spacing w:line="240" w:lineRule="auto"/>
              <w:ind w:right="-72"/>
              <w:jc w:val="center"/>
              <w:rPr>
                <w:rFonts w:cs="Arial"/>
                <w:b/>
                <w:bCs/>
                <w:sz w:val="18"/>
                <w:szCs w:val="18"/>
                <w:lang w:val="en-US"/>
              </w:rPr>
            </w:pPr>
          </w:p>
        </w:tc>
      </w:tr>
      <w:tr w:rsidR="00E81937" w:rsidRPr="00E37224" w:rsidTr="003E738C">
        <w:trPr>
          <w:cantSplit/>
        </w:trPr>
        <w:tc>
          <w:tcPr>
            <w:tcW w:w="3744" w:type="dxa"/>
          </w:tcPr>
          <w:p w:rsidR="00E81937" w:rsidRPr="00E37224" w:rsidRDefault="00E81937" w:rsidP="008C0C20">
            <w:pPr>
              <w:spacing w:line="240" w:lineRule="auto"/>
              <w:ind w:left="-72"/>
              <w:rPr>
                <w:rFonts w:cs="Arial"/>
                <w:sz w:val="18"/>
                <w:szCs w:val="18"/>
              </w:rPr>
            </w:pPr>
          </w:p>
        </w:tc>
        <w:tc>
          <w:tcPr>
            <w:tcW w:w="3600" w:type="dxa"/>
            <w:vAlign w:val="bottom"/>
          </w:tcPr>
          <w:p w:rsidR="00E81937" w:rsidRPr="00E37224" w:rsidRDefault="00E81937" w:rsidP="008C0C20">
            <w:pPr>
              <w:spacing w:line="240" w:lineRule="auto"/>
              <w:ind w:right="-72"/>
              <w:jc w:val="center"/>
              <w:rPr>
                <w:rFonts w:cs="Arial"/>
                <w:b/>
                <w:bCs/>
                <w:sz w:val="18"/>
                <w:szCs w:val="18"/>
                <w:lang w:val="en-US"/>
              </w:rPr>
            </w:pPr>
          </w:p>
        </w:tc>
        <w:tc>
          <w:tcPr>
            <w:tcW w:w="1440" w:type="dxa"/>
            <w:vAlign w:val="bottom"/>
          </w:tcPr>
          <w:p w:rsidR="00E81937" w:rsidRPr="00E37224" w:rsidRDefault="00E81937" w:rsidP="008C0C20">
            <w:pPr>
              <w:spacing w:line="240" w:lineRule="auto"/>
              <w:jc w:val="center"/>
              <w:rPr>
                <w:rFonts w:cs="Arial"/>
                <w:b/>
                <w:bCs/>
                <w:sz w:val="18"/>
                <w:szCs w:val="18"/>
                <w:lang w:val="en-US"/>
              </w:rPr>
            </w:pPr>
          </w:p>
        </w:tc>
        <w:tc>
          <w:tcPr>
            <w:tcW w:w="1187" w:type="dxa"/>
            <w:vAlign w:val="bottom"/>
          </w:tcPr>
          <w:p w:rsidR="00E81937" w:rsidRPr="00E37224" w:rsidRDefault="00E81937" w:rsidP="008C0C20">
            <w:pPr>
              <w:spacing w:line="240" w:lineRule="auto"/>
              <w:ind w:right="-72"/>
              <w:jc w:val="center"/>
              <w:rPr>
                <w:rFonts w:cs="Arial"/>
                <w:b/>
                <w:bCs/>
                <w:sz w:val="18"/>
                <w:szCs w:val="18"/>
                <w:lang w:val="en-US"/>
              </w:rPr>
            </w:pPr>
            <w:r w:rsidRPr="00E37224">
              <w:rPr>
                <w:rFonts w:cs="Arial"/>
                <w:b/>
                <w:bCs/>
                <w:sz w:val="18"/>
                <w:szCs w:val="18"/>
                <w:lang w:val="en-US"/>
              </w:rPr>
              <w:t>Paid-up</w:t>
            </w:r>
          </w:p>
        </w:tc>
        <w:tc>
          <w:tcPr>
            <w:tcW w:w="1179" w:type="dxa"/>
            <w:vAlign w:val="bottom"/>
          </w:tcPr>
          <w:p w:rsidR="00E81937" w:rsidRPr="00E37224" w:rsidRDefault="00E81937" w:rsidP="008C0C20">
            <w:pPr>
              <w:spacing w:line="240" w:lineRule="auto"/>
              <w:ind w:right="-72"/>
              <w:jc w:val="center"/>
              <w:rPr>
                <w:rFonts w:cs="Arial"/>
                <w:b/>
                <w:bCs/>
                <w:sz w:val="18"/>
                <w:szCs w:val="18"/>
                <w:lang w:val="en-US"/>
              </w:rPr>
            </w:pPr>
            <w:r w:rsidRPr="00E37224">
              <w:rPr>
                <w:rFonts w:cs="Arial"/>
                <w:b/>
                <w:bCs/>
                <w:sz w:val="18"/>
                <w:szCs w:val="18"/>
                <w:lang w:val="en-US"/>
              </w:rPr>
              <w:t>%</w:t>
            </w:r>
          </w:p>
        </w:tc>
        <w:tc>
          <w:tcPr>
            <w:tcW w:w="1263" w:type="dxa"/>
            <w:vAlign w:val="bottom"/>
          </w:tcPr>
          <w:p w:rsidR="00E81937" w:rsidRPr="00E37224" w:rsidRDefault="00E81937" w:rsidP="008C0C20">
            <w:pPr>
              <w:spacing w:line="240" w:lineRule="auto"/>
              <w:ind w:right="-72"/>
              <w:jc w:val="center"/>
              <w:rPr>
                <w:rFonts w:cs="Arial"/>
                <w:b/>
                <w:bCs/>
                <w:sz w:val="18"/>
                <w:szCs w:val="18"/>
                <w:lang w:val="en-US"/>
              </w:rPr>
            </w:pPr>
            <w:r w:rsidRPr="00E37224">
              <w:rPr>
                <w:rFonts w:cs="Arial"/>
                <w:b/>
                <w:bCs/>
                <w:sz w:val="18"/>
                <w:szCs w:val="18"/>
                <w:lang w:val="en-US"/>
              </w:rPr>
              <w:t>Investment</w:t>
            </w:r>
          </w:p>
        </w:tc>
        <w:tc>
          <w:tcPr>
            <w:tcW w:w="1167" w:type="dxa"/>
            <w:vAlign w:val="bottom"/>
          </w:tcPr>
          <w:p w:rsidR="00E81937" w:rsidRPr="00E37224" w:rsidRDefault="00E81937" w:rsidP="008C0C20">
            <w:pPr>
              <w:spacing w:line="240" w:lineRule="auto"/>
              <w:ind w:right="-72"/>
              <w:jc w:val="center"/>
              <w:rPr>
                <w:rFonts w:cs="Arial"/>
                <w:b/>
                <w:bCs/>
                <w:sz w:val="18"/>
                <w:szCs w:val="18"/>
                <w:lang w:val="en-US"/>
              </w:rPr>
            </w:pPr>
            <w:r w:rsidRPr="00E37224">
              <w:rPr>
                <w:rFonts w:cs="Arial"/>
                <w:b/>
                <w:bCs/>
                <w:sz w:val="18"/>
                <w:szCs w:val="18"/>
                <w:lang w:val="en-US"/>
              </w:rPr>
              <w:t>for</w:t>
            </w:r>
          </w:p>
        </w:tc>
        <w:tc>
          <w:tcPr>
            <w:tcW w:w="1227" w:type="dxa"/>
            <w:vAlign w:val="bottom"/>
          </w:tcPr>
          <w:p w:rsidR="00E81937" w:rsidRPr="00E37224" w:rsidRDefault="00E81937" w:rsidP="008C0C20">
            <w:pPr>
              <w:spacing w:line="240" w:lineRule="auto"/>
              <w:ind w:right="-72"/>
              <w:jc w:val="center"/>
              <w:rPr>
                <w:rFonts w:cs="Arial"/>
                <w:b/>
                <w:bCs/>
                <w:sz w:val="18"/>
                <w:szCs w:val="18"/>
                <w:lang w:val="en-US"/>
              </w:rPr>
            </w:pPr>
            <w:r w:rsidRPr="00E37224">
              <w:rPr>
                <w:rFonts w:cs="Arial"/>
                <w:b/>
                <w:bCs/>
                <w:sz w:val="18"/>
                <w:szCs w:val="18"/>
                <w:lang w:val="en-US"/>
              </w:rPr>
              <w:t>Net</w:t>
            </w:r>
          </w:p>
        </w:tc>
      </w:tr>
      <w:tr w:rsidR="00B27AF9" w:rsidRPr="00E37224" w:rsidTr="003E738C">
        <w:trPr>
          <w:cantSplit/>
        </w:trPr>
        <w:tc>
          <w:tcPr>
            <w:tcW w:w="3744" w:type="dxa"/>
          </w:tcPr>
          <w:p w:rsidR="00B27AF9" w:rsidRPr="00E37224" w:rsidRDefault="00B27AF9" w:rsidP="008C0C20">
            <w:pPr>
              <w:spacing w:line="240" w:lineRule="auto"/>
              <w:ind w:left="-72"/>
              <w:rPr>
                <w:rFonts w:cs="Arial"/>
                <w:sz w:val="18"/>
                <w:szCs w:val="18"/>
                <w:cs/>
              </w:rPr>
            </w:pPr>
          </w:p>
        </w:tc>
        <w:tc>
          <w:tcPr>
            <w:tcW w:w="3600" w:type="dxa"/>
            <w:vAlign w:val="bottom"/>
          </w:tcPr>
          <w:p w:rsidR="00B27AF9" w:rsidRPr="00E37224" w:rsidRDefault="00B27AF9" w:rsidP="008C0C20">
            <w:pPr>
              <w:spacing w:line="240" w:lineRule="auto"/>
              <w:ind w:right="-72"/>
              <w:jc w:val="center"/>
              <w:rPr>
                <w:rFonts w:cs="Arial"/>
                <w:b/>
                <w:bCs/>
                <w:sz w:val="18"/>
                <w:szCs w:val="18"/>
                <w:lang w:val="en-US"/>
              </w:rPr>
            </w:pPr>
          </w:p>
        </w:tc>
        <w:tc>
          <w:tcPr>
            <w:tcW w:w="1440" w:type="dxa"/>
            <w:vAlign w:val="bottom"/>
          </w:tcPr>
          <w:p w:rsidR="00B27AF9" w:rsidRPr="00E37224" w:rsidRDefault="00B27AF9" w:rsidP="008C0C20">
            <w:pPr>
              <w:spacing w:line="240" w:lineRule="auto"/>
              <w:jc w:val="center"/>
              <w:rPr>
                <w:rFonts w:cs="Arial"/>
                <w:b/>
                <w:bCs/>
                <w:sz w:val="18"/>
                <w:szCs w:val="18"/>
                <w:lang w:val="en-US"/>
              </w:rPr>
            </w:pPr>
            <w:r w:rsidRPr="00E37224">
              <w:rPr>
                <w:rFonts w:cs="Arial"/>
                <w:b/>
                <w:bCs/>
                <w:sz w:val="18"/>
                <w:szCs w:val="18"/>
                <w:lang w:val="en-US"/>
              </w:rPr>
              <w:t>Country of</w:t>
            </w:r>
          </w:p>
        </w:tc>
        <w:tc>
          <w:tcPr>
            <w:tcW w:w="1187" w:type="dxa"/>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capital</w:t>
            </w:r>
          </w:p>
        </w:tc>
        <w:tc>
          <w:tcPr>
            <w:tcW w:w="1179" w:type="dxa"/>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Ownership</w:t>
            </w:r>
          </w:p>
        </w:tc>
        <w:tc>
          <w:tcPr>
            <w:tcW w:w="1263" w:type="dxa"/>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 at cost</w:t>
            </w:r>
          </w:p>
        </w:tc>
        <w:tc>
          <w:tcPr>
            <w:tcW w:w="1167" w:type="dxa"/>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impairment</w:t>
            </w:r>
          </w:p>
        </w:tc>
        <w:tc>
          <w:tcPr>
            <w:tcW w:w="1227" w:type="dxa"/>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investment</w:t>
            </w:r>
          </w:p>
        </w:tc>
      </w:tr>
      <w:tr w:rsidR="00B27AF9" w:rsidRPr="00E37224" w:rsidTr="003E738C">
        <w:trPr>
          <w:cantSplit/>
        </w:trPr>
        <w:tc>
          <w:tcPr>
            <w:tcW w:w="3744" w:type="dxa"/>
          </w:tcPr>
          <w:p w:rsidR="00B27AF9" w:rsidRPr="00E37224" w:rsidRDefault="00B27AF9" w:rsidP="008C0C20">
            <w:pPr>
              <w:spacing w:line="240" w:lineRule="auto"/>
              <w:ind w:left="-72"/>
              <w:rPr>
                <w:rFonts w:cs="Arial"/>
                <w:sz w:val="18"/>
                <w:szCs w:val="18"/>
              </w:rPr>
            </w:pPr>
          </w:p>
        </w:tc>
        <w:tc>
          <w:tcPr>
            <w:tcW w:w="3600" w:type="dxa"/>
            <w:tcBorders>
              <w:bottom w:val="single" w:sz="4" w:space="0" w:color="auto"/>
            </w:tcBorders>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Business</w:t>
            </w:r>
          </w:p>
        </w:tc>
        <w:tc>
          <w:tcPr>
            <w:tcW w:w="1440" w:type="dxa"/>
            <w:tcBorders>
              <w:bottom w:val="single" w:sz="4" w:space="0" w:color="auto"/>
            </w:tcBorders>
            <w:vAlign w:val="bottom"/>
          </w:tcPr>
          <w:p w:rsidR="00B27AF9" w:rsidRPr="00E37224" w:rsidRDefault="00B27AF9" w:rsidP="008C0C20">
            <w:pPr>
              <w:spacing w:line="240" w:lineRule="auto"/>
              <w:jc w:val="center"/>
              <w:rPr>
                <w:rFonts w:cs="Arial"/>
                <w:b/>
                <w:bCs/>
                <w:sz w:val="18"/>
                <w:szCs w:val="18"/>
                <w:lang w:val="en-US"/>
              </w:rPr>
            </w:pPr>
            <w:r w:rsidRPr="00E37224">
              <w:rPr>
                <w:rFonts w:cs="Arial"/>
                <w:b/>
                <w:bCs/>
                <w:sz w:val="18"/>
                <w:szCs w:val="18"/>
                <w:lang w:val="en-US"/>
              </w:rPr>
              <w:t>incorporation</w:t>
            </w:r>
          </w:p>
        </w:tc>
        <w:tc>
          <w:tcPr>
            <w:tcW w:w="1187" w:type="dxa"/>
            <w:tcBorders>
              <w:bottom w:val="single" w:sz="4" w:space="0" w:color="auto"/>
            </w:tcBorders>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179" w:type="dxa"/>
            <w:tcBorders>
              <w:bottom w:val="single" w:sz="4" w:space="0" w:color="auto"/>
            </w:tcBorders>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interest</w:t>
            </w:r>
          </w:p>
        </w:tc>
        <w:tc>
          <w:tcPr>
            <w:tcW w:w="1263" w:type="dxa"/>
            <w:tcBorders>
              <w:bottom w:val="single" w:sz="4" w:space="0" w:color="auto"/>
            </w:tcBorders>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167" w:type="dxa"/>
            <w:tcBorders>
              <w:bottom w:val="single" w:sz="4" w:space="0" w:color="auto"/>
            </w:tcBorders>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27" w:type="dxa"/>
            <w:tcBorders>
              <w:bottom w:val="single" w:sz="4" w:space="0" w:color="auto"/>
            </w:tcBorders>
            <w:vAlign w:val="bottom"/>
          </w:tcPr>
          <w:p w:rsidR="00B27AF9" w:rsidRPr="00E37224" w:rsidRDefault="00B27AF9"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B27AF9" w:rsidRPr="00E37224" w:rsidTr="003E738C">
        <w:trPr>
          <w:cantSplit/>
        </w:trPr>
        <w:tc>
          <w:tcPr>
            <w:tcW w:w="3744" w:type="dxa"/>
          </w:tcPr>
          <w:p w:rsidR="00B27AF9" w:rsidRPr="00E37224" w:rsidRDefault="00B27AF9" w:rsidP="008C0C20">
            <w:pPr>
              <w:pStyle w:val="Heading8"/>
              <w:spacing w:line="240" w:lineRule="auto"/>
              <w:ind w:left="-72"/>
              <w:rPr>
                <w:rFonts w:ascii="Arial" w:hAnsi="Arial" w:cs="Arial"/>
                <w:sz w:val="18"/>
                <w:szCs w:val="18"/>
                <w:lang w:val="en-US"/>
              </w:rPr>
            </w:pPr>
          </w:p>
        </w:tc>
        <w:tc>
          <w:tcPr>
            <w:tcW w:w="3600" w:type="dxa"/>
            <w:tcBorders>
              <w:top w:val="single" w:sz="4" w:space="0" w:color="auto"/>
            </w:tcBorders>
          </w:tcPr>
          <w:p w:rsidR="00B27AF9" w:rsidRPr="00E37224" w:rsidRDefault="00B27AF9" w:rsidP="008C0C20">
            <w:pPr>
              <w:spacing w:line="240" w:lineRule="auto"/>
              <w:ind w:right="-72"/>
              <w:jc w:val="right"/>
              <w:rPr>
                <w:rFonts w:cs="Arial"/>
                <w:sz w:val="18"/>
                <w:szCs w:val="18"/>
                <w:lang w:val="en-US"/>
              </w:rPr>
            </w:pPr>
          </w:p>
        </w:tc>
        <w:tc>
          <w:tcPr>
            <w:tcW w:w="1440" w:type="dxa"/>
            <w:tcBorders>
              <w:top w:val="single" w:sz="4" w:space="0" w:color="auto"/>
            </w:tcBorders>
          </w:tcPr>
          <w:p w:rsidR="00B27AF9" w:rsidRPr="00E37224" w:rsidRDefault="00B27AF9" w:rsidP="008C0C20">
            <w:pPr>
              <w:spacing w:line="240" w:lineRule="auto"/>
              <w:jc w:val="center"/>
              <w:rPr>
                <w:rFonts w:cs="Arial"/>
                <w:sz w:val="18"/>
                <w:szCs w:val="18"/>
                <w:lang w:val="en-US"/>
              </w:rPr>
            </w:pPr>
          </w:p>
        </w:tc>
        <w:tc>
          <w:tcPr>
            <w:tcW w:w="1187" w:type="dxa"/>
            <w:tcBorders>
              <w:top w:val="single" w:sz="4" w:space="0" w:color="auto"/>
            </w:tcBorders>
            <w:shd w:val="clear" w:color="auto" w:fill="FAFAFA"/>
          </w:tcPr>
          <w:p w:rsidR="00B27AF9" w:rsidRPr="00E37224" w:rsidRDefault="00B27AF9" w:rsidP="008C0C20">
            <w:pPr>
              <w:spacing w:line="240" w:lineRule="auto"/>
              <w:ind w:right="-72"/>
              <w:jc w:val="right"/>
              <w:rPr>
                <w:rFonts w:cs="Arial"/>
                <w:sz w:val="18"/>
                <w:szCs w:val="18"/>
                <w:lang w:val="en-US"/>
              </w:rPr>
            </w:pPr>
          </w:p>
        </w:tc>
        <w:tc>
          <w:tcPr>
            <w:tcW w:w="1179" w:type="dxa"/>
            <w:tcBorders>
              <w:top w:val="single" w:sz="4" w:space="0" w:color="auto"/>
            </w:tcBorders>
            <w:shd w:val="clear" w:color="auto" w:fill="FAFAFA"/>
          </w:tcPr>
          <w:p w:rsidR="00B27AF9" w:rsidRPr="00E37224" w:rsidRDefault="00B27AF9" w:rsidP="008C0C20">
            <w:pPr>
              <w:spacing w:line="240" w:lineRule="auto"/>
              <w:ind w:right="-72"/>
              <w:jc w:val="right"/>
              <w:rPr>
                <w:rFonts w:cs="Arial"/>
                <w:sz w:val="18"/>
                <w:szCs w:val="18"/>
                <w:lang w:val="en-US"/>
              </w:rPr>
            </w:pPr>
          </w:p>
        </w:tc>
        <w:tc>
          <w:tcPr>
            <w:tcW w:w="1263" w:type="dxa"/>
            <w:tcBorders>
              <w:top w:val="single" w:sz="4" w:space="0" w:color="auto"/>
            </w:tcBorders>
            <w:shd w:val="clear" w:color="auto" w:fill="FAFAFA"/>
          </w:tcPr>
          <w:p w:rsidR="00B27AF9" w:rsidRPr="00E37224" w:rsidRDefault="00B27AF9" w:rsidP="008C0C20">
            <w:pPr>
              <w:spacing w:line="240" w:lineRule="auto"/>
              <w:ind w:right="-72"/>
              <w:jc w:val="right"/>
              <w:rPr>
                <w:rFonts w:cs="Arial"/>
                <w:sz w:val="18"/>
                <w:szCs w:val="18"/>
                <w:lang w:val="en-US"/>
              </w:rPr>
            </w:pPr>
          </w:p>
        </w:tc>
        <w:tc>
          <w:tcPr>
            <w:tcW w:w="1167" w:type="dxa"/>
            <w:tcBorders>
              <w:top w:val="single" w:sz="4" w:space="0" w:color="auto"/>
            </w:tcBorders>
            <w:shd w:val="clear" w:color="auto" w:fill="FAFAFA"/>
          </w:tcPr>
          <w:p w:rsidR="00B27AF9" w:rsidRPr="00E37224" w:rsidRDefault="00B27AF9" w:rsidP="008C0C20">
            <w:pPr>
              <w:spacing w:line="240" w:lineRule="auto"/>
              <w:ind w:right="-72"/>
              <w:jc w:val="right"/>
              <w:rPr>
                <w:rFonts w:cs="Arial"/>
                <w:sz w:val="18"/>
                <w:szCs w:val="18"/>
                <w:lang w:val="en-US"/>
              </w:rPr>
            </w:pPr>
          </w:p>
        </w:tc>
        <w:tc>
          <w:tcPr>
            <w:tcW w:w="1227" w:type="dxa"/>
            <w:tcBorders>
              <w:top w:val="single" w:sz="4" w:space="0" w:color="auto"/>
            </w:tcBorders>
            <w:shd w:val="clear" w:color="auto" w:fill="FAFAFA"/>
          </w:tcPr>
          <w:p w:rsidR="00B27AF9" w:rsidRPr="00E37224" w:rsidRDefault="00B27AF9" w:rsidP="008C0C20">
            <w:pPr>
              <w:spacing w:line="240" w:lineRule="auto"/>
              <w:ind w:right="-72"/>
              <w:jc w:val="right"/>
              <w:rPr>
                <w:rFonts w:cs="Arial"/>
                <w:sz w:val="18"/>
                <w:szCs w:val="18"/>
                <w:lang w:val="en-US"/>
              </w:rPr>
            </w:pPr>
          </w:p>
        </w:tc>
      </w:tr>
      <w:tr w:rsidR="00B27AF9" w:rsidRPr="00E37224" w:rsidTr="003E738C">
        <w:trPr>
          <w:cantSplit/>
        </w:trPr>
        <w:tc>
          <w:tcPr>
            <w:tcW w:w="3744" w:type="dxa"/>
          </w:tcPr>
          <w:p w:rsidR="00B27AF9" w:rsidRPr="00E37224" w:rsidRDefault="00B27AF9" w:rsidP="008C0C20">
            <w:pPr>
              <w:pStyle w:val="Heading8"/>
              <w:spacing w:line="240" w:lineRule="auto"/>
              <w:ind w:left="-72"/>
              <w:rPr>
                <w:rFonts w:ascii="Arial" w:hAnsi="Arial" w:cs="Arial"/>
                <w:sz w:val="18"/>
                <w:szCs w:val="18"/>
                <w:lang w:val="en-US"/>
              </w:rPr>
            </w:pPr>
            <w:r w:rsidRPr="00E37224">
              <w:rPr>
                <w:rFonts w:ascii="Arial" w:hAnsi="Arial" w:cs="Arial"/>
                <w:sz w:val="18"/>
                <w:szCs w:val="18"/>
                <w:lang w:val="en-US"/>
              </w:rPr>
              <w:t>Subsidiaries</w:t>
            </w:r>
          </w:p>
        </w:tc>
        <w:tc>
          <w:tcPr>
            <w:tcW w:w="3600" w:type="dxa"/>
          </w:tcPr>
          <w:p w:rsidR="00B27AF9" w:rsidRPr="00E37224" w:rsidRDefault="00B27AF9" w:rsidP="008C0C20">
            <w:pPr>
              <w:spacing w:line="240" w:lineRule="auto"/>
              <w:ind w:right="-72"/>
              <w:jc w:val="right"/>
              <w:rPr>
                <w:rFonts w:cs="Arial"/>
                <w:sz w:val="18"/>
                <w:szCs w:val="18"/>
                <w:lang w:val="en-US"/>
              </w:rPr>
            </w:pPr>
          </w:p>
        </w:tc>
        <w:tc>
          <w:tcPr>
            <w:tcW w:w="1440" w:type="dxa"/>
          </w:tcPr>
          <w:p w:rsidR="00B27AF9" w:rsidRPr="00E37224" w:rsidRDefault="00B27AF9" w:rsidP="008C0C20">
            <w:pPr>
              <w:spacing w:line="240" w:lineRule="auto"/>
              <w:jc w:val="center"/>
              <w:rPr>
                <w:rFonts w:cs="Arial"/>
                <w:sz w:val="18"/>
                <w:szCs w:val="18"/>
                <w:lang w:val="en-US"/>
              </w:rPr>
            </w:pPr>
          </w:p>
        </w:tc>
        <w:tc>
          <w:tcPr>
            <w:tcW w:w="1187" w:type="dxa"/>
            <w:shd w:val="clear" w:color="auto" w:fill="FAFAFA"/>
          </w:tcPr>
          <w:p w:rsidR="00B27AF9" w:rsidRPr="00E37224" w:rsidRDefault="00B27AF9" w:rsidP="008C0C20">
            <w:pPr>
              <w:spacing w:line="240" w:lineRule="auto"/>
              <w:ind w:right="-72"/>
              <w:jc w:val="right"/>
              <w:rPr>
                <w:rFonts w:cs="Arial"/>
                <w:sz w:val="18"/>
                <w:szCs w:val="18"/>
                <w:lang w:val="en-US"/>
              </w:rPr>
            </w:pPr>
          </w:p>
        </w:tc>
        <w:tc>
          <w:tcPr>
            <w:tcW w:w="1179" w:type="dxa"/>
            <w:shd w:val="clear" w:color="auto" w:fill="FAFAFA"/>
          </w:tcPr>
          <w:p w:rsidR="00B27AF9" w:rsidRPr="00E37224" w:rsidRDefault="00B27AF9" w:rsidP="008C0C20">
            <w:pPr>
              <w:spacing w:line="240" w:lineRule="auto"/>
              <w:ind w:right="-72"/>
              <w:jc w:val="right"/>
              <w:rPr>
                <w:rFonts w:cs="Arial"/>
                <w:sz w:val="18"/>
                <w:szCs w:val="18"/>
                <w:lang w:val="en-US"/>
              </w:rPr>
            </w:pPr>
          </w:p>
        </w:tc>
        <w:tc>
          <w:tcPr>
            <w:tcW w:w="1263" w:type="dxa"/>
            <w:shd w:val="clear" w:color="auto" w:fill="FAFAFA"/>
          </w:tcPr>
          <w:p w:rsidR="00B27AF9" w:rsidRPr="00E37224" w:rsidRDefault="00B27AF9" w:rsidP="008C0C20">
            <w:pPr>
              <w:spacing w:line="240" w:lineRule="auto"/>
              <w:ind w:right="-72"/>
              <w:jc w:val="right"/>
              <w:rPr>
                <w:rFonts w:cs="Arial"/>
                <w:sz w:val="18"/>
                <w:szCs w:val="18"/>
                <w:lang w:val="en-US"/>
              </w:rPr>
            </w:pPr>
          </w:p>
        </w:tc>
        <w:tc>
          <w:tcPr>
            <w:tcW w:w="1167" w:type="dxa"/>
            <w:shd w:val="clear" w:color="auto" w:fill="FAFAFA"/>
          </w:tcPr>
          <w:p w:rsidR="00B27AF9" w:rsidRPr="00E37224" w:rsidRDefault="00B27AF9" w:rsidP="008C0C20">
            <w:pPr>
              <w:spacing w:line="240" w:lineRule="auto"/>
              <w:ind w:right="-72"/>
              <w:jc w:val="right"/>
              <w:rPr>
                <w:rFonts w:cs="Arial"/>
                <w:sz w:val="18"/>
                <w:szCs w:val="18"/>
                <w:lang w:val="en-US"/>
              </w:rPr>
            </w:pPr>
          </w:p>
        </w:tc>
        <w:tc>
          <w:tcPr>
            <w:tcW w:w="1227" w:type="dxa"/>
            <w:shd w:val="clear" w:color="auto" w:fill="FAFAFA"/>
          </w:tcPr>
          <w:p w:rsidR="00B27AF9" w:rsidRPr="00E37224" w:rsidRDefault="00B27AF9" w:rsidP="008C0C20">
            <w:pPr>
              <w:spacing w:line="240" w:lineRule="auto"/>
              <w:ind w:right="-72"/>
              <w:jc w:val="right"/>
              <w:rPr>
                <w:rFonts w:cs="Arial"/>
                <w:sz w:val="18"/>
                <w:szCs w:val="18"/>
                <w:lang w:val="en-US"/>
              </w:rPr>
            </w:pPr>
          </w:p>
        </w:tc>
      </w:tr>
      <w:tr w:rsidR="00F340E4" w:rsidRPr="00E37224" w:rsidTr="003E738C">
        <w:trPr>
          <w:cantSplit/>
        </w:trPr>
        <w:tc>
          <w:tcPr>
            <w:tcW w:w="3744" w:type="dxa"/>
          </w:tcPr>
          <w:p w:rsidR="00F340E4" w:rsidRPr="00E37224" w:rsidRDefault="00F340E4" w:rsidP="008C0C20">
            <w:pPr>
              <w:spacing w:line="240" w:lineRule="auto"/>
              <w:ind w:left="-72"/>
              <w:rPr>
                <w:rFonts w:cs="Arial"/>
                <w:sz w:val="18"/>
                <w:szCs w:val="18"/>
                <w:lang w:val="en-US"/>
              </w:rPr>
            </w:pPr>
            <w:r w:rsidRPr="00E37224">
              <w:rPr>
                <w:rFonts w:cs="Arial"/>
                <w:sz w:val="18"/>
                <w:szCs w:val="18"/>
                <w:lang w:val="en-US"/>
              </w:rPr>
              <w:t>Telecom Holding Co., Ltd.</w:t>
            </w:r>
          </w:p>
        </w:tc>
        <w:tc>
          <w:tcPr>
            <w:tcW w:w="3600" w:type="dxa"/>
          </w:tcPr>
          <w:p w:rsidR="00F340E4" w:rsidRPr="00E37224" w:rsidRDefault="00F340E4" w:rsidP="008C0C20">
            <w:pPr>
              <w:spacing w:line="240" w:lineRule="auto"/>
              <w:ind w:right="-72"/>
              <w:rPr>
                <w:rFonts w:cs="Arial"/>
                <w:sz w:val="18"/>
                <w:szCs w:val="18"/>
                <w:lang w:val="en-US"/>
              </w:rPr>
            </w:pPr>
            <w:r w:rsidRPr="00E37224">
              <w:rPr>
                <w:rFonts w:cs="Arial"/>
                <w:sz w:val="18"/>
                <w:szCs w:val="18"/>
                <w:lang w:val="en-US"/>
              </w:rPr>
              <w:t>Holding company</w:t>
            </w:r>
          </w:p>
        </w:tc>
        <w:tc>
          <w:tcPr>
            <w:tcW w:w="1440" w:type="dxa"/>
          </w:tcPr>
          <w:p w:rsidR="00F340E4" w:rsidRPr="00E37224" w:rsidRDefault="00F340E4" w:rsidP="008C0C20">
            <w:pPr>
              <w:spacing w:line="240" w:lineRule="auto"/>
              <w:jc w:val="center"/>
              <w:rPr>
                <w:rFonts w:cs="Arial"/>
                <w:sz w:val="18"/>
                <w:szCs w:val="18"/>
                <w:lang w:val="en-US"/>
              </w:rPr>
            </w:pPr>
            <w:r w:rsidRPr="00E37224">
              <w:rPr>
                <w:rFonts w:cs="Arial"/>
                <w:sz w:val="18"/>
                <w:szCs w:val="18"/>
                <w:lang w:val="en-US"/>
              </w:rPr>
              <w:t>Thailand</w:t>
            </w:r>
          </w:p>
        </w:tc>
        <w:tc>
          <w:tcPr>
            <w:tcW w:w="1187"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46,019.04</w:t>
            </w:r>
          </w:p>
        </w:tc>
        <w:tc>
          <w:tcPr>
            <w:tcW w:w="1179" w:type="dxa"/>
            <w:shd w:val="clear" w:color="auto" w:fill="FAFAFA"/>
            <w:vAlign w:val="bottom"/>
          </w:tcPr>
          <w:p w:rsidR="00F340E4" w:rsidRPr="00E37224" w:rsidRDefault="00F340E4"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46,019.04</w:t>
            </w:r>
          </w:p>
        </w:tc>
        <w:tc>
          <w:tcPr>
            <w:tcW w:w="1167" w:type="dxa"/>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10,271.43</w:t>
            </w:r>
          </w:p>
        </w:tc>
        <w:tc>
          <w:tcPr>
            <w:tcW w:w="1227" w:type="dxa"/>
            <w:shd w:val="clear" w:color="auto" w:fill="FAFAFA"/>
            <w:vAlign w:val="bottom"/>
          </w:tcPr>
          <w:p w:rsidR="00F340E4" w:rsidRPr="00E37224" w:rsidRDefault="00F340E4" w:rsidP="008C0C20">
            <w:pPr>
              <w:spacing w:line="240" w:lineRule="auto"/>
              <w:ind w:right="-72"/>
              <w:jc w:val="right"/>
              <w:rPr>
                <w:rFonts w:cs="Arial"/>
                <w:sz w:val="18"/>
                <w:szCs w:val="18"/>
              </w:rPr>
            </w:pPr>
            <w:r w:rsidRPr="00E37224">
              <w:rPr>
                <w:rFonts w:cs="Arial"/>
                <w:sz w:val="18"/>
                <w:szCs w:val="18"/>
              </w:rPr>
              <w:t>35,747.61</w:t>
            </w:r>
          </w:p>
        </w:tc>
      </w:tr>
      <w:tr w:rsidR="00F340E4" w:rsidRPr="00E37224" w:rsidTr="003E738C">
        <w:trPr>
          <w:cantSplit/>
        </w:trPr>
        <w:tc>
          <w:tcPr>
            <w:tcW w:w="3744" w:type="dxa"/>
          </w:tcPr>
          <w:p w:rsidR="00F340E4" w:rsidRPr="00E37224" w:rsidRDefault="00F340E4" w:rsidP="008C0C20">
            <w:pPr>
              <w:spacing w:line="240" w:lineRule="auto"/>
              <w:ind w:left="-72"/>
              <w:rPr>
                <w:rFonts w:cs="Arial"/>
                <w:sz w:val="18"/>
                <w:szCs w:val="18"/>
                <w:lang w:val="en-US"/>
              </w:rPr>
            </w:pPr>
            <w:r w:rsidRPr="00E37224">
              <w:rPr>
                <w:rFonts w:cs="Arial"/>
                <w:sz w:val="18"/>
                <w:szCs w:val="18"/>
                <w:lang w:val="en-US"/>
              </w:rPr>
              <w:t xml:space="preserve">True Move H Universal </w:t>
            </w:r>
          </w:p>
        </w:tc>
        <w:tc>
          <w:tcPr>
            <w:tcW w:w="3600" w:type="dxa"/>
          </w:tcPr>
          <w:p w:rsidR="00F340E4" w:rsidRPr="00E37224" w:rsidRDefault="00F340E4" w:rsidP="008C0C20">
            <w:pPr>
              <w:spacing w:line="240" w:lineRule="auto"/>
              <w:ind w:right="-72"/>
              <w:rPr>
                <w:rFonts w:cs="Arial"/>
                <w:sz w:val="18"/>
                <w:szCs w:val="18"/>
                <w:lang w:val="en-US"/>
              </w:rPr>
            </w:pPr>
          </w:p>
        </w:tc>
        <w:tc>
          <w:tcPr>
            <w:tcW w:w="1440" w:type="dxa"/>
          </w:tcPr>
          <w:p w:rsidR="00F340E4" w:rsidRPr="00E37224" w:rsidRDefault="00F340E4" w:rsidP="008C0C20">
            <w:pPr>
              <w:spacing w:line="240" w:lineRule="auto"/>
              <w:jc w:val="center"/>
              <w:rPr>
                <w:rFonts w:cs="Arial"/>
                <w:sz w:val="18"/>
                <w:szCs w:val="18"/>
                <w:lang w:val="en-US"/>
              </w:rPr>
            </w:pPr>
          </w:p>
        </w:tc>
        <w:tc>
          <w:tcPr>
            <w:tcW w:w="1187"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p>
        </w:tc>
        <w:tc>
          <w:tcPr>
            <w:tcW w:w="1179" w:type="dxa"/>
            <w:shd w:val="clear" w:color="auto" w:fill="FAFAFA"/>
            <w:vAlign w:val="bottom"/>
          </w:tcPr>
          <w:p w:rsidR="00F340E4" w:rsidRPr="00E37224" w:rsidRDefault="00F340E4" w:rsidP="008C0C20">
            <w:pPr>
              <w:spacing w:line="240" w:lineRule="auto"/>
              <w:ind w:right="-72"/>
              <w:jc w:val="right"/>
              <w:rPr>
                <w:rFonts w:cs="Arial"/>
                <w:sz w:val="18"/>
                <w:szCs w:val="18"/>
              </w:rPr>
            </w:pPr>
          </w:p>
        </w:tc>
        <w:tc>
          <w:tcPr>
            <w:tcW w:w="1263"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p>
        </w:tc>
        <w:tc>
          <w:tcPr>
            <w:tcW w:w="1167" w:type="dxa"/>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27" w:type="dxa"/>
            <w:shd w:val="clear" w:color="auto" w:fill="FAFAFA"/>
            <w:vAlign w:val="bottom"/>
          </w:tcPr>
          <w:p w:rsidR="00F340E4" w:rsidRPr="00E37224" w:rsidRDefault="00F340E4" w:rsidP="008C0C20">
            <w:pPr>
              <w:spacing w:line="240" w:lineRule="auto"/>
              <w:ind w:right="-72"/>
              <w:jc w:val="right"/>
              <w:rPr>
                <w:rFonts w:cs="Arial"/>
                <w:sz w:val="18"/>
                <w:szCs w:val="18"/>
              </w:rPr>
            </w:pPr>
          </w:p>
        </w:tc>
      </w:tr>
      <w:tr w:rsidR="00F340E4" w:rsidRPr="00E37224" w:rsidTr="003E738C">
        <w:trPr>
          <w:cantSplit/>
        </w:trPr>
        <w:tc>
          <w:tcPr>
            <w:tcW w:w="3744" w:type="dxa"/>
          </w:tcPr>
          <w:p w:rsidR="00F340E4" w:rsidRPr="00E37224" w:rsidRDefault="00F340E4" w:rsidP="008C0C20">
            <w:pPr>
              <w:spacing w:line="240" w:lineRule="auto"/>
              <w:ind w:left="-72"/>
              <w:rPr>
                <w:rFonts w:cs="Arial"/>
                <w:sz w:val="18"/>
                <w:szCs w:val="18"/>
                <w:lang w:val="en-US"/>
              </w:rPr>
            </w:pPr>
            <w:r w:rsidRPr="00E37224">
              <w:rPr>
                <w:rFonts w:cs="Arial"/>
                <w:sz w:val="18"/>
                <w:szCs w:val="18"/>
                <w:lang w:val="en-US"/>
              </w:rPr>
              <w:t xml:space="preserve">   Communication Co., Ltd.</w:t>
            </w:r>
          </w:p>
        </w:tc>
        <w:tc>
          <w:tcPr>
            <w:tcW w:w="3600" w:type="dxa"/>
          </w:tcPr>
          <w:p w:rsidR="00F340E4" w:rsidRPr="00E37224" w:rsidRDefault="00F340E4" w:rsidP="008C0C20">
            <w:pPr>
              <w:spacing w:line="240" w:lineRule="auto"/>
              <w:ind w:right="-72"/>
              <w:rPr>
                <w:rFonts w:cs="Arial"/>
                <w:sz w:val="18"/>
                <w:szCs w:val="18"/>
                <w:lang w:val="en-US"/>
              </w:rPr>
            </w:pPr>
            <w:r w:rsidRPr="00E37224">
              <w:rPr>
                <w:rFonts w:cs="Arial"/>
                <w:sz w:val="18"/>
                <w:szCs w:val="18"/>
                <w:lang w:val="en-US"/>
              </w:rPr>
              <w:t>Wireless Telecommunication services</w:t>
            </w:r>
          </w:p>
        </w:tc>
        <w:tc>
          <w:tcPr>
            <w:tcW w:w="1440" w:type="dxa"/>
          </w:tcPr>
          <w:p w:rsidR="00F340E4" w:rsidRPr="00E37224" w:rsidRDefault="00F340E4" w:rsidP="008C0C20">
            <w:pPr>
              <w:spacing w:line="240" w:lineRule="auto"/>
              <w:jc w:val="center"/>
              <w:rPr>
                <w:rFonts w:cs="Arial"/>
                <w:sz w:val="18"/>
                <w:szCs w:val="18"/>
                <w:lang w:val="en-US"/>
              </w:rPr>
            </w:pPr>
            <w:r w:rsidRPr="00E37224">
              <w:rPr>
                <w:rFonts w:cs="Arial"/>
                <w:sz w:val="18"/>
                <w:szCs w:val="18"/>
                <w:lang w:val="en-US"/>
              </w:rPr>
              <w:t>Thailand</w:t>
            </w:r>
          </w:p>
        </w:tc>
        <w:tc>
          <w:tcPr>
            <w:tcW w:w="1187" w:type="dxa"/>
            <w:shd w:val="clear" w:color="auto" w:fill="FAFAFA"/>
          </w:tcPr>
          <w:p w:rsidR="00F340E4" w:rsidRPr="00E37224" w:rsidRDefault="00F340E4" w:rsidP="008C0C20">
            <w:pPr>
              <w:spacing w:line="240" w:lineRule="auto"/>
              <w:ind w:right="-72"/>
              <w:jc w:val="right"/>
              <w:rPr>
                <w:rFonts w:cs="Arial"/>
                <w:sz w:val="18"/>
                <w:szCs w:val="18"/>
              </w:rPr>
            </w:pPr>
            <w:r w:rsidRPr="00E37224">
              <w:rPr>
                <w:rFonts w:cs="Arial"/>
                <w:sz w:val="18"/>
                <w:szCs w:val="18"/>
              </w:rPr>
              <w:t>144,843.77</w:t>
            </w:r>
          </w:p>
        </w:tc>
        <w:tc>
          <w:tcPr>
            <w:tcW w:w="1179" w:type="dxa"/>
            <w:shd w:val="clear" w:color="auto" w:fill="FAFAFA"/>
          </w:tcPr>
          <w:p w:rsidR="00F340E4" w:rsidRPr="00E37224" w:rsidRDefault="00F340E4"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FAFAFA"/>
          </w:tcPr>
          <w:p w:rsidR="00F340E4" w:rsidRPr="00E37224" w:rsidRDefault="00F340E4" w:rsidP="008C0C20">
            <w:pPr>
              <w:spacing w:line="240" w:lineRule="auto"/>
              <w:ind w:right="-72"/>
              <w:jc w:val="right"/>
              <w:rPr>
                <w:rFonts w:cs="Arial"/>
                <w:sz w:val="18"/>
                <w:szCs w:val="18"/>
              </w:rPr>
            </w:pPr>
            <w:r w:rsidRPr="00E37224">
              <w:rPr>
                <w:rFonts w:cs="Arial"/>
                <w:sz w:val="18"/>
                <w:szCs w:val="18"/>
              </w:rPr>
              <w:t>144,843.77</w:t>
            </w:r>
          </w:p>
        </w:tc>
        <w:tc>
          <w:tcPr>
            <w:tcW w:w="1167" w:type="dxa"/>
            <w:shd w:val="clear" w:color="auto" w:fill="FAFAFA"/>
          </w:tcPr>
          <w:p w:rsidR="00F340E4" w:rsidRPr="00E37224" w:rsidRDefault="00F340E4" w:rsidP="008C0C2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37224">
              <w:rPr>
                <w:rFonts w:ascii="Arial" w:hAnsi="Arial" w:cs="Arial"/>
                <w:sz w:val="18"/>
                <w:szCs w:val="18"/>
              </w:rPr>
              <w:t>-</w:t>
            </w:r>
          </w:p>
        </w:tc>
        <w:tc>
          <w:tcPr>
            <w:tcW w:w="1227" w:type="dxa"/>
            <w:shd w:val="clear" w:color="auto" w:fill="FAFAFA"/>
          </w:tcPr>
          <w:p w:rsidR="00F340E4" w:rsidRPr="00E37224" w:rsidRDefault="00F340E4" w:rsidP="008C0C20">
            <w:pPr>
              <w:spacing w:line="240" w:lineRule="auto"/>
              <w:ind w:right="-72"/>
              <w:jc w:val="right"/>
              <w:rPr>
                <w:rFonts w:cs="Arial"/>
                <w:sz w:val="18"/>
                <w:szCs w:val="18"/>
              </w:rPr>
            </w:pPr>
            <w:r w:rsidRPr="00E37224">
              <w:rPr>
                <w:rFonts w:cs="Arial"/>
                <w:sz w:val="18"/>
                <w:szCs w:val="18"/>
              </w:rPr>
              <w:t>144,843.77</w:t>
            </w:r>
          </w:p>
        </w:tc>
      </w:tr>
      <w:tr w:rsidR="00F340E4" w:rsidRPr="00E37224" w:rsidTr="003E738C">
        <w:trPr>
          <w:cantSplit/>
        </w:trPr>
        <w:tc>
          <w:tcPr>
            <w:tcW w:w="3744" w:type="dxa"/>
          </w:tcPr>
          <w:p w:rsidR="00F340E4" w:rsidRPr="00E37224" w:rsidRDefault="00F340E4" w:rsidP="008C0C20">
            <w:pPr>
              <w:spacing w:line="240" w:lineRule="auto"/>
              <w:ind w:left="-72"/>
              <w:rPr>
                <w:rFonts w:cs="Arial"/>
                <w:sz w:val="18"/>
                <w:szCs w:val="18"/>
                <w:lang w:val="en-US"/>
              </w:rPr>
            </w:pPr>
            <w:r w:rsidRPr="00E37224">
              <w:rPr>
                <w:rFonts w:cs="Arial"/>
                <w:sz w:val="18"/>
                <w:szCs w:val="18"/>
                <w:lang w:val="en-US"/>
              </w:rPr>
              <w:t xml:space="preserve">True International Gateway Co., Ltd. </w:t>
            </w:r>
          </w:p>
        </w:tc>
        <w:tc>
          <w:tcPr>
            <w:tcW w:w="3600" w:type="dxa"/>
            <w:vAlign w:val="bottom"/>
          </w:tcPr>
          <w:p w:rsidR="00F340E4" w:rsidRPr="00E37224" w:rsidRDefault="001A7B93" w:rsidP="008C0C20">
            <w:pPr>
              <w:spacing w:line="240" w:lineRule="auto"/>
              <w:ind w:right="-72"/>
              <w:rPr>
                <w:rFonts w:cs="Arial"/>
                <w:sz w:val="18"/>
                <w:szCs w:val="18"/>
                <w:lang w:val="en-US"/>
              </w:rPr>
            </w:pPr>
            <w:r w:rsidRPr="00E37224">
              <w:rPr>
                <w:rFonts w:cs="Arial"/>
                <w:sz w:val="18"/>
                <w:szCs w:val="18"/>
                <w:lang w:val="en-US"/>
              </w:rPr>
              <w:t>Dormant</w:t>
            </w:r>
          </w:p>
        </w:tc>
        <w:tc>
          <w:tcPr>
            <w:tcW w:w="1440" w:type="dxa"/>
          </w:tcPr>
          <w:p w:rsidR="00F340E4" w:rsidRPr="00E37224" w:rsidRDefault="00F340E4" w:rsidP="008C0C20">
            <w:pPr>
              <w:spacing w:line="240" w:lineRule="auto"/>
              <w:jc w:val="center"/>
              <w:rPr>
                <w:rFonts w:cs="Arial"/>
              </w:rPr>
            </w:pPr>
            <w:r w:rsidRPr="00E37224">
              <w:rPr>
                <w:rFonts w:cs="Arial"/>
                <w:sz w:val="18"/>
                <w:szCs w:val="18"/>
                <w:lang w:val="en-US"/>
              </w:rPr>
              <w:t>Thailand</w:t>
            </w:r>
          </w:p>
        </w:tc>
        <w:tc>
          <w:tcPr>
            <w:tcW w:w="1187"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436.00</w:t>
            </w:r>
          </w:p>
        </w:tc>
        <w:tc>
          <w:tcPr>
            <w:tcW w:w="1179"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100.00</w:t>
            </w:r>
          </w:p>
        </w:tc>
        <w:tc>
          <w:tcPr>
            <w:tcW w:w="1263"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436.00</w:t>
            </w:r>
          </w:p>
        </w:tc>
        <w:tc>
          <w:tcPr>
            <w:tcW w:w="1167" w:type="dxa"/>
            <w:shd w:val="clear" w:color="auto" w:fill="FAFAFA"/>
            <w:vAlign w:val="bottom"/>
          </w:tcPr>
          <w:p w:rsidR="00F340E4" w:rsidRPr="00E37224" w:rsidRDefault="00F340E4" w:rsidP="008C0C20">
            <w:pPr>
              <w:spacing w:line="240" w:lineRule="auto"/>
              <w:ind w:right="-72"/>
              <w:jc w:val="center"/>
              <w:rPr>
                <w:rFonts w:cs="Arial"/>
                <w:sz w:val="18"/>
                <w:szCs w:val="18"/>
                <w:lang w:val="en-US"/>
              </w:rPr>
            </w:pPr>
            <w:r w:rsidRPr="00E37224">
              <w:rPr>
                <w:rFonts w:cs="Arial"/>
                <w:sz w:val="18"/>
                <w:szCs w:val="18"/>
                <w:lang w:val="en-US"/>
              </w:rPr>
              <w:t>-</w:t>
            </w:r>
          </w:p>
        </w:tc>
        <w:tc>
          <w:tcPr>
            <w:tcW w:w="1227"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436.00</w:t>
            </w:r>
          </w:p>
        </w:tc>
      </w:tr>
      <w:tr w:rsidR="00F340E4" w:rsidRPr="00E37224" w:rsidTr="003E738C">
        <w:trPr>
          <w:cantSplit/>
        </w:trPr>
        <w:tc>
          <w:tcPr>
            <w:tcW w:w="3744" w:type="dxa"/>
          </w:tcPr>
          <w:p w:rsidR="00F340E4" w:rsidRPr="00E37224" w:rsidRDefault="00F340E4" w:rsidP="008C0C20">
            <w:pPr>
              <w:spacing w:line="240" w:lineRule="auto"/>
              <w:ind w:left="-72"/>
              <w:rPr>
                <w:rFonts w:cs="Arial"/>
                <w:sz w:val="18"/>
                <w:szCs w:val="18"/>
                <w:lang w:val="en-US"/>
              </w:rPr>
            </w:pPr>
            <w:r w:rsidRPr="00E37224">
              <w:rPr>
                <w:rFonts w:cs="Arial"/>
                <w:sz w:val="18"/>
                <w:szCs w:val="18"/>
                <w:lang w:val="en-US"/>
              </w:rPr>
              <w:t>True Public Communication Co., Ltd.</w:t>
            </w:r>
          </w:p>
        </w:tc>
        <w:tc>
          <w:tcPr>
            <w:tcW w:w="3600" w:type="dxa"/>
          </w:tcPr>
          <w:p w:rsidR="00F340E4" w:rsidRPr="00E37224" w:rsidRDefault="001A7B93" w:rsidP="008C0C20">
            <w:pPr>
              <w:spacing w:line="240" w:lineRule="auto"/>
              <w:ind w:right="-72"/>
              <w:rPr>
                <w:rFonts w:cs="Arial"/>
                <w:sz w:val="18"/>
                <w:szCs w:val="18"/>
                <w:lang w:val="en-US"/>
              </w:rPr>
            </w:pPr>
            <w:r w:rsidRPr="00E37224">
              <w:rPr>
                <w:rFonts w:cs="Arial"/>
                <w:sz w:val="18"/>
                <w:szCs w:val="18"/>
                <w:lang w:val="en-US"/>
              </w:rPr>
              <w:t>Dormant</w:t>
            </w:r>
          </w:p>
        </w:tc>
        <w:tc>
          <w:tcPr>
            <w:tcW w:w="1440" w:type="dxa"/>
          </w:tcPr>
          <w:p w:rsidR="00F340E4" w:rsidRPr="00E37224" w:rsidRDefault="00F340E4" w:rsidP="008C0C20">
            <w:pPr>
              <w:spacing w:line="240" w:lineRule="auto"/>
              <w:jc w:val="center"/>
              <w:rPr>
                <w:rFonts w:cs="Arial"/>
              </w:rPr>
            </w:pPr>
            <w:r w:rsidRPr="00E37224">
              <w:rPr>
                <w:rFonts w:cs="Arial"/>
                <w:sz w:val="18"/>
                <w:szCs w:val="18"/>
                <w:lang w:val="en-US"/>
              </w:rPr>
              <w:t>Thailand</w:t>
            </w:r>
          </w:p>
        </w:tc>
        <w:tc>
          <w:tcPr>
            <w:tcW w:w="1187" w:type="dxa"/>
            <w:shd w:val="clear" w:color="auto" w:fill="FAFAFA"/>
            <w:vAlign w:val="bottom"/>
          </w:tcPr>
          <w:p w:rsidR="00F340E4" w:rsidRPr="00E37224" w:rsidRDefault="00F340E4" w:rsidP="008C0C20">
            <w:pPr>
              <w:spacing w:line="240" w:lineRule="auto"/>
              <w:ind w:right="-72"/>
              <w:jc w:val="right"/>
              <w:rPr>
                <w:rFonts w:cs="Arial"/>
                <w:sz w:val="18"/>
                <w:szCs w:val="18"/>
              </w:rPr>
            </w:pPr>
            <w:r w:rsidRPr="00E37224">
              <w:rPr>
                <w:rFonts w:cs="Arial"/>
                <w:sz w:val="18"/>
                <w:szCs w:val="18"/>
              </w:rPr>
              <w:t>97.00</w:t>
            </w:r>
          </w:p>
        </w:tc>
        <w:tc>
          <w:tcPr>
            <w:tcW w:w="1179" w:type="dxa"/>
            <w:shd w:val="clear" w:color="auto" w:fill="FAFAFA"/>
            <w:vAlign w:val="bottom"/>
          </w:tcPr>
          <w:p w:rsidR="00F340E4" w:rsidRPr="00E37224" w:rsidRDefault="00F340E4"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97.00</w:t>
            </w:r>
          </w:p>
        </w:tc>
        <w:tc>
          <w:tcPr>
            <w:tcW w:w="1167" w:type="dxa"/>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97.00</w:t>
            </w:r>
          </w:p>
        </w:tc>
        <w:tc>
          <w:tcPr>
            <w:tcW w:w="1227" w:type="dxa"/>
            <w:shd w:val="clear" w:color="auto" w:fill="FAFAFA"/>
            <w:vAlign w:val="bottom"/>
          </w:tcPr>
          <w:p w:rsidR="00F340E4" w:rsidRPr="00E37224" w:rsidRDefault="00F340E4" w:rsidP="008C0C20">
            <w:pPr>
              <w:spacing w:line="240" w:lineRule="auto"/>
              <w:ind w:right="-72"/>
              <w:jc w:val="center"/>
              <w:rPr>
                <w:rFonts w:cs="Arial"/>
                <w:sz w:val="18"/>
                <w:szCs w:val="18"/>
                <w:lang w:val="en-US"/>
              </w:rPr>
            </w:pPr>
            <w:r w:rsidRPr="00E37224">
              <w:rPr>
                <w:rFonts w:cs="Arial"/>
                <w:sz w:val="18"/>
                <w:szCs w:val="18"/>
                <w:lang w:val="en-US"/>
              </w:rPr>
              <w:t>-</w:t>
            </w:r>
          </w:p>
        </w:tc>
      </w:tr>
      <w:tr w:rsidR="00F340E4" w:rsidRPr="00E37224" w:rsidTr="003E738C">
        <w:trPr>
          <w:cantSplit/>
        </w:trPr>
        <w:tc>
          <w:tcPr>
            <w:tcW w:w="3744" w:type="dxa"/>
          </w:tcPr>
          <w:p w:rsidR="00F340E4" w:rsidRPr="00E37224" w:rsidRDefault="00F340E4" w:rsidP="008C0C20">
            <w:pPr>
              <w:spacing w:line="240" w:lineRule="auto"/>
              <w:ind w:left="-72"/>
              <w:rPr>
                <w:rFonts w:cs="Arial"/>
                <w:sz w:val="18"/>
                <w:szCs w:val="18"/>
                <w:lang w:val="en-US"/>
              </w:rPr>
            </w:pPr>
            <w:r w:rsidRPr="00E37224">
              <w:rPr>
                <w:rFonts w:cs="Arial"/>
                <w:sz w:val="18"/>
                <w:szCs w:val="18"/>
                <w:lang w:val="en-US"/>
              </w:rPr>
              <w:t>True Vistas Co., Ltd.</w:t>
            </w:r>
          </w:p>
        </w:tc>
        <w:tc>
          <w:tcPr>
            <w:tcW w:w="3600" w:type="dxa"/>
          </w:tcPr>
          <w:p w:rsidR="00F340E4" w:rsidRPr="00E37224" w:rsidRDefault="001A7B93" w:rsidP="008C0C20">
            <w:pPr>
              <w:spacing w:line="240" w:lineRule="auto"/>
              <w:ind w:right="-72"/>
              <w:rPr>
                <w:rFonts w:cs="Arial"/>
                <w:sz w:val="18"/>
                <w:szCs w:val="18"/>
                <w:lang w:val="en-US"/>
              </w:rPr>
            </w:pPr>
            <w:r w:rsidRPr="00E37224">
              <w:rPr>
                <w:rFonts w:cs="Arial"/>
                <w:sz w:val="18"/>
                <w:szCs w:val="18"/>
                <w:lang w:val="en-US"/>
              </w:rPr>
              <w:t>Dormant</w:t>
            </w:r>
          </w:p>
        </w:tc>
        <w:tc>
          <w:tcPr>
            <w:tcW w:w="1440" w:type="dxa"/>
          </w:tcPr>
          <w:p w:rsidR="00F340E4" w:rsidRPr="00E37224" w:rsidRDefault="00F340E4" w:rsidP="008C0C20">
            <w:pPr>
              <w:spacing w:line="240" w:lineRule="auto"/>
              <w:jc w:val="center"/>
              <w:rPr>
                <w:rFonts w:cs="Arial"/>
              </w:rPr>
            </w:pPr>
            <w:r w:rsidRPr="00E37224">
              <w:rPr>
                <w:rFonts w:cs="Arial"/>
                <w:sz w:val="18"/>
                <w:szCs w:val="18"/>
                <w:lang w:val="en-US"/>
              </w:rPr>
              <w:t>Thailand</w:t>
            </w:r>
          </w:p>
        </w:tc>
        <w:tc>
          <w:tcPr>
            <w:tcW w:w="1187" w:type="dxa"/>
            <w:shd w:val="clear" w:color="auto" w:fill="FAFAFA"/>
            <w:vAlign w:val="bottom"/>
          </w:tcPr>
          <w:p w:rsidR="00F340E4" w:rsidRPr="00E37224" w:rsidRDefault="00F340E4" w:rsidP="008C0C20">
            <w:pPr>
              <w:spacing w:line="240" w:lineRule="auto"/>
              <w:ind w:right="-72"/>
              <w:jc w:val="right"/>
              <w:rPr>
                <w:rFonts w:cs="Arial"/>
                <w:sz w:val="18"/>
                <w:szCs w:val="18"/>
              </w:rPr>
            </w:pPr>
            <w:r w:rsidRPr="00E37224">
              <w:rPr>
                <w:rFonts w:cs="Arial"/>
                <w:sz w:val="18"/>
                <w:szCs w:val="18"/>
              </w:rPr>
              <w:t>46.63</w:t>
            </w:r>
          </w:p>
        </w:tc>
        <w:tc>
          <w:tcPr>
            <w:tcW w:w="1179" w:type="dxa"/>
            <w:shd w:val="clear" w:color="auto" w:fill="FAFAFA"/>
            <w:vAlign w:val="bottom"/>
          </w:tcPr>
          <w:p w:rsidR="00F340E4" w:rsidRPr="00E37224" w:rsidRDefault="00F340E4"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FAFAFA"/>
            <w:vAlign w:val="bottom"/>
          </w:tcPr>
          <w:p w:rsidR="00F340E4" w:rsidRPr="00E37224" w:rsidRDefault="00F340E4" w:rsidP="008C0C20">
            <w:pPr>
              <w:spacing w:line="240" w:lineRule="auto"/>
              <w:ind w:right="-72"/>
              <w:jc w:val="right"/>
              <w:rPr>
                <w:rFonts w:cs="Arial"/>
                <w:sz w:val="18"/>
                <w:szCs w:val="18"/>
                <w:lang w:val="en-US"/>
              </w:rPr>
            </w:pPr>
            <w:r w:rsidRPr="00E37224">
              <w:rPr>
                <w:rFonts w:cs="Arial"/>
                <w:sz w:val="18"/>
                <w:szCs w:val="18"/>
                <w:lang w:val="en-US"/>
              </w:rPr>
              <w:t>46.63</w:t>
            </w:r>
          </w:p>
        </w:tc>
        <w:tc>
          <w:tcPr>
            <w:tcW w:w="1167" w:type="dxa"/>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46.63</w:t>
            </w:r>
          </w:p>
        </w:tc>
        <w:tc>
          <w:tcPr>
            <w:tcW w:w="1227" w:type="dxa"/>
            <w:shd w:val="clear" w:color="auto" w:fill="FAFAFA"/>
            <w:vAlign w:val="bottom"/>
          </w:tcPr>
          <w:p w:rsidR="00F340E4" w:rsidRPr="00E37224" w:rsidRDefault="00F340E4" w:rsidP="008C0C20">
            <w:pPr>
              <w:spacing w:line="240" w:lineRule="auto"/>
              <w:ind w:right="-72"/>
              <w:jc w:val="center"/>
              <w:rPr>
                <w:rFonts w:cs="Arial"/>
                <w:sz w:val="18"/>
                <w:szCs w:val="18"/>
                <w:lang w:val="en-US"/>
              </w:rPr>
            </w:pPr>
            <w:r w:rsidRPr="00E37224">
              <w:rPr>
                <w:rFonts w:cs="Arial"/>
                <w:sz w:val="18"/>
                <w:szCs w:val="18"/>
                <w:lang w:val="en-US"/>
              </w:rPr>
              <w:t>-</w:t>
            </w:r>
          </w:p>
        </w:tc>
      </w:tr>
      <w:tr w:rsidR="00F340E4" w:rsidRPr="00E37224" w:rsidTr="003E738C">
        <w:trPr>
          <w:cantSplit/>
        </w:trPr>
        <w:tc>
          <w:tcPr>
            <w:tcW w:w="3744" w:type="dxa"/>
          </w:tcPr>
          <w:p w:rsidR="00F340E4" w:rsidRPr="00E37224" w:rsidRDefault="00F340E4" w:rsidP="008C0C20">
            <w:pPr>
              <w:spacing w:line="240" w:lineRule="auto"/>
              <w:ind w:left="-72"/>
              <w:rPr>
                <w:rFonts w:cs="Arial"/>
                <w:sz w:val="18"/>
                <w:szCs w:val="18"/>
              </w:rPr>
            </w:pPr>
            <w:r w:rsidRPr="00E37224">
              <w:rPr>
                <w:rFonts w:cs="Arial"/>
                <w:sz w:val="18"/>
                <w:szCs w:val="18"/>
              </w:rPr>
              <w:t xml:space="preserve">True Internet Corporation Co., Ltd. </w:t>
            </w:r>
          </w:p>
        </w:tc>
        <w:tc>
          <w:tcPr>
            <w:tcW w:w="3600" w:type="dxa"/>
            <w:vAlign w:val="bottom"/>
          </w:tcPr>
          <w:p w:rsidR="00F340E4" w:rsidRPr="00E37224" w:rsidRDefault="00F340E4" w:rsidP="008C0C20">
            <w:pPr>
              <w:spacing w:line="240" w:lineRule="auto"/>
              <w:ind w:right="-72"/>
              <w:rPr>
                <w:rFonts w:cs="Arial"/>
                <w:sz w:val="18"/>
                <w:szCs w:val="18"/>
                <w:lang w:val="en-US"/>
              </w:rPr>
            </w:pPr>
            <w:r w:rsidRPr="00E37224">
              <w:rPr>
                <w:rFonts w:cs="Arial"/>
                <w:sz w:val="18"/>
                <w:szCs w:val="18"/>
                <w:lang w:val="en-US"/>
              </w:rPr>
              <w:t xml:space="preserve">Telecommunication services and Internet </w:t>
            </w:r>
          </w:p>
          <w:p w:rsidR="00F340E4" w:rsidRPr="00E37224" w:rsidRDefault="00F340E4" w:rsidP="008C0C20">
            <w:pPr>
              <w:spacing w:line="240" w:lineRule="auto"/>
              <w:ind w:right="-72"/>
              <w:rPr>
                <w:rFonts w:cs="Arial"/>
                <w:sz w:val="18"/>
                <w:szCs w:val="18"/>
                <w:lang w:val="en-US"/>
              </w:rPr>
            </w:pPr>
            <w:r w:rsidRPr="00E37224">
              <w:rPr>
                <w:rFonts w:cs="Arial"/>
                <w:sz w:val="18"/>
                <w:szCs w:val="18"/>
                <w:lang w:val="en-US"/>
              </w:rPr>
              <w:t xml:space="preserve">   solution provider</w:t>
            </w:r>
          </w:p>
        </w:tc>
        <w:tc>
          <w:tcPr>
            <w:tcW w:w="1440" w:type="dxa"/>
          </w:tcPr>
          <w:p w:rsidR="00F340E4" w:rsidRPr="00E37224" w:rsidRDefault="00F340E4" w:rsidP="008C0C20">
            <w:pPr>
              <w:spacing w:line="240" w:lineRule="auto"/>
              <w:jc w:val="center"/>
              <w:rPr>
                <w:rFonts w:cs="Arial"/>
              </w:rPr>
            </w:pPr>
            <w:r w:rsidRPr="00E37224">
              <w:rPr>
                <w:rFonts w:cs="Arial"/>
                <w:sz w:val="18"/>
                <w:szCs w:val="18"/>
                <w:lang w:val="en-US"/>
              </w:rPr>
              <w:t>Thailand</w:t>
            </w:r>
          </w:p>
        </w:tc>
        <w:tc>
          <w:tcPr>
            <w:tcW w:w="1187" w:type="dxa"/>
            <w:shd w:val="clear" w:color="auto" w:fill="FAFAFA"/>
            <w:vAlign w:val="bottom"/>
          </w:tcPr>
          <w:p w:rsidR="00F340E4" w:rsidRPr="00E37224" w:rsidRDefault="00CF5842" w:rsidP="008C0C20">
            <w:pPr>
              <w:spacing w:line="240" w:lineRule="auto"/>
              <w:ind w:right="-72"/>
              <w:jc w:val="right"/>
              <w:rPr>
                <w:rFonts w:cs="Arial"/>
                <w:sz w:val="18"/>
                <w:szCs w:val="18"/>
              </w:rPr>
            </w:pPr>
            <w:r>
              <w:rPr>
                <w:rFonts w:cs="Arial"/>
                <w:sz w:val="18"/>
                <w:szCs w:val="18"/>
              </w:rPr>
              <w:t>22</w:t>
            </w:r>
            <w:r w:rsidR="00F340E4" w:rsidRPr="00E37224">
              <w:rPr>
                <w:rFonts w:cs="Arial"/>
                <w:sz w:val="18"/>
                <w:szCs w:val="18"/>
              </w:rPr>
              <w:t>,000.00</w:t>
            </w:r>
          </w:p>
        </w:tc>
        <w:tc>
          <w:tcPr>
            <w:tcW w:w="1179" w:type="dxa"/>
            <w:shd w:val="clear" w:color="auto" w:fill="FAFAFA"/>
            <w:vAlign w:val="bottom"/>
          </w:tcPr>
          <w:p w:rsidR="00F340E4" w:rsidRPr="00E37224" w:rsidRDefault="00F340E4" w:rsidP="008C0C20">
            <w:pPr>
              <w:spacing w:line="240" w:lineRule="auto"/>
              <w:ind w:right="-72"/>
              <w:jc w:val="right"/>
              <w:rPr>
                <w:rFonts w:cs="Arial"/>
                <w:sz w:val="18"/>
                <w:szCs w:val="18"/>
              </w:rPr>
            </w:pPr>
            <w:r w:rsidRPr="00E37224">
              <w:rPr>
                <w:rFonts w:cs="Arial"/>
                <w:sz w:val="18"/>
                <w:szCs w:val="18"/>
              </w:rPr>
              <w:t>0.01</w:t>
            </w:r>
          </w:p>
        </w:tc>
        <w:tc>
          <w:tcPr>
            <w:tcW w:w="1263" w:type="dxa"/>
            <w:tcBorders>
              <w:bottom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1.00</w:t>
            </w:r>
          </w:p>
        </w:tc>
        <w:tc>
          <w:tcPr>
            <w:tcW w:w="1167" w:type="dxa"/>
            <w:tcBorders>
              <w:bottom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37224">
              <w:rPr>
                <w:rFonts w:ascii="Arial" w:hAnsi="Arial" w:cs="Arial"/>
                <w:sz w:val="18"/>
                <w:szCs w:val="18"/>
              </w:rPr>
              <w:t>-</w:t>
            </w:r>
          </w:p>
        </w:tc>
        <w:tc>
          <w:tcPr>
            <w:tcW w:w="1227" w:type="dxa"/>
            <w:tcBorders>
              <w:bottom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1.00</w:t>
            </w:r>
          </w:p>
        </w:tc>
      </w:tr>
      <w:tr w:rsidR="00F340E4" w:rsidRPr="00E37224" w:rsidTr="003E738C">
        <w:trPr>
          <w:cantSplit/>
        </w:trPr>
        <w:tc>
          <w:tcPr>
            <w:tcW w:w="3744" w:type="dxa"/>
          </w:tcPr>
          <w:p w:rsidR="00F340E4" w:rsidRPr="00E37224" w:rsidRDefault="00F340E4" w:rsidP="008C0C20">
            <w:pPr>
              <w:spacing w:line="240" w:lineRule="auto"/>
              <w:ind w:left="-72"/>
              <w:rPr>
                <w:rFonts w:cs="Arial"/>
                <w:b/>
                <w:bCs/>
                <w:sz w:val="12"/>
                <w:szCs w:val="12"/>
                <w:lang w:val="en-US"/>
              </w:rPr>
            </w:pPr>
          </w:p>
        </w:tc>
        <w:tc>
          <w:tcPr>
            <w:tcW w:w="3600" w:type="dxa"/>
          </w:tcPr>
          <w:p w:rsidR="00F340E4" w:rsidRPr="00E37224" w:rsidRDefault="00F340E4" w:rsidP="008C0C20">
            <w:pPr>
              <w:spacing w:line="240" w:lineRule="auto"/>
              <w:ind w:right="-72"/>
              <w:rPr>
                <w:rFonts w:cs="Arial"/>
                <w:sz w:val="12"/>
                <w:szCs w:val="12"/>
                <w:lang w:val="en-US"/>
              </w:rPr>
            </w:pPr>
          </w:p>
        </w:tc>
        <w:tc>
          <w:tcPr>
            <w:tcW w:w="1440" w:type="dxa"/>
          </w:tcPr>
          <w:p w:rsidR="00F340E4" w:rsidRPr="00E37224" w:rsidRDefault="00F340E4" w:rsidP="008C0C20">
            <w:pPr>
              <w:spacing w:line="240" w:lineRule="auto"/>
              <w:jc w:val="center"/>
              <w:rPr>
                <w:rFonts w:cs="Arial"/>
                <w:sz w:val="12"/>
                <w:szCs w:val="12"/>
                <w:lang w:val="en-US"/>
              </w:rPr>
            </w:pPr>
          </w:p>
        </w:tc>
        <w:tc>
          <w:tcPr>
            <w:tcW w:w="1187" w:type="dxa"/>
            <w:shd w:val="clear" w:color="auto" w:fill="FAFAFA"/>
            <w:vAlign w:val="bottom"/>
          </w:tcPr>
          <w:p w:rsidR="00F340E4" w:rsidRPr="00E37224" w:rsidRDefault="00F340E4" w:rsidP="008C0C20">
            <w:pPr>
              <w:spacing w:line="240" w:lineRule="auto"/>
              <w:ind w:right="-72"/>
              <w:jc w:val="right"/>
              <w:rPr>
                <w:rFonts w:cs="Arial"/>
                <w:sz w:val="12"/>
                <w:szCs w:val="12"/>
              </w:rPr>
            </w:pPr>
          </w:p>
        </w:tc>
        <w:tc>
          <w:tcPr>
            <w:tcW w:w="1179" w:type="dxa"/>
            <w:shd w:val="clear" w:color="auto" w:fill="FAFAFA"/>
            <w:vAlign w:val="bottom"/>
          </w:tcPr>
          <w:p w:rsidR="00F340E4" w:rsidRPr="00E37224" w:rsidRDefault="00F340E4" w:rsidP="008C0C20">
            <w:pPr>
              <w:spacing w:line="240" w:lineRule="auto"/>
              <w:ind w:right="-72"/>
              <w:jc w:val="right"/>
              <w:rPr>
                <w:rFonts w:cs="Arial"/>
                <w:sz w:val="12"/>
                <w:szCs w:val="12"/>
              </w:rPr>
            </w:pPr>
          </w:p>
        </w:tc>
        <w:tc>
          <w:tcPr>
            <w:tcW w:w="1263" w:type="dxa"/>
            <w:tcBorders>
              <w:top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167" w:type="dxa"/>
            <w:tcBorders>
              <w:top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27" w:type="dxa"/>
            <w:tcBorders>
              <w:top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F340E4" w:rsidRPr="00E37224" w:rsidTr="003E738C">
        <w:trPr>
          <w:cantSplit/>
        </w:trPr>
        <w:tc>
          <w:tcPr>
            <w:tcW w:w="3744" w:type="dxa"/>
          </w:tcPr>
          <w:p w:rsidR="00F340E4" w:rsidRPr="00E37224" w:rsidRDefault="00F340E4" w:rsidP="008C0C20">
            <w:pPr>
              <w:spacing w:line="240" w:lineRule="auto"/>
              <w:ind w:left="-72"/>
              <w:rPr>
                <w:rFonts w:cs="Arial"/>
                <w:b/>
                <w:bCs/>
                <w:sz w:val="18"/>
                <w:szCs w:val="18"/>
                <w:lang w:val="en-US"/>
              </w:rPr>
            </w:pPr>
            <w:r w:rsidRPr="00E37224">
              <w:rPr>
                <w:rFonts w:cs="Arial"/>
                <w:b/>
                <w:bCs/>
                <w:sz w:val="18"/>
                <w:szCs w:val="18"/>
                <w:lang w:val="en-US"/>
              </w:rPr>
              <w:t>Total investment in subsidiaries</w:t>
            </w:r>
          </w:p>
        </w:tc>
        <w:tc>
          <w:tcPr>
            <w:tcW w:w="3600" w:type="dxa"/>
          </w:tcPr>
          <w:p w:rsidR="00F340E4" w:rsidRPr="00E37224" w:rsidRDefault="00F340E4" w:rsidP="008C0C20">
            <w:pPr>
              <w:spacing w:line="240" w:lineRule="auto"/>
              <w:ind w:right="-72"/>
              <w:rPr>
                <w:rFonts w:cs="Arial"/>
                <w:sz w:val="18"/>
                <w:szCs w:val="18"/>
                <w:lang w:val="en-US"/>
              </w:rPr>
            </w:pPr>
          </w:p>
        </w:tc>
        <w:tc>
          <w:tcPr>
            <w:tcW w:w="1440" w:type="dxa"/>
          </w:tcPr>
          <w:p w:rsidR="00F340E4" w:rsidRPr="00E37224" w:rsidRDefault="00F340E4" w:rsidP="008C0C20">
            <w:pPr>
              <w:spacing w:line="240" w:lineRule="auto"/>
              <w:jc w:val="center"/>
              <w:rPr>
                <w:rFonts w:cs="Arial"/>
                <w:sz w:val="18"/>
                <w:szCs w:val="18"/>
                <w:lang w:val="en-US"/>
              </w:rPr>
            </w:pPr>
          </w:p>
        </w:tc>
        <w:tc>
          <w:tcPr>
            <w:tcW w:w="1187" w:type="dxa"/>
            <w:shd w:val="clear" w:color="auto" w:fill="FAFAFA"/>
            <w:vAlign w:val="bottom"/>
          </w:tcPr>
          <w:p w:rsidR="00F340E4" w:rsidRPr="00E37224" w:rsidRDefault="00F340E4" w:rsidP="008C0C20">
            <w:pPr>
              <w:spacing w:line="240" w:lineRule="auto"/>
              <w:ind w:right="-72"/>
              <w:jc w:val="right"/>
              <w:rPr>
                <w:rFonts w:cs="Arial"/>
                <w:sz w:val="18"/>
                <w:szCs w:val="18"/>
              </w:rPr>
            </w:pPr>
          </w:p>
        </w:tc>
        <w:tc>
          <w:tcPr>
            <w:tcW w:w="1179" w:type="dxa"/>
            <w:shd w:val="clear" w:color="auto" w:fill="FAFAFA"/>
            <w:vAlign w:val="bottom"/>
          </w:tcPr>
          <w:p w:rsidR="00F340E4" w:rsidRPr="00E37224" w:rsidRDefault="00F340E4" w:rsidP="008C0C20">
            <w:pPr>
              <w:spacing w:line="240" w:lineRule="auto"/>
              <w:ind w:right="-72"/>
              <w:jc w:val="right"/>
              <w:rPr>
                <w:rFonts w:cs="Arial"/>
                <w:sz w:val="18"/>
                <w:szCs w:val="18"/>
              </w:rPr>
            </w:pPr>
          </w:p>
        </w:tc>
        <w:tc>
          <w:tcPr>
            <w:tcW w:w="1263" w:type="dxa"/>
            <w:tcBorders>
              <w:bottom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191,443.44</w:t>
            </w:r>
          </w:p>
        </w:tc>
        <w:tc>
          <w:tcPr>
            <w:tcW w:w="1167" w:type="dxa"/>
            <w:tcBorders>
              <w:bottom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10,415.06</w:t>
            </w:r>
          </w:p>
        </w:tc>
        <w:tc>
          <w:tcPr>
            <w:tcW w:w="1227" w:type="dxa"/>
            <w:tcBorders>
              <w:bottom w:val="single" w:sz="4" w:space="0" w:color="auto"/>
            </w:tcBorders>
            <w:shd w:val="clear" w:color="auto" w:fill="FAFAFA"/>
            <w:vAlign w:val="bottom"/>
          </w:tcPr>
          <w:p w:rsidR="00F340E4" w:rsidRPr="00E37224" w:rsidRDefault="00F340E4"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181,028.38</w:t>
            </w:r>
          </w:p>
        </w:tc>
      </w:tr>
    </w:tbl>
    <w:p w:rsidR="00E81937" w:rsidRPr="00E37224" w:rsidRDefault="00E81937" w:rsidP="00F25338">
      <w:pPr>
        <w:spacing w:line="240" w:lineRule="auto"/>
        <w:ind w:left="540"/>
        <w:rPr>
          <w:rFonts w:cs="Arial"/>
          <w:b/>
          <w:bCs/>
          <w:sz w:val="18"/>
          <w:szCs w:val="18"/>
          <w:lang w:val="en-US"/>
        </w:rPr>
      </w:pPr>
    </w:p>
    <w:tbl>
      <w:tblPr>
        <w:tblW w:w="14807" w:type="dxa"/>
        <w:tblInd w:w="108" w:type="dxa"/>
        <w:tblLayout w:type="fixed"/>
        <w:tblLook w:val="0000" w:firstRow="0" w:lastRow="0" w:firstColumn="0" w:lastColumn="0" w:noHBand="0" w:noVBand="0"/>
      </w:tblPr>
      <w:tblGrid>
        <w:gridCol w:w="3744"/>
        <w:gridCol w:w="3600"/>
        <w:gridCol w:w="1440"/>
        <w:gridCol w:w="1187"/>
        <w:gridCol w:w="1179"/>
        <w:gridCol w:w="1263"/>
        <w:gridCol w:w="1167"/>
        <w:gridCol w:w="1227"/>
      </w:tblGrid>
      <w:tr w:rsidR="00D92E2D" w:rsidRPr="00E37224" w:rsidTr="001A7B93">
        <w:tc>
          <w:tcPr>
            <w:tcW w:w="3744" w:type="dxa"/>
          </w:tcPr>
          <w:p w:rsidR="00D92E2D" w:rsidRPr="00E37224" w:rsidRDefault="00D92E2D" w:rsidP="008C0C20">
            <w:pPr>
              <w:spacing w:line="240" w:lineRule="auto"/>
              <w:ind w:left="-72"/>
              <w:rPr>
                <w:rFonts w:cs="Arial"/>
                <w:b/>
                <w:bCs/>
                <w:sz w:val="18"/>
                <w:szCs w:val="18"/>
                <w:lang w:val="en-US"/>
              </w:rPr>
            </w:pPr>
            <w:r w:rsidRPr="00E37224">
              <w:rPr>
                <w:rFonts w:cs="Arial"/>
                <w:b/>
                <w:bCs/>
                <w:sz w:val="18"/>
                <w:szCs w:val="18"/>
                <w:lang w:val="en-US"/>
              </w:rPr>
              <w:t>At 31 December 2019</w:t>
            </w:r>
          </w:p>
        </w:tc>
        <w:tc>
          <w:tcPr>
            <w:tcW w:w="11063" w:type="dxa"/>
            <w:gridSpan w:val="7"/>
            <w:tcBorders>
              <w:top w:val="single" w:sz="4" w:space="0" w:color="auto"/>
              <w:bottom w:val="single" w:sz="4" w:space="0" w:color="auto"/>
            </w:tcBorders>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rPr>
              <w:t>Separate financial statements</w:t>
            </w:r>
          </w:p>
        </w:tc>
      </w:tr>
      <w:tr w:rsidR="00D92E2D" w:rsidRPr="00E37224" w:rsidTr="001A7B93">
        <w:trPr>
          <w:cantSplit/>
        </w:trPr>
        <w:tc>
          <w:tcPr>
            <w:tcW w:w="3744" w:type="dxa"/>
          </w:tcPr>
          <w:p w:rsidR="00D92E2D" w:rsidRPr="00E37224" w:rsidRDefault="00D92E2D" w:rsidP="008C0C20">
            <w:pPr>
              <w:spacing w:line="240" w:lineRule="auto"/>
              <w:ind w:left="-72"/>
              <w:rPr>
                <w:rFonts w:cs="Arial"/>
                <w:sz w:val="18"/>
                <w:szCs w:val="18"/>
              </w:rPr>
            </w:pPr>
          </w:p>
        </w:tc>
        <w:tc>
          <w:tcPr>
            <w:tcW w:w="3600" w:type="dxa"/>
            <w:vAlign w:val="bottom"/>
          </w:tcPr>
          <w:p w:rsidR="00D92E2D" w:rsidRPr="00E37224" w:rsidRDefault="00D92E2D" w:rsidP="008C0C20">
            <w:pPr>
              <w:spacing w:line="240" w:lineRule="auto"/>
              <w:ind w:right="-72"/>
              <w:jc w:val="center"/>
              <w:rPr>
                <w:rFonts w:cs="Arial"/>
                <w:b/>
                <w:bCs/>
                <w:sz w:val="18"/>
                <w:szCs w:val="18"/>
                <w:lang w:val="en-US"/>
              </w:rPr>
            </w:pPr>
          </w:p>
        </w:tc>
        <w:tc>
          <w:tcPr>
            <w:tcW w:w="1440" w:type="dxa"/>
            <w:vAlign w:val="bottom"/>
          </w:tcPr>
          <w:p w:rsidR="00D92E2D" w:rsidRPr="00E37224" w:rsidRDefault="00D92E2D" w:rsidP="008C0C20">
            <w:pPr>
              <w:spacing w:line="240" w:lineRule="auto"/>
              <w:jc w:val="center"/>
              <w:rPr>
                <w:rFonts w:cs="Arial"/>
                <w:b/>
                <w:bCs/>
                <w:sz w:val="18"/>
                <w:szCs w:val="18"/>
                <w:lang w:val="en-US"/>
              </w:rPr>
            </w:pPr>
          </w:p>
        </w:tc>
        <w:tc>
          <w:tcPr>
            <w:tcW w:w="1187" w:type="dxa"/>
            <w:vAlign w:val="bottom"/>
          </w:tcPr>
          <w:p w:rsidR="00D92E2D" w:rsidRPr="00E37224" w:rsidRDefault="00D92E2D" w:rsidP="008C0C20">
            <w:pPr>
              <w:spacing w:line="240" w:lineRule="auto"/>
              <w:ind w:right="-72"/>
              <w:jc w:val="center"/>
              <w:rPr>
                <w:rFonts w:cs="Arial"/>
                <w:b/>
                <w:bCs/>
                <w:sz w:val="18"/>
                <w:szCs w:val="18"/>
                <w:lang w:val="en-US"/>
              </w:rPr>
            </w:pPr>
          </w:p>
        </w:tc>
        <w:tc>
          <w:tcPr>
            <w:tcW w:w="1179" w:type="dxa"/>
            <w:vAlign w:val="bottom"/>
          </w:tcPr>
          <w:p w:rsidR="00D92E2D" w:rsidRPr="00E37224" w:rsidRDefault="00D92E2D" w:rsidP="008C0C20">
            <w:pPr>
              <w:spacing w:line="240" w:lineRule="auto"/>
              <w:ind w:right="-72"/>
              <w:jc w:val="center"/>
              <w:rPr>
                <w:rFonts w:cs="Arial"/>
                <w:b/>
                <w:bCs/>
                <w:sz w:val="18"/>
                <w:szCs w:val="18"/>
                <w:lang w:val="en-US"/>
              </w:rPr>
            </w:pPr>
          </w:p>
        </w:tc>
        <w:tc>
          <w:tcPr>
            <w:tcW w:w="1263" w:type="dxa"/>
            <w:vAlign w:val="bottom"/>
          </w:tcPr>
          <w:p w:rsidR="00D92E2D" w:rsidRPr="00E37224" w:rsidRDefault="00D92E2D" w:rsidP="008C0C20">
            <w:pPr>
              <w:spacing w:line="240" w:lineRule="auto"/>
              <w:ind w:right="-72"/>
              <w:jc w:val="center"/>
              <w:rPr>
                <w:rFonts w:cs="Arial"/>
                <w:b/>
                <w:bCs/>
                <w:sz w:val="18"/>
                <w:szCs w:val="18"/>
                <w:lang w:val="en-US"/>
              </w:rPr>
            </w:pPr>
          </w:p>
        </w:tc>
        <w:tc>
          <w:tcPr>
            <w:tcW w:w="1167" w:type="dxa"/>
            <w:vAlign w:val="bottom"/>
          </w:tcPr>
          <w:p w:rsidR="00D92E2D" w:rsidRPr="00E37224" w:rsidRDefault="00D92E2D" w:rsidP="008C0C20">
            <w:pPr>
              <w:spacing w:line="240" w:lineRule="auto"/>
              <w:ind w:right="-72"/>
              <w:jc w:val="center"/>
              <w:rPr>
                <w:rFonts w:cs="Arial"/>
                <w:b/>
                <w:bCs/>
                <w:sz w:val="18"/>
                <w:szCs w:val="18"/>
              </w:rPr>
            </w:pPr>
            <w:r w:rsidRPr="00E37224">
              <w:rPr>
                <w:rFonts w:cs="Arial"/>
                <w:b/>
                <w:bCs/>
                <w:sz w:val="18"/>
                <w:szCs w:val="18"/>
              </w:rPr>
              <w:t>Allowance</w:t>
            </w:r>
          </w:p>
        </w:tc>
        <w:tc>
          <w:tcPr>
            <w:tcW w:w="1227" w:type="dxa"/>
            <w:vAlign w:val="bottom"/>
          </w:tcPr>
          <w:p w:rsidR="00D92E2D" w:rsidRPr="00E37224" w:rsidRDefault="00D92E2D" w:rsidP="008C0C20">
            <w:pPr>
              <w:spacing w:line="240" w:lineRule="auto"/>
              <w:ind w:right="-72"/>
              <w:jc w:val="center"/>
              <w:rPr>
                <w:rFonts w:cs="Arial"/>
                <w:b/>
                <w:bCs/>
                <w:sz w:val="18"/>
                <w:szCs w:val="18"/>
                <w:lang w:val="en-US"/>
              </w:rPr>
            </w:pPr>
          </w:p>
        </w:tc>
      </w:tr>
      <w:tr w:rsidR="00D92E2D" w:rsidRPr="00E37224" w:rsidTr="001A7B93">
        <w:trPr>
          <w:cantSplit/>
        </w:trPr>
        <w:tc>
          <w:tcPr>
            <w:tcW w:w="3744" w:type="dxa"/>
          </w:tcPr>
          <w:p w:rsidR="00D92E2D" w:rsidRPr="00E37224" w:rsidRDefault="00D92E2D" w:rsidP="008C0C20">
            <w:pPr>
              <w:spacing w:line="240" w:lineRule="auto"/>
              <w:ind w:left="-72"/>
              <w:rPr>
                <w:rFonts w:cs="Arial"/>
                <w:sz w:val="18"/>
                <w:szCs w:val="18"/>
              </w:rPr>
            </w:pPr>
          </w:p>
        </w:tc>
        <w:tc>
          <w:tcPr>
            <w:tcW w:w="3600" w:type="dxa"/>
            <w:vAlign w:val="bottom"/>
          </w:tcPr>
          <w:p w:rsidR="00D92E2D" w:rsidRPr="00E37224" w:rsidRDefault="00D92E2D" w:rsidP="008C0C20">
            <w:pPr>
              <w:spacing w:line="240" w:lineRule="auto"/>
              <w:ind w:right="-72"/>
              <w:jc w:val="center"/>
              <w:rPr>
                <w:rFonts w:cs="Arial"/>
                <w:b/>
                <w:bCs/>
                <w:sz w:val="18"/>
                <w:szCs w:val="18"/>
                <w:lang w:val="en-US"/>
              </w:rPr>
            </w:pPr>
          </w:p>
        </w:tc>
        <w:tc>
          <w:tcPr>
            <w:tcW w:w="1440" w:type="dxa"/>
            <w:vAlign w:val="bottom"/>
          </w:tcPr>
          <w:p w:rsidR="00D92E2D" w:rsidRPr="00E37224" w:rsidRDefault="00D92E2D" w:rsidP="008C0C20">
            <w:pPr>
              <w:spacing w:line="240" w:lineRule="auto"/>
              <w:jc w:val="center"/>
              <w:rPr>
                <w:rFonts w:cs="Arial"/>
                <w:b/>
                <w:bCs/>
                <w:sz w:val="18"/>
                <w:szCs w:val="18"/>
                <w:lang w:val="en-US"/>
              </w:rPr>
            </w:pPr>
          </w:p>
        </w:tc>
        <w:tc>
          <w:tcPr>
            <w:tcW w:w="1187"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Paid-up</w:t>
            </w:r>
          </w:p>
        </w:tc>
        <w:tc>
          <w:tcPr>
            <w:tcW w:w="1179"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w:t>
            </w:r>
          </w:p>
        </w:tc>
        <w:tc>
          <w:tcPr>
            <w:tcW w:w="1263"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Investment</w:t>
            </w:r>
          </w:p>
        </w:tc>
        <w:tc>
          <w:tcPr>
            <w:tcW w:w="1167"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for</w:t>
            </w:r>
          </w:p>
        </w:tc>
        <w:tc>
          <w:tcPr>
            <w:tcW w:w="1227"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Net</w:t>
            </w:r>
          </w:p>
        </w:tc>
      </w:tr>
      <w:tr w:rsidR="00D92E2D" w:rsidRPr="00E37224" w:rsidTr="001A7B93">
        <w:trPr>
          <w:cantSplit/>
        </w:trPr>
        <w:tc>
          <w:tcPr>
            <w:tcW w:w="3744" w:type="dxa"/>
          </w:tcPr>
          <w:p w:rsidR="00D92E2D" w:rsidRPr="00E37224" w:rsidRDefault="00D92E2D" w:rsidP="008C0C20">
            <w:pPr>
              <w:spacing w:line="240" w:lineRule="auto"/>
              <w:ind w:left="-72"/>
              <w:rPr>
                <w:rFonts w:cs="Arial"/>
                <w:sz w:val="18"/>
                <w:szCs w:val="18"/>
              </w:rPr>
            </w:pPr>
          </w:p>
        </w:tc>
        <w:tc>
          <w:tcPr>
            <w:tcW w:w="3600" w:type="dxa"/>
            <w:vAlign w:val="bottom"/>
          </w:tcPr>
          <w:p w:rsidR="00D92E2D" w:rsidRPr="00E37224" w:rsidRDefault="00D92E2D" w:rsidP="008C0C20">
            <w:pPr>
              <w:spacing w:line="240" w:lineRule="auto"/>
              <w:ind w:right="-72"/>
              <w:jc w:val="center"/>
              <w:rPr>
                <w:rFonts w:cs="Arial"/>
                <w:b/>
                <w:bCs/>
                <w:sz w:val="18"/>
                <w:szCs w:val="18"/>
                <w:lang w:val="en-US"/>
              </w:rPr>
            </w:pPr>
          </w:p>
        </w:tc>
        <w:tc>
          <w:tcPr>
            <w:tcW w:w="1440" w:type="dxa"/>
            <w:vAlign w:val="bottom"/>
          </w:tcPr>
          <w:p w:rsidR="00D92E2D" w:rsidRPr="00E37224" w:rsidRDefault="00D92E2D" w:rsidP="008C0C20">
            <w:pPr>
              <w:spacing w:line="240" w:lineRule="auto"/>
              <w:jc w:val="center"/>
              <w:rPr>
                <w:rFonts w:cs="Arial"/>
                <w:b/>
                <w:bCs/>
                <w:sz w:val="18"/>
                <w:szCs w:val="18"/>
                <w:lang w:val="en-US"/>
              </w:rPr>
            </w:pPr>
            <w:r w:rsidRPr="00E37224">
              <w:rPr>
                <w:rFonts w:cs="Arial"/>
                <w:b/>
                <w:bCs/>
                <w:sz w:val="18"/>
                <w:szCs w:val="18"/>
                <w:lang w:val="en-US"/>
              </w:rPr>
              <w:t>Country of</w:t>
            </w:r>
          </w:p>
        </w:tc>
        <w:tc>
          <w:tcPr>
            <w:tcW w:w="1187"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capital</w:t>
            </w:r>
          </w:p>
        </w:tc>
        <w:tc>
          <w:tcPr>
            <w:tcW w:w="1179"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Ownership</w:t>
            </w:r>
          </w:p>
        </w:tc>
        <w:tc>
          <w:tcPr>
            <w:tcW w:w="1263"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 at cost</w:t>
            </w:r>
          </w:p>
        </w:tc>
        <w:tc>
          <w:tcPr>
            <w:tcW w:w="1167"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impairment</w:t>
            </w:r>
          </w:p>
        </w:tc>
        <w:tc>
          <w:tcPr>
            <w:tcW w:w="1227" w:type="dxa"/>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investment</w:t>
            </w:r>
          </w:p>
        </w:tc>
      </w:tr>
      <w:tr w:rsidR="00D92E2D" w:rsidRPr="00E37224" w:rsidTr="001A7B93">
        <w:trPr>
          <w:cantSplit/>
        </w:trPr>
        <w:tc>
          <w:tcPr>
            <w:tcW w:w="3744" w:type="dxa"/>
          </w:tcPr>
          <w:p w:rsidR="00D92E2D" w:rsidRPr="00E37224" w:rsidRDefault="00D92E2D" w:rsidP="008C0C20">
            <w:pPr>
              <w:spacing w:line="240" w:lineRule="auto"/>
              <w:ind w:left="-72"/>
              <w:rPr>
                <w:rFonts w:cs="Arial"/>
                <w:sz w:val="18"/>
                <w:szCs w:val="18"/>
              </w:rPr>
            </w:pPr>
          </w:p>
        </w:tc>
        <w:tc>
          <w:tcPr>
            <w:tcW w:w="3600" w:type="dxa"/>
            <w:tcBorders>
              <w:bottom w:val="single" w:sz="4" w:space="0" w:color="auto"/>
            </w:tcBorders>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Business</w:t>
            </w:r>
          </w:p>
        </w:tc>
        <w:tc>
          <w:tcPr>
            <w:tcW w:w="1440" w:type="dxa"/>
            <w:tcBorders>
              <w:bottom w:val="single" w:sz="4" w:space="0" w:color="auto"/>
            </w:tcBorders>
            <w:vAlign w:val="bottom"/>
          </w:tcPr>
          <w:p w:rsidR="00D92E2D" w:rsidRPr="00E37224" w:rsidRDefault="00D92E2D" w:rsidP="008C0C20">
            <w:pPr>
              <w:spacing w:line="240" w:lineRule="auto"/>
              <w:jc w:val="center"/>
              <w:rPr>
                <w:rFonts w:cs="Arial"/>
                <w:b/>
                <w:bCs/>
                <w:sz w:val="18"/>
                <w:szCs w:val="18"/>
                <w:lang w:val="en-US"/>
              </w:rPr>
            </w:pPr>
            <w:r w:rsidRPr="00E37224">
              <w:rPr>
                <w:rFonts w:cs="Arial"/>
                <w:b/>
                <w:bCs/>
                <w:sz w:val="18"/>
                <w:szCs w:val="18"/>
                <w:lang w:val="en-US"/>
              </w:rPr>
              <w:t>incorporation</w:t>
            </w:r>
          </w:p>
        </w:tc>
        <w:tc>
          <w:tcPr>
            <w:tcW w:w="1187" w:type="dxa"/>
            <w:tcBorders>
              <w:bottom w:val="single" w:sz="4" w:space="0" w:color="auto"/>
            </w:tcBorders>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179" w:type="dxa"/>
            <w:tcBorders>
              <w:bottom w:val="single" w:sz="4" w:space="0" w:color="auto"/>
            </w:tcBorders>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interest</w:t>
            </w:r>
          </w:p>
        </w:tc>
        <w:tc>
          <w:tcPr>
            <w:tcW w:w="1263" w:type="dxa"/>
            <w:tcBorders>
              <w:bottom w:val="single" w:sz="4" w:space="0" w:color="auto"/>
            </w:tcBorders>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167" w:type="dxa"/>
            <w:tcBorders>
              <w:bottom w:val="single" w:sz="4" w:space="0" w:color="auto"/>
            </w:tcBorders>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27" w:type="dxa"/>
            <w:tcBorders>
              <w:bottom w:val="single" w:sz="4" w:space="0" w:color="auto"/>
            </w:tcBorders>
            <w:vAlign w:val="bottom"/>
          </w:tcPr>
          <w:p w:rsidR="00D92E2D" w:rsidRPr="00E37224" w:rsidRDefault="00D92E2D" w:rsidP="008C0C20">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D92E2D" w:rsidRPr="00E37224" w:rsidTr="003E738C">
        <w:trPr>
          <w:cantSplit/>
        </w:trPr>
        <w:tc>
          <w:tcPr>
            <w:tcW w:w="3744" w:type="dxa"/>
          </w:tcPr>
          <w:p w:rsidR="00D92E2D" w:rsidRPr="00E37224" w:rsidRDefault="00D92E2D" w:rsidP="008C0C20">
            <w:pPr>
              <w:pStyle w:val="Heading8"/>
              <w:spacing w:line="240" w:lineRule="auto"/>
              <w:ind w:left="-72"/>
              <w:rPr>
                <w:rFonts w:ascii="Arial" w:hAnsi="Arial" w:cs="Arial"/>
                <w:sz w:val="18"/>
                <w:szCs w:val="18"/>
                <w:lang w:val="en-US"/>
              </w:rPr>
            </w:pPr>
          </w:p>
        </w:tc>
        <w:tc>
          <w:tcPr>
            <w:tcW w:w="3600" w:type="dxa"/>
            <w:tcBorders>
              <w:top w:val="single" w:sz="4" w:space="0" w:color="auto"/>
            </w:tcBorders>
          </w:tcPr>
          <w:p w:rsidR="00D92E2D" w:rsidRPr="00E37224" w:rsidRDefault="00D92E2D" w:rsidP="008C0C20">
            <w:pPr>
              <w:spacing w:line="240" w:lineRule="auto"/>
              <w:ind w:right="-72"/>
              <w:jc w:val="right"/>
              <w:rPr>
                <w:rFonts w:cs="Arial"/>
                <w:sz w:val="18"/>
                <w:szCs w:val="18"/>
                <w:lang w:val="en-US"/>
              </w:rPr>
            </w:pPr>
          </w:p>
        </w:tc>
        <w:tc>
          <w:tcPr>
            <w:tcW w:w="1440" w:type="dxa"/>
            <w:tcBorders>
              <w:top w:val="single" w:sz="4" w:space="0" w:color="auto"/>
            </w:tcBorders>
          </w:tcPr>
          <w:p w:rsidR="00D92E2D" w:rsidRPr="00E37224" w:rsidRDefault="00D92E2D" w:rsidP="008C0C20">
            <w:pPr>
              <w:spacing w:line="240" w:lineRule="auto"/>
              <w:jc w:val="center"/>
              <w:rPr>
                <w:rFonts w:cs="Arial"/>
                <w:sz w:val="18"/>
                <w:szCs w:val="18"/>
                <w:lang w:val="en-US"/>
              </w:rPr>
            </w:pPr>
          </w:p>
        </w:tc>
        <w:tc>
          <w:tcPr>
            <w:tcW w:w="1187" w:type="dxa"/>
            <w:tcBorders>
              <w:top w:val="single" w:sz="4" w:space="0" w:color="auto"/>
            </w:tcBorders>
            <w:shd w:val="clear" w:color="auto" w:fill="auto"/>
          </w:tcPr>
          <w:p w:rsidR="00D92E2D" w:rsidRPr="00E37224" w:rsidRDefault="00D92E2D" w:rsidP="008C0C20">
            <w:pPr>
              <w:spacing w:line="240" w:lineRule="auto"/>
              <w:ind w:right="-72"/>
              <w:jc w:val="right"/>
              <w:rPr>
                <w:rFonts w:cs="Arial"/>
                <w:sz w:val="18"/>
                <w:szCs w:val="18"/>
                <w:lang w:val="en-US"/>
              </w:rPr>
            </w:pPr>
          </w:p>
        </w:tc>
        <w:tc>
          <w:tcPr>
            <w:tcW w:w="1179" w:type="dxa"/>
            <w:tcBorders>
              <w:top w:val="single" w:sz="4" w:space="0" w:color="auto"/>
            </w:tcBorders>
            <w:shd w:val="clear" w:color="auto" w:fill="auto"/>
          </w:tcPr>
          <w:p w:rsidR="00D92E2D" w:rsidRPr="00E37224" w:rsidRDefault="00D92E2D" w:rsidP="008C0C20">
            <w:pPr>
              <w:spacing w:line="240" w:lineRule="auto"/>
              <w:ind w:right="-72"/>
              <w:jc w:val="right"/>
              <w:rPr>
                <w:rFonts w:cs="Arial"/>
                <w:sz w:val="18"/>
                <w:szCs w:val="18"/>
                <w:lang w:val="en-US"/>
              </w:rPr>
            </w:pPr>
          </w:p>
        </w:tc>
        <w:tc>
          <w:tcPr>
            <w:tcW w:w="1263" w:type="dxa"/>
            <w:tcBorders>
              <w:top w:val="single" w:sz="4" w:space="0" w:color="auto"/>
            </w:tcBorders>
            <w:shd w:val="clear" w:color="auto" w:fill="auto"/>
          </w:tcPr>
          <w:p w:rsidR="00D92E2D" w:rsidRPr="00E37224" w:rsidRDefault="00D92E2D" w:rsidP="008C0C20">
            <w:pPr>
              <w:spacing w:line="240" w:lineRule="auto"/>
              <w:ind w:right="-72"/>
              <w:jc w:val="right"/>
              <w:rPr>
                <w:rFonts w:cs="Arial"/>
                <w:sz w:val="18"/>
                <w:szCs w:val="18"/>
                <w:lang w:val="en-US"/>
              </w:rPr>
            </w:pPr>
          </w:p>
        </w:tc>
        <w:tc>
          <w:tcPr>
            <w:tcW w:w="1167" w:type="dxa"/>
            <w:tcBorders>
              <w:top w:val="single" w:sz="4" w:space="0" w:color="auto"/>
            </w:tcBorders>
            <w:shd w:val="clear" w:color="auto" w:fill="auto"/>
          </w:tcPr>
          <w:p w:rsidR="00D92E2D" w:rsidRPr="00E37224" w:rsidRDefault="00D92E2D" w:rsidP="008C0C20">
            <w:pPr>
              <w:spacing w:line="240" w:lineRule="auto"/>
              <w:ind w:right="-72"/>
              <w:jc w:val="right"/>
              <w:rPr>
                <w:rFonts w:cs="Arial"/>
                <w:sz w:val="18"/>
                <w:szCs w:val="18"/>
                <w:lang w:val="en-US"/>
              </w:rPr>
            </w:pPr>
          </w:p>
        </w:tc>
        <w:tc>
          <w:tcPr>
            <w:tcW w:w="1227" w:type="dxa"/>
            <w:tcBorders>
              <w:top w:val="single" w:sz="4" w:space="0" w:color="auto"/>
            </w:tcBorders>
            <w:shd w:val="clear" w:color="auto" w:fill="auto"/>
          </w:tcPr>
          <w:p w:rsidR="00D92E2D" w:rsidRPr="00E37224" w:rsidRDefault="00D92E2D" w:rsidP="008C0C20">
            <w:pPr>
              <w:spacing w:line="240" w:lineRule="auto"/>
              <w:ind w:right="-72"/>
              <w:jc w:val="right"/>
              <w:rPr>
                <w:rFonts w:cs="Arial"/>
                <w:sz w:val="18"/>
                <w:szCs w:val="18"/>
                <w:lang w:val="en-US"/>
              </w:rPr>
            </w:pPr>
          </w:p>
        </w:tc>
      </w:tr>
      <w:tr w:rsidR="00D92E2D" w:rsidRPr="00E37224" w:rsidTr="003E738C">
        <w:trPr>
          <w:cantSplit/>
        </w:trPr>
        <w:tc>
          <w:tcPr>
            <w:tcW w:w="3744" w:type="dxa"/>
          </w:tcPr>
          <w:p w:rsidR="00D92E2D" w:rsidRPr="00E37224" w:rsidRDefault="00D92E2D" w:rsidP="008C0C20">
            <w:pPr>
              <w:pStyle w:val="Heading8"/>
              <w:spacing w:line="240" w:lineRule="auto"/>
              <w:ind w:left="-72"/>
              <w:rPr>
                <w:rFonts w:ascii="Arial" w:hAnsi="Arial" w:cs="Arial"/>
                <w:sz w:val="18"/>
                <w:szCs w:val="18"/>
                <w:lang w:val="en-US"/>
              </w:rPr>
            </w:pPr>
            <w:r w:rsidRPr="00E37224">
              <w:rPr>
                <w:rFonts w:ascii="Arial" w:hAnsi="Arial" w:cs="Arial"/>
                <w:sz w:val="18"/>
                <w:szCs w:val="18"/>
                <w:lang w:val="en-US"/>
              </w:rPr>
              <w:t>Subsidiaries</w:t>
            </w:r>
          </w:p>
        </w:tc>
        <w:tc>
          <w:tcPr>
            <w:tcW w:w="3600" w:type="dxa"/>
          </w:tcPr>
          <w:p w:rsidR="00D92E2D" w:rsidRPr="00E37224" w:rsidRDefault="00D92E2D" w:rsidP="008C0C20">
            <w:pPr>
              <w:spacing w:line="240" w:lineRule="auto"/>
              <w:ind w:right="-72"/>
              <w:jc w:val="right"/>
              <w:rPr>
                <w:rFonts w:cs="Arial"/>
                <w:sz w:val="18"/>
                <w:szCs w:val="18"/>
                <w:lang w:val="en-US"/>
              </w:rPr>
            </w:pPr>
          </w:p>
        </w:tc>
        <w:tc>
          <w:tcPr>
            <w:tcW w:w="1440" w:type="dxa"/>
          </w:tcPr>
          <w:p w:rsidR="00D92E2D" w:rsidRPr="00E37224" w:rsidRDefault="00D92E2D" w:rsidP="008C0C20">
            <w:pPr>
              <w:spacing w:line="240" w:lineRule="auto"/>
              <w:jc w:val="center"/>
              <w:rPr>
                <w:rFonts w:cs="Arial"/>
                <w:sz w:val="18"/>
                <w:szCs w:val="18"/>
                <w:lang w:val="en-US"/>
              </w:rPr>
            </w:pPr>
          </w:p>
        </w:tc>
        <w:tc>
          <w:tcPr>
            <w:tcW w:w="1187" w:type="dxa"/>
            <w:shd w:val="clear" w:color="auto" w:fill="auto"/>
          </w:tcPr>
          <w:p w:rsidR="00D92E2D" w:rsidRPr="00E37224" w:rsidRDefault="00D92E2D" w:rsidP="008C0C20">
            <w:pPr>
              <w:spacing w:line="240" w:lineRule="auto"/>
              <w:ind w:right="-72"/>
              <w:jc w:val="right"/>
              <w:rPr>
                <w:rFonts w:cs="Arial"/>
                <w:sz w:val="18"/>
                <w:szCs w:val="18"/>
                <w:lang w:val="en-US"/>
              </w:rPr>
            </w:pPr>
          </w:p>
        </w:tc>
        <w:tc>
          <w:tcPr>
            <w:tcW w:w="1179" w:type="dxa"/>
            <w:shd w:val="clear" w:color="auto" w:fill="auto"/>
          </w:tcPr>
          <w:p w:rsidR="00D92E2D" w:rsidRPr="00E37224" w:rsidRDefault="00D92E2D" w:rsidP="008C0C20">
            <w:pPr>
              <w:spacing w:line="240" w:lineRule="auto"/>
              <w:ind w:right="-72"/>
              <w:jc w:val="right"/>
              <w:rPr>
                <w:rFonts w:cs="Arial"/>
                <w:sz w:val="18"/>
                <w:szCs w:val="18"/>
                <w:lang w:val="en-US"/>
              </w:rPr>
            </w:pPr>
          </w:p>
        </w:tc>
        <w:tc>
          <w:tcPr>
            <w:tcW w:w="1263" w:type="dxa"/>
            <w:shd w:val="clear" w:color="auto" w:fill="auto"/>
          </w:tcPr>
          <w:p w:rsidR="00D92E2D" w:rsidRPr="00E37224" w:rsidRDefault="00D92E2D" w:rsidP="008C0C20">
            <w:pPr>
              <w:spacing w:line="240" w:lineRule="auto"/>
              <w:ind w:right="-72"/>
              <w:jc w:val="right"/>
              <w:rPr>
                <w:rFonts w:cs="Arial"/>
                <w:sz w:val="18"/>
                <w:szCs w:val="18"/>
                <w:lang w:val="en-US"/>
              </w:rPr>
            </w:pPr>
          </w:p>
        </w:tc>
        <w:tc>
          <w:tcPr>
            <w:tcW w:w="1167" w:type="dxa"/>
            <w:shd w:val="clear" w:color="auto" w:fill="auto"/>
          </w:tcPr>
          <w:p w:rsidR="00D92E2D" w:rsidRPr="00E37224" w:rsidRDefault="00D92E2D" w:rsidP="008C0C20">
            <w:pPr>
              <w:spacing w:line="240" w:lineRule="auto"/>
              <w:ind w:right="-72"/>
              <w:jc w:val="right"/>
              <w:rPr>
                <w:rFonts w:cs="Arial"/>
                <w:sz w:val="18"/>
                <w:szCs w:val="18"/>
                <w:lang w:val="en-US"/>
              </w:rPr>
            </w:pPr>
          </w:p>
        </w:tc>
        <w:tc>
          <w:tcPr>
            <w:tcW w:w="1227" w:type="dxa"/>
            <w:shd w:val="clear" w:color="auto" w:fill="auto"/>
          </w:tcPr>
          <w:p w:rsidR="00D92E2D" w:rsidRPr="00E37224" w:rsidRDefault="00D92E2D" w:rsidP="008C0C20">
            <w:pPr>
              <w:spacing w:line="240" w:lineRule="auto"/>
              <w:ind w:right="-72"/>
              <w:jc w:val="right"/>
              <w:rPr>
                <w:rFonts w:cs="Arial"/>
                <w:sz w:val="18"/>
                <w:szCs w:val="18"/>
                <w:lang w:val="en-US"/>
              </w:rPr>
            </w:pPr>
          </w:p>
        </w:tc>
      </w:tr>
      <w:tr w:rsidR="00D92E2D" w:rsidRPr="00E37224" w:rsidTr="003E738C">
        <w:trPr>
          <w:cantSplit/>
        </w:trPr>
        <w:tc>
          <w:tcPr>
            <w:tcW w:w="3744" w:type="dxa"/>
          </w:tcPr>
          <w:p w:rsidR="00D92E2D" w:rsidRPr="00E37224" w:rsidRDefault="00D92E2D" w:rsidP="008C0C20">
            <w:pPr>
              <w:spacing w:line="240" w:lineRule="auto"/>
              <w:ind w:left="-72"/>
              <w:rPr>
                <w:rFonts w:cs="Arial"/>
                <w:sz w:val="18"/>
                <w:szCs w:val="18"/>
                <w:lang w:val="en-US"/>
              </w:rPr>
            </w:pPr>
            <w:r w:rsidRPr="00E37224">
              <w:rPr>
                <w:rFonts w:cs="Arial"/>
                <w:sz w:val="18"/>
                <w:szCs w:val="18"/>
                <w:lang w:val="en-US"/>
              </w:rPr>
              <w:t>Telecom Holding Co., Ltd.</w:t>
            </w:r>
          </w:p>
        </w:tc>
        <w:tc>
          <w:tcPr>
            <w:tcW w:w="3600" w:type="dxa"/>
          </w:tcPr>
          <w:p w:rsidR="00D92E2D" w:rsidRPr="00E37224" w:rsidRDefault="00D92E2D" w:rsidP="008C0C20">
            <w:pPr>
              <w:spacing w:line="240" w:lineRule="auto"/>
              <w:ind w:right="-72"/>
              <w:rPr>
                <w:rFonts w:cs="Arial"/>
                <w:sz w:val="18"/>
                <w:szCs w:val="18"/>
                <w:lang w:val="en-US"/>
              </w:rPr>
            </w:pPr>
            <w:r w:rsidRPr="00E37224">
              <w:rPr>
                <w:rFonts w:cs="Arial"/>
                <w:sz w:val="18"/>
                <w:szCs w:val="18"/>
                <w:lang w:val="en-US"/>
              </w:rPr>
              <w:t>Holding company</w:t>
            </w:r>
          </w:p>
        </w:tc>
        <w:tc>
          <w:tcPr>
            <w:tcW w:w="1440" w:type="dxa"/>
          </w:tcPr>
          <w:p w:rsidR="00D92E2D" w:rsidRPr="00E37224" w:rsidRDefault="00D92E2D" w:rsidP="008C0C20">
            <w:pPr>
              <w:spacing w:line="240" w:lineRule="auto"/>
              <w:jc w:val="center"/>
              <w:rPr>
                <w:rFonts w:cs="Arial"/>
                <w:sz w:val="18"/>
                <w:szCs w:val="18"/>
                <w:lang w:val="en-US"/>
              </w:rPr>
            </w:pPr>
            <w:r w:rsidRPr="00E37224">
              <w:rPr>
                <w:rFonts w:cs="Arial"/>
                <w:sz w:val="18"/>
                <w:szCs w:val="18"/>
                <w:lang w:val="en-US"/>
              </w:rPr>
              <w:t>Thailand</w:t>
            </w:r>
          </w:p>
        </w:tc>
        <w:tc>
          <w:tcPr>
            <w:tcW w:w="1187"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46,019.04</w:t>
            </w:r>
          </w:p>
        </w:tc>
        <w:tc>
          <w:tcPr>
            <w:tcW w:w="1179"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46,019.04</w:t>
            </w:r>
          </w:p>
        </w:tc>
        <w:tc>
          <w:tcPr>
            <w:tcW w:w="1167" w:type="dxa"/>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10,271.43</w:t>
            </w:r>
          </w:p>
        </w:tc>
        <w:tc>
          <w:tcPr>
            <w:tcW w:w="1227"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35,747.61</w:t>
            </w:r>
          </w:p>
        </w:tc>
      </w:tr>
      <w:tr w:rsidR="00D92E2D" w:rsidRPr="00E37224" w:rsidTr="003E738C">
        <w:trPr>
          <w:cantSplit/>
        </w:trPr>
        <w:tc>
          <w:tcPr>
            <w:tcW w:w="3744" w:type="dxa"/>
          </w:tcPr>
          <w:p w:rsidR="00D92E2D" w:rsidRPr="00E37224" w:rsidRDefault="00D92E2D" w:rsidP="008C0C20">
            <w:pPr>
              <w:spacing w:line="240" w:lineRule="auto"/>
              <w:ind w:left="-72"/>
              <w:rPr>
                <w:rFonts w:cs="Arial"/>
                <w:sz w:val="18"/>
                <w:szCs w:val="18"/>
                <w:lang w:val="en-US"/>
              </w:rPr>
            </w:pPr>
            <w:r w:rsidRPr="00E37224">
              <w:rPr>
                <w:rFonts w:cs="Arial"/>
                <w:sz w:val="18"/>
                <w:szCs w:val="18"/>
                <w:lang w:val="en-US"/>
              </w:rPr>
              <w:t xml:space="preserve">True Move H Universal </w:t>
            </w:r>
          </w:p>
        </w:tc>
        <w:tc>
          <w:tcPr>
            <w:tcW w:w="3600" w:type="dxa"/>
          </w:tcPr>
          <w:p w:rsidR="00D92E2D" w:rsidRPr="00E37224" w:rsidRDefault="00D92E2D" w:rsidP="008C0C20">
            <w:pPr>
              <w:spacing w:line="240" w:lineRule="auto"/>
              <w:ind w:right="-72"/>
              <w:rPr>
                <w:rFonts w:cs="Arial"/>
                <w:sz w:val="18"/>
                <w:szCs w:val="18"/>
                <w:lang w:val="en-US"/>
              </w:rPr>
            </w:pPr>
          </w:p>
        </w:tc>
        <w:tc>
          <w:tcPr>
            <w:tcW w:w="1440" w:type="dxa"/>
          </w:tcPr>
          <w:p w:rsidR="00D92E2D" w:rsidRPr="00E37224" w:rsidRDefault="00D92E2D" w:rsidP="008C0C20">
            <w:pPr>
              <w:spacing w:line="240" w:lineRule="auto"/>
              <w:jc w:val="center"/>
              <w:rPr>
                <w:rFonts w:cs="Arial"/>
                <w:sz w:val="18"/>
                <w:szCs w:val="18"/>
                <w:lang w:val="en-US"/>
              </w:rPr>
            </w:pPr>
          </w:p>
        </w:tc>
        <w:tc>
          <w:tcPr>
            <w:tcW w:w="1187"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p>
        </w:tc>
        <w:tc>
          <w:tcPr>
            <w:tcW w:w="1179" w:type="dxa"/>
            <w:shd w:val="clear" w:color="auto" w:fill="auto"/>
            <w:vAlign w:val="bottom"/>
          </w:tcPr>
          <w:p w:rsidR="00D92E2D" w:rsidRPr="00E37224" w:rsidRDefault="00D92E2D" w:rsidP="008C0C20">
            <w:pPr>
              <w:spacing w:line="240" w:lineRule="auto"/>
              <w:ind w:right="-72"/>
              <w:jc w:val="right"/>
              <w:rPr>
                <w:rFonts w:cs="Arial"/>
                <w:sz w:val="18"/>
                <w:szCs w:val="18"/>
              </w:rPr>
            </w:pPr>
          </w:p>
        </w:tc>
        <w:tc>
          <w:tcPr>
            <w:tcW w:w="1263"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p>
        </w:tc>
        <w:tc>
          <w:tcPr>
            <w:tcW w:w="1167" w:type="dxa"/>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27" w:type="dxa"/>
            <w:shd w:val="clear" w:color="auto" w:fill="auto"/>
            <w:vAlign w:val="bottom"/>
          </w:tcPr>
          <w:p w:rsidR="00D92E2D" w:rsidRPr="00E37224" w:rsidRDefault="00D92E2D" w:rsidP="008C0C20">
            <w:pPr>
              <w:spacing w:line="240" w:lineRule="auto"/>
              <w:ind w:right="-72"/>
              <w:jc w:val="right"/>
              <w:rPr>
                <w:rFonts w:cs="Arial"/>
                <w:sz w:val="18"/>
                <w:szCs w:val="18"/>
              </w:rPr>
            </w:pPr>
          </w:p>
        </w:tc>
      </w:tr>
      <w:tr w:rsidR="00D92E2D" w:rsidRPr="00E37224" w:rsidTr="003E738C">
        <w:trPr>
          <w:cantSplit/>
        </w:trPr>
        <w:tc>
          <w:tcPr>
            <w:tcW w:w="3744" w:type="dxa"/>
          </w:tcPr>
          <w:p w:rsidR="00D92E2D" w:rsidRPr="00E37224" w:rsidRDefault="00D92E2D" w:rsidP="008C0C20">
            <w:pPr>
              <w:spacing w:line="240" w:lineRule="auto"/>
              <w:ind w:left="-72"/>
              <w:rPr>
                <w:rFonts w:cs="Arial"/>
                <w:sz w:val="18"/>
                <w:szCs w:val="18"/>
                <w:lang w:val="en-US"/>
              </w:rPr>
            </w:pPr>
            <w:r w:rsidRPr="00E37224">
              <w:rPr>
                <w:rFonts w:cs="Arial"/>
                <w:sz w:val="18"/>
                <w:szCs w:val="18"/>
                <w:lang w:val="en-US"/>
              </w:rPr>
              <w:t xml:space="preserve">   Communication Co., Ltd.</w:t>
            </w:r>
          </w:p>
        </w:tc>
        <w:tc>
          <w:tcPr>
            <w:tcW w:w="3600" w:type="dxa"/>
          </w:tcPr>
          <w:p w:rsidR="00D92E2D" w:rsidRPr="00E37224" w:rsidRDefault="00D92E2D" w:rsidP="008C0C20">
            <w:pPr>
              <w:spacing w:line="240" w:lineRule="auto"/>
              <w:ind w:right="-72"/>
              <w:rPr>
                <w:rFonts w:cs="Arial"/>
                <w:sz w:val="18"/>
                <w:szCs w:val="18"/>
                <w:lang w:val="en-US"/>
              </w:rPr>
            </w:pPr>
            <w:r w:rsidRPr="00E37224">
              <w:rPr>
                <w:rFonts w:cs="Arial"/>
                <w:sz w:val="18"/>
                <w:szCs w:val="18"/>
                <w:lang w:val="en-US"/>
              </w:rPr>
              <w:t>Wireless Telecommunication services</w:t>
            </w:r>
          </w:p>
        </w:tc>
        <w:tc>
          <w:tcPr>
            <w:tcW w:w="1440" w:type="dxa"/>
          </w:tcPr>
          <w:p w:rsidR="00D92E2D" w:rsidRPr="00E37224" w:rsidRDefault="00D92E2D" w:rsidP="008C0C20">
            <w:pPr>
              <w:spacing w:line="240" w:lineRule="auto"/>
              <w:jc w:val="center"/>
              <w:rPr>
                <w:rFonts w:cs="Arial"/>
                <w:sz w:val="18"/>
                <w:szCs w:val="18"/>
                <w:lang w:val="en-US"/>
              </w:rPr>
            </w:pPr>
            <w:r w:rsidRPr="00E37224">
              <w:rPr>
                <w:rFonts w:cs="Arial"/>
                <w:sz w:val="18"/>
                <w:szCs w:val="18"/>
                <w:lang w:val="en-US"/>
              </w:rPr>
              <w:t>Thailand</w:t>
            </w:r>
          </w:p>
        </w:tc>
        <w:tc>
          <w:tcPr>
            <w:tcW w:w="1187" w:type="dxa"/>
            <w:shd w:val="clear" w:color="auto" w:fill="auto"/>
          </w:tcPr>
          <w:p w:rsidR="00D92E2D" w:rsidRPr="00E37224" w:rsidRDefault="00D92E2D" w:rsidP="008C0C20">
            <w:pPr>
              <w:spacing w:line="240" w:lineRule="auto"/>
              <w:ind w:right="-72"/>
              <w:jc w:val="right"/>
              <w:rPr>
                <w:rFonts w:cs="Arial"/>
                <w:sz w:val="18"/>
                <w:szCs w:val="18"/>
              </w:rPr>
            </w:pPr>
            <w:r w:rsidRPr="00E37224">
              <w:rPr>
                <w:rFonts w:cs="Arial"/>
                <w:sz w:val="18"/>
                <w:szCs w:val="18"/>
              </w:rPr>
              <w:t>144,843.77</w:t>
            </w:r>
          </w:p>
        </w:tc>
        <w:tc>
          <w:tcPr>
            <w:tcW w:w="1179" w:type="dxa"/>
            <w:shd w:val="clear" w:color="auto" w:fill="auto"/>
          </w:tcPr>
          <w:p w:rsidR="00D92E2D" w:rsidRPr="00E37224" w:rsidRDefault="00D92E2D"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auto"/>
          </w:tcPr>
          <w:p w:rsidR="00D92E2D" w:rsidRPr="00E37224" w:rsidRDefault="00D92E2D" w:rsidP="008C0C20">
            <w:pPr>
              <w:spacing w:line="240" w:lineRule="auto"/>
              <w:ind w:right="-72"/>
              <w:jc w:val="right"/>
              <w:rPr>
                <w:rFonts w:cs="Arial"/>
                <w:sz w:val="18"/>
                <w:szCs w:val="18"/>
              </w:rPr>
            </w:pPr>
            <w:r w:rsidRPr="00E37224">
              <w:rPr>
                <w:rFonts w:cs="Arial"/>
                <w:sz w:val="18"/>
                <w:szCs w:val="18"/>
              </w:rPr>
              <w:t>144,843.77</w:t>
            </w:r>
          </w:p>
        </w:tc>
        <w:tc>
          <w:tcPr>
            <w:tcW w:w="1167" w:type="dxa"/>
            <w:shd w:val="clear" w:color="auto" w:fill="auto"/>
          </w:tcPr>
          <w:p w:rsidR="00D92E2D" w:rsidRPr="00E37224" w:rsidRDefault="00D92E2D" w:rsidP="008C0C2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37224">
              <w:rPr>
                <w:rFonts w:ascii="Arial" w:hAnsi="Arial" w:cs="Arial"/>
                <w:sz w:val="18"/>
                <w:szCs w:val="18"/>
              </w:rPr>
              <w:t>-</w:t>
            </w:r>
          </w:p>
        </w:tc>
        <w:tc>
          <w:tcPr>
            <w:tcW w:w="1227" w:type="dxa"/>
            <w:shd w:val="clear" w:color="auto" w:fill="auto"/>
          </w:tcPr>
          <w:p w:rsidR="00D92E2D" w:rsidRPr="00E37224" w:rsidRDefault="00D92E2D" w:rsidP="008C0C20">
            <w:pPr>
              <w:spacing w:line="240" w:lineRule="auto"/>
              <w:ind w:right="-72"/>
              <w:jc w:val="right"/>
              <w:rPr>
                <w:rFonts w:cs="Arial"/>
                <w:sz w:val="18"/>
                <w:szCs w:val="18"/>
              </w:rPr>
            </w:pPr>
            <w:r w:rsidRPr="00E37224">
              <w:rPr>
                <w:rFonts w:cs="Arial"/>
                <w:sz w:val="18"/>
                <w:szCs w:val="18"/>
              </w:rPr>
              <w:t>144,843.77</w:t>
            </w:r>
          </w:p>
        </w:tc>
      </w:tr>
      <w:tr w:rsidR="00D92E2D" w:rsidRPr="00E37224" w:rsidTr="003E738C">
        <w:trPr>
          <w:cantSplit/>
        </w:trPr>
        <w:tc>
          <w:tcPr>
            <w:tcW w:w="3744" w:type="dxa"/>
          </w:tcPr>
          <w:p w:rsidR="00D92E2D" w:rsidRPr="00E37224" w:rsidRDefault="00D92E2D" w:rsidP="008C0C20">
            <w:pPr>
              <w:spacing w:line="240" w:lineRule="auto"/>
              <w:ind w:left="-72"/>
              <w:rPr>
                <w:rFonts w:cs="Arial"/>
                <w:sz w:val="18"/>
                <w:szCs w:val="18"/>
                <w:lang w:val="en-US"/>
              </w:rPr>
            </w:pPr>
            <w:r w:rsidRPr="00E37224">
              <w:rPr>
                <w:rFonts w:cs="Arial"/>
                <w:sz w:val="18"/>
                <w:szCs w:val="18"/>
                <w:lang w:val="en-US"/>
              </w:rPr>
              <w:t xml:space="preserve">True International Gateway Co., Ltd. </w:t>
            </w:r>
          </w:p>
        </w:tc>
        <w:tc>
          <w:tcPr>
            <w:tcW w:w="3600" w:type="dxa"/>
            <w:vAlign w:val="bottom"/>
          </w:tcPr>
          <w:p w:rsidR="00D92E2D" w:rsidRPr="00E37224" w:rsidRDefault="001A7B93" w:rsidP="008C0C20">
            <w:pPr>
              <w:spacing w:line="240" w:lineRule="auto"/>
              <w:ind w:right="-72"/>
              <w:rPr>
                <w:rFonts w:cs="Arial"/>
                <w:sz w:val="18"/>
                <w:szCs w:val="18"/>
                <w:lang w:val="en-US"/>
              </w:rPr>
            </w:pPr>
            <w:r w:rsidRPr="00E37224">
              <w:rPr>
                <w:rFonts w:cs="Arial"/>
                <w:sz w:val="18"/>
                <w:szCs w:val="18"/>
                <w:lang w:val="en-US"/>
              </w:rPr>
              <w:t>Dormant</w:t>
            </w:r>
          </w:p>
        </w:tc>
        <w:tc>
          <w:tcPr>
            <w:tcW w:w="1440" w:type="dxa"/>
          </w:tcPr>
          <w:p w:rsidR="00D92E2D" w:rsidRPr="00E37224" w:rsidRDefault="00D92E2D" w:rsidP="008C0C20">
            <w:pPr>
              <w:spacing w:line="240" w:lineRule="auto"/>
              <w:jc w:val="center"/>
              <w:rPr>
                <w:rFonts w:cs="Arial"/>
              </w:rPr>
            </w:pPr>
            <w:r w:rsidRPr="00E37224">
              <w:rPr>
                <w:rFonts w:cs="Arial"/>
                <w:sz w:val="18"/>
                <w:szCs w:val="18"/>
                <w:lang w:val="en-US"/>
              </w:rPr>
              <w:t>Thailand</w:t>
            </w:r>
          </w:p>
        </w:tc>
        <w:tc>
          <w:tcPr>
            <w:tcW w:w="1187"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436.00</w:t>
            </w:r>
          </w:p>
        </w:tc>
        <w:tc>
          <w:tcPr>
            <w:tcW w:w="1179"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100.00</w:t>
            </w:r>
          </w:p>
        </w:tc>
        <w:tc>
          <w:tcPr>
            <w:tcW w:w="1263"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436.00</w:t>
            </w:r>
          </w:p>
        </w:tc>
        <w:tc>
          <w:tcPr>
            <w:tcW w:w="1167" w:type="dxa"/>
            <w:shd w:val="clear" w:color="auto" w:fill="auto"/>
            <w:vAlign w:val="bottom"/>
          </w:tcPr>
          <w:p w:rsidR="00D92E2D" w:rsidRPr="00E37224" w:rsidRDefault="00D92E2D" w:rsidP="008C0C20">
            <w:pPr>
              <w:spacing w:line="240" w:lineRule="auto"/>
              <w:ind w:right="-72"/>
              <w:jc w:val="center"/>
              <w:rPr>
                <w:rFonts w:cs="Arial"/>
                <w:sz w:val="18"/>
                <w:szCs w:val="18"/>
                <w:lang w:val="en-US"/>
              </w:rPr>
            </w:pPr>
            <w:r w:rsidRPr="00E37224">
              <w:rPr>
                <w:rFonts w:cs="Arial"/>
                <w:sz w:val="18"/>
                <w:szCs w:val="18"/>
                <w:lang w:val="en-US"/>
              </w:rPr>
              <w:t>-</w:t>
            </w:r>
          </w:p>
        </w:tc>
        <w:tc>
          <w:tcPr>
            <w:tcW w:w="1227"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436.00</w:t>
            </w:r>
          </w:p>
        </w:tc>
      </w:tr>
      <w:tr w:rsidR="00D92E2D" w:rsidRPr="00E37224" w:rsidTr="003E738C">
        <w:trPr>
          <w:cantSplit/>
        </w:trPr>
        <w:tc>
          <w:tcPr>
            <w:tcW w:w="3744" w:type="dxa"/>
          </w:tcPr>
          <w:p w:rsidR="00D92E2D" w:rsidRPr="00E37224" w:rsidRDefault="00D92E2D" w:rsidP="008C0C20">
            <w:pPr>
              <w:spacing w:line="240" w:lineRule="auto"/>
              <w:ind w:left="-72"/>
              <w:rPr>
                <w:rFonts w:cs="Arial"/>
                <w:sz w:val="18"/>
                <w:szCs w:val="18"/>
                <w:lang w:val="en-US"/>
              </w:rPr>
            </w:pPr>
            <w:r w:rsidRPr="00E37224">
              <w:rPr>
                <w:rFonts w:cs="Arial"/>
                <w:sz w:val="18"/>
                <w:szCs w:val="18"/>
                <w:lang w:val="en-US"/>
              </w:rPr>
              <w:t>True Public Communication Co., Ltd.</w:t>
            </w:r>
          </w:p>
        </w:tc>
        <w:tc>
          <w:tcPr>
            <w:tcW w:w="3600" w:type="dxa"/>
          </w:tcPr>
          <w:p w:rsidR="00D92E2D" w:rsidRPr="00E37224" w:rsidRDefault="001A7B93" w:rsidP="008C0C20">
            <w:pPr>
              <w:spacing w:line="240" w:lineRule="auto"/>
              <w:ind w:right="-72"/>
              <w:rPr>
                <w:rFonts w:cs="Arial"/>
                <w:sz w:val="18"/>
                <w:szCs w:val="18"/>
                <w:lang w:val="en-US"/>
              </w:rPr>
            </w:pPr>
            <w:r w:rsidRPr="00E37224">
              <w:rPr>
                <w:rFonts w:cs="Arial"/>
                <w:sz w:val="18"/>
                <w:szCs w:val="18"/>
                <w:lang w:val="en-US"/>
              </w:rPr>
              <w:t>Dormant</w:t>
            </w:r>
          </w:p>
        </w:tc>
        <w:tc>
          <w:tcPr>
            <w:tcW w:w="1440" w:type="dxa"/>
          </w:tcPr>
          <w:p w:rsidR="00D92E2D" w:rsidRPr="00E37224" w:rsidRDefault="00D92E2D" w:rsidP="008C0C20">
            <w:pPr>
              <w:spacing w:line="240" w:lineRule="auto"/>
              <w:jc w:val="center"/>
              <w:rPr>
                <w:rFonts w:cs="Arial"/>
              </w:rPr>
            </w:pPr>
            <w:r w:rsidRPr="00E37224">
              <w:rPr>
                <w:rFonts w:cs="Arial"/>
                <w:sz w:val="18"/>
                <w:szCs w:val="18"/>
                <w:lang w:val="en-US"/>
              </w:rPr>
              <w:t>Thailand</w:t>
            </w:r>
          </w:p>
        </w:tc>
        <w:tc>
          <w:tcPr>
            <w:tcW w:w="1187"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97.00</w:t>
            </w:r>
          </w:p>
        </w:tc>
        <w:tc>
          <w:tcPr>
            <w:tcW w:w="1179"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97.00</w:t>
            </w:r>
          </w:p>
        </w:tc>
        <w:tc>
          <w:tcPr>
            <w:tcW w:w="1167" w:type="dxa"/>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97.00</w:t>
            </w:r>
          </w:p>
        </w:tc>
        <w:tc>
          <w:tcPr>
            <w:tcW w:w="1227" w:type="dxa"/>
            <w:shd w:val="clear" w:color="auto" w:fill="auto"/>
            <w:vAlign w:val="bottom"/>
          </w:tcPr>
          <w:p w:rsidR="00D92E2D" w:rsidRPr="00E37224" w:rsidRDefault="00D92E2D" w:rsidP="008C0C20">
            <w:pPr>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3E738C">
        <w:trPr>
          <w:cantSplit/>
        </w:trPr>
        <w:tc>
          <w:tcPr>
            <w:tcW w:w="3744" w:type="dxa"/>
          </w:tcPr>
          <w:p w:rsidR="00D92E2D" w:rsidRPr="00E37224" w:rsidRDefault="00D92E2D" w:rsidP="008C0C20">
            <w:pPr>
              <w:spacing w:line="240" w:lineRule="auto"/>
              <w:ind w:left="-72"/>
              <w:rPr>
                <w:rFonts w:cs="Arial"/>
                <w:sz w:val="18"/>
                <w:szCs w:val="18"/>
                <w:lang w:val="en-US"/>
              </w:rPr>
            </w:pPr>
            <w:r w:rsidRPr="00E37224">
              <w:rPr>
                <w:rFonts w:cs="Arial"/>
                <w:sz w:val="18"/>
                <w:szCs w:val="18"/>
                <w:lang w:val="en-US"/>
              </w:rPr>
              <w:t>True Vistas Co., Ltd.</w:t>
            </w:r>
          </w:p>
        </w:tc>
        <w:tc>
          <w:tcPr>
            <w:tcW w:w="3600" w:type="dxa"/>
          </w:tcPr>
          <w:p w:rsidR="00D92E2D" w:rsidRPr="00E37224" w:rsidRDefault="001A7B93" w:rsidP="008C0C20">
            <w:pPr>
              <w:spacing w:line="240" w:lineRule="auto"/>
              <w:ind w:right="-72"/>
              <w:rPr>
                <w:rFonts w:cs="Arial"/>
                <w:sz w:val="18"/>
                <w:szCs w:val="18"/>
                <w:lang w:val="en-US"/>
              </w:rPr>
            </w:pPr>
            <w:r w:rsidRPr="00E37224">
              <w:rPr>
                <w:rFonts w:cs="Arial"/>
                <w:sz w:val="18"/>
                <w:szCs w:val="18"/>
                <w:lang w:val="en-US"/>
              </w:rPr>
              <w:t>Dormant</w:t>
            </w:r>
          </w:p>
        </w:tc>
        <w:tc>
          <w:tcPr>
            <w:tcW w:w="1440" w:type="dxa"/>
          </w:tcPr>
          <w:p w:rsidR="00D92E2D" w:rsidRPr="00E37224" w:rsidRDefault="00D92E2D" w:rsidP="008C0C20">
            <w:pPr>
              <w:spacing w:line="240" w:lineRule="auto"/>
              <w:jc w:val="center"/>
              <w:rPr>
                <w:rFonts w:cs="Arial"/>
              </w:rPr>
            </w:pPr>
            <w:r w:rsidRPr="00E37224">
              <w:rPr>
                <w:rFonts w:cs="Arial"/>
                <w:sz w:val="18"/>
                <w:szCs w:val="18"/>
                <w:lang w:val="en-US"/>
              </w:rPr>
              <w:t>Thailand</w:t>
            </w:r>
          </w:p>
        </w:tc>
        <w:tc>
          <w:tcPr>
            <w:tcW w:w="1187"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46.63</w:t>
            </w:r>
          </w:p>
        </w:tc>
        <w:tc>
          <w:tcPr>
            <w:tcW w:w="1179"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100.00</w:t>
            </w:r>
          </w:p>
        </w:tc>
        <w:tc>
          <w:tcPr>
            <w:tcW w:w="1263" w:type="dxa"/>
            <w:shd w:val="clear" w:color="auto" w:fill="auto"/>
            <w:vAlign w:val="bottom"/>
          </w:tcPr>
          <w:p w:rsidR="00D92E2D" w:rsidRPr="00E37224" w:rsidRDefault="00D92E2D" w:rsidP="008C0C20">
            <w:pPr>
              <w:spacing w:line="240" w:lineRule="auto"/>
              <w:ind w:right="-72"/>
              <w:jc w:val="right"/>
              <w:rPr>
                <w:rFonts w:cs="Arial"/>
                <w:sz w:val="18"/>
                <w:szCs w:val="18"/>
                <w:lang w:val="en-US"/>
              </w:rPr>
            </w:pPr>
            <w:r w:rsidRPr="00E37224">
              <w:rPr>
                <w:rFonts w:cs="Arial"/>
                <w:sz w:val="18"/>
                <w:szCs w:val="18"/>
                <w:lang w:val="en-US"/>
              </w:rPr>
              <w:t>46.63</w:t>
            </w:r>
          </w:p>
        </w:tc>
        <w:tc>
          <w:tcPr>
            <w:tcW w:w="1167" w:type="dxa"/>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46.63</w:t>
            </w:r>
          </w:p>
        </w:tc>
        <w:tc>
          <w:tcPr>
            <w:tcW w:w="1227" w:type="dxa"/>
            <w:shd w:val="clear" w:color="auto" w:fill="auto"/>
            <w:vAlign w:val="bottom"/>
          </w:tcPr>
          <w:p w:rsidR="00D92E2D" w:rsidRPr="00E37224" w:rsidRDefault="00D92E2D" w:rsidP="008C0C20">
            <w:pPr>
              <w:spacing w:line="240" w:lineRule="auto"/>
              <w:ind w:right="-72"/>
              <w:jc w:val="center"/>
              <w:rPr>
                <w:rFonts w:cs="Arial"/>
                <w:sz w:val="18"/>
                <w:szCs w:val="18"/>
                <w:lang w:val="en-US"/>
              </w:rPr>
            </w:pPr>
            <w:r w:rsidRPr="00E37224">
              <w:rPr>
                <w:rFonts w:cs="Arial"/>
                <w:sz w:val="18"/>
                <w:szCs w:val="18"/>
                <w:lang w:val="en-US"/>
              </w:rPr>
              <w:t>-</w:t>
            </w:r>
          </w:p>
        </w:tc>
      </w:tr>
      <w:tr w:rsidR="00D92E2D" w:rsidRPr="00E37224" w:rsidTr="003E738C">
        <w:trPr>
          <w:cantSplit/>
        </w:trPr>
        <w:tc>
          <w:tcPr>
            <w:tcW w:w="3744" w:type="dxa"/>
          </w:tcPr>
          <w:p w:rsidR="00D92E2D" w:rsidRPr="00E37224" w:rsidRDefault="00D92E2D" w:rsidP="008C0C20">
            <w:pPr>
              <w:spacing w:line="240" w:lineRule="auto"/>
              <w:ind w:left="-72"/>
              <w:rPr>
                <w:rFonts w:cs="Arial"/>
                <w:sz w:val="18"/>
                <w:szCs w:val="18"/>
              </w:rPr>
            </w:pPr>
            <w:r w:rsidRPr="00E37224">
              <w:rPr>
                <w:rFonts w:cs="Arial"/>
                <w:sz w:val="18"/>
                <w:szCs w:val="18"/>
              </w:rPr>
              <w:t xml:space="preserve">True Internet Corporation Co., Ltd. </w:t>
            </w:r>
          </w:p>
        </w:tc>
        <w:tc>
          <w:tcPr>
            <w:tcW w:w="3600" w:type="dxa"/>
            <w:vAlign w:val="bottom"/>
          </w:tcPr>
          <w:p w:rsidR="00D92E2D" w:rsidRPr="00E37224" w:rsidRDefault="00D92E2D" w:rsidP="008C0C20">
            <w:pPr>
              <w:spacing w:line="240" w:lineRule="auto"/>
              <w:ind w:right="-72"/>
              <w:rPr>
                <w:rFonts w:cs="Arial"/>
                <w:sz w:val="18"/>
                <w:szCs w:val="18"/>
                <w:lang w:val="en-US"/>
              </w:rPr>
            </w:pPr>
            <w:r w:rsidRPr="00E37224">
              <w:rPr>
                <w:rFonts w:cs="Arial"/>
                <w:sz w:val="18"/>
                <w:szCs w:val="18"/>
                <w:lang w:val="en-US"/>
              </w:rPr>
              <w:t xml:space="preserve">Telecommunication services and Internet </w:t>
            </w:r>
          </w:p>
          <w:p w:rsidR="00D92E2D" w:rsidRPr="00E37224" w:rsidRDefault="00D92E2D" w:rsidP="008C0C20">
            <w:pPr>
              <w:spacing w:line="240" w:lineRule="auto"/>
              <w:ind w:right="-72"/>
              <w:rPr>
                <w:rFonts w:cs="Arial"/>
                <w:sz w:val="18"/>
                <w:szCs w:val="18"/>
                <w:lang w:val="en-US"/>
              </w:rPr>
            </w:pPr>
            <w:r w:rsidRPr="00E37224">
              <w:rPr>
                <w:rFonts w:cs="Arial"/>
                <w:sz w:val="18"/>
                <w:szCs w:val="18"/>
                <w:lang w:val="en-US"/>
              </w:rPr>
              <w:t xml:space="preserve">   solution provider</w:t>
            </w:r>
          </w:p>
        </w:tc>
        <w:tc>
          <w:tcPr>
            <w:tcW w:w="1440" w:type="dxa"/>
          </w:tcPr>
          <w:p w:rsidR="00D92E2D" w:rsidRPr="00E37224" w:rsidRDefault="00D92E2D" w:rsidP="008C0C20">
            <w:pPr>
              <w:spacing w:line="240" w:lineRule="auto"/>
              <w:jc w:val="center"/>
              <w:rPr>
                <w:rFonts w:cs="Arial"/>
              </w:rPr>
            </w:pPr>
            <w:r w:rsidRPr="00E37224">
              <w:rPr>
                <w:rFonts w:cs="Arial"/>
                <w:sz w:val="18"/>
                <w:szCs w:val="18"/>
                <w:lang w:val="en-US"/>
              </w:rPr>
              <w:t>Thailand</w:t>
            </w:r>
          </w:p>
        </w:tc>
        <w:tc>
          <w:tcPr>
            <w:tcW w:w="1187"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10,000.00</w:t>
            </w:r>
          </w:p>
        </w:tc>
        <w:tc>
          <w:tcPr>
            <w:tcW w:w="1179" w:type="dxa"/>
            <w:shd w:val="clear" w:color="auto" w:fill="auto"/>
            <w:vAlign w:val="bottom"/>
          </w:tcPr>
          <w:p w:rsidR="00D92E2D" w:rsidRPr="00E37224" w:rsidRDefault="00D92E2D" w:rsidP="008C0C20">
            <w:pPr>
              <w:spacing w:line="240" w:lineRule="auto"/>
              <w:ind w:right="-72"/>
              <w:jc w:val="right"/>
              <w:rPr>
                <w:rFonts w:cs="Arial"/>
                <w:sz w:val="18"/>
                <w:szCs w:val="18"/>
              </w:rPr>
            </w:pPr>
            <w:r w:rsidRPr="00E37224">
              <w:rPr>
                <w:rFonts w:cs="Arial"/>
                <w:sz w:val="18"/>
                <w:szCs w:val="18"/>
              </w:rPr>
              <w:t>0.01</w:t>
            </w:r>
          </w:p>
        </w:tc>
        <w:tc>
          <w:tcPr>
            <w:tcW w:w="1263" w:type="dxa"/>
            <w:tcBorders>
              <w:bottom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1.00</w:t>
            </w:r>
          </w:p>
        </w:tc>
        <w:tc>
          <w:tcPr>
            <w:tcW w:w="1167" w:type="dxa"/>
            <w:tcBorders>
              <w:bottom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37224">
              <w:rPr>
                <w:rFonts w:ascii="Arial" w:hAnsi="Arial" w:cs="Arial"/>
                <w:sz w:val="18"/>
                <w:szCs w:val="18"/>
              </w:rPr>
              <w:t>-</w:t>
            </w:r>
          </w:p>
        </w:tc>
        <w:tc>
          <w:tcPr>
            <w:tcW w:w="1227" w:type="dxa"/>
            <w:tcBorders>
              <w:bottom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1.00</w:t>
            </w:r>
          </w:p>
        </w:tc>
      </w:tr>
      <w:tr w:rsidR="00D92E2D" w:rsidRPr="00E37224" w:rsidTr="003E738C">
        <w:trPr>
          <w:cantSplit/>
        </w:trPr>
        <w:tc>
          <w:tcPr>
            <w:tcW w:w="3744" w:type="dxa"/>
          </w:tcPr>
          <w:p w:rsidR="00D92E2D" w:rsidRPr="00E37224" w:rsidRDefault="00D92E2D" w:rsidP="008C0C20">
            <w:pPr>
              <w:spacing w:line="240" w:lineRule="auto"/>
              <w:ind w:left="-72"/>
              <w:rPr>
                <w:rFonts w:cs="Arial"/>
                <w:b/>
                <w:bCs/>
                <w:sz w:val="12"/>
                <w:szCs w:val="12"/>
                <w:lang w:val="en-US"/>
              </w:rPr>
            </w:pPr>
          </w:p>
        </w:tc>
        <w:tc>
          <w:tcPr>
            <w:tcW w:w="3600" w:type="dxa"/>
          </w:tcPr>
          <w:p w:rsidR="00D92E2D" w:rsidRPr="00E37224" w:rsidRDefault="00D92E2D" w:rsidP="008C0C20">
            <w:pPr>
              <w:spacing w:line="240" w:lineRule="auto"/>
              <w:ind w:right="-72"/>
              <w:rPr>
                <w:rFonts w:cs="Arial"/>
                <w:sz w:val="12"/>
                <w:szCs w:val="12"/>
                <w:lang w:val="en-US"/>
              </w:rPr>
            </w:pPr>
          </w:p>
        </w:tc>
        <w:tc>
          <w:tcPr>
            <w:tcW w:w="1440" w:type="dxa"/>
          </w:tcPr>
          <w:p w:rsidR="00D92E2D" w:rsidRPr="00E37224" w:rsidRDefault="00D92E2D" w:rsidP="008C0C20">
            <w:pPr>
              <w:spacing w:line="240" w:lineRule="auto"/>
              <w:jc w:val="center"/>
              <w:rPr>
                <w:rFonts w:cs="Arial"/>
                <w:sz w:val="12"/>
                <w:szCs w:val="12"/>
                <w:lang w:val="en-US"/>
              </w:rPr>
            </w:pPr>
          </w:p>
        </w:tc>
        <w:tc>
          <w:tcPr>
            <w:tcW w:w="1187" w:type="dxa"/>
            <w:shd w:val="clear" w:color="auto" w:fill="auto"/>
            <w:vAlign w:val="bottom"/>
          </w:tcPr>
          <w:p w:rsidR="00D92E2D" w:rsidRPr="00E37224" w:rsidRDefault="00D92E2D" w:rsidP="008C0C20">
            <w:pPr>
              <w:spacing w:line="240" w:lineRule="auto"/>
              <w:ind w:right="-72"/>
              <w:jc w:val="right"/>
              <w:rPr>
                <w:rFonts w:cs="Arial"/>
                <w:sz w:val="12"/>
                <w:szCs w:val="12"/>
              </w:rPr>
            </w:pPr>
          </w:p>
        </w:tc>
        <w:tc>
          <w:tcPr>
            <w:tcW w:w="1179" w:type="dxa"/>
            <w:shd w:val="clear" w:color="auto" w:fill="auto"/>
            <w:vAlign w:val="bottom"/>
          </w:tcPr>
          <w:p w:rsidR="00D92E2D" w:rsidRPr="00E37224" w:rsidRDefault="00D92E2D" w:rsidP="008C0C20">
            <w:pPr>
              <w:spacing w:line="240" w:lineRule="auto"/>
              <w:ind w:right="-72"/>
              <w:jc w:val="right"/>
              <w:rPr>
                <w:rFonts w:cs="Arial"/>
                <w:sz w:val="12"/>
                <w:szCs w:val="12"/>
              </w:rPr>
            </w:pPr>
          </w:p>
        </w:tc>
        <w:tc>
          <w:tcPr>
            <w:tcW w:w="1263" w:type="dxa"/>
            <w:tcBorders>
              <w:top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167" w:type="dxa"/>
            <w:tcBorders>
              <w:top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27" w:type="dxa"/>
            <w:tcBorders>
              <w:top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D92E2D" w:rsidRPr="00E37224" w:rsidTr="003E738C">
        <w:trPr>
          <w:cantSplit/>
        </w:trPr>
        <w:tc>
          <w:tcPr>
            <w:tcW w:w="3744" w:type="dxa"/>
          </w:tcPr>
          <w:p w:rsidR="00D92E2D" w:rsidRPr="00E37224" w:rsidRDefault="00D92E2D" w:rsidP="008C0C20">
            <w:pPr>
              <w:spacing w:line="240" w:lineRule="auto"/>
              <w:ind w:left="-72"/>
              <w:rPr>
                <w:rFonts w:cs="Arial"/>
                <w:b/>
                <w:bCs/>
                <w:sz w:val="18"/>
                <w:szCs w:val="18"/>
                <w:lang w:val="en-US"/>
              </w:rPr>
            </w:pPr>
            <w:r w:rsidRPr="00E37224">
              <w:rPr>
                <w:rFonts w:cs="Arial"/>
                <w:b/>
                <w:bCs/>
                <w:sz w:val="18"/>
                <w:szCs w:val="18"/>
                <w:lang w:val="en-US"/>
              </w:rPr>
              <w:t>Total investment in subsidiaries</w:t>
            </w:r>
          </w:p>
        </w:tc>
        <w:tc>
          <w:tcPr>
            <w:tcW w:w="3600" w:type="dxa"/>
          </w:tcPr>
          <w:p w:rsidR="00D92E2D" w:rsidRPr="00E37224" w:rsidRDefault="00D92E2D" w:rsidP="008C0C20">
            <w:pPr>
              <w:spacing w:line="240" w:lineRule="auto"/>
              <w:ind w:right="-72"/>
              <w:rPr>
                <w:rFonts w:cs="Arial"/>
                <w:sz w:val="18"/>
                <w:szCs w:val="18"/>
                <w:lang w:val="en-US"/>
              </w:rPr>
            </w:pPr>
          </w:p>
        </w:tc>
        <w:tc>
          <w:tcPr>
            <w:tcW w:w="1440" w:type="dxa"/>
          </w:tcPr>
          <w:p w:rsidR="00D92E2D" w:rsidRPr="00E37224" w:rsidRDefault="00D92E2D" w:rsidP="008C0C20">
            <w:pPr>
              <w:spacing w:line="240" w:lineRule="auto"/>
              <w:jc w:val="center"/>
              <w:rPr>
                <w:rFonts w:cs="Arial"/>
                <w:sz w:val="18"/>
                <w:szCs w:val="18"/>
                <w:lang w:val="en-US"/>
              </w:rPr>
            </w:pPr>
          </w:p>
        </w:tc>
        <w:tc>
          <w:tcPr>
            <w:tcW w:w="1187" w:type="dxa"/>
            <w:shd w:val="clear" w:color="auto" w:fill="auto"/>
            <w:vAlign w:val="bottom"/>
          </w:tcPr>
          <w:p w:rsidR="00D92E2D" w:rsidRPr="00E37224" w:rsidRDefault="00D92E2D" w:rsidP="008C0C20">
            <w:pPr>
              <w:spacing w:line="240" w:lineRule="auto"/>
              <w:ind w:right="-72"/>
              <w:jc w:val="right"/>
              <w:rPr>
                <w:rFonts w:cs="Arial"/>
                <w:sz w:val="18"/>
                <w:szCs w:val="18"/>
              </w:rPr>
            </w:pPr>
          </w:p>
        </w:tc>
        <w:tc>
          <w:tcPr>
            <w:tcW w:w="1179" w:type="dxa"/>
            <w:shd w:val="clear" w:color="auto" w:fill="auto"/>
            <w:vAlign w:val="bottom"/>
          </w:tcPr>
          <w:p w:rsidR="00D92E2D" w:rsidRPr="00E37224" w:rsidRDefault="00D92E2D" w:rsidP="008C0C20">
            <w:pPr>
              <w:spacing w:line="240" w:lineRule="auto"/>
              <w:ind w:right="-72"/>
              <w:jc w:val="right"/>
              <w:rPr>
                <w:rFonts w:cs="Arial"/>
                <w:sz w:val="18"/>
                <w:szCs w:val="18"/>
              </w:rPr>
            </w:pPr>
          </w:p>
        </w:tc>
        <w:tc>
          <w:tcPr>
            <w:tcW w:w="1263" w:type="dxa"/>
            <w:tcBorders>
              <w:bottom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191,443.44</w:t>
            </w:r>
          </w:p>
        </w:tc>
        <w:tc>
          <w:tcPr>
            <w:tcW w:w="1167" w:type="dxa"/>
            <w:tcBorders>
              <w:bottom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10,415.06</w:t>
            </w:r>
          </w:p>
        </w:tc>
        <w:tc>
          <w:tcPr>
            <w:tcW w:w="1227" w:type="dxa"/>
            <w:tcBorders>
              <w:bottom w:val="single" w:sz="4" w:space="0" w:color="auto"/>
            </w:tcBorders>
            <w:shd w:val="clear" w:color="auto" w:fill="auto"/>
            <w:vAlign w:val="bottom"/>
          </w:tcPr>
          <w:p w:rsidR="00D92E2D" w:rsidRPr="00E37224" w:rsidRDefault="00D92E2D" w:rsidP="008C0C2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181,028.38</w:t>
            </w:r>
          </w:p>
        </w:tc>
      </w:tr>
    </w:tbl>
    <w:p w:rsidR="00E81937" w:rsidRPr="00E37224" w:rsidRDefault="00E81937" w:rsidP="00F25338">
      <w:pPr>
        <w:spacing w:line="240" w:lineRule="auto"/>
        <w:ind w:left="540"/>
        <w:rPr>
          <w:rFonts w:cs="Arial"/>
          <w:b/>
          <w:bCs/>
          <w:sz w:val="18"/>
          <w:szCs w:val="18"/>
          <w:lang w:val="en-US"/>
        </w:rPr>
      </w:pPr>
    </w:p>
    <w:p w:rsidR="00E81937" w:rsidRPr="00E37224" w:rsidRDefault="00E81937" w:rsidP="00F25338">
      <w:pPr>
        <w:spacing w:line="240" w:lineRule="auto"/>
        <w:ind w:left="540"/>
        <w:rPr>
          <w:rFonts w:cs="Arial"/>
          <w:b/>
          <w:bCs/>
          <w:sz w:val="18"/>
          <w:szCs w:val="18"/>
          <w:lang w:val="en-US"/>
        </w:rPr>
      </w:pPr>
    </w:p>
    <w:p w:rsidR="00E81937" w:rsidRPr="00E37224" w:rsidRDefault="00E81937" w:rsidP="00F25338">
      <w:pPr>
        <w:spacing w:line="240" w:lineRule="auto"/>
        <w:ind w:left="540"/>
        <w:rPr>
          <w:rFonts w:cs="Arial"/>
          <w:b/>
          <w:bCs/>
          <w:sz w:val="18"/>
          <w:szCs w:val="18"/>
          <w:lang w:val="en-US"/>
        </w:rPr>
        <w:sectPr w:rsidR="00E81937" w:rsidRPr="00E37224" w:rsidSect="001A7B93">
          <w:headerReference w:type="default" r:id="rId11"/>
          <w:pgSz w:w="16840" w:h="11907" w:orient="landscape" w:code="9"/>
          <w:pgMar w:top="1440" w:right="1008" w:bottom="720" w:left="1008" w:header="706" w:footer="706" w:gutter="0"/>
          <w:paperSrc w:first="15" w:other="15"/>
          <w:cols w:space="720"/>
        </w:sectPr>
      </w:pPr>
    </w:p>
    <w:p w:rsidR="00E81937" w:rsidRPr="00E37224" w:rsidRDefault="00E81937" w:rsidP="00FD2113">
      <w:pPr>
        <w:pStyle w:val="Header"/>
        <w:tabs>
          <w:tab w:val="clear" w:pos="4153"/>
          <w:tab w:val="clear" w:pos="8306"/>
        </w:tabs>
        <w:spacing w:line="240" w:lineRule="auto"/>
        <w:ind w:left="360"/>
        <w:jc w:val="both"/>
        <w:rPr>
          <w:rFonts w:cs="Arial"/>
          <w:color w:val="CF4A02"/>
          <w:sz w:val="18"/>
          <w:szCs w:val="18"/>
          <w:lang w:val="en-US"/>
        </w:rPr>
      </w:pPr>
    </w:p>
    <w:p w:rsidR="00E81937" w:rsidRPr="00E37224" w:rsidRDefault="00E81937" w:rsidP="00FD2113">
      <w:pPr>
        <w:tabs>
          <w:tab w:val="left" w:pos="900"/>
        </w:tabs>
        <w:spacing w:line="240" w:lineRule="auto"/>
        <w:ind w:left="360" w:hanging="360"/>
        <w:rPr>
          <w:rFonts w:cs="Arial"/>
          <w:b/>
          <w:bCs/>
          <w:color w:val="CF4A02"/>
          <w:sz w:val="18"/>
          <w:szCs w:val="18"/>
          <w:lang w:val="en-US"/>
        </w:rPr>
      </w:pPr>
      <w:r w:rsidRPr="00E37224">
        <w:rPr>
          <w:rFonts w:cs="Arial"/>
          <w:b/>
          <w:bCs/>
          <w:color w:val="CF4A02"/>
          <w:sz w:val="18"/>
          <w:szCs w:val="18"/>
          <w:lang w:val="en-US"/>
        </w:rPr>
        <w:t>Subsidiary undertakings</w:t>
      </w:r>
    </w:p>
    <w:p w:rsidR="00E81937" w:rsidRPr="00E37224" w:rsidRDefault="00E81937" w:rsidP="00FD2113">
      <w:pPr>
        <w:tabs>
          <w:tab w:val="left" w:pos="2835"/>
          <w:tab w:val="left" w:pos="9923"/>
        </w:tabs>
        <w:spacing w:line="240" w:lineRule="auto"/>
        <w:ind w:left="360"/>
        <w:jc w:val="both"/>
        <w:rPr>
          <w:rFonts w:cs="Arial"/>
          <w:color w:val="CF4A02"/>
          <w:sz w:val="18"/>
          <w:szCs w:val="18"/>
          <w:lang w:val="en-US"/>
        </w:rPr>
      </w:pPr>
    </w:p>
    <w:tbl>
      <w:tblPr>
        <w:tblW w:w="9443" w:type="dxa"/>
        <w:tblInd w:w="117" w:type="dxa"/>
        <w:tblLayout w:type="fixed"/>
        <w:tblLook w:val="0000" w:firstRow="0" w:lastRow="0" w:firstColumn="0" w:lastColumn="0" w:noHBand="0" w:noVBand="0"/>
      </w:tblPr>
      <w:tblGrid>
        <w:gridCol w:w="3861"/>
        <w:gridCol w:w="1170"/>
        <w:gridCol w:w="3150"/>
        <w:gridCol w:w="1262"/>
      </w:tblGrid>
      <w:tr w:rsidR="00E81937" w:rsidRPr="00E37224" w:rsidTr="00F953D9">
        <w:trPr>
          <w:cantSplit/>
        </w:trPr>
        <w:tc>
          <w:tcPr>
            <w:tcW w:w="3861" w:type="dxa"/>
            <w:tcBorders>
              <w:top w:val="single" w:sz="4" w:space="0" w:color="auto"/>
              <w:left w:val="nil"/>
              <w:bottom w:val="single" w:sz="4" w:space="0" w:color="auto"/>
            </w:tcBorders>
            <w:vAlign w:val="bottom"/>
          </w:tcPr>
          <w:p w:rsidR="00E81937" w:rsidRPr="00E37224" w:rsidRDefault="00E81937" w:rsidP="00F953D9">
            <w:pPr>
              <w:pStyle w:val="Header"/>
              <w:tabs>
                <w:tab w:val="clear" w:pos="4153"/>
                <w:tab w:val="clear" w:pos="8306"/>
              </w:tabs>
              <w:spacing w:line="240" w:lineRule="auto"/>
              <w:ind w:left="-103" w:right="-72"/>
              <w:jc w:val="center"/>
              <w:rPr>
                <w:rFonts w:cs="Arial"/>
                <w:b/>
                <w:bCs/>
                <w:sz w:val="16"/>
                <w:szCs w:val="16"/>
                <w:lang w:val="en-US"/>
              </w:rPr>
            </w:pPr>
            <w:r w:rsidRPr="00E37224">
              <w:rPr>
                <w:rFonts w:cs="Arial"/>
                <w:b/>
                <w:bCs/>
                <w:sz w:val="16"/>
                <w:szCs w:val="16"/>
                <w:lang w:val="en-US"/>
              </w:rPr>
              <w:t>Name of subsidiaries</w:t>
            </w:r>
          </w:p>
        </w:tc>
        <w:tc>
          <w:tcPr>
            <w:tcW w:w="1170" w:type="dxa"/>
            <w:tcBorders>
              <w:top w:val="single" w:sz="4" w:space="0" w:color="auto"/>
              <w:left w:val="nil"/>
              <w:bottom w:val="single" w:sz="4" w:space="0" w:color="auto"/>
              <w:right w:val="nil"/>
            </w:tcBorders>
            <w:vAlign w:val="bottom"/>
          </w:tcPr>
          <w:p w:rsidR="00E81937" w:rsidRPr="00E37224" w:rsidRDefault="00E81937" w:rsidP="00FD2113">
            <w:pPr>
              <w:pStyle w:val="Header"/>
              <w:tabs>
                <w:tab w:val="clear" w:pos="4153"/>
                <w:tab w:val="clear" w:pos="8306"/>
              </w:tabs>
              <w:spacing w:line="240" w:lineRule="auto"/>
              <w:ind w:left="-108"/>
              <w:jc w:val="center"/>
              <w:rPr>
                <w:rFonts w:cs="Arial"/>
                <w:b/>
                <w:bCs/>
                <w:sz w:val="16"/>
                <w:szCs w:val="16"/>
                <w:lang w:val="en-US"/>
              </w:rPr>
            </w:pPr>
            <w:r w:rsidRPr="00E37224">
              <w:rPr>
                <w:rFonts w:cs="Arial"/>
                <w:b/>
                <w:bCs/>
                <w:sz w:val="16"/>
                <w:szCs w:val="16"/>
                <w:lang w:val="en-US"/>
              </w:rPr>
              <w:t>% Ownership</w:t>
            </w:r>
          </w:p>
        </w:tc>
        <w:tc>
          <w:tcPr>
            <w:tcW w:w="3150" w:type="dxa"/>
            <w:tcBorders>
              <w:top w:val="single" w:sz="4" w:space="0" w:color="auto"/>
              <w:left w:val="nil"/>
              <w:bottom w:val="single" w:sz="4" w:space="0" w:color="auto"/>
              <w:right w:val="nil"/>
            </w:tcBorders>
            <w:vAlign w:val="bottom"/>
          </w:tcPr>
          <w:p w:rsidR="00E81937" w:rsidRPr="00E37224" w:rsidRDefault="00E81937" w:rsidP="00FD2113">
            <w:pPr>
              <w:spacing w:line="240" w:lineRule="auto"/>
              <w:jc w:val="center"/>
              <w:rPr>
                <w:rFonts w:cs="Arial"/>
                <w:b/>
                <w:bCs/>
                <w:sz w:val="16"/>
                <w:szCs w:val="16"/>
                <w:lang w:val="en-US"/>
              </w:rPr>
            </w:pPr>
            <w:r w:rsidRPr="00E37224">
              <w:rPr>
                <w:rFonts w:cs="Arial"/>
                <w:b/>
                <w:bCs/>
                <w:sz w:val="16"/>
                <w:szCs w:val="16"/>
                <w:lang w:val="en-US"/>
              </w:rPr>
              <w:t>Business</w:t>
            </w:r>
          </w:p>
        </w:tc>
        <w:tc>
          <w:tcPr>
            <w:tcW w:w="1262" w:type="dxa"/>
            <w:tcBorders>
              <w:top w:val="single" w:sz="4" w:space="0" w:color="auto"/>
              <w:left w:val="nil"/>
              <w:bottom w:val="single" w:sz="4" w:space="0" w:color="auto"/>
              <w:right w:val="nil"/>
            </w:tcBorders>
            <w:vAlign w:val="bottom"/>
          </w:tcPr>
          <w:p w:rsidR="00E81937" w:rsidRPr="00E37224" w:rsidRDefault="00E81937" w:rsidP="008C0C20">
            <w:pPr>
              <w:spacing w:line="240" w:lineRule="auto"/>
              <w:jc w:val="center"/>
              <w:rPr>
                <w:rFonts w:cs="Arial"/>
                <w:b/>
                <w:bCs/>
                <w:sz w:val="16"/>
                <w:szCs w:val="16"/>
                <w:lang w:val="en-US"/>
              </w:rPr>
            </w:pPr>
            <w:r w:rsidRPr="00E37224">
              <w:rPr>
                <w:rFonts w:cs="Arial"/>
                <w:b/>
                <w:bCs/>
                <w:sz w:val="16"/>
                <w:szCs w:val="16"/>
                <w:lang w:val="en-US"/>
              </w:rPr>
              <w:t>Country of incorporation</w:t>
            </w:r>
          </w:p>
        </w:tc>
      </w:tr>
      <w:tr w:rsidR="00E81937" w:rsidRPr="00E37224" w:rsidTr="00F953D9">
        <w:trPr>
          <w:cantSplit/>
          <w:trHeight w:val="80"/>
        </w:trPr>
        <w:tc>
          <w:tcPr>
            <w:tcW w:w="3861" w:type="dxa"/>
            <w:tcBorders>
              <w:top w:val="single" w:sz="4" w:space="0" w:color="auto"/>
              <w:left w:val="nil"/>
              <w:bottom w:val="nil"/>
            </w:tcBorders>
            <w:vAlign w:val="center"/>
          </w:tcPr>
          <w:p w:rsidR="00E81937" w:rsidRPr="00E37224" w:rsidRDefault="00E81937" w:rsidP="00F953D9">
            <w:pPr>
              <w:pStyle w:val="Header"/>
              <w:tabs>
                <w:tab w:val="clear" w:pos="4153"/>
                <w:tab w:val="clear" w:pos="8306"/>
              </w:tabs>
              <w:spacing w:line="240" w:lineRule="auto"/>
              <w:ind w:left="-103"/>
              <w:rPr>
                <w:rFonts w:cs="Arial"/>
                <w:sz w:val="12"/>
                <w:szCs w:val="12"/>
                <w:lang w:val="en-US"/>
              </w:rPr>
            </w:pPr>
          </w:p>
        </w:tc>
        <w:tc>
          <w:tcPr>
            <w:tcW w:w="1170" w:type="dxa"/>
            <w:tcBorders>
              <w:top w:val="single" w:sz="4" w:space="0" w:color="auto"/>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76"/>
              <w:rPr>
                <w:rFonts w:cs="Arial"/>
                <w:sz w:val="12"/>
                <w:szCs w:val="12"/>
                <w:lang w:val="en-US"/>
              </w:rPr>
            </w:pPr>
          </w:p>
        </w:tc>
        <w:tc>
          <w:tcPr>
            <w:tcW w:w="3150" w:type="dxa"/>
            <w:tcBorders>
              <w:top w:val="single" w:sz="4" w:space="0" w:color="auto"/>
              <w:left w:val="nil"/>
              <w:bottom w:val="nil"/>
              <w:right w:val="nil"/>
            </w:tcBorders>
            <w:vAlign w:val="center"/>
          </w:tcPr>
          <w:p w:rsidR="00E81937" w:rsidRPr="00E37224" w:rsidRDefault="00E81937" w:rsidP="00CB6B78">
            <w:pPr>
              <w:pStyle w:val="Header"/>
              <w:tabs>
                <w:tab w:val="clear" w:pos="4153"/>
                <w:tab w:val="clear" w:pos="8306"/>
              </w:tabs>
              <w:spacing w:line="240" w:lineRule="auto"/>
              <w:rPr>
                <w:rFonts w:cs="Arial"/>
                <w:sz w:val="12"/>
                <w:szCs w:val="12"/>
                <w:lang w:val="en-US"/>
              </w:rPr>
            </w:pPr>
          </w:p>
        </w:tc>
        <w:tc>
          <w:tcPr>
            <w:tcW w:w="1262" w:type="dxa"/>
            <w:tcBorders>
              <w:top w:val="single" w:sz="4" w:space="0" w:color="auto"/>
              <w:left w:val="nil"/>
              <w:bottom w:val="nil"/>
              <w:right w:val="nil"/>
            </w:tcBorders>
            <w:vAlign w:val="center"/>
          </w:tcPr>
          <w:p w:rsidR="00E81937" w:rsidRPr="00E37224" w:rsidRDefault="00E81937" w:rsidP="008C0C20">
            <w:pPr>
              <w:pStyle w:val="Header"/>
              <w:tabs>
                <w:tab w:val="clear" w:pos="4153"/>
                <w:tab w:val="clear" w:pos="8306"/>
              </w:tabs>
              <w:spacing w:line="240" w:lineRule="auto"/>
              <w:jc w:val="center"/>
              <w:rPr>
                <w:rFonts w:cs="Arial"/>
                <w:sz w:val="12"/>
                <w:szCs w:val="12"/>
                <w:lang w:val="en-US"/>
              </w:rPr>
            </w:pPr>
          </w:p>
        </w:tc>
      </w:tr>
      <w:tr w:rsidR="00E81937" w:rsidRPr="00E37224" w:rsidTr="00F953D9">
        <w:trPr>
          <w:cantSplit/>
          <w:trHeight w:val="80"/>
        </w:trPr>
        <w:tc>
          <w:tcPr>
            <w:tcW w:w="3861" w:type="dxa"/>
            <w:tcBorders>
              <w:top w:val="nil"/>
              <w:left w:val="nil"/>
              <w:bottom w:val="nil"/>
            </w:tcBorders>
            <w:vAlign w:val="center"/>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AP&amp;J Production Co., Ltd. </w:t>
            </w:r>
          </w:p>
        </w:tc>
        <w:tc>
          <w:tcPr>
            <w:tcW w:w="117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70.00</w:t>
            </w:r>
          </w:p>
        </w:tc>
        <w:tc>
          <w:tcPr>
            <w:tcW w:w="315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Entertainment</w:t>
            </w:r>
          </w:p>
        </w:tc>
        <w:tc>
          <w:tcPr>
            <w:tcW w:w="1262" w:type="dxa"/>
            <w:tcBorders>
              <w:top w:val="nil"/>
              <w:left w:val="nil"/>
              <w:bottom w:val="nil"/>
              <w:right w:val="nil"/>
            </w:tcBorders>
            <w:vAlign w:val="center"/>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vAlign w:val="center"/>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Asia Wireless Communication Co., Ltd. </w:t>
            </w:r>
          </w:p>
        </w:tc>
        <w:tc>
          <w:tcPr>
            <w:tcW w:w="117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Mobile equipment Lessor</w:t>
            </w:r>
          </w:p>
        </w:tc>
        <w:tc>
          <w:tcPr>
            <w:tcW w:w="1262" w:type="dxa"/>
            <w:tcBorders>
              <w:top w:val="nil"/>
              <w:left w:val="nil"/>
              <w:bottom w:val="nil"/>
              <w:right w:val="nil"/>
            </w:tcBorders>
            <w:vAlign w:val="center"/>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Bangkok Inter Teletech Public Company Limited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99.74</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Holding company</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BFKT (Thailand) Limited </w:t>
            </w:r>
          </w:p>
        </w:tc>
        <w:tc>
          <w:tcPr>
            <w:tcW w:w="117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Mobile equipment Lessor </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Cineplex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Program production</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Hutchison CAT Wireless </w:t>
            </w:r>
            <w:proofErr w:type="spellStart"/>
            <w:r w:rsidRPr="00E37224">
              <w:rPr>
                <w:rFonts w:cs="Arial"/>
                <w:sz w:val="16"/>
                <w:szCs w:val="16"/>
                <w:lang w:val="en-US"/>
              </w:rPr>
              <w:t>MultiMedia</w:t>
            </w:r>
            <w:proofErr w:type="spellEnd"/>
            <w:r w:rsidRPr="00E37224">
              <w:rPr>
                <w:rFonts w:cs="Arial"/>
                <w:sz w:val="16"/>
                <w:szCs w:val="16"/>
                <w:lang w:val="en-US"/>
              </w:rPr>
              <w:t xml:space="preserve"> Limited </w:t>
            </w:r>
          </w:p>
        </w:tc>
        <w:tc>
          <w:tcPr>
            <w:tcW w:w="1170" w:type="dxa"/>
            <w:tcBorders>
              <w:top w:val="nil"/>
              <w:left w:val="nil"/>
              <w:bottom w:val="nil"/>
              <w:right w:val="nil"/>
            </w:tcBorders>
          </w:tcPr>
          <w:p w:rsidR="00E81937" w:rsidRPr="00E37224" w:rsidRDefault="00E81937" w:rsidP="00A02CC7">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68.</w:t>
            </w:r>
            <w:r w:rsidR="00A02CC7" w:rsidRPr="00E37224">
              <w:rPr>
                <w:rFonts w:cs="Arial"/>
                <w:sz w:val="16"/>
                <w:szCs w:val="16"/>
                <w:lang w:val="en-US"/>
              </w:rPr>
              <w:t>38</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Dormant </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Hutchison </w:t>
            </w:r>
            <w:proofErr w:type="spellStart"/>
            <w:r w:rsidRPr="00E37224">
              <w:rPr>
                <w:rFonts w:cs="Arial"/>
                <w:sz w:val="16"/>
                <w:szCs w:val="16"/>
                <w:lang w:val="en-US"/>
              </w:rPr>
              <w:t>MultiMedia</w:t>
            </w:r>
            <w:proofErr w:type="spellEnd"/>
            <w:r w:rsidRPr="00E37224">
              <w:rPr>
                <w:rFonts w:cs="Arial"/>
                <w:sz w:val="16"/>
                <w:szCs w:val="16"/>
                <w:lang w:val="en-US"/>
              </w:rPr>
              <w:t xml:space="preserve"> Services (Thailand) Limited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Dormant </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Hutchison Telecommunications (Thailand)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   Company Limited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Hutchison Wireless </w:t>
            </w:r>
            <w:proofErr w:type="spellStart"/>
            <w:r w:rsidRPr="00E37224">
              <w:rPr>
                <w:rFonts w:cs="Arial"/>
                <w:sz w:val="16"/>
                <w:szCs w:val="16"/>
                <w:lang w:val="en-US"/>
              </w:rPr>
              <w:t>MultiMedia</w:t>
            </w:r>
            <w:proofErr w:type="spellEnd"/>
            <w:r w:rsidRPr="00E37224">
              <w:rPr>
                <w:rFonts w:cs="Arial"/>
                <w:sz w:val="16"/>
                <w:szCs w:val="16"/>
                <w:lang w:val="en-US"/>
              </w:rPr>
              <w:t xml:space="preserve"> Holdings Limited </w:t>
            </w:r>
          </w:p>
        </w:tc>
        <w:tc>
          <w:tcPr>
            <w:tcW w:w="1170" w:type="dxa"/>
            <w:tcBorders>
              <w:top w:val="nil"/>
              <w:left w:val="nil"/>
              <w:bottom w:val="nil"/>
              <w:right w:val="nil"/>
            </w:tcBorders>
          </w:tcPr>
          <w:p w:rsidR="00E81937" w:rsidRPr="00E37224" w:rsidRDefault="00E81937" w:rsidP="00A02CC7">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92.</w:t>
            </w:r>
            <w:r w:rsidR="00A02CC7" w:rsidRPr="00E37224">
              <w:rPr>
                <w:rFonts w:cs="Arial"/>
                <w:sz w:val="16"/>
                <w:szCs w:val="16"/>
                <w:lang w:val="en-US"/>
              </w:rPr>
              <w:t>50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Holding company</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Internet Knowledge Service Center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cs/>
                <w:lang w:val="en-US"/>
              </w:rPr>
            </w:pPr>
            <w:r w:rsidRPr="00E37224">
              <w:rPr>
                <w:rFonts w:cs="Arial"/>
                <w:sz w:val="16"/>
                <w:szCs w:val="16"/>
                <w:cs/>
                <w:lang w:val="en-US"/>
              </w:rPr>
              <w:t>56.93</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Non</w:t>
            </w:r>
            <w:r w:rsidRPr="00E37224">
              <w:rPr>
                <w:rFonts w:cs="Arial"/>
                <w:sz w:val="16"/>
                <w:szCs w:val="16"/>
                <w:cs/>
                <w:lang w:val="en-US"/>
              </w:rPr>
              <w:t>-</w:t>
            </w:r>
            <w:r w:rsidRPr="00E37224">
              <w:rPr>
                <w:rFonts w:cs="Arial"/>
                <w:sz w:val="16"/>
                <w:szCs w:val="16"/>
                <w:lang w:val="en-US"/>
              </w:rPr>
              <w:t>government telecommunication</w:t>
            </w:r>
          </w:p>
        </w:tc>
        <w:tc>
          <w:tcPr>
            <w:tcW w:w="1262" w:type="dxa"/>
            <w:tcBorders>
              <w:top w:val="nil"/>
              <w:left w:val="nil"/>
              <w:bottom w:val="nil"/>
              <w:right w:val="nil"/>
            </w:tcBorders>
            <w:vAlign w:val="bottom"/>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KSC Commercial Internet Co</w:t>
            </w:r>
            <w:r w:rsidRPr="00E37224">
              <w:rPr>
                <w:rFonts w:cs="Arial"/>
                <w:sz w:val="16"/>
                <w:szCs w:val="16"/>
                <w:cs/>
                <w:lang w:val="en-US"/>
              </w:rPr>
              <w:t>.</w:t>
            </w:r>
            <w:r w:rsidRPr="00E37224">
              <w:rPr>
                <w:rFonts w:cs="Arial"/>
                <w:sz w:val="16"/>
                <w:szCs w:val="16"/>
                <w:lang w:val="en-US"/>
              </w:rPr>
              <w:t xml:space="preserve">, Ltd. </w:t>
            </w:r>
          </w:p>
        </w:tc>
        <w:tc>
          <w:tcPr>
            <w:tcW w:w="117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56.84</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Internet services provider</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191"/>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MKSC World Dot Com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w:t>
            </w:r>
          </w:p>
        </w:tc>
        <w:tc>
          <w:tcPr>
            <w:tcW w:w="1170" w:type="dxa"/>
            <w:tcBorders>
              <w:top w:val="nil"/>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91.08</w:t>
            </w:r>
          </w:p>
        </w:tc>
        <w:tc>
          <w:tcPr>
            <w:tcW w:w="3150" w:type="dxa"/>
            <w:tcBorders>
              <w:top w:val="nil"/>
              <w:left w:val="nil"/>
              <w:bottom w:val="nil"/>
              <w:right w:val="nil"/>
            </w:tcBorders>
            <w:vAlign w:val="bottom"/>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Internet services and distributor</w:t>
            </w:r>
          </w:p>
        </w:tc>
        <w:tc>
          <w:tcPr>
            <w:tcW w:w="1262" w:type="dxa"/>
            <w:tcBorders>
              <w:top w:val="nil"/>
              <w:left w:val="nil"/>
              <w:bottom w:val="nil"/>
              <w:right w:val="nil"/>
            </w:tcBorders>
            <w:vAlign w:val="bottom"/>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Panther Entertainment Co., Ltd.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99.99</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162" w:right="-72" w:hanging="141"/>
              <w:rPr>
                <w:rFonts w:cs="Arial"/>
                <w:sz w:val="16"/>
                <w:szCs w:val="16"/>
                <w:lang w:val="en-US"/>
              </w:rPr>
            </w:pPr>
            <w:r w:rsidRPr="00E37224">
              <w:rPr>
                <w:rFonts w:cs="Arial"/>
                <w:sz w:val="16"/>
                <w:szCs w:val="16"/>
                <w:lang w:val="en-US"/>
              </w:rPr>
              <w:t>Artist management and related business</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proofErr w:type="spellStart"/>
            <w:r w:rsidRPr="00E37224">
              <w:rPr>
                <w:rFonts w:cs="Arial"/>
                <w:sz w:val="16"/>
                <w:szCs w:val="16"/>
                <w:lang w:val="en-US"/>
              </w:rPr>
              <w:t>Samut</w:t>
            </w:r>
            <w:proofErr w:type="spellEnd"/>
            <w:r w:rsidRPr="00E37224">
              <w:rPr>
                <w:rFonts w:cs="Arial"/>
                <w:sz w:val="16"/>
                <w:szCs w:val="16"/>
                <w:lang w:val="en-US"/>
              </w:rPr>
              <w:t xml:space="preserve"> </w:t>
            </w:r>
            <w:proofErr w:type="spellStart"/>
            <w:r w:rsidRPr="00E37224">
              <w:rPr>
                <w:rFonts w:cs="Arial"/>
                <w:sz w:val="16"/>
                <w:szCs w:val="16"/>
                <w:lang w:val="en-US"/>
              </w:rPr>
              <w:t>Pakan</w:t>
            </w:r>
            <w:proofErr w:type="spellEnd"/>
            <w:r w:rsidRPr="00E37224">
              <w:rPr>
                <w:rFonts w:cs="Arial"/>
                <w:sz w:val="16"/>
                <w:szCs w:val="16"/>
                <w:lang w:val="en-US"/>
              </w:rPr>
              <w:t xml:space="preserve"> Media Corporation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99.69</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vAlign w:val="bottom"/>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Satellite Service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99.53</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100" w:right="-72" w:hanging="100"/>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SM True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51.00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Artist management and related business</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Song Dao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vAlign w:val="center"/>
          </w:tcPr>
          <w:p w:rsidR="00E81937" w:rsidRPr="00E37224" w:rsidRDefault="00E81937" w:rsidP="00A02CC7">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99.7</w:t>
            </w:r>
            <w:r w:rsidR="00A02CC7" w:rsidRPr="00E37224">
              <w:rPr>
                <w:rFonts w:cs="Arial"/>
                <w:sz w:val="16"/>
                <w:szCs w:val="16"/>
                <w:lang w:val="en-US"/>
              </w:rPr>
              <w:t>2</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Tele Engineering and Services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vAlign w:val="bottom"/>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Telecom Asset Management Co., Ltd.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Marketing management</w:t>
            </w:r>
          </w:p>
        </w:tc>
        <w:tc>
          <w:tcPr>
            <w:tcW w:w="1262" w:type="dxa"/>
            <w:tcBorders>
              <w:top w:val="nil"/>
              <w:left w:val="nil"/>
              <w:bottom w:val="nil"/>
              <w:right w:val="nil"/>
            </w:tcBorders>
            <w:vAlign w:val="bottom"/>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E81937" w:rsidRPr="00E37224" w:rsidTr="00F953D9">
        <w:trPr>
          <w:cantSplit/>
          <w:trHeight w:val="80"/>
        </w:trPr>
        <w:tc>
          <w:tcPr>
            <w:tcW w:w="3861" w:type="dxa"/>
            <w:tcBorders>
              <w:top w:val="nil"/>
              <w:left w:val="nil"/>
              <w:bottom w:val="nil"/>
            </w:tcBorders>
          </w:tcPr>
          <w:p w:rsidR="00E81937" w:rsidRPr="00E37224" w:rsidRDefault="00E81937" w:rsidP="00F953D9">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Telecom Holding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E81937" w:rsidRPr="00E37224" w:rsidRDefault="00E81937" w:rsidP="00CB6B78">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Holding company</w:t>
            </w:r>
          </w:p>
        </w:tc>
        <w:tc>
          <w:tcPr>
            <w:tcW w:w="1262" w:type="dxa"/>
            <w:tcBorders>
              <w:top w:val="nil"/>
              <w:left w:val="nil"/>
              <w:bottom w:val="nil"/>
              <w:right w:val="nil"/>
            </w:tcBorders>
          </w:tcPr>
          <w:p w:rsidR="00E81937" w:rsidRPr="00E37224" w:rsidRDefault="00E81937" w:rsidP="008C0C20">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Telecom KSC Co., Ltd.</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34.39</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Thai News Network (TNN)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News Channel</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Digital Group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Trading and internet provider including </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   online digital media services on </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   website and telecommunication </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   devices</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Digital Park Co., Ltd.</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Business solution provider</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Distribution and Sales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99.70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Distribution Center Services</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E-Logistics Co., Ltd.</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162" w:right="-72" w:hanging="162"/>
              <w:rPr>
                <w:rFonts w:cs="Arial"/>
                <w:sz w:val="16"/>
                <w:szCs w:val="16"/>
                <w:lang w:val="en-US"/>
              </w:rPr>
            </w:pPr>
            <w:r w:rsidRPr="00E37224">
              <w:rPr>
                <w:rFonts w:cs="Arial"/>
                <w:sz w:val="16"/>
                <w:szCs w:val="16"/>
                <w:lang w:val="en-US"/>
              </w:rPr>
              <w:t>Consultancy and management services related to logistics</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True4U Station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Television and related business</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w:t>
            </w:r>
            <w:proofErr w:type="spellStart"/>
            <w:r w:rsidRPr="00E37224">
              <w:rPr>
                <w:rFonts w:cs="Arial"/>
                <w:sz w:val="16"/>
                <w:szCs w:val="16"/>
                <w:lang w:val="en-US"/>
              </w:rPr>
              <w:t>Icontent</w:t>
            </w:r>
            <w:proofErr w:type="spellEnd"/>
            <w:r w:rsidRPr="00E37224">
              <w:rPr>
                <w:rFonts w:cs="Arial"/>
                <w:sz w:val="16"/>
                <w:szCs w:val="16"/>
                <w:lang w:val="en-US"/>
              </w:rPr>
              <w:t xml:space="preserve">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w:t>
            </w:r>
            <w:proofErr w:type="spellStart"/>
            <w:r w:rsidRPr="00E37224">
              <w:rPr>
                <w:rFonts w:cs="Arial"/>
                <w:sz w:val="16"/>
                <w:szCs w:val="16"/>
                <w:lang w:val="en-US"/>
              </w:rPr>
              <w:t>Incube</w:t>
            </w:r>
            <w:proofErr w:type="spellEnd"/>
            <w:r w:rsidRPr="00E37224">
              <w:rPr>
                <w:rFonts w:cs="Arial"/>
                <w:sz w:val="16"/>
                <w:szCs w:val="16"/>
                <w:lang w:val="en-US"/>
              </w:rPr>
              <w:t xml:space="preserve">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Holding Company</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International Communication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International Gateway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Internet Corporation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Telecommunication services </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   and internet solution provider</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Life Plus Co., Ltd.</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Telecommunication services reseller</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Media Solutions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Advertising sale and agency</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101"/>
              <w:rPr>
                <w:rFonts w:cs="Arial"/>
                <w:sz w:val="16"/>
                <w:szCs w:val="16"/>
                <w:lang w:val="en-US"/>
              </w:rPr>
            </w:pPr>
            <w:r w:rsidRPr="00E37224">
              <w:rPr>
                <w:rFonts w:cs="Arial"/>
                <w:sz w:val="16"/>
                <w:szCs w:val="16"/>
                <w:lang w:val="en-US"/>
              </w:rPr>
              <w:t>True Move Co., Ltd.</w:t>
            </w:r>
          </w:p>
        </w:tc>
        <w:tc>
          <w:tcPr>
            <w:tcW w:w="1170" w:type="dxa"/>
            <w:tcBorders>
              <w:top w:val="nil"/>
              <w:left w:val="nil"/>
              <w:bottom w:val="nil"/>
              <w:right w:val="nil"/>
            </w:tcBorders>
            <w:vAlign w:val="center"/>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99.70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162" w:right="-72" w:hanging="162"/>
              <w:rPr>
                <w:rFonts w:cs="Arial"/>
                <w:sz w:val="16"/>
                <w:szCs w:val="16"/>
                <w:lang w:val="en-US"/>
              </w:rPr>
            </w:pPr>
            <w:r w:rsidRPr="00E37224">
              <w:rPr>
                <w:rFonts w:cs="Arial"/>
                <w:sz w:val="16"/>
                <w:szCs w:val="16"/>
                <w:lang w:val="en-US"/>
              </w:rPr>
              <w:t>Telecommunication management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101"/>
              <w:rPr>
                <w:rFonts w:cs="Arial"/>
                <w:sz w:val="16"/>
                <w:szCs w:val="16"/>
                <w:lang w:val="en-US"/>
              </w:rPr>
            </w:pPr>
          </w:p>
        </w:tc>
        <w:tc>
          <w:tcPr>
            <w:tcW w:w="1170" w:type="dxa"/>
            <w:tcBorders>
              <w:top w:val="nil"/>
              <w:left w:val="nil"/>
              <w:bottom w:val="nil"/>
              <w:right w:val="nil"/>
            </w:tcBorders>
            <w:vAlign w:val="center"/>
          </w:tcPr>
          <w:p w:rsidR="001A721B" w:rsidRPr="00E37224" w:rsidRDefault="001A721B" w:rsidP="001A721B">
            <w:pPr>
              <w:pStyle w:val="Header"/>
              <w:tabs>
                <w:tab w:val="clear" w:pos="4153"/>
                <w:tab w:val="clear" w:pos="8306"/>
              </w:tabs>
              <w:spacing w:line="240" w:lineRule="auto"/>
              <w:ind w:right="101"/>
              <w:rPr>
                <w:rFonts w:cs="Arial"/>
                <w:sz w:val="16"/>
                <w:szCs w:val="16"/>
                <w:lang w:val="en-US"/>
              </w:rPr>
            </w:pP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   service</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Move H Universal Communication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Wireless Telecommunication services</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Multimedia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cs/>
                <w:lang w:val="en-US"/>
              </w:rPr>
              <w:t>91.08</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Mobile equipment lessor</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Music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vAlign w:val="center"/>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99.68</w:t>
            </w:r>
          </w:p>
        </w:tc>
        <w:tc>
          <w:tcPr>
            <w:tcW w:w="3150" w:type="dxa"/>
            <w:tcBorders>
              <w:top w:val="nil"/>
              <w:left w:val="nil"/>
              <w:bottom w:val="nil"/>
              <w:right w:val="nil"/>
            </w:tcBorders>
          </w:tcPr>
          <w:p w:rsidR="001A721B" w:rsidRPr="00E37224" w:rsidRDefault="00B03654"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Public Communication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United Football Club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70.00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Football Club and related activities </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   management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Visions Cable Public Company Limited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99.10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Pay Television via cable system</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Visions Group Co., Ltd.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Pay Television</w:t>
            </w:r>
          </w:p>
        </w:tc>
        <w:tc>
          <w:tcPr>
            <w:tcW w:w="1262" w:type="dxa"/>
            <w:tcBorders>
              <w:top w:val="nil"/>
              <w:left w:val="nil"/>
              <w:bottom w:val="nil"/>
              <w:right w:val="nil"/>
            </w:tcBorders>
            <w:vAlign w:val="bottom"/>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1A721B" w:rsidRPr="00E37224" w:rsidTr="00F953D9">
        <w:trPr>
          <w:cantSplit/>
          <w:trHeight w:val="80"/>
        </w:trPr>
        <w:tc>
          <w:tcPr>
            <w:tcW w:w="3861" w:type="dxa"/>
            <w:tcBorders>
              <w:top w:val="nil"/>
              <w:left w:val="nil"/>
              <w:bottom w:val="nil"/>
            </w:tcBorders>
          </w:tcPr>
          <w:p w:rsidR="001A721B" w:rsidRPr="00E37224" w:rsidRDefault="001A721B" w:rsidP="001A721B">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 xml:space="preserve">True Visions Public Company Limited </w:t>
            </w:r>
          </w:p>
        </w:tc>
        <w:tc>
          <w:tcPr>
            <w:tcW w:w="117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99.53</w:t>
            </w:r>
          </w:p>
        </w:tc>
        <w:tc>
          <w:tcPr>
            <w:tcW w:w="3150"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1A721B" w:rsidRPr="00E37224" w:rsidRDefault="001A721B" w:rsidP="001A721B">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r w:rsidR="003E225C" w:rsidRPr="00E37224" w:rsidTr="00F953D9">
        <w:trPr>
          <w:cantSplit/>
          <w:trHeight w:val="80"/>
        </w:trPr>
        <w:tc>
          <w:tcPr>
            <w:tcW w:w="3861" w:type="dxa"/>
            <w:tcBorders>
              <w:top w:val="nil"/>
              <w:left w:val="nil"/>
              <w:bottom w:val="nil"/>
            </w:tcBorders>
          </w:tcPr>
          <w:p w:rsidR="003E225C" w:rsidRPr="00E37224" w:rsidRDefault="003E225C" w:rsidP="003E225C">
            <w:pPr>
              <w:pStyle w:val="Header"/>
              <w:tabs>
                <w:tab w:val="clear" w:pos="4153"/>
                <w:tab w:val="clear" w:pos="8306"/>
              </w:tabs>
              <w:spacing w:line="240" w:lineRule="auto"/>
              <w:ind w:left="-103" w:right="-72"/>
              <w:rPr>
                <w:rFonts w:cs="Arial"/>
                <w:sz w:val="16"/>
                <w:szCs w:val="16"/>
                <w:lang w:val="en-US"/>
              </w:rPr>
            </w:pPr>
            <w:r w:rsidRPr="00E37224">
              <w:rPr>
                <w:rFonts w:cs="Arial"/>
                <w:sz w:val="16"/>
                <w:szCs w:val="16"/>
                <w:lang w:val="en-US"/>
              </w:rPr>
              <w:t>True Vistas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 xml:space="preserve">. </w:t>
            </w:r>
          </w:p>
        </w:tc>
        <w:tc>
          <w:tcPr>
            <w:tcW w:w="1170" w:type="dxa"/>
            <w:tcBorders>
              <w:top w:val="nil"/>
              <w:left w:val="nil"/>
              <w:bottom w:val="nil"/>
              <w:right w:val="nil"/>
            </w:tcBorders>
          </w:tcPr>
          <w:p w:rsidR="003E225C" w:rsidRPr="00E37224" w:rsidRDefault="003E225C" w:rsidP="003E225C">
            <w:pPr>
              <w:pStyle w:val="Header"/>
              <w:tabs>
                <w:tab w:val="clear" w:pos="4153"/>
                <w:tab w:val="clear" w:pos="8306"/>
              </w:tabs>
              <w:spacing w:line="240" w:lineRule="auto"/>
              <w:ind w:left="52" w:right="-72"/>
              <w:jc w:val="right"/>
              <w:rPr>
                <w:rFonts w:cs="Arial"/>
                <w:sz w:val="16"/>
                <w:szCs w:val="16"/>
                <w:lang w:val="en-US"/>
              </w:rPr>
            </w:pPr>
            <w:r w:rsidRPr="00E37224">
              <w:rPr>
                <w:rFonts w:cs="Arial"/>
                <w:sz w:val="16"/>
                <w:szCs w:val="16"/>
                <w:lang w:val="en-US"/>
              </w:rPr>
              <w:t>100.00</w:t>
            </w:r>
          </w:p>
        </w:tc>
        <w:tc>
          <w:tcPr>
            <w:tcW w:w="3150" w:type="dxa"/>
            <w:tcBorders>
              <w:top w:val="nil"/>
              <w:left w:val="nil"/>
              <w:bottom w:val="nil"/>
              <w:right w:val="nil"/>
            </w:tcBorders>
          </w:tcPr>
          <w:p w:rsidR="003E225C" w:rsidRPr="00E37224" w:rsidRDefault="003E225C" w:rsidP="003E225C">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Dormant</w:t>
            </w:r>
          </w:p>
        </w:tc>
        <w:tc>
          <w:tcPr>
            <w:tcW w:w="1262" w:type="dxa"/>
            <w:tcBorders>
              <w:top w:val="nil"/>
              <w:left w:val="nil"/>
              <w:bottom w:val="nil"/>
              <w:right w:val="nil"/>
            </w:tcBorders>
          </w:tcPr>
          <w:p w:rsidR="003E225C" w:rsidRPr="00E37224" w:rsidRDefault="003E225C" w:rsidP="003E225C">
            <w:pPr>
              <w:pStyle w:val="Header"/>
              <w:tabs>
                <w:tab w:val="clear" w:pos="4153"/>
                <w:tab w:val="clear" w:pos="8306"/>
              </w:tabs>
              <w:spacing w:line="240" w:lineRule="auto"/>
              <w:ind w:right="-72"/>
              <w:jc w:val="center"/>
              <w:rPr>
                <w:rFonts w:cs="Arial"/>
                <w:sz w:val="16"/>
                <w:szCs w:val="16"/>
                <w:lang w:val="en-US"/>
              </w:rPr>
            </w:pPr>
            <w:r w:rsidRPr="00E37224">
              <w:rPr>
                <w:rFonts w:cs="Arial"/>
                <w:sz w:val="16"/>
                <w:szCs w:val="16"/>
                <w:lang w:val="en-US"/>
              </w:rPr>
              <w:t>Thailand</w:t>
            </w:r>
          </w:p>
        </w:tc>
      </w:tr>
    </w:tbl>
    <w:p w:rsidR="00E81937" w:rsidRPr="00E37224" w:rsidRDefault="00E81937" w:rsidP="00F25338">
      <w:pPr>
        <w:pStyle w:val="Header"/>
        <w:tabs>
          <w:tab w:val="clear" w:pos="4153"/>
          <w:tab w:val="clear" w:pos="8306"/>
        </w:tabs>
        <w:spacing w:line="240" w:lineRule="auto"/>
        <w:ind w:left="540"/>
        <w:jc w:val="both"/>
        <w:rPr>
          <w:rFonts w:cs="Arial"/>
          <w:sz w:val="18"/>
          <w:szCs w:val="18"/>
          <w:lang w:val="en-US"/>
        </w:rPr>
      </w:pPr>
    </w:p>
    <w:p w:rsidR="00E81937" w:rsidRPr="00E37224" w:rsidRDefault="00E81937" w:rsidP="00FD2113">
      <w:pPr>
        <w:pStyle w:val="Header"/>
        <w:tabs>
          <w:tab w:val="clear" w:pos="4153"/>
          <w:tab w:val="clear" w:pos="8306"/>
        </w:tabs>
        <w:spacing w:line="240" w:lineRule="auto"/>
        <w:ind w:left="540" w:hanging="540"/>
        <w:rPr>
          <w:rFonts w:cs="Arial"/>
          <w:sz w:val="18"/>
          <w:szCs w:val="18"/>
          <w:lang w:val="en-US"/>
        </w:rPr>
      </w:pPr>
      <w:r w:rsidRPr="00E37224">
        <w:rPr>
          <w:rFonts w:cs="Arial"/>
          <w:b/>
          <w:bCs/>
          <w:sz w:val="18"/>
          <w:szCs w:val="18"/>
          <w:lang w:val="en-US"/>
        </w:rPr>
        <w:br w:type="page"/>
      </w:r>
    </w:p>
    <w:tbl>
      <w:tblPr>
        <w:tblW w:w="9450" w:type="dxa"/>
        <w:tblInd w:w="108" w:type="dxa"/>
        <w:tblLayout w:type="fixed"/>
        <w:tblLook w:val="0000" w:firstRow="0" w:lastRow="0" w:firstColumn="0" w:lastColumn="0" w:noHBand="0" w:noVBand="0"/>
      </w:tblPr>
      <w:tblGrid>
        <w:gridCol w:w="3764"/>
        <w:gridCol w:w="1276"/>
        <w:gridCol w:w="2700"/>
        <w:gridCol w:w="1710"/>
      </w:tblGrid>
      <w:tr w:rsidR="00E81937" w:rsidRPr="00E37224" w:rsidTr="00F953D9">
        <w:trPr>
          <w:cantSplit/>
        </w:trPr>
        <w:tc>
          <w:tcPr>
            <w:tcW w:w="3764" w:type="dxa"/>
            <w:tcBorders>
              <w:top w:val="single" w:sz="4" w:space="0" w:color="auto"/>
              <w:left w:val="nil"/>
              <w:bottom w:val="single" w:sz="4" w:space="0" w:color="auto"/>
            </w:tcBorders>
            <w:vAlign w:val="bottom"/>
          </w:tcPr>
          <w:p w:rsidR="00E81937" w:rsidRPr="00E37224" w:rsidRDefault="00E81937" w:rsidP="00FD2113">
            <w:pPr>
              <w:pStyle w:val="Header"/>
              <w:tabs>
                <w:tab w:val="clear" w:pos="4153"/>
                <w:tab w:val="clear" w:pos="8306"/>
              </w:tabs>
              <w:spacing w:line="240" w:lineRule="auto"/>
              <w:ind w:left="-109"/>
              <w:jc w:val="center"/>
              <w:rPr>
                <w:rFonts w:cs="Arial"/>
                <w:b/>
                <w:bCs/>
                <w:sz w:val="16"/>
                <w:szCs w:val="16"/>
                <w:lang w:val="en-US"/>
              </w:rPr>
            </w:pPr>
            <w:r w:rsidRPr="00E37224">
              <w:rPr>
                <w:rFonts w:cs="Arial"/>
                <w:b/>
                <w:bCs/>
                <w:sz w:val="16"/>
                <w:szCs w:val="16"/>
                <w:lang w:val="en-US"/>
              </w:rPr>
              <w:t>Name of subsidiaries</w:t>
            </w:r>
          </w:p>
        </w:tc>
        <w:tc>
          <w:tcPr>
            <w:tcW w:w="1276" w:type="dxa"/>
            <w:tcBorders>
              <w:top w:val="single" w:sz="4" w:space="0" w:color="auto"/>
              <w:left w:val="nil"/>
              <w:bottom w:val="single" w:sz="4" w:space="0" w:color="auto"/>
              <w:right w:val="nil"/>
            </w:tcBorders>
            <w:vAlign w:val="bottom"/>
          </w:tcPr>
          <w:p w:rsidR="00E81937" w:rsidRPr="00E37224" w:rsidRDefault="00E81937" w:rsidP="00FD2113">
            <w:pPr>
              <w:pStyle w:val="Header"/>
              <w:tabs>
                <w:tab w:val="clear" w:pos="4153"/>
                <w:tab w:val="clear" w:pos="8306"/>
              </w:tabs>
              <w:spacing w:line="240" w:lineRule="auto"/>
              <w:ind w:left="-108"/>
              <w:jc w:val="center"/>
              <w:rPr>
                <w:rFonts w:cs="Arial"/>
                <w:b/>
                <w:bCs/>
                <w:sz w:val="16"/>
                <w:szCs w:val="16"/>
                <w:lang w:val="en-US"/>
              </w:rPr>
            </w:pPr>
            <w:r w:rsidRPr="00E37224">
              <w:rPr>
                <w:rFonts w:cs="Arial"/>
                <w:b/>
                <w:bCs/>
                <w:sz w:val="16"/>
                <w:szCs w:val="16"/>
                <w:lang w:val="en-US"/>
              </w:rPr>
              <w:t>% Ownership</w:t>
            </w:r>
          </w:p>
        </w:tc>
        <w:tc>
          <w:tcPr>
            <w:tcW w:w="2700" w:type="dxa"/>
            <w:tcBorders>
              <w:top w:val="single" w:sz="4" w:space="0" w:color="auto"/>
              <w:left w:val="nil"/>
              <w:bottom w:val="single" w:sz="4" w:space="0" w:color="auto"/>
              <w:right w:val="nil"/>
            </w:tcBorders>
            <w:vAlign w:val="bottom"/>
          </w:tcPr>
          <w:p w:rsidR="00E81937" w:rsidRPr="00E37224" w:rsidRDefault="00E81937" w:rsidP="00FD2113">
            <w:pPr>
              <w:spacing w:line="240" w:lineRule="auto"/>
              <w:jc w:val="center"/>
              <w:rPr>
                <w:rFonts w:cs="Arial"/>
                <w:b/>
                <w:bCs/>
                <w:sz w:val="16"/>
                <w:szCs w:val="16"/>
                <w:lang w:val="en-US"/>
              </w:rPr>
            </w:pPr>
            <w:r w:rsidRPr="00E37224">
              <w:rPr>
                <w:rFonts w:cs="Arial"/>
                <w:b/>
                <w:bCs/>
                <w:sz w:val="16"/>
                <w:szCs w:val="16"/>
                <w:lang w:val="en-US"/>
              </w:rPr>
              <w:t>Business</w:t>
            </w:r>
          </w:p>
        </w:tc>
        <w:tc>
          <w:tcPr>
            <w:tcW w:w="1710" w:type="dxa"/>
            <w:tcBorders>
              <w:top w:val="single" w:sz="4" w:space="0" w:color="auto"/>
              <w:left w:val="nil"/>
              <w:bottom w:val="single" w:sz="4" w:space="0" w:color="auto"/>
              <w:right w:val="nil"/>
            </w:tcBorders>
            <w:vAlign w:val="bottom"/>
          </w:tcPr>
          <w:p w:rsidR="00E81937" w:rsidRPr="00E37224" w:rsidRDefault="00E81937" w:rsidP="001C521B">
            <w:pPr>
              <w:spacing w:line="240" w:lineRule="auto"/>
              <w:jc w:val="center"/>
              <w:rPr>
                <w:rFonts w:cs="Arial"/>
                <w:b/>
                <w:bCs/>
                <w:sz w:val="16"/>
                <w:szCs w:val="16"/>
                <w:lang w:val="en-US"/>
              </w:rPr>
            </w:pPr>
            <w:r w:rsidRPr="00E37224">
              <w:rPr>
                <w:rFonts w:cs="Arial"/>
                <w:b/>
                <w:bCs/>
                <w:sz w:val="16"/>
                <w:szCs w:val="16"/>
                <w:lang w:val="en-US"/>
              </w:rPr>
              <w:t>Country of incorporation</w:t>
            </w:r>
          </w:p>
        </w:tc>
      </w:tr>
      <w:tr w:rsidR="00E81937" w:rsidRPr="00E37224" w:rsidTr="00FC7F4D">
        <w:trPr>
          <w:cantSplit/>
        </w:trPr>
        <w:tc>
          <w:tcPr>
            <w:tcW w:w="3764" w:type="dxa"/>
            <w:tcBorders>
              <w:top w:val="single" w:sz="4" w:space="0" w:color="auto"/>
              <w:left w:val="nil"/>
              <w:bottom w:val="nil"/>
            </w:tcBorders>
            <w:vAlign w:val="center"/>
          </w:tcPr>
          <w:p w:rsidR="00E81937" w:rsidRPr="00E37224" w:rsidRDefault="00E81937" w:rsidP="00FD2113">
            <w:pPr>
              <w:pStyle w:val="Header"/>
              <w:tabs>
                <w:tab w:val="clear" w:pos="4153"/>
                <w:tab w:val="clear" w:pos="8306"/>
              </w:tabs>
              <w:spacing w:line="240" w:lineRule="auto"/>
              <w:ind w:left="-109"/>
              <w:rPr>
                <w:rFonts w:cs="Arial"/>
                <w:sz w:val="12"/>
                <w:szCs w:val="12"/>
                <w:lang w:val="en-US"/>
              </w:rPr>
            </w:pPr>
          </w:p>
        </w:tc>
        <w:tc>
          <w:tcPr>
            <w:tcW w:w="1276" w:type="dxa"/>
            <w:tcBorders>
              <w:top w:val="single" w:sz="4" w:space="0" w:color="auto"/>
              <w:left w:val="nil"/>
              <w:bottom w:val="nil"/>
              <w:right w:val="nil"/>
            </w:tcBorders>
            <w:vAlign w:val="center"/>
          </w:tcPr>
          <w:p w:rsidR="00E81937" w:rsidRPr="00E37224" w:rsidRDefault="00E81937" w:rsidP="00CB6B78">
            <w:pPr>
              <w:pStyle w:val="Header"/>
              <w:tabs>
                <w:tab w:val="clear" w:pos="4153"/>
                <w:tab w:val="clear" w:pos="8306"/>
              </w:tabs>
              <w:spacing w:line="240" w:lineRule="auto"/>
              <w:ind w:left="76"/>
              <w:rPr>
                <w:rFonts w:cs="Arial"/>
                <w:sz w:val="12"/>
                <w:szCs w:val="12"/>
                <w:lang w:val="en-US"/>
              </w:rPr>
            </w:pPr>
          </w:p>
        </w:tc>
        <w:tc>
          <w:tcPr>
            <w:tcW w:w="2700" w:type="dxa"/>
            <w:tcBorders>
              <w:top w:val="single" w:sz="4" w:space="0" w:color="auto"/>
              <w:left w:val="nil"/>
              <w:bottom w:val="nil"/>
              <w:right w:val="nil"/>
            </w:tcBorders>
            <w:vAlign w:val="center"/>
          </w:tcPr>
          <w:p w:rsidR="00E81937" w:rsidRPr="00E37224" w:rsidRDefault="00E81937" w:rsidP="00CB6B78">
            <w:pPr>
              <w:pStyle w:val="Header"/>
              <w:tabs>
                <w:tab w:val="clear" w:pos="4153"/>
                <w:tab w:val="clear" w:pos="8306"/>
              </w:tabs>
              <w:spacing w:line="240" w:lineRule="auto"/>
              <w:rPr>
                <w:rFonts w:cs="Arial"/>
                <w:sz w:val="12"/>
                <w:szCs w:val="12"/>
                <w:lang w:val="en-US"/>
              </w:rPr>
            </w:pPr>
          </w:p>
        </w:tc>
        <w:tc>
          <w:tcPr>
            <w:tcW w:w="1710" w:type="dxa"/>
            <w:tcBorders>
              <w:top w:val="single" w:sz="4" w:space="0" w:color="auto"/>
              <w:left w:val="nil"/>
              <w:bottom w:val="nil"/>
              <w:right w:val="nil"/>
            </w:tcBorders>
            <w:vAlign w:val="center"/>
          </w:tcPr>
          <w:p w:rsidR="00E81937" w:rsidRPr="00E37224" w:rsidRDefault="00E81937" w:rsidP="001C521B">
            <w:pPr>
              <w:pStyle w:val="Header"/>
              <w:tabs>
                <w:tab w:val="clear" w:pos="4153"/>
                <w:tab w:val="clear" w:pos="8306"/>
              </w:tabs>
              <w:spacing w:line="240" w:lineRule="auto"/>
              <w:jc w:val="center"/>
              <w:rPr>
                <w:rFonts w:cs="Arial"/>
                <w:sz w:val="12"/>
                <w:szCs w:val="12"/>
                <w:lang w:val="en-US"/>
              </w:rPr>
            </w:pP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K.I.N. (Thailand) Co., Ltd.</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Holding company</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British Virgin Island</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Gold Palace Investments Limited </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Holding company</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British Virgin Island</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Golden Light Co., Ltd. </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Holding company</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Republic of Mauritius</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proofErr w:type="spellStart"/>
            <w:r w:rsidRPr="00E37224">
              <w:rPr>
                <w:rFonts w:cs="Arial"/>
                <w:sz w:val="16"/>
                <w:szCs w:val="16"/>
                <w:lang w:val="en-US"/>
              </w:rPr>
              <w:t>Goldsky</w:t>
            </w:r>
            <w:proofErr w:type="spellEnd"/>
            <w:r w:rsidRPr="00E37224">
              <w:rPr>
                <w:rFonts w:cs="Arial"/>
                <w:sz w:val="16"/>
                <w:szCs w:val="16"/>
                <w:lang w:val="en-US"/>
              </w:rPr>
              <w:t xml:space="preserve"> Co., Ltd. </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Holding company</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Republic of Mauritius</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Rosy Legend Limited </w:t>
            </w:r>
          </w:p>
        </w:tc>
        <w:tc>
          <w:tcPr>
            <w:tcW w:w="1276" w:type="dxa"/>
            <w:tcBorders>
              <w:top w:val="nil"/>
              <w:left w:val="nil"/>
              <w:bottom w:val="nil"/>
              <w:right w:val="nil"/>
            </w:tcBorders>
          </w:tcPr>
          <w:p w:rsidR="00B40A4A" w:rsidRPr="00E37224" w:rsidRDefault="00235239"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Dormant</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British Virgin Island</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Prospect Gain Limited </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Dormant</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British Virgin Island</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True Internet Technology (Shanghai) </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 xml:space="preserve">Developing, designing, producing </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China</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   Company Limited</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 xml:space="preserve">   and sale of software products</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True Trademark Holdings </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Holding company</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British Virgin Island</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sz w:val="16"/>
                <w:szCs w:val="16"/>
                <w:lang w:val="en-US"/>
              </w:rPr>
              <w:t xml:space="preserve">   Company Limited</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color w:val="000000"/>
                <w:sz w:val="16"/>
                <w:szCs w:val="16"/>
                <w:lang w:val="en-US" w:eastAsia="en-GB"/>
              </w:rPr>
              <w:t>Crave Interactive Limited</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51.00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Hospitality technology business</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United Kingdom</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color w:val="000000"/>
                <w:sz w:val="16"/>
                <w:szCs w:val="16"/>
                <w:lang w:val="en-US" w:eastAsia="en-GB"/>
              </w:rPr>
              <w:t>Crave Interactive B.V.</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51.00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Hospitality technology business</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Netherlands</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color w:val="000000"/>
                <w:sz w:val="16"/>
                <w:szCs w:val="16"/>
                <w:lang w:val="en-US" w:eastAsia="en-GB"/>
              </w:rPr>
              <w:t>Crave Interactive Inc.</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51.00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Hospitality technology business</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United States</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color w:val="000000"/>
                <w:sz w:val="16"/>
                <w:szCs w:val="16"/>
                <w:lang w:val="en-US" w:eastAsia="en-GB"/>
              </w:rPr>
              <w:t>PT True Digital Indonesia</w:t>
            </w:r>
          </w:p>
        </w:tc>
        <w:tc>
          <w:tcPr>
            <w:tcW w:w="1276" w:type="dxa"/>
            <w:tcBorders>
              <w:top w:val="nil"/>
              <w:left w:val="nil"/>
              <w:bottom w:val="nil"/>
              <w:right w:val="nil"/>
            </w:tcBorders>
          </w:tcPr>
          <w:p w:rsidR="00B40A4A" w:rsidRPr="00E37224" w:rsidRDefault="00B40A4A" w:rsidP="00597ACB">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99.9</w:t>
            </w:r>
            <w:r w:rsidR="00597ACB" w:rsidRPr="00E37224">
              <w:rPr>
                <w:rFonts w:cs="Arial"/>
                <w:sz w:val="16"/>
                <w:szCs w:val="16"/>
                <w:lang w:val="en-US"/>
              </w:rPr>
              <w:t>8</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Digital platform for commercial</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Indonesia</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sz w:val="16"/>
                <w:szCs w:val="16"/>
                <w:lang w:val="en-US"/>
              </w:rPr>
            </w:pPr>
            <w:r w:rsidRPr="00E37224">
              <w:rPr>
                <w:rFonts w:cs="Arial"/>
                <w:color w:val="000000"/>
                <w:sz w:val="16"/>
                <w:szCs w:val="16"/>
                <w:lang w:val="en-US" w:eastAsia="en-GB"/>
              </w:rPr>
              <w:t>True Digital Philippines Inc.</w:t>
            </w: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 xml:space="preserve">Business process outsource in </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Philippines</w:t>
            </w: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 xml:space="preserve">   technical service, marketing and</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p>
        </w:tc>
      </w:tr>
      <w:tr w:rsidR="00B40A4A" w:rsidRPr="00E37224" w:rsidTr="00FC7F4D">
        <w:trPr>
          <w:cantSplit/>
        </w:trPr>
        <w:tc>
          <w:tcPr>
            <w:tcW w:w="3764" w:type="dxa"/>
            <w:tcBorders>
              <w:top w:val="nil"/>
              <w:left w:val="nil"/>
              <w:bottom w:val="nil"/>
            </w:tcBorders>
          </w:tcPr>
          <w:p w:rsidR="00B40A4A" w:rsidRPr="00E37224" w:rsidRDefault="00B40A4A" w:rsidP="00B40A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rsidR="00B40A4A" w:rsidRPr="00E37224" w:rsidRDefault="00B40A4A" w:rsidP="00B40A4A">
            <w:pPr>
              <w:pStyle w:val="Header"/>
              <w:tabs>
                <w:tab w:val="clear" w:pos="4153"/>
                <w:tab w:val="clear" w:pos="8306"/>
              </w:tabs>
              <w:spacing w:line="240" w:lineRule="auto"/>
              <w:rPr>
                <w:rFonts w:cs="Arial"/>
                <w:sz w:val="16"/>
                <w:szCs w:val="16"/>
                <w:lang w:val="en-US"/>
              </w:rPr>
            </w:pPr>
            <w:r w:rsidRPr="00E37224">
              <w:rPr>
                <w:rFonts w:cs="Arial"/>
                <w:sz w:val="16"/>
                <w:szCs w:val="16"/>
                <w:lang w:val="en-US"/>
              </w:rPr>
              <w:t xml:space="preserve">   customer relations</w:t>
            </w:r>
          </w:p>
        </w:tc>
        <w:tc>
          <w:tcPr>
            <w:tcW w:w="1710" w:type="dxa"/>
            <w:tcBorders>
              <w:top w:val="nil"/>
              <w:left w:val="nil"/>
              <w:bottom w:val="nil"/>
              <w:right w:val="nil"/>
            </w:tcBorders>
            <w:vAlign w:val="center"/>
          </w:tcPr>
          <w:p w:rsidR="00B40A4A" w:rsidRPr="00E37224" w:rsidRDefault="00B40A4A" w:rsidP="001C521B">
            <w:pPr>
              <w:pStyle w:val="Header"/>
              <w:tabs>
                <w:tab w:val="clear" w:pos="4153"/>
                <w:tab w:val="clear" w:pos="8306"/>
              </w:tabs>
              <w:spacing w:line="240" w:lineRule="auto"/>
              <w:jc w:val="center"/>
              <w:rPr>
                <w:rFonts w:cs="Arial"/>
                <w:sz w:val="16"/>
                <w:szCs w:val="16"/>
                <w:lang w:val="en-US"/>
              </w:rPr>
            </w:pPr>
          </w:p>
        </w:tc>
      </w:tr>
      <w:tr w:rsidR="00597ACB" w:rsidRPr="00E37224" w:rsidTr="00FC7F4D">
        <w:trPr>
          <w:cantSplit/>
        </w:trPr>
        <w:tc>
          <w:tcPr>
            <w:tcW w:w="3764" w:type="dxa"/>
            <w:tcBorders>
              <w:top w:val="nil"/>
              <w:left w:val="nil"/>
              <w:bottom w:val="nil"/>
            </w:tcBorders>
          </w:tcPr>
          <w:p w:rsidR="00597ACB" w:rsidRPr="00E37224" w:rsidRDefault="00597ACB" w:rsidP="00B40A4A">
            <w:pPr>
              <w:pStyle w:val="Header"/>
              <w:tabs>
                <w:tab w:val="clear" w:pos="4153"/>
                <w:tab w:val="clear" w:pos="8306"/>
              </w:tabs>
              <w:spacing w:line="240" w:lineRule="auto"/>
              <w:ind w:left="-109"/>
              <w:rPr>
                <w:rFonts w:cs="Arial"/>
                <w:color w:val="000000"/>
                <w:sz w:val="16"/>
                <w:szCs w:val="16"/>
                <w:lang w:val="en-US" w:eastAsia="en-GB"/>
              </w:rPr>
            </w:pPr>
            <w:r w:rsidRPr="00E37224">
              <w:rPr>
                <w:rFonts w:cs="Arial"/>
                <w:color w:val="000000"/>
                <w:sz w:val="16"/>
                <w:szCs w:val="16"/>
                <w:lang w:val="en-US" w:eastAsia="en-GB"/>
              </w:rPr>
              <w:t>True Digital Vietnam Joint Stock Company</w:t>
            </w:r>
          </w:p>
        </w:tc>
        <w:tc>
          <w:tcPr>
            <w:tcW w:w="1276" w:type="dxa"/>
            <w:tcBorders>
              <w:top w:val="nil"/>
              <w:left w:val="nil"/>
              <w:bottom w:val="nil"/>
              <w:right w:val="nil"/>
            </w:tcBorders>
          </w:tcPr>
          <w:p w:rsidR="00597ACB" w:rsidRPr="00E37224" w:rsidRDefault="00597ACB" w:rsidP="00B40A4A">
            <w:pPr>
              <w:pStyle w:val="Header"/>
              <w:tabs>
                <w:tab w:val="clear" w:pos="4153"/>
                <w:tab w:val="clear" w:pos="8306"/>
              </w:tabs>
              <w:spacing w:line="240" w:lineRule="auto"/>
              <w:ind w:left="76"/>
              <w:jc w:val="right"/>
              <w:rPr>
                <w:rFonts w:cs="Arial"/>
                <w:sz w:val="16"/>
                <w:szCs w:val="16"/>
                <w:lang w:val="en-US"/>
              </w:rPr>
            </w:pPr>
            <w:r w:rsidRPr="00E37224">
              <w:rPr>
                <w:rFonts w:cs="Arial"/>
                <w:sz w:val="16"/>
                <w:szCs w:val="16"/>
                <w:lang w:val="en-US"/>
              </w:rPr>
              <w:t>100.00</w:t>
            </w:r>
          </w:p>
        </w:tc>
        <w:tc>
          <w:tcPr>
            <w:tcW w:w="2700" w:type="dxa"/>
            <w:tcBorders>
              <w:top w:val="nil"/>
              <w:left w:val="nil"/>
              <w:bottom w:val="nil"/>
              <w:right w:val="nil"/>
            </w:tcBorders>
          </w:tcPr>
          <w:p w:rsidR="00597ACB" w:rsidRPr="00E37224" w:rsidRDefault="00772D11" w:rsidP="00E95D5F">
            <w:pPr>
              <w:pStyle w:val="Header"/>
              <w:tabs>
                <w:tab w:val="clear" w:pos="4153"/>
                <w:tab w:val="clear" w:pos="8306"/>
              </w:tabs>
              <w:spacing w:line="240" w:lineRule="auto"/>
              <w:rPr>
                <w:rFonts w:cs="Arial"/>
                <w:sz w:val="16"/>
                <w:szCs w:val="16"/>
                <w:lang w:val="en-US"/>
              </w:rPr>
            </w:pPr>
            <w:r w:rsidRPr="00E37224">
              <w:rPr>
                <w:rFonts w:cs="Arial"/>
                <w:sz w:val="16"/>
                <w:szCs w:val="16"/>
                <w:lang w:val="en-US"/>
              </w:rPr>
              <w:t>Data analytics and digital</w:t>
            </w:r>
            <w:r w:rsidR="00E95D5F" w:rsidRPr="00E37224">
              <w:rPr>
                <w:rFonts w:cs="Arial"/>
                <w:sz w:val="16"/>
                <w:szCs w:val="16"/>
                <w:lang w:val="en-US"/>
              </w:rPr>
              <w:t xml:space="preserve"> </w:t>
            </w:r>
          </w:p>
        </w:tc>
        <w:tc>
          <w:tcPr>
            <w:tcW w:w="1710" w:type="dxa"/>
            <w:tcBorders>
              <w:top w:val="nil"/>
              <w:left w:val="nil"/>
              <w:bottom w:val="nil"/>
              <w:right w:val="nil"/>
            </w:tcBorders>
            <w:vAlign w:val="center"/>
          </w:tcPr>
          <w:p w:rsidR="00597ACB" w:rsidRPr="00E37224" w:rsidRDefault="00597ACB" w:rsidP="001C521B">
            <w:pPr>
              <w:pStyle w:val="Header"/>
              <w:tabs>
                <w:tab w:val="clear" w:pos="4153"/>
                <w:tab w:val="clear" w:pos="8306"/>
              </w:tabs>
              <w:spacing w:line="240" w:lineRule="auto"/>
              <w:jc w:val="center"/>
              <w:rPr>
                <w:rFonts w:cs="Arial"/>
                <w:sz w:val="16"/>
                <w:szCs w:val="16"/>
                <w:lang w:val="en-US"/>
              </w:rPr>
            </w:pPr>
            <w:r w:rsidRPr="00E37224">
              <w:rPr>
                <w:rFonts w:cs="Arial"/>
                <w:sz w:val="16"/>
                <w:szCs w:val="16"/>
                <w:lang w:val="en-US"/>
              </w:rPr>
              <w:t>Vietnam</w:t>
            </w:r>
          </w:p>
        </w:tc>
      </w:tr>
      <w:tr w:rsidR="00E95D5F" w:rsidRPr="00E37224" w:rsidTr="00FC7F4D">
        <w:trPr>
          <w:cantSplit/>
        </w:trPr>
        <w:tc>
          <w:tcPr>
            <w:tcW w:w="3764" w:type="dxa"/>
            <w:tcBorders>
              <w:top w:val="nil"/>
              <w:left w:val="nil"/>
              <w:bottom w:val="nil"/>
            </w:tcBorders>
          </w:tcPr>
          <w:p w:rsidR="00E95D5F" w:rsidRPr="00E37224" w:rsidRDefault="00E95D5F" w:rsidP="00B40A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rsidR="00E95D5F" w:rsidRPr="00E37224" w:rsidRDefault="00E95D5F"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rsidR="00E95D5F" w:rsidRPr="00E37224" w:rsidRDefault="00E95D5F" w:rsidP="00E95D5F">
            <w:pPr>
              <w:pStyle w:val="Header"/>
              <w:tabs>
                <w:tab w:val="clear" w:pos="4153"/>
                <w:tab w:val="clear" w:pos="8306"/>
              </w:tabs>
              <w:spacing w:line="240" w:lineRule="auto"/>
              <w:rPr>
                <w:rFonts w:cs="Arial"/>
                <w:sz w:val="16"/>
                <w:szCs w:val="16"/>
                <w:lang w:val="en-US"/>
              </w:rPr>
            </w:pPr>
            <w:r w:rsidRPr="00E37224">
              <w:rPr>
                <w:rFonts w:cs="Arial"/>
                <w:sz w:val="16"/>
                <w:szCs w:val="16"/>
                <w:lang w:val="en-US"/>
              </w:rPr>
              <w:t xml:space="preserve">   solutions business</w:t>
            </w:r>
          </w:p>
        </w:tc>
        <w:tc>
          <w:tcPr>
            <w:tcW w:w="1710" w:type="dxa"/>
            <w:tcBorders>
              <w:top w:val="nil"/>
              <w:left w:val="nil"/>
              <w:bottom w:val="nil"/>
              <w:right w:val="nil"/>
            </w:tcBorders>
            <w:vAlign w:val="center"/>
          </w:tcPr>
          <w:p w:rsidR="00E95D5F" w:rsidRPr="00E37224" w:rsidRDefault="00E95D5F" w:rsidP="001C521B">
            <w:pPr>
              <w:pStyle w:val="Header"/>
              <w:tabs>
                <w:tab w:val="clear" w:pos="4153"/>
                <w:tab w:val="clear" w:pos="8306"/>
              </w:tabs>
              <w:spacing w:line="240" w:lineRule="auto"/>
              <w:jc w:val="center"/>
              <w:rPr>
                <w:rFonts w:cs="Arial"/>
                <w:sz w:val="16"/>
                <w:szCs w:val="16"/>
                <w:lang w:val="en-US"/>
              </w:rPr>
            </w:pPr>
          </w:p>
        </w:tc>
      </w:tr>
    </w:tbl>
    <w:p w:rsidR="00535881" w:rsidRPr="00E37224" w:rsidRDefault="00535881" w:rsidP="00FD2113">
      <w:pPr>
        <w:tabs>
          <w:tab w:val="left" w:pos="900"/>
        </w:tabs>
        <w:spacing w:line="240" w:lineRule="auto"/>
        <w:jc w:val="both"/>
        <w:rPr>
          <w:rFonts w:cs="Arial"/>
          <w:spacing w:val="-4"/>
          <w:sz w:val="18"/>
          <w:szCs w:val="18"/>
          <w:cs/>
        </w:rPr>
      </w:pPr>
    </w:p>
    <w:p w:rsidR="00E81937" w:rsidRPr="00E37224" w:rsidRDefault="00E81937" w:rsidP="00FD2113">
      <w:pPr>
        <w:pStyle w:val="Header"/>
        <w:tabs>
          <w:tab w:val="clear" w:pos="4153"/>
          <w:tab w:val="clear" w:pos="8306"/>
        </w:tabs>
        <w:spacing w:line="240" w:lineRule="auto"/>
        <w:jc w:val="both"/>
        <w:rPr>
          <w:rFonts w:cs="Arial"/>
          <w:sz w:val="18"/>
          <w:szCs w:val="18"/>
          <w:lang w:val="en-US"/>
        </w:rPr>
      </w:pPr>
    </w:p>
    <w:p w:rsidR="001A580A" w:rsidRPr="00E37224" w:rsidRDefault="001A580A" w:rsidP="001A580A">
      <w:pPr>
        <w:tabs>
          <w:tab w:val="left" w:pos="900"/>
        </w:tabs>
        <w:spacing w:line="240" w:lineRule="auto"/>
        <w:jc w:val="both"/>
        <w:rPr>
          <w:rFonts w:cs="Arial"/>
          <w:b/>
          <w:bCs/>
          <w:spacing w:val="-2"/>
          <w:sz w:val="18"/>
          <w:szCs w:val="18"/>
          <w:lang w:val="en-US"/>
        </w:rPr>
      </w:pPr>
      <w:r w:rsidRPr="00E37224">
        <w:rPr>
          <w:rFonts w:cs="Arial"/>
          <w:b/>
          <w:bCs/>
          <w:spacing w:val="-2"/>
          <w:sz w:val="18"/>
          <w:szCs w:val="18"/>
          <w:lang w:val="en-US"/>
        </w:rPr>
        <w:t>Transactions incurred during 2020:</w:t>
      </w:r>
    </w:p>
    <w:p w:rsidR="001A580A" w:rsidRPr="00E37224" w:rsidRDefault="001A580A" w:rsidP="001A580A">
      <w:pPr>
        <w:tabs>
          <w:tab w:val="left" w:pos="900"/>
        </w:tabs>
        <w:spacing w:line="240" w:lineRule="auto"/>
        <w:jc w:val="both"/>
        <w:rPr>
          <w:rFonts w:cs="Arial"/>
          <w:b/>
          <w:bCs/>
          <w:spacing w:val="-2"/>
          <w:sz w:val="18"/>
          <w:szCs w:val="18"/>
          <w:lang w:val="en-US"/>
        </w:rPr>
      </w:pPr>
    </w:p>
    <w:p w:rsidR="001A580A" w:rsidRPr="00E37224" w:rsidRDefault="001A580A" w:rsidP="001A580A">
      <w:pPr>
        <w:tabs>
          <w:tab w:val="left" w:pos="900"/>
        </w:tabs>
        <w:spacing w:line="240" w:lineRule="auto"/>
        <w:jc w:val="both"/>
        <w:rPr>
          <w:rFonts w:cs="Arial"/>
          <w:b/>
          <w:bCs/>
          <w:spacing w:val="-2"/>
          <w:sz w:val="18"/>
          <w:szCs w:val="18"/>
          <w:lang w:val="en-US"/>
        </w:rPr>
      </w:pPr>
      <w:r w:rsidRPr="00E37224">
        <w:rPr>
          <w:rFonts w:cs="Arial"/>
          <w:sz w:val="18"/>
          <w:szCs w:val="18"/>
        </w:rPr>
        <w:t xml:space="preserve">On 21 August 2020, </w:t>
      </w:r>
      <w:r w:rsidR="001C521B" w:rsidRPr="00E37224">
        <w:rPr>
          <w:rFonts w:cs="Arial"/>
          <w:sz w:val="18"/>
          <w:szCs w:val="18"/>
        </w:rPr>
        <w:t xml:space="preserve">TDG, </w:t>
      </w:r>
      <w:r w:rsidRPr="00E37224">
        <w:rPr>
          <w:rFonts w:cs="Arial"/>
          <w:sz w:val="18"/>
          <w:szCs w:val="18"/>
        </w:rPr>
        <w:t xml:space="preserve">a subsidiary established </w:t>
      </w:r>
      <w:r w:rsidR="001C521B" w:rsidRPr="00E37224">
        <w:rPr>
          <w:rFonts w:cs="Arial"/>
          <w:sz w:val="18"/>
          <w:szCs w:val="18"/>
        </w:rPr>
        <w:t>a new subsidiary, TD Vietnam</w:t>
      </w:r>
      <w:r w:rsidR="002F6E79">
        <w:rPr>
          <w:rFonts w:cs="Arial"/>
          <w:sz w:val="18"/>
          <w:szCs w:val="18"/>
        </w:rPr>
        <w:t>,</w:t>
      </w:r>
      <w:r w:rsidRPr="00E37224">
        <w:rPr>
          <w:rFonts w:cs="Arial"/>
          <w:sz w:val="18"/>
          <w:szCs w:val="18"/>
        </w:rPr>
        <w:t xml:space="preserve"> amounting to Baht 6.</w:t>
      </w:r>
      <w:r w:rsidR="004363F8">
        <w:rPr>
          <w:rFonts w:cs="Arial"/>
          <w:sz w:val="18"/>
          <w:szCs w:val="18"/>
        </w:rPr>
        <w:t>01</w:t>
      </w:r>
      <w:r w:rsidRPr="00E37224">
        <w:rPr>
          <w:rFonts w:cs="Arial"/>
          <w:sz w:val="18"/>
          <w:szCs w:val="18"/>
        </w:rPr>
        <w:t xml:space="preserve"> million, representing 100.00% of its total equity. TD Vietnam engages in data analytics and digital solution business which incorporated under Vietnam Law.</w:t>
      </w:r>
    </w:p>
    <w:p w:rsidR="00652536" w:rsidRPr="00E37224" w:rsidRDefault="00652536" w:rsidP="001A580A">
      <w:pPr>
        <w:tabs>
          <w:tab w:val="left" w:pos="900"/>
        </w:tabs>
        <w:spacing w:line="240" w:lineRule="auto"/>
        <w:jc w:val="both"/>
        <w:rPr>
          <w:rFonts w:cs="Arial"/>
          <w:b/>
          <w:bCs/>
          <w:spacing w:val="-2"/>
          <w:sz w:val="18"/>
          <w:szCs w:val="18"/>
          <w:lang w:val="en-US"/>
        </w:rPr>
      </w:pPr>
    </w:p>
    <w:p w:rsidR="00652536" w:rsidRPr="00E37224" w:rsidRDefault="00652536" w:rsidP="00FD2113">
      <w:pPr>
        <w:tabs>
          <w:tab w:val="left" w:pos="900"/>
        </w:tabs>
        <w:spacing w:line="240" w:lineRule="auto"/>
        <w:jc w:val="both"/>
        <w:rPr>
          <w:rFonts w:cs="Arial"/>
          <w:b/>
          <w:bCs/>
          <w:spacing w:val="-2"/>
          <w:sz w:val="18"/>
          <w:szCs w:val="18"/>
          <w:lang w:val="en-US"/>
        </w:rPr>
      </w:pPr>
      <w:r w:rsidRPr="00E37224">
        <w:rPr>
          <w:rFonts w:cs="Arial"/>
          <w:sz w:val="18"/>
          <w:szCs w:val="18"/>
        </w:rPr>
        <w:t xml:space="preserve">On 15 October 2020, </w:t>
      </w:r>
      <w:r w:rsidR="001C521B" w:rsidRPr="00E37224">
        <w:rPr>
          <w:rFonts w:cs="Arial"/>
          <w:sz w:val="18"/>
          <w:szCs w:val="18"/>
        </w:rPr>
        <w:t xml:space="preserve">TDG, </w:t>
      </w:r>
      <w:r w:rsidRPr="00E37224">
        <w:rPr>
          <w:rFonts w:cs="Arial"/>
          <w:sz w:val="18"/>
          <w:szCs w:val="18"/>
        </w:rPr>
        <w:t xml:space="preserve">a subsidiary </w:t>
      </w:r>
      <w:r w:rsidR="001C521B" w:rsidRPr="00E37224">
        <w:rPr>
          <w:rFonts w:cs="Arial"/>
          <w:sz w:val="18"/>
          <w:szCs w:val="18"/>
        </w:rPr>
        <w:t>additionally invested in</w:t>
      </w:r>
      <w:r w:rsidRPr="00E37224">
        <w:rPr>
          <w:rFonts w:cs="Arial"/>
          <w:sz w:val="18"/>
          <w:szCs w:val="18"/>
        </w:rPr>
        <w:t xml:space="preserve"> PT</w:t>
      </w:r>
      <w:r w:rsidR="001C521B" w:rsidRPr="00E37224">
        <w:rPr>
          <w:rFonts w:cs="Arial"/>
          <w:sz w:val="18"/>
          <w:szCs w:val="18"/>
        </w:rPr>
        <w:t>TD</w:t>
      </w:r>
      <w:r w:rsidRPr="00E37224">
        <w:rPr>
          <w:rFonts w:cs="Arial"/>
          <w:sz w:val="18"/>
          <w:szCs w:val="18"/>
        </w:rPr>
        <w:t xml:space="preserve"> amounting to Baht 77.92 million, representing 99.98% of its total equity</w:t>
      </w:r>
      <w:r w:rsidR="001C521B" w:rsidRPr="00E37224">
        <w:rPr>
          <w:rFonts w:cs="Arial"/>
          <w:sz w:val="18"/>
          <w:szCs w:val="18"/>
        </w:rPr>
        <w:t>.</w:t>
      </w:r>
    </w:p>
    <w:p w:rsidR="00652536" w:rsidRPr="00E37224" w:rsidRDefault="00652536" w:rsidP="00FD2113">
      <w:pPr>
        <w:tabs>
          <w:tab w:val="left" w:pos="900"/>
        </w:tabs>
        <w:spacing w:line="240" w:lineRule="auto"/>
        <w:jc w:val="both"/>
        <w:rPr>
          <w:rFonts w:cs="Arial"/>
          <w:b/>
          <w:bCs/>
          <w:spacing w:val="-2"/>
          <w:sz w:val="18"/>
          <w:szCs w:val="18"/>
          <w:lang w:val="en-US"/>
        </w:rPr>
      </w:pPr>
    </w:p>
    <w:p w:rsidR="00201C89" w:rsidRPr="00E37224" w:rsidRDefault="00C34117" w:rsidP="00201C89">
      <w:pPr>
        <w:spacing w:line="240" w:lineRule="auto"/>
        <w:jc w:val="both"/>
        <w:rPr>
          <w:rFonts w:cs="Arial"/>
          <w:spacing w:val="-2"/>
          <w:sz w:val="18"/>
          <w:szCs w:val="18"/>
          <w:lang w:val="en-US"/>
        </w:rPr>
      </w:pPr>
      <w:r w:rsidRPr="00E37224">
        <w:rPr>
          <w:rFonts w:cs="Arial"/>
          <w:sz w:val="18"/>
          <w:szCs w:val="18"/>
        </w:rPr>
        <w:t xml:space="preserve">On 25 December 2020, TKSC </w:t>
      </w:r>
      <w:r w:rsidR="00201C89" w:rsidRPr="00E37224">
        <w:rPr>
          <w:rFonts w:cs="Arial"/>
          <w:spacing w:val="-2"/>
          <w:sz w:val="18"/>
          <w:szCs w:val="18"/>
          <w:lang w:val="en-US"/>
        </w:rPr>
        <w:t xml:space="preserve">registered for liquidation with the Ministry of Commerce and is under the liquidation process. The Group </w:t>
      </w:r>
      <w:proofErr w:type="spellStart"/>
      <w:r w:rsidR="00201C89" w:rsidRPr="00E37224">
        <w:rPr>
          <w:rFonts w:cs="Arial"/>
          <w:spacing w:val="-2"/>
          <w:sz w:val="18"/>
          <w:szCs w:val="18"/>
          <w:lang w:val="en-US"/>
        </w:rPr>
        <w:t>recognised</w:t>
      </w:r>
      <w:proofErr w:type="spellEnd"/>
      <w:r w:rsidR="00201C89" w:rsidRPr="00E37224">
        <w:rPr>
          <w:rFonts w:cs="Arial"/>
          <w:spacing w:val="-2"/>
          <w:sz w:val="18"/>
          <w:szCs w:val="18"/>
          <w:lang w:val="en-US"/>
        </w:rPr>
        <w:t xml:space="preserve"> gain from liquidation amounting to Baht </w:t>
      </w:r>
      <w:r w:rsidR="00FA5C41" w:rsidRPr="00E37224">
        <w:rPr>
          <w:rFonts w:cs="Arial"/>
          <w:spacing w:val="-2"/>
          <w:sz w:val="18"/>
          <w:szCs w:val="18"/>
          <w:lang w:val="en-US"/>
        </w:rPr>
        <w:t>0.09</w:t>
      </w:r>
      <w:r w:rsidR="00201C89" w:rsidRPr="00E37224">
        <w:rPr>
          <w:rFonts w:cs="Arial"/>
          <w:spacing w:val="-2"/>
          <w:sz w:val="18"/>
          <w:szCs w:val="18"/>
          <w:lang w:val="en-US"/>
        </w:rPr>
        <w:t xml:space="preserve"> million in the consolidated financial statements for the year ended 31 December 2020. </w:t>
      </w:r>
    </w:p>
    <w:p w:rsidR="00C34117" w:rsidRPr="00E37224" w:rsidRDefault="00C34117" w:rsidP="00C34117">
      <w:pPr>
        <w:tabs>
          <w:tab w:val="left" w:pos="900"/>
        </w:tabs>
        <w:spacing w:line="240" w:lineRule="auto"/>
        <w:jc w:val="both"/>
        <w:rPr>
          <w:rFonts w:cs="Arial"/>
          <w:sz w:val="18"/>
          <w:szCs w:val="18"/>
          <w:cs/>
          <w:lang w:val="en-US"/>
        </w:rPr>
      </w:pPr>
    </w:p>
    <w:p w:rsidR="00E81937" w:rsidRPr="00E37224" w:rsidRDefault="00E81937" w:rsidP="00FD2113">
      <w:pPr>
        <w:tabs>
          <w:tab w:val="left" w:pos="900"/>
        </w:tabs>
        <w:spacing w:line="240" w:lineRule="auto"/>
        <w:jc w:val="both"/>
        <w:rPr>
          <w:rFonts w:cs="Arial"/>
          <w:b/>
          <w:bCs/>
          <w:spacing w:val="-2"/>
          <w:sz w:val="18"/>
          <w:szCs w:val="18"/>
          <w:lang w:val="en-US"/>
        </w:rPr>
      </w:pPr>
      <w:r w:rsidRPr="00E37224">
        <w:rPr>
          <w:rFonts w:cs="Arial"/>
          <w:b/>
          <w:bCs/>
          <w:spacing w:val="-2"/>
          <w:sz w:val="18"/>
          <w:szCs w:val="18"/>
          <w:lang w:val="en-US"/>
        </w:rPr>
        <w:t>T</w:t>
      </w:r>
      <w:r w:rsidR="00D27677" w:rsidRPr="00E37224">
        <w:rPr>
          <w:rFonts w:cs="Arial"/>
          <w:b/>
          <w:bCs/>
          <w:spacing w:val="-2"/>
          <w:sz w:val="18"/>
          <w:szCs w:val="18"/>
          <w:lang w:val="en-US"/>
        </w:rPr>
        <w:t>ransactions incurred during 2019</w:t>
      </w:r>
      <w:r w:rsidRPr="00E37224">
        <w:rPr>
          <w:rFonts w:cs="Arial"/>
          <w:b/>
          <w:bCs/>
          <w:spacing w:val="-2"/>
          <w:sz w:val="18"/>
          <w:szCs w:val="18"/>
          <w:lang w:val="en-US"/>
        </w:rPr>
        <w:t>:</w:t>
      </w:r>
    </w:p>
    <w:p w:rsidR="00E81937" w:rsidRPr="00E37224" w:rsidRDefault="00E81937" w:rsidP="00FD2113">
      <w:pPr>
        <w:pStyle w:val="Header"/>
        <w:tabs>
          <w:tab w:val="clear" w:pos="4153"/>
          <w:tab w:val="clear" w:pos="8306"/>
        </w:tabs>
        <w:spacing w:line="240" w:lineRule="auto"/>
        <w:jc w:val="both"/>
        <w:rPr>
          <w:rFonts w:cs="Arial"/>
          <w:sz w:val="18"/>
          <w:szCs w:val="18"/>
          <w:lang w:val="en-US"/>
        </w:rPr>
      </w:pPr>
    </w:p>
    <w:p w:rsidR="00E81937" w:rsidRPr="00E37224" w:rsidRDefault="00AB45A4" w:rsidP="00FD2113">
      <w:pPr>
        <w:tabs>
          <w:tab w:val="left" w:pos="900"/>
        </w:tabs>
        <w:spacing w:line="240" w:lineRule="auto"/>
        <w:jc w:val="both"/>
        <w:rPr>
          <w:rFonts w:cs="Arial"/>
          <w:spacing w:val="-2"/>
          <w:sz w:val="18"/>
          <w:szCs w:val="18"/>
          <w:lang w:val="en-US"/>
        </w:rPr>
      </w:pPr>
      <w:r w:rsidRPr="00E37224">
        <w:rPr>
          <w:rFonts w:cs="Arial"/>
          <w:spacing w:val="-2"/>
          <w:sz w:val="18"/>
          <w:szCs w:val="18"/>
          <w:lang w:val="en-US"/>
        </w:rPr>
        <w:t>On 1 April 2019, a subsidiary invested in CRAVE with a total consideration of</w:t>
      </w:r>
      <w:r w:rsidR="001D5E73" w:rsidRPr="00E37224">
        <w:rPr>
          <w:rFonts w:cs="Arial"/>
          <w:spacing w:val="-2"/>
          <w:sz w:val="18"/>
          <w:szCs w:val="18"/>
          <w:lang w:val="en-US"/>
        </w:rPr>
        <w:t xml:space="preserve"> Baht 593.10 million, representing 51.00% of its equity interest. The Group has control and power to govern the financial and operating policies of CRAVE. Therefore, CRAVE is classified as subsidiary of the Group. CRAVE engages in global hospitality technology business and incorporated under the United Kingdom Law. The acquisition is considered as a business combination. </w:t>
      </w:r>
    </w:p>
    <w:p w:rsidR="001D5E73" w:rsidRPr="00E37224" w:rsidRDefault="001D5E73" w:rsidP="00FD2113">
      <w:pPr>
        <w:tabs>
          <w:tab w:val="left" w:pos="900"/>
        </w:tabs>
        <w:spacing w:line="240" w:lineRule="auto"/>
        <w:jc w:val="both"/>
        <w:rPr>
          <w:rFonts w:cs="Arial"/>
          <w:spacing w:val="-2"/>
          <w:sz w:val="18"/>
          <w:szCs w:val="18"/>
          <w:lang w:val="en-US"/>
        </w:rPr>
      </w:pPr>
    </w:p>
    <w:p w:rsidR="001D5E73" w:rsidRDefault="00BF4547" w:rsidP="00FD2113">
      <w:pPr>
        <w:tabs>
          <w:tab w:val="left" w:pos="900"/>
        </w:tabs>
        <w:spacing w:line="240" w:lineRule="auto"/>
        <w:jc w:val="both"/>
        <w:rPr>
          <w:rFonts w:cs="Arial"/>
          <w:spacing w:val="-2"/>
          <w:sz w:val="18"/>
          <w:szCs w:val="18"/>
          <w:lang w:val="en-US"/>
        </w:rPr>
      </w:pPr>
      <w:r w:rsidRPr="00E37224">
        <w:rPr>
          <w:rFonts w:cs="Arial"/>
          <w:spacing w:val="-2"/>
          <w:sz w:val="18"/>
          <w:szCs w:val="18"/>
          <w:lang w:val="en-US"/>
        </w:rPr>
        <w:t>The Group is expected to receive the benefit from CRAVE’s technology to enhance the Group’s Internet of Thing (“IoT”) business.</w:t>
      </w:r>
    </w:p>
    <w:p w:rsidR="00E23CB1" w:rsidRDefault="00E23CB1" w:rsidP="00FD2113">
      <w:pPr>
        <w:tabs>
          <w:tab w:val="left" w:pos="900"/>
        </w:tabs>
        <w:spacing w:line="240" w:lineRule="auto"/>
        <w:jc w:val="both"/>
        <w:rPr>
          <w:rFonts w:cs="Arial"/>
          <w:spacing w:val="-2"/>
          <w:sz w:val="18"/>
          <w:szCs w:val="18"/>
          <w:lang w:val="en-US"/>
        </w:rPr>
      </w:pPr>
    </w:p>
    <w:p w:rsidR="00E23CB1" w:rsidRPr="00E37224" w:rsidRDefault="00E23CB1" w:rsidP="00FD2113">
      <w:pPr>
        <w:tabs>
          <w:tab w:val="left" w:pos="900"/>
        </w:tabs>
        <w:spacing w:line="240" w:lineRule="auto"/>
        <w:jc w:val="both"/>
        <w:rPr>
          <w:rFonts w:cs="Arial"/>
          <w:spacing w:val="-2"/>
          <w:sz w:val="18"/>
          <w:szCs w:val="18"/>
          <w:lang w:val="en-US"/>
        </w:rPr>
      </w:pPr>
    </w:p>
    <w:p w:rsidR="00C174BD" w:rsidRPr="00E37224" w:rsidRDefault="00C174BD">
      <w:pPr>
        <w:spacing w:line="240" w:lineRule="auto"/>
        <w:rPr>
          <w:rFonts w:cs="Arial"/>
          <w:sz w:val="18"/>
          <w:szCs w:val="18"/>
          <w:lang w:val="en-US"/>
        </w:rPr>
      </w:pPr>
      <w:r w:rsidRPr="00E37224">
        <w:rPr>
          <w:rFonts w:cs="Arial"/>
          <w:spacing w:val="-2"/>
          <w:sz w:val="18"/>
          <w:szCs w:val="18"/>
          <w:lang w:val="en-US"/>
        </w:rPr>
        <w:br w:type="page"/>
      </w:r>
    </w:p>
    <w:p w:rsidR="00BF4547" w:rsidRPr="00E23CB1" w:rsidRDefault="00BF4547" w:rsidP="00FD2113">
      <w:pPr>
        <w:tabs>
          <w:tab w:val="left" w:pos="900"/>
        </w:tabs>
        <w:spacing w:line="240" w:lineRule="auto"/>
        <w:jc w:val="both"/>
        <w:rPr>
          <w:rFonts w:cs="Arial"/>
          <w:spacing w:val="-6"/>
          <w:sz w:val="18"/>
          <w:szCs w:val="18"/>
          <w:lang w:val="en-US"/>
        </w:rPr>
      </w:pPr>
      <w:r w:rsidRPr="00E23CB1">
        <w:rPr>
          <w:rFonts w:cs="Arial"/>
          <w:spacing w:val="-6"/>
          <w:sz w:val="18"/>
          <w:szCs w:val="18"/>
          <w:lang w:val="en-US"/>
        </w:rPr>
        <w:t xml:space="preserve">The consideration paid for CRAVE and the amounts of the net assets acquired on 1 April 2019 can be </w:t>
      </w:r>
      <w:proofErr w:type="spellStart"/>
      <w:r w:rsidRPr="00E23CB1">
        <w:rPr>
          <w:rFonts w:cs="Arial"/>
          <w:spacing w:val="-6"/>
          <w:sz w:val="18"/>
          <w:szCs w:val="18"/>
          <w:lang w:val="en-US"/>
        </w:rPr>
        <w:t>analysed</w:t>
      </w:r>
      <w:proofErr w:type="spellEnd"/>
      <w:r w:rsidRPr="00E23CB1">
        <w:rPr>
          <w:rFonts w:cs="Arial"/>
          <w:spacing w:val="-6"/>
          <w:sz w:val="18"/>
          <w:szCs w:val="18"/>
          <w:lang w:val="en-US"/>
        </w:rPr>
        <w:t xml:space="preserve"> as follows:</w:t>
      </w:r>
    </w:p>
    <w:p w:rsidR="00BF4547" w:rsidRPr="00E37224" w:rsidRDefault="00BF4547" w:rsidP="00FD2113">
      <w:pPr>
        <w:tabs>
          <w:tab w:val="left" w:pos="900"/>
        </w:tabs>
        <w:spacing w:line="240" w:lineRule="auto"/>
        <w:jc w:val="both"/>
        <w:rPr>
          <w:rFonts w:cs="Arial"/>
          <w:sz w:val="18"/>
          <w:szCs w:val="18"/>
          <w:lang w:val="en-US"/>
        </w:rPr>
      </w:pPr>
    </w:p>
    <w:tbl>
      <w:tblPr>
        <w:tblW w:w="9462" w:type="dxa"/>
        <w:tblInd w:w="108" w:type="dxa"/>
        <w:tblLayout w:type="fixed"/>
        <w:tblLook w:val="0000" w:firstRow="0" w:lastRow="0" w:firstColumn="0" w:lastColumn="0" w:noHBand="0" w:noVBand="0"/>
      </w:tblPr>
      <w:tblGrid>
        <w:gridCol w:w="8186"/>
        <w:gridCol w:w="1276"/>
      </w:tblGrid>
      <w:tr w:rsidR="00154E60" w:rsidRPr="00E37224" w:rsidTr="00EA1DFA">
        <w:tc>
          <w:tcPr>
            <w:tcW w:w="8186" w:type="dxa"/>
            <w:vAlign w:val="bottom"/>
          </w:tcPr>
          <w:p w:rsidR="00154E60" w:rsidRPr="00E37224" w:rsidRDefault="00154E60" w:rsidP="00EA1DFA">
            <w:pPr>
              <w:spacing w:line="240" w:lineRule="auto"/>
              <w:ind w:left="-72"/>
              <w:rPr>
                <w:rFonts w:cs="Arial"/>
                <w:sz w:val="18"/>
                <w:szCs w:val="18"/>
              </w:rPr>
            </w:pPr>
            <w:r w:rsidRPr="00E37224">
              <w:rPr>
                <w:rFonts w:cs="Arial"/>
                <w:sz w:val="18"/>
                <w:szCs w:val="18"/>
              </w:rPr>
              <w:t>Cons</w:t>
            </w:r>
            <w:r w:rsidR="00454C22" w:rsidRPr="00E37224">
              <w:rPr>
                <w:rFonts w:cs="Arial"/>
                <w:sz w:val="18"/>
                <w:szCs w:val="18"/>
              </w:rPr>
              <w:t>i</w:t>
            </w:r>
            <w:r w:rsidRPr="00E37224">
              <w:rPr>
                <w:rFonts w:cs="Arial"/>
                <w:sz w:val="18"/>
                <w:szCs w:val="18"/>
              </w:rPr>
              <w:t>derations paid at 1 April 2019</w:t>
            </w:r>
          </w:p>
        </w:tc>
        <w:tc>
          <w:tcPr>
            <w:tcW w:w="1276" w:type="dxa"/>
            <w:tcBorders>
              <w:top w:val="single" w:sz="4" w:space="0" w:color="auto"/>
              <w:bottom w:val="single" w:sz="4" w:space="0" w:color="auto"/>
            </w:tcBorders>
            <w:vAlign w:val="bottom"/>
          </w:tcPr>
          <w:p w:rsidR="00154E60" w:rsidRPr="00E37224" w:rsidRDefault="00154E60" w:rsidP="00F94E79">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154E60" w:rsidRPr="00E37224" w:rsidTr="00EA1DFA">
        <w:tc>
          <w:tcPr>
            <w:tcW w:w="8186" w:type="dxa"/>
            <w:vAlign w:val="bottom"/>
          </w:tcPr>
          <w:p w:rsidR="00154E60" w:rsidRPr="00E37224" w:rsidRDefault="00154E60" w:rsidP="00EA1DFA">
            <w:pPr>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rPr>
            </w:pPr>
            <w:r w:rsidRPr="00E37224">
              <w:rPr>
                <w:rFonts w:cs="Arial"/>
                <w:sz w:val="18"/>
                <w:szCs w:val="18"/>
                <w:lang w:val="en-US"/>
              </w:rPr>
              <w:t>Cash</w:t>
            </w:r>
          </w:p>
        </w:tc>
        <w:tc>
          <w:tcPr>
            <w:tcW w:w="1276" w:type="dxa"/>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593.10</w:t>
            </w:r>
          </w:p>
        </w:tc>
      </w:tr>
    </w:tbl>
    <w:p w:rsidR="0054371B" w:rsidRPr="00E37224" w:rsidRDefault="0054371B" w:rsidP="00FD2113">
      <w:pPr>
        <w:tabs>
          <w:tab w:val="left" w:pos="900"/>
        </w:tabs>
        <w:spacing w:line="240" w:lineRule="auto"/>
        <w:jc w:val="both"/>
        <w:rPr>
          <w:rFonts w:cs="Arial"/>
          <w:sz w:val="18"/>
          <w:szCs w:val="18"/>
          <w:lang w:val="en-US"/>
        </w:rPr>
      </w:pPr>
    </w:p>
    <w:p w:rsidR="00AB45A4" w:rsidRPr="00E37224" w:rsidRDefault="00154E60" w:rsidP="00FD2113">
      <w:pPr>
        <w:tabs>
          <w:tab w:val="left" w:pos="900"/>
        </w:tabs>
        <w:spacing w:line="240" w:lineRule="auto"/>
        <w:jc w:val="both"/>
        <w:rPr>
          <w:rFonts w:cs="Arial"/>
          <w:sz w:val="18"/>
          <w:szCs w:val="18"/>
          <w:lang w:val="en-US"/>
        </w:rPr>
      </w:pPr>
      <w:proofErr w:type="spellStart"/>
      <w:r w:rsidRPr="00E37224">
        <w:rPr>
          <w:rFonts w:cs="Arial"/>
          <w:sz w:val="18"/>
          <w:szCs w:val="18"/>
          <w:lang w:val="en-US"/>
        </w:rPr>
        <w:t>Recognised</w:t>
      </w:r>
      <w:proofErr w:type="spellEnd"/>
      <w:r w:rsidRPr="00E37224">
        <w:rPr>
          <w:rFonts w:cs="Arial"/>
          <w:sz w:val="18"/>
          <w:szCs w:val="18"/>
          <w:lang w:val="en-US"/>
        </w:rPr>
        <w:t xml:space="preserve"> amounts of identifiable assets acquired and liabilities assumed are as follows.</w:t>
      </w:r>
    </w:p>
    <w:p w:rsidR="00EA1DFA" w:rsidRPr="00E37224" w:rsidRDefault="00EA1DFA" w:rsidP="00FD2113">
      <w:pPr>
        <w:tabs>
          <w:tab w:val="left" w:pos="900"/>
        </w:tabs>
        <w:spacing w:line="240" w:lineRule="auto"/>
        <w:jc w:val="both"/>
        <w:rPr>
          <w:rFonts w:cs="Arial"/>
          <w:sz w:val="18"/>
          <w:szCs w:val="18"/>
          <w:lang w:val="en-US"/>
        </w:rPr>
      </w:pPr>
    </w:p>
    <w:tbl>
      <w:tblPr>
        <w:tblW w:w="9462" w:type="dxa"/>
        <w:tblInd w:w="108" w:type="dxa"/>
        <w:tblLayout w:type="fixed"/>
        <w:tblLook w:val="0000" w:firstRow="0" w:lastRow="0" w:firstColumn="0" w:lastColumn="0" w:noHBand="0" w:noVBand="0"/>
      </w:tblPr>
      <w:tblGrid>
        <w:gridCol w:w="8186"/>
        <w:gridCol w:w="1276"/>
      </w:tblGrid>
      <w:tr w:rsidR="00154E60" w:rsidRPr="00E37224" w:rsidTr="00EA1DFA">
        <w:tc>
          <w:tcPr>
            <w:tcW w:w="8186" w:type="dxa"/>
            <w:vAlign w:val="bottom"/>
          </w:tcPr>
          <w:p w:rsidR="00154E60" w:rsidRPr="00E37224" w:rsidRDefault="00154E60" w:rsidP="00EA1DFA">
            <w:pPr>
              <w:spacing w:line="240" w:lineRule="auto"/>
              <w:ind w:left="-72"/>
              <w:rPr>
                <w:rFonts w:cs="Arial"/>
                <w:sz w:val="18"/>
                <w:szCs w:val="18"/>
              </w:rPr>
            </w:pPr>
          </w:p>
        </w:tc>
        <w:tc>
          <w:tcPr>
            <w:tcW w:w="1276" w:type="dxa"/>
            <w:tcBorders>
              <w:top w:val="single" w:sz="4" w:space="0" w:color="auto"/>
              <w:bottom w:val="single" w:sz="4" w:space="0" w:color="auto"/>
            </w:tcBorders>
            <w:vAlign w:val="bottom"/>
          </w:tcPr>
          <w:p w:rsidR="00154E60" w:rsidRPr="00E37224" w:rsidRDefault="00154E60" w:rsidP="00F94E79">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154E60" w:rsidRPr="00E37224" w:rsidTr="00EA1DFA">
        <w:tc>
          <w:tcPr>
            <w:tcW w:w="8186" w:type="dxa"/>
            <w:vAlign w:val="bottom"/>
          </w:tcPr>
          <w:p w:rsidR="00154E60" w:rsidRPr="00E37224" w:rsidRDefault="00154E60" w:rsidP="00EA1DFA">
            <w:pPr>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rPr>
            </w:pPr>
            <w:r w:rsidRPr="00E37224">
              <w:rPr>
                <w:rFonts w:cs="Arial"/>
                <w:sz w:val="18"/>
                <w:szCs w:val="18"/>
                <w:lang w:val="en-US"/>
              </w:rPr>
              <w:t>Cash and cash equivalents</w:t>
            </w:r>
          </w:p>
        </w:tc>
        <w:tc>
          <w:tcPr>
            <w:tcW w:w="1276" w:type="dxa"/>
            <w:shd w:val="clear" w:color="auto" w:fill="FAFAFA"/>
            <w:vAlign w:val="bottom"/>
          </w:tcPr>
          <w:p w:rsidR="00154E60" w:rsidRPr="00E37224" w:rsidRDefault="007C70C2"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167.38</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Trade and other receivables</w:t>
            </w:r>
          </w:p>
        </w:tc>
        <w:tc>
          <w:tcPr>
            <w:tcW w:w="1276" w:type="dxa"/>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w:t>
            </w:r>
            <w:r w:rsidR="007C70C2" w:rsidRPr="00E37224">
              <w:rPr>
                <w:rFonts w:ascii="Arial" w:hAnsi="Arial" w:cs="Arial"/>
                <w:sz w:val="18"/>
                <w:szCs w:val="18"/>
              </w:rPr>
              <w:t>2.39</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Inventories</w:t>
            </w:r>
          </w:p>
        </w:tc>
        <w:tc>
          <w:tcPr>
            <w:tcW w:w="1276" w:type="dxa"/>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w:t>
            </w:r>
            <w:r w:rsidR="007C70C2" w:rsidRPr="00E37224">
              <w:rPr>
                <w:rFonts w:ascii="Arial" w:hAnsi="Arial" w:cs="Arial"/>
                <w:sz w:val="18"/>
                <w:szCs w:val="18"/>
              </w:rPr>
              <w:t>3.95</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Claimable value add tax</w:t>
            </w:r>
          </w:p>
        </w:tc>
        <w:tc>
          <w:tcPr>
            <w:tcW w:w="1276" w:type="dxa"/>
            <w:shd w:val="clear" w:color="auto" w:fill="FAFAFA"/>
            <w:vAlign w:val="bottom"/>
          </w:tcPr>
          <w:p w:rsidR="00154E60" w:rsidRPr="00E37224" w:rsidRDefault="00154E60" w:rsidP="007C70C2">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0.5</w:t>
            </w:r>
            <w:r w:rsidR="007C70C2" w:rsidRPr="00E37224">
              <w:rPr>
                <w:rFonts w:ascii="Arial" w:hAnsi="Arial" w:cs="Arial"/>
                <w:sz w:val="18"/>
                <w:szCs w:val="18"/>
              </w:rPr>
              <w:t>1</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Other current assets</w:t>
            </w:r>
          </w:p>
        </w:tc>
        <w:tc>
          <w:tcPr>
            <w:tcW w:w="1276" w:type="dxa"/>
            <w:shd w:val="clear" w:color="auto" w:fill="FAFAFA"/>
            <w:vAlign w:val="bottom"/>
          </w:tcPr>
          <w:p w:rsidR="00154E60" w:rsidRPr="00E37224" w:rsidRDefault="007C70C2"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81.69</w:t>
            </w:r>
          </w:p>
        </w:tc>
      </w:tr>
      <w:tr w:rsidR="007C70C2" w:rsidRPr="00E37224" w:rsidTr="00EA1DFA">
        <w:tc>
          <w:tcPr>
            <w:tcW w:w="8186" w:type="dxa"/>
            <w:vAlign w:val="bottom"/>
          </w:tcPr>
          <w:p w:rsidR="007C70C2" w:rsidRPr="00E37224" w:rsidRDefault="007C70C2"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Property plant and equipment</w:t>
            </w:r>
          </w:p>
        </w:tc>
        <w:tc>
          <w:tcPr>
            <w:tcW w:w="1276" w:type="dxa"/>
            <w:shd w:val="clear" w:color="auto" w:fill="FAFAFA"/>
            <w:vAlign w:val="bottom"/>
          </w:tcPr>
          <w:p w:rsidR="007C70C2" w:rsidRPr="00E37224" w:rsidRDefault="007C70C2"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1.36</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Intangible assets</w:t>
            </w:r>
          </w:p>
        </w:tc>
        <w:tc>
          <w:tcPr>
            <w:tcW w:w="1276" w:type="dxa"/>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2</w:t>
            </w:r>
            <w:r w:rsidR="007C70C2" w:rsidRPr="00E37224">
              <w:rPr>
                <w:rFonts w:ascii="Arial" w:hAnsi="Arial" w:cs="Arial"/>
                <w:sz w:val="18"/>
                <w:szCs w:val="18"/>
              </w:rPr>
              <w:t>5.18</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Other non-current assets</w:t>
            </w:r>
          </w:p>
        </w:tc>
        <w:tc>
          <w:tcPr>
            <w:tcW w:w="1276" w:type="dxa"/>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1.6</w:t>
            </w:r>
            <w:r w:rsidR="007C70C2" w:rsidRPr="00E37224">
              <w:rPr>
                <w:rFonts w:ascii="Arial" w:hAnsi="Arial" w:cs="Arial"/>
                <w:sz w:val="18"/>
                <w:szCs w:val="18"/>
              </w:rPr>
              <w:t>5</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Trade and other payables</w:t>
            </w:r>
          </w:p>
        </w:tc>
        <w:tc>
          <w:tcPr>
            <w:tcW w:w="1276" w:type="dxa"/>
            <w:shd w:val="clear" w:color="auto" w:fill="FAFAFA"/>
            <w:vAlign w:val="bottom"/>
          </w:tcPr>
          <w:p w:rsidR="00154E60" w:rsidRPr="00E37224" w:rsidRDefault="00E109C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(27.50</w:t>
            </w:r>
            <w:r w:rsidR="00154E60" w:rsidRPr="00E37224">
              <w:rPr>
                <w:rFonts w:ascii="Arial" w:hAnsi="Arial" w:cs="Arial"/>
                <w:sz w:val="18"/>
                <w:szCs w:val="18"/>
              </w:rPr>
              <w:t>)</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Other current liabilities</w:t>
            </w:r>
          </w:p>
        </w:tc>
        <w:tc>
          <w:tcPr>
            <w:tcW w:w="1276" w:type="dxa"/>
            <w:tcBorders>
              <w:bottom w:val="single" w:sz="4" w:space="0" w:color="auto"/>
            </w:tcBorders>
            <w:shd w:val="clear" w:color="auto" w:fill="FAFAFA"/>
            <w:vAlign w:val="bottom"/>
          </w:tcPr>
          <w:p w:rsidR="00154E60" w:rsidRPr="00E37224" w:rsidRDefault="00154E60" w:rsidP="00E645F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w:t>
            </w:r>
            <w:r w:rsidR="00E109C0" w:rsidRPr="00E37224">
              <w:rPr>
                <w:rFonts w:ascii="Arial" w:hAnsi="Arial" w:cs="Arial"/>
                <w:sz w:val="18"/>
                <w:szCs w:val="18"/>
              </w:rPr>
              <w:t>26.7</w:t>
            </w:r>
            <w:r w:rsidR="00E645FC" w:rsidRPr="00E37224">
              <w:rPr>
                <w:rFonts w:ascii="Arial" w:hAnsi="Arial" w:cs="Arial"/>
                <w:sz w:val="18"/>
                <w:szCs w:val="18"/>
              </w:rPr>
              <w:t>7</w:t>
            </w:r>
            <w:r w:rsidRPr="00E37224">
              <w:rPr>
                <w:rFonts w:ascii="Arial" w:hAnsi="Arial" w:cs="Arial"/>
                <w:sz w:val="18"/>
                <w:szCs w:val="18"/>
              </w:rPr>
              <w:t>)</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Total identifiable net asset</w:t>
            </w:r>
          </w:p>
        </w:tc>
        <w:tc>
          <w:tcPr>
            <w:tcW w:w="1276" w:type="dxa"/>
            <w:tcBorders>
              <w:bottom w:val="single" w:sz="4" w:space="0" w:color="auto"/>
            </w:tcBorders>
            <w:shd w:val="clear" w:color="auto" w:fill="FAFAFA"/>
            <w:vAlign w:val="bottom"/>
          </w:tcPr>
          <w:p w:rsidR="00154E60" w:rsidRPr="00E37224" w:rsidRDefault="00E109C0" w:rsidP="00E645F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249.8</w:t>
            </w:r>
            <w:r w:rsidR="00E645FC" w:rsidRPr="00E37224">
              <w:rPr>
                <w:rFonts w:ascii="Arial" w:hAnsi="Arial" w:cs="Arial"/>
                <w:sz w:val="18"/>
                <w:szCs w:val="18"/>
              </w:rPr>
              <w:t>4</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Non-controlling interests</w:t>
            </w:r>
          </w:p>
        </w:tc>
        <w:tc>
          <w:tcPr>
            <w:tcW w:w="1276" w:type="dxa"/>
            <w:shd w:val="clear" w:color="auto" w:fill="FAFAFA"/>
            <w:vAlign w:val="bottom"/>
          </w:tcPr>
          <w:p w:rsidR="00154E60" w:rsidRPr="00E37224" w:rsidRDefault="00154E60" w:rsidP="00E109C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w:t>
            </w:r>
            <w:r w:rsidR="00E109C0" w:rsidRPr="00E37224">
              <w:rPr>
                <w:rFonts w:ascii="Arial" w:hAnsi="Arial" w:cs="Arial"/>
                <w:sz w:val="18"/>
                <w:szCs w:val="18"/>
              </w:rPr>
              <w:t>122.42</w:t>
            </w:r>
            <w:r w:rsidRPr="00E37224">
              <w:rPr>
                <w:rFonts w:ascii="Arial" w:hAnsi="Arial" w:cs="Arial"/>
                <w:sz w:val="18"/>
                <w:szCs w:val="18"/>
              </w:rPr>
              <w:t>)</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Goodwill</w:t>
            </w:r>
          </w:p>
        </w:tc>
        <w:tc>
          <w:tcPr>
            <w:tcW w:w="1276" w:type="dxa"/>
            <w:tcBorders>
              <w:bottom w:val="single" w:sz="4" w:space="0" w:color="auto"/>
            </w:tcBorders>
            <w:shd w:val="clear" w:color="auto" w:fill="FAFAFA"/>
            <w:vAlign w:val="bottom"/>
          </w:tcPr>
          <w:p w:rsidR="00154E60" w:rsidRPr="00E37224" w:rsidRDefault="00E109C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465.68</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rPr>
            </w:pPr>
          </w:p>
        </w:tc>
        <w:tc>
          <w:tcPr>
            <w:tcW w:w="1276" w:type="dxa"/>
            <w:tcBorders>
              <w:top w:val="single" w:sz="4" w:space="0" w:color="auto"/>
            </w:tcBorders>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Total</w:t>
            </w:r>
          </w:p>
        </w:tc>
        <w:tc>
          <w:tcPr>
            <w:tcW w:w="1276" w:type="dxa"/>
            <w:tcBorders>
              <w:bottom w:val="single" w:sz="4" w:space="0" w:color="auto"/>
            </w:tcBorders>
            <w:shd w:val="clear" w:color="auto" w:fill="FAFAFA"/>
            <w:vAlign w:val="bottom"/>
          </w:tcPr>
          <w:p w:rsidR="00154E60" w:rsidRPr="00E37224" w:rsidRDefault="00154E60" w:rsidP="00E645F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593.1</w:t>
            </w:r>
            <w:r w:rsidR="00E645FC" w:rsidRPr="00E37224">
              <w:rPr>
                <w:rFonts w:ascii="Arial" w:hAnsi="Arial" w:cs="Arial"/>
                <w:sz w:val="18"/>
                <w:szCs w:val="18"/>
              </w:rPr>
              <w:t>0</w:t>
            </w: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rsidR="00154E60" w:rsidRPr="00E37224"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E37224" w:rsidTr="00EA1DFA">
        <w:tc>
          <w:tcPr>
            <w:tcW w:w="8186" w:type="dxa"/>
            <w:vAlign w:val="bottom"/>
          </w:tcPr>
          <w:p w:rsidR="00154E60" w:rsidRPr="00E37224" w:rsidRDefault="00154E60" w:rsidP="00EA1DFA">
            <w:pPr>
              <w:pStyle w:val="Header"/>
              <w:tabs>
                <w:tab w:val="clear" w:pos="4153"/>
                <w:tab w:val="clear" w:pos="8306"/>
              </w:tabs>
              <w:spacing w:line="240" w:lineRule="auto"/>
              <w:ind w:left="-72"/>
              <w:rPr>
                <w:rFonts w:cs="Arial"/>
                <w:sz w:val="18"/>
                <w:szCs w:val="18"/>
                <w:lang w:val="en-US"/>
              </w:rPr>
            </w:pPr>
            <w:r w:rsidRPr="00E37224">
              <w:rPr>
                <w:rFonts w:cs="Arial"/>
                <w:sz w:val="18"/>
                <w:szCs w:val="18"/>
                <w:lang w:val="en-US"/>
              </w:rPr>
              <w:t>Net of cash paid for an acquisition</w:t>
            </w:r>
          </w:p>
        </w:tc>
        <w:tc>
          <w:tcPr>
            <w:tcW w:w="1276" w:type="dxa"/>
            <w:tcBorders>
              <w:bottom w:val="single" w:sz="4" w:space="0" w:color="auto"/>
            </w:tcBorders>
            <w:shd w:val="clear" w:color="auto" w:fill="FAFAFA"/>
            <w:vAlign w:val="bottom"/>
          </w:tcPr>
          <w:p w:rsidR="00154E60" w:rsidRPr="00E37224" w:rsidRDefault="002D1C8B" w:rsidP="00E645FC">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37224">
              <w:rPr>
                <w:rFonts w:ascii="Arial" w:hAnsi="Arial" w:cs="Arial"/>
                <w:sz w:val="18"/>
                <w:szCs w:val="18"/>
              </w:rPr>
              <w:t>425.72</w:t>
            </w:r>
          </w:p>
        </w:tc>
      </w:tr>
    </w:tbl>
    <w:p w:rsidR="00154E60" w:rsidRPr="00E37224" w:rsidRDefault="00154E60" w:rsidP="00FD2113">
      <w:pPr>
        <w:tabs>
          <w:tab w:val="left" w:pos="900"/>
        </w:tabs>
        <w:spacing w:line="240" w:lineRule="auto"/>
        <w:jc w:val="both"/>
        <w:rPr>
          <w:rFonts w:cs="Arial"/>
          <w:sz w:val="18"/>
          <w:szCs w:val="18"/>
          <w:lang w:val="en-US"/>
        </w:rPr>
      </w:pPr>
    </w:p>
    <w:p w:rsidR="004966D3" w:rsidRPr="00E37224" w:rsidRDefault="00454C22" w:rsidP="004966D3">
      <w:pPr>
        <w:spacing w:line="240" w:lineRule="auto"/>
        <w:jc w:val="both"/>
        <w:rPr>
          <w:rFonts w:cs="Arial"/>
          <w:sz w:val="18"/>
          <w:szCs w:val="18"/>
          <w:lang w:val="en-US"/>
        </w:rPr>
      </w:pPr>
      <w:r w:rsidRPr="00E37224">
        <w:rPr>
          <w:rFonts w:cs="Arial"/>
          <w:sz w:val="18"/>
          <w:szCs w:val="18"/>
          <w:lang w:val="en-US"/>
        </w:rPr>
        <w:t xml:space="preserve">The Group has chosen to </w:t>
      </w:r>
      <w:proofErr w:type="spellStart"/>
      <w:r w:rsidRPr="00E37224">
        <w:rPr>
          <w:rFonts w:cs="Arial"/>
          <w:sz w:val="18"/>
          <w:szCs w:val="18"/>
          <w:lang w:val="en-US"/>
        </w:rPr>
        <w:t>recogni</w:t>
      </w:r>
      <w:r w:rsidR="008D155E" w:rsidRPr="00E37224">
        <w:rPr>
          <w:rFonts w:cs="Arial"/>
          <w:sz w:val="18"/>
          <w:szCs w:val="18"/>
          <w:lang w:val="en-US"/>
        </w:rPr>
        <w:t>s</w:t>
      </w:r>
      <w:r w:rsidRPr="00E37224">
        <w:rPr>
          <w:rFonts w:cs="Arial"/>
          <w:sz w:val="18"/>
          <w:szCs w:val="18"/>
          <w:lang w:val="en-US"/>
        </w:rPr>
        <w:t>e</w:t>
      </w:r>
      <w:proofErr w:type="spellEnd"/>
      <w:r w:rsidRPr="00E37224">
        <w:rPr>
          <w:rFonts w:cs="Arial"/>
          <w:sz w:val="18"/>
          <w:szCs w:val="18"/>
          <w:lang w:val="en-US"/>
        </w:rPr>
        <w:t xml:space="preserve"> the </w:t>
      </w:r>
      <w:proofErr w:type="spellStart"/>
      <w:r w:rsidRPr="00E37224">
        <w:rPr>
          <w:rFonts w:cs="Arial"/>
          <w:sz w:val="18"/>
          <w:szCs w:val="18"/>
          <w:lang w:val="en-US"/>
        </w:rPr>
        <w:t>non controlling</w:t>
      </w:r>
      <w:proofErr w:type="spellEnd"/>
      <w:r w:rsidRPr="00E37224">
        <w:rPr>
          <w:rFonts w:cs="Arial"/>
          <w:sz w:val="18"/>
          <w:szCs w:val="18"/>
          <w:lang w:val="en-US"/>
        </w:rPr>
        <w:t xml:space="preserve"> interest at its net identifiable assets of CRAVE for th</w:t>
      </w:r>
      <w:r w:rsidR="003F209C" w:rsidRPr="00E37224">
        <w:rPr>
          <w:rFonts w:cs="Arial"/>
          <w:sz w:val="18"/>
          <w:szCs w:val="18"/>
          <w:lang w:val="en-US"/>
        </w:rPr>
        <w:t>is</w:t>
      </w:r>
      <w:r w:rsidRPr="00E37224">
        <w:rPr>
          <w:rFonts w:cs="Arial"/>
          <w:sz w:val="18"/>
          <w:szCs w:val="18"/>
          <w:lang w:val="en-US"/>
        </w:rPr>
        <w:t xml:space="preserve"> acquisition according to proportion of ownership interest.</w:t>
      </w:r>
    </w:p>
    <w:p w:rsidR="004966D3" w:rsidRPr="00E37224" w:rsidRDefault="004966D3">
      <w:pPr>
        <w:spacing w:line="240" w:lineRule="auto"/>
        <w:rPr>
          <w:rFonts w:cs="Arial"/>
          <w:sz w:val="18"/>
          <w:szCs w:val="18"/>
          <w:lang w:val="en-US"/>
        </w:rPr>
      </w:pPr>
    </w:p>
    <w:p w:rsidR="004966D3" w:rsidRPr="00E37224" w:rsidRDefault="004966D3" w:rsidP="00B84D4B">
      <w:pPr>
        <w:spacing w:line="240" w:lineRule="auto"/>
        <w:jc w:val="both"/>
        <w:rPr>
          <w:rFonts w:cs="Arial"/>
          <w:sz w:val="18"/>
          <w:szCs w:val="18"/>
          <w:lang w:val="en-US"/>
        </w:rPr>
      </w:pPr>
      <w:r w:rsidRPr="00E37224">
        <w:rPr>
          <w:rFonts w:cs="Arial"/>
          <w:spacing w:val="-2"/>
          <w:sz w:val="18"/>
          <w:szCs w:val="18"/>
          <w:lang w:val="en-US"/>
        </w:rPr>
        <w:t>Transaction costs paid for the acquisition of subsidiary</w:t>
      </w:r>
      <w:r w:rsidR="007120FA" w:rsidRPr="00E37224">
        <w:rPr>
          <w:rFonts w:cs="Arial"/>
          <w:spacing w:val="-2"/>
          <w:sz w:val="18"/>
          <w:szCs w:val="18"/>
          <w:lang w:val="en-US"/>
        </w:rPr>
        <w:t xml:space="preserve"> amounting to</w:t>
      </w:r>
      <w:r w:rsidRPr="00E37224">
        <w:rPr>
          <w:rFonts w:cs="Arial"/>
          <w:spacing w:val="-2"/>
          <w:sz w:val="18"/>
          <w:szCs w:val="18"/>
          <w:lang w:val="en-US"/>
        </w:rPr>
        <w:t xml:space="preserve"> Baht 31.04 million are </w:t>
      </w:r>
      <w:proofErr w:type="spellStart"/>
      <w:r w:rsidRPr="00E37224">
        <w:rPr>
          <w:rFonts w:cs="Arial"/>
          <w:spacing w:val="-2"/>
          <w:sz w:val="18"/>
          <w:szCs w:val="18"/>
          <w:lang w:val="en-US"/>
        </w:rPr>
        <w:t>recogni</w:t>
      </w:r>
      <w:r w:rsidR="001C521B" w:rsidRPr="00E37224">
        <w:rPr>
          <w:rFonts w:cs="Arial"/>
          <w:spacing w:val="-2"/>
          <w:sz w:val="18"/>
          <w:szCs w:val="18"/>
          <w:lang w:val="en-US"/>
        </w:rPr>
        <w:t>s</w:t>
      </w:r>
      <w:r w:rsidRPr="00E37224">
        <w:rPr>
          <w:rFonts w:cs="Arial"/>
          <w:spacing w:val="-2"/>
          <w:sz w:val="18"/>
          <w:szCs w:val="18"/>
          <w:lang w:val="en-US"/>
        </w:rPr>
        <w:t>ed</w:t>
      </w:r>
      <w:proofErr w:type="spellEnd"/>
      <w:r w:rsidRPr="00E37224">
        <w:rPr>
          <w:rFonts w:cs="Arial"/>
          <w:spacing w:val="-2"/>
          <w:sz w:val="18"/>
          <w:szCs w:val="18"/>
          <w:lang w:val="en-US"/>
        </w:rPr>
        <w:t xml:space="preserve"> as </w:t>
      </w:r>
      <w:r w:rsidR="00B84D4B" w:rsidRPr="00E37224">
        <w:rPr>
          <w:rFonts w:cs="Arial"/>
          <w:spacing w:val="-2"/>
          <w:sz w:val="18"/>
          <w:szCs w:val="18"/>
          <w:lang w:val="en-US"/>
        </w:rPr>
        <w:t>“Administrative</w:t>
      </w:r>
      <w:r w:rsidR="00B84D4B" w:rsidRPr="00E37224">
        <w:rPr>
          <w:rFonts w:cs="Arial"/>
          <w:sz w:val="18"/>
          <w:szCs w:val="18"/>
          <w:lang w:val="en-US"/>
        </w:rPr>
        <w:t xml:space="preserve"> expenses” in the consolidated statement of comprehensive income for the year ended 31 December </w:t>
      </w:r>
      <w:r w:rsidR="00F941A7" w:rsidRPr="00E37224">
        <w:rPr>
          <w:rFonts w:cs="Arial"/>
          <w:sz w:val="18"/>
          <w:szCs w:val="18"/>
          <w:lang w:val="en-US"/>
        </w:rPr>
        <w:t>20</w:t>
      </w:r>
      <w:r w:rsidR="001C521B" w:rsidRPr="00E37224">
        <w:rPr>
          <w:rFonts w:cs="Arial"/>
          <w:sz w:val="18"/>
          <w:szCs w:val="18"/>
          <w:lang w:val="en-US"/>
        </w:rPr>
        <w:t>19</w:t>
      </w:r>
      <w:r w:rsidR="00B84D4B" w:rsidRPr="00E37224">
        <w:rPr>
          <w:rFonts w:cs="Arial"/>
          <w:sz w:val="18"/>
          <w:szCs w:val="18"/>
          <w:lang w:val="en-US"/>
        </w:rPr>
        <w:t>.</w:t>
      </w:r>
    </w:p>
    <w:p w:rsidR="00CB3367" w:rsidRPr="00E37224" w:rsidRDefault="00CB3367">
      <w:pPr>
        <w:spacing w:line="240" w:lineRule="auto"/>
        <w:rPr>
          <w:rFonts w:cs="Arial"/>
          <w:sz w:val="18"/>
          <w:szCs w:val="18"/>
          <w:lang w:val="en-US"/>
        </w:rPr>
      </w:pPr>
    </w:p>
    <w:p w:rsidR="00C535BB" w:rsidRPr="00E37224" w:rsidRDefault="00C535BB" w:rsidP="00FD2113">
      <w:pPr>
        <w:tabs>
          <w:tab w:val="left" w:pos="900"/>
        </w:tabs>
        <w:spacing w:line="240" w:lineRule="auto"/>
        <w:jc w:val="both"/>
        <w:rPr>
          <w:rFonts w:cs="Arial"/>
          <w:sz w:val="18"/>
          <w:szCs w:val="18"/>
          <w:lang w:val="en-US"/>
        </w:rPr>
      </w:pPr>
      <w:r w:rsidRPr="00E37224">
        <w:rPr>
          <w:rFonts w:cs="Arial"/>
          <w:sz w:val="18"/>
          <w:szCs w:val="18"/>
          <w:lang w:val="en-US"/>
        </w:rPr>
        <w:t>On 25 July 2019, KIN, a subsidiary</w:t>
      </w:r>
      <w:r w:rsidR="00454C22" w:rsidRPr="00E37224">
        <w:rPr>
          <w:rFonts w:cs="Arial"/>
          <w:sz w:val="18"/>
          <w:szCs w:val="18"/>
          <w:lang w:val="en-US"/>
        </w:rPr>
        <w:t xml:space="preserve"> which </w:t>
      </w:r>
      <w:r w:rsidR="00B84D4B" w:rsidRPr="00E37224">
        <w:rPr>
          <w:rFonts w:cs="Arial"/>
          <w:sz w:val="18"/>
          <w:szCs w:val="18"/>
          <w:lang w:val="en-US"/>
        </w:rPr>
        <w:t xml:space="preserve">the Company set </w:t>
      </w:r>
      <w:r w:rsidR="00454C22" w:rsidRPr="00E37224">
        <w:rPr>
          <w:rFonts w:cs="Arial"/>
          <w:sz w:val="18"/>
          <w:szCs w:val="18"/>
          <w:lang w:val="en-US"/>
        </w:rPr>
        <w:t>fully impairment</w:t>
      </w:r>
      <w:r w:rsidR="00B248D0" w:rsidRPr="00E37224">
        <w:rPr>
          <w:rFonts w:cs="Arial"/>
          <w:sz w:val="18"/>
          <w:szCs w:val="18"/>
          <w:lang w:val="en-US"/>
        </w:rPr>
        <w:t>,</w:t>
      </w:r>
      <w:r w:rsidRPr="00E37224">
        <w:rPr>
          <w:rFonts w:cs="Arial"/>
          <w:sz w:val="18"/>
          <w:szCs w:val="18"/>
          <w:lang w:val="en-US"/>
        </w:rPr>
        <w:t xml:space="preserve"> </w:t>
      </w:r>
      <w:r w:rsidR="00B84D4B" w:rsidRPr="00E37224">
        <w:rPr>
          <w:rFonts w:cs="Arial"/>
          <w:sz w:val="18"/>
          <w:szCs w:val="18"/>
          <w:lang w:val="en-US"/>
        </w:rPr>
        <w:t>completed the liq</w:t>
      </w:r>
      <w:r w:rsidR="000A12F7" w:rsidRPr="00E37224">
        <w:rPr>
          <w:rFonts w:cs="Arial"/>
          <w:sz w:val="18"/>
          <w:szCs w:val="18"/>
          <w:lang w:val="en-US"/>
        </w:rPr>
        <w:t>uidation process.</w:t>
      </w:r>
      <w:r w:rsidRPr="00E37224">
        <w:rPr>
          <w:rFonts w:cs="Arial"/>
          <w:sz w:val="18"/>
          <w:szCs w:val="18"/>
          <w:lang w:val="en-US"/>
        </w:rPr>
        <w:t xml:space="preserve"> </w:t>
      </w:r>
      <w:r w:rsidR="000A12F7" w:rsidRPr="00E37224">
        <w:rPr>
          <w:rFonts w:cs="Arial"/>
          <w:sz w:val="18"/>
          <w:szCs w:val="18"/>
          <w:lang w:val="en-US"/>
        </w:rPr>
        <w:br/>
        <w:t xml:space="preserve">The </w:t>
      </w:r>
      <w:r w:rsidR="00CB3367" w:rsidRPr="00E37224">
        <w:rPr>
          <w:rFonts w:cs="Arial"/>
          <w:sz w:val="18"/>
          <w:szCs w:val="18"/>
          <w:lang w:val="en-US"/>
        </w:rPr>
        <w:t>Company</w:t>
      </w:r>
      <w:r w:rsidRPr="00E37224">
        <w:rPr>
          <w:rFonts w:cs="Arial"/>
          <w:sz w:val="18"/>
          <w:szCs w:val="18"/>
          <w:lang w:val="en-US"/>
        </w:rPr>
        <w:t xml:space="preserve"> </w:t>
      </w:r>
      <w:r w:rsidR="000A12F7" w:rsidRPr="00E37224">
        <w:rPr>
          <w:rFonts w:cs="Arial"/>
          <w:sz w:val="18"/>
          <w:szCs w:val="18"/>
          <w:lang w:val="en-US"/>
        </w:rPr>
        <w:t xml:space="preserve">received a return of capital of Baht 16.23 million and </w:t>
      </w:r>
      <w:proofErr w:type="spellStart"/>
      <w:r w:rsidRPr="00E37224">
        <w:rPr>
          <w:rFonts w:cs="Arial"/>
          <w:sz w:val="18"/>
          <w:szCs w:val="18"/>
          <w:lang w:val="en-US"/>
        </w:rPr>
        <w:t>recognised</w:t>
      </w:r>
      <w:proofErr w:type="spellEnd"/>
      <w:r w:rsidRPr="00E37224">
        <w:rPr>
          <w:rFonts w:cs="Arial"/>
          <w:sz w:val="18"/>
          <w:szCs w:val="18"/>
          <w:lang w:val="en-US"/>
        </w:rPr>
        <w:t xml:space="preserve"> gain from liquidation of subsidiary amounting to Baht 16.23 million in the separa</w:t>
      </w:r>
      <w:r w:rsidR="002D65EA" w:rsidRPr="00E37224">
        <w:rPr>
          <w:rFonts w:cs="Arial"/>
          <w:sz w:val="18"/>
          <w:szCs w:val="18"/>
          <w:lang w:val="en-US"/>
        </w:rPr>
        <w:t>t</w:t>
      </w:r>
      <w:r w:rsidRPr="00E37224">
        <w:rPr>
          <w:rFonts w:cs="Arial"/>
          <w:sz w:val="18"/>
          <w:szCs w:val="18"/>
          <w:lang w:val="en-US"/>
        </w:rPr>
        <w:t>e financial statement for the year ended 31 December 2019.</w:t>
      </w:r>
    </w:p>
    <w:p w:rsidR="00C535BB" w:rsidRPr="00E37224" w:rsidRDefault="00C535BB" w:rsidP="00FD2113">
      <w:pPr>
        <w:tabs>
          <w:tab w:val="left" w:pos="900"/>
        </w:tabs>
        <w:spacing w:line="240" w:lineRule="auto"/>
        <w:jc w:val="both"/>
        <w:rPr>
          <w:rFonts w:cs="Arial"/>
          <w:sz w:val="18"/>
          <w:szCs w:val="18"/>
          <w:lang w:val="en-US"/>
        </w:rPr>
      </w:pPr>
    </w:p>
    <w:p w:rsidR="00154E60" w:rsidRPr="00E37224" w:rsidRDefault="00154E60" w:rsidP="00FD2113">
      <w:pPr>
        <w:tabs>
          <w:tab w:val="left" w:pos="900"/>
        </w:tabs>
        <w:spacing w:line="240" w:lineRule="auto"/>
        <w:jc w:val="both"/>
        <w:rPr>
          <w:rFonts w:cs="Arial"/>
          <w:spacing w:val="-6"/>
          <w:sz w:val="18"/>
          <w:szCs w:val="18"/>
          <w:lang w:val="en-US"/>
        </w:rPr>
      </w:pPr>
      <w:r w:rsidRPr="00E37224">
        <w:rPr>
          <w:rFonts w:cs="Arial"/>
          <w:sz w:val="18"/>
          <w:szCs w:val="18"/>
          <w:lang w:val="en-US"/>
        </w:rPr>
        <w:t xml:space="preserve">On 1 September 2019, a subsidiary, RMV has entered into the business transfer agreement to transfer entire business </w:t>
      </w:r>
      <w:r w:rsidRPr="00E37224">
        <w:rPr>
          <w:rFonts w:cs="Arial"/>
          <w:spacing w:val="-6"/>
          <w:sz w:val="18"/>
          <w:szCs w:val="18"/>
          <w:lang w:val="en-US"/>
        </w:rPr>
        <w:t>to TUC, a subsidiary of the Group. Later, on 30 September 2019, RMV registered for liquidation with the Ministry of Commerce.</w:t>
      </w:r>
    </w:p>
    <w:p w:rsidR="00C535BB" w:rsidRPr="00E37224" w:rsidRDefault="00C535BB" w:rsidP="00FD2113">
      <w:pPr>
        <w:tabs>
          <w:tab w:val="left" w:pos="900"/>
        </w:tabs>
        <w:spacing w:line="240" w:lineRule="auto"/>
        <w:jc w:val="both"/>
        <w:rPr>
          <w:rFonts w:cs="Arial"/>
          <w:sz w:val="18"/>
          <w:szCs w:val="18"/>
          <w:lang w:val="en-US"/>
        </w:rPr>
      </w:pPr>
    </w:p>
    <w:p w:rsidR="00C535BB" w:rsidRPr="00E37224" w:rsidRDefault="00C535BB" w:rsidP="00FD2113">
      <w:pPr>
        <w:tabs>
          <w:tab w:val="left" w:pos="900"/>
        </w:tabs>
        <w:spacing w:line="240" w:lineRule="auto"/>
        <w:jc w:val="both"/>
        <w:rPr>
          <w:rFonts w:cs="Arial"/>
          <w:sz w:val="18"/>
          <w:szCs w:val="18"/>
          <w:lang w:val="en-US"/>
        </w:rPr>
      </w:pPr>
      <w:r w:rsidRPr="00E37224">
        <w:rPr>
          <w:rFonts w:cs="Arial"/>
          <w:sz w:val="18"/>
          <w:szCs w:val="18"/>
          <w:lang w:val="en-US"/>
        </w:rPr>
        <w:t xml:space="preserve">On 4 December 2019, TDG, a subsidiary, </w:t>
      </w:r>
      <w:r w:rsidR="003F209C" w:rsidRPr="00E37224">
        <w:rPr>
          <w:rFonts w:cs="Arial"/>
          <w:sz w:val="18"/>
          <w:szCs w:val="18"/>
          <w:lang w:val="en-US"/>
        </w:rPr>
        <w:t>established</w:t>
      </w:r>
      <w:r w:rsidRPr="00E37224">
        <w:rPr>
          <w:rFonts w:cs="Arial"/>
          <w:sz w:val="18"/>
          <w:szCs w:val="18"/>
          <w:lang w:val="en-US"/>
        </w:rPr>
        <w:t xml:space="preserve"> a new subsidiary, PTTD, amounting to Baht 54.85 million, representing 99.96% of its equity interest. PTTD engages in digital platform for commercial business and incorporated under the Indonesia Law.</w:t>
      </w:r>
    </w:p>
    <w:p w:rsidR="00C535BB" w:rsidRPr="00E37224" w:rsidRDefault="00C535BB" w:rsidP="00FD2113">
      <w:pPr>
        <w:tabs>
          <w:tab w:val="left" w:pos="900"/>
        </w:tabs>
        <w:spacing w:line="240" w:lineRule="auto"/>
        <w:jc w:val="both"/>
        <w:rPr>
          <w:rFonts w:cs="Arial"/>
          <w:sz w:val="18"/>
          <w:szCs w:val="18"/>
          <w:lang w:val="en-US"/>
        </w:rPr>
      </w:pPr>
    </w:p>
    <w:p w:rsidR="00352936" w:rsidRPr="00E37224" w:rsidRDefault="00C535BB" w:rsidP="00352936">
      <w:pPr>
        <w:tabs>
          <w:tab w:val="left" w:pos="900"/>
        </w:tabs>
        <w:spacing w:line="240" w:lineRule="auto"/>
        <w:jc w:val="both"/>
        <w:rPr>
          <w:rFonts w:cs="Arial"/>
          <w:sz w:val="18"/>
          <w:szCs w:val="18"/>
          <w:lang w:val="en-US"/>
        </w:rPr>
      </w:pPr>
      <w:r w:rsidRPr="00E37224">
        <w:rPr>
          <w:rFonts w:cs="Arial"/>
          <w:sz w:val="18"/>
          <w:szCs w:val="18"/>
          <w:lang w:val="en-US"/>
        </w:rPr>
        <w:t xml:space="preserve">On 16 December 2019, TDG, a subsidiary, </w:t>
      </w:r>
      <w:r w:rsidR="003F209C" w:rsidRPr="00E37224">
        <w:rPr>
          <w:rFonts w:cs="Arial"/>
          <w:sz w:val="18"/>
          <w:szCs w:val="18"/>
          <w:lang w:val="en-US"/>
        </w:rPr>
        <w:t>established</w:t>
      </w:r>
      <w:r w:rsidRPr="00E37224">
        <w:rPr>
          <w:rFonts w:cs="Arial"/>
          <w:sz w:val="18"/>
          <w:szCs w:val="18"/>
          <w:lang w:val="en-US"/>
        </w:rPr>
        <w:t xml:space="preserve"> a new subsidiary, TDPI, amounting to Baht 6.06 million, representing </w:t>
      </w:r>
      <w:r w:rsidR="00352936" w:rsidRPr="00E37224">
        <w:rPr>
          <w:rFonts w:cs="Arial"/>
          <w:sz w:val="18"/>
          <w:szCs w:val="18"/>
          <w:lang w:val="en-US"/>
        </w:rPr>
        <w:t>100% of its equity interest. TDPI engages in business process outsourcing service and incorporated under the Philippines Law.</w:t>
      </w:r>
    </w:p>
    <w:p w:rsidR="00352936" w:rsidRPr="00E37224" w:rsidRDefault="00352936" w:rsidP="00352936">
      <w:pPr>
        <w:tabs>
          <w:tab w:val="left" w:pos="900"/>
        </w:tabs>
        <w:spacing w:line="240" w:lineRule="auto"/>
        <w:jc w:val="both"/>
        <w:rPr>
          <w:rFonts w:cs="Arial"/>
          <w:sz w:val="18"/>
          <w:szCs w:val="18"/>
          <w:lang w:val="en-US"/>
        </w:rPr>
      </w:pPr>
      <w:r w:rsidRPr="00E37224">
        <w:rPr>
          <w:rFonts w:cs="Arial"/>
          <w:sz w:val="18"/>
          <w:szCs w:val="18"/>
          <w:lang w:val="en-US"/>
        </w:rPr>
        <w:t xml:space="preserve"> </w:t>
      </w:r>
    </w:p>
    <w:p w:rsidR="00497B57" w:rsidRPr="00E37224" w:rsidRDefault="00497B57" w:rsidP="00CB3367">
      <w:pPr>
        <w:spacing w:line="240" w:lineRule="auto"/>
        <w:jc w:val="both"/>
        <w:rPr>
          <w:rFonts w:cs="Arial"/>
          <w:sz w:val="18"/>
          <w:szCs w:val="18"/>
          <w:lang w:val="en-US"/>
        </w:rPr>
      </w:pPr>
      <w:r w:rsidRPr="00E37224">
        <w:rPr>
          <w:rFonts w:cs="Arial"/>
          <w:sz w:val="18"/>
          <w:szCs w:val="18"/>
          <w:lang w:val="en-US"/>
        </w:rPr>
        <w:t xml:space="preserve">On 25 December 2019, </w:t>
      </w:r>
      <w:r w:rsidR="00940C6A" w:rsidRPr="00E37224">
        <w:rPr>
          <w:rFonts w:cs="Arial"/>
          <w:sz w:val="18"/>
          <w:szCs w:val="18"/>
          <w:lang w:val="en-US"/>
        </w:rPr>
        <w:t>the</w:t>
      </w:r>
      <w:r w:rsidRPr="00E37224">
        <w:rPr>
          <w:rFonts w:cs="Arial"/>
          <w:sz w:val="18"/>
          <w:szCs w:val="18"/>
          <w:lang w:val="en-US"/>
        </w:rPr>
        <w:t xml:space="preserve"> subsidiar</w:t>
      </w:r>
      <w:r w:rsidR="00940C6A" w:rsidRPr="00E37224">
        <w:rPr>
          <w:rFonts w:cs="Arial"/>
          <w:sz w:val="18"/>
          <w:szCs w:val="18"/>
          <w:lang w:val="en-US"/>
        </w:rPr>
        <w:t>ies</w:t>
      </w:r>
      <w:r w:rsidRPr="00E37224">
        <w:rPr>
          <w:rFonts w:cs="Arial"/>
          <w:sz w:val="18"/>
          <w:szCs w:val="18"/>
          <w:lang w:val="en-US"/>
        </w:rPr>
        <w:t>, T</w:t>
      </w:r>
      <w:r w:rsidR="00940C6A" w:rsidRPr="00E37224">
        <w:rPr>
          <w:rFonts w:cs="Arial"/>
          <w:sz w:val="18"/>
          <w:szCs w:val="18"/>
          <w:lang w:val="en-US"/>
        </w:rPr>
        <w:t>PC and TVT</w:t>
      </w:r>
      <w:r w:rsidRPr="00E37224">
        <w:rPr>
          <w:rFonts w:cs="Arial"/>
          <w:sz w:val="18"/>
          <w:szCs w:val="18"/>
          <w:lang w:val="en-US"/>
        </w:rPr>
        <w:t xml:space="preserve"> registered for liquidation with the Ministry of Commerce and is under the liquidation process. The </w:t>
      </w:r>
      <w:r w:rsidR="00940C6A" w:rsidRPr="00E37224">
        <w:rPr>
          <w:rFonts w:cs="Arial"/>
          <w:sz w:val="18"/>
          <w:szCs w:val="18"/>
          <w:lang w:val="en-US"/>
        </w:rPr>
        <w:t xml:space="preserve">Group </w:t>
      </w:r>
      <w:proofErr w:type="spellStart"/>
      <w:r w:rsidR="00940C6A" w:rsidRPr="00E37224">
        <w:rPr>
          <w:rFonts w:cs="Arial"/>
          <w:sz w:val="18"/>
          <w:szCs w:val="18"/>
          <w:lang w:val="en-US"/>
        </w:rPr>
        <w:t>recognised</w:t>
      </w:r>
      <w:proofErr w:type="spellEnd"/>
      <w:r w:rsidR="00940C6A" w:rsidRPr="00E37224">
        <w:rPr>
          <w:rFonts w:cs="Arial"/>
          <w:sz w:val="18"/>
          <w:szCs w:val="18"/>
          <w:lang w:val="en-US"/>
        </w:rPr>
        <w:t xml:space="preserve"> gain </w:t>
      </w:r>
      <w:r w:rsidR="004326F4" w:rsidRPr="00E37224">
        <w:rPr>
          <w:rFonts w:cs="Arial"/>
          <w:sz w:val="18"/>
          <w:szCs w:val="18"/>
          <w:lang w:val="en-US"/>
        </w:rPr>
        <w:t xml:space="preserve">from liquidation amounting to </w:t>
      </w:r>
      <w:r w:rsidR="00940C6A" w:rsidRPr="00E37224">
        <w:rPr>
          <w:rFonts w:cs="Arial"/>
          <w:sz w:val="18"/>
          <w:szCs w:val="18"/>
          <w:lang w:val="en-US"/>
        </w:rPr>
        <w:t>Baht 7.30 million in the consolidated financial statements f</w:t>
      </w:r>
      <w:r w:rsidR="004326F4" w:rsidRPr="00E37224">
        <w:rPr>
          <w:rFonts w:cs="Arial"/>
          <w:sz w:val="18"/>
          <w:szCs w:val="18"/>
          <w:lang w:val="en-US"/>
        </w:rPr>
        <w:t>or</w:t>
      </w:r>
      <w:r w:rsidR="00940C6A" w:rsidRPr="00E37224">
        <w:rPr>
          <w:rFonts w:cs="Arial"/>
          <w:sz w:val="18"/>
          <w:szCs w:val="18"/>
          <w:lang w:val="en-US"/>
        </w:rPr>
        <w:t xml:space="preserve"> the year ended 31 December 2019. </w:t>
      </w:r>
    </w:p>
    <w:p w:rsidR="00154E60" w:rsidRPr="00E37224" w:rsidRDefault="00154E60" w:rsidP="00FD2113">
      <w:pPr>
        <w:tabs>
          <w:tab w:val="left" w:pos="900"/>
        </w:tabs>
        <w:spacing w:line="240" w:lineRule="auto"/>
        <w:jc w:val="both"/>
        <w:rPr>
          <w:rFonts w:cs="Arial"/>
          <w:sz w:val="18"/>
          <w:szCs w:val="18"/>
          <w:lang w:val="en-US"/>
        </w:rPr>
      </w:pPr>
    </w:p>
    <w:p w:rsidR="00940C6A" w:rsidRPr="00E37224" w:rsidRDefault="00940C6A" w:rsidP="00FD2113">
      <w:pPr>
        <w:tabs>
          <w:tab w:val="left" w:pos="900"/>
        </w:tabs>
        <w:spacing w:line="240" w:lineRule="auto"/>
        <w:jc w:val="both"/>
        <w:rPr>
          <w:rFonts w:cs="Arial"/>
          <w:sz w:val="18"/>
          <w:szCs w:val="18"/>
          <w:lang w:val="en-US"/>
        </w:rPr>
      </w:pPr>
      <w:r w:rsidRPr="00E37224">
        <w:rPr>
          <w:rFonts w:cs="Arial"/>
          <w:sz w:val="18"/>
          <w:szCs w:val="18"/>
          <w:lang w:val="en-US"/>
        </w:rPr>
        <w:t>On 27 December 2019, a subsidiary</w:t>
      </w:r>
      <w:r w:rsidR="000A12F7" w:rsidRPr="00E37224">
        <w:rPr>
          <w:rFonts w:cs="Arial"/>
          <w:sz w:val="18"/>
          <w:szCs w:val="18"/>
          <w:lang w:val="en-US"/>
        </w:rPr>
        <w:t>, TH</w:t>
      </w:r>
      <w:r w:rsidRPr="00E37224">
        <w:rPr>
          <w:rFonts w:cs="Arial"/>
          <w:sz w:val="18"/>
          <w:szCs w:val="18"/>
          <w:lang w:val="en-US"/>
        </w:rPr>
        <w:t xml:space="preserve"> disposed 0.9</w:t>
      </w:r>
      <w:r w:rsidR="00CB3367" w:rsidRPr="00E37224">
        <w:rPr>
          <w:rFonts w:cs="Arial"/>
          <w:sz w:val="18"/>
          <w:szCs w:val="18"/>
          <w:lang w:val="en-US"/>
        </w:rPr>
        <w:t>6</w:t>
      </w:r>
      <w:r w:rsidRPr="00E37224">
        <w:rPr>
          <w:rFonts w:cs="Arial"/>
          <w:sz w:val="18"/>
          <w:szCs w:val="18"/>
          <w:lang w:val="en-US"/>
        </w:rPr>
        <w:t xml:space="preserve"> million shares of TT</w:t>
      </w:r>
      <w:r w:rsidR="00F90132" w:rsidRPr="00E37224">
        <w:rPr>
          <w:rFonts w:cs="Arial"/>
          <w:sz w:val="18"/>
          <w:szCs w:val="18"/>
          <w:lang w:val="en-US"/>
        </w:rPr>
        <w:t>, and received proceeds</w:t>
      </w:r>
      <w:r w:rsidR="002D1C8B" w:rsidRPr="00E37224">
        <w:rPr>
          <w:rFonts w:cs="Arial"/>
          <w:sz w:val="18"/>
          <w:szCs w:val="18"/>
          <w:lang w:val="en-US"/>
        </w:rPr>
        <w:t xml:space="preserve"> amounting to Baht 2</w:t>
      </w:r>
      <w:r w:rsidR="00F90132" w:rsidRPr="00E37224">
        <w:rPr>
          <w:rFonts w:cs="Arial"/>
          <w:sz w:val="18"/>
          <w:szCs w:val="18"/>
          <w:lang w:val="en-US"/>
        </w:rPr>
        <w:t>31</w:t>
      </w:r>
      <w:r w:rsidR="002D1C8B" w:rsidRPr="00E37224">
        <w:rPr>
          <w:rFonts w:cs="Arial"/>
          <w:sz w:val="18"/>
          <w:szCs w:val="18"/>
          <w:lang w:val="en-US"/>
        </w:rPr>
        <w:t>.</w:t>
      </w:r>
      <w:r w:rsidR="00F90132" w:rsidRPr="00E37224">
        <w:rPr>
          <w:rFonts w:cs="Arial"/>
          <w:sz w:val="18"/>
          <w:szCs w:val="18"/>
          <w:lang w:val="en-US"/>
        </w:rPr>
        <w:t>09</w:t>
      </w:r>
      <w:r w:rsidR="002D1C8B" w:rsidRPr="00E37224">
        <w:rPr>
          <w:rFonts w:cs="Arial"/>
          <w:sz w:val="18"/>
          <w:szCs w:val="18"/>
          <w:lang w:val="en-US"/>
        </w:rPr>
        <w:t xml:space="preserve"> million</w:t>
      </w:r>
      <w:r w:rsidR="00951274" w:rsidRPr="00E37224">
        <w:rPr>
          <w:rFonts w:cs="Arial"/>
          <w:sz w:val="18"/>
          <w:szCs w:val="18"/>
          <w:lang w:val="en-US"/>
        </w:rPr>
        <w:t xml:space="preserve"> (net of cash and cash equivalent of TT from the result of deconsolidation of investment</w:t>
      </w:r>
      <w:r w:rsidR="006E00D5" w:rsidRPr="00E37224">
        <w:rPr>
          <w:rFonts w:cs="Arial"/>
          <w:sz w:val="18"/>
          <w:szCs w:val="18"/>
          <w:cs/>
          <w:lang w:val="en-US"/>
        </w:rPr>
        <w:t xml:space="preserve"> </w:t>
      </w:r>
      <w:r w:rsidR="006E00D5" w:rsidRPr="00E37224">
        <w:rPr>
          <w:rFonts w:cs="Arial"/>
          <w:sz w:val="18"/>
          <w:szCs w:val="18"/>
        </w:rPr>
        <w:t>in subsidiary</w:t>
      </w:r>
      <w:r w:rsidR="00951274" w:rsidRPr="00E37224">
        <w:rPr>
          <w:rFonts w:cs="Arial"/>
          <w:sz w:val="18"/>
          <w:szCs w:val="18"/>
          <w:lang w:val="en-US"/>
        </w:rPr>
        <w:t xml:space="preserve"> amounting to Baht 22.88 million)</w:t>
      </w:r>
      <w:r w:rsidR="00F90132" w:rsidRPr="00E37224">
        <w:rPr>
          <w:rFonts w:cs="Arial"/>
          <w:sz w:val="18"/>
          <w:szCs w:val="18"/>
          <w:lang w:val="en-US"/>
        </w:rPr>
        <w:t xml:space="preserve"> </w:t>
      </w:r>
      <w:r w:rsidR="00951274" w:rsidRPr="00E37224">
        <w:rPr>
          <w:rFonts w:cs="Arial"/>
          <w:sz w:val="18"/>
          <w:szCs w:val="18"/>
          <w:lang w:val="en-US"/>
        </w:rPr>
        <w:t xml:space="preserve">and </w:t>
      </w:r>
      <w:r w:rsidR="00F90132" w:rsidRPr="00E37224">
        <w:rPr>
          <w:rFonts w:cs="Arial"/>
          <w:sz w:val="18"/>
          <w:szCs w:val="18"/>
          <w:lang w:val="en-US"/>
        </w:rPr>
        <w:t xml:space="preserve">receivable amounting to Baht </w:t>
      </w:r>
      <w:r w:rsidR="00951274" w:rsidRPr="00E37224">
        <w:rPr>
          <w:rFonts w:cs="Arial"/>
          <w:sz w:val="18"/>
          <w:szCs w:val="18"/>
          <w:lang w:val="en-US"/>
        </w:rPr>
        <w:t>6.65</w:t>
      </w:r>
      <w:r w:rsidR="00F90132" w:rsidRPr="00E37224">
        <w:rPr>
          <w:rFonts w:cs="Arial"/>
          <w:sz w:val="18"/>
          <w:szCs w:val="18"/>
          <w:lang w:val="en-US"/>
        </w:rPr>
        <w:t xml:space="preserve"> million</w:t>
      </w:r>
      <w:r w:rsidR="004326F4" w:rsidRPr="00E37224">
        <w:rPr>
          <w:rFonts w:cs="Arial"/>
          <w:sz w:val="18"/>
          <w:szCs w:val="18"/>
          <w:lang w:val="en-US"/>
        </w:rPr>
        <w:t xml:space="preserve">. The Group </w:t>
      </w:r>
      <w:proofErr w:type="spellStart"/>
      <w:r w:rsidR="004326F4" w:rsidRPr="00E37224">
        <w:rPr>
          <w:rFonts w:cs="Arial"/>
          <w:sz w:val="18"/>
          <w:szCs w:val="18"/>
          <w:lang w:val="en-US"/>
        </w:rPr>
        <w:t>recognised</w:t>
      </w:r>
      <w:proofErr w:type="spellEnd"/>
      <w:r w:rsidR="004326F4" w:rsidRPr="00E37224">
        <w:rPr>
          <w:rFonts w:cs="Arial"/>
          <w:sz w:val="18"/>
          <w:szCs w:val="18"/>
          <w:lang w:val="en-US"/>
        </w:rPr>
        <w:t xml:space="preserve"> gain from disposal of investment amounting to Baht</w:t>
      </w:r>
      <w:r w:rsidRPr="00E37224">
        <w:rPr>
          <w:rFonts w:cs="Arial"/>
          <w:sz w:val="18"/>
          <w:szCs w:val="18"/>
          <w:lang w:val="en-US"/>
        </w:rPr>
        <w:t xml:space="preserve"> </w:t>
      </w:r>
      <w:r w:rsidR="00CB3367" w:rsidRPr="00E37224">
        <w:rPr>
          <w:rFonts w:cs="Arial"/>
          <w:sz w:val="18"/>
          <w:szCs w:val="18"/>
          <w:lang w:val="en-US"/>
        </w:rPr>
        <w:t>121.58</w:t>
      </w:r>
      <w:r w:rsidR="004326F4" w:rsidRPr="00E37224">
        <w:rPr>
          <w:rFonts w:cs="Arial"/>
          <w:sz w:val="18"/>
          <w:szCs w:val="18"/>
          <w:lang w:val="en-US"/>
        </w:rPr>
        <w:t xml:space="preserve"> million under “</w:t>
      </w:r>
      <w:r w:rsidR="00E33398" w:rsidRPr="00E37224">
        <w:rPr>
          <w:rFonts w:cs="Arial"/>
          <w:sz w:val="18"/>
          <w:szCs w:val="18"/>
          <w:lang w:val="en-US"/>
        </w:rPr>
        <w:t>O</w:t>
      </w:r>
      <w:r w:rsidR="004326F4" w:rsidRPr="00E37224">
        <w:rPr>
          <w:rFonts w:cs="Arial"/>
          <w:sz w:val="18"/>
          <w:szCs w:val="18"/>
          <w:lang w:val="en-US"/>
        </w:rPr>
        <w:t>ther income” in the consolidated financial statement</w:t>
      </w:r>
      <w:r w:rsidR="00CB15F8" w:rsidRPr="00E37224">
        <w:rPr>
          <w:rFonts w:cs="Arial"/>
          <w:sz w:val="18"/>
          <w:szCs w:val="18"/>
          <w:lang w:val="en-US"/>
        </w:rPr>
        <w:t>s</w:t>
      </w:r>
      <w:r w:rsidR="004326F4" w:rsidRPr="00E37224">
        <w:rPr>
          <w:rFonts w:cs="Arial"/>
          <w:sz w:val="18"/>
          <w:szCs w:val="18"/>
          <w:lang w:val="en-US"/>
        </w:rPr>
        <w:t xml:space="preserve"> for the year ended 31 December 2019. The disposal resulted in a decrease of the Group’s interest in TT from 100</w:t>
      </w:r>
      <w:r w:rsidR="004F43C4" w:rsidRPr="00E37224">
        <w:rPr>
          <w:rFonts w:cs="Arial"/>
          <w:sz w:val="18"/>
          <w:szCs w:val="18"/>
          <w:lang w:val="en-US"/>
        </w:rPr>
        <w:t>.00</w:t>
      </w:r>
      <w:r w:rsidR="004326F4" w:rsidRPr="00E37224">
        <w:rPr>
          <w:rFonts w:cs="Arial"/>
          <w:sz w:val="18"/>
          <w:szCs w:val="18"/>
          <w:lang w:val="en-US"/>
        </w:rPr>
        <w:t>% to 50</w:t>
      </w:r>
      <w:r w:rsidR="004F43C4" w:rsidRPr="00E37224">
        <w:rPr>
          <w:rFonts w:cs="Arial"/>
          <w:sz w:val="18"/>
          <w:szCs w:val="18"/>
          <w:lang w:val="en-US"/>
        </w:rPr>
        <w:t>.00</w:t>
      </w:r>
      <w:r w:rsidR="004326F4" w:rsidRPr="00E37224">
        <w:rPr>
          <w:rFonts w:cs="Arial"/>
          <w:sz w:val="18"/>
          <w:szCs w:val="18"/>
          <w:lang w:val="en-US"/>
        </w:rPr>
        <w:t>%</w:t>
      </w:r>
      <w:r w:rsidR="00205DEA" w:rsidRPr="00E37224">
        <w:rPr>
          <w:rFonts w:cs="Arial"/>
          <w:sz w:val="18"/>
          <w:szCs w:val="18"/>
          <w:lang w:val="en-US"/>
        </w:rPr>
        <w:t>. As a result, the investment was</w:t>
      </w:r>
      <w:r w:rsidR="004326F4" w:rsidRPr="00E37224">
        <w:rPr>
          <w:rFonts w:cs="Arial"/>
          <w:sz w:val="18"/>
          <w:szCs w:val="18"/>
          <w:lang w:val="en-US"/>
        </w:rPr>
        <w:t xml:space="preserve"> </w:t>
      </w:r>
      <w:r w:rsidR="00205DEA" w:rsidRPr="00E37224">
        <w:rPr>
          <w:rFonts w:cs="Arial"/>
          <w:sz w:val="18"/>
          <w:szCs w:val="18"/>
          <w:lang w:val="en-US"/>
        </w:rPr>
        <w:t>change</w:t>
      </w:r>
      <w:r w:rsidR="004326F4" w:rsidRPr="00E37224">
        <w:rPr>
          <w:rFonts w:cs="Arial"/>
          <w:sz w:val="18"/>
          <w:szCs w:val="18"/>
          <w:lang w:val="en-US"/>
        </w:rPr>
        <w:t xml:space="preserve"> from </w:t>
      </w:r>
      <w:r w:rsidR="00205DEA" w:rsidRPr="00E37224">
        <w:rPr>
          <w:rFonts w:cs="Arial"/>
          <w:sz w:val="18"/>
          <w:szCs w:val="18"/>
          <w:lang w:val="en-US"/>
        </w:rPr>
        <w:t>“I</w:t>
      </w:r>
      <w:r w:rsidR="004326F4" w:rsidRPr="00E37224">
        <w:rPr>
          <w:rFonts w:cs="Arial"/>
          <w:sz w:val="18"/>
          <w:szCs w:val="18"/>
          <w:lang w:val="en-US"/>
        </w:rPr>
        <w:t>nvestment in subsidiary</w:t>
      </w:r>
      <w:r w:rsidR="00205DEA" w:rsidRPr="00E37224">
        <w:rPr>
          <w:rFonts w:cs="Arial"/>
          <w:sz w:val="18"/>
          <w:szCs w:val="18"/>
          <w:lang w:val="en-US"/>
        </w:rPr>
        <w:t>”</w:t>
      </w:r>
      <w:r w:rsidR="004326F4" w:rsidRPr="00E37224">
        <w:rPr>
          <w:rFonts w:cs="Arial"/>
          <w:sz w:val="18"/>
          <w:szCs w:val="18"/>
          <w:lang w:val="en-US"/>
        </w:rPr>
        <w:t xml:space="preserve"> to </w:t>
      </w:r>
      <w:r w:rsidR="00205DEA" w:rsidRPr="00E37224">
        <w:rPr>
          <w:rFonts w:cs="Arial"/>
          <w:sz w:val="18"/>
          <w:szCs w:val="18"/>
          <w:lang w:val="en-US"/>
        </w:rPr>
        <w:t>“Investment in</w:t>
      </w:r>
      <w:r w:rsidR="004326F4" w:rsidRPr="00E37224">
        <w:rPr>
          <w:rFonts w:cs="Arial"/>
          <w:sz w:val="18"/>
          <w:szCs w:val="18"/>
          <w:lang w:val="en-US"/>
        </w:rPr>
        <w:t xml:space="preserve"> joint venture</w:t>
      </w:r>
      <w:r w:rsidR="00205DEA" w:rsidRPr="00E37224">
        <w:rPr>
          <w:rFonts w:cs="Arial"/>
          <w:sz w:val="18"/>
          <w:szCs w:val="18"/>
          <w:lang w:val="en-US"/>
        </w:rPr>
        <w:t>”</w:t>
      </w:r>
      <w:r w:rsidR="00393FB7" w:rsidRPr="00E37224">
        <w:rPr>
          <w:rFonts w:cs="Arial"/>
          <w:sz w:val="18"/>
          <w:szCs w:val="18"/>
          <w:lang w:val="en-US"/>
        </w:rPr>
        <w:t xml:space="preserve"> and the </w:t>
      </w:r>
      <w:r w:rsidR="00426FC1" w:rsidRPr="00E37224">
        <w:rPr>
          <w:rFonts w:cs="Arial"/>
          <w:sz w:val="18"/>
          <w:szCs w:val="18"/>
          <w:lang w:val="en-US"/>
        </w:rPr>
        <w:t>G</w:t>
      </w:r>
      <w:r w:rsidR="00393FB7" w:rsidRPr="00E37224">
        <w:rPr>
          <w:rFonts w:cs="Arial"/>
          <w:sz w:val="18"/>
          <w:szCs w:val="18"/>
          <w:lang w:val="en-US"/>
        </w:rPr>
        <w:t xml:space="preserve">roup </w:t>
      </w:r>
      <w:proofErr w:type="spellStart"/>
      <w:r w:rsidR="00393FB7" w:rsidRPr="00E37224">
        <w:rPr>
          <w:rFonts w:cs="Arial"/>
          <w:sz w:val="18"/>
          <w:szCs w:val="18"/>
          <w:lang w:val="en-US"/>
        </w:rPr>
        <w:t>recogni</w:t>
      </w:r>
      <w:r w:rsidR="00236FC9" w:rsidRPr="00E37224">
        <w:rPr>
          <w:rFonts w:cs="Arial"/>
          <w:sz w:val="18"/>
          <w:szCs w:val="18"/>
          <w:lang w:val="en-US"/>
        </w:rPr>
        <w:t>s</w:t>
      </w:r>
      <w:r w:rsidR="00393FB7" w:rsidRPr="00E37224">
        <w:rPr>
          <w:rFonts w:cs="Arial"/>
          <w:sz w:val="18"/>
          <w:szCs w:val="18"/>
          <w:lang w:val="en-US"/>
        </w:rPr>
        <w:t>ed</w:t>
      </w:r>
      <w:proofErr w:type="spellEnd"/>
      <w:r w:rsidR="00393FB7" w:rsidRPr="00E37224">
        <w:rPr>
          <w:rFonts w:cs="Arial"/>
          <w:sz w:val="18"/>
          <w:szCs w:val="18"/>
          <w:lang w:val="en-US"/>
        </w:rPr>
        <w:t xml:space="preserve"> gain from fair value revaluation </w:t>
      </w:r>
      <w:r w:rsidR="006A5AD8" w:rsidRPr="00E37224">
        <w:rPr>
          <w:rFonts w:cs="Arial"/>
          <w:sz w:val="18"/>
          <w:szCs w:val="18"/>
          <w:lang w:val="en-US"/>
        </w:rPr>
        <w:t>of</w:t>
      </w:r>
      <w:r w:rsidR="00393FB7" w:rsidRPr="00E37224">
        <w:rPr>
          <w:rFonts w:cs="Arial"/>
          <w:sz w:val="18"/>
          <w:szCs w:val="18"/>
          <w:lang w:val="en-US"/>
        </w:rPr>
        <w:t xml:space="preserve"> investment amounting </w:t>
      </w:r>
      <w:r w:rsidR="006A5AD8" w:rsidRPr="00E37224">
        <w:rPr>
          <w:rFonts w:cs="Arial"/>
          <w:sz w:val="18"/>
          <w:szCs w:val="18"/>
          <w:lang w:val="en-US"/>
        </w:rPr>
        <w:t>to</w:t>
      </w:r>
      <w:r w:rsidR="00393FB7" w:rsidRPr="00E37224">
        <w:rPr>
          <w:rFonts w:cs="Arial"/>
          <w:sz w:val="18"/>
          <w:szCs w:val="18"/>
          <w:lang w:val="en-US"/>
        </w:rPr>
        <w:t xml:space="preserve"> Baht 123.40 million under “Other income” in the </w:t>
      </w:r>
      <w:r w:rsidR="006A5AD8" w:rsidRPr="00E37224">
        <w:rPr>
          <w:rFonts w:cs="Arial"/>
          <w:sz w:val="18"/>
          <w:szCs w:val="18"/>
          <w:lang w:val="en-US"/>
        </w:rPr>
        <w:t>c</w:t>
      </w:r>
      <w:r w:rsidR="00393FB7" w:rsidRPr="00E37224">
        <w:rPr>
          <w:rFonts w:cs="Arial"/>
          <w:sz w:val="18"/>
          <w:szCs w:val="18"/>
          <w:lang w:val="en-US"/>
        </w:rPr>
        <w:t>onsolidat</w:t>
      </w:r>
      <w:r w:rsidR="00426FC1" w:rsidRPr="00E37224">
        <w:rPr>
          <w:rFonts w:cs="Arial"/>
          <w:sz w:val="18"/>
          <w:szCs w:val="18"/>
          <w:lang w:val="en-US"/>
        </w:rPr>
        <w:t>ed</w:t>
      </w:r>
      <w:r w:rsidR="0013154D" w:rsidRPr="00E37224">
        <w:rPr>
          <w:rFonts w:cs="Arial"/>
          <w:sz w:val="18"/>
          <w:szCs w:val="18"/>
          <w:lang w:val="en-US"/>
        </w:rPr>
        <w:t xml:space="preserve"> financial statement</w:t>
      </w:r>
      <w:r w:rsidR="00E65C5D" w:rsidRPr="00E37224">
        <w:rPr>
          <w:rFonts w:cs="Arial"/>
          <w:sz w:val="18"/>
          <w:szCs w:val="18"/>
          <w:lang w:val="en-US"/>
        </w:rPr>
        <w:t>s</w:t>
      </w:r>
      <w:r w:rsidR="0013154D" w:rsidRPr="00E37224">
        <w:rPr>
          <w:rFonts w:cs="Arial"/>
          <w:sz w:val="18"/>
          <w:szCs w:val="18"/>
          <w:lang w:val="en-US"/>
        </w:rPr>
        <w:t>.</w:t>
      </w:r>
    </w:p>
    <w:p w:rsidR="00940C6A" w:rsidRPr="00E37224" w:rsidRDefault="00940C6A" w:rsidP="00FD2113">
      <w:pPr>
        <w:tabs>
          <w:tab w:val="left" w:pos="900"/>
        </w:tabs>
        <w:spacing w:line="240" w:lineRule="auto"/>
        <w:jc w:val="both"/>
        <w:rPr>
          <w:rFonts w:cs="Arial"/>
          <w:sz w:val="18"/>
          <w:szCs w:val="18"/>
          <w:lang w:val="en-US"/>
        </w:rPr>
      </w:pPr>
    </w:p>
    <w:p w:rsidR="00C174BD" w:rsidRPr="00E37224" w:rsidRDefault="00E65C5D" w:rsidP="00FD2113">
      <w:pPr>
        <w:tabs>
          <w:tab w:val="left" w:pos="900"/>
        </w:tabs>
        <w:spacing w:line="240" w:lineRule="auto"/>
        <w:jc w:val="both"/>
        <w:rPr>
          <w:rFonts w:cs="Arial"/>
          <w:sz w:val="18"/>
          <w:szCs w:val="18"/>
          <w:lang w:val="en-US"/>
        </w:rPr>
      </w:pPr>
      <w:r w:rsidRPr="00E37224">
        <w:rPr>
          <w:rFonts w:cs="Arial"/>
          <w:sz w:val="18"/>
          <w:szCs w:val="18"/>
          <w:lang w:val="en-US"/>
        </w:rPr>
        <w:br w:type="page"/>
      </w:r>
    </w:p>
    <w:p w:rsidR="00E81937" w:rsidRPr="00E37224" w:rsidRDefault="00E81937" w:rsidP="00FD2113">
      <w:pPr>
        <w:tabs>
          <w:tab w:val="left" w:pos="900"/>
        </w:tabs>
        <w:spacing w:line="240" w:lineRule="auto"/>
        <w:jc w:val="both"/>
        <w:rPr>
          <w:rFonts w:cs="Arial"/>
          <w:b/>
          <w:bCs/>
          <w:sz w:val="18"/>
          <w:szCs w:val="18"/>
          <w:lang w:val="en-US"/>
        </w:rPr>
      </w:pPr>
      <w:r w:rsidRPr="00E37224">
        <w:rPr>
          <w:rFonts w:cs="Arial"/>
          <w:b/>
          <w:bCs/>
          <w:sz w:val="18"/>
          <w:szCs w:val="18"/>
          <w:lang w:val="en-US"/>
        </w:rPr>
        <w:t>Non-controlling interests</w:t>
      </w:r>
    </w:p>
    <w:p w:rsidR="00E81937" w:rsidRPr="00E37224" w:rsidRDefault="00E81937" w:rsidP="00FD2113">
      <w:pPr>
        <w:tabs>
          <w:tab w:val="left" w:pos="900"/>
        </w:tabs>
        <w:spacing w:line="240" w:lineRule="auto"/>
        <w:jc w:val="both"/>
        <w:rPr>
          <w:rFonts w:cs="Arial"/>
          <w:sz w:val="18"/>
          <w:szCs w:val="18"/>
          <w:lang w:val="en-US"/>
        </w:rPr>
      </w:pPr>
    </w:p>
    <w:p w:rsidR="00E81937" w:rsidRPr="00E37224" w:rsidRDefault="00E81937" w:rsidP="00FD2113">
      <w:pPr>
        <w:tabs>
          <w:tab w:val="left" w:pos="900"/>
        </w:tabs>
        <w:spacing w:line="240" w:lineRule="auto"/>
        <w:jc w:val="both"/>
        <w:rPr>
          <w:rFonts w:cs="Arial"/>
          <w:spacing w:val="-2"/>
          <w:sz w:val="18"/>
          <w:szCs w:val="18"/>
          <w:lang w:val="en-US"/>
        </w:rPr>
      </w:pPr>
      <w:r w:rsidRPr="00E37224">
        <w:rPr>
          <w:rFonts w:cs="Arial"/>
          <w:spacing w:val="-2"/>
          <w:sz w:val="18"/>
          <w:szCs w:val="18"/>
          <w:lang w:val="en-US"/>
        </w:rPr>
        <w:t xml:space="preserve">The total non-controlling interest as of 31 December </w:t>
      </w:r>
      <w:r w:rsidR="00F941A7" w:rsidRPr="00E37224">
        <w:rPr>
          <w:rFonts w:cs="Arial"/>
          <w:spacing w:val="-2"/>
          <w:sz w:val="18"/>
          <w:szCs w:val="18"/>
          <w:lang w:val="en-US"/>
        </w:rPr>
        <w:t>2020</w:t>
      </w:r>
      <w:r w:rsidRPr="00E37224">
        <w:rPr>
          <w:rFonts w:cs="Arial"/>
          <w:spacing w:val="-2"/>
          <w:sz w:val="18"/>
          <w:szCs w:val="18"/>
          <w:lang w:val="en-US"/>
        </w:rPr>
        <w:t xml:space="preserve"> is Baht </w:t>
      </w:r>
      <w:r w:rsidR="00E65C5D" w:rsidRPr="00E37224">
        <w:rPr>
          <w:rFonts w:cs="Arial"/>
          <w:spacing w:val="-2"/>
          <w:sz w:val="18"/>
          <w:szCs w:val="18"/>
          <w:lang w:val="en-US"/>
        </w:rPr>
        <w:t>528.0</w:t>
      </w:r>
      <w:r w:rsidR="0062281C">
        <w:rPr>
          <w:rFonts w:cs="Arial"/>
          <w:spacing w:val="-2"/>
          <w:sz w:val="18"/>
          <w:szCs w:val="18"/>
          <w:lang w:val="en-US"/>
        </w:rPr>
        <w:t>4</w:t>
      </w:r>
      <w:r w:rsidRPr="00E37224">
        <w:rPr>
          <w:rFonts w:cs="Arial"/>
          <w:spacing w:val="-2"/>
          <w:sz w:val="18"/>
          <w:szCs w:val="18"/>
          <w:lang w:val="en-US"/>
        </w:rPr>
        <w:t xml:space="preserve"> million (</w:t>
      </w:r>
      <w:r w:rsidR="007E36D0" w:rsidRPr="00E37224">
        <w:rPr>
          <w:rFonts w:cs="Arial"/>
          <w:spacing w:val="-2"/>
          <w:sz w:val="18"/>
          <w:szCs w:val="18"/>
          <w:lang w:val="en-US"/>
        </w:rPr>
        <w:t>2019</w:t>
      </w:r>
      <w:r w:rsidRPr="00E37224">
        <w:rPr>
          <w:rFonts w:cs="Arial"/>
          <w:spacing w:val="-2"/>
          <w:sz w:val="18"/>
          <w:szCs w:val="18"/>
          <w:lang w:val="en-US"/>
        </w:rPr>
        <w:t xml:space="preserve">: Baht </w:t>
      </w:r>
      <w:r w:rsidR="00E65C5D" w:rsidRPr="00E37224">
        <w:rPr>
          <w:rFonts w:cs="Arial"/>
          <w:spacing w:val="-2"/>
          <w:sz w:val="18"/>
          <w:szCs w:val="18"/>
          <w:lang w:val="en-US"/>
        </w:rPr>
        <w:t>651.20</w:t>
      </w:r>
      <w:r w:rsidRPr="00E37224">
        <w:rPr>
          <w:rFonts w:cs="Arial"/>
          <w:spacing w:val="-2"/>
          <w:sz w:val="18"/>
          <w:szCs w:val="18"/>
          <w:lang w:val="en-US"/>
        </w:rPr>
        <w:t xml:space="preserve"> million), of which Baht </w:t>
      </w:r>
      <w:r w:rsidR="00E65C5D" w:rsidRPr="00E37224">
        <w:rPr>
          <w:rFonts w:cs="Arial"/>
          <w:spacing w:val="-2"/>
          <w:sz w:val="18"/>
          <w:szCs w:val="18"/>
          <w:lang w:val="en-US"/>
        </w:rPr>
        <w:t>464.38</w:t>
      </w:r>
      <w:r w:rsidRPr="00E37224">
        <w:rPr>
          <w:rFonts w:cs="Arial"/>
          <w:spacing w:val="-2"/>
          <w:sz w:val="18"/>
          <w:szCs w:val="18"/>
          <w:lang w:val="en-US"/>
        </w:rPr>
        <w:t xml:space="preserve"> million (</w:t>
      </w:r>
      <w:r w:rsidR="007E36D0" w:rsidRPr="00E37224">
        <w:rPr>
          <w:rFonts w:cs="Arial"/>
          <w:spacing w:val="-2"/>
          <w:sz w:val="18"/>
          <w:szCs w:val="18"/>
          <w:lang w:val="en-US"/>
        </w:rPr>
        <w:t>2019</w:t>
      </w:r>
      <w:r w:rsidRPr="00E37224">
        <w:rPr>
          <w:rFonts w:cs="Arial"/>
          <w:spacing w:val="-2"/>
          <w:sz w:val="18"/>
          <w:szCs w:val="18"/>
          <w:lang w:val="en-US"/>
        </w:rPr>
        <w:t xml:space="preserve">: Baht </w:t>
      </w:r>
      <w:r w:rsidR="00E65C5D" w:rsidRPr="00E37224">
        <w:rPr>
          <w:rFonts w:cs="Arial"/>
          <w:spacing w:val="-2"/>
          <w:sz w:val="18"/>
          <w:szCs w:val="18"/>
          <w:lang w:val="en-US"/>
        </w:rPr>
        <w:t>460.26</w:t>
      </w:r>
      <w:r w:rsidRPr="00E37224">
        <w:rPr>
          <w:rFonts w:cs="Arial"/>
          <w:spacing w:val="-2"/>
          <w:sz w:val="18"/>
          <w:szCs w:val="18"/>
          <w:lang w:val="en-US"/>
        </w:rPr>
        <w:t xml:space="preserve"> million) belongs to TM</w:t>
      </w:r>
      <w:r w:rsidR="008D155E" w:rsidRPr="00E37224">
        <w:rPr>
          <w:rFonts w:cs="Arial"/>
          <w:spacing w:val="-2"/>
          <w:sz w:val="18"/>
          <w:szCs w:val="18"/>
          <w:lang w:val="en-US"/>
        </w:rPr>
        <w:t xml:space="preserve"> and Baht </w:t>
      </w:r>
      <w:r w:rsidR="00E65C5D" w:rsidRPr="00E37224">
        <w:rPr>
          <w:rFonts w:cs="Arial"/>
          <w:spacing w:val="-2"/>
          <w:sz w:val="18"/>
          <w:szCs w:val="18"/>
          <w:lang w:val="en-US"/>
        </w:rPr>
        <w:t>56.22</w:t>
      </w:r>
      <w:r w:rsidR="008D155E" w:rsidRPr="00E37224">
        <w:rPr>
          <w:rFonts w:cs="Arial"/>
          <w:spacing w:val="-2"/>
          <w:sz w:val="18"/>
          <w:szCs w:val="18"/>
          <w:lang w:val="en-US"/>
        </w:rPr>
        <w:t xml:space="preserve"> million belong</w:t>
      </w:r>
      <w:r w:rsidR="009366AB" w:rsidRPr="00E37224">
        <w:rPr>
          <w:rFonts w:cs="Arial"/>
          <w:spacing w:val="-2"/>
          <w:sz w:val="18"/>
          <w:szCs w:val="18"/>
          <w:lang w:val="en-US"/>
        </w:rPr>
        <w:t>s</w:t>
      </w:r>
      <w:r w:rsidR="008D155E" w:rsidRPr="00E37224">
        <w:rPr>
          <w:rFonts w:cs="Arial"/>
          <w:spacing w:val="-2"/>
          <w:sz w:val="18"/>
          <w:szCs w:val="18"/>
          <w:lang w:val="en-US"/>
        </w:rPr>
        <w:t xml:space="preserve"> to CRAVE</w:t>
      </w:r>
      <w:r w:rsidRPr="00E37224">
        <w:rPr>
          <w:rFonts w:cs="Arial"/>
          <w:spacing w:val="-2"/>
          <w:sz w:val="18"/>
          <w:szCs w:val="18"/>
          <w:lang w:val="en-US"/>
        </w:rPr>
        <w:t>. The remaining non-controlling interest is in IKSC, BITCO, TVG</w:t>
      </w:r>
      <w:r w:rsidR="008D155E" w:rsidRPr="00E37224">
        <w:rPr>
          <w:rFonts w:cs="Arial"/>
          <w:spacing w:val="-2"/>
          <w:sz w:val="18"/>
          <w:szCs w:val="18"/>
          <w:lang w:val="en-US"/>
        </w:rPr>
        <w:t xml:space="preserve"> </w:t>
      </w:r>
      <w:r w:rsidRPr="00E37224">
        <w:rPr>
          <w:rFonts w:cs="Arial"/>
          <w:spacing w:val="-2"/>
          <w:sz w:val="18"/>
          <w:szCs w:val="18"/>
          <w:lang w:val="en-US"/>
        </w:rPr>
        <w:t>and HWMH. Total amount of non-controlling interest is considered immaterial to the Group</w:t>
      </w:r>
      <w:r w:rsidRPr="00E37224">
        <w:rPr>
          <w:rFonts w:cs="Arial"/>
          <w:sz w:val="18"/>
          <w:szCs w:val="18"/>
          <w:lang w:val="en-US"/>
        </w:rPr>
        <w:t>’s equity</w:t>
      </w:r>
      <w:r w:rsidRPr="00E37224">
        <w:rPr>
          <w:rFonts w:cs="Arial"/>
          <w:spacing w:val="-2"/>
          <w:sz w:val="18"/>
          <w:szCs w:val="18"/>
          <w:lang w:val="en-US"/>
        </w:rPr>
        <w:t>.</w:t>
      </w:r>
    </w:p>
    <w:p w:rsidR="00E81937" w:rsidRPr="00E37224" w:rsidRDefault="00E81937" w:rsidP="00FD2113">
      <w:pPr>
        <w:pStyle w:val="Header"/>
        <w:tabs>
          <w:tab w:val="clear" w:pos="4153"/>
          <w:tab w:val="clear" w:pos="8306"/>
        </w:tabs>
        <w:spacing w:line="240" w:lineRule="auto"/>
        <w:jc w:val="both"/>
        <w:rPr>
          <w:rFonts w:cs="Arial"/>
          <w:b/>
          <w:bCs/>
          <w:sz w:val="18"/>
          <w:szCs w:val="18"/>
          <w:lang w:val="en-US"/>
        </w:rPr>
      </w:pPr>
    </w:p>
    <w:p w:rsidR="00E81937" w:rsidRPr="00E37224" w:rsidRDefault="00E81937" w:rsidP="00FD2113">
      <w:pPr>
        <w:pStyle w:val="ListParagraph"/>
        <w:spacing w:after="0" w:line="240" w:lineRule="auto"/>
        <w:ind w:left="0"/>
        <w:jc w:val="thaiDistribute"/>
        <w:rPr>
          <w:rFonts w:ascii="Arial" w:hAnsi="Arial" w:cs="Arial"/>
          <w:b/>
          <w:bCs/>
          <w:sz w:val="18"/>
          <w:szCs w:val="18"/>
        </w:rPr>
      </w:pPr>
      <w:r w:rsidRPr="00E37224">
        <w:rPr>
          <w:rFonts w:ascii="Arial" w:hAnsi="Arial" w:cs="Arial"/>
          <w:b/>
          <w:bCs/>
          <w:sz w:val="18"/>
          <w:szCs w:val="18"/>
        </w:rPr>
        <w:t>Investments in associates and interests in joint ventures</w:t>
      </w:r>
    </w:p>
    <w:p w:rsidR="00E81937" w:rsidRPr="00E37224" w:rsidRDefault="00E81937" w:rsidP="00FD2113">
      <w:pPr>
        <w:pStyle w:val="ListParagraph"/>
        <w:spacing w:after="0" w:line="240" w:lineRule="auto"/>
        <w:ind w:left="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EA1DFA">
        <w:trPr>
          <w:trHeight w:val="216"/>
        </w:trPr>
        <w:tc>
          <w:tcPr>
            <w:tcW w:w="3690" w:type="dxa"/>
            <w:vAlign w:val="bottom"/>
          </w:tcPr>
          <w:p w:rsidR="00E81937" w:rsidRPr="00E37224" w:rsidRDefault="00E81937" w:rsidP="00EA1DFA">
            <w:pPr>
              <w:spacing w:line="240" w:lineRule="auto"/>
              <w:ind w:left="-72"/>
              <w:rPr>
                <w:rFonts w:cs="Arial"/>
                <w:sz w:val="18"/>
                <w:szCs w:val="18"/>
              </w:rPr>
            </w:pPr>
          </w:p>
        </w:tc>
        <w:tc>
          <w:tcPr>
            <w:tcW w:w="2880" w:type="dxa"/>
            <w:gridSpan w:val="2"/>
            <w:tcBorders>
              <w:top w:val="single" w:sz="4" w:space="0" w:color="auto"/>
              <w:bottom w:val="single" w:sz="4" w:space="0" w:color="auto"/>
            </w:tcBorders>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 xml:space="preserve">Consolidated </w:t>
            </w:r>
          </w:p>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 xml:space="preserve">Separate </w:t>
            </w:r>
          </w:p>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financial statements</w:t>
            </w:r>
          </w:p>
        </w:tc>
      </w:tr>
      <w:tr w:rsidR="00E81937" w:rsidRPr="00E37224" w:rsidTr="00EA1DFA">
        <w:tc>
          <w:tcPr>
            <w:tcW w:w="3690" w:type="dxa"/>
            <w:vAlign w:val="bottom"/>
          </w:tcPr>
          <w:p w:rsidR="00E81937" w:rsidRPr="00E37224" w:rsidRDefault="00E81937" w:rsidP="00EA1DFA">
            <w:pPr>
              <w:spacing w:line="240" w:lineRule="auto"/>
              <w:ind w:left="-72"/>
              <w:rPr>
                <w:rFonts w:cs="Arial"/>
                <w:b/>
                <w:bCs/>
                <w:sz w:val="18"/>
                <w:szCs w:val="18"/>
              </w:rPr>
            </w:pPr>
            <w:r w:rsidRPr="00E37224">
              <w:rPr>
                <w:rFonts w:cs="Arial"/>
                <w:b/>
                <w:bCs/>
                <w:sz w:val="18"/>
                <w:szCs w:val="18"/>
              </w:rPr>
              <w:t>At 31 December</w:t>
            </w:r>
          </w:p>
        </w:tc>
        <w:tc>
          <w:tcPr>
            <w:tcW w:w="1440" w:type="dxa"/>
            <w:tcBorders>
              <w:top w:val="single" w:sz="4" w:space="0" w:color="auto"/>
            </w:tcBorders>
            <w:vAlign w:val="bottom"/>
          </w:tcPr>
          <w:p w:rsidR="00E81937" w:rsidRPr="00E37224" w:rsidRDefault="00F941A7" w:rsidP="000341FA">
            <w:pPr>
              <w:spacing w:line="240" w:lineRule="auto"/>
              <w:ind w:right="-72" w:firstLine="14"/>
              <w:jc w:val="center"/>
              <w:rPr>
                <w:rFonts w:cs="Arial"/>
                <w:b/>
                <w:bCs/>
                <w:sz w:val="18"/>
                <w:szCs w:val="18"/>
              </w:rPr>
            </w:pPr>
            <w:r w:rsidRPr="00E37224">
              <w:rPr>
                <w:rFonts w:cs="Arial"/>
                <w:b/>
                <w:bCs/>
                <w:sz w:val="18"/>
                <w:szCs w:val="18"/>
              </w:rPr>
              <w:t>2020</w:t>
            </w:r>
          </w:p>
        </w:tc>
        <w:tc>
          <w:tcPr>
            <w:tcW w:w="1440" w:type="dxa"/>
            <w:tcBorders>
              <w:top w:val="single" w:sz="4" w:space="0" w:color="auto"/>
            </w:tcBorders>
            <w:vAlign w:val="bottom"/>
          </w:tcPr>
          <w:p w:rsidR="00E81937" w:rsidRPr="00E37224" w:rsidRDefault="007E36D0" w:rsidP="000341FA">
            <w:pPr>
              <w:spacing w:line="240" w:lineRule="auto"/>
              <w:ind w:right="-72" w:firstLine="14"/>
              <w:jc w:val="center"/>
              <w:rPr>
                <w:rFonts w:cs="Arial"/>
                <w:b/>
                <w:bCs/>
                <w:sz w:val="18"/>
                <w:szCs w:val="18"/>
              </w:rPr>
            </w:pPr>
            <w:r w:rsidRPr="00E37224">
              <w:rPr>
                <w:rFonts w:cs="Arial"/>
                <w:b/>
                <w:bCs/>
                <w:sz w:val="18"/>
                <w:szCs w:val="18"/>
              </w:rPr>
              <w:t>2019</w:t>
            </w:r>
          </w:p>
        </w:tc>
        <w:tc>
          <w:tcPr>
            <w:tcW w:w="1440" w:type="dxa"/>
            <w:tcBorders>
              <w:top w:val="single" w:sz="4" w:space="0" w:color="auto"/>
            </w:tcBorders>
            <w:vAlign w:val="bottom"/>
          </w:tcPr>
          <w:p w:rsidR="00E81937" w:rsidRPr="00E37224" w:rsidRDefault="00F941A7" w:rsidP="000341FA">
            <w:pPr>
              <w:spacing w:line="240" w:lineRule="auto"/>
              <w:ind w:right="-72" w:firstLine="14"/>
              <w:jc w:val="center"/>
              <w:rPr>
                <w:rFonts w:cs="Arial"/>
                <w:b/>
                <w:bCs/>
                <w:sz w:val="18"/>
                <w:szCs w:val="18"/>
              </w:rPr>
            </w:pPr>
            <w:r w:rsidRPr="00E37224">
              <w:rPr>
                <w:rFonts w:cs="Arial"/>
                <w:b/>
                <w:bCs/>
                <w:sz w:val="18"/>
                <w:szCs w:val="18"/>
              </w:rPr>
              <w:t>2020</w:t>
            </w:r>
          </w:p>
        </w:tc>
        <w:tc>
          <w:tcPr>
            <w:tcW w:w="1440" w:type="dxa"/>
            <w:tcBorders>
              <w:top w:val="single" w:sz="4" w:space="0" w:color="auto"/>
            </w:tcBorders>
            <w:vAlign w:val="bottom"/>
          </w:tcPr>
          <w:p w:rsidR="00E81937" w:rsidRPr="00E37224" w:rsidRDefault="007E36D0" w:rsidP="000341FA">
            <w:pPr>
              <w:spacing w:line="240" w:lineRule="auto"/>
              <w:ind w:right="-72" w:firstLine="14"/>
              <w:jc w:val="center"/>
              <w:rPr>
                <w:rFonts w:cs="Arial"/>
                <w:b/>
                <w:bCs/>
                <w:sz w:val="18"/>
                <w:szCs w:val="18"/>
              </w:rPr>
            </w:pPr>
            <w:r w:rsidRPr="00E37224">
              <w:rPr>
                <w:rFonts w:cs="Arial"/>
                <w:b/>
                <w:bCs/>
                <w:sz w:val="18"/>
                <w:szCs w:val="18"/>
              </w:rPr>
              <w:t>2019</w:t>
            </w:r>
          </w:p>
        </w:tc>
      </w:tr>
      <w:tr w:rsidR="00E81937" w:rsidRPr="00E37224" w:rsidTr="00EA1DFA">
        <w:tc>
          <w:tcPr>
            <w:tcW w:w="3690" w:type="dxa"/>
            <w:vAlign w:val="bottom"/>
          </w:tcPr>
          <w:p w:rsidR="00E81937" w:rsidRPr="00E37224" w:rsidRDefault="00E81937" w:rsidP="00EA1DFA">
            <w:pPr>
              <w:spacing w:line="240" w:lineRule="auto"/>
              <w:ind w:left="-72"/>
              <w:rPr>
                <w:rFonts w:cs="Arial"/>
                <w:sz w:val="18"/>
                <w:szCs w:val="18"/>
              </w:rPr>
            </w:pPr>
          </w:p>
        </w:tc>
        <w:tc>
          <w:tcPr>
            <w:tcW w:w="1440" w:type="dxa"/>
            <w:tcBorders>
              <w:bottom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Baht Million</w:t>
            </w:r>
          </w:p>
        </w:tc>
      </w:tr>
      <w:tr w:rsidR="00E81937" w:rsidRPr="00E37224" w:rsidTr="00EA1DFA">
        <w:trPr>
          <w:trHeight w:val="72"/>
        </w:trPr>
        <w:tc>
          <w:tcPr>
            <w:tcW w:w="3690" w:type="dxa"/>
            <w:vAlign w:val="bottom"/>
          </w:tcPr>
          <w:p w:rsidR="00E81937" w:rsidRPr="00E37224" w:rsidRDefault="00E81937" w:rsidP="00EA1DFA">
            <w:pPr>
              <w:spacing w:line="240" w:lineRule="auto"/>
              <w:ind w:left="-72" w:right="-250"/>
              <w:rPr>
                <w:rFonts w:cs="Arial"/>
                <w:sz w:val="18"/>
                <w:szCs w:val="18"/>
              </w:rPr>
            </w:pPr>
          </w:p>
        </w:tc>
        <w:tc>
          <w:tcPr>
            <w:tcW w:w="1440" w:type="dxa"/>
            <w:tcBorders>
              <w:top w:val="single" w:sz="4" w:space="0" w:color="auto"/>
            </w:tcBorders>
            <w:shd w:val="clear" w:color="auto" w:fill="FAFAFA"/>
          </w:tcPr>
          <w:p w:rsidR="00E81937" w:rsidRPr="00E37224" w:rsidRDefault="00E81937" w:rsidP="000341FA">
            <w:pPr>
              <w:tabs>
                <w:tab w:val="left" w:pos="-72"/>
              </w:tabs>
              <w:spacing w:line="240" w:lineRule="auto"/>
              <w:ind w:right="-72"/>
              <w:jc w:val="right"/>
              <w:rPr>
                <w:rFonts w:cs="Arial"/>
                <w:sz w:val="18"/>
                <w:szCs w:val="18"/>
              </w:rPr>
            </w:pPr>
          </w:p>
        </w:tc>
        <w:tc>
          <w:tcPr>
            <w:tcW w:w="1440" w:type="dxa"/>
            <w:tcBorders>
              <w:top w:val="single" w:sz="4" w:space="0" w:color="auto"/>
            </w:tcBorders>
          </w:tcPr>
          <w:p w:rsidR="00E81937" w:rsidRPr="00E37224" w:rsidRDefault="00E81937" w:rsidP="000341FA">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E81937" w:rsidRPr="00E37224" w:rsidRDefault="00E81937" w:rsidP="000341F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E81937" w:rsidRPr="00E37224" w:rsidRDefault="00E81937" w:rsidP="000341FA">
            <w:pPr>
              <w:tabs>
                <w:tab w:val="left" w:pos="-72"/>
              </w:tabs>
              <w:spacing w:line="240" w:lineRule="auto"/>
              <w:ind w:right="-72"/>
              <w:jc w:val="right"/>
              <w:rPr>
                <w:rFonts w:cs="Arial"/>
                <w:sz w:val="18"/>
                <w:szCs w:val="18"/>
              </w:rPr>
            </w:pPr>
          </w:p>
        </w:tc>
      </w:tr>
      <w:tr w:rsidR="00D92E2D" w:rsidRPr="00E37224" w:rsidTr="00EA1DFA">
        <w:tc>
          <w:tcPr>
            <w:tcW w:w="3690" w:type="dxa"/>
          </w:tcPr>
          <w:p w:rsidR="00D92E2D" w:rsidRPr="00E37224" w:rsidRDefault="00D92E2D" w:rsidP="00D92E2D">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E37224">
              <w:rPr>
                <w:rFonts w:cs="Arial"/>
                <w:sz w:val="18"/>
                <w:szCs w:val="18"/>
              </w:rPr>
              <w:t>Associates</w:t>
            </w:r>
          </w:p>
        </w:tc>
        <w:tc>
          <w:tcPr>
            <w:tcW w:w="1440" w:type="dxa"/>
            <w:shd w:val="clear" w:color="auto" w:fill="FAFAFA"/>
            <w:vAlign w:val="bottom"/>
          </w:tcPr>
          <w:p w:rsidR="00D92E2D" w:rsidRPr="00E37224" w:rsidRDefault="00555C15" w:rsidP="00D92E2D">
            <w:pPr>
              <w:spacing w:line="240" w:lineRule="auto"/>
              <w:ind w:right="-72"/>
              <w:jc w:val="right"/>
              <w:rPr>
                <w:rFonts w:cs="Arial"/>
                <w:sz w:val="18"/>
                <w:szCs w:val="18"/>
              </w:rPr>
            </w:pPr>
            <w:r w:rsidRPr="00E37224">
              <w:rPr>
                <w:rFonts w:cs="Arial"/>
                <w:sz w:val="18"/>
                <w:szCs w:val="18"/>
              </w:rPr>
              <w:t>22,</w:t>
            </w:r>
            <w:r w:rsidR="000069CF">
              <w:rPr>
                <w:rFonts w:cs="Arial"/>
                <w:sz w:val="18"/>
                <w:szCs w:val="18"/>
              </w:rPr>
              <w:t>675.09</w:t>
            </w:r>
          </w:p>
        </w:tc>
        <w:tc>
          <w:tcPr>
            <w:tcW w:w="1440" w:type="dxa"/>
            <w:vAlign w:val="bottom"/>
          </w:tcPr>
          <w:p w:rsidR="00D92E2D" w:rsidRPr="00E37224" w:rsidRDefault="00D92E2D" w:rsidP="00D92E2D">
            <w:pPr>
              <w:spacing w:line="240" w:lineRule="auto"/>
              <w:ind w:right="-72"/>
              <w:jc w:val="right"/>
              <w:rPr>
                <w:rFonts w:cs="Arial"/>
                <w:sz w:val="18"/>
                <w:szCs w:val="18"/>
              </w:rPr>
            </w:pPr>
            <w:r w:rsidRPr="00E37224">
              <w:rPr>
                <w:rFonts w:cs="Arial"/>
                <w:sz w:val="18"/>
                <w:szCs w:val="18"/>
              </w:rPr>
              <w:t>25,632.73</w:t>
            </w:r>
          </w:p>
        </w:tc>
        <w:tc>
          <w:tcPr>
            <w:tcW w:w="1440" w:type="dxa"/>
            <w:shd w:val="clear" w:color="auto" w:fill="FAFAFA"/>
            <w:vAlign w:val="bottom"/>
          </w:tcPr>
          <w:p w:rsidR="00D92E2D" w:rsidRPr="00E37224" w:rsidRDefault="00B65CB6" w:rsidP="00D92E2D">
            <w:pPr>
              <w:spacing w:line="240" w:lineRule="auto"/>
              <w:ind w:right="-72"/>
              <w:jc w:val="right"/>
              <w:rPr>
                <w:rFonts w:cs="Arial"/>
                <w:sz w:val="18"/>
                <w:szCs w:val="18"/>
                <w:cs/>
                <w:lang w:val="en-US"/>
              </w:rPr>
            </w:pPr>
            <w:r w:rsidRPr="00E37224">
              <w:rPr>
                <w:rFonts w:cs="Arial"/>
                <w:sz w:val="18"/>
                <w:szCs w:val="18"/>
                <w:lang w:val="en-US"/>
              </w:rPr>
              <w:t>30,712.30</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37,967.95</w:t>
            </w:r>
          </w:p>
        </w:tc>
      </w:tr>
      <w:tr w:rsidR="00D92E2D" w:rsidRPr="00E37224" w:rsidTr="00EA1DFA">
        <w:tc>
          <w:tcPr>
            <w:tcW w:w="3690" w:type="dxa"/>
          </w:tcPr>
          <w:p w:rsidR="00D92E2D" w:rsidRPr="00E37224" w:rsidRDefault="00D92E2D" w:rsidP="00D92E2D">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E37224">
              <w:rPr>
                <w:rFonts w:cs="Arial"/>
                <w:sz w:val="18"/>
                <w:szCs w:val="18"/>
              </w:rPr>
              <w:t>Joint ventures</w:t>
            </w:r>
          </w:p>
        </w:tc>
        <w:tc>
          <w:tcPr>
            <w:tcW w:w="1440" w:type="dxa"/>
            <w:tcBorders>
              <w:bottom w:val="single" w:sz="4" w:space="0" w:color="auto"/>
            </w:tcBorders>
            <w:shd w:val="clear" w:color="auto" w:fill="FAFAFA"/>
            <w:vAlign w:val="bottom"/>
          </w:tcPr>
          <w:p w:rsidR="00D92E2D" w:rsidRPr="00E37224" w:rsidRDefault="00555C15" w:rsidP="005B2AE3">
            <w:pPr>
              <w:spacing w:line="240" w:lineRule="auto"/>
              <w:ind w:right="-72"/>
              <w:jc w:val="right"/>
              <w:rPr>
                <w:rFonts w:cs="Arial"/>
                <w:sz w:val="18"/>
                <w:szCs w:val="18"/>
              </w:rPr>
            </w:pPr>
            <w:r w:rsidRPr="00E37224">
              <w:rPr>
                <w:rFonts w:cs="Arial"/>
                <w:sz w:val="18"/>
                <w:szCs w:val="18"/>
              </w:rPr>
              <w:t>538.</w:t>
            </w:r>
            <w:r w:rsidR="005B2AE3" w:rsidRPr="00E37224">
              <w:rPr>
                <w:rFonts w:cs="Arial"/>
                <w:sz w:val="18"/>
                <w:szCs w:val="18"/>
              </w:rPr>
              <w:t>20</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rPr>
            </w:pPr>
            <w:r w:rsidRPr="00E37224">
              <w:rPr>
                <w:rFonts w:cs="Arial"/>
                <w:sz w:val="18"/>
                <w:szCs w:val="18"/>
              </w:rPr>
              <w:t>526.66</w:t>
            </w:r>
          </w:p>
        </w:tc>
        <w:tc>
          <w:tcPr>
            <w:tcW w:w="1440" w:type="dxa"/>
            <w:tcBorders>
              <w:bottom w:val="single" w:sz="4" w:space="0" w:color="auto"/>
            </w:tcBorders>
            <w:shd w:val="clear" w:color="auto" w:fill="FAFAFA"/>
            <w:vAlign w:val="bottom"/>
          </w:tcPr>
          <w:p w:rsidR="00D92E2D" w:rsidRPr="00E37224" w:rsidRDefault="00B65CB6" w:rsidP="00D92E2D">
            <w:pPr>
              <w:spacing w:line="240" w:lineRule="auto"/>
              <w:ind w:right="-72"/>
              <w:jc w:val="center"/>
              <w:rPr>
                <w:rFonts w:cs="Arial"/>
                <w:sz w:val="18"/>
                <w:szCs w:val="18"/>
              </w:rPr>
            </w:pPr>
            <w:r w:rsidRPr="00E37224">
              <w:rPr>
                <w:rFonts w:cs="Arial"/>
                <w:sz w:val="18"/>
                <w:szCs w:val="18"/>
              </w:rPr>
              <w:t>-</w:t>
            </w:r>
          </w:p>
        </w:tc>
        <w:tc>
          <w:tcPr>
            <w:tcW w:w="1440" w:type="dxa"/>
            <w:tcBorders>
              <w:bottom w:val="single" w:sz="4" w:space="0" w:color="auto"/>
            </w:tcBorders>
            <w:vAlign w:val="bottom"/>
          </w:tcPr>
          <w:p w:rsidR="00D92E2D" w:rsidRPr="00E37224" w:rsidRDefault="00D92E2D" w:rsidP="00D92E2D">
            <w:pPr>
              <w:spacing w:line="240" w:lineRule="auto"/>
              <w:ind w:right="-72"/>
              <w:jc w:val="center"/>
              <w:rPr>
                <w:rFonts w:cs="Arial"/>
                <w:sz w:val="18"/>
                <w:szCs w:val="18"/>
              </w:rPr>
            </w:pPr>
            <w:r w:rsidRPr="00E37224">
              <w:rPr>
                <w:rFonts w:cs="Arial"/>
                <w:sz w:val="18"/>
                <w:szCs w:val="18"/>
              </w:rPr>
              <w:t>-</w:t>
            </w:r>
          </w:p>
        </w:tc>
      </w:tr>
      <w:tr w:rsidR="00D92E2D" w:rsidRPr="00E37224" w:rsidTr="00EA1DFA">
        <w:tc>
          <w:tcPr>
            <w:tcW w:w="3690" w:type="dxa"/>
            <w:vAlign w:val="bottom"/>
          </w:tcPr>
          <w:p w:rsidR="00D92E2D" w:rsidRPr="00E37224" w:rsidRDefault="00D92E2D" w:rsidP="00D92E2D">
            <w:pPr>
              <w:spacing w:line="240" w:lineRule="auto"/>
              <w:ind w:left="-72"/>
              <w:rPr>
                <w:rFonts w:cs="Arial"/>
                <w:sz w:val="12"/>
                <w:szCs w:val="12"/>
              </w:rPr>
            </w:pPr>
          </w:p>
        </w:tc>
        <w:tc>
          <w:tcPr>
            <w:tcW w:w="1440" w:type="dxa"/>
            <w:tcBorders>
              <w:top w:val="single" w:sz="4" w:space="0" w:color="auto"/>
            </w:tcBorders>
            <w:shd w:val="clear" w:color="auto" w:fill="FAFAFA"/>
            <w:vAlign w:val="bottom"/>
          </w:tcPr>
          <w:p w:rsidR="00D92E2D" w:rsidRPr="00E37224" w:rsidRDefault="00D92E2D" w:rsidP="00D92E2D">
            <w:pPr>
              <w:pStyle w:val="Header"/>
              <w:spacing w:line="240" w:lineRule="auto"/>
              <w:ind w:left="-14" w:right="-72"/>
              <w:jc w:val="right"/>
              <w:rPr>
                <w:rFonts w:cs="Arial"/>
                <w:sz w:val="12"/>
                <w:szCs w:val="12"/>
                <w:lang w:val="en-US"/>
              </w:rPr>
            </w:pPr>
          </w:p>
        </w:tc>
        <w:tc>
          <w:tcPr>
            <w:tcW w:w="1440" w:type="dxa"/>
            <w:tcBorders>
              <w:top w:val="single" w:sz="4" w:space="0" w:color="auto"/>
            </w:tcBorders>
            <w:vAlign w:val="bottom"/>
          </w:tcPr>
          <w:p w:rsidR="00D92E2D" w:rsidRPr="00E37224" w:rsidRDefault="00D92E2D" w:rsidP="00D92E2D">
            <w:pPr>
              <w:pStyle w:val="Header"/>
              <w:spacing w:line="240" w:lineRule="auto"/>
              <w:ind w:left="-14" w:right="-72"/>
              <w:jc w:val="right"/>
              <w:rPr>
                <w:rFonts w:cs="Arial"/>
                <w:sz w:val="12"/>
                <w:szCs w:val="12"/>
                <w:lang w:val="en-US"/>
              </w:rPr>
            </w:pPr>
          </w:p>
        </w:tc>
        <w:tc>
          <w:tcPr>
            <w:tcW w:w="1440" w:type="dxa"/>
            <w:tcBorders>
              <w:top w:val="single" w:sz="4" w:space="0" w:color="auto"/>
            </w:tcBorders>
            <w:shd w:val="clear" w:color="auto" w:fill="FAFAFA"/>
            <w:vAlign w:val="bottom"/>
          </w:tcPr>
          <w:p w:rsidR="00D92E2D" w:rsidRPr="00E37224" w:rsidRDefault="00D92E2D" w:rsidP="00D92E2D">
            <w:pPr>
              <w:pStyle w:val="Header"/>
              <w:spacing w:line="240" w:lineRule="auto"/>
              <w:ind w:left="-14" w:right="-72"/>
              <w:jc w:val="right"/>
              <w:rPr>
                <w:rFonts w:cs="Arial"/>
                <w:sz w:val="12"/>
                <w:szCs w:val="12"/>
              </w:rPr>
            </w:pPr>
          </w:p>
        </w:tc>
        <w:tc>
          <w:tcPr>
            <w:tcW w:w="1440" w:type="dxa"/>
            <w:tcBorders>
              <w:top w:val="single" w:sz="4" w:space="0" w:color="auto"/>
            </w:tcBorders>
            <w:vAlign w:val="bottom"/>
          </w:tcPr>
          <w:p w:rsidR="00D92E2D" w:rsidRPr="00E37224" w:rsidRDefault="00D92E2D" w:rsidP="00D92E2D">
            <w:pPr>
              <w:pStyle w:val="Header"/>
              <w:spacing w:line="240" w:lineRule="auto"/>
              <w:ind w:left="-14" w:right="-72"/>
              <w:jc w:val="right"/>
              <w:rPr>
                <w:rFonts w:cs="Arial"/>
                <w:sz w:val="12"/>
                <w:szCs w:val="12"/>
              </w:rPr>
            </w:pPr>
          </w:p>
        </w:tc>
      </w:tr>
      <w:tr w:rsidR="00D92E2D" w:rsidRPr="00E37224" w:rsidTr="00EA1DFA">
        <w:trPr>
          <w:trHeight w:val="72"/>
        </w:trPr>
        <w:tc>
          <w:tcPr>
            <w:tcW w:w="3690" w:type="dxa"/>
            <w:vAlign w:val="bottom"/>
          </w:tcPr>
          <w:p w:rsidR="00D92E2D" w:rsidRPr="00E37224" w:rsidRDefault="00D92E2D" w:rsidP="00D92E2D">
            <w:pPr>
              <w:spacing w:line="240" w:lineRule="auto"/>
              <w:ind w:left="-72"/>
              <w:rPr>
                <w:rFonts w:cs="Arial"/>
                <w:b/>
                <w:bCs/>
                <w:sz w:val="18"/>
                <w:szCs w:val="18"/>
              </w:rPr>
            </w:pPr>
          </w:p>
        </w:tc>
        <w:tc>
          <w:tcPr>
            <w:tcW w:w="1440" w:type="dxa"/>
            <w:tcBorders>
              <w:bottom w:val="single" w:sz="4" w:space="0" w:color="auto"/>
            </w:tcBorders>
            <w:shd w:val="clear" w:color="auto" w:fill="FAFAFA"/>
            <w:vAlign w:val="bottom"/>
          </w:tcPr>
          <w:p w:rsidR="00D92E2D" w:rsidRPr="00E37224" w:rsidRDefault="00555C15" w:rsidP="005B2AE3">
            <w:pPr>
              <w:spacing w:line="240" w:lineRule="auto"/>
              <w:ind w:right="-72"/>
              <w:jc w:val="right"/>
              <w:rPr>
                <w:rFonts w:cs="Arial"/>
                <w:sz w:val="18"/>
                <w:szCs w:val="18"/>
                <w:lang w:val="en-US"/>
              </w:rPr>
            </w:pPr>
            <w:r w:rsidRPr="00E37224">
              <w:rPr>
                <w:rFonts w:cs="Arial"/>
                <w:sz w:val="18"/>
                <w:szCs w:val="18"/>
                <w:lang w:val="en-US"/>
              </w:rPr>
              <w:t>2</w:t>
            </w:r>
            <w:r w:rsidR="000069CF">
              <w:rPr>
                <w:rFonts w:cs="Arial"/>
                <w:sz w:val="18"/>
                <w:szCs w:val="18"/>
                <w:lang w:val="en-US"/>
              </w:rPr>
              <w:t>3,213.29</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26,159.39</w:t>
            </w:r>
          </w:p>
        </w:tc>
        <w:tc>
          <w:tcPr>
            <w:tcW w:w="1440" w:type="dxa"/>
            <w:tcBorders>
              <w:bottom w:val="single" w:sz="4" w:space="0" w:color="auto"/>
            </w:tcBorders>
            <w:shd w:val="clear" w:color="auto" w:fill="FAFAFA"/>
            <w:vAlign w:val="bottom"/>
          </w:tcPr>
          <w:p w:rsidR="00D92E2D" w:rsidRPr="00E37224" w:rsidRDefault="00B65CB6" w:rsidP="00D92E2D">
            <w:pPr>
              <w:spacing w:line="240" w:lineRule="auto"/>
              <w:ind w:right="-72"/>
              <w:jc w:val="right"/>
              <w:rPr>
                <w:rFonts w:cs="Arial"/>
                <w:sz w:val="18"/>
                <w:szCs w:val="18"/>
              </w:rPr>
            </w:pPr>
            <w:r w:rsidRPr="00E37224">
              <w:rPr>
                <w:rFonts w:cs="Arial"/>
                <w:sz w:val="18"/>
                <w:szCs w:val="18"/>
                <w:lang w:val="en-US"/>
              </w:rPr>
              <w:t>30,712.30</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rPr>
            </w:pPr>
            <w:r w:rsidRPr="00E37224">
              <w:rPr>
                <w:rFonts w:cs="Arial"/>
                <w:sz w:val="18"/>
                <w:szCs w:val="18"/>
              </w:rPr>
              <w:t>37,967.95</w:t>
            </w:r>
          </w:p>
        </w:tc>
      </w:tr>
    </w:tbl>
    <w:p w:rsidR="0013154D" w:rsidRPr="00E37224" w:rsidRDefault="0013154D">
      <w:pPr>
        <w:spacing w:line="240" w:lineRule="auto"/>
        <w:rPr>
          <w:rFonts w:cs="Arial"/>
          <w:sz w:val="18"/>
          <w:szCs w:val="18"/>
          <w:lang w:val="en-US"/>
        </w:rPr>
      </w:pPr>
    </w:p>
    <w:p w:rsidR="00E81937" w:rsidRPr="00E37224" w:rsidRDefault="00E81937" w:rsidP="00FD2113">
      <w:pPr>
        <w:pStyle w:val="ListParagraph"/>
        <w:spacing w:after="0" w:line="240" w:lineRule="auto"/>
        <w:ind w:left="0"/>
        <w:jc w:val="thaiDistribute"/>
        <w:rPr>
          <w:rFonts w:ascii="Arial" w:hAnsi="Arial" w:cs="Arial"/>
          <w:sz w:val="18"/>
          <w:szCs w:val="18"/>
        </w:rPr>
      </w:pPr>
      <w:r w:rsidRPr="00E37224">
        <w:rPr>
          <w:rFonts w:ascii="Arial" w:hAnsi="Arial" w:cs="Arial"/>
          <w:sz w:val="18"/>
          <w:szCs w:val="18"/>
        </w:rPr>
        <w:t xml:space="preserve">The amounts </w:t>
      </w:r>
      <w:proofErr w:type="spellStart"/>
      <w:r w:rsidRPr="00E37224">
        <w:rPr>
          <w:rFonts w:ascii="Arial" w:hAnsi="Arial" w:cs="Arial"/>
          <w:sz w:val="18"/>
          <w:szCs w:val="18"/>
        </w:rPr>
        <w:t>recognised</w:t>
      </w:r>
      <w:proofErr w:type="spellEnd"/>
      <w:r w:rsidRPr="00E37224">
        <w:rPr>
          <w:rFonts w:ascii="Arial" w:hAnsi="Arial" w:cs="Arial"/>
          <w:sz w:val="18"/>
          <w:szCs w:val="18"/>
        </w:rPr>
        <w:t xml:space="preserve"> in the statement of comprehensive income are as follows:</w:t>
      </w:r>
    </w:p>
    <w:p w:rsidR="00E81937" w:rsidRPr="00E37224" w:rsidRDefault="00E81937" w:rsidP="00FD2113">
      <w:pPr>
        <w:pStyle w:val="ListParagraph"/>
        <w:spacing w:after="0" w:line="240" w:lineRule="auto"/>
        <w:ind w:left="0"/>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E81937" w:rsidRPr="00E37224" w:rsidTr="00EA1DFA">
        <w:trPr>
          <w:trHeight w:val="216"/>
        </w:trPr>
        <w:tc>
          <w:tcPr>
            <w:tcW w:w="6570" w:type="dxa"/>
            <w:vAlign w:val="bottom"/>
          </w:tcPr>
          <w:p w:rsidR="00E81937" w:rsidRPr="00E37224" w:rsidRDefault="00E81937" w:rsidP="00EA1DFA">
            <w:pPr>
              <w:spacing w:line="240" w:lineRule="auto"/>
              <w:ind w:left="-72"/>
              <w:rPr>
                <w:rFonts w:cs="Arial"/>
                <w:sz w:val="18"/>
                <w:szCs w:val="18"/>
              </w:rPr>
            </w:pPr>
          </w:p>
        </w:tc>
        <w:tc>
          <w:tcPr>
            <w:tcW w:w="2880" w:type="dxa"/>
            <w:gridSpan w:val="2"/>
            <w:tcBorders>
              <w:top w:val="single" w:sz="4" w:space="0" w:color="auto"/>
              <w:bottom w:val="single" w:sz="4" w:space="0" w:color="auto"/>
            </w:tcBorders>
          </w:tcPr>
          <w:p w:rsidR="00E81937" w:rsidRPr="00E37224" w:rsidRDefault="00E81937" w:rsidP="005642D1">
            <w:pPr>
              <w:spacing w:line="240" w:lineRule="auto"/>
              <w:jc w:val="center"/>
              <w:rPr>
                <w:rFonts w:cs="Arial"/>
                <w:b/>
                <w:bCs/>
                <w:sz w:val="18"/>
                <w:szCs w:val="18"/>
              </w:rPr>
            </w:pPr>
            <w:r w:rsidRPr="00E37224">
              <w:rPr>
                <w:rFonts w:cs="Arial"/>
                <w:b/>
                <w:bCs/>
                <w:sz w:val="18"/>
                <w:szCs w:val="18"/>
              </w:rPr>
              <w:t>Consolidated</w:t>
            </w:r>
          </w:p>
          <w:p w:rsidR="00E81937" w:rsidRPr="00E37224" w:rsidRDefault="00E81937" w:rsidP="005642D1">
            <w:pPr>
              <w:spacing w:line="240" w:lineRule="auto"/>
              <w:jc w:val="center"/>
              <w:rPr>
                <w:rFonts w:cs="Arial"/>
                <w:b/>
                <w:bCs/>
                <w:sz w:val="18"/>
                <w:szCs w:val="18"/>
              </w:rPr>
            </w:pPr>
            <w:r w:rsidRPr="00E37224">
              <w:rPr>
                <w:rFonts w:cs="Arial"/>
                <w:b/>
                <w:bCs/>
                <w:sz w:val="18"/>
                <w:szCs w:val="18"/>
              </w:rPr>
              <w:t>financial statements</w:t>
            </w:r>
          </w:p>
        </w:tc>
      </w:tr>
      <w:tr w:rsidR="005642D1" w:rsidRPr="00E37224" w:rsidTr="00EA1DFA">
        <w:tc>
          <w:tcPr>
            <w:tcW w:w="6570" w:type="dxa"/>
            <w:vAlign w:val="bottom"/>
          </w:tcPr>
          <w:p w:rsidR="005642D1" w:rsidRPr="00E37224" w:rsidRDefault="005642D1" w:rsidP="005642D1">
            <w:pPr>
              <w:spacing w:line="240" w:lineRule="auto"/>
              <w:ind w:left="-72"/>
              <w:rPr>
                <w:rFonts w:cs="Arial"/>
                <w:sz w:val="18"/>
                <w:szCs w:val="18"/>
              </w:rPr>
            </w:pPr>
            <w:r w:rsidRPr="00E37224">
              <w:rPr>
                <w:rFonts w:cs="Arial"/>
                <w:b/>
                <w:bCs/>
                <w:sz w:val="18"/>
                <w:szCs w:val="18"/>
              </w:rPr>
              <w:t>For the years ended 31 December</w:t>
            </w:r>
          </w:p>
        </w:tc>
        <w:tc>
          <w:tcPr>
            <w:tcW w:w="1440" w:type="dxa"/>
            <w:tcBorders>
              <w:top w:val="single" w:sz="4" w:space="0" w:color="auto"/>
            </w:tcBorders>
            <w:vAlign w:val="bottom"/>
          </w:tcPr>
          <w:p w:rsidR="005642D1" w:rsidRPr="00E37224" w:rsidRDefault="005642D1" w:rsidP="005642D1">
            <w:pPr>
              <w:spacing w:line="240" w:lineRule="auto"/>
              <w:ind w:right="-72" w:firstLine="14"/>
              <w:jc w:val="center"/>
              <w:rPr>
                <w:rFonts w:cs="Arial"/>
                <w:b/>
                <w:bCs/>
                <w:sz w:val="18"/>
                <w:szCs w:val="18"/>
              </w:rPr>
            </w:pPr>
            <w:r w:rsidRPr="00E37224">
              <w:rPr>
                <w:rFonts w:cs="Arial"/>
                <w:b/>
                <w:bCs/>
                <w:sz w:val="18"/>
                <w:szCs w:val="18"/>
              </w:rPr>
              <w:t>2020</w:t>
            </w:r>
          </w:p>
        </w:tc>
        <w:tc>
          <w:tcPr>
            <w:tcW w:w="1440" w:type="dxa"/>
            <w:tcBorders>
              <w:top w:val="single" w:sz="4" w:space="0" w:color="auto"/>
            </w:tcBorders>
            <w:vAlign w:val="bottom"/>
          </w:tcPr>
          <w:p w:rsidR="005642D1" w:rsidRPr="00E37224" w:rsidRDefault="005642D1" w:rsidP="005642D1">
            <w:pPr>
              <w:spacing w:line="240" w:lineRule="auto"/>
              <w:ind w:right="-72" w:firstLine="14"/>
              <w:jc w:val="center"/>
              <w:rPr>
                <w:rFonts w:cs="Arial"/>
                <w:b/>
                <w:bCs/>
                <w:sz w:val="18"/>
                <w:szCs w:val="18"/>
              </w:rPr>
            </w:pPr>
            <w:r w:rsidRPr="00E37224">
              <w:rPr>
                <w:rFonts w:cs="Arial"/>
                <w:b/>
                <w:bCs/>
                <w:sz w:val="18"/>
                <w:szCs w:val="18"/>
              </w:rPr>
              <w:t>2019</w:t>
            </w:r>
          </w:p>
        </w:tc>
      </w:tr>
      <w:tr w:rsidR="005642D1" w:rsidRPr="00E37224" w:rsidTr="00EA1DFA">
        <w:tc>
          <w:tcPr>
            <w:tcW w:w="6570" w:type="dxa"/>
            <w:vAlign w:val="bottom"/>
          </w:tcPr>
          <w:p w:rsidR="005642D1" w:rsidRPr="00E37224" w:rsidRDefault="005642D1" w:rsidP="005642D1">
            <w:pPr>
              <w:spacing w:line="240" w:lineRule="auto"/>
              <w:ind w:left="-72"/>
              <w:rPr>
                <w:rFonts w:cs="Arial"/>
                <w:sz w:val="18"/>
                <w:szCs w:val="18"/>
              </w:rPr>
            </w:pPr>
          </w:p>
        </w:tc>
        <w:tc>
          <w:tcPr>
            <w:tcW w:w="1440" w:type="dxa"/>
            <w:tcBorders>
              <w:bottom w:val="single" w:sz="4" w:space="0" w:color="auto"/>
            </w:tcBorders>
            <w:vAlign w:val="bottom"/>
          </w:tcPr>
          <w:p w:rsidR="005642D1" w:rsidRPr="00E37224" w:rsidRDefault="005642D1" w:rsidP="005642D1">
            <w:pPr>
              <w:spacing w:line="240" w:lineRule="auto"/>
              <w:ind w:right="-72" w:firstLine="14"/>
              <w:jc w:val="center"/>
              <w:rPr>
                <w:rFonts w:cs="Arial"/>
                <w:b/>
                <w:bCs/>
                <w:sz w:val="18"/>
                <w:szCs w:val="18"/>
              </w:rPr>
            </w:pPr>
            <w:r w:rsidRPr="00E37224">
              <w:rPr>
                <w:rFonts w:cs="Arial"/>
                <w:b/>
                <w:bCs/>
                <w:sz w:val="18"/>
                <w:szCs w:val="18"/>
              </w:rPr>
              <w:t>Baht Million</w:t>
            </w:r>
          </w:p>
        </w:tc>
        <w:tc>
          <w:tcPr>
            <w:tcW w:w="1440" w:type="dxa"/>
            <w:tcBorders>
              <w:bottom w:val="single" w:sz="4" w:space="0" w:color="auto"/>
            </w:tcBorders>
            <w:vAlign w:val="bottom"/>
          </w:tcPr>
          <w:p w:rsidR="005642D1" w:rsidRPr="00E37224" w:rsidRDefault="005642D1" w:rsidP="005642D1">
            <w:pPr>
              <w:spacing w:line="240" w:lineRule="auto"/>
              <w:ind w:right="-72" w:firstLine="14"/>
              <w:jc w:val="center"/>
              <w:rPr>
                <w:rFonts w:cs="Arial"/>
                <w:b/>
                <w:bCs/>
                <w:sz w:val="18"/>
                <w:szCs w:val="18"/>
              </w:rPr>
            </w:pPr>
            <w:r w:rsidRPr="00E37224">
              <w:rPr>
                <w:rFonts w:cs="Arial"/>
                <w:b/>
                <w:bCs/>
                <w:sz w:val="18"/>
                <w:szCs w:val="18"/>
              </w:rPr>
              <w:t>Baht Million</w:t>
            </w:r>
          </w:p>
        </w:tc>
      </w:tr>
      <w:tr w:rsidR="00E81937" w:rsidRPr="00E37224" w:rsidTr="0013154D">
        <w:trPr>
          <w:trHeight w:val="175"/>
        </w:trPr>
        <w:tc>
          <w:tcPr>
            <w:tcW w:w="6570" w:type="dxa"/>
            <w:vAlign w:val="bottom"/>
          </w:tcPr>
          <w:p w:rsidR="00E81937" w:rsidRPr="00E37224" w:rsidRDefault="00E81937" w:rsidP="00EA1DFA">
            <w:pPr>
              <w:spacing w:line="240" w:lineRule="auto"/>
              <w:ind w:left="-72" w:right="-250"/>
              <w:rPr>
                <w:rFonts w:cs="Arial"/>
                <w:sz w:val="12"/>
                <w:szCs w:val="12"/>
              </w:rPr>
            </w:pPr>
          </w:p>
        </w:tc>
        <w:tc>
          <w:tcPr>
            <w:tcW w:w="1440" w:type="dxa"/>
            <w:tcBorders>
              <w:top w:val="single" w:sz="4" w:space="0" w:color="auto"/>
            </w:tcBorders>
            <w:shd w:val="clear" w:color="auto" w:fill="FAFAFA"/>
          </w:tcPr>
          <w:p w:rsidR="00E81937" w:rsidRPr="00E37224" w:rsidRDefault="00E81937" w:rsidP="000341FA">
            <w:pPr>
              <w:tabs>
                <w:tab w:val="left" w:pos="-72"/>
              </w:tabs>
              <w:spacing w:line="240" w:lineRule="auto"/>
              <w:ind w:right="-72"/>
              <w:jc w:val="right"/>
              <w:rPr>
                <w:rFonts w:cs="Arial"/>
                <w:sz w:val="12"/>
                <w:szCs w:val="12"/>
              </w:rPr>
            </w:pPr>
          </w:p>
        </w:tc>
        <w:tc>
          <w:tcPr>
            <w:tcW w:w="1440" w:type="dxa"/>
            <w:tcBorders>
              <w:top w:val="single" w:sz="4" w:space="0" w:color="auto"/>
            </w:tcBorders>
          </w:tcPr>
          <w:p w:rsidR="00E81937" w:rsidRPr="00E37224" w:rsidRDefault="00E81937" w:rsidP="000341FA">
            <w:pPr>
              <w:tabs>
                <w:tab w:val="left" w:pos="-72"/>
              </w:tabs>
              <w:spacing w:line="240" w:lineRule="auto"/>
              <w:ind w:right="-72"/>
              <w:jc w:val="right"/>
              <w:rPr>
                <w:rFonts w:cs="Arial"/>
                <w:sz w:val="12"/>
                <w:szCs w:val="12"/>
              </w:rPr>
            </w:pPr>
          </w:p>
        </w:tc>
      </w:tr>
      <w:tr w:rsidR="00E81937" w:rsidRPr="00E37224" w:rsidTr="00EA1DFA">
        <w:tc>
          <w:tcPr>
            <w:tcW w:w="6570" w:type="dxa"/>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E37224">
              <w:rPr>
                <w:rFonts w:cs="Arial"/>
                <w:sz w:val="18"/>
                <w:szCs w:val="18"/>
              </w:rPr>
              <w:t>Share of result</w:t>
            </w:r>
          </w:p>
        </w:tc>
        <w:tc>
          <w:tcPr>
            <w:tcW w:w="1440" w:type="dxa"/>
            <w:shd w:val="clear" w:color="auto" w:fill="FAFAFA"/>
            <w:vAlign w:val="bottom"/>
          </w:tcPr>
          <w:p w:rsidR="00E81937" w:rsidRPr="00E37224" w:rsidRDefault="00E81937" w:rsidP="000341FA">
            <w:pPr>
              <w:spacing w:line="240" w:lineRule="auto"/>
              <w:ind w:right="-72"/>
              <w:jc w:val="right"/>
              <w:rPr>
                <w:rFonts w:cs="Arial"/>
                <w:sz w:val="18"/>
                <w:szCs w:val="18"/>
              </w:rPr>
            </w:pPr>
          </w:p>
        </w:tc>
        <w:tc>
          <w:tcPr>
            <w:tcW w:w="1440" w:type="dxa"/>
            <w:vAlign w:val="bottom"/>
          </w:tcPr>
          <w:p w:rsidR="00E81937" w:rsidRPr="00E37224" w:rsidRDefault="00E81937" w:rsidP="000341FA">
            <w:pPr>
              <w:spacing w:line="240" w:lineRule="auto"/>
              <w:ind w:right="-72"/>
              <w:jc w:val="right"/>
              <w:rPr>
                <w:rFonts w:cs="Arial"/>
                <w:sz w:val="18"/>
                <w:szCs w:val="18"/>
              </w:rPr>
            </w:pPr>
          </w:p>
        </w:tc>
      </w:tr>
      <w:tr w:rsidR="00D92E2D" w:rsidRPr="00E37224" w:rsidTr="00687F2A">
        <w:tc>
          <w:tcPr>
            <w:tcW w:w="6570" w:type="dxa"/>
          </w:tcPr>
          <w:p w:rsidR="00D92E2D" w:rsidRPr="00E37224" w:rsidRDefault="00D92E2D" w:rsidP="00D92E2D">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E37224">
              <w:rPr>
                <w:rFonts w:cs="Arial"/>
                <w:sz w:val="18"/>
                <w:szCs w:val="18"/>
              </w:rPr>
              <w:t xml:space="preserve">- </w:t>
            </w:r>
            <w:r w:rsidRPr="00E37224">
              <w:rPr>
                <w:rFonts w:cs="Arial"/>
                <w:sz w:val="18"/>
                <w:szCs w:val="18"/>
                <w:lang w:val="en-US"/>
              </w:rPr>
              <w:t>Associates</w:t>
            </w:r>
          </w:p>
        </w:tc>
        <w:tc>
          <w:tcPr>
            <w:tcW w:w="1440" w:type="dxa"/>
            <w:shd w:val="clear" w:color="auto" w:fill="FAFAFA"/>
            <w:vAlign w:val="bottom"/>
          </w:tcPr>
          <w:p w:rsidR="00D92E2D" w:rsidRPr="00E37224" w:rsidRDefault="000069CF" w:rsidP="00D92E2D">
            <w:pPr>
              <w:spacing w:line="240" w:lineRule="auto"/>
              <w:ind w:right="-72"/>
              <w:jc w:val="right"/>
              <w:rPr>
                <w:rFonts w:cs="Arial"/>
                <w:sz w:val="18"/>
                <w:szCs w:val="18"/>
                <w:lang w:val="en-US"/>
              </w:rPr>
            </w:pPr>
            <w:r>
              <w:rPr>
                <w:rFonts w:cs="Arial"/>
                <w:sz w:val="18"/>
                <w:szCs w:val="18"/>
                <w:lang w:val="en-US"/>
              </w:rPr>
              <w:t>4,220.93</w:t>
            </w:r>
          </w:p>
        </w:tc>
        <w:tc>
          <w:tcPr>
            <w:tcW w:w="1440" w:type="dxa"/>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6,934.05</w:t>
            </w:r>
          </w:p>
        </w:tc>
      </w:tr>
      <w:tr w:rsidR="00D92E2D" w:rsidRPr="00E37224" w:rsidTr="00687F2A">
        <w:tc>
          <w:tcPr>
            <w:tcW w:w="6570" w:type="dxa"/>
          </w:tcPr>
          <w:p w:rsidR="00D92E2D" w:rsidRPr="00E37224" w:rsidRDefault="00D92E2D" w:rsidP="00D92E2D">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E37224">
              <w:rPr>
                <w:rFonts w:cs="Arial"/>
                <w:sz w:val="18"/>
                <w:szCs w:val="18"/>
                <w:lang w:val="en-US"/>
              </w:rPr>
              <w:t>- Joint ventures</w:t>
            </w:r>
          </w:p>
        </w:tc>
        <w:tc>
          <w:tcPr>
            <w:tcW w:w="1440" w:type="dxa"/>
            <w:tcBorders>
              <w:bottom w:val="single" w:sz="4" w:space="0" w:color="auto"/>
            </w:tcBorders>
            <w:shd w:val="clear" w:color="auto" w:fill="FAFAFA"/>
            <w:vAlign w:val="bottom"/>
          </w:tcPr>
          <w:p w:rsidR="00D92E2D" w:rsidRPr="00E37224" w:rsidRDefault="005018E5" w:rsidP="00D92E2D">
            <w:pPr>
              <w:spacing w:line="240" w:lineRule="auto"/>
              <w:ind w:right="-72"/>
              <w:jc w:val="right"/>
              <w:rPr>
                <w:rFonts w:cs="Arial"/>
                <w:sz w:val="18"/>
                <w:szCs w:val="18"/>
                <w:lang w:val="en-US"/>
              </w:rPr>
            </w:pPr>
            <w:r w:rsidRPr="00E37224">
              <w:rPr>
                <w:rFonts w:cs="Arial"/>
                <w:sz w:val="18"/>
                <w:szCs w:val="18"/>
                <w:lang w:val="en-US"/>
              </w:rPr>
              <w:t>(26.57)</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lang w:val="en-US"/>
              </w:rPr>
            </w:pPr>
            <w:r w:rsidRPr="00E37224">
              <w:rPr>
                <w:rFonts w:cs="Arial"/>
                <w:sz w:val="18"/>
                <w:szCs w:val="18"/>
                <w:lang w:val="en-US"/>
              </w:rPr>
              <w:t>(1.46)</w:t>
            </w:r>
          </w:p>
        </w:tc>
      </w:tr>
      <w:tr w:rsidR="00D92E2D" w:rsidRPr="00E37224" w:rsidTr="00687F2A">
        <w:tc>
          <w:tcPr>
            <w:tcW w:w="6570" w:type="dxa"/>
          </w:tcPr>
          <w:p w:rsidR="00D92E2D" w:rsidRPr="00E37224" w:rsidRDefault="00D92E2D" w:rsidP="00D92E2D">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1440" w:type="dxa"/>
            <w:tcBorders>
              <w:top w:val="single" w:sz="4" w:space="0" w:color="auto"/>
            </w:tcBorders>
            <w:shd w:val="clear" w:color="auto" w:fill="FAFAFA"/>
            <w:vAlign w:val="bottom"/>
          </w:tcPr>
          <w:p w:rsidR="00D92E2D" w:rsidRPr="00E37224" w:rsidRDefault="00D92E2D" w:rsidP="00D92E2D">
            <w:pPr>
              <w:spacing w:line="240" w:lineRule="auto"/>
              <w:ind w:right="-72"/>
              <w:jc w:val="right"/>
              <w:rPr>
                <w:rFonts w:cs="Arial"/>
                <w:sz w:val="12"/>
                <w:szCs w:val="12"/>
              </w:rPr>
            </w:pPr>
          </w:p>
        </w:tc>
        <w:tc>
          <w:tcPr>
            <w:tcW w:w="1440" w:type="dxa"/>
            <w:tcBorders>
              <w:top w:val="single" w:sz="4" w:space="0" w:color="auto"/>
            </w:tcBorders>
            <w:vAlign w:val="bottom"/>
          </w:tcPr>
          <w:p w:rsidR="00D92E2D" w:rsidRPr="00E37224" w:rsidRDefault="00D92E2D" w:rsidP="00D92E2D">
            <w:pPr>
              <w:spacing w:line="240" w:lineRule="auto"/>
              <w:ind w:right="-72"/>
              <w:jc w:val="right"/>
              <w:rPr>
                <w:rFonts w:cs="Arial"/>
                <w:sz w:val="12"/>
                <w:szCs w:val="12"/>
              </w:rPr>
            </w:pPr>
          </w:p>
        </w:tc>
      </w:tr>
      <w:tr w:rsidR="00D92E2D" w:rsidRPr="00E37224" w:rsidTr="00687F2A">
        <w:tc>
          <w:tcPr>
            <w:tcW w:w="6570" w:type="dxa"/>
          </w:tcPr>
          <w:p w:rsidR="00D92E2D" w:rsidRPr="00E37224" w:rsidRDefault="00D92E2D" w:rsidP="00D92E2D">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rPr>
            </w:pPr>
          </w:p>
        </w:tc>
        <w:tc>
          <w:tcPr>
            <w:tcW w:w="1440" w:type="dxa"/>
            <w:shd w:val="clear" w:color="auto" w:fill="FAFAFA"/>
            <w:vAlign w:val="bottom"/>
          </w:tcPr>
          <w:p w:rsidR="00D92E2D" w:rsidRPr="00E37224" w:rsidRDefault="000069CF" w:rsidP="00D92E2D">
            <w:pPr>
              <w:spacing w:line="240" w:lineRule="auto"/>
              <w:ind w:right="-72"/>
              <w:jc w:val="right"/>
              <w:rPr>
                <w:rFonts w:cs="Arial"/>
                <w:sz w:val="18"/>
                <w:szCs w:val="18"/>
              </w:rPr>
            </w:pPr>
            <w:r>
              <w:rPr>
                <w:rFonts w:cs="Arial"/>
                <w:sz w:val="18"/>
                <w:szCs w:val="18"/>
              </w:rPr>
              <w:t>4,194.36</w:t>
            </w:r>
          </w:p>
        </w:tc>
        <w:tc>
          <w:tcPr>
            <w:tcW w:w="1440" w:type="dxa"/>
            <w:vAlign w:val="bottom"/>
          </w:tcPr>
          <w:p w:rsidR="00D92E2D" w:rsidRPr="00E37224" w:rsidRDefault="00D92E2D" w:rsidP="00D92E2D">
            <w:pPr>
              <w:spacing w:line="240" w:lineRule="auto"/>
              <w:ind w:right="-72"/>
              <w:jc w:val="right"/>
              <w:rPr>
                <w:rFonts w:cs="Arial"/>
                <w:sz w:val="18"/>
                <w:szCs w:val="18"/>
              </w:rPr>
            </w:pPr>
            <w:r w:rsidRPr="00E37224">
              <w:rPr>
                <w:rFonts w:cs="Arial"/>
                <w:sz w:val="18"/>
                <w:szCs w:val="18"/>
              </w:rPr>
              <w:t>6,932.59</w:t>
            </w:r>
          </w:p>
        </w:tc>
      </w:tr>
      <w:tr w:rsidR="00D92E2D" w:rsidRPr="00E37224" w:rsidTr="00687F2A">
        <w:tc>
          <w:tcPr>
            <w:tcW w:w="6570" w:type="dxa"/>
          </w:tcPr>
          <w:p w:rsidR="00D92E2D" w:rsidRPr="00E37224" w:rsidRDefault="00D92E2D" w:rsidP="00D92E2D">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E37224">
              <w:rPr>
                <w:rFonts w:cs="Arial"/>
                <w:sz w:val="18"/>
                <w:szCs w:val="18"/>
              </w:rPr>
              <w:t>Elimination</w:t>
            </w:r>
          </w:p>
        </w:tc>
        <w:tc>
          <w:tcPr>
            <w:tcW w:w="1440" w:type="dxa"/>
            <w:tcBorders>
              <w:bottom w:val="single" w:sz="4" w:space="0" w:color="auto"/>
            </w:tcBorders>
            <w:shd w:val="clear" w:color="auto" w:fill="FAFAFA"/>
            <w:vAlign w:val="bottom"/>
          </w:tcPr>
          <w:p w:rsidR="00D92E2D" w:rsidRPr="00E37224" w:rsidRDefault="005018E5" w:rsidP="00D92E2D">
            <w:pPr>
              <w:spacing w:line="240" w:lineRule="auto"/>
              <w:ind w:right="-72"/>
              <w:jc w:val="right"/>
              <w:rPr>
                <w:rFonts w:cs="Arial"/>
                <w:sz w:val="18"/>
                <w:szCs w:val="18"/>
              </w:rPr>
            </w:pPr>
            <w:r w:rsidRPr="00E37224">
              <w:rPr>
                <w:rFonts w:cs="Arial"/>
                <w:sz w:val="18"/>
                <w:szCs w:val="18"/>
              </w:rPr>
              <w:t>(41.5</w:t>
            </w:r>
            <w:r w:rsidR="005B24DF" w:rsidRPr="00E37224">
              <w:rPr>
                <w:rFonts w:cs="Arial"/>
                <w:sz w:val="18"/>
                <w:szCs w:val="18"/>
              </w:rPr>
              <w:t>7</w:t>
            </w:r>
            <w:r w:rsidRPr="00E37224">
              <w:rPr>
                <w:rFonts w:cs="Arial"/>
                <w:sz w:val="18"/>
                <w:szCs w:val="18"/>
              </w:rPr>
              <w:t>)</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rPr>
            </w:pPr>
            <w:r w:rsidRPr="00E37224">
              <w:rPr>
                <w:rFonts w:cs="Arial"/>
                <w:sz w:val="18"/>
                <w:szCs w:val="18"/>
              </w:rPr>
              <w:t>(45.18)</w:t>
            </w:r>
          </w:p>
        </w:tc>
      </w:tr>
      <w:tr w:rsidR="00D92E2D" w:rsidRPr="00E37224" w:rsidTr="00687F2A">
        <w:tc>
          <w:tcPr>
            <w:tcW w:w="6570" w:type="dxa"/>
            <w:vAlign w:val="bottom"/>
          </w:tcPr>
          <w:p w:rsidR="00D92E2D" w:rsidRPr="00E37224" w:rsidRDefault="00D92E2D" w:rsidP="00D92E2D">
            <w:pPr>
              <w:spacing w:line="240" w:lineRule="auto"/>
              <w:ind w:left="-72"/>
              <w:rPr>
                <w:rFonts w:cs="Arial"/>
                <w:sz w:val="12"/>
                <w:szCs w:val="12"/>
              </w:rPr>
            </w:pPr>
          </w:p>
        </w:tc>
        <w:tc>
          <w:tcPr>
            <w:tcW w:w="1440" w:type="dxa"/>
            <w:tcBorders>
              <w:top w:val="single" w:sz="4" w:space="0" w:color="auto"/>
            </w:tcBorders>
            <w:shd w:val="clear" w:color="auto" w:fill="FAFAFA"/>
            <w:vAlign w:val="bottom"/>
          </w:tcPr>
          <w:p w:rsidR="00D92E2D" w:rsidRPr="00E37224" w:rsidRDefault="00D92E2D" w:rsidP="00D92E2D">
            <w:pPr>
              <w:pStyle w:val="Header"/>
              <w:spacing w:line="240" w:lineRule="auto"/>
              <w:ind w:left="-14" w:right="-72"/>
              <w:jc w:val="right"/>
              <w:rPr>
                <w:rFonts w:cs="Arial"/>
                <w:sz w:val="12"/>
                <w:szCs w:val="12"/>
              </w:rPr>
            </w:pPr>
          </w:p>
        </w:tc>
        <w:tc>
          <w:tcPr>
            <w:tcW w:w="1440" w:type="dxa"/>
            <w:tcBorders>
              <w:top w:val="single" w:sz="4" w:space="0" w:color="auto"/>
            </w:tcBorders>
            <w:vAlign w:val="bottom"/>
          </w:tcPr>
          <w:p w:rsidR="00D92E2D" w:rsidRPr="00E37224" w:rsidRDefault="00D92E2D" w:rsidP="00D92E2D">
            <w:pPr>
              <w:pStyle w:val="Header"/>
              <w:spacing w:line="240" w:lineRule="auto"/>
              <w:ind w:left="-14" w:right="-72"/>
              <w:jc w:val="right"/>
              <w:rPr>
                <w:rFonts w:cs="Arial"/>
                <w:sz w:val="12"/>
                <w:szCs w:val="12"/>
              </w:rPr>
            </w:pPr>
          </w:p>
        </w:tc>
      </w:tr>
      <w:tr w:rsidR="00D92E2D" w:rsidRPr="00E37224" w:rsidTr="00687F2A">
        <w:trPr>
          <w:trHeight w:val="90"/>
        </w:trPr>
        <w:tc>
          <w:tcPr>
            <w:tcW w:w="6570" w:type="dxa"/>
            <w:vAlign w:val="bottom"/>
          </w:tcPr>
          <w:p w:rsidR="00D92E2D" w:rsidRPr="00E37224" w:rsidRDefault="00D92E2D" w:rsidP="00D92E2D">
            <w:pPr>
              <w:spacing w:line="240" w:lineRule="auto"/>
              <w:ind w:left="-72"/>
              <w:rPr>
                <w:rFonts w:cs="Arial"/>
                <w:b/>
                <w:bCs/>
                <w:sz w:val="18"/>
                <w:szCs w:val="18"/>
              </w:rPr>
            </w:pPr>
          </w:p>
        </w:tc>
        <w:tc>
          <w:tcPr>
            <w:tcW w:w="1440" w:type="dxa"/>
            <w:tcBorders>
              <w:bottom w:val="single" w:sz="4" w:space="0" w:color="auto"/>
            </w:tcBorders>
            <w:shd w:val="clear" w:color="auto" w:fill="FAFAFA"/>
            <w:vAlign w:val="bottom"/>
          </w:tcPr>
          <w:p w:rsidR="00D92E2D" w:rsidRPr="00E37224" w:rsidRDefault="000069CF" w:rsidP="000069CF">
            <w:pPr>
              <w:spacing w:line="240" w:lineRule="auto"/>
              <w:ind w:right="-72"/>
              <w:jc w:val="right"/>
              <w:rPr>
                <w:rFonts w:cs="Arial"/>
                <w:sz w:val="18"/>
                <w:szCs w:val="18"/>
                <w:cs/>
              </w:rPr>
            </w:pPr>
            <w:r>
              <w:rPr>
                <w:rFonts w:cs="Arial"/>
                <w:sz w:val="18"/>
                <w:szCs w:val="18"/>
              </w:rPr>
              <w:t>4,152.79</w:t>
            </w:r>
          </w:p>
        </w:tc>
        <w:tc>
          <w:tcPr>
            <w:tcW w:w="1440" w:type="dxa"/>
            <w:tcBorders>
              <w:bottom w:val="single" w:sz="4" w:space="0" w:color="auto"/>
            </w:tcBorders>
            <w:vAlign w:val="bottom"/>
          </w:tcPr>
          <w:p w:rsidR="00D92E2D" w:rsidRPr="00E37224" w:rsidRDefault="00D92E2D" w:rsidP="00D92E2D">
            <w:pPr>
              <w:spacing w:line="240" w:lineRule="auto"/>
              <w:ind w:right="-72"/>
              <w:jc w:val="right"/>
              <w:rPr>
                <w:rFonts w:cs="Arial"/>
                <w:sz w:val="18"/>
                <w:szCs w:val="18"/>
              </w:rPr>
            </w:pPr>
            <w:r w:rsidRPr="00E37224">
              <w:rPr>
                <w:rFonts w:cs="Arial"/>
                <w:sz w:val="18"/>
                <w:szCs w:val="18"/>
              </w:rPr>
              <w:t>6,887.41</w:t>
            </w:r>
          </w:p>
        </w:tc>
      </w:tr>
    </w:tbl>
    <w:p w:rsidR="0001668F" w:rsidRPr="00E37224" w:rsidRDefault="0001668F" w:rsidP="000341FA">
      <w:pPr>
        <w:tabs>
          <w:tab w:val="left" w:pos="720"/>
          <w:tab w:val="left" w:pos="11165"/>
        </w:tabs>
        <w:spacing w:line="240" w:lineRule="auto"/>
        <w:ind w:left="720" w:hanging="540"/>
        <w:jc w:val="both"/>
        <w:rPr>
          <w:rFonts w:cs="Arial"/>
          <w:sz w:val="16"/>
          <w:szCs w:val="16"/>
          <w:lang w:val="fr-FR"/>
        </w:rPr>
      </w:pPr>
    </w:p>
    <w:p w:rsidR="00E81937" w:rsidRPr="00E37224" w:rsidRDefault="00962C6E" w:rsidP="000341FA">
      <w:pPr>
        <w:tabs>
          <w:tab w:val="left" w:pos="2835"/>
          <w:tab w:val="left" w:pos="9923"/>
        </w:tabs>
        <w:spacing w:line="240" w:lineRule="auto"/>
        <w:ind w:left="540" w:hanging="540"/>
        <w:jc w:val="both"/>
        <w:rPr>
          <w:rFonts w:cs="Arial"/>
          <w:b/>
          <w:bCs/>
          <w:color w:val="CF4A02"/>
          <w:sz w:val="18"/>
          <w:szCs w:val="18"/>
          <w:lang w:val="en-US"/>
        </w:rPr>
      </w:pPr>
      <w:r w:rsidRPr="00E37224">
        <w:rPr>
          <w:rFonts w:cs="Arial"/>
          <w:b/>
          <w:bCs/>
          <w:color w:val="CF4A02"/>
          <w:sz w:val="18"/>
          <w:szCs w:val="18"/>
          <w:lang w:val="en-US"/>
        </w:rPr>
        <w:t>2</w:t>
      </w:r>
      <w:r w:rsidR="00D15FCF" w:rsidRPr="00E37224">
        <w:rPr>
          <w:rFonts w:cs="Arial"/>
          <w:b/>
          <w:bCs/>
          <w:color w:val="CF4A02"/>
          <w:sz w:val="18"/>
          <w:szCs w:val="18"/>
          <w:lang w:val="en-US"/>
        </w:rPr>
        <w:t>1</w:t>
      </w:r>
      <w:r w:rsidR="00E81937" w:rsidRPr="00E37224">
        <w:rPr>
          <w:rFonts w:cs="Arial"/>
          <w:b/>
          <w:bCs/>
          <w:color w:val="CF4A02"/>
          <w:sz w:val="18"/>
          <w:szCs w:val="18"/>
          <w:lang w:val="en-US"/>
        </w:rPr>
        <w:t>.2</w:t>
      </w:r>
      <w:r w:rsidR="00E81937" w:rsidRPr="00E37224">
        <w:rPr>
          <w:rFonts w:cs="Arial"/>
          <w:b/>
          <w:bCs/>
          <w:color w:val="CF4A02"/>
          <w:sz w:val="18"/>
          <w:szCs w:val="18"/>
          <w:lang w:val="en-US"/>
        </w:rPr>
        <w:tab/>
      </w:r>
      <w:r w:rsidR="00E81937" w:rsidRPr="00E37224">
        <w:rPr>
          <w:rFonts w:cs="Arial"/>
          <w:b/>
          <w:bCs/>
          <w:color w:val="CF4A02"/>
          <w:sz w:val="18"/>
          <w:szCs w:val="18"/>
          <w:lang w:val="fr-FR"/>
        </w:rPr>
        <w:t xml:space="preserve">Investment in </w:t>
      </w:r>
      <w:proofErr w:type="spellStart"/>
      <w:r w:rsidR="00E81937" w:rsidRPr="00E37224">
        <w:rPr>
          <w:rFonts w:cs="Arial"/>
          <w:b/>
          <w:bCs/>
          <w:color w:val="CF4A02"/>
          <w:sz w:val="18"/>
          <w:szCs w:val="18"/>
          <w:lang w:val="fr-FR"/>
        </w:rPr>
        <w:t>associates</w:t>
      </w:r>
      <w:proofErr w:type="spellEnd"/>
    </w:p>
    <w:p w:rsidR="00E81937" w:rsidRPr="00E37224" w:rsidRDefault="00E81937" w:rsidP="000341FA">
      <w:pPr>
        <w:tabs>
          <w:tab w:val="left" w:pos="720"/>
          <w:tab w:val="left" w:pos="11165"/>
        </w:tabs>
        <w:spacing w:line="240" w:lineRule="auto"/>
        <w:ind w:left="720" w:hanging="540"/>
        <w:jc w:val="both"/>
        <w:rPr>
          <w:rFonts w:cs="Arial"/>
          <w:sz w:val="16"/>
          <w:szCs w:val="16"/>
          <w:cs/>
          <w:lang w:val="fr-FR"/>
        </w:rPr>
      </w:pPr>
    </w:p>
    <w:tbl>
      <w:tblPr>
        <w:tblW w:w="9560" w:type="dxa"/>
        <w:tblInd w:w="2" w:type="dxa"/>
        <w:tblLayout w:type="fixed"/>
        <w:tblLook w:val="0000" w:firstRow="0" w:lastRow="0" w:firstColumn="0" w:lastColumn="0" w:noHBand="0" w:noVBand="0"/>
      </w:tblPr>
      <w:tblGrid>
        <w:gridCol w:w="2693"/>
        <w:gridCol w:w="1560"/>
        <w:gridCol w:w="1134"/>
        <w:gridCol w:w="977"/>
        <w:gridCol w:w="1046"/>
        <w:gridCol w:w="1075"/>
        <w:gridCol w:w="1075"/>
      </w:tblGrid>
      <w:tr w:rsidR="00E81937" w:rsidRPr="00E37224" w:rsidTr="00EA1DFA">
        <w:tc>
          <w:tcPr>
            <w:tcW w:w="2693" w:type="dxa"/>
            <w:vAlign w:val="bottom"/>
          </w:tcPr>
          <w:p w:rsidR="00E81937" w:rsidRPr="00E37224" w:rsidRDefault="00E81937" w:rsidP="000341FA">
            <w:pPr>
              <w:spacing w:line="240" w:lineRule="auto"/>
              <w:ind w:left="522"/>
              <w:rPr>
                <w:rFonts w:cs="Arial"/>
                <w:b/>
                <w:bCs/>
                <w:spacing w:val="-4"/>
                <w:sz w:val="14"/>
                <w:szCs w:val="14"/>
                <w:lang w:val="en-US"/>
              </w:rPr>
            </w:pPr>
            <w:r w:rsidRPr="00E37224">
              <w:rPr>
                <w:rFonts w:cs="Arial"/>
                <w:b/>
                <w:bCs/>
                <w:spacing w:val="-4"/>
                <w:sz w:val="14"/>
                <w:szCs w:val="14"/>
                <w:lang w:val="en-US"/>
              </w:rPr>
              <w:t xml:space="preserve">At 31 December </w:t>
            </w:r>
            <w:r w:rsidR="00F941A7" w:rsidRPr="00E37224">
              <w:rPr>
                <w:rFonts w:cs="Arial"/>
                <w:b/>
                <w:bCs/>
                <w:spacing w:val="-4"/>
                <w:sz w:val="14"/>
                <w:szCs w:val="14"/>
                <w:lang w:val="en-US"/>
              </w:rPr>
              <w:t>2020</w:t>
            </w:r>
          </w:p>
        </w:tc>
        <w:tc>
          <w:tcPr>
            <w:tcW w:w="6867" w:type="dxa"/>
            <w:gridSpan w:val="6"/>
            <w:tcBorders>
              <w:top w:val="single" w:sz="4" w:space="0" w:color="auto"/>
              <w:bottom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Consolidated financial statements</w:t>
            </w:r>
          </w:p>
        </w:tc>
      </w:tr>
      <w:tr w:rsidR="00E81937" w:rsidRPr="00E37224" w:rsidTr="00EA1DFA">
        <w:tc>
          <w:tcPr>
            <w:tcW w:w="2693" w:type="dxa"/>
            <w:vAlign w:val="bottom"/>
          </w:tcPr>
          <w:p w:rsidR="00E81937" w:rsidRPr="00E37224" w:rsidRDefault="00E81937" w:rsidP="000341FA">
            <w:pPr>
              <w:spacing w:line="240" w:lineRule="auto"/>
              <w:ind w:left="522"/>
              <w:rPr>
                <w:rFonts w:cs="Arial"/>
                <w:sz w:val="14"/>
                <w:szCs w:val="14"/>
              </w:rPr>
            </w:pPr>
          </w:p>
        </w:tc>
        <w:tc>
          <w:tcPr>
            <w:tcW w:w="1560" w:type="dxa"/>
            <w:tcBorders>
              <w:top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p>
        </w:tc>
        <w:tc>
          <w:tcPr>
            <w:tcW w:w="1134" w:type="dxa"/>
            <w:tcBorders>
              <w:top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p>
        </w:tc>
        <w:tc>
          <w:tcPr>
            <w:tcW w:w="977" w:type="dxa"/>
            <w:tcBorders>
              <w:top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Paid-up</w:t>
            </w:r>
          </w:p>
        </w:tc>
        <w:tc>
          <w:tcPr>
            <w:tcW w:w="1046" w:type="dxa"/>
            <w:tcBorders>
              <w:top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p>
        </w:tc>
        <w:tc>
          <w:tcPr>
            <w:tcW w:w="1075" w:type="dxa"/>
            <w:tcBorders>
              <w:top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 xml:space="preserve">Investment </w:t>
            </w:r>
          </w:p>
        </w:tc>
        <w:tc>
          <w:tcPr>
            <w:tcW w:w="1075" w:type="dxa"/>
            <w:tcBorders>
              <w:top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 xml:space="preserve">Investment </w:t>
            </w:r>
          </w:p>
        </w:tc>
      </w:tr>
      <w:tr w:rsidR="00E81937" w:rsidRPr="00E37224" w:rsidTr="00EA1DFA">
        <w:tc>
          <w:tcPr>
            <w:tcW w:w="2693" w:type="dxa"/>
            <w:vAlign w:val="bottom"/>
          </w:tcPr>
          <w:p w:rsidR="00E81937" w:rsidRPr="00E37224" w:rsidRDefault="00E81937" w:rsidP="000341FA">
            <w:pPr>
              <w:spacing w:line="240" w:lineRule="auto"/>
              <w:ind w:left="522"/>
              <w:rPr>
                <w:rFonts w:cs="Arial"/>
                <w:sz w:val="14"/>
                <w:szCs w:val="14"/>
              </w:rPr>
            </w:pPr>
          </w:p>
        </w:tc>
        <w:tc>
          <w:tcPr>
            <w:tcW w:w="1560" w:type="dxa"/>
            <w:vAlign w:val="bottom"/>
          </w:tcPr>
          <w:p w:rsidR="00E81937" w:rsidRPr="00E37224" w:rsidRDefault="00E81937" w:rsidP="000341FA">
            <w:pPr>
              <w:spacing w:line="240" w:lineRule="auto"/>
              <w:ind w:right="-72"/>
              <w:jc w:val="center"/>
              <w:rPr>
                <w:rFonts w:cs="Arial"/>
                <w:b/>
                <w:bCs/>
                <w:sz w:val="14"/>
                <w:szCs w:val="14"/>
                <w:lang w:val="en-US"/>
              </w:rPr>
            </w:pPr>
          </w:p>
        </w:tc>
        <w:tc>
          <w:tcPr>
            <w:tcW w:w="1134" w:type="dxa"/>
            <w:vAlign w:val="bottom"/>
          </w:tcPr>
          <w:p w:rsidR="00E81937" w:rsidRPr="00E37224" w:rsidRDefault="00E81937" w:rsidP="000341FA">
            <w:pPr>
              <w:spacing w:line="240" w:lineRule="auto"/>
              <w:ind w:right="-72"/>
              <w:jc w:val="center"/>
              <w:rPr>
                <w:rFonts w:cs="Arial"/>
                <w:b/>
                <w:bCs/>
                <w:sz w:val="14"/>
                <w:szCs w:val="14"/>
                <w:lang w:val="en-US"/>
              </w:rPr>
            </w:pPr>
          </w:p>
        </w:tc>
        <w:tc>
          <w:tcPr>
            <w:tcW w:w="977"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capital</w:t>
            </w:r>
          </w:p>
        </w:tc>
        <w:tc>
          <w:tcPr>
            <w:tcW w:w="1046"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w:t>
            </w:r>
          </w:p>
        </w:tc>
        <w:tc>
          <w:tcPr>
            <w:tcW w:w="1075"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 at cost</w:t>
            </w:r>
          </w:p>
        </w:tc>
        <w:tc>
          <w:tcPr>
            <w:tcW w:w="1075"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 at equity</w:t>
            </w:r>
          </w:p>
        </w:tc>
      </w:tr>
      <w:tr w:rsidR="00E81937" w:rsidRPr="00E37224" w:rsidTr="00EA1DFA">
        <w:tc>
          <w:tcPr>
            <w:tcW w:w="2693" w:type="dxa"/>
            <w:vAlign w:val="bottom"/>
          </w:tcPr>
          <w:p w:rsidR="00E81937" w:rsidRPr="00E37224" w:rsidRDefault="00E81937" w:rsidP="000341FA">
            <w:pPr>
              <w:spacing w:line="240" w:lineRule="auto"/>
              <w:ind w:left="522"/>
              <w:rPr>
                <w:rFonts w:cs="Arial"/>
                <w:sz w:val="14"/>
                <w:szCs w:val="14"/>
              </w:rPr>
            </w:pPr>
          </w:p>
        </w:tc>
        <w:tc>
          <w:tcPr>
            <w:tcW w:w="1560" w:type="dxa"/>
            <w:vAlign w:val="bottom"/>
          </w:tcPr>
          <w:p w:rsidR="00E81937" w:rsidRPr="00E37224" w:rsidRDefault="00E81937" w:rsidP="000341FA">
            <w:pPr>
              <w:spacing w:line="240" w:lineRule="auto"/>
              <w:ind w:right="-72"/>
              <w:jc w:val="center"/>
              <w:rPr>
                <w:rFonts w:cs="Arial"/>
                <w:b/>
                <w:bCs/>
                <w:sz w:val="14"/>
                <w:szCs w:val="14"/>
                <w:lang w:val="en-US"/>
              </w:rPr>
            </w:pPr>
          </w:p>
        </w:tc>
        <w:tc>
          <w:tcPr>
            <w:tcW w:w="1134" w:type="dxa"/>
            <w:vAlign w:val="bottom"/>
          </w:tcPr>
          <w:p w:rsidR="00E81937" w:rsidRPr="00E37224" w:rsidRDefault="008F061C" w:rsidP="000341FA">
            <w:pPr>
              <w:spacing w:line="240" w:lineRule="auto"/>
              <w:ind w:right="-72"/>
              <w:jc w:val="center"/>
              <w:rPr>
                <w:rFonts w:cs="Arial"/>
                <w:b/>
                <w:bCs/>
                <w:sz w:val="14"/>
                <w:szCs w:val="14"/>
                <w:lang w:val="en-US"/>
              </w:rPr>
            </w:pPr>
            <w:r w:rsidRPr="00E37224">
              <w:rPr>
                <w:rFonts w:cs="Arial"/>
                <w:b/>
                <w:bCs/>
                <w:sz w:val="14"/>
                <w:szCs w:val="14"/>
                <w:lang w:val="en-US"/>
              </w:rPr>
              <w:t>Country of</w:t>
            </w:r>
          </w:p>
        </w:tc>
        <w:tc>
          <w:tcPr>
            <w:tcW w:w="977"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Baht</w:t>
            </w:r>
          </w:p>
        </w:tc>
        <w:tc>
          <w:tcPr>
            <w:tcW w:w="1046"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Ownership</w:t>
            </w:r>
          </w:p>
        </w:tc>
        <w:tc>
          <w:tcPr>
            <w:tcW w:w="1075"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Baht</w:t>
            </w:r>
          </w:p>
        </w:tc>
        <w:tc>
          <w:tcPr>
            <w:tcW w:w="1075" w:type="dxa"/>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Baht</w:t>
            </w:r>
          </w:p>
        </w:tc>
      </w:tr>
      <w:tr w:rsidR="00E81937" w:rsidRPr="00E37224" w:rsidTr="00EA1DFA">
        <w:tc>
          <w:tcPr>
            <w:tcW w:w="2693" w:type="dxa"/>
            <w:vAlign w:val="bottom"/>
          </w:tcPr>
          <w:p w:rsidR="00E81937" w:rsidRPr="00E37224" w:rsidRDefault="00E81937" w:rsidP="000341FA">
            <w:pPr>
              <w:spacing w:line="240" w:lineRule="auto"/>
              <w:ind w:left="522"/>
              <w:rPr>
                <w:rFonts w:cs="Arial"/>
                <w:sz w:val="14"/>
                <w:szCs w:val="14"/>
              </w:rPr>
            </w:pPr>
          </w:p>
        </w:tc>
        <w:tc>
          <w:tcPr>
            <w:tcW w:w="1560" w:type="dxa"/>
            <w:tcBorders>
              <w:bottom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Business</w:t>
            </w:r>
          </w:p>
        </w:tc>
        <w:tc>
          <w:tcPr>
            <w:tcW w:w="1134" w:type="dxa"/>
            <w:tcBorders>
              <w:bottom w:val="single" w:sz="4" w:space="0" w:color="auto"/>
            </w:tcBorders>
            <w:vAlign w:val="bottom"/>
          </w:tcPr>
          <w:p w:rsidR="00E81937" w:rsidRPr="00E37224" w:rsidRDefault="008F061C" w:rsidP="000341FA">
            <w:pPr>
              <w:spacing w:line="240" w:lineRule="auto"/>
              <w:ind w:right="-72"/>
              <w:jc w:val="center"/>
              <w:rPr>
                <w:rFonts w:cs="Arial"/>
                <w:b/>
                <w:bCs/>
                <w:sz w:val="14"/>
                <w:szCs w:val="14"/>
                <w:lang w:val="en-US"/>
              </w:rPr>
            </w:pPr>
            <w:r w:rsidRPr="00E37224">
              <w:rPr>
                <w:rFonts w:cs="Arial"/>
                <w:b/>
                <w:bCs/>
                <w:sz w:val="14"/>
                <w:szCs w:val="14"/>
                <w:lang w:val="en-US"/>
              </w:rPr>
              <w:t>incorporation</w:t>
            </w:r>
          </w:p>
        </w:tc>
        <w:tc>
          <w:tcPr>
            <w:tcW w:w="977" w:type="dxa"/>
            <w:tcBorders>
              <w:bottom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Million</w:t>
            </w:r>
          </w:p>
        </w:tc>
        <w:tc>
          <w:tcPr>
            <w:tcW w:w="1046" w:type="dxa"/>
            <w:tcBorders>
              <w:bottom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interest</w:t>
            </w:r>
          </w:p>
        </w:tc>
        <w:tc>
          <w:tcPr>
            <w:tcW w:w="1075" w:type="dxa"/>
            <w:tcBorders>
              <w:bottom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Million</w:t>
            </w:r>
          </w:p>
        </w:tc>
        <w:tc>
          <w:tcPr>
            <w:tcW w:w="1075" w:type="dxa"/>
            <w:tcBorders>
              <w:bottom w:val="single" w:sz="4" w:space="0" w:color="auto"/>
            </w:tcBorders>
            <w:vAlign w:val="bottom"/>
          </w:tcPr>
          <w:p w:rsidR="00E81937" w:rsidRPr="00E37224" w:rsidRDefault="00E81937" w:rsidP="000341FA">
            <w:pPr>
              <w:spacing w:line="240" w:lineRule="auto"/>
              <w:ind w:right="-72"/>
              <w:jc w:val="center"/>
              <w:rPr>
                <w:rFonts w:cs="Arial"/>
                <w:b/>
                <w:bCs/>
                <w:sz w:val="14"/>
                <w:szCs w:val="14"/>
                <w:lang w:val="en-US"/>
              </w:rPr>
            </w:pPr>
            <w:r w:rsidRPr="00E37224">
              <w:rPr>
                <w:rFonts w:cs="Arial"/>
                <w:b/>
                <w:bCs/>
                <w:sz w:val="14"/>
                <w:szCs w:val="14"/>
                <w:lang w:val="en-US"/>
              </w:rPr>
              <w:t>Million</w:t>
            </w:r>
          </w:p>
        </w:tc>
      </w:tr>
      <w:tr w:rsidR="00E81937" w:rsidRPr="00E37224" w:rsidTr="00EA1DFA">
        <w:tc>
          <w:tcPr>
            <w:tcW w:w="2693" w:type="dxa"/>
            <w:vAlign w:val="bottom"/>
          </w:tcPr>
          <w:p w:rsidR="00E81937" w:rsidRPr="00E37224" w:rsidRDefault="00E81937" w:rsidP="000341FA">
            <w:pPr>
              <w:spacing w:line="240" w:lineRule="auto"/>
              <w:ind w:left="522"/>
              <w:rPr>
                <w:rFonts w:cs="Arial"/>
                <w:b/>
                <w:bCs/>
                <w:sz w:val="12"/>
                <w:szCs w:val="12"/>
                <w:lang w:val="en-US"/>
              </w:rPr>
            </w:pPr>
          </w:p>
        </w:tc>
        <w:tc>
          <w:tcPr>
            <w:tcW w:w="1560" w:type="dxa"/>
            <w:tcBorders>
              <w:top w:val="single" w:sz="4" w:space="0" w:color="auto"/>
            </w:tcBorders>
            <w:vAlign w:val="bottom"/>
          </w:tcPr>
          <w:p w:rsidR="00E81937" w:rsidRPr="00E37224" w:rsidRDefault="00E81937" w:rsidP="000341FA">
            <w:pPr>
              <w:spacing w:line="240" w:lineRule="auto"/>
              <w:ind w:right="-72"/>
              <w:jc w:val="right"/>
              <w:rPr>
                <w:rFonts w:cs="Arial"/>
                <w:sz w:val="12"/>
                <w:szCs w:val="12"/>
                <w:lang w:val="en-US"/>
              </w:rPr>
            </w:pPr>
          </w:p>
        </w:tc>
        <w:tc>
          <w:tcPr>
            <w:tcW w:w="1134" w:type="dxa"/>
            <w:tcBorders>
              <w:top w:val="single" w:sz="4" w:space="0" w:color="auto"/>
            </w:tcBorders>
            <w:vAlign w:val="bottom"/>
          </w:tcPr>
          <w:p w:rsidR="00E81937" w:rsidRPr="00E37224" w:rsidRDefault="00E81937" w:rsidP="000341FA">
            <w:pPr>
              <w:spacing w:line="240" w:lineRule="auto"/>
              <w:ind w:right="-72"/>
              <w:jc w:val="right"/>
              <w:rPr>
                <w:rFonts w:cs="Arial"/>
                <w:sz w:val="12"/>
                <w:szCs w:val="12"/>
                <w:lang w:val="en-US"/>
              </w:rPr>
            </w:pPr>
          </w:p>
        </w:tc>
        <w:tc>
          <w:tcPr>
            <w:tcW w:w="977" w:type="dxa"/>
            <w:tcBorders>
              <w:top w:val="single" w:sz="4" w:space="0" w:color="auto"/>
            </w:tcBorders>
            <w:shd w:val="clear" w:color="auto" w:fill="FAFAFA"/>
            <w:vAlign w:val="bottom"/>
          </w:tcPr>
          <w:p w:rsidR="00E81937" w:rsidRPr="00E37224" w:rsidRDefault="00E81937" w:rsidP="000341FA">
            <w:pPr>
              <w:spacing w:line="240" w:lineRule="auto"/>
              <w:ind w:right="-72"/>
              <w:jc w:val="right"/>
              <w:rPr>
                <w:rFonts w:cs="Arial"/>
                <w:sz w:val="12"/>
                <w:szCs w:val="12"/>
                <w:lang w:val="en-US"/>
              </w:rPr>
            </w:pPr>
          </w:p>
        </w:tc>
        <w:tc>
          <w:tcPr>
            <w:tcW w:w="1046" w:type="dxa"/>
            <w:tcBorders>
              <w:top w:val="single" w:sz="4" w:space="0" w:color="auto"/>
            </w:tcBorders>
            <w:shd w:val="clear" w:color="auto" w:fill="FAFAFA"/>
            <w:vAlign w:val="bottom"/>
          </w:tcPr>
          <w:p w:rsidR="00E81937" w:rsidRPr="00E37224" w:rsidRDefault="00E81937" w:rsidP="000341FA">
            <w:pPr>
              <w:spacing w:line="240" w:lineRule="auto"/>
              <w:ind w:right="-72"/>
              <w:jc w:val="right"/>
              <w:rPr>
                <w:rFonts w:cs="Arial"/>
                <w:sz w:val="12"/>
                <w:szCs w:val="12"/>
                <w:lang w:val="en-US"/>
              </w:rPr>
            </w:pPr>
          </w:p>
        </w:tc>
        <w:tc>
          <w:tcPr>
            <w:tcW w:w="1075" w:type="dxa"/>
            <w:tcBorders>
              <w:top w:val="single" w:sz="4" w:space="0" w:color="auto"/>
            </w:tcBorders>
            <w:shd w:val="clear" w:color="auto" w:fill="FAFAFA"/>
            <w:vAlign w:val="bottom"/>
          </w:tcPr>
          <w:p w:rsidR="00E81937" w:rsidRPr="00E37224" w:rsidRDefault="00E81937" w:rsidP="000341FA">
            <w:pPr>
              <w:spacing w:line="240" w:lineRule="auto"/>
              <w:ind w:right="-72"/>
              <w:jc w:val="right"/>
              <w:rPr>
                <w:rFonts w:cs="Arial"/>
                <w:sz w:val="12"/>
                <w:szCs w:val="12"/>
                <w:lang w:val="en-US"/>
              </w:rPr>
            </w:pPr>
          </w:p>
        </w:tc>
        <w:tc>
          <w:tcPr>
            <w:tcW w:w="1075" w:type="dxa"/>
            <w:tcBorders>
              <w:top w:val="single" w:sz="4" w:space="0" w:color="auto"/>
            </w:tcBorders>
            <w:shd w:val="clear" w:color="auto" w:fill="FAFAFA"/>
            <w:vAlign w:val="bottom"/>
          </w:tcPr>
          <w:p w:rsidR="00E81937" w:rsidRPr="00E37224" w:rsidRDefault="00E81937" w:rsidP="000341FA">
            <w:pPr>
              <w:spacing w:line="240" w:lineRule="auto"/>
              <w:ind w:right="-72"/>
              <w:jc w:val="right"/>
              <w:rPr>
                <w:rFonts w:cs="Arial"/>
                <w:sz w:val="12"/>
                <w:szCs w:val="12"/>
                <w:lang w:val="en-US"/>
              </w:rPr>
            </w:pPr>
          </w:p>
        </w:tc>
      </w:tr>
      <w:tr w:rsidR="00E81937" w:rsidRPr="00E37224" w:rsidTr="00EA1DFA">
        <w:tc>
          <w:tcPr>
            <w:tcW w:w="2693" w:type="dxa"/>
            <w:vAlign w:val="bottom"/>
          </w:tcPr>
          <w:p w:rsidR="00E81937" w:rsidRPr="00E37224" w:rsidRDefault="00E81937" w:rsidP="000341FA">
            <w:pPr>
              <w:spacing w:line="240" w:lineRule="auto"/>
              <w:ind w:left="522"/>
              <w:rPr>
                <w:rFonts w:cs="Arial"/>
                <w:b/>
                <w:bCs/>
                <w:sz w:val="14"/>
                <w:szCs w:val="14"/>
                <w:lang w:val="en-US"/>
              </w:rPr>
            </w:pPr>
            <w:r w:rsidRPr="00E37224">
              <w:rPr>
                <w:rFonts w:cs="Arial"/>
                <w:b/>
                <w:bCs/>
                <w:sz w:val="14"/>
                <w:szCs w:val="14"/>
                <w:lang w:val="en-US"/>
              </w:rPr>
              <w:t>Associates</w:t>
            </w:r>
          </w:p>
        </w:tc>
        <w:tc>
          <w:tcPr>
            <w:tcW w:w="1560" w:type="dxa"/>
            <w:vAlign w:val="bottom"/>
          </w:tcPr>
          <w:p w:rsidR="00E81937" w:rsidRPr="00E37224" w:rsidRDefault="00E81937" w:rsidP="000341FA">
            <w:pPr>
              <w:spacing w:line="240" w:lineRule="auto"/>
              <w:ind w:right="-72"/>
              <w:jc w:val="right"/>
              <w:rPr>
                <w:rFonts w:cs="Arial"/>
                <w:sz w:val="14"/>
                <w:szCs w:val="14"/>
                <w:lang w:val="en-US"/>
              </w:rPr>
            </w:pPr>
          </w:p>
        </w:tc>
        <w:tc>
          <w:tcPr>
            <w:tcW w:w="1134" w:type="dxa"/>
            <w:vAlign w:val="bottom"/>
          </w:tcPr>
          <w:p w:rsidR="00E81937" w:rsidRPr="00E37224" w:rsidRDefault="00E81937" w:rsidP="000341FA">
            <w:pPr>
              <w:spacing w:line="240" w:lineRule="auto"/>
              <w:ind w:right="-72"/>
              <w:jc w:val="right"/>
              <w:rPr>
                <w:rFonts w:cs="Arial"/>
                <w:sz w:val="14"/>
                <w:szCs w:val="14"/>
                <w:lang w:val="en-US"/>
              </w:rPr>
            </w:pPr>
          </w:p>
        </w:tc>
        <w:tc>
          <w:tcPr>
            <w:tcW w:w="977" w:type="dxa"/>
            <w:shd w:val="clear" w:color="auto" w:fill="FAFAFA"/>
            <w:vAlign w:val="bottom"/>
          </w:tcPr>
          <w:p w:rsidR="00E81937" w:rsidRPr="00E37224" w:rsidRDefault="00E81937" w:rsidP="005642D1">
            <w:pPr>
              <w:spacing w:line="240" w:lineRule="auto"/>
              <w:ind w:right="-72"/>
              <w:jc w:val="right"/>
              <w:rPr>
                <w:rFonts w:cs="Arial"/>
                <w:sz w:val="14"/>
                <w:szCs w:val="14"/>
                <w:lang w:val="en-US"/>
              </w:rPr>
            </w:pPr>
          </w:p>
        </w:tc>
        <w:tc>
          <w:tcPr>
            <w:tcW w:w="1046" w:type="dxa"/>
            <w:shd w:val="clear" w:color="auto" w:fill="FAFAFA"/>
            <w:vAlign w:val="bottom"/>
          </w:tcPr>
          <w:p w:rsidR="00E81937" w:rsidRPr="00E37224" w:rsidRDefault="00E81937" w:rsidP="005642D1">
            <w:pPr>
              <w:spacing w:line="240" w:lineRule="auto"/>
              <w:ind w:right="-72"/>
              <w:jc w:val="right"/>
              <w:rPr>
                <w:rFonts w:cs="Arial"/>
                <w:sz w:val="14"/>
                <w:szCs w:val="14"/>
                <w:lang w:val="en-US"/>
              </w:rPr>
            </w:pPr>
          </w:p>
        </w:tc>
        <w:tc>
          <w:tcPr>
            <w:tcW w:w="1075" w:type="dxa"/>
            <w:shd w:val="clear" w:color="auto" w:fill="FAFAFA"/>
            <w:vAlign w:val="bottom"/>
          </w:tcPr>
          <w:p w:rsidR="00E81937" w:rsidRPr="00E37224" w:rsidRDefault="00E81937" w:rsidP="005642D1">
            <w:pPr>
              <w:spacing w:line="240" w:lineRule="auto"/>
              <w:ind w:right="-72"/>
              <w:jc w:val="right"/>
              <w:rPr>
                <w:rFonts w:cs="Arial"/>
                <w:sz w:val="14"/>
                <w:szCs w:val="14"/>
                <w:lang w:val="en-US"/>
              </w:rPr>
            </w:pPr>
          </w:p>
        </w:tc>
        <w:tc>
          <w:tcPr>
            <w:tcW w:w="1075" w:type="dxa"/>
            <w:shd w:val="clear" w:color="auto" w:fill="FAFAFA"/>
            <w:vAlign w:val="bottom"/>
          </w:tcPr>
          <w:p w:rsidR="00E81937" w:rsidRPr="00E37224" w:rsidRDefault="00E81937" w:rsidP="005642D1">
            <w:pPr>
              <w:spacing w:line="240" w:lineRule="auto"/>
              <w:ind w:right="-72"/>
              <w:jc w:val="right"/>
              <w:rPr>
                <w:rFonts w:cs="Arial"/>
                <w:sz w:val="14"/>
                <w:szCs w:val="14"/>
                <w:lang w:val="en-US"/>
              </w:rPr>
            </w:pPr>
          </w:p>
        </w:tc>
      </w:tr>
      <w:tr w:rsidR="00BC575C" w:rsidRPr="00E37224" w:rsidTr="00FF528A">
        <w:tc>
          <w:tcPr>
            <w:tcW w:w="2693" w:type="dxa"/>
          </w:tcPr>
          <w:p w:rsidR="00BC575C" w:rsidRPr="00E37224" w:rsidRDefault="00BC575C" w:rsidP="00FF528A">
            <w:pPr>
              <w:spacing w:line="240" w:lineRule="auto"/>
              <w:ind w:left="522" w:right="-122"/>
              <w:rPr>
                <w:rFonts w:cs="Arial"/>
                <w:sz w:val="14"/>
                <w:szCs w:val="14"/>
                <w:lang w:val="fr-FR"/>
              </w:rPr>
            </w:pPr>
            <w:r w:rsidRPr="00E37224">
              <w:rPr>
                <w:rFonts w:cs="Arial"/>
                <w:sz w:val="14"/>
                <w:szCs w:val="14"/>
                <w:lang w:val="fr-FR"/>
              </w:rPr>
              <w:t xml:space="preserve">Digital </w:t>
            </w:r>
            <w:proofErr w:type="spellStart"/>
            <w:r w:rsidRPr="00E37224">
              <w:rPr>
                <w:rFonts w:cs="Arial"/>
                <w:sz w:val="14"/>
                <w:szCs w:val="14"/>
                <w:lang w:val="fr-FR"/>
              </w:rPr>
              <w:t>Telecommunications</w:t>
            </w:r>
            <w:proofErr w:type="spellEnd"/>
          </w:p>
          <w:p w:rsidR="00BC575C" w:rsidRPr="00E37224" w:rsidRDefault="00BC575C" w:rsidP="00FF528A">
            <w:pPr>
              <w:spacing w:line="240" w:lineRule="auto"/>
              <w:ind w:left="522"/>
              <w:rPr>
                <w:rFonts w:cs="Arial"/>
                <w:sz w:val="14"/>
                <w:szCs w:val="14"/>
                <w:lang w:val="fr-FR"/>
              </w:rPr>
            </w:pPr>
            <w:r w:rsidRPr="00E37224">
              <w:rPr>
                <w:rFonts w:cs="Arial"/>
                <w:sz w:val="14"/>
                <w:szCs w:val="14"/>
                <w:lang w:val="fr-FR"/>
              </w:rPr>
              <w:t xml:space="preserve">   Infrastructure </w:t>
            </w:r>
            <w:proofErr w:type="spellStart"/>
            <w:r w:rsidRPr="00E37224">
              <w:rPr>
                <w:rFonts w:cs="Arial"/>
                <w:sz w:val="14"/>
                <w:szCs w:val="14"/>
                <w:lang w:val="fr-FR"/>
              </w:rPr>
              <w:t>Fund</w:t>
            </w:r>
            <w:proofErr w:type="spellEnd"/>
          </w:p>
          <w:p w:rsidR="00BC575C" w:rsidRPr="00E37224" w:rsidRDefault="00BC575C" w:rsidP="00FF528A">
            <w:pPr>
              <w:spacing w:line="240" w:lineRule="auto"/>
              <w:ind w:left="522"/>
              <w:rPr>
                <w:rFonts w:cs="Arial"/>
                <w:sz w:val="14"/>
                <w:szCs w:val="14"/>
                <w:lang w:val="en-US"/>
              </w:rPr>
            </w:pPr>
          </w:p>
        </w:tc>
        <w:tc>
          <w:tcPr>
            <w:tcW w:w="1560" w:type="dxa"/>
            <w:vAlign w:val="bottom"/>
          </w:tcPr>
          <w:p w:rsidR="00BC575C" w:rsidRPr="00E37224" w:rsidRDefault="00BC575C" w:rsidP="00FF528A">
            <w:pPr>
              <w:spacing w:line="240" w:lineRule="auto"/>
              <w:ind w:right="-72"/>
              <w:rPr>
                <w:rFonts w:cs="Arial"/>
                <w:sz w:val="14"/>
                <w:szCs w:val="14"/>
                <w:lang w:val="en-US"/>
              </w:rPr>
            </w:pPr>
            <w:r w:rsidRPr="00E37224">
              <w:rPr>
                <w:rFonts w:cs="Arial"/>
                <w:sz w:val="14"/>
                <w:szCs w:val="14"/>
                <w:lang w:val="en-US"/>
              </w:rPr>
              <w:t xml:space="preserve">Invest in </w:t>
            </w:r>
          </w:p>
          <w:p w:rsidR="00BC575C" w:rsidRPr="00E37224" w:rsidRDefault="00BC575C" w:rsidP="00FF528A">
            <w:pPr>
              <w:spacing w:line="240" w:lineRule="auto"/>
              <w:ind w:right="-72"/>
              <w:rPr>
                <w:rFonts w:cs="Arial"/>
                <w:sz w:val="14"/>
                <w:szCs w:val="14"/>
                <w:lang w:val="en-US"/>
              </w:rPr>
            </w:pPr>
            <w:r w:rsidRPr="00E37224">
              <w:rPr>
                <w:rFonts w:cs="Arial"/>
                <w:sz w:val="14"/>
                <w:szCs w:val="14"/>
                <w:lang w:val="en-US"/>
              </w:rPr>
              <w:t xml:space="preserve">   telecommunication</w:t>
            </w:r>
          </w:p>
          <w:p w:rsidR="00BC575C" w:rsidRPr="00E37224" w:rsidRDefault="00BC575C" w:rsidP="00FF528A">
            <w:pPr>
              <w:spacing w:line="240" w:lineRule="auto"/>
              <w:ind w:right="-72"/>
              <w:rPr>
                <w:rFonts w:cs="Arial"/>
                <w:sz w:val="14"/>
                <w:szCs w:val="14"/>
                <w:lang w:val="en-US"/>
              </w:rPr>
            </w:pPr>
            <w:r w:rsidRPr="00E37224">
              <w:rPr>
                <w:rFonts w:cs="Arial"/>
                <w:sz w:val="14"/>
                <w:szCs w:val="14"/>
                <w:lang w:val="en-US"/>
              </w:rPr>
              <w:t xml:space="preserve">   infrastructure</w:t>
            </w:r>
          </w:p>
        </w:tc>
        <w:tc>
          <w:tcPr>
            <w:tcW w:w="1134" w:type="dxa"/>
            <w:vAlign w:val="bottom"/>
          </w:tcPr>
          <w:p w:rsidR="003D101B" w:rsidRDefault="003D101B" w:rsidP="00FF528A">
            <w:pPr>
              <w:spacing w:line="240" w:lineRule="auto"/>
              <w:ind w:right="-72"/>
              <w:jc w:val="center"/>
              <w:rPr>
                <w:rFonts w:cs="Arial"/>
                <w:sz w:val="14"/>
                <w:szCs w:val="14"/>
                <w:lang w:val="en-US"/>
              </w:rPr>
            </w:pPr>
          </w:p>
          <w:p w:rsidR="00BC575C" w:rsidRPr="00E37224" w:rsidRDefault="00BC575C" w:rsidP="003D101B">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FAFAFA"/>
            <w:vAlign w:val="bottom"/>
          </w:tcPr>
          <w:p w:rsidR="00BC575C" w:rsidRPr="003D101B" w:rsidRDefault="00BC575C" w:rsidP="003D101B">
            <w:pPr>
              <w:spacing w:line="240" w:lineRule="auto"/>
              <w:ind w:right="-72"/>
              <w:jc w:val="right"/>
              <w:rPr>
                <w:rFonts w:cs="Arial"/>
                <w:sz w:val="14"/>
                <w:szCs w:val="14"/>
                <w:lang w:val="en-US"/>
              </w:rPr>
            </w:pPr>
            <w:r w:rsidRPr="00E37224">
              <w:rPr>
                <w:rFonts w:cs="Arial"/>
                <w:sz w:val="14"/>
                <w:szCs w:val="14"/>
                <w:lang w:val="en-US"/>
              </w:rPr>
              <w:t>127,116.21</w:t>
            </w:r>
          </w:p>
        </w:tc>
        <w:tc>
          <w:tcPr>
            <w:tcW w:w="1046" w:type="dxa"/>
            <w:shd w:val="clear" w:color="auto" w:fill="FAFAFA"/>
            <w:vAlign w:val="bottom"/>
          </w:tcPr>
          <w:p w:rsidR="00BC575C" w:rsidRPr="003D101B" w:rsidRDefault="00BC575C" w:rsidP="003D101B">
            <w:pPr>
              <w:spacing w:line="240" w:lineRule="auto"/>
              <w:ind w:right="-72"/>
              <w:jc w:val="right"/>
              <w:rPr>
                <w:rFonts w:cs="Arial"/>
                <w:sz w:val="14"/>
                <w:szCs w:val="14"/>
                <w:lang w:val="en-US"/>
              </w:rPr>
            </w:pPr>
            <w:r w:rsidRPr="00E37224">
              <w:rPr>
                <w:rFonts w:cs="Arial"/>
                <w:sz w:val="14"/>
                <w:szCs w:val="14"/>
                <w:lang w:val="en-US"/>
              </w:rPr>
              <w:t>23.38</w:t>
            </w:r>
          </w:p>
        </w:tc>
        <w:tc>
          <w:tcPr>
            <w:tcW w:w="1075" w:type="dxa"/>
            <w:shd w:val="clear" w:color="auto" w:fill="FAFAFA"/>
            <w:vAlign w:val="bottom"/>
          </w:tcPr>
          <w:p w:rsidR="00BC575C" w:rsidRPr="00E37224" w:rsidRDefault="00BC575C" w:rsidP="003D101B">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30,712.30</w:t>
            </w:r>
          </w:p>
        </w:tc>
        <w:tc>
          <w:tcPr>
            <w:tcW w:w="1075" w:type="dxa"/>
            <w:shd w:val="clear" w:color="auto" w:fill="FAFAFA"/>
            <w:vAlign w:val="bottom"/>
          </w:tcPr>
          <w:p w:rsidR="00BC575C" w:rsidRPr="00E37224" w:rsidRDefault="00BC575C" w:rsidP="003D101B">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2</w:t>
            </w:r>
            <w:r w:rsidR="00636E85" w:rsidRPr="00E37224">
              <w:rPr>
                <w:rFonts w:ascii="Arial" w:hAnsi="Arial" w:cs="Arial"/>
                <w:sz w:val="14"/>
                <w:szCs w:val="14"/>
              </w:rPr>
              <w:t>1,</w:t>
            </w:r>
            <w:r w:rsidR="000069CF">
              <w:rPr>
                <w:rFonts w:ascii="Arial" w:hAnsi="Arial" w:cs="Arial"/>
                <w:sz w:val="14"/>
                <w:szCs w:val="14"/>
              </w:rPr>
              <w:t>618.13</w:t>
            </w:r>
          </w:p>
        </w:tc>
      </w:tr>
      <w:tr w:rsidR="00BC575C" w:rsidRPr="00E37224" w:rsidTr="00687F2A">
        <w:tc>
          <w:tcPr>
            <w:tcW w:w="2693" w:type="dxa"/>
            <w:vAlign w:val="bottom"/>
          </w:tcPr>
          <w:p w:rsidR="00BC575C" w:rsidRPr="00E37224" w:rsidRDefault="00BC575C" w:rsidP="000341FA">
            <w:pPr>
              <w:spacing w:line="240" w:lineRule="auto"/>
              <w:ind w:left="522"/>
              <w:rPr>
                <w:rFonts w:cs="Arial"/>
                <w:spacing w:val="-2"/>
                <w:sz w:val="14"/>
                <w:szCs w:val="14"/>
                <w:lang w:val="en-US"/>
              </w:rPr>
            </w:pPr>
            <w:r w:rsidRPr="00E37224">
              <w:rPr>
                <w:rFonts w:cs="Arial"/>
                <w:spacing w:val="-2"/>
                <w:sz w:val="14"/>
                <w:szCs w:val="14"/>
                <w:lang w:val="en-US"/>
              </w:rPr>
              <w:t xml:space="preserve">True GS Co., Ltd. </w:t>
            </w:r>
          </w:p>
        </w:tc>
        <w:tc>
          <w:tcPr>
            <w:tcW w:w="1560" w:type="dxa"/>
            <w:vAlign w:val="bottom"/>
          </w:tcPr>
          <w:p w:rsidR="00BC575C" w:rsidRPr="00E37224" w:rsidRDefault="00BC575C" w:rsidP="000341FA">
            <w:pPr>
              <w:spacing w:line="240" w:lineRule="auto"/>
              <w:ind w:right="-72"/>
              <w:rPr>
                <w:rFonts w:cs="Arial"/>
                <w:sz w:val="14"/>
                <w:szCs w:val="14"/>
                <w:lang w:val="en-US"/>
              </w:rPr>
            </w:pPr>
            <w:r w:rsidRPr="00E37224">
              <w:rPr>
                <w:rFonts w:cs="Arial"/>
                <w:sz w:val="14"/>
                <w:szCs w:val="14"/>
                <w:lang w:val="en-US"/>
              </w:rPr>
              <w:t>Home shopping</w:t>
            </w:r>
          </w:p>
        </w:tc>
        <w:tc>
          <w:tcPr>
            <w:tcW w:w="1134" w:type="dxa"/>
            <w:vAlign w:val="bottom"/>
          </w:tcPr>
          <w:p w:rsidR="00BC575C" w:rsidRPr="00E37224" w:rsidRDefault="00BC575C" w:rsidP="000341FA">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FAFAFA"/>
            <w:vAlign w:val="bottom"/>
          </w:tcPr>
          <w:p w:rsidR="00BC575C" w:rsidRPr="00E37224" w:rsidRDefault="00BC575C" w:rsidP="005642D1">
            <w:pPr>
              <w:spacing w:line="240" w:lineRule="auto"/>
              <w:ind w:right="-72"/>
              <w:jc w:val="right"/>
              <w:rPr>
                <w:rFonts w:cs="Arial"/>
                <w:sz w:val="14"/>
                <w:szCs w:val="14"/>
              </w:rPr>
            </w:pPr>
            <w:r w:rsidRPr="00E37224">
              <w:rPr>
                <w:rFonts w:cs="Arial"/>
                <w:sz w:val="14"/>
                <w:szCs w:val="14"/>
              </w:rPr>
              <w:t>340.00</w:t>
            </w:r>
          </w:p>
        </w:tc>
        <w:tc>
          <w:tcPr>
            <w:tcW w:w="1046" w:type="dxa"/>
            <w:shd w:val="clear" w:color="auto" w:fill="FAFAFA"/>
            <w:vAlign w:val="bottom"/>
          </w:tcPr>
          <w:p w:rsidR="00BC575C" w:rsidRPr="00E37224" w:rsidRDefault="00BC575C" w:rsidP="005642D1">
            <w:pPr>
              <w:spacing w:line="240" w:lineRule="auto"/>
              <w:ind w:right="-72"/>
              <w:jc w:val="right"/>
              <w:rPr>
                <w:rFonts w:cs="Arial"/>
                <w:sz w:val="14"/>
                <w:szCs w:val="14"/>
              </w:rPr>
            </w:pPr>
            <w:r w:rsidRPr="00E37224">
              <w:rPr>
                <w:rFonts w:cs="Arial"/>
                <w:sz w:val="14"/>
                <w:szCs w:val="14"/>
              </w:rPr>
              <w:t>46.80</w:t>
            </w:r>
          </w:p>
        </w:tc>
        <w:tc>
          <w:tcPr>
            <w:tcW w:w="1075" w:type="dxa"/>
            <w:shd w:val="clear" w:color="auto" w:fill="FAFAFA"/>
            <w:vAlign w:val="bottom"/>
          </w:tcPr>
          <w:p w:rsidR="00BC575C" w:rsidRPr="00E37224" w:rsidRDefault="00BC575C"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159.11</w:t>
            </w:r>
          </w:p>
        </w:tc>
        <w:tc>
          <w:tcPr>
            <w:tcW w:w="1075" w:type="dxa"/>
            <w:shd w:val="clear" w:color="auto" w:fill="FAFAFA"/>
            <w:vAlign w:val="bottom"/>
          </w:tcPr>
          <w:p w:rsidR="00BC575C" w:rsidRPr="00E37224" w:rsidRDefault="00636E85"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28.30</w:t>
            </w:r>
          </w:p>
        </w:tc>
      </w:tr>
      <w:tr w:rsidR="00BC575C" w:rsidRPr="00E37224" w:rsidTr="00687F2A">
        <w:tc>
          <w:tcPr>
            <w:tcW w:w="2693" w:type="dxa"/>
            <w:vAlign w:val="bottom"/>
          </w:tcPr>
          <w:p w:rsidR="00BC575C" w:rsidRPr="00E37224" w:rsidRDefault="00BC575C" w:rsidP="000341FA">
            <w:pPr>
              <w:spacing w:line="240" w:lineRule="auto"/>
              <w:ind w:left="522"/>
              <w:rPr>
                <w:rFonts w:cs="Arial"/>
                <w:sz w:val="14"/>
                <w:szCs w:val="14"/>
                <w:lang w:val="en-US"/>
              </w:rPr>
            </w:pPr>
            <w:r w:rsidRPr="00E37224">
              <w:rPr>
                <w:rFonts w:cs="Arial"/>
                <w:sz w:val="14"/>
                <w:szCs w:val="14"/>
                <w:lang w:val="en-US"/>
              </w:rPr>
              <w:t xml:space="preserve">True Axion </w:t>
            </w:r>
            <w:proofErr w:type="gramStart"/>
            <w:r w:rsidRPr="00E37224">
              <w:rPr>
                <w:rFonts w:cs="Arial"/>
                <w:sz w:val="14"/>
                <w:szCs w:val="14"/>
                <w:lang w:val="en-US"/>
              </w:rPr>
              <w:t>Interactive  Ltd.</w:t>
            </w:r>
            <w:proofErr w:type="gramEnd"/>
          </w:p>
          <w:p w:rsidR="00BC575C" w:rsidRPr="00E37224" w:rsidRDefault="00BC575C" w:rsidP="000341FA">
            <w:pPr>
              <w:spacing w:line="240" w:lineRule="auto"/>
              <w:ind w:left="522"/>
              <w:rPr>
                <w:rFonts w:cs="Arial"/>
                <w:sz w:val="14"/>
                <w:szCs w:val="14"/>
                <w:lang w:val="en-US"/>
              </w:rPr>
            </w:pPr>
          </w:p>
        </w:tc>
        <w:tc>
          <w:tcPr>
            <w:tcW w:w="1560" w:type="dxa"/>
            <w:vAlign w:val="bottom"/>
          </w:tcPr>
          <w:p w:rsidR="00BC575C" w:rsidRPr="00E37224" w:rsidRDefault="00BC575C" w:rsidP="000341FA">
            <w:pPr>
              <w:spacing w:line="240" w:lineRule="auto"/>
              <w:ind w:left="131" w:right="-72" w:hanging="131"/>
              <w:rPr>
                <w:rFonts w:cs="Arial"/>
                <w:sz w:val="14"/>
                <w:szCs w:val="14"/>
                <w:lang w:val="en-US"/>
              </w:rPr>
            </w:pPr>
            <w:r w:rsidRPr="00E37224">
              <w:rPr>
                <w:rFonts w:cs="Arial"/>
                <w:sz w:val="14"/>
                <w:szCs w:val="14"/>
                <w:lang w:val="en-US"/>
              </w:rPr>
              <w:t>Game and application development</w:t>
            </w:r>
          </w:p>
        </w:tc>
        <w:tc>
          <w:tcPr>
            <w:tcW w:w="1134" w:type="dxa"/>
          </w:tcPr>
          <w:p w:rsidR="003D101B" w:rsidRDefault="003D101B" w:rsidP="0001668F">
            <w:pPr>
              <w:spacing w:line="240" w:lineRule="auto"/>
              <w:ind w:right="-72"/>
              <w:jc w:val="center"/>
              <w:rPr>
                <w:rFonts w:cs="Arial"/>
                <w:sz w:val="14"/>
                <w:szCs w:val="14"/>
                <w:lang w:val="en-US"/>
              </w:rPr>
            </w:pPr>
          </w:p>
          <w:p w:rsidR="00BC575C" w:rsidRPr="00E37224" w:rsidRDefault="00BC575C" w:rsidP="0001668F">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FAFAFA"/>
          </w:tcPr>
          <w:p w:rsidR="003D101B" w:rsidRDefault="003D101B" w:rsidP="005642D1">
            <w:pPr>
              <w:spacing w:line="240" w:lineRule="auto"/>
              <w:ind w:right="-72"/>
              <w:jc w:val="right"/>
              <w:rPr>
                <w:rFonts w:cs="Arial"/>
                <w:sz w:val="14"/>
                <w:szCs w:val="14"/>
              </w:rPr>
            </w:pPr>
          </w:p>
          <w:p w:rsidR="00BC575C" w:rsidRPr="00E37224" w:rsidRDefault="00BC575C" w:rsidP="005642D1">
            <w:pPr>
              <w:spacing w:line="240" w:lineRule="auto"/>
              <w:ind w:right="-72"/>
              <w:jc w:val="right"/>
              <w:rPr>
                <w:rFonts w:cs="Arial"/>
                <w:sz w:val="14"/>
                <w:szCs w:val="14"/>
              </w:rPr>
            </w:pPr>
            <w:r w:rsidRPr="00E37224">
              <w:rPr>
                <w:rFonts w:cs="Arial"/>
                <w:sz w:val="14"/>
                <w:szCs w:val="14"/>
              </w:rPr>
              <w:t>177.00</w:t>
            </w:r>
          </w:p>
        </w:tc>
        <w:tc>
          <w:tcPr>
            <w:tcW w:w="1046" w:type="dxa"/>
            <w:shd w:val="clear" w:color="auto" w:fill="FAFAFA"/>
          </w:tcPr>
          <w:p w:rsidR="003D101B" w:rsidRDefault="003D101B" w:rsidP="005642D1">
            <w:pPr>
              <w:spacing w:line="240" w:lineRule="auto"/>
              <w:ind w:right="-72"/>
              <w:jc w:val="right"/>
              <w:rPr>
                <w:rFonts w:cs="Arial"/>
                <w:sz w:val="14"/>
                <w:szCs w:val="14"/>
              </w:rPr>
            </w:pPr>
          </w:p>
          <w:p w:rsidR="00BC575C" w:rsidRPr="00E37224" w:rsidRDefault="00BC575C" w:rsidP="005642D1">
            <w:pPr>
              <w:spacing w:line="240" w:lineRule="auto"/>
              <w:ind w:right="-72"/>
              <w:jc w:val="right"/>
              <w:rPr>
                <w:rFonts w:cs="Arial"/>
                <w:sz w:val="14"/>
                <w:szCs w:val="14"/>
              </w:rPr>
            </w:pPr>
            <w:r w:rsidRPr="00E37224">
              <w:rPr>
                <w:rFonts w:cs="Arial"/>
                <w:sz w:val="14"/>
                <w:szCs w:val="14"/>
              </w:rPr>
              <w:t>40.00</w:t>
            </w:r>
          </w:p>
        </w:tc>
        <w:tc>
          <w:tcPr>
            <w:tcW w:w="1075" w:type="dxa"/>
            <w:shd w:val="clear" w:color="auto" w:fill="FAFAFA"/>
          </w:tcPr>
          <w:p w:rsidR="003D101B" w:rsidRDefault="003D101B"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rsidR="00BC575C" w:rsidRPr="00E37224" w:rsidRDefault="00BC575C"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56.05</w:t>
            </w:r>
          </w:p>
        </w:tc>
        <w:tc>
          <w:tcPr>
            <w:tcW w:w="1075" w:type="dxa"/>
            <w:shd w:val="clear" w:color="auto" w:fill="FAFAFA"/>
          </w:tcPr>
          <w:p w:rsidR="003D101B" w:rsidRDefault="003D101B" w:rsidP="005642D1">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p>
          <w:p w:rsidR="00BC575C" w:rsidRPr="00E37224" w:rsidRDefault="00636E85" w:rsidP="005642D1">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E37224">
              <w:rPr>
                <w:rFonts w:ascii="Arial" w:hAnsi="Arial" w:cs="Arial"/>
                <w:sz w:val="14"/>
                <w:szCs w:val="14"/>
              </w:rPr>
              <w:t>-</w:t>
            </w:r>
          </w:p>
        </w:tc>
      </w:tr>
      <w:tr w:rsidR="00BC575C" w:rsidRPr="00E37224" w:rsidTr="00687F2A">
        <w:tc>
          <w:tcPr>
            <w:tcW w:w="2693" w:type="dxa"/>
            <w:vAlign w:val="bottom"/>
          </w:tcPr>
          <w:p w:rsidR="00BC575C" w:rsidRPr="00E37224" w:rsidRDefault="00BC575C" w:rsidP="000341FA">
            <w:pPr>
              <w:spacing w:line="240" w:lineRule="auto"/>
              <w:ind w:left="522"/>
              <w:rPr>
                <w:rFonts w:cs="Arial"/>
                <w:sz w:val="14"/>
                <w:szCs w:val="14"/>
                <w:lang w:val="en-US"/>
              </w:rPr>
            </w:pPr>
            <w:r w:rsidRPr="00E37224">
              <w:rPr>
                <w:rFonts w:cs="Arial"/>
                <w:sz w:val="14"/>
                <w:szCs w:val="14"/>
                <w:lang w:val="en-US"/>
              </w:rPr>
              <w:t>Queue Q (Thailand) Co., Ltd.</w:t>
            </w:r>
          </w:p>
        </w:tc>
        <w:tc>
          <w:tcPr>
            <w:tcW w:w="1560" w:type="dxa"/>
            <w:vAlign w:val="bottom"/>
          </w:tcPr>
          <w:p w:rsidR="00BC575C" w:rsidRPr="00E37224" w:rsidRDefault="00BC575C" w:rsidP="000341FA">
            <w:pPr>
              <w:pStyle w:val="Heading8"/>
              <w:spacing w:line="240" w:lineRule="auto"/>
              <w:ind w:left="-18"/>
              <w:rPr>
                <w:rFonts w:ascii="Arial" w:hAnsi="Arial" w:cs="Arial"/>
                <w:b w:val="0"/>
                <w:bCs w:val="0"/>
                <w:sz w:val="14"/>
                <w:szCs w:val="14"/>
                <w:lang w:val="en-US"/>
              </w:rPr>
            </w:pPr>
            <w:r w:rsidRPr="00E37224">
              <w:rPr>
                <w:rFonts w:ascii="Arial" w:hAnsi="Arial" w:cs="Arial"/>
                <w:b w:val="0"/>
                <w:bCs w:val="0"/>
                <w:spacing w:val="-2"/>
                <w:sz w:val="14"/>
                <w:szCs w:val="14"/>
                <w:lang w:val="en-US"/>
              </w:rPr>
              <w:t>Software consulting</w:t>
            </w:r>
          </w:p>
        </w:tc>
        <w:tc>
          <w:tcPr>
            <w:tcW w:w="1134" w:type="dxa"/>
            <w:vAlign w:val="bottom"/>
          </w:tcPr>
          <w:p w:rsidR="00BC575C" w:rsidRPr="00E37224" w:rsidRDefault="00BC575C" w:rsidP="008F061C">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FAFAFA"/>
            <w:vAlign w:val="bottom"/>
          </w:tcPr>
          <w:p w:rsidR="00BC575C" w:rsidRPr="00E37224" w:rsidRDefault="00BC575C" w:rsidP="005642D1">
            <w:pPr>
              <w:pStyle w:val="Heading8"/>
              <w:spacing w:line="240" w:lineRule="auto"/>
              <w:ind w:right="-72"/>
              <w:jc w:val="right"/>
              <w:rPr>
                <w:rFonts w:ascii="Arial" w:hAnsi="Arial" w:cs="Arial"/>
                <w:b w:val="0"/>
                <w:bCs w:val="0"/>
                <w:sz w:val="14"/>
                <w:szCs w:val="14"/>
                <w:lang w:val="en-US"/>
              </w:rPr>
            </w:pPr>
            <w:r w:rsidRPr="00E37224">
              <w:rPr>
                <w:rFonts w:ascii="Arial" w:hAnsi="Arial" w:cs="Arial"/>
                <w:b w:val="0"/>
                <w:bCs w:val="0"/>
                <w:sz w:val="14"/>
                <w:szCs w:val="14"/>
                <w:lang w:val="en-US"/>
              </w:rPr>
              <w:t>8.68</w:t>
            </w:r>
          </w:p>
        </w:tc>
        <w:tc>
          <w:tcPr>
            <w:tcW w:w="1046" w:type="dxa"/>
            <w:shd w:val="clear" w:color="auto" w:fill="FAFAFA"/>
            <w:vAlign w:val="bottom"/>
          </w:tcPr>
          <w:p w:rsidR="00BC575C" w:rsidRPr="00E37224" w:rsidRDefault="00BC575C" w:rsidP="005642D1">
            <w:pPr>
              <w:spacing w:line="240" w:lineRule="auto"/>
              <w:ind w:right="-72"/>
              <w:jc w:val="right"/>
              <w:rPr>
                <w:rFonts w:cs="Arial"/>
                <w:sz w:val="14"/>
                <w:szCs w:val="14"/>
              </w:rPr>
            </w:pPr>
            <w:r w:rsidRPr="00E37224">
              <w:rPr>
                <w:rFonts w:cs="Arial"/>
                <w:sz w:val="14"/>
                <w:szCs w:val="14"/>
              </w:rPr>
              <w:t>30.00</w:t>
            </w:r>
          </w:p>
        </w:tc>
        <w:tc>
          <w:tcPr>
            <w:tcW w:w="1075" w:type="dxa"/>
            <w:shd w:val="clear" w:color="auto" w:fill="FAFAFA"/>
            <w:vAlign w:val="bottom"/>
          </w:tcPr>
          <w:p w:rsidR="00BC575C" w:rsidRPr="00E37224" w:rsidRDefault="00BC575C"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81.69</w:t>
            </w:r>
          </w:p>
        </w:tc>
        <w:tc>
          <w:tcPr>
            <w:tcW w:w="1075" w:type="dxa"/>
            <w:shd w:val="clear" w:color="auto" w:fill="FAFAFA"/>
            <w:vAlign w:val="bottom"/>
          </w:tcPr>
          <w:p w:rsidR="00BC575C" w:rsidRPr="00E37224" w:rsidRDefault="00BC575C"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6</w:t>
            </w:r>
            <w:r w:rsidR="00636E85" w:rsidRPr="00E37224">
              <w:rPr>
                <w:rFonts w:ascii="Arial" w:hAnsi="Arial" w:cs="Arial"/>
                <w:sz w:val="14"/>
                <w:szCs w:val="14"/>
              </w:rPr>
              <w:t>1.83</w:t>
            </w:r>
          </w:p>
        </w:tc>
      </w:tr>
      <w:tr w:rsidR="00BC575C" w:rsidRPr="00E37224" w:rsidTr="00687F2A">
        <w:tc>
          <w:tcPr>
            <w:tcW w:w="2693" w:type="dxa"/>
            <w:vAlign w:val="bottom"/>
          </w:tcPr>
          <w:p w:rsidR="00BC575C" w:rsidRPr="00E37224" w:rsidRDefault="00BC575C" w:rsidP="000341FA">
            <w:pPr>
              <w:spacing w:line="240" w:lineRule="auto"/>
              <w:ind w:left="522"/>
              <w:rPr>
                <w:rFonts w:cs="Arial"/>
                <w:sz w:val="14"/>
                <w:szCs w:val="14"/>
              </w:rPr>
            </w:pPr>
            <w:proofErr w:type="spellStart"/>
            <w:r w:rsidRPr="00E37224">
              <w:rPr>
                <w:rFonts w:cs="Arial"/>
                <w:sz w:val="14"/>
                <w:szCs w:val="14"/>
              </w:rPr>
              <w:t>Genxas</w:t>
            </w:r>
            <w:proofErr w:type="spellEnd"/>
            <w:r w:rsidRPr="00E37224">
              <w:rPr>
                <w:rFonts w:cs="Arial"/>
                <w:sz w:val="14"/>
                <w:szCs w:val="14"/>
              </w:rPr>
              <w:t xml:space="preserve"> </w:t>
            </w:r>
            <w:proofErr w:type="gramStart"/>
            <w:r w:rsidRPr="00E37224">
              <w:rPr>
                <w:rFonts w:cs="Arial"/>
                <w:sz w:val="14"/>
                <w:szCs w:val="14"/>
              </w:rPr>
              <w:t>Whiz  Co.</w:t>
            </w:r>
            <w:proofErr w:type="gramEnd"/>
            <w:r w:rsidRPr="00E37224">
              <w:rPr>
                <w:rFonts w:cs="Arial"/>
                <w:sz w:val="14"/>
                <w:szCs w:val="14"/>
              </w:rPr>
              <w:t>, Ltd.</w:t>
            </w:r>
          </w:p>
          <w:p w:rsidR="00BC575C" w:rsidRPr="00E37224" w:rsidRDefault="00BC575C" w:rsidP="000341FA">
            <w:pPr>
              <w:spacing w:line="240" w:lineRule="auto"/>
              <w:ind w:left="522"/>
              <w:rPr>
                <w:rFonts w:cs="Arial"/>
                <w:sz w:val="14"/>
                <w:szCs w:val="14"/>
              </w:rPr>
            </w:pPr>
          </w:p>
        </w:tc>
        <w:tc>
          <w:tcPr>
            <w:tcW w:w="1560" w:type="dxa"/>
            <w:vAlign w:val="bottom"/>
          </w:tcPr>
          <w:p w:rsidR="00BC575C" w:rsidRPr="00E37224" w:rsidRDefault="00BC575C" w:rsidP="004504CE">
            <w:pPr>
              <w:pStyle w:val="Heading8"/>
              <w:spacing w:line="240" w:lineRule="auto"/>
              <w:ind w:left="-18"/>
              <w:rPr>
                <w:rFonts w:ascii="Arial" w:hAnsi="Arial" w:cs="Arial"/>
                <w:b w:val="0"/>
                <w:bCs w:val="0"/>
                <w:spacing w:val="-2"/>
                <w:sz w:val="14"/>
                <w:szCs w:val="14"/>
                <w:lang w:val="en-US"/>
              </w:rPr>
            </w:pPr>
            <w:r w:rsidRPr="00E37224">
              <w:rPr>
                <w:rFonts w:ascii="Arial" w:hAnsi="Arial" w:cs="Arial"/>
                <w:b w:val="0"/>
                <w:bCs w:val="0"/>
                <w:spacing w:val="-2"/>
                <w:sz w:val="14"/>
                <w:szCs w:val="14"/>
                <w:lang w:val="en-US"/>
              </w:rPr>
              <w:t xml:space="preserve">Advertising and  </w:t>
            </w:r>
          </w:p>
          <w:p w:rsidR="00BC575C" w:rsidRPr="00E37224" w:rsidRDefault="00BC575C" w:rsidP="004504CE">
            <w:pPr>
              <w:pStyle w:val="Heading8"/>
              <w:spacing w:line="240" w:lineRule="auto"/>
              <w:ind w:left="-18"/>
              <w:rPr>
                <w:rFonts w:ascii="Arial" w:hAnsi="Arial" w:cs="Arial"/>
                <w:b w:val="0"/>
                <w:bCs w:val="0"/>
                <w:spacing w:val="-2"/>
                <w:sz w:val="14"/>
                <w:szCs w:val="14"/>
                <w:lang w:val="en-US"/>
              </w:rPr>
            </w:pPr>
            <w:r w:rsidRPr="00E37224">
              <w:rPr>
                <w:rFonts w:ascii="Arial" w:hAnsi="Arial" w:cs="Arial"/>
                <w:b w:val="0"/>
                <w:bCs w:val="0"/>
                <w:spacing w:val="-2"/>
                <w:sz w:val="14"/>
                <w:szCs w:val="14"/>
                <w:lang w:val="en-US"/>
              </w:rPr>
              <w:t xml:space="preserve">   marketing services</w:t>
            </w:r>
            <w:r w:rsidRPr="00E37224">
              <w:rPr>
                <w:rFonts w:ascii="Arial" w:hAnsi="Arial" w:cs="Arial"/>
                <w:b w:val="0"/>
                <w:bCs w:val="0"/>
                <w:spacing w:val="-2"/>
                <w:sz w:val="14"/>
                <w:szCs w:val="14"/>
                <w:cs/>
                <w:lang w:val="en-US"/>
              </w:rPr>
              <w:t xml:space="preserve"> </w:t>
            </w:r>
          </w:p>
        </w:tc>
        <w:tc>
          <w:tcPr>
            <w:tcW w:w="1134" w:type="dxa"/>
          </w:tcPr>
          <w:p w:rsidR="003D101B" w:rsidRDefault="003D101B" w:rsidP="0001668F">
            <w:pPr>
              <w:spacing w:line="240" w:lineRule="auto"/>
              <w:ind w:right="-72"/>
              <w:jc w:val="center"/>
              <w:rPr>
                <w:rFonts w:cs="Arial"/>
                <w:sz w:val="14"/>
                <w:szCs w:val="14"/>
                <w:lang w:val="en-US"/>
              </w:rPr>
            </w:pPr>
          </w:p>
          <w:p w:rsidR="00BC575C" w:rsidRPr="00E37224" w:rsidRDefault="00BC575C" w:rsidP="0001668F">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FAFAFA"/>
          </w:tcPr>
          <w:p w:rsidR="003D101B" w:rsidRDefault="003D101B" w:rsidP="005642D1">
            <w:pPr>
              <w:pStyle w:val="Heading8"/>
              <w:spacing w:line="240" w:lineRule="auto"/>
              <w:ind w:right="-72"/>
              <w:jc w:val="right"/>
              <w:rPr>
                <w:rFonts w:ascii="Arial" w:hAnsi="Arial" w:cs="Arial"/>
                <w:b w:val="0"/>
                <w:bCs w:val="0"/>
                <w:sz w:val="14"/>
                <w:szCs w:val="14"/>
                <w:lang w:val="en-US"/>
              </w:rPr>
            </w:pPr>
          </w:p>
          <w:p w:rsidR="00BC575C" w:rsidRPr="00E37224" w:rsidRDefault="00BC575C" w:rsidP="005642D1">
            <w:pPr>
              <w:pStyle w:val="Heading8"/>
              <w:spacing w:line="240" w:lineRule="auto"/>
              <w:ind w:right="-72"/>
              <w:jc w:val="right"/>
              <w:rPr>
                <w:rFonts w:ascii="Arial" w:hAnsi="Arial" w:cs="Arial"/>
                <w:b w:val="0"/>
                <w:bCs w:val="0"/>
                <w:sz w:val="14"/>
                <w:szCs w:val="14"/>
                <w:lang w:val="en-US"/>
              </w:rPr>
            </w:pPr>
            <w:r w:rsidRPr="00E37224">
              <w:rPr>
                <w:rFonts w:ascii="Arial" w:hAnsi="Arial" w:cs="Arial"/>
                <w:b w:val="0"/>
                <w:bCs w:val="0"/>
                <w:sz w:val="14"/>
                <w:szCs w:val="14"/>
                <w:lang w:val="en-US"/>
              </w:rPr>
              <w:t>1.08</w:t>
            </w:r>
          </w:p>
        </w:tc>
        <w:tc>
          <w:tcPr>
            <w:tcW w:w="1046" w:type="dxa"/>
            <w:shd w:val="clear" w:color="auto" w:fill="FAFAFA"/>
          </w:tcPr>
          <w:p w:rsidR="003D101B" w:rsidRDefault="003D101B" w:rsidP="005642D1">
            <w:pPr>
              <w:spacing w:line="240" w:lineRule="auto"/>
              <w:ind w:right="-72"/>
              <w:jc w:val="right"/>
              <w:rPr>
                <w:rFonts w:cs="Arial"/>
                <w:sz w:val="14"/>
                <w:szCs w:val="14"/>
              </w:rPr>
            </w:pPr>
          </w:p>
          <w:p w:rsidR="00BC575C" w:rsidRPr="00E37224" w:rsidRDefault="00BC575C" w:rsidP="005642D1">
            <w:pPr>
              <w:spacing w:line="240" w:lineRule="auto"/>
              <w:ind w:right="-72"/>
              <w:jc w:val="right"/>
              <w:rPr>
                <w:rFonts w:cs="Arial"/>
                <w:sz w:val="14"/>
                <w:szCs w:val="14"/>
              </w:rPr>
            </w:pPr>
            <w:r w:rsidRPr="00E37224">
              <w:rPr>
                <w:rFonts w:cs="Arial"/>
                <w:sz w:val="14"/>
                <w:szCs w:val="14"/>
              </w:rPr>
              <w:t>7.69</w:t>
            </w:r>
          </w:p>
        </w:tc>
        <w:tc>
          <w:tcPr>
            <w:tcW w:w="1075" w:type="dxa"/>
            <w:shd w:val="clear" w:color="auto" w:fill="FAFAFA"/>
          </w:tcPr>
          <w:p w:rsidR="003D101B" w:rsidRDefault="003D101B"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rsidR="00BC575C" w:rsidRPr="00E37224" w:rsidRDefault="00BC575C"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5.00</w:t>
            </w:r>
          </w:p>
        </w:tc>
        <w:tc>
          <w:tcPr>
            <w:tcW w:w="1075" w:type="dxa"/>
            <w:shd w:val="clear" w:color="auto" w:fill="FAFAFA"/>
          </w:tcPr>
          <w:p w:rsidR="003D101B" w:rsidRDefault="003D101B"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rsidR="00BC575C" w:rsidRPr="00E37224" w:rsidRDefault="00BC575C"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4.</w:t>
            </w:r>
            <w:r w:rsidR="00636E85" w:rsidRPr="00E37224">
              <w:rPr>
                <w:rFonts w:ascii="Arial" w:hAnsi="Arial" w:cs="Arial"/>
                <w:sz w:val="14"/>
                <w:szCs w:val="14"/>
              </w:rPr>
              <w:t>80</w:t>
            </w:r>
          </w:p>
        </w:tc>
      </w:tr>
      <w:tr w:rsidR="00636E85" w:rsidRPr="00E37224" w:rsidTr="00687F2A">
        <w:tc>
          <w:tcPr>
            <w:tcW w:w="2693" w:type="dxa"/>
            <w:vAlign w:val="bottom"/>
          </w:tcPr>
          <w:p w:rsidR="00636E85" w:rsidRPr="00E37224" w:rsidRDefault="00636E85" w:rsidP="000341FA">
            <w:pPr>
              <w:spacing w:line="240" w:lineRule="auto"/>
              <w:ind w:left="522"/>
              <w:rPr>
                <w:rFonts w:cs="Arial"/>
                <w:sz w:val="14"/>
                <w:szCs w:val="14"/>
              </w:rPr>
            </w:pPr>
            <w:r w:rsidRPr="00E37224">
              <w:rPr>
                <w:rFonts w:cs="Arial"/>
                <w:sz w:val="14"/>
                <w:szCs w:val="14"/>
              </w:rPr>
              <w:t>Yi Tunnel (Beijing)</w:t>
            </w:r>
          </w:p>
        </w:tc>
        <w:tc>
          <w:tcPr>
            <w:tcW w:w="1560" w:type="dxa"/>
            <w:vAlign w:val="bottom"/>
          </w:tcPr>
          <w:p w:rsidR="00636E85" w:rsidRPr="00E37224" w:rsidRDefault="005642D1" w:rsidP="004504CE">
            <w:pPr>
              <w:pStyle w:val="Heading8"/>
              <w:spacing w:line="240" w:lineRule="auto"/>
              <w:ind w:left="-18"/>
              <w:rPr>
                <w:rFonts w:ascii="Arial" w:hAnsi="Arial" w:cs="Arial"/>
                <w:b w:val="0"/>
                <w:bCs w:val="0"/>
                <w:spacing w:val="-2"/>
                <w:sz w:val="14"/>
                <w:szCs w:val="17"/>
                <w:lang w:val="en-US"/>
              </w:rPr>
            </w:pPr>
            <w:r w:rsidRPr="00E37224">
              <w:rPr>
                <w:rFonts w:ascii="Arial" w:hAnsi="Arial" w:cs="Arial"/>
                <w:b w:val="0"/>
                <w:bCs w:val="0"/>
                <w:spacing w:val="-2"/>
                <w:sz w:val="14"/>
                <w:szCs w:val="17"/>
                <w:lang w:val="en-US"/>
              </w:rPr>
              <w:t>AI smart camera</w:t>
            </w:r>
          </w:p>
        </w:tc>
        <w:tc>
          <w:tcPr>
            <w:tcW w:w="1134" w:type="dxa"/>
          </w:tcPr>
          <w:p w:rsidR="00636E85" w:rsidRPr="00E37224" w:rsidRDefault="00547B96" w:rsidP="0001668F">
            <w:pPr>
              <w:spacing w:line="240" w:lineRule="auto"/>
              <w:ind w:right="-72"/>
              <w:jc w:val="center"/>
              <w:rPr>
                <w:rFonts w:cs="Arial"/>
                <w:sz w:val="14"/>
                <w:szCs w:val="14"/>
                <w:lang w:val="en-US"/>
              </w:rPr>
            </w:pPr>
            <w:r w:rsidRPr="00E37224">
              <w:rPr>
                <w:rFonts w:cs="Arial"/>
                <w:sz w:val="14"/>
                <w:szCs w:val="14"/>
                <w:lang w:val="en-US"/>
              </w:rPr>
              <w:t>China</w:t>
            </w:r>
          </w:p>
        </w:tc>
        <w:tc>
          <w:tcPr>
            <w:tcW w:w="977" w:type="dxa"/>
            <w:shd w:val="clear" w:color="auto" w:fill="FAFAFA"/>
          </w:tcPr>
          <w:p w:rsidR="00636E85" w:rsidRPr="00E37224" w:rsidRDefault="005642D1" w:rsidP="005642D1">
            <w:pPr>
              <w:pStyle w:val="Heading8"/>
              <w:spacing w:line="240" w:lineRule="auto"/>
              <w:ind w:right="-72"/>
              <w:jc w:val="right"/>
              <w:rPr>
                <w:rFonts w:ascii="Arial" w:hAnsi="Arial" w:cs="Arial"/>
                <w:b w:val="0"/>
                <w:bCs w:val="0"/>
                <w:sz w:val="14"/>
                <w:szCs w:val="14"/>
                <w:lang w:val="en-US"/>
              </w:rPr>
            </w:pPr>
            <w:r w:rsidRPr="00E37224">
              <w:rPr>
                <w:rFonts w:ascii="Arial" w:hAnsi="Arial" w:cs="Arial"/>
                <w:b w:val="0"/>
                <w:bCs w:val="0"/>
                <w:sz w:val="14"/>
                <w:szCs w:val="14"/>
                <w:lang w:val="en-US"/>
              </w:rPr>
              <w:t>2.09</w:t>
            </w:r>
          </w:p>
        </w:tc>
        <w:tc>
          <w:tcPr>
            <w:tcW w:w="1046" w:type="dxa"/>
            <w:shd w:val="clear" w:color="auto" w:fill="FAFAFA"/>
          </w:tcPr>
          <w:p w:rsidR="00636E85" w:rsidRPr="00E37224" w:rsidRDefault="00636E85" w:rsidP="005642D1">
            <w:pPr>
              <w:spacing w:line="240" w:lineRule="auto"/>
              <w:ind w:right="-72"/>
              <w:jc w:val="right"/>
              <w:rPr>
                <w:rFonts w:cs="Arial"/>
                <w:sz w:val="14"/>
                <w:szCs w:val="14"/>
              </w:rPr>
            </w:pPr>
            <w:r w:rsidRPr="00E37224">
              <w:rPr>
                <w:rFonts w:cs="Arial"/>
                <w:sz w:val="14"/>
                <w:szCs w:val="14"/>
              </w:rPr>
              <w:t>25.00</w:t>
            </w:r>
          </w:p>
        </w:tc>
        <w:tc>
          <w:tcPr>
            <w:tcW w:w="1075" w:type="dxa"/>
            <w:shd w:val="clear" w:color="auto" w:fill="FAFAFA"/>
          </w:tcPr>
          <w:p w:rsidR="00636E85" w:rsidRPr="00E37224" w:rsidRDefault="00636E85"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850.83</w:t>
            </w:r>
          </w:p>
        </w:tc>
        <w:tc>
          <w:tcPr>
            <w:tcW w:w="1075" w:type="dxa"/>
            <w:shd w:val="clear" w:color="auto" w:fill="FAFAFA"/>
          </w:tcPr>
          <w:p w:rsidR="00636E85" w:rsidRPr="00E37224" w:rsidRDefault="00636E85"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848.12</w:t>
            </w:r>
          </w:p>
        </w:tc>
      </w:tr>
      <w:tr w:rsidR="00547B96" w:rsidRPr="00E37224" w:rsidTr="00687F2A">
        <w:tc>
          <w:tcPr>
            <w:tcW w:w="2693" w:type="dxa"/>
            <w:vAlign w:val="bottom"/>
          </w:tcPr>
          <w:p w:rsidR="00547B96" w:rsidRPr="00E37224" w:rsidRDefault="00547B96" w:rsidP="000341FA">
            <w:pPr>
              <w:spacing w:line="240" w:lineRule="auto"/>
              <w:ind w:left="522"/>
              <w:rPr>
                <w:rFonts w:cs="Arial"/>
                <w:sz w:val="14"/>
                <w:szCs w:val="14"/>
              </w:rPr>
            </w:pPr>
            <w:r w:rsidRPr="00E37224">
              <w:rPr>
                <w:rFonts w:cs="Arial"/>
                <w:sz w:val="14"/>
                <w:szCs w:val="14"/>
              </w:rPr>
              <w:t xml:space="preserve">   Technology Co., Ltd.</w:t>
            </w:r>
          </w:p>
        </w:tc>
        <w:tc>
          <w:tcPr>
            <w:tcW w:w="1560" w:type="dxa"/>
            <w:vAlign w:val="bottom"/>
          </w:tcPr>
          <w:p w:rsidR="00547B96" w:rsidRPr="00E37224" w:rsidRDefault="00547B96" w:rsidP="004504CE">
            <w:pPr>
              <w:pStyle w:val="Heading8"/>
              <w:spacing w:line="240" w:lineRule="auto"/>
              <w:ind w:left="-18"/>
              <w:rPr>
                <w:rFonts w:ascii="Arial" w:hAnsi="Arial" w:cs="Arial"/>
                <w:b w:val="0"/>
                <w:bCs w:val="0"/>
                <w:spacing w:val="-2"/>
                <w:sz w:val="14"/>
                <w:szCs w:val="14"/>
                <w:lang w:val="en-US"/>
              </w:rPr>
            </w:pPr>
          </w:p>
        </w:tc>
        <w:tc>
          <w:tcPr>
            <w:tcW w:w="1134" w:type="dxa"/>
          </w:tcPr>
          <w:p w:rsidR="00547B96" w:rsidRPr="00E37224" w:rsidRDefault="00547B96" w:rsidP="0001668F">
            <w:pPr>
              <w:spacing w:line="240" w:lineRule="auto"/>
              <w:ind w:right="-72"/>
              <w:jc w:val="center"/>
              <w:rPr>
                <w:rFonts w:cs="Arial"/>
                <w:sz w:val="14"/>
                <w:szCs w:val="14"/>
                <w:lang w:val="en-US"/>
              </w:rPr>
            </w:pPr>
          </w:p>
        </w:tc>
        <w:tc>
          <w:tcPr>
            <w:tcW w:w="977" w:type="dxa"/>
            <w:shd w:val="clear" w:color="auto" w:fill="FAFAFA"/>
          </w:tcPr>
          <w:p w:rsidR="00547B96" w:rsidRPr="00E37224" w:rsidRDefault="00547B96" w:rsidP="005642D1">
            <w:pPr>
              <w:pStyle w:val="Heading8"/>
              <w:spacing w:line="240" w:lineRule="auto"/>
              <w:ind w:right="-72"/>
              <w:jc w:val="right"/>
              <w:rPr>
                <w:rFonts w:ascii="Arial" w:hAnsi="Arial" w:cs="Arial"/>
                <w:b w:val="0"/>
                <w:bCs w:val="0"/>
                <w:sz w:val="14"/>
                <w:szCs w:val="14"/>
                <w:lang w:val="en-US"/>
              </w:rPr>
            </w:pPr>
          </w:p>
        </w:tc>
        <w:tc>
          <w:tcPr>
            <w:tcW w:w="1046" w:type="dxa"/>
            <w:shd w:val="clear" w:color="auto" w:fill="FAFAFA"/>
          </w:tcPr>
          <w:p w:rsidR="00547B96" w:rsidRPr="00E37224" w:rsidRDefault="00547B96" w:rsidP="005642D1">
            <w:pPr>
              <w:spacing w:line="240" w:lineRule="auto"/>
              <w:ind w:right="-72"/>
              <w:jc w:val="right"/>
              <w:rPr>
                <w:rFonts w:cs="Arial"/>
                <w:sz w:val="14"/>
                <w:szCs w:val="14"/>
              </w:rPr>
            </w:pPr>
          </w:p>
        </w:tc>
        <w:tc>
          <w:tcPr>
            <w:tcW w:w="1075" w:type="dxa"/>
            <w:shd w:val="clear" w:color="auto" w:fill="FAFAFA"/>
          </w:tcPr>
          <w:p w:rsidR="00547B96" w:rsidRPr="00E37224" w:rsidRDefault="00547B96"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75" w:type="dxa"/>
            <w:shd w:val="clear" w:color="auto" w:fill="FAFAFA"/>
          </w:tcPr>
          <w:p w:rsidR="00547B96" w:rsidRPr="00E37224" w:rsidRDefault="00547B96"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6E85" w:rsidRPr="00E37224" w:rsidTr="00687F2A">
        <w:tc>
          <w:tcPr>
            <w:tcW w:w="2693" w:type="dxa"/>
            <w:vAlign w:val="bottom"/>
          </w:tcPr>
          <w:p w:rsidR="00636E85" w:rsidRPr="00E37224" w:rsidRDefault="00636E85" w:rsidP="00636E85">
            <w:pPr>
              <w:spacing w:line="240" w:lineRule="auto"/>
              <w:ind w:left="522"/>
              <w:rPr>
                <w:rFonts w:cs="Arial"/>
                <w:sz w:val="14"/>
                <w:szCs w:val="14"/>
              </w:rPr>
            </w:pPr>
            <w:proofErr w:type="spellStart"/>
            <w:r w:rsidRPr="00E37224">
              <w:rPr>
                <w:rFonts w:cs="Arial"/>
                <w:sz w:val="14"/>
                <w:szCs w:val="14"/>
              </w:rPr>
              <w:t>Mediaload</w:t>
            </w:r>
            <w:proofErr w:type="spellEnd"/>
            <w:r w:rsidRPr="00E37224">
              <w:rPr>
                <w:rFonts w:cs="Arial"/>
                <w:sz w:val="14"/>
                <w:szCs w:val="14"/>
              </w:rPr>
              <w:t xml:space="preserve"> </w:t>
            </w:r>
            <w:proofErr w:type="spellStart"/>
            <w:r w:rsidRPr="00E37224">
              <w:rPr>
                <w:rFonts w:cs="Arial"/>
                <w:sz w:val="14"/>
                <w:szCs w:val="14"/>
              </w:rPr>
              <w:t>Pte.</w:t>
            </w:r>
            <w:proofErr w:type="spellEnd"/>
            <w:r w:rsidRPr="00E37224">
              <w:rPr>
                <w:rFonts w:cs="Arial"/>
                <w:sz w:val="14"/>
                <w:szCs w:val="14"/>
              </w:rPr>
              <w:t xml:space="preserve"> Ltd.</w:t>
            </w:r>
          </w:p>
        </w:tc>
        <w:tc>
          <w:tcPr>
            <w:tcW w:w="1560" w:type="dxa"/>
            <w:vAlign w:val="bottom"/>
          </w:tcPr>
          <w:p w:rsidR="00636E85" w:rsidRPr="00E37224" w:rsidRDefault="00547B96" w:rsidP="004504CE">
            <w:pPr>
              <w:pStyle w:val="Heading8"/>
              <w:spacing w:line="240" w:lineRule="auto"/>
              <w:ind w:left="-18"/>
              <w:rPr>
                <w:rFonts w:ascii="Arial" w:hAnsi="Arial" w:cs="Arial"/>
                <w:b w:val="0"/>
                <w:bCs w:val="0"/>
                <w:spacing w:val="-2"/>
                <w:sz w:val="14"/>
                <w:szCs w:val="14"/>
                <w:lang w:val="en-US"/>
              </w:rPr>
            </w:pPr>
            <w:r w:rsidRPr="00E37224">
              <w:rPr>
                <w:rFonts w:ascii="Arial" w:hAnsi="Arial" w:cs="Arial"/>
                <w:b w:val="0"/>
                <w:bCs w:val="0"/>
                <w:spacing w:val="-2"/>
                <w:sz w:val="14"/>
                <w:szCs w:val="14"/>
                <w:lang w:val="en-US"/>
              </w:rPr>
              <w:t>Digital media</w:t>
            </w:r>
          </w:p>
        </w:tc>
        <w:tc>
          <w:tcPr>
            <w:tcW w:w="1134" w:type="dxa"/>
          </w:tcPr>
          <w:p w:rsidR="00636E85" w:rsidRPr="00E37224" w:rsidRDefault="00547B96" w:rsidP="0001668F">
            <w:pPr>
              <w:spacing w:line="240" w:lineRule="auto"/>
              <w:ind w:right="-72"/>
              <w:jc w:val="center"/>
              <w:rPr>
                <w:rFonts w:cs="Arial"/>
                <w:sz w:val="14"/>
                <w:szCs w:val="14"/>
                <w:lang w:val="en-US"/>
              </w:rPr>
            </w:pPr>
            <w:r w:rsidRPr="00E37224">
              <w:rPr>
                <w:rFonts w:cs="Arial"/>
                <w:sz w:val="14"/>
                <w:szCs w:val="14"/>
                <w:lang w:val="en-US"/>
              </w:rPr>
              <w:t>Singapore</w:t>
            </w:r>
          </w:p>
        </w:tc>
        <w:tc>
          <w:tcPr>
            <w:tcW w:w="977" w:type="dxa"/>
            <w:shd w:val="clear" w:color="auto" w:fill="FAFAFA"/>
          </w:tcPr>
          <w:p w:rsidR="00636E85" w:rsidRPr="00E37224" w:rsidRDefault="005642D1" w:rsidP="005642D1">
            <w:pPr>
              <w:pStyle w:val="Heading8"/>
              <w:spacing w:line="240" w:lineRule="auto"/>
              <w:ind w:right="-72"/>
              <w:jc w:val="right"/>
              <w:rPr>
                <w:rFonts w:ascii="Arial" w:hAnsi="Arial" w:cs="Arial"/>
                <w:b w:val="0"/>
                <w:bCs w:val="0"/>
                <w:sz w:val="14"/>
                <w:szCs w:val="14"/>
                <w:lang w:val="en-US"/>
              </w:rPr>
            </w:pPr>
            <w:r w:rsidRPr="00E37224">
              <w:rPr>
                <w:rFonts w:ascii="Arial" w:hAnsi="Arial" w:cs="Arial"/>
                <w:b w:val="0"/>
                <w:bCs w:val="0"/>
                <w:sz w:val="14"/>
                <w:szCs w:val="14"/>
                <w:lang w:val="en-US"/>
              </w:rPr>
              <w:t>16.68</w:t>
            </w:r>
          </w:p>
        </w:tc>
        <w:tc>
          <w:tcPr>
            <w:tcW w:w="1046" w:type="dxa"/>
            <w:shd w:val="clear" w:color="auto" w:fill="FAFAFA"/>
          </w:tcPr>
          <w:p w:rsidR="00636E85" w:rsidRPr="00E37224" w:rsidRDefault="00636E85" w:rsidP="005642D1">
            <w:pPr>
              <w:spacing w:line="240" w:lineRule="auto"/>
              <w:ind w:right="-72"/>
              <w:jc w:val="right"/>
              <w:rPr>
                <w:rFonts w:cs="Arial"/>
                <w:sz w:val="14"/>
                <w:szCs w:val="14"/>
              </w:rPr>
            </w:pPr>
            <w:r w:rsidRPr="00E37224">
              <w:rPr>
                <w:rFonts w:cs="Arial"/>
                <w:sz w:val="14"/>
                <w:szCs w:val="14"/>
              </w:rPr>
              <w:t>40.05</w:t>
            </w:r>
          </w:p>
        </w:tc>
        <w:tc>
          <w:tcPr>
            <w:tcW w:w="1075" w:type="dxa"/>
            <w:shd w:val="clear" w:color="auto" w:fill="FAFAFA"/>
          </w:tcPr>
          <w:p w:rsidR="00636E85" w:rsidRPr="00E37224" w:rsidRDefault="00636E85"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115.55</w:t>
            </w:r>
          </w:p>
        </w:tc>
        <w:tc>
          <w:tcPr>
            <w:tcW w:w="1075" w:type="dxa"/>
            <w:shd w:val="clear" w:color="auto" w:fill="FAFAFA"/>
          </w:tcPr>
          <w:p w:rsidR="00636E85" w:rsidRPr="00E37224" w:rsidRDefault="00636E85"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113.9</w:t>
            </w:r>
            <w:r w:rsidR="007A15F7" w:rsidRPr="00E37224">
              <w:rPr>
                <w:rFonts w:ascii="Arial" w:hAnsi="Arial" w:cs="Arial"/>
                <w:sz w:val="14"/>
                <w:szCs w:val="14"/>
              </w:rPr>
              <w:t>1</w:t>
            </w:r>
          </w:p>
        </w:tc>
      </w:tr>
      <w:tr w:rsidR="00BC575C" w:rsidRPr="00E37224" w:rsidTr="00687F2A">
        <w:tc>
          <w:tcPr>
            <w:tcW w:w="2693" w:type="dxa"/>
            <w:vAlign w:val="bottom"/>
          </w:tcPr>
          <w:p w:rsidR="00BC575C" w:rsidRPr="00E37224" w:rsidRDefault="00BC575C" w:rsidP="000341FA">
            <w:pPr>
              <w:spacing w:line="240" w:lineRule="auto"/>
              <w:ind w:left="522"/>
              <w:rPr>
                <w:rFonts w:cs="Arial"/>
                <w:sz w:val="14"/>
                <w:szCs w:val="14"/>
                <w:lang w:val="en-US"/>
              </w:rPr>
            </w:pPr>
          </w:p>
        </w:tc>
        <w:tc>
          <w:tcPr>
            <w:tcW w:w="1560" w:type="dxa"/>
            <w:vAlign w:val="bottom"/>
          </w:tcPr>
          <w:p w:rsidR="00BC575C" w:rsidRPr="00E37224" w:rsidRDefault="00BC575C" w:rsidP="000341FA">
            <w:pPr>
              <w:pStyle w:val="Heading8"/>
              <w:spacing w:line="240" w:lineRule="auto"/>
              <w:ind w:left="-18"/>
              <w:rPr>
                <w:rFonts w:ascii="Arial" w:hAnsi="Arial" w:cs="Arial"/>
                <w:sz w:val="14"/>
                <w:szCs w:val="14"/>
                <w:lang w:val="en-US"/>
              </w:rPr>
            </w:pPr>
          </w:p>
        </w:tc>
        <w:tc>
          <w:tcPr>
            <w:tcW w:w="1134" w:type="dxa"/>
            <w:vAlign w:val="bottom"/>
          </w:tcPr>
          <w:p w:rsidR="00BC575C" w:rsidRPr="00E37224" w:rsidRDefault="00BC575C" w:rsidP="000341FA">
            <w:pPr>
              <w:pStyle w:val="Heading8"/>
              <w:spacing w:line="240" w:lineRule="auto"/>
              <w:ind w:left="-18"/>
              <w:rPr>
                <w:rFonts w:ascii="Arial" w:hAnsi="Arial" w:cs="Arial"/>
                <w:sz w:val="14"/>
                <w:szCs w:val="14"/>
                <w:lang w:val="en-US"/>
              </w:rPr>
            </w:pPr>
          </w:p>
        </w:tc>
        <w:tc>
          <w:tcPr>
            <w:tcW w:w="977" w:type="dxa"/>
            <w:shd w:val="clear" w:color="auto" w:fill="FAFAFA"/>
            <w:vAlign w:val="bottom"/>
          </w:tcPr>
          <w:p w:rsidR="00BC575C" w:rsidRPr="00E37224" w:rsidRDefault="00BC575C" w:rsidP="005642D1">
            <w:pPr>
              <w:pStyle w:val="Heading8"/>
              <w:spacing w:line="240" w:lineRule="auto"/>
              <w:ind w:right="-72"/>
              <w:jc w:val="right"/>
              <w:rPr>
                <w:rFonts w:ascii="Arial" w:hAnsi="Arial" w:cs="Arial"/>
                <w:sz w:val="14"/>
                <w:szCs w:val="14"/>
                <w:lang w:val="en-US"/>
              </w:rPr>
            </w:pPr>
          </w:p>
        </w:tc>
        <w:tc>
          <w:tcPr>
            <w:tcW w:w="1046" w:type="dxa"/>
            <w:shd w:val="clear" w:color="auto" w:fill="FAFAFA"/>
            <w:vAlign w:val="bottom"/>
          </w:tcPr>
          <w:p w:rsidR="00BC575C" w:rsidRPr="00E37224" w:rsidRDefault="00BC575C" w:rsidP="005642D1">
            <w:pPr>
              <w:pStyle w:val="Heading8"/>
              <w:spacing w:line="240" w:lineRule="auto"/>
              <w:ind w:right="-72"/>
              <w:jc w:val="right"/>
              <w:rPr>
                <w:rFonts w:ascii="Arial" w:hAnsi="Arial" w:cs="Arial"/>
                <w:sz w:val="14"/>
                <w:szCs w:val="14"/>
                <w:lang w:val="en-US"/>
              </w:rPr>
            </w:pPr>
          </w:p>
        </w:tc>
        <w:tc>
          <w:tcPr>
            <w:tcW w:w="1075" w:type="dxa"/>
            <w:tcBorders>
              <w:top w:val="single" w:sz="4" w:space="0" w:color="auto"/>
            </w:tcBorders>
            <w:shd w:val="clear" w:color="auto" w:fill="FAFAFA"/>
            <w:vAlign w:val="bottom"/>
          </w:tcPr>
          <w:p w:rsidR="00BC575C" w:rsidRPr="00E37224" w:rsidRDefault="00BC575C" w:rsidP="005642D1">
            <w:pPr>
              <w:pStyle w:val="Heading8"/>
              <w:spacing w:line="240" w:lineRule="auto"/>
              <w:ind w:right="-72"/>
              <w:jc w:val="right"/>
              <w:rPr>
                <w:rFonts w:ascii="Arial" w:hAnsi="Arial" w:cs="Arial"/>
                <w:sz w:val="14"/>
                <w:szCs w:val="14"/>
                <w:lang w:val="en-US"/>
              </w:rPr>
            </w:pPr>
          </w:p>
        </w:tc>
        <w:tc>
          <w:tcPr>
            <w:tcW w:w="1075" w:type="dxa"/>
            <w:tcBorders>
              <w:top w:val="single" w:sz="4" w:space="0" w:color="auto"/>
            </w:tcBorders>
            <w:shd w:val="clear" w:color="auto" w:fill="FAFAFA"/>
            <w:vAlign w:val="bottom"/>
          </w:tcPr>
          <w:p w:rsidR="00BC575C" w:rsidRPr="00E37224" w:rsidRDefault="00BC575C" w:rsidP="005642D1">
            <w:pPr>
              <w:pStyle w:val="Heading8"/>
              <w:spacing w:line="240" w:lineRule="auto"/>
              <w:ind w:right="-72"/>
              <w:jc w:val="right"/>
              <w:rPr>
                <w:rFonts w:ascii="Arial" w:hAnsi="Arial" w:cs="Arial"/>
                <w:sz w:val="14"/>
                <w:szCs w:val="14"/>
                <w:lang w:val="en-US"/>
              </w:rPr>
            </w:pPr>
          </w:p>
        </w:tc>
      </w:tr>
      <w:tr w:rsidR="005642D1" w:rsidRPr="00E37224" w:rsidTr="005642D1">
        <w:tc>
          <w:tcPr>
            <w:tcW w:w="2693" w:type="dxa"/>
            <w:vAlign w:val="bottom"/>
          </w:tcPr>
          <w:p w:rsidR="005642D1" w:rsidRPr="00E37224" w:rsidRDefault="005642D1" w:rsidP="005642D1">
            <w:pPr>
              <w:pStyle w:val="Heading8"/>
              <w:spacing w:line="240" w:lineRule="auto"/>
              <w:ind w:left="522" w:right="-108"/>
              <w:rPr>
                <w:rFonts w:ascii="Arial" w:hAnsi="Arial" w:cs="Arial"/>
                <w:sz w:val="14"/>
                <w:szCs w:val="14"/>
                <w:lang w:val="en-US"/>
              </w:rPr>
            </w:pPr>
            <w:r w:rsidRPr="00E37224">
              <w:rPr>
                <w:rFonts w:ascii="Arial" w:hAnsi="Arial" w:cs="Arial"/>
                <w:sz w:val="14"/>
                <w:szCs w:val="14"/>
                <w:lang w:val="en-US"/>
              </w:rPr>
              <w:t>Total investment in associates</w:t>
            </w:r>
          </w:p>
        </w:tc>
        <w:tc>
          <w:tcPr>
            <w:tcW w:w="1560" w:type="dxa"/>
            <w:vAlign w:val="bottom"/>
          </w:tcPr>
          <w:p w:rsidR="005642D1" w:rsidRPr="00E37224" w:rsidRDefault="005642D1" w:rsidP="005642D1">
            <w:pPr>
              <w:pStyle w:val="Heading8"/>
              <w:spacing w:line="240" w:lineRule="auto"/>
              <w:ind w:left="151" w:hanging="169"/>
              <w:rPr>
                <w:rFonts w:ascii="Arial" w:hAnsi="Arial" w:cs="Arial"/>
                <w:sz w:val="14"/>
                <w:szCs w:val="14"/>
                <w:lang w:val="en-US"/>
              </w:rPr>
            </w:pPr>
          </w:p>
        </w:tc>
        <w:tc>
          <w:tcPr>
            <w:tcW w:w="1134" w:type="dxa"/>
            <w:vAlign w:val="bottom"/>
          </w:tcPr>
          <w:p w:rsidR="005642D1" w:rsidRPr="00E37224" w:rsidRDefault="005642D1" w:rsidP="005642D1">
            <w:pPr>
              <w:pStyle w:val="Heading8"/>
              <w:spacing w:line="240" w:lineRule="auto"/>
              <w:ind w:left="151" w:hanging="169"/>
              <w:rPr>
                <w:rFonts w:ascii="Arial" w:hAnsi="Arial" w:cs="Arial"/>
                <w:sz w:val="14"/>
                <w:szCs w:val="14"/>
                <w:lang w:val="en-US"/>
              </w:rPr>
            </w:pPr>
          </w:p>
        </w:tc>
        <w:tc>
          <w:tcPr>
            <w:tcW w:w="977" w:type="dxa"/>
            <w:shd w:val="clear" w:color="auto" w:fill="FAFAFA"/>
            <w:vAlign w:val="bottom"/>
          </w:tcPr>
          <w:p w:rsidR="005642D1" w:rsidRPr="00E37224" w:rsidRDefault="005642D1" w:rsidP="005642D1">
            <w:pPr>
              <w:pStyle w:val="Heading8"/>
              <w:spacing w:line="240" w:lineRule="auto"/>
              <w:ind w:right="-72"/>
              <w:jc w:val="right"/>
              <w:rPr>
                <w:rFonts w:ascii="Arial" w:hAnsi="Arial" w:cs="Arial"/>
                <w:sz w:val="14"/>
                <w:szCs w:val="14"/>
                <w:lang w:val="en-US"/>
              </w:rPr>
            </w:pPr>
          </w:p>
        </w:tc>
        <w:tc>
          <w:tcPr>
            <w:tcW w:w="1046" w:type="dxa"/>
            <w:shd w:val="clear" w:color="auto" w:fill="FAFAFA"/>
            <w:vAlign w:val="bottom"/>
          </w:tcPr>
          <w:p w:rsidR="005642D1" w:rsidRPr="00E37224" w:rsidRDefault="005642D1" w:rsidP="005642D1">
            <w:pPr>
              <w:pStyle w:val="Heading8"/>
              <w:spacing w:line="240" w:lineRule="auto"/>
              <w:ind w:right="-72"/>
              <w:jc w:val="right"/>
              <w:rPr>
                <w:rFonts w:ascii="Arial" w:hAnsi="Arial" w:cs="Arial"/>
                <w:sz w:val="14"/>
                <w:szCs w:val="14"/>
                <w:lang w:val="en-US"/>
              </w:rPr>
            </w:pPr>
          </w:p>
        </w:tc>
        <w:tc>
          <w:tcPr>
            <w:tcW w:w="1075" w:type="dxa"/>
            <w:tcBorders>
              <w:bottom w:val="single" w:sz="4" w:space="0" w:color="auto"/>
            </w:tcBorders>
            <w:shd w:val="clear" w:color="auto" w:fill="FAFAFA"/>
            <w:vAlign w:val="bottom"/>
          </w:tcPr>
          <w:p w:rsidR="005642D1" w:rsidRPr="00E37224" w:rsidRDefault="005642D1"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31,980.53</w:t>
            </w:r>
          </w:p>
        </w:tc>
        <w:tc>
          <w:tcPr>
            <w:tcW w:w="1075" w:type="dxa"/>
            <w:tcBorders>
              <w:bottom w:val="single" w:sz="4" w:space="0" w:color="auto"/>
            </w:tcBorders>
            <w:shd w:val="clear" w:color="auto" w:fill="FAFAFA"/>
            <w:vAlign w:val="bottom"/>
          </w:tcPr>
          <w:p w:rsidR="005642D1" w:rsidRPr="00E37224" w:rsidRDefault="005642D1" w:rsidP="005642D1">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22,</w:t>
            </w:r>
            <w:r w:rsidR="000069CF">
              <w:rPr>
                <w:rFonts w:ascii="Arial" w:hAnsi="Arial" w:cs="Arial"/>
                <w:sz w:val="14"/>
                <w:szCs w:val="14"/>
              </w:rPr>
              <w:t>675</w:t>
            </w:r>
            <w:r w:rsidRPr="00E37224">
              <w:rPr>
                <w:rFonts w:ascii="Arial" w:hAnsi="Arial" w:cs="Arial"/>
                <w:sz w:val="14"/>
                <w:szCs w:val="14"/>
              </w:rPr>
              <w:t>.</w:t>
            </w:r>
            <w:r w:rsidR="000069CF">
              <w:rPr>
                <w:rFonts w:ascii="Arial" w:hAnsi="Arial" w:cs="Arial"/>
                <w:sz w:val="14"/>
                <w:szCs w:val="14"/>
              </w:rPr>
              <w:t>09</w:t>
            </w:r>
          </w:p>
        </w:tc>
      </w:tr>
    </w:tbl>
    <w:p w:rsidR="006322A3" w:rsidRPr="00E37224" w:rsidRDefault="006322A3" w:rsidP="00F25338">
      <w:pPr>
        <w:tabs>
          <w:tab w:val="left" w:pos="720"/>
          <w:tab w:val="left" w:pos="11165"/>
        </w:tabs>
        <w:spacing w:line="240" w:lineRule="auto"/>
        <w:ind w:left="1260" w:hanging="180"/>
        <w:jc w:val="both"/>
        <w:rPr>
          <w:rFonts w:cs="Arial"/>
          <w:sz w:val="16"/>
          <w:szCs w:val="16"/>
          <w:lang w:val="fr-FR"/>
        </w:rPr>
      </w:pPr>
    </w:p>
    <w:p w:rsidR="00BE0813" w:rsidRPr="00E37224" w:rsidRDefault="006322A3" w:rsidP="00F25338">
      <w:pPr>
        <w:tabs>
          <w:tab w:val="left" w:pos="720"/>
          <w:tab w:val="left" w:pos="11165"/>
        </w:tabs>
        <w:spacing w:line="240" w:lineRule="auto"/>
        <w:ind w:left="1260" w:hanging="180"/>
        <w:jc w:val="both"/>
        <w:rPr>
          <w:rFonts w:cs="Arial"/>
          <w:sz w:val="16"/>
          <w:szCs w:val="16"/>
          <w:lang w:val="fr-FR"/>
        </w:rPr>
      </w:pPr>
      <w:r w:rsidRPr="00E37224">
        <w:rPr>
          <w:rFonts w:cs="Arial"/>
          <w:sz w:val="16"/>
          <w:szCs w:val="16"/>
          <w:lang w:val="fr-FR"/>
        </w:rPr>
        <w:br w:type="page"/>
      </w:r>
    </w:p>
    <w:tbl>
      <w:tblPr>
        <w:tblW w:w="9560" w:type="dxa"/>
        <w:tblInd w:w="2" w:type="dxa"/>
        <w:tblLayout w:type="fixed"/>
        <w:tblLook w:val="0000" w:firstRow="0" w:lastRow="0" w:firstColumn="0" w:lastColumn="0" w:noHBand="0" w:noVBand="0"/>
      </w:tblPr>
      <w:tblGrid>
        <w:gridCol w:w="2693"/>
        <w:gridCol w:w="1560"/>
        <w:gridCol w:w="1134"/>
        <w:gridCol w:w="977"/>
        <w:gridCol w:w="1046"/>
        <w:gridCol w:w="1075"/>
        <w:gridCol w:w="1075"/>
      </w:tblGrid>
      <w:tr w:rsidR="00D92E2D" w:rsidRPr="00E37224" w:rsidTr="009F7B17">
        <w:tc>
          <w:tcPr>
            <w:tcW w:w="2693" w:type="dxa"/>
            <w:vAlign w:val="bottom"/>
          </w:tcPr>
          <w:p w:rsidR="00D92E2D" w:rsidRPr="00E37224" w:rsidRDefault="00D92E2D" w:rsidP="009F7B17">
            <w:pPr>
              <w:spacing w:line="240" w:lineRule="auto"/>
              <w:ind w:left="522"/>
              <w:rPr>
                <w:rFonts w:cs="Arial"/>
                <w:b/>
                <w:bCs/>
                <w:spacing w:val="-4"/>
                <w:sz w:val="14"/>
                <w:szCs w:val="14"/>
                <w:lang w:val="en-US"/>
              </w:rPr>
            </w:pPr>
            <w:r w:rsidRPr="00E37224">
              <w:rPr>
                <w:rFonts w:cs="Arial"/>
                <w:b/>
                <w:bCs/>
                <w:spacing w:val="-4"/>
                <w:sz w:val="14"/>
                <w:szCs w:val="14"/>
                <w:lang w:val="en-US"/>
              </w:rPr>
              <w:t>At 31 December 2019</w:t>
            </w:r>
          </w:p>
        </w:tc>
        <w:tc>
          <w:tcPr>
            <w:tcW w:w="6867" w:type="dxa"/>
            <w:gridSpan w:val="6"/>
            <w:tcBorders>
              <w:top w:val="single" w:sz="4" w:space="0" w:color="auto"/>
              <w:bottom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Consolidated financial statements</w:t>
            </w:r>
          </w:p>
        </w:tc>
      </w:tr>
      <w:tr w:rsidR="00D92E2D" w:rsidRPr="00E37224" w:rsidTr="009F7B17">
        <w:tc>
          <w:tcPr>
            <w:tcW w:w="2693" w:type="dxa"/>
            <w:vAlign w:val="bottom"/>
          </w:tcPr>
          <w:p w:rsidR="00D92E2D" w:rsidRPr="00E37224" w:rsidRDefault="00D92E2D" w:rsidP="009F7B17">
            <w:pPr>
              <w:spacing w:line="240" w:lineRule="auto"/>
              <w:ind w:left="522"/>
              <w:rPr>
                <w:rFonts w:cs="Arial"/>
                <w:sz w:val="14"/>
                <w:szCs w:val="14"/>
              </w:rPr>
            </w:pPr>
          </w:p>
        </w:tc>
        <w:tc>
          <w:tcPr>
            <w:tcW w:w="1560" w:type="dxa"/>
            <w:tcBorders>
              <w:top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p>
        </w:tc>
        <w:tc>
          <w:tcPr>
            <w:tcW w:w="1134" w:type="dxa"/>
            <w:tcBorders>
              <w:top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p>
        </w:tc>
        <w:tc>
          <w:tcPr>
            <w:tcW w:w="977" w:type="dxa"/>
            <w:tcBorders>
              <w:top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Paid-up</w:t>
            </w:r>
          </w:p>
        </w:tc>
        <w:tc>
          <w:tcPr>
            <w:tcW w:w="1046" w:type="dxa"/>
            <w:tcBorders>
              <w:top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p>
        </w:tc>
        <w:tc>
          <w:tcPr>
            <w:tcW w:w="1075" w:type="dxa"/>
            <w:tcBorders>
              <w:top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 xml:space="preserve">Investment </w:t>
            </w:r>
          </w:p>
        </w:tc>
        <w:tc>
          <w:tcPr>
            <w:tcW w:w="1075" w:type="dxa"/>
            <w:tcBorders>
              <w:top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 xml:space="preserve">Investment </w:t>
            </w:r>
          </w:p>
        </w:tc>
      </w:tr>
      <w:tr w:rsidR="00D92E2D" w:rsidRPr="00E37224" w:rsidTr="009F7B17">
        <w:tc>
          <w:tcPr>
            <w:tcW w:w="2693" w:type="dxa"/>
            <w:vAlign w:val="bottom"/>
          </w:tcPr>
          <w:p w:rsidR="00D92E2D" w:rsidRPr="00E37224" w:rsidRDefault="00D92E2D" w:rsidP="009F7B17">
            <w:pPr>
              <w:spacing w:line="240" w:lineRule="auto"/>
              <w:ind w:left="522"/>
              <w:rPr>
                <w:rFonts w:cs="Arial"/>
                <w:sz w:val="14"/>
                <w:szCs w:val="14"/>
              </w:rPr>
            </w:pPr>
          </w:p>
        </w:tc>
        <w:tc>
          <w:tcPr>
            <w:tcW w:w="1560" w:type="dxa"/>
            <w:vAlign w:val="bottom"/>
          </w:tcPr>
          <w:p w:rsidR="00D92E2D" w:rsidRPr="00E37224" w:rsidRDefault="00D92E2D" w:rsidP="009F7B17">
            <w:pPr>
              <w:spacing w:line="240" w:lineRule="auto"/>
              <w:ind w:right="-72"/>
              <w:jc w:val="center"/>
              <w:rPr>
                <w:rFonts w:cs="Arial"/>
                <w:b/>
                <w:bCs/>
                <w:sz w:val="14"/>
                <w:szCs w:val="14"/>
                <w:lang w:val="en-US"/>
              </w:rPr>
            </w:pPr>
          </w:p>
        </w:tc>
        <w:tc>
          <w:tcPr>
            <w:tcW w:w="1134" w:type="dxa"/>
            <w:vAlign w:val="bottom"/>
          </w:tcPr>
          <w:p w:rsidR="00D92E2D" w:rsidRPr="00E37224" w:rsidRDefault="00D92E2D" w:rsidP="009F7B17">
            <w:pPr>
              <w:spacing w:line="240" w:lineRule="auto"/>
              <w:ind w:right="-72"/>
              <w:jc w:val="center"/>
              <w:rPr>
                <w:rFonts w:cs="Arial"/>
                <w:b/>
                <w:bCs/>
                <w:sz w:val="14"/>
                <w:szCs w:val="14"/>
                <w:lang w:val="en-US"/>
              </w:rPr>
            </w:pPr>
          </w:p>
        </w:tc>
        <w:tc>
          <w:tcPr>
            <w:tcW w:w="977"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capital</w:t>
            </w:r>
          </w:p>
        </w:tc>
        <w:tc>
          <w:tcPr>
            <w:tcW w:w="1046"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w:t>
            </w:r>
          </w:p>
        </w:tc>
        <w:tc>
          <w:tcPr>
            <w:tcW w:w="1075"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 at cost</w:t>
            </w:r>
          </w:p>
        </w:tc>
        <w:tc>
          <w:tcPr>
            <w:tcW w:w="1075"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 at equity</w:t>
            </w:r>
          </w:p>
        </w:tc>
      </w:tr>
      <w:tr w:rsidR="00D92E2D" w:rsidRPr="00E37224" w:rsidTr="009F7B17">
        <w:tc>
          <w:tcPr>
            <w:tcW w:w="2693" w:type="dxa"/>
            <w:vAlign w:val="bottom"/>
          </w:tcPr>
          <w:p w:rsidR="00D92E2D" w:rsidRPr="00E37224" w:rsidRDefault="00D92E2D" w:rsidP="009F7B17">
            <w:pPr>
              <w:spacing w:line="240" w:lineRule="auto"/>
              <w:ind w:left="522"/>
              <w:rPr>
                <w:rFonts w:cs="Arial"/>
                <w:sz w:val="14"/>
                <w:szCs w:val="14"/>
              </w:rPr>
            </w:pPr>
          </w:p>
        </w:tc>
        <w:tc>
          <w:tcPr>
            <w:tcW w:w="1560" w:type="dxa"/>
            <w:vAlign w:val="bottom"/>
          </w:tcPr>
          <w:p w:rsidR="00D92E2D" w:rsidRPr="00E37224" w:rsidRDefault="00D92E2D" w:rsidP="009F7B17">
            <w:pPr>
              <w:spacing w:line="240" w:lineRule="auto"/>
              <w:ind w:right="-72"/>
              <w:jc w:val="center"/>
              <w:rPr>
                <w:rFonts w:cs="Arial"/>
                <w:b/>
                <w:bCs/>
                <w:sz w:val="14"/>
                <w:szCs w:val="14"/>
                <w:lang w:val="en-US"/>
              </w:rPr>
            </w:pPr>
          </w:p>
        </w:tc>
        <w:tc>
          <w:tcPr>
            <w:tcW w:w="1134"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Country of</w:t>
            </w:r>
          </w:p>
        </w:tc>
        <w:tc>
          <w:tcPr>
            <w:tcW w:w="977"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Baht</w:t>
            </w:r>
          </w:p>
        </w:tc>
        <w:tc>
          <w:tcPr>
            <w:tcW w:w="1046"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Ownership</w:t>
            </w:r>
          </w:p>
        </w:tc>
        <w:tc>
          <w:tcPr>
            <w:tcW w:w="1075"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Baht</w:t>
            </w:r>
          </w:p>
        </w:tc>
        <w:tc>
          <w:tcPr>
            <w:tcW w:w="1075" w:type="dxa"/>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Baht</w:t>
            </w:r>
          </w:p>
        </w:tc>
      </w:tr>
      <w:tr w:rsidR="00D92E2D" w:rsidRPr="00E37224" w:rsidTr="009F7B17">
        <w:tc>
          <w:tcPr>
            <w:tcW w:w="2693" w:type="dxa"/>
            <w:vAlign w:val="bottom"/>
          </w:tcPr>
          <w:p w:rsidR="00D92E2D" w:rsidRPr="00E37224" w:rsidRDefault="00D92E2D" w:rsidP="009F7B17">
            <w:pPr>
              <w:spacing w:line="240" w:lineRule="auto"/>
              <w:ind w:left="522"/>
              <w:rPr>
                <w:rFonts w:cs="Arial"/>
                <w:sz w:val="14"/>
                <w:szCs w:val="14"/>
              </w:rPr>
            </w:pPr>
          </w:p>
        </w:tc>
        <w:tc>
          <w:tcPr>
            <w:tcW w:w="1560" w:type="dxa"/>
            <w:tcBorders>
              <w:bottom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Business</w:t>
            </w:r>
          </w:p>
        </w:tc>
        <w:tc>
          <w:tcPr>
            <w:tcW w:w="1134" w:type="dxa"/>
            <w:tcBorders>
              <w:bottom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incorporation</w:t>
            </w:r>
          </w:p>
        </w:tc>
        <w:tc>
          <w:tcPr>
            <w:tcW w:w="977" w:type="dxa"/>
            <w:tcBorders>
              <w:bottom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Million</w:t>
            </w:r>
          </w:p>
        </w:tc>
        <w:tc>
          <w:tcPr>
            <w:tcW w:w="1046" w:type="dxa"/>
            <w:tcBorders>
              <w:bottom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interest</w:t>
            </w:r>
          </w:p>
        </w:tc>
        <w:tc>
          <w:tcPr>
            <w:tcW w:w="1075" w:type="dxa"/>
            <w:tcBorders>
              <w:bottom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Million</w:t>
            </w:r>
          </w:p>
        </w:tc>
        <w:tc>
          <w:tcPr>
            <w:tcW w:w="1075" w:type="dxa"/>
            <w:tcBorders>
              <w:bottom w:val="single" w:sz="4" w:space="0" w:color="auto"/>
            </w:tcBorders>
            <w:vAlign w:val="bottom"/>
          </w:tcPr>
          <w:p w:rsidR="00D92E2D" w:rsidRPr="00E37224" w:rsidRDefault="00D92E2D" w:rsidP="009F7B17">
            <w:pPr>
              <w:spacing w:line="240" w:lineRule="auto"/>
              <w:ind w:right="-72"/>
              <w:jc w:val="center"/>
              <w:rPr>
                <w:rFonts w:cs="Arial"/>
                <w:b/>
                <w:bCs/>
                <w:sz w:val="14"/>
                <w:szCs w:val="14"/>
                <w:lang w:val="en-US"/>
              </w:rPr>
            </w:pPr>
            <w:r w:rsidRPr="00E37224">
              <w:rPr>
                <w:rFonts w:cs="Arial"/>
                <w:b/>
                <w:bCs/>
                <w:sz w:val="14"/>
                <w:szCs w:val="14"/>
                <w:lang w:val="en-US"/>
              </w:rPr>
              <w:t>Million</w:t>
            </w:r>
          </w:p>
        </w:tc>
      </w:tr>
      <w:tr w:rsidR="00D92E2D" w:rsidRPr="00E37224" w:rsidTr="001119B9">
        <w:tc>
          <w:tcPr>
            <w:tcW w:w="2693" w:type="dxa"/>
            <w:vAlign w:val="bottom"/>
          </w:tcPr>
          <w:p w:rsidR="00D92E2D" w:rsidRPr="00E37224" w:rsidRDefault="00D92E2D" w:rsidP="009F7B17">
            <w:pPr>
              <w:spacing w:line="240" w:lineRule="auto"/>
              <w:ind w:left="522"/>
              <w:rPr>
                <w:rFonts w:cs="Arial"/>
                <w:b/>
                <w:bCs/>
                <w:sz w:val="12"/>
                <w:szCs w:val="12"/>
                <w:lang w:val="en-US"/>
              </w:rPr>
            </w:pPr>
          </w:p>
        </w:tc>
        <w:tc>
          <w:tcPr>
            <w:tcW w:w="1560" w:type="dxa"/>
            <w:tcBorders>
              <w:top w:val="single" w:sz="4" w:space="0" w:color="auto"/>
            </w:tcBorders>
            <w:vAlign w:val="bottom"/>
          </w:tcPr>
          <w:p w:rsidR="00D92E2D" w:rsidRPr="00E37224" w:rsidRDefault="00D92E2D" w:rsidP="009F7B17">
            <w:pPr>
              <w:spacing w:line="240" w:lineRule="auto"/>
              <w:ind w:right="-72"/>
              <w:jc w:val="right"/>
              <w:rPr>
                <w:rFonts w:cs="Arial"/>
                <w:sz w:val="12"/>
                <w:szCs w:val="12"/>
                <w:lang w:val="en-US"/>
              </w:rPr>
            </w:pPr>
          </w:p>
        </w:tc>
        <w:tc>
          <w:tcPr>
            <w:tcW w:w="1134" w:type="dxa"/>
            <w:tcBorders>
              <w:top w:val="single" w:sz="4" w:space="0" w:color="auto"/>
            </w:tcBorders>
            <w:vAlign w:val="bottom"/>
          </w:tcPr>
          <w:p w:rsidR="00D92E2D" w:rsidRPr="00E37224" w:rsidRDefault="00D92E2D" w:rsidP="009F7B17">
            <w:pPr>
              <w:spacing w:line="240" w:lineRule="auto"/>
              <w:ind w:right="-72"/>
              <w:jc w:val="right"/>
              <w:rPr>
                <w:rFonts w:cs="Arial"/>
                <w:sz w:val="12"/>
                <w:szCs w:val="12"/>
                <w:lang w:val="en-US"/>
              </w:rPr>
            </w:pPr>
          </w:p>
        </w:tc>
        <w:tc>
          <w:tcPr>
            <w:tcW w:w="977" w:type="dxa"/>
            <w:tcBorders>
              <w:top w:val="single" w:sz="4" w:space="0" w:color="auto"/>
            </w:tcBorders>
            <w:shd w:val="clear" w:color="auto" w:fill="auto"/>
            <w:vAlign w:val="bottom"/>
          </w:tcPr>
          <w:p w:rsidR="00D92E2D" w:rsidRPr="00E37224" w:rsidRDefault="00D92E2D" w:rsidP="001119B9">
            <w:pPr>
              <w:spacing w:line="240" w:lineRule="auto"/>
              <w:ind w:right="-72"/>
              <w:jc w:val="right"/>
              <w:rPr>
                <w:rFonts w:cs="Arial"/>
                <w:sz w:val="12"/>
                <w:szCs w:val="12"/>
                <w:lang w:val="en-US"/>
              </w:rPr>
            </w:pPr>
          </w:p>
        </w:tc>
        <w:tc>
          <w:tcPr>
            <w:tcW w:w="1046" w:type="dxa"/>
            <w:tcBorders>
              <w:top w:val="single" w:sz="4" w:space="0" w:color="auto"/>
            </w:tcBorders>
            <w:shd w:val="clear" w:color="auto" w:fill="auto"/>
            <w:vAlign w:val="bottom"/>
          </w:tcPr>
          <w:p w:rsidR="00D92E2D" w:rsidRPr="00E37224" w:rsidRDefault="00D92E2D" w:rsidP="001119B9">
            <w:pPr>
              <w:spacing w:line="240" w:lineRule="auto"/>
              <w:ind w:right="-72"/>
              <w:jc w:val="right"/>
              <w:rPr>
                <w:rFonts w:cs="Arial"/>
                <w:sz w:val="12"/>
                <w:szCs w:val="12"/>
                <w:lang w:val="en-US"/>
              </w:rPr>
            </w:pPr>
          </w:p>
        </w:tc>
        <w:tc>
          <w:tcPr>
            <w:tcW w:w="1075" w:type="dxa"/>
            <w:tcBorders>
              <w:top w:val="single" w:sz="4" w:space="0" w:color="auto"/>
            </w:tcBorders>
            <w:shd w:val="clear" w:color="auto" w:fill="auto"/>
            <w:vAlign w:val="bottom"/>
          </w:tcPr>
          <w:p w:rsidR="00D92E2D" w:rsidRPr="00E37224" w:rsidRDefault="00D92E2D" w:rsidP="001119B9">
            <w:pPr>
              <w:spacing w:line="240" w:lineRule="auto"/>
              <w:ind w:right="-72"/>
              <w:jc w:val="right"/>
              <w:rPr>
                <w:rFonts w:cs="Arial"/>
                <w:sz w:val="12"/>
                <w:szCs w:val="12"/>
                <w:lang w:val="en-US"/>
              </w:rPr>
            </w:pPr>
          </w:p>
        </w:tc>
        <w:tc>
          <w:tcPr>
            <w:tcW w:w="1075" w:type="dxa"/>
            <w:tcBorders>
              <w:top w:val="single" w:sz="4" w:space="0" w:color="auto"/>
            </w:tcBorders>
            <w:shd w:val="clear" w:color="auto" w:fill="auto"/>
            <w:vAlign w:val="bottom"/>
          </w:tcPr>
          <w:p w:rsidR="00D92E2D" w:rsidRPr="00E37224" w:rsidRDefault="00D92E2D" w:rsidP="001119B9">
            <w:pPr>
              <w:spacing w:line="240" w:lineRule="auto"/>
              <w:ind w:right="-72"/>
              <w:jc w:val="right"/>
              <w:rPr>
                <w:rFonts w:cs="Arial"/>
                <w:sz w:val="12"/>
                <w:szCs w:val="12"/>
                <w:lang w:val="en-US"/>
              </w:rPr>
            </w:pPr>
          </w:p>
        </w:tc>
      </w:tr>
      <w:tr w:rsidR="00D92E2D" w:rsidRPr="00E37224" w:rsidTr="001119B9">
        <w:tc>
          <w:tcPr>
            <w:tcW w:w="2693" w:type="dxa"/>
            <w:vAlign w:val="bottom"/>
          </w:tcPr>
          <w:p w:rsidR="00D92E2D" w:rsidRPr="00E37224" w:rsidRDefault="00D92E2D" w:rsidP="009F7B17">
            <w:pPr>
              <w:spacing w:line="240" w:lineRule="auto"/>
              <w:ind w:left="522"/>
              <w:rPr>
                <w:rFonts w:cs="Arial"/>
                <w:b/>
                <w:bCs/>
                <w:sz w:val="14"/>
                <w:szCs w:val="14"/>
                <w:lang w:val="en-US"/>
              </w:rPr>
            </w:pPr>
            <w:r w:rsidRPr="00E37224">
              <w:rPr>
                <w:rFonts w:cs="Arial"/>
                <w:b/>
                <w:bCs/>
                <w:sz w:val="14"/>
                <w:szCs w:val="14"/>
                <w:lang w:val="en-US"/>
              </w:rPr>
              <w:t>Associates</w:t>
            </w:r>
          </w:p>
        </w:tc>
        <w:tc>
          <w:tcPr>
            <w:tcW w:w="1560" w:type="dxa"/>
            <w:vAlign w:val="bottom"/>
          </w:tcPr>
          <w:p w:rsidR="00D92E2D" w:rsidRPr="00E37224" w:rsidRDefault="00D92E2D" w:rsidP="009F7B17">
            <w:pPr>
              <w:spacing w:line="240" w:lineRule="auto"/>
              <w:ind w:right="-72"/>
              <w:jc w:val="right"/>
              <w:rPr>
                <w:rFonts w:cs="Arial"/>
                <w:sz w:val="14"/>
                <w:szCs w:val="14"/>
                <w:lang w:val="en-US"/>
              </w:rPr>
            </w:pPr>
          </w:p>
        </w:tc>
        <w:tc>
          <w:tcPr>
            <w:tcW w:w="1134" w:type="dxa"/>
            <w:vAlign w:val="bottom"/>
          </w:tcPr>
          <w:p w:rsidR="00D92E2D" w:rsidRPr="00E37224" w:rsidRDefault="00D92E2D" w:rsidP="009F7B17">
            <w:pPr>
              <w:spacing w:line="240" w:lineRule="auto"/>
              <w:ind w:right="-72"/>
              <w:jc w:val="right"/>
              <w:rPr>
                <w:rFonts w:cs="Arial"/>
                <w:sz w:val="14"/>
                <w:szCs w:val="14"/>
                <w:lang w:val="en-US"/>
              </w:rPr>
            </w:pPr>
          </w:p>
        </w:tc>
        <w:tc>
          <w:tcPr>
            <w:tcW w:w="977" w:type="dxa"/>
            <w:shd w:val="clear" w:color="auto" w:fill="auto"/>
            <w:vAlign w:val="bottom"/>
          </w:tcPr>
          <w:p w:rsidR="00D92E2D" w:rsidRPr="00E37224" w:rsidRDefault="00D92E2D" w:rsidP="001119B9">
            <w:pPr>
              <w:spacing w:line="240" w:lineRule="auto"/>
              <w:ind w:right="-72"/>
              <w:jc w:val="right"/>
              <w:rPr>
                <w:rFonts w:cs="Arial"/>
                <w:sz w:val="14"/>
                <w:szCs w:val="14"/>
                <w:lang w:val="en-US"/>
              </w:rPr>
            </w:pPr>
          </w:p>
        </w:tc>
        <w:tc>
          <w:tcPr>
            <w:tcW w:w="1046" w:type="dxa"/>
            <w:shd w:val="clear" w:color="auto" w:fill="auto"/>
            <w:vAlign w:val="bottom"/>
          </w:tcPr>
          <w:p w:rsidR="00D92E2D" w:rsidRPr="00E37224" w:rsidRDefault="00D92E2D" w:rsidP="001119B9">
            <w:pPr>
              <w:spacing w:line="240" w:lineRule="auto"/>
              <w:ind w:right="-72"/>
              <w:jc w:val="right"/>
              <w:rPr>
                <w:rFonts w:cs="Arial"/>
                <w:sz w:val="14"/>
                <w:szCs w:val="14"/>
                <w:lang w:val="en-US"/>
              </w:rPr>
            </w:pPr>
          </w:p>
        </w:tc>
        <w:tc>
          <w:tcPr>
            <w:tcW w:w="1075" w:type="dxa"/>
            <w:shd w:val="clear" w:color="auto" w:fill="auto"/>
            <w:vAlign w:val="bottom"/>
          </w:tcPr>
          <w:p w:rsidR="00D92E2D" w:rsidRPr="00E37224" w:rsidRDefault="00D92E2D" w:rsidP="001119B9">
            <w:pPr>
              <w:spacing w:line="240" w:lineRule="auto"/>
              <w:ind w:right="-72"/>
              <w:jc w:val="right"/>
              <w:rPr>
                <w:rFonts w:cs="Arial"/>
                <w:sz w:val="14"/>
                <w:szCs w:val="14"/>
                <w:lang w:val="en-US"/>
              </w:rPr>
            </w:pPr>
          </w:p>
        </w:tc>
        <w:tc>
          <w:tcPr>
            <w:tcW w:w="1075" w:type="dxa"/>
            <w:shd w:val="clear" w:color="auto" w:fill="auto"/>
            <w:vAlign w:val="bottom"/>
          </w:tcPr>
          <w:p w:rsidR="00D92E2D" w:rsidRPr="00E37224" w:rsidRDefault="00D92E2D" w:rsidP="001119B9">
            <w:pPr>
              <w:spacing w:line="240" w:lineRule="auto"/>
              <w:ind w:right="-72"/>
              <w:jc w:val="right"/>
              <w:rPr>
                <w:rFonts w:cs="Arial"/>
                <w:sz w:val="14"/>
                <w:szCs w:val="14"/>
                <w:lang w:val="en-US"/>
              </w:rPr>
            </w:pPr>
          </w:p>
        </w:tc>
      </w:tr>
      <w:tr w:rsidR="00D92E2D" w:rsidRPr="00E37224" w:rsidTr="001119B9">
        <w:tc>
          <w:tcPr>
            <w:tcW w:w="2693" w:type="dxa"/>
          </w:tcPr>
          <w:p w:rsidR="00D92E2D" w:rsidRPr="00E37224" w:rsidRDefault="00D92E2D" w:rsidP="009F7B17">
            <w:pPr>
              <w:spacing w:line="240" w:lineRule="auto"/>
              <w:ind w:left="522" w:right="-122"/>
              <w:rPr>
                <w:rFonts w:cs="Arial"/>
                <w:sz w:val="14"/>
                <w:szCs w:val="14"/>
                <w:lang w:val="fr-FR"/>
              </w:rPr>
            </w:pPr>
            <w:r w:rsidRPr="00E37224">
              <w:rPr>
                <w:rFonts w:cs="Arial"/>
                <w:sz w:val="14"/>
                <w:szCs w:val="14"/>
                <w:lang w:val="fr-FR"/>
              </w:rPr>
              <w:t xml:space="preserve">Digital </w:t>
            </w:r>
            <w:proofErr w:type="spellStart"/>
            <w:r w:rsidRPr="00E37224">
              <w:rPr>
                <w:rFonts w:cs="Arial"/>
                <w:sz w:val="14"/>
                <w:szCs w:val="14"/>
                <w:lang w:val="fr-FR"/>
              </w:rPr>
              <w:t>Telecommunications</w:t>
            </w:r>
            <w:proofErr w:type="spellEnd"/>
          </w:p>
          <w:p w:rsidR="00D92E2D" w:rsidRPr="00E37224" w:rsidRDefault="00D92E2D" w:rsidP="009F7B17">
            <w:pPr>
              <w:spacing w:line="240" w:lineRule="auto"/>
              <w:ind w:left="522"/>
              <w:rPr>
                <w:rFonts w:cs="Arial"/>
                <w:sz w:val="14"/>
                <w:szCs w:val="14"/>
                <w:lang w:val="fr-FR"/>
              </w:rPr>
            </w:pPr>
            <w:r w:rsidRPr="00E37224">
              <w:rPr>
                <w:rFonts w:cs="Arial"/>
                <w:sz w:val="14"/>
                <w:szCs w:val="14"/>
                <w:lang w:val="fr-FR"/>
              </w:rPr>
              <w:t xml:space="preserve">   Infrastructure </w:t>
            </w:r>
            <w:proofErr w:type="spellStart"/>
            <w:r w:rsidRPr="00E37224">
              <w:rPr>
                <w:rFonts w:cs="Arial"/>
                <w:sz w:val="14"/>
                <w:szCs w:val="14"/>
                <w:lang w:val="fr-FR"/>
              </w:rPr>
              <w:t>Fund</w:t>
            </w:r>
            <w:proofErr w:type="spellEnd"/>
          </w:p>
          <w:p w:rsidR="00D92E2D" w:rsidRPr="00E37224" w:rsidRDefault="00D92E2D" w:rsidP="009F7B17">
            <w:pPr>
              <w:spacing w:line="240" w:lineRule="auto"/>
              <w:ind w:left="522"/>
              <w:rPr>
                <w:rFonts w:cs="Arial"/>
                <w:sz w:val="14"/>
                <w:szCs w:val="14"/>
                <w:lang w:val="en-US"/>
              </w:rPr>
            </w:pPr>
          </w:p>
        </w:tc>
        <w:tc>
          <w:tcPr>
            <w:tcW w:w="1560" w:type="dxa"/>
            <w:vAlign w:val="bottom"/>
          </w:tcPr>
          <w:p w:rsidR="00D92E2D" w:rsidRPr="00E37224" w:rsidRDefault="00D92E2D" w:rsidP="009F7B17">
            <w:pPr>
              <w:spacing w:line="240" w:lineRule="auto"/>
              <w:ind w:right="-72"/>
              <w:rPr>
                <w:rFonts w:cs="Arial"/>
                <w:sz w:val="14"/>
                <w:szCs w:val="14"/>
                <w:lang w:val="en-US"/>
              </w:rPr>
            </w:pPr>
            <w:r w:rsidRPr="00E37224">
              <w:rPr>
                <w:rFonts w:cs="Arial"/>
                <w:sz w:val="14"/>
                <w:szCs w:val="14"/>
                <w:lang w:val="en-US"/>
              </w:rPr>
              <w:t xml:space="preserve">Invest in </w:t>
            </w:r>
          </w:p>
          <w:p w:rsidR="00D92E2D" w:rsidRPr="00E37224" w:rsidRDefault="00D92E2D" w:rsidP="009F7B17">
            <w:pPr>
              <w:spacing w:line="240" w:lineRule="auto"/>
              <w:ind w:right="-72"/>
              <w:rPr>
                <w:rFonts w:cs="Arial"/>
                <w:sz w:val="14"/>
                <w:szCs w:val="14"/>
                <w:lang w:val="en-US"/>
              </w:rPr>
            </w:pPr>
            <w:r w:rsidRPr="00E37224">
              <w:rPr>
                <w:rFonts w:cs="Arial"/>
                <w:sz w:val="14"/>
                <w:szCs w:val="14"/>
                <w:lang w:val="en-US"/>
              </w:rPr>
              <w:t xml:space="preserve">   telecommunication</w:t>
            </w:r>
          </w:p>
          <w:p w:rsidR="00D92E2D" w:rsidRPr="00E37224" w:rsidRDefault="00D92E2D" w:rsidP="009F7B17">
            <w:pPr>
              <w:spacing w:line="240" w:lineRule="auto"/>
              <w:ind w:right="-72"/>
              <w:rPr>
                <w:rFonts w:cs="Arial"/>
                <w:sz w:val="14"/>
                <w:szCs w:val="14"/>
                <w:lang w:val="en-US"/>
              </w:rPr>
            </w:pPr>
            <w:r w:rsidRPr="00E37224">
              <w:rPr>
                <w:rFonts w:cs="Arial"/>
                <w:sz w:val="14"/>
                <w:szCs w:val="14"/>
                <w:lang w:val="en-US"/>
              </w:rPr>
              <w:t xml:space="preserve">   infrastructure</w:t>
            </w:r>
          </w:p>
        </w:tc>
        <w:tc>
          <w:tcPr>
            <w:tcW w:w="1134" w:type="dxa"/>
            <w:vAlign w:val="bottom"/>
          </w:tcPr>
          <w:p w:rsidR="00D92E2D" w:rsidRPr="00E37224" w:rsidRDefault="00D92E2D" w:rsidP="009F7B17">
            <w:pPr>
              <w:spacing w:line="240" w:lineRule="auto"/>
              <w:ind w:right="-72"/>
              <w:jc w:val="center"/>
              <w:rPr>
                <w:rFonts w:cs="Arial"/>
                <w:sz w:val="14"/>
                <w:szCs w:val="14"/>
                <w:lang w:val="en-US"/>
              </w:rPr>
            </w:pPr>
            <w:r w:rsidRPr="00E37224">
              <w:rPr>
                <w:rFonts w:cs="Arial"/>
                <w:sz w:val="14"/>
                <w:szCs w:val="14"/>
                <w:lang w:val="en-US"/>
              </w:rPr>
              <w:t>Thailand</w:t>
            </w:r>
          </w:p>
          <w:p w:rsidR="00D92E2D" w:rsidRPr="00E37224" w:rsidRDefault="00D92E2D" w:rsidP="009F7B17">
            <w:pPr>
              <w:spacing w:line="240" w:lineRule="auto"/>
              <w:ind w:right="-72"/>
              <w:jc w:val="center"/>
              <w:rPr>
                <w:rFonts w:cs="Arial"/>
                <w:sz w:val="14"/>
                <w:szCs w:val="14"/>
                <w:lang w:val="en-US"/>
              </w:rPr>
            </w:pPr>
          </w:p>
          <w:p w:rsidR="00D92E2D" w:rsidRPr="00E37224" w:rsidRDefault="00D92E2D" w:rsidP="009F7B17">
            <w:pPr>
              <w:spacing w:line="240" w:lineRule="auto"/>
              <w:ind w:right="-72"/>
              <w:jc w:val="center"/>
              <w:rPr>
                <w:rFonts w:cs="Arial"/>
                <w:sz w:val="14"/>
                <w:szCs w:val="14"/>
                <w:lang w:val="en-US"/>
              </w:rPr>
            </w:pPr>
          </w:p>
        </w:tc>
        <w:tc>
          <w:tcPr>
            <w:tcW w:w="977" w:type="dxa"/>
            <w:shd w:val="clear" w:color="auto" w:fill="auto"/>
            <w:vAlign w:val="bottom"/>
          </w:tcPr>
          <w:p w:rsidR="00D92E2D" w:rsidRPr="00E37224" w:rsidRDefault="00D92E2D" w:rsidP="001119B9">
            <w:pPr>
              <w:spacing w:line="240" w:lineRule="auto"/>
              <w:ind w:right="-72"/>
              <w:jc w:val="right"/>
              <w:rPr>
                <w:rFonts w:cs="Arial"/>
                <w:sz w:val="14"/>
                <w:szCs w:val="14"/>
                <w:lang w:val="en-US"/>
              </w:rPr>
            </w:pPr>
            <w:r w:rsidRPr="00E37224">
              <w:rPr>
                <w:rFonts w:cs="Arial"/>
                <w:sz w:val="14"/>
                <w:szCs w:val="14"/>
                <w:lang w:val="en-US"/>
              </w:rPr>
              <w:t>127,116.21</w:t>
            </w:r>
          </w:p>
          <w:p w:rsidR="00D92E2D" w:rsidRPr="00E37224" w:rsidRDefault="00D92E2D" w:rsidP="001119B9">
            <w:pPr>
              <w:spacing w:line="240" w:lineRule="auto"/>
              <w:ind w:right="-72"/>
              <w:jc w:val="right"/>
              <w:rPr>
                <w:rFonts w:cs="Arial"/>
                <w:sz w:val="14"/>
                <w:szCs w:val="14"/>
                <w:lang w:val="en-US"/>
              </w:rPr>
            </w:pPr>
          </w:p>
          <w:p w:rsidR="00D92E2D" w:rsidRPr="00E37224" w:rsidRDefault="00D92E2D" w:rsidP="001119B9">
            <w:pPr>
              <w:spacing w:line="240" w:lineRule="auto"/>
              <w:ind w:right="-72"/>
              <w:jc w:val="right"/>
              <w:rPr>
                <w:rFonts w:cs="Arial"/>
                <w:sz w:val="14"/>
                <w:szCs w:val="14"/>
              </w:rPr>
            </w:pPr>
          </w:p>
        </w:tc>
        <w:tc>
          <w:tcPr>
            <w:tcW w:w="1046" w:type="dxa"/>
            <w:shd w:val="clear" w:color="auto" w:fill="auto"/>
            <w:vAlign w:val="bottom"/>
          </w:tcPr>
          <w:p w:rsidR="00D92E2D" w:rsidRPr="00E37224" w:rsidRDefault="00D92E2D" w:rsidP="001119B9">
            <w:pPr>
              <w:spacing w:line="240" w:lineRule="auto"/>
              <w:ind w:right="-72"/>
              <w:jc w:val="right"/>
              <w:rPr>
                <w:rFonts w:cs="Arial"/>
                <w:sz w:val="14"/>
                <w:szCs w:val="14"/>
                <w:lang w:val="en-US"/>
              </w:rPr>
            </w:pPr>
            <w:r w:rsidRPr="00E37224">
              <w:rPr>
                <w:rFonts w:cs="Arial"/>
                <w:sz w:val="14"/>
                <w:szCs w:val="14"/>
                <w:lang w:val="en-US"/>
              </w:rPr>
              <w:t>29.00</w:t>
            </w:r>
          </w:p>
          <w:p w:rsidR="00D92E2D" w:rsidRPr="00E37224" w:rsidRDefault="00D92E2D" w:rsidP="001119B9">
            <w:pPr>
              <w:spacing w:line="240" w:lineRule="auto"/>
              <w:ind w:right="-72"/>
              <w:jc w:val="right"/>
              <w:rPr>
                <w:rFonts w:cs="Arial"/>
                <w:sz w:val="14"/>
                <w:szCs w:val="14"/>
                <w:lang w:val="en-US"/>
              </w:rPr>
            </w:pPr>
          </w:p>
          <w:p w:rsidR="00D92E2D" w:rsidRPr="00E37224" w:rsidRDefault="00D92E2D" w:rsidP="001119B9">
            <w:pPr>
              <w:spacing w:line="240" w:lineRule="auto"/>
              <w:ind w:right="-72"/>
              <w:jc w:val="right"/>
              <w:rPr>
                <w:rFonts w:cs="Arial"/>
                <w:sz w:val="14"/>
                <w:szCs w:val="14"/>
              </w:rPr>
            </w:pPr>
          </w:p>
        </w:tc>
        <w:tc>
          <w:tcPr>
            <w:tcW w:w="1075" w:type="dxa"/>
            <w:shd w:val="clear" w:color="auto" w:fill="auto"/>
            <w:vAlign w:val="bottom"/>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38,129.56</w:t>
            </w:r>
          </w:p>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75" w:type="dxa"/>
            <w:shd w:val="clear" w:color="auto" w:fill="auto"/>
            <w:vAlign w:val="bottom"/>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25,545.36</w:t>
            </w:r>
          </w:p>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D92E2D" w:rsidRPr="00E37224" w:rsidTr="001119B9">
        <w:tc>
          <w:tcPr>
            <w:tcW w:w="2693" w:type="dxa"/>
            <w:vAlign w:val="bottom"/>
          </w:tcPr>
          <w:p w:rsidR="00D92E2D" w:rsidRPr="00E37224" w:rsidRDefault="00D92E2D" w:rsidP="009F7B17">
            <w:pPr>
              <w:spacing w:line="240" w:lineRule="auto"/>
              <w:ind w:left="522"/>
              <w:rPr>
                <w:rFonts w:cs="Arial"/>
                <w:spacing w:val="-2"/>
                <w:sz w:val="14"/>
                <w:szCs w:val="14"/>
                <w:lang w:val="en-US"/>
              </w:rPr>
            </w:pPr>
            <w:r w:rsidRPr="00E37224">
              <w:rPr>
                <w:rFonts w:cs="Arial"/>
                <w:spacing w:val="-2"/>
                <w:sz w:val="14"/>
                <w:szCs w:val="14"/>
                <w:lang w:val="en-US"/>
              </w:rPr>
              <w:t xml:space="preserve">True GS Co., Ltd. </w:t>
            </w:r>
          </w:p>
        </w:tc>
        <w:tc>
          <w:tcPr>
            <w:tcW w:w="1560" w:type="dxa"/>
            <w:vAlign w:val="bottom"/>
          </w:tcPr>
          <w:p w:rsidR="00D92E2D" w:rsidRPr="00E37224" w:rsidRDefault="00D92E2D" w:rsidP="009F7B17">
            <w:pPr>
              <w:spacing w:line="240" w:lineRule="auto"/>
              <w:ind w:right="-72"/>
              <w:rPr>
                <w:rFonts w:cs="Arial"/>
                <w:sz w:val="14"/>
                <w:szCs w:val="14"/>
                <w:lang w:val="en-US"/>
              </w:rPr>
            </w:pPr>
            <w:r w:rsidRPr="00E37224">
              <w:rPr>
                <w:rFonts w:cs="Arial"/>
                <w:sz w:val="14"/>
                <w:szCs w:val="14"/>
                <w:lang w:val="en-US"/>
              </w:rPr>
              <w:t>Home shopping</w:t>
            </w:r>
          </w:p>
        </w:tc>
        <w:tc>
          <w:tcPr>
            <w:tcW w:w="1134" w:type="dxa"/>
            <w:vAlign w:val="bottom"/>
          </w:tcPr>
          <w:p w:rsidR="00D92E2D" w:rsidRPr="00E37224" w:rsidRDefault="00D92E2D" w:rsidP="009F7B17">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auto"/>
            <w:vAlign w:val="bottom"/>
          </w:tcPr>
          <w:p w:rsidR="00D92E2D" w:rsidRPr="00E37224" w:rsidRDefault="00D92E2D" w:rsidP="001119B9">
            <w:pPr>
              <w:spacing w:line="240" w:lineRule="auto"/>
              <w:ind w:right="-72"/>
              <w:jc w:val="right"/>
              <w:rPr>
                <w:rFonts w:cs="Arial"/>
                <w:sz w:val="14"/>
                <w:szCs w:val="14"/>
              </w:rPr>
            </w:pPr>
            <w:r w:rsidRPr="00E37224">
              <w:rPr>
                <w:rFonts w:cs="Arial"/>
                <w:sz w:val="14"/>
                <w:szCs w:val="14"/>
              </w:rPr>
              <w:t>340.00</w:t>
            </w:r>
          </w:p>
        </w:tc>
        <w:tc>
          <w:tcPr>
            <w:tcW w:w="1046" w:type="dxa"/>
            <w:shd w:val="clear" w:color="auto" w:fill="auto"/>
            <w:vAlign w:val="bottom"/>
          </w:tcPr>
          <w:p w:rsidR="00D92E2D" w:rsidRPr="00E37224" w:rsidRDefault="00D92E2D" w:rsidP="001119B9">
            <w:pPr>
              <w:spacing w:line="240" w:lineRule="auto"/>
              <w:ind w:right="-72"/>
              <w:jc w:val="right"/>
              <w:rPr>
                <w:rFonts w:cs="Arial"/>
                <w:sz w:val="14"/>
                <w:szCs w:val="14"/>
              </w:rPr>
            </w:pPr>
            <w:r w:rsidRPr="00E37224">
              <w:rPr>
                <w:rFonts w:cs="Arial"/>
                <w:sz w:val="14"/>
                <w:szCs w:val="14"/>
              </w:rPr>
              <w:t>46.80</w:t>
            </w:r>
          </w:p>
        </w:tc>
        <w:tc>
          <w:tcPr>
            <w:tcW w:w="1075" w:type="dxa"/>
            <w:shd w:val="clear" w:color="auto" w:fill="auto"/>
            <w:vAlign w:val="bottom"/>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159.11</w:t>
            </w:r>
          </w:p>
        </w:tc>
        <w:tc>
          <w:tcPr>
            <w:tcW w:w="1075" w:type="dxa"/>
            <w:shd w:val="clear" w:color="auto" w:fill="auto"/>
            <w:vAlign w:val="bottom"/>
          </w:tcPr>
          <w:p w:rsidR="00D92E2D" w:rsidRPr="00E37224" w:rsidRDefault="00D92E2D" w:rsidP="001119B9">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E37224">
              <w:rPr>
                <w:rFonts w:ascii="Arial" w:hAnsi="Arial" w:cs="Arial"/>
                <w:sz w:val="14"/>
                <w:szCs w:val="14"/>
              </w:rPr>
              <w:t>-</w:t>
            </w:r>
          </w:p>
        </w:tc>
      </w:tr>
      <w:tr w:rsidR="00D92E2D" w:rsidRPr="00E37224" w:rsidTr="001119B9">
        <w:tc>
          <w:tcPr>
            <w:tcW w:w="2693" w:type="dxa"/>
            <w:vAlign w:val="bottom"/>
          </w:tcPr>
          <w:p w:rsidR="00D92E2D" w:rsidRPr="00E37224" w:rsidRDefault="00D92E2D" w:rsidP="009F7B17">
            <w:pPr>
              <w:spacing w:line="240" w:lineRule="auto"/>
              <w:ind w:left="522"/>
              <w:rPr>
                <w:rFonts w:cs="Arial"/>
                <w:sz w:val="14"/>
                <w:szCs w:val="14"/>
                <w:lang w:val="en-US"/>
              </w:rPr>
            </w:pPr>
            <w:r w:rsidRPr="00E37224">
              <w:rPr>
                <w:rFonts w:cs="Arial"/>
                <w:sz w:val="14"/>
                <w:szCs w:val="14"/>
                <w:lang w:val="en-US"/>
              </w:rPr>
              <w:t xml:space="preserve">True Axion </w:t>
            </w:r>
            <w:proofErr w:type="gramStart"/>
            <w:r w:rsidRPr="00E37224">
              <w:rPr>
                <w:rFonts w:cs="Arial"/>
                <w:sz w:val="14"/>
                <w:szCs w:val="14"/>
                <w:lang w:val="en-US"/>
              </w:rPr>
              <w:t>Interactive  Ltd.</w:t>
            </w:r>
            <w:proofErr w:type="gramEnd"/>
          </w:p>
          <w:p w:rsidR="00D92E2D" w:rsidRPr="00E37224" w:rsidRDefault="00D92E2D" w:rsidP="009F7B17">
            <w:pPr>
              <w:spacing w:line="240" w:lineRule="auto"/>
              <w:ind w:left="522"/>
              <w:rPr>
                <w:rFonts w:cs="Arial"/>
                <w:sz w:val="14"/>
                <w:szCs w:val="14"/>
                <w:lang w:val="en-US"/>
              </w:rPr>
            </w:pPr>
          </w:p>
        </w:tc>
        <w:tc>
          <w:tcPr>
            <w:tcW w:w="1560" w:type="dxa"/>
            <w:vAlign w:val="bottom"/>
          </w:tcPr>
          <w:p w:rsidR="00D92E2D" w:rsidRPr="00E37224" w:rsidRDefault="00D92E2D" w:rsidP="009F7B17">
            <w:pPr>
              <w:spacing w:line="240" w:lineRule="auto"/>
              <w:ind w:left="131" w:right="-72" w:hanging="131"/>
              <w:rPr>
                <w:rFonts w:cs="Arial"/>
                <w:sz w:val="14"/>
                <w:szCs w:val="14"/>
                <w:lang w:val="en-US"/>
              </w:rPr>
            </w:pPr>
            <w:r w:rsidRPr="00E37224">
              <w:rPr>
                <w:rFonts w:cs="Arial"/>
                <w:sz w:val="14"/>
                <w:szCs w:val="14"/>
                <w:lang w:val="en-US"/>
              </w:rPr>
              <w:t>Game and application development</w:t>
            </w:r>
          </w:p>
        </w:tc>
        <w:tc>
          <w:tcPr>
            <w:tcW w:w="1134" w:type="dxa"/>
          </w:tcPr>
          <w:p w:rsidR="00D92E2D" w:rsidRPr="00E37224" w:rsidRDefault="00D92E2D" w:rsidP="009F7B17">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auto"/>
          </w:tcPr>
          <w:p w:rsidR="00D92E2D" w:rsidRPr="00E37224" w:rsidRDefault="00D92E2D" w:rsidP="001119B9">
            <w:pPr>
              <w:spacing w:line="240" w:lineRule="auto"/>
              <w:ind w:right="-72"/>
              <w:jc w:val="right"/>
              <w:rPr>
                <w:rFonts w:cs="Arial"/>
                <w:sz w:val="14"/>
                <w:szCs w:val="14"/>
              </w:rPr>
            </w:pPr>
            <w:r w:rsidRPr="00E37224">
              <w:rPr>
                <w:rFonts w:cs="Arial"/>
                <w:sz w:val="14"/>
                <w:szCs w:val="14"/>
              </w:rPr>
              <w:t>177.00</w:t>
            </w:r>
          </w:p>
        </w:tc>
        <w:tc>
          <w:tcPr>
            <w:tcW w:w="1046" w:type="dxa"/>
            <w:shd w:val="clear" w:color="auto" w:fill="auto"/>
          </w:tcPr>
          <w:p w:rsidR="00D92E2D" w:rsidRPr="00E37224" w:rsidRDefault="00D92E2D" w:rsidP="001119B9">
            <w:pPr>
              <w:spacing w:line="240" w:lineRule="auto"/>
              <w:ind w:right="-72"/>
              <w:jc w:val="right"/>
              <w:rPr>
                <w:rFonts w:cs="Arial"/>
                <w:sz w:val="14"/>
                <w:szCs w:val="14"/>
              </w:rPr>
            </w:pPr>
            <w:r w:rsidRPr="00E37224">
              <w:rPr>
                <w:rFonts w:cs="Arial"/>
                <w:sz w:val="14"/>
                <w:szCs w:val="14"/>
              </w:rPr>
              <w:t>40.00</w:t>
            </w:r>
          </w:p>
        </w:tc>
        <w:tc>
          <w:tcPr>
            <w:tcW w:w="1075" w:type="dxa"/>
            <w:shd w:val="clear" w:color="auto" w:fill="auto"/>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56.05</w:t>
            </w:r>
          </w:p>
        </w:tc>
        <w:tc>
          <w:tcPr>
            <w:tcW w:w="1075" w:type="dxa"/>
            <w:shd w:val="clear" w:color="auto" w:fill="auto"/>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18.59</w:t>
            </w:r>
          </w:p>
        </w:tc>
      </w:tr>
      <w:tr w:rsidR="00D92E2D" w:rsidRPr="00E37224" w:rsidTr="001119B9">
        <w:tc>
          <w:tcPr>
            <w:tcW w:w="2693" w:type="dxa"/>
            <w:vAlign w:val="bottom"/>
          </w:tcPr>
          <w:p w:rsidR="00D92E2D" w:rsidRPr="00E37224" w:rsidRDefault="00D92E2D" w:rsidP="009F7B17">
            <w:pPr>
              <w:spacing w:line="240" w:lineRule="auto"/>
              <w:ind w:left="522"/>
              <w:rPr>
                <w:rFonts w:cs="Arial"/>
                <w:sz w:val="14"/>
                <w:szCs w:val="14"/>
                <w:lang w:val="en-US"/>
              </w:rPr>
            </w:pPr>
            <w:r w:rsidRPr="00E37224">
              <w:rPr>
                <w:rFonts w:cs="Arial"/>
                <w:sz w:val="14"/>
                <w:szCs w:val="14"/>
                <w:lang w:val="en-US"/>
              </w:rPr>
              <w:t>Queue Q (Thailand) Co., Ltd.</w:t>
            </w:r>
          </w:p>
        </w:tc>
        <w:tc>
          <w:tcPr>
            <w:tcW w:w="1560" w:type="dxa"/>
            <w:vAlign w:val="bottom"/>
          </w:tcPr>
          <w:p w:rsidR="00D92E2D" w:rsidRPr="00E37224" w:rsidRDefault="00D92E2D" w:rsidP="009F7B17">
            <w:pPr>
              <w:pStyle w:val="Heading8"/>
              <w:spacing w:line="240" w:lineRule="auto"/>
              <w:ind w:left="-18"/>
              <w:rPr>
                <w:rFonts w:ascii="Arial" w:hAnsi="Arial" w:cs="Arial"/>
                <w:b w:val="0"/>
                <w:bCs w:val="0"/>
                <w:sz w:val="14"/>
                <w:szCs w:val="14"/>
                <w:lang w:val="en-US"/>
              </w:rPr>
            </w:pPr>
            <w:r w:rsidRPr="00E37224">
              <w:rPr>
                <w:rFonts w:ascii="Arial" w:hAnsi="Arial" w:cs="Arial"/>
                <w:b w:val="0"/>
                <w:bCs w:val="0"/>
                <w:spacing w:val="-2"/>
                <w:sz w:val="14"/>
                <w:szCs w:val="14"/>
                <w:lang w:val="en-US"/>
              </w:rPr>
              <w:t>Software consulting</w:t>
            </w:r>
          </w:p>
        </w:tc>
        <w:tc>
          <w:tcPr>
            <w:tcW w:w="1134" w:type="dxa"/>
            <w:vAlign w:val="bottom"/>
          </w:tcPr>
          <w:p w:rsidR="00D92E2D" w:rsidRPr="00E37224" w:rsidRDefault="00D92E2D" w:rsidP="009F7B17">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auto"/>
            <w:vAlign w:val="bottom"/>
          </w:tcPr>
          <w:p w:rsidR="00D92E2D" w:rsidRPr="00E37224" w:rsidRDefault="00D92E2D" w:rsidP="001119B9">
            <w:pPr>
              <w:pStyle w:val="Heading8"/>
              <w:spacing w:line="240" w:lineRule="auto"/>
              <w:ind w:right="-72"/>
              <w:jc w:val="right"/>
              <w:rPr>
                <w:rFonts w:ascii="Arial" w:hAnsi="Arial" w:cs="Arial"/>
                <w:b w:val="0"/>
                <w:bCs w:val="0"/>
                <w:sz w:val="14"/>
                <w:szCs w:val="14"/>
                <w:lang w:val="en-US"/>
              </w:rPr>
            </w:pPr>
            <w:r w:rsidRPr="00E37224">
              <w:rPr>
                <w:rFonts w:ascii="Arial" w:hAnsi="Arial" w:cs="Arial"/>
                <w:b w:val="0"/>
                <w:bCs w:val="0"/>
                <w:sz w:val="14"/>
                <w:szCs w:val="14"/>
                <w:lang w:val="en-US"/>
              </w:rPr>
              <w:t>8.68</w:t>
            </w:r>
          </w:p>
        </w:tc>
        <w:tc>
          <w:tcPr>
            <w:tcW w:w="1046" w:type="dxa"/>
            <w:shd w:val="clear" w:color="auto" w:fill="auto"/>
            <w:vAlign w:val="bottom"/>
          </w:tcPr>
          <w:p w:rsidR="00D92E2D" w:rsidRPr="00E37224" w:rsidRDefault="00D92E2D" w:rsidP="001119B9">
            <w:pPr>
              <w:spacing w:line="240" w:lineRule="auto"/>
              <w:ind w:right="-72"/>
              <w:jc w:val="right"/>
              <w:rPr>
                <w:rFonts w:cs="Arial"/>
                <w:sz w:val="14"/>
                <w:szCs w:val="14"/>
              </w:rPr>
            </w:pPr>
            <w:r w:rsidRPr="00E37224">
              <w:rPr>
                <w:rFonts w:cs="Arial"/>
                <w:sz w:val="14"/>
                <w:szCs w:val="14"/>
              </w:rPr>
              <w:t>30.00</w:t>
            </w:r>
          </w:p>
        </w:tc>
        <w:tc>
          <w:tcPr>
            <w:tcW w:w="1075" w:type="dxa"/>
            <w:shd w:val="clear" w:color="auto" w:fill="auto"/>
            <w:vAlign w:val="bottom"/>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81.69</w:t>
            </w:r>
          </w:p>
        </w:tc>
        <w:tc>
          <w:tcPr>
            <w:tcW w:w="1075" w:type="dxa"/>
            <w:shd w:val="clear" w:color="auto" w:fill="auto"/>
            <w:vAlign w:val="bottom"/>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63.80</w:t>
            </w:r>
          </w:p>
        </w:tc>
      </w:tr>
      <w:tr w:rsidR="00D92E2D" w:rsidRPr="00E37224" w:rsidTr="001119B9">
        <w:tc>
          <w:tcPr>
            <w:tcW w:w="2693" w:type="dxa"/>
            <w:vAlign w:val="bottom"/>
          </w:tcPr>
          <w:p w:rsidR="00D92E2D" w:rsidRPr="00E37224" w:rsidRDefault="00D92E2D" w:rsidP="009F7B17">
            <w:pPr>
              <w:spacing w:line="240" w:lineRule="auto"/>
              <w:ind w:left="522"/>
              <w:rPr>
                <w:rFonts w:cs="Arial"/>
                <w:sz w:val="14"/>
                <w:szCs w:val="14"/>
              </w:rPr>
            </w:pPr>
            <w:proofErr w:type="spellStart"/>
            <w:r w:rsidRPr="00E37224">
              <w:rPr>
                <w:rFonts w:cs="Arial"/>
                <w:sz w:val="14"/>
                <w:szCs w:val="14"/>
              </w:rPr>
              <w:t>Genxas</w:t>
            </w:r>
            <w:proofErr w:type="spellEnd"/>
            <w:r w:rsidRPr="00E37224">
              <w:rPr>
                <w:rFonts w:cs="Arial"/>
                <w:sz w:val="14"/>
                <w:szCs w:val="14"/>
              </w:rPr>
              <w:t xml:space="preserve"> </w:t>
            </w:r>
            <w:proofErr w:type="gramStart"/>
            <w:r w:rsidRPr="00E37224">
              <w:rPr>
                <w:rFonts w:cs="Arial"/>
                <w:sz w:val="14"/>
                <w:szCs w:val="14"/>
              </w:rPr>
              <w:t>Whiz  Co.</w:t>
            </w:r>
            <w:proofErr w:type="gramEnd"/>
            <w:r w:rsidRPr="00E37224">
              <w:rPr>
                <w:rFonts w:cs="Arial"/>
                <w:sz w:val="14"/>
                <w:szCs w:val="14"/>
              </w:rPr>
              <w:t>, Ltd.</w:t>
            </w:r>
          </w:p>
          <w:p w:rsidR="00D92E2D" w:rsidRPr="00E37224" w:rsidRDefault="00D92E2D" w:rsidP="009F7B17">
            <w:pPr>
              <w:spacing w:line="240" w:lineRule="auto"/>
              <w:ind w:left="522"/>
              <w:rPr>
                <w:rFonts w:cs="Arial"/>
                <w:sz w:val="14"/>
                <w:szCs w:val="14"/>
              </w:rPr>
            </w:pPr>
          </w:p>
        </w:tc>
        <w:tc>
          <w:tcPr>
            <w:tcW w:w="1560" w:type="dxa"/>
            <w:vAlign w:val="bottom"/>
          </w:tcPr>
          <w:p w:rsidR="00D92E2D" w:rsidRPr="00E37224" w:rsidRDefault="00D92E2D" w:rsidP="009F7B17">
            <w:pPr>
              <w:pStyle w:val="Heading8"/>
              <w:spacing w:line="240" w:lineRule="auto"/>
              <w:ind w:left="-18"/>
              <w:rPr>
                <w:rFonts w:ascii="Arial" w:hAnsi="Arial" w:cs="Arial"/>
                <w:b w:val="0"/>
                <w:bCs w:val="0"/>
                <w:spacing w:val="-2"/>
                <w:sz w:val="14"/>
                <w:szCs w:val="14"/>
                <w:lang w:val="en-US"/>
              </w:rPr>
            </w:pPr>
            <w:r w:rsidRPr="00E37224">
              <w:rPr>
                <w:rFonts w:ascii="Arial" w:hAnsi="Arial" w:cs="Arial"/>
                <w:b w:val="0"/>
                <w:bCs w:val="0"/>
                <w:spacing w:val="-2"/>
                <w:sz w:val="14"/>
                <w:szCs w:val="14"/>
                <w:lang w:val="en-US"/>
              </w:rPr>
              <w:t xml:space="preserve">Advertising and  </w:t>
            </w:r>
          </w:p>
          <w:p w:rsidR="00D92E2D" w:rsidRPr="00E37224" w:rsidRDefault="00D92E2D" w:rsidP="009F7B17">
            <w:pPr>
              <w:pStyle w:val="Heading8"/>
              <w:spacing w:line="240" w:lineRule="auto"/>
              <w:ind w:left="-18"/>
              <w:rPr>
                <w:rFonts w:ascii="Arial" w:hAnsi="Arial" w:cs="Arial"/>
                <w:b w:val="0"/>
                <w:bCs w:val="0"/>
                <w:spacing w:val="-2"/>
                <w:sz w:val="14"/>
                <w:szCs w:val="14"/>
                <w:lang w:val="en-US"/>
              </w:rPr>
            </w:pPr>
            <w:r w:rsidRPr="00E37224">
              <w:rPr>
                <w:rFonts w:ascii="Arial" w:hAnsi="Arial" w:cs="Arial"/>
                <w:b w:val="0"/>
                <w:bCs w:val="0"/>
                <w:spacing w:val="-2"/>
                <w:sz w:val="14"/>
                <w:szCs w:val="14"/>
                <w:lang w:val="en-US"/>
              </w:rPr>
              <w:t xml:space="preserve">   marketing services</w:t>
            </w:r>
            <w:r w:rsidRPr="00E37224">
              <w:rPr>
                <w:rFonts w:ascii="Arial" w:hAnsi="Arial" w:cs="Arial"/>
                <w:b w:val="0"/>
                <w:bCs w:val="0"/>
                <w:spacing w:val="-2"/>
                <w:sz w:val="14"/>
                <w:szCs w:val="14"/>
                <w:cs/>
                <w:lang w:val="en-US"/>
              </w:rPr>
              <w:t xml:space="preserve"> </w:t>
            </w:r>
          </w:p>
        </w:tc>
        <w:tc>
          <w:tcPr>
            <w:tcW w:w="1134" w:type="dxa"/>
          </w:tcPr>
          <w:p w:rsidR="00D92E2D" w:rsidRPr="00E37224" w:rsidRDefault="00D92E2D" w:rsidP="009F7B17">
            <w:pPr>
              <w:spacing w:line="240" w:lineRule="auto"/>
              <w:ind w:right="-72"/>
              <w:jc w:val="center"/>
              <w:rPr>
                <w:rFonts w:cs="Arial"/>
                <w:sz w:val="14"/>
                <w:szCs w:val="14"/>
                <w:lang w:val="en-US"/>
              </w:rPr>
            </w:pPr>
            <w:r w:rsidRPr="00E37224">
              <w:rPr>
                <w:rFonts w:cs="Arial"/>
                <w:sz w:val="14"/>
                <w:szCs w:val="14"/>
                <w:lang w:val="en-US"/>
              </w:rPr>
              <w:t>Thailand</w:t>
            </w:r>
          </w:p>
        </w:tc>
        <w:tc>
          <w:tcPr>
            <w:tcW w:w="977" w:type="dxa"/>
            <w:shd w:val="clear" w:color="auto" w:fill="auto"/>
          </w:tcPr>
          <w:p w:rsidR="00D92E2D" w:rsidRPr="00E37224" w:rsidRDefault="00D92E2D" w:rsidP="001119B9">
            <w:pPr>
              <w:pStyle w:val="Heading8"/>
              <w:spacing w:line="240" w:lineRule="auto"/>
              <w:ind w:right="-72"/>
              <w:jc w:val="right"/>
              <w:rPr>
                <w:rFonts w:ascii="Arial" w:hAnsi="Arial" w:cs="Arial"/>
                <w:b w:val="0"/>
                <w:bCs w:val="0"/>
                <w:sz w:val="14"/>
                <w:szCs w:val="14"/>
                <w:lang w:val="en-US"/>
              </w:rPr>
            </w:pPr>
            <w:r w:rsidRPr="00E37224">
              <w:rPr>
                <w:rFonts w:ascii="Arial" w:hAnsi="Arial" w:cs="Arial"/>
                <w:b w:val="0"/>
                <w:bCs w:val="0"/>
                <w:sz w:val="14"/>
                <w:szCs w:val="14"/>
                <w:lang w:val="en-US"/>
              </w:rPr>
              <w:t>1.08</w:t>
            </w:r>
          </w:p>
        </w:tc>
        <w:tc>
          <w:tcPr>
            <w:tcW w:w="1046" w:type="dxa"/>
            <w:shd w:val="clear" w:color="auto" w:fill="auto"/>
          </w:tcPr>
          <w:p w:rsidR="00D92E2D" w:rsidRPr="00E37224" w:rsidRDefault="00D92E2D" w:rsidP="001119B9">
            <w:pPr>
              <w:spacing w:line="240" w:lineRule="auto"/>
              <w:ind w:right="-72"/>
              <w:jc w:val="right"/>
              <w:rPr>
                <w:rFonts w:cs="Arial"/>
                <w:sz w:val="14"/>
                <w:szCs w:val="14"/>
              </w:rPr>
            </w:pPr>
            <w:r w:rsidRPr="00E37224">
              <w:rPr>
                <w:rFonts w:cs="Arial"/>
                <w:sz w:val="14"/>
                <w:szCs w:val="14"/>
              </w:rPr>
              <w:t>7.69</w:t>
            </w:r>
          </w:p>
        </w:tc>
        <w:tc>
          <w:tcPr>
            <w:tcW w:w="1075" w:type="dxa"/>
            <w:shd w:val="clear" w:color="auto" w:fill="auto"/>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5.00</w:t>
            </w:r>
          </w:p>
        </w:tc>
        <w:tc>
          <w:tcPr>
            <w:tcW w:w="1075" w:type="dxa"/>
            <w:shd w:val="clear" w:color="auto" w:fill="auto"/>
          </w:tcPr>
          <w:p w:rsidR="00D92E2D" w:rsidRPr="00E37224" w:rsidRDefault="00D92E2D"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4.98</w:t>
            </w:r>
          </w:p>
        </w:tc>
      </w:tr>
      <w:tr w:rsidR="001119B9" w:rsidRPr="00E37224" w:rsidTr="001119B9">
        <w:tc>
          <w:tcPr>
            <w:tcW w:w="2693" w:type="dxa"/>
            <w:vAlign w:val="bottom"/>
          </w:tcPr>
          <w:p w:rsidR="001119B9" w:rsidRPr="00E37224" w:rsidRDefault="001119B9" w:rsidP="009F7B17">
            <w:pPr>
              <w:spacing w:line="240" w:lineRule="auto"/>
              <w:ind w:left="522"/>
              <w:rPr>
                <w:rFonts w:cs="Arial"/>
                <w:sz w:val="12"/>
                <w:szCs w:val="12"/>
                <w:lang w:val="en-US"/>
              </w:rPr>
            </w:pPr>
          </w:p>
        </w:tc>
        <w:tc>
          <w:tcPr>
            <w:tcW w:w="1560" w:type="dxa"/>
            <w:vAlign w:val="bottom"/>
          </w:tcPr>
          <w:p w:rsidR="001119B9" w:rsidRPr="00E37224" w:rsidRDefault="001119B9" w:rsidP="009F7B17">
            <w:pPr>
              <w:pStyle w:val="Heading8"/>
              <w:spacing w:line="240" w:lineRule="auto"/>
              <w:ind w:left="-18"/>
              <w:rPr>
                <w:rFonts w:ascii="Arial" w:hAnsi="Arial" w:cs="Arial"/>
                <w:sz w:val="12"/>
                <w:szCs w:val="12"/>
                <w:lang w:val="en-US"/>
              </w:rPr>
            </w:pPr>
          </w:p>
        </w:tc>
        <w:tc>
          <w:tcPr>
            <w:tcW w:w="1134" w:type="dxa"/>
            <w:vAlign w:val="bottom"/>
          </w:tcPr>
          <w:p w:rsidR="001119B9" w:rsidRPr="00E37224" w:rsidRDefault="001119B9" w:rsidP="009F7B17">
            <w:pPr>
              <w:pStyle w:val="Heading8"/>
              <w:spacing w:line="240" w:lineRule="auto"/>
              <w:ind w:left="-18"/>
              <w:rPr>
                <w:rFonts w:ascii="Arial" w:hAnsi="Arial" w:cs="Arial"/>
                <w:sz w:val="12"/>
                <w:szCs w:val="12"/>
                <w:lang w:val="en-US"/>
              </w:rPr>
            </w:pPr>
          </w:p>
        </w:tc>
        <w:tc>
          <w:tcPr>
            <w:tcW w:w="977" w:type="dxa"/>
            <w:shd w:val="clear" w:color="auto" w:fill="auto"/>
            <w:vAlign w:val="bottom"/>
          </w:tcPr>
          <w:p w:rsidR="001119B9" w:rsidRPr="00E37224" w:rsidRDefault="001119B9" w:rsidP="001119B9">
            <w:pPr>
              <w:pStyle w:val="Heading8"/>
              <w:spacing w:line="240" w:lineRule="auto"/>
              <w:ind w:right="-72"/>
              <w:rPr>
                <w:rFonts w:ascii="Arial" w:hAnsi="Arial" w:cs="Arial"/>
                <w:sz w:val="12"/>
                <w:szCs w:val="12"/>
                <w:lang w:val="en-US"/>
              </w:rPr>
            </w:pPr>
          </w:p>
        </w:tc>
        <w:tc>
          <w:tcPr>
            <w:tcW w:w="1046" w:type="dxa"/>
            <w:shd w:val="clear" w:color="auto" w:fill="auto"/>
            <w:vAlign w:val="bottom"/>
          </w:tcPr>
          <w:p w:rsidR="001119B9" w:rsidRPr="00E37224" w:rsidRDefault="001119B9" w:rsidP="001119B9">
            <w:pPr>
              <w:pStyle w:val="Heading8"/>
              <w:spacing w:line="240" w:lineRule="auto"/>
              <w:ind w:right="-72"/>
              <w:rPr>
                <w:rFonts w:ascii="Arial" w:hAnsi="Arial" w:cs="Arial"/>
                <w:sz w:val="12"/>
                <w:szCs w:val="12"/>
                <w:lang w:val="en-US"/>
              </w:rPr>
            </w:pPr>
          </w:p>
        </w:tc>
        <w:tc>
          <w:tcPr>
            <w:tcW w:w="1075" w:type="dxa"/>
            <w:tcBorders>
              <w:top w:val="single" w:sz="4" w:space="0" w:color="auto"/>
            </w:tcBorders>
            <w:shd w:val="clear" w:color="auto" w:fill="auto"/>
            <w:vAlign w:val="bottom"/>
          </w:tcPr>
          <w:p w:rsidR="001119B9" w:rsidRPr="00E37224" w:rsidRDefault="001119B9" w:rsidP="001119B9">
            <w:pPr>
              <w:pStyle w:val="Heading8"/>
              <w:spacing w:line="240" w:lineRule="auto"/>
              <w:ind w:right="-72"/>
              <w:rPr>
                <w:rFonts w:ascii="Arial" w:hAnsi="Arial" w:cs="Arial"/>
                <w:sz w:val="12"/>
                <w:szCs w:val="12"/>
                <w:lang w:val="en-US"/>
              </w:rPr>
            </w:pPr>
          </w:p>
        </w:tc>
        <w:tc>
          <w:tcPr>
            <w:tcW w:w="1075" w:type="dxa"/>
            <w:tcBorders>
              <w:top w:val="single" w:sz="4" w:space="0" w:color="auto"/>
            </w:tcBorders>
            <w:shd w:val="clear" w:color="auto" w:fill="auto"/>
            <w:vAlign w:val="bottom"/>
          </w:tcPr>
          <w:p w:rsidR="001119B9" w:rsidRPr="00E37224" w:rsidRDefault="001119B9" w:rsidP="001119B9">
            <w:pPr>
              <w:pStyle w:val="Heading8"/>
              <w:spacing w:line="240" w:lineRule="auto"/>
              <w:ind w:right="-72"/>
              <w:rPr>
                <w:rFonts w:ascii="Arial" w:hAnsi="Arial" w:cs="Arial"/>
                <w:sz w:val="12"/>
                <w:szCs w:val="12"/>
                <w:lang w:val="en-US"/>
              </w:rPr>
            </w:pPr>
          </w:p>
        </w:tc>
      </w:tr>
      <w:tr w:rsidR="001119B9" w:rsidRPr="00E37224" w:rsidTr="001119B9">
        <w:tc>
          <w:tcPr>
            <w:tcW w:w="2693" w:type="dxa"/>
            <w:vAlign w:val="bottom"/>
          </w:tcPr>
          <w:p w:rsidR="001119B9" w:rsidRPr="00E37224" w:rsidRDefault="001119B9" w:rsidP="001119B9">
            <w:pPr>
              <w:pStyle w:val="Heading8"/>
              <w:spacing w:line="240" w:lineRule="auto"/>
              <w:ind w:left="522" w:right="-108"/>
              <w:rPr>
                <w:rFonts w:ascii="Arial" w:hAnsi="Arial" w:cs="Arial"/>
                <w:sz w:val="14"/>
                <w:szCs w:val="14"/>
                <w:lang w:val="en-US"/>
              </w:rPr>
            </w:pPr>
            <w:r w:rsidRPr="00E37224">
              <w:rPr>
                <w:rFonts w:ascii="Arial" w:hAnsi="Arial" w:cs="Arial"/>
                <w:sz w:val="14"/>
                <w:szCs w:val="14"/>
                <w:lang w:val="en-US"/>
              </w:rPr>
              <w:t>Total investment in associates</w:t>
            </w:r>
          </w:p>
        </w:tc>
        <w:tc>
          <w:tcPr>
            <w:tcW w:w="1560" w:type="dxa"/>
            <w:vAlign w:val="bottom"/>
          </w:tcPr>
          <w:p w:rsidR="001119B9" w:rsidRPr="00E37224" w:rsidRDefault="001119B9" w:rsidP="001119B9">
            <w:pPr>
              <w:pStyle w:val="Heading8"/>
              <w:spacing w:line="240" w:lineRule="auto"/>
              <w:ind w:left="151" w:hanging="169"/>
              <w:rPr>
                <w:rFonts w:ascii="Arial" w:hAnsi="Arial" w:cs="Arial"/>
                <w:sz w:val="14"/>
                <w:szCs w:val="14"/>
                <w:lang w:val="en-US"/>
              </w:rPr>
            </w:pPr>
          </w:p>
        </w:tc>
        <w:tc>
          <w:tcPr>
            <w:tcW w:w="1134" w:type="dxa"/>
            <w:vAlign w:val="bottom"/>
          </w:tcPr>
          <w:p w:rsidR="001119B9" w:rsidRPr="00E37224" w:rsidRDefault="001119B9" w:rsidP="001119B9">
            <w:pPr>
              <w:pStyle w:val="Heading8"/>
              <w:spacing w:line="240" w:lineRule="auto"/>
              <w:ind w:left="151" w:hanging="169"/>
              <w:rPr>
                <w:rFonts w:ascii="Arial" w:hAnsi="Arial" w:cs="Arial"/>
                <w:sz w:val="14"/>
                <w:szCs w:val="14"/>
                <w:lang w:val="en-US"/>
              </w:rPr>
            </w:pPr>
          </w:p>
        </w:tc>
        <w:tc>
          <w:tcPr>
            <w:tcW w:w="977" w:type="dxa"/>
            <w:shd w:val="clear" w:color="auto" w:fill="auto"/>
            <w:vAlign w:val="bottom"/>
          </w:tcPr>
          <w:p w:rsidR="001119B9" w:rsidRPr="00E37224" w:rsidRDefault="001119B9" w:rsidP="001119B9">
            <w:pPr>
              <w:pStyle w:val="Heading8"/>
              <w:spacing w:line="240" w:lineRule="auto"/>
              <w:ind w:right="-72"/>
              <w:rPr>
                <w:rFonts w:ascii="Arial" w:hAnsi="Arial" w:cs="Arial"/>
                <w:sz w:val="14"/>
                <w:szCs w:val="14"/>
                <w:lang w:val="en-US"/>
              </w:rPr>
            </w:pPr>
          </w:p>
        </w:tc>
        <w:tc>
          <w:tcPr>
            <w:tcW w:w="1046" w:type="dxa"/>
            <w:shd w:val="clear" w:color="auto" w:fill="auto"/>
            <w:vAlign w:val="bottom"/>
          </w:tcPr>
          <w:p w:rsidR="001119B9" w:rsidRPr="00E37224" w:rsidRDefault="001119B9" w:rsidP="001119B9">
            <w:pPr>
              <w:pStyle w:val="Heading8"/>
              <w:spacing w:line="240" w:lineRule="auto"/>
              <w:ind w:right="-72"/>
              <w:rPr>
                <w:rFonts w:ascii="Arial" w:hAnsi="Arial" w:cs="Arial"/>
                <w:sz w:val="14"/>
                <w:szCs w:val="14"/>
                <w:lang w:val="en-US"/>
              </w:rPr>
            </w:pPr>
          </w:p>
        </w:tc>
        <w:tc>
          <w:tcPr>
            <w:tcW w:w="1075" w:type="dxa"/>
            <w:tcBorders>
              <w:bottom w:val="single" w:sz="4" w:space="0" w:color="auto"/>
            </w:tcBorders>
            <w:shd w:val="clear" w:color="auto" w:fill="auto"/>
            <w:vAlign w:val="bottom"/>
          </w:tcPr>
          <w:p w:rsidR="001119B9" w:rsidRPr="00E37224" w:rsidRDefault="001119B9"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38,431.41</w:t>
            </w:r>
          </w:p>
        </w:tc>
        <w:tc>
          <w:tcPr>
            <w:tcW w:w="1075" w:type="dxa"/>
            <w:tcBorders>
              <w:bottom w:val="single" w:sz="4" w:space="0" w:color="auto"/>
            </w:tcBorders>
            <w:shd w:val="clear" w:color="auto" w:fill="auto"/>
            <w:vAlign w:val="bottom"/>
          </w:tcPr>
          <w:p w:rsidR="001119B9" w:rsidRPr="00E37224" w:rsidRDefault="001119B9" w:rsidP="001119B9">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37224">
              <w:rPr>
                <w:rFonts w:ascii="Arial" w:hAnsi="Arial" w:cs="Arial"/>
                <w:sz w:val="14"/>
                <w:szCs w:val="14"/>
              </w:rPr>
              <w:t>25,632.73</w:t>
            </w:r>
          </w:p>
        </w:tc>
      </w:tr>
    </w:tbl>
    <w:p w:rsidR="00E81937" w:rsidRPr="00E37224" w:rsidRDefault="00E81937" w:rsidP="00EA1DFA">
      <w:pPr>
        <w:tabs>
          <w:tab w:val="left" w:pos="720"/>
          <w:tab w:val="left" w:pos="11165"/>
        </w:tabs>
        <w:spacing w:line="240" w:lineRule="auto"/>
        <w:ind w:left="540"/>
        <w:jc w:val="both"/>
        <w:rPr>
          <w:rFonts w:cs="Arial"/>
          <w:sz w:val="16"/>
          <w:szCs w:val="16"/>
          <w:cs/>
          <w:lang w:val="fr-FR"/>
        </w:rPr>
      </w:pPr>
    </w:p>
    <w:p w:rsidR="00E81937" w:rsidRPr="00E37224" w:rsidRDefault="00B60019" w:rsidP="00EA1DFA">
      <w:pPr>
        <w:tabs>
          <w:tab w:val="left" w:pos="720"/>
          <w:tab w:val="left" w:pos="11165"/>
        </w:tabs>
        <w:spacing w:line="240" w:lineRule="auto"/>
        <w:ind w:left="540"/>
        <w:jc w:val="both"/>
        <w:rPr>
          <w:rFonts w:cs="Arial"/>
          <w:spacing w:val="-2"/>
          <w:sz w:val="18"/>
          <w:szCs w:val="18"/>
          <w:lang w:val="en-US"/>
        </w:rPr>
      </w:pPr>
      <w:r w:rsidRPr="00E37224">
        <w:rPr>
          <w:rFonts w:cs="Arial"/>
          <w:spacing w:val="-2"/>
          <w:sz w:val="18"/>
          <w:szCs w:val="18"/>
          <w:lang w:val="en-US"/>
        </w:rPr>
        <w:t>As at</w:t>
      </w:r>
      <w:r w:rsidR="001E3E1A" w:rsidRPr="00E37224">
        <w:rPr>
          <w:rFonts w:cs="Arial"/>
          <w:spacing w:val="-2"/>
          <w:sz w:val="18"/>
          <w:szCs w:val="18"/>
          <w:lang w:val="en-US"/>
        </w:rPr>
        <w:t xml:space="preserve"> 31 December </w:t>
      </w:r>
      <w:r w:rsidR="00F941A7" w:rsidRPr="00E37224">
        <w:rPr>
          <w:rFonts w:cs="Arial"/>
          <w:spacing w:val="-2"/>
          <w:sz w:val="18"/>
          <w:szCs w:val="18"/>
          <w:lang w:val="en-US"/>
        </w:rPr>
        <w:t>2020</w:t>
      </w:r>
      <w:r w:rsidRPr="00E37224">
        <w:rPr>
          <w:rFonts w:cs="Arial"/>
          <w:spacing w:val="-2"/>
          <w:sz w:val="18"/>
          <w:szCs w:val="18"/>
          <w:lang w:val="en-US"/>
        </w:rPr>
        <w:t xml:space="preserve">, the fair value of the Group’s interest in </w:t>
      </w:r>
      <w:r w:rsidR="001E3E1A" w:rsidRPr="00E37224">
        <w:rPr>
          <w:rFonts w:cs="Arial"/>
          <w:spacing w:val="-2"/>
          <w:sz w:val="18"/>
          <w:szCs w:val="18"/>
          <w:lang w:val="en-US"/>
        </w:rPr>
        <w:t>DIF</w:t>
      </w:r>
      <w:r w:rsidRPr="00E37224">
        <w:rPr>
          <w:rFonts w:cs="Arial"/>
          <w:spacing w:val="-2"/>
          <w:sz w:val="18"/>
          <w:szCs w:val="18"/>
          <w:lang w:val="en-US"/>
        </w:rPr>
        <w:t>, a listed company in Stock Exchange of Thailand, is Baht</w:t>
      </w:r>
      <w:r w:rsidR="001119B9" w:rsidRPr="00E37224">
        <w:rPr>
          <w:rFonts w:cs="Arial"/>
          <w:spacing w:val="-2"/>
          <w:sz w:val="18"/>
          <w:szCs w:val="18"/>
          <w:lang w:val="en-US"/>
        </w:rPr>
        <w:t xml:space="preserve"> 35,909.41</w:t>
      </w:r>
      <w:r w:rsidRPr="00E37224">
        <w:rPr>
          <w:rFonts w:cs="Arial"/>
          <w:spacing w:val="-2"/>
          <w:sz w:val="18"/>
          <w:szCs w:val="18"/>
          <w:lang w:val="en-US"/>
        </w:rPr>
        <w:t xml:space="preserve"> </w:t>
      </w:r>
      <w:r w:rsidR="001E3E1A" w:rsidRPr="00E37224">
        <w:rPr>
          <w:rFonts w:cs="Arial"/>
          <w:spacing w:val="-2"/>
          <w:sz w:val="18"/>
          <w:szCs w:val="18"/>
          <w:lang w:val="en-US"/>
        </w:rPr>
        <w:t xml:space="preserve">million </w:t>
      </w:r>
      <w:r w:rsidRPr="00E37224">
        <w:rPr>
          <w:rFonts w:cs="Arial"/>
          <w:spacing w:val="-2"/>
          <w:sz w:val="18"/>
          <w:szCs w:val="18"/>
          <w:lang w:val="en-US"/>
        </w:rPr>
        <w:t>(</w:t>
      </w:r>
      <w:r w:rsidR="007E36D0" w:rsidRPr="00E37224">
        <w:rPr>
          <w:rFonts w:cs="Arial"/>
          <w:spacing w:val="-2"/>
          <w:sz w:val="18"/>
          <w:szCs w:val="18"/>
          <w:lang w:val="en-US"/>
        </w:rPr>
        <w:t>2019</w:t>
      </w:r>
      <w:r w:rsidRPr="00E37224">
        <w:rPr>
          <w:rFonts w:cs="Arial"/>
          <w:spacing w:val="-2"/>
          <w:sz w:val="18"/>
          <w:szCs w:val="18"/>
          <w:lang w:val="en-US"/>
        </w:rPr>
        <w:t xml:space="preserve">: Baht </w:t>
      </w:r>
      <w:r w:rsidR="00D92E2D" w:rsidRPr="00E37224">
        <w:rPr>
          <w:rFonts w:cs="Arial"/>
          <w:spacing w:val="-2"/>
          <w:sz w:val="18"/>
          <w:szCs w:val="18"/>
          <w:lang w:val="en-US"/>
        </w:rPr>
        <w:t>50,572.27</w:t>
      </w:r>
      <w:r w:rsidR="001E3E1A" w:rsidRPr="00E37224">
        <w:rPr>
          <w:rFonts w:cs="Arial"/>
          <w:spacing w:val="-2"/>
          <w:sz w:val="18"/>
          <w:szCs w:val="18"/>
          <w:lang w:val="en-US"/>
        </w:rPr>
        <w:t xml:space="preserve"> million</w:t>
      </w:r>
      <w:r w:rsidRPr="00E37224">
        <w:rPr>
          <w:rFonts w:cs="Arial"/>
          <w:spacing w:val="-2"/>
          <w:sz w:val="18"/>
          <w:szCs w:val="18"/>
          <w:lang w:val="en-US"/>
        </w:rPr>
        <w:t>).</w:t>
      </w:r>
    </w:p>
    <w:p w:rsidR="00E81937" w:rsidRPr="00E37224" w:rsidRDefault="00E81937" w:rsidP="00EA1DFA">
      <w:pPr>
        <w:tabs>
          <w:tab w:val="left" w:pos="720"/>
          <w:tab w:val="left" w:pos="11165"/>
        </w:tabs>
        <w:spacing w:line="240" w:lineRule="auto"/>
        <w:ind w:left="540"/>
        <w:jc w:val="both"/>
        <w:rPr>
          <w:rFonts w:cs="Arial"/>
          <w:sz w:val="16"/>
          <w:szCs w:val="16"/>
          <w:lang w:val="fr-FR"/>
        </w:rPr>
      </w:pPr>
    </w:p>
    <w:p w:rsidR="00E81937" w:rsidRPr="00E37224" w:rsidRDefault="00E81937" w:rsidP="00EA1DFA">
      <w:pPr>
        <w:spacing w:line="240" w:lineRule="auto"/>
        <w:ind w:left="540"/>
        <w:jc w:val="both"/>
        <w:rPr>
          <w:rFonts w:cs="Arial"/>
          <w:spacing w:val="-2"/>
          <w:sz w:val="18"/>
          <w:szCs w:val="18"/>
          <w:lang w:val="en-US"/>
        </w:rPr>
      </w:pPr>
      <w:r w:rsidRPr="00E37224">
        <w:rPr>
          <w:rFonts w:cs="Arial"/>
          <w:spacing w:val="-2"/>
          <w:sz w:val="18"/>
          <w:szCs w:val="18"/>
          <w:lang w:val="en-US"/>
        </w:rPr>
        <w:t>Movement of interest in associates are as follows:</w:t>
      </w:r>
    </w:p>
    <w:p w:rsidR="00E81937" w:rsidRPr="00E37224" w:rsidRDefault="00E81937" w:rsidP="00EA1DFA">
      <w:pPr>
        <w:tabs>
          <w:tab w:val="left" w:pos="720"/>
          <w:tab w:val="left" w:pos="11165"/>
        </w:tabs>
        <w:spacing w:line="240" w:lineRule="auto"/>
        <w:ind w:left="540"/>
        <w:jc w:val="both"/>
        <w:rPr>
          <w:rFonts w:cs="Arial"/>
          <w:sz w:val="16"/>
          <w:szCs w:val="16"/>
          <w:lang w:val="en-US"/>
        </w:rPr>
      </w:pPr>
    </w:p>
    <w:tbl>
      <w:tblPr>
        <w:tblW w:w="9560" w:type="dxa"/>
        <w:tblInd w:w="2" w:type="dxa"/>
        <w:tblLayout w:type="fixed"/>
        <w:tblLook w:val="0000" w:firstRow="0" w:lastRow="0" w:firstColumn="0" w:lastColumn="0" w:noHBand="0" w:noVBand="0"/>
      </w:tblPr>
      <w:tblGrid>
        <w:gridCol w:w="8206"/>
        <w:gridCol w:w="1354"/>
      </w:tblGrid>
      <w:tr w:rsidR="00E81937" w:rsidRPr="00E37224" w:rsidTr="00EA1DFA">
        <w:tc>
          <w:tcPr>
            <w:tcW w:w="8206" w:type="dxa"/>
            <w:vAlign w:val="bottom"/>
          </w:tcPr>
          <w:p w:rsidR="00E81937" w:rsidRPr="00546EC8" w:rsidRDefault="00E81937" w:rsidP="00EA1DFA">
            <w:pPr>
              <w:spacing w:line="240" w:lineRule="auto"/>
              <w:ind w:left="540"/>
              <w:rPr>
                <w:rFonts w:cs="Arial"/>
                <w:sz w:val="18"/>
                <w:szCs w:val="18"/>
                <w:cs/>
                <w:lang w:val="en-US"/>
              </w:rPr>
            </w:pPr>
          </w:p>
        </w:tc>
        <w:tc>
          <w:tcPr>
            <w:tcW w:w="1354" w:type="dxa"/>
            <w:tcBorders>
              <w:top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Consolidated</w:t>
            </w:r>
          </w:p>
        </w:tc>
      </w:tr>
      <w:tr w:rsidR="00E81937" w:rsidRPr="00E37224" w:rsidTr="00EA1DFA">
        <w:tc>
          <w:tcPr>
            <w:tcW w:w="8206" w:type="dxa"/>
            <w:vAlign w:val="bottom"/>
          </w:tcPr>
          <w:p w:rsidR="00E81937" w:rsidRPr="00E37224" w:rsidRDefault="00E81937" w:rsidP="00EA1DFA">
            <w:pPr>
              <w:spacing w:line="240" w:lineRule="auto"/>
              <w:ind w:left="540"/>
              <w:rPr>
                <w:rFonts w:cs="Arial"/>
                <w:sz w:val="18"/>
                <w:szCs w:val="18"/>
              </w:rPr>
            </w:pPr>
          </w:p>
        </w:tc>
        <w:tc>
          <w:tcPr>
            <w:tcW w:w="1354" w:type="dxa"/>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financial</w:t>
            </w:r>
          </w:p>
        </w:tc>
      </w:tr>
      <w:tr w:rsidR="00E81937" w:rsidRPr="00E37224" w:rsidTr="000D7417">
        <w:tc>
          <w:tcPr>
            <w:tcW w:w="8206" w:type="dxa"/>
            <w:vAlign w:val="bottom"/>
          </w:tcPr>
          <w:p w:rsidR="00E81937" w:rsidRPr="00E37224" w:rsidRDefault="00E81937" w:rsidP="00EA1DFA">
            <w:pPr>
              <w:spacing w:line="240" w:lineRule="auto"/>
              <w:ind w:left="540"/>
              <w:rPr>
                <w:rFonts w:cs="Arial"/>
                <w:sz w:val="18"/>
                <w:szCs w:val="18"/>
              </w:rPr>
            </w:pPr>
          </w:p>
        </w:tc>
        <w:tc>
          <w:tcPr>
            <w:tcW w:w="1354" w:type="dxa"/>
            <w:tcBorders>
              <w:bottom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statements</w:t>
            </w:r>
          </w:p>
        </w:tc>
      </w:tr>
      <w:tr w:rsidR="00E81937" w:rsidRPr="00E37224" w:rsidTr="000D7417">
        <w:tc>
          <w:tcPr>
            <w:tcW w:w="8206" w:type="dxa"/>
            <w:vAlign w:val="bottom"/>
          </w:tcPr>
          <w:p w:rsidR="00E81937" w:rsidRPr="00E37224" w:rsidRDefault="00E81937" w:rsidP="00EA1DFA">
            <w:pPr>
              <w:spacing w:line="240" w:lineRule="auto"/>
              <w:ind w:left="540"/>
              <w:rPr>
                <w:rFonts w:cs="Arial"/>
                <w:sz w:val="18"/>
                <w:szCs w:val="18"/>
              </w:rPr>
            </w:pPr>
          </w:p>
        </w:tc>
        <w:tc>
          <w:tcPr>
            <w:tcW w:w="1354" w:type="dxa"/>
            <w:tcBorders>
              <w:top w:val="single" w:sz="4" w:space="0" w:color="auto"/>
              <w:bottom w:val="single" w:sz="4" w:space="0" w:color="auto"/>
            </w:tcBorders>
            <w:vAlign w:val="bottom"/>
          </w:tcPr>
          <w:p w:rsidR="00E81937" w:rsidRPr="00E37224" w:rsidRDefault="00E81937" w:rsidP="000341FA">
            <w:pPr>
              <w:spacing w:line="240" w:lineRule="auto"/>
              <w:ind w:right="-72" w:firstLine="14"/>
              <w:jc w:val="center"/>
              <w:rPr>
                <w:rFonts w:cs="Arial"/>
                <w:b/>
                <w:bCs/>
                <w:sz w:val="18"/>
                <w:szCs w:val="18"/>
              </w:rPr>
            </w:pPr>
            <w:r w:rsidRPr="00E37224">
              <w:rPr>
                <w:rFonts w:cs="Arial"/>
                <w:b/>
                <w:bCs/>
                <w:sz w:val="18"/>
                <w:szCs w:val="18"/>
              </w:rPr>
              <w:t>Baht Million</w:t>
            </w:r>
          </w:p>
        </w:tc>
      </w:tr>
      <w:tr w:rsidR="00E81937" w:rsidRPr="00E37224" w:rsidTr="00EA1DFA">
        <w:trPr>
          <w:trHeight w:val="72"/>
        </w:trPr>
        <w:tc>
          <w:tcPr>
            <w:tcW w:w="8206" w:type="dxa"/>
            <w:vAlign w:val="bottom"/>
          </w:tcPr>
          <w:p w:rsidR="00E81937" w:rsidRPr="00E37224" w:rsidRDefault="00E81937" w:rsidP="00EA1DFA">
            <w:pPr>
              <w:spacing w:line="240" w:lineRule="auto"/>
              <w:ind w:left="540" w:right="-250"/>
              <w:rPr>
                <w:rFonts w:cs="Arial"/>
                <w:sz w:val="16"/>
                <w:szCs w:val="16"/>
              </w:rPr>
            </w:pPr>
          </w:p>
        </w:tc>
        <w:tc>
          <w:tcPr>
            <w:tcW w:w="1354" w:type="dxa"/>
            <w:tcBorders>
              <w:top w:val="single" w:sz="4" w:space="0" w:color="auto"/>
            </w:tcBorders>
            <w:shd w:val="clear" w:color="auto" w:fill="FAFAFA"/>
            <w:vAlign w:val="bottom"/>
          </w:tcPr>
          <w:p w:rsidR="00E81937" w:rsidRPr="00E37224" w:rsidRDefault="00E81937" w:rsidP="000341FA">
            <w:pPr>
              <w:tabs>
                <w:tab w:val="left" w:pos="-72"/>
              </w:tabs>
              <w:spacing w:line="240" w:lineRule="auto"/>
              <w:ind w:right="-72"/>
              <w:jc w:val="right"/>
              <w:rPr>
                <w:rFonts w:cs="Arial"/>
                <w:sz w:val="16"/>
                <w:szCs w:val="16"/>
              </w:rPr>
            </w:pPr>
          </w:p>
        </w:tc>
      </w:tr>
      <w:tr w:rsidR="00E81937" w:rsidRPr="00E37224" w:rsidTr="00EA1DFA">
        <w:tc>
          <w:tcPr>
            <w:tcW w:w="8206" w:type="dxa"/>
            <w:vAlign w:val="bottom"/>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b/>
                <w:bCs/>
                <w:sz w:val="18"/>
                <w:szCs w:val="18"/>
              </w:rPr>
              <w:t xml:space="preserve">For the year ended 31 December </w:t>
            </w:r>
            <w:r w:rsidR="00F941A7" w:rsidRPr="00E37224">
              <w:rPr>
                <w:rFonts w:cs="Arial"/>
                <w:b/>
                <w:bCs/>
                <w:sz w:val="18"/>
                <w:szCs w:val="18"/>
              </w:rPr>
              <w:t>2020</w:t>
            </w:r>
          </w:p>
        </w:tc>
        <w:tc>
          <w:tcPr>
            <w:tcW w:w="1354" w:type="dxa"/>
            <w:shd w:val="clear" w:color="auto" w:fill="FAFAFA"/>
            <w:vAlign w:val="bottom"/>
          </w:tcPr>
          <w:p w:rsidR="00E81937" w:rsidRPr="00E37224" w:rsidRDefault="00E81937" w:rsidP="000341FA">
            <w:pPr>
              <w:spacing w:line="240" w:lineRule="auto"/>
              <w:ind w:right="-72"/>
              <w:jc w:val="right"/>
              <w:rPr>
                <w:rFonts w:cs="Arial"/>
                <w:sz w:val="18"/>
                <w:szCs w:val="18"/>
              </w:rPr>
            </w:pPr>
          </w:p>
        </w:tc>
      </w:tr>
      <w:tr w:rsidR="00E81937" w:rsidRPr="00E37224" w:rsidTr="00687F2A">
        <w:tc>
          <w:tcPr>
            <w:tcW w:w="8206" w:type="dxa"/>
            <w:vAlign w:val="bottom"/>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Opening net book value</w:t>
            </w:r>
          </w:p>
        </w:tc>
        <w:tc>
          <w:tcPr>
            <w:tcW w:w="1354" w:type="dxa"/>
            <w:shd w:val="clear" w:color="auto" w:fill="FAFAFA"/>
            <w:vAlign w:val="bottom"/>
          </w:tcPr>
          <w:p w:rsidR="00E81937" w:rsidRPr="00E37224" w:rsidRDefault="00E81937" w:rsidP="000341FA">
            <w:pPr>
              <w:spacing w:line="240" w:lineRule="auto"/>
              <w:ind w:right="-72"/>
              <w:jc w:val="right"/>
              <w:rPr>
                <w:rFonts w:cs="Arial"/>
                <w:sz w:val="18"/>
                <w:szCs w:val="18"/>
              </w:rPr>
            </w:pPr>
          </w:p>
        </w:tc>
      </w:tr>
      <w:tr w:rsidR="006C1862" w:rsidRPr="00E37224" w:rsidTr="005B2AE3">
        <w:tc>
          <w:tcPr>
            <w:tcW w:w="8206" w:type="dxa"/>
            <w:vAlign w:val="bottom"/>
          </w:tcPr>
          <w:p w:rsidR="006C1862" w:rsidRPr="00E37224" w:rsidRDefault="006C1862"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 xml:space="preserve">   as previously reported</w:t>
            </w:r>
          </w:p>
        </w:tc>
        <w:tc>
          <w:tcPr>
            <w:tcW w:w="1354" w:type="dxa"/>
            <w:shd w:val="clear" w:color="auto" w:fill="FAFAFA"/>
            <w:vAlign w:val="bottom"/>
          </w:tcPr>
          <w:p w:rsidR="006C1862" w:rsidRPr="00E37224" w:rsidRDefault="006C1862" w:rsidP="000341FA">
            <w:pPr>
              <w:spacing w:line="240" w:lineRule="auto"/>
              <w:ind w:right="-72"/>
              <w:jc w:val="right"/>
              <w:rPr>
                <w:rFonts w:cs="Arial"/>
                <w:sz w:val="18"/>
                <w:szCs w:val="18"/>
              </w:rPr>
            </w:pPr>
            <w:r w:rsidRPr="00E37224">
              <w:rPr>
                <w:rFonts w:cs="Arial"/>
                <w:sz w:val="18"/>
                <w:szCs w:val="18"/>
              </w:rPr>
              <w:t>25,632.73</w:t>
            </w:r>
          </w:p>
        </w:tc>
      </w:tr>
      <w:tr w:rsidR="006C1862" w:rsidRPr="00E37224" w:rsidTr="005B2AE3">
        <w:tc>
          <w:tcPr>
            <w:tcW w:w="8206" w:type="dxa"/>
            <w:vAlign w:val="bottom"/>
          </w:tcPr>
          <w:p w:rsidR="006C1862" w:rsidRPr="00E37224" w:rsidRDefault="001119B9" w:rsidP="00C478FB">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Modified retrospective</w:t>
            </w:r>
            <w:r w:rsidR="00C478FB" w:rsidRPr="00E37224">
              <w:rPr>
                <w:rFonts w:cs="Arial"/>
                <w:sz w:val="18"/>
                <w:szCs w:val="18"/>
              </w:rPr>
              <w:t xml:space="preserve"> (Note 5)</w:t>
            </w:r>
          </w:p>
        </w:tc>
        <w:tc>
          <w:tcPr>
            <w:tcW w:w="1354" w:type="dxa"/>
            <w:tcBorders>
              <w:bottom w:val="single" w:sz="4" w:space="0" w:color="auto"/>
            </w:tcBorders>
            <w:shd w:val="clear" w:color="auto" w:fill="FAFAFA"/>
            <w:vAlign w:val="bottom"/>
          </w:tcPr>
          <w:p w:rsidR="006C1862" w:rsidRPr="00E37224" w:rsidRDefault="006C1862" w:rsidP="000341FA">
            <w:pPr>
              <w:spacing w:line="240" w:lineRule="auto"/>
              <w:ind w:right="-72"/>
              <w:jc w:val="right"/>
              <w:rPr>
                <w:rFonts w:cs="Arial"/>
                <w:sz w:val="18"/>
                <w:szCs w:val="18"/>
              </w:rPr>
            </w:pPr>
            <w:r w:rsidRPr="00E37224">
              <w:rPr>
                <w:rFonts w:cs="Arial"/>
                <w:sz w:val="18"/>
                <w:szCs w:val="18"/>
              </w:rPr>
              <w:t>(186.8</w:t>
            </w:r>
            <w:r w:rsidR="00AE6AA2" w:rsidRPr="00E37224">
              <w:rPr>
                <w:rFonts w:cs="Arial"/>
                <w:sz w:val="18"/>
                <w:szCs w:val="18"/>
              </w:rPr>
              <w:t>7</w:t>
            </w:r>
            <w:r w:rsidRPr="00E37224">
              <w:rPr>
                <w:rFonts w:cs="Arial"/>
                <w:sz w:val="18"/>
                <w:szCs w:val="18"/>
              </w:rPr>
              <w:t>)</w:t>
            </w:r>
          </w:p>
        </w:tc>
      </w:tr>
      <w:tr w:rsidR="005B2AE3" w:rsidRPr="00E37224" w:rsidTr="005B2AE3">
        <w:tc>
          <w:tcPr>
            <w:tcW w:w="8206" w:type="dxa"/>
            <w:vAlign w:val="bottom"/>
          </w:tcPr>
          <w:p w:rsidR="005B2AE3" w:rsidRPr="00E37224" w:rsidRDefault="005B2AE3"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54" w:type="dxa"/>
            <w:tcBorders>
              <w:top w:val="single" w:sz="4" w:space="0" w:color="auto"/>
            </w:tcBorders>
            <w:shd w:val="clear" w:color="auto" w:fill="FAFAFA"/>
            <w:vAlign w:val="bottom"/>
          </w:tcPr>
          <w:p w:rsidR="005B2AE3" w:rsidRPr="00E37224" w:rsidRDefault="005B2AE3" w:rsidP="000341FA">
            <w:pPr>
              <w:spacing w:line="240" w:lineRule="auto"/>
              <w:ind w:right="-72"/>
              <w:jc w:val="right"/>
              <w:rPr>
                <w:rFonts w:cs="Arial"/>
                <w:sz w:val="12"/>
                <w:szCs w:val="12"/>
              </w:rPr>
            </w:pPr>
          </w:p>
        </w:tc>
      </w:tr>
      <w:tr w:rsidR="006C1862" w:rsidRPr="00E37224" w:rsidTr="005B2AE3">
        <w:tc>
          <w:tcPr>
            <w:tcW w:w="8206" w:type="dxa"/>
            <w:vAlign w:val="bottom"/>
          </w:tcPr>
          <w:p w:rsidR="006C1862" w:rsidRPr="00E37224" w:rsidRDefault="005B2AE3"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As modified retrospective</w:t>
            </w:r>
          </w:p>
        </w:tc>
        <w:tc>
          <w:tcPr>
            <w:tcW w:w="1354" w:type="dxa"/>
            <w:shd w:val="clear" w:color="auto" w:fill="FAFAFA"/>
            <w:vAlign w:val="bottom"/>
          </w:tcPr>
          <w:p w:rsidR="006C1862" w:rsidRPr="00E37224" w:rsidRDefault="006C1862" w:rsidP="000341FA">
            <w:pPr>
              <w:spacing w:line="240" w:lineRule="auto"/>
              <w:ind w:right="-72"/>
              <w:jc w:val="right"/>
              <w:rPr>
                <w:rFonts w:cs="Arial"/>
                <w:sz w:val="18"/>
                <w:szCs w:val="18"/>
              </w:rPr>
            </w:pPr>
            <w:r w:rsidRPr="00E37224">
              <w:rPr>
                <w:rFonts w:cs="Arial"/>
                <w:sz w:val="18"/>
                <w:szCs w:val="18"/>
              </w:rPr>
              <w:t>25,445.86</w:t>
            </w:r>
          </w:p>
        </w:tc>
      </w:tr>
      <w:tr w:rsidR="00E81937" w:rsidRPr="00E37224" w:rsidTr="00687F2A">
        <w:tc>
          <w:tcPr>
            <w:tcW w:w="8206" w:type="dxa"/>
            <w:vAlign w:val="bottom"/>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Additions</w:t>
            </w:r>
          </w:p>
        </w:tc>
        <w:tc>
          <w:tcPr>
            <w:tcW w:w="1354" w:type="dxa"/>
            <w:shd w:val="clear" w:color="auto" w:fill="FAFAFA"/>
            <w:vAlign w:val="bottom"/>
          </w:tcPr>
          <w:p w:rsidR="00E81937" w:rsidRPr="00E37224" w:rsidRDefault="006C1862" w:rsidP="000341FA">
            <w:pPr>
              <w:spacing w:line="240" w:lineRule="auto"/>
              <w:ind w:right="-72"/>
              <w:jc w:val="right"/>
              <w:rPr>
                <w:rFonts w:cs="Arial"/>
                <w:sz w:val="18"/>
                <w:szCs w:val="18"/>
              </w:rPr>
            </w:pPr>
            <w:r w:rsidRPr="00E37224">
              <w:rPr>
                <w:rFonts w:cs="Arial"/>
                <w:sz w:val="18"/>
                <w:szCs w:val="18"/>
              </w:rPr>
              <w:t>966.3</w:t>
            </w:r>
            <w:r w:rsidR="00AE6AA2" w:rsidRPr="00E37224">
              <w:rPr>
                <w:rFonts w:cs="Arial"/>
                <w:sz w:val="18"/>
                <w:szCs w:val="18"/>
              </w:rPr>
              <w:t>9</w:t>
            </w:r>
          </w:p>
        </w:tc>
      </w:tr>
      <w:tr w:rsidR="00BE0813" w:rsidRPr="00E37224" w:rsidTr="00687F2A">
        <w:tc>
          <w:tcPr>
            <w:tcW w:w="8206" w:type="dxa"/>
            <w:vAlign w:val="bottom"/>
          </w:tcPr>
          <w:p w:rsidR="00BE0813" w:rsidRPr="00E37224" w:rsidRDefault="00BE0813"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Disposal of investments</w:t>
            </w:r>
          </w:p>
        </w:tc>
        <w:tc>
          <w:tcPr>
            <w:tcW w:w="1354" w:type="dxa"/>
            <w:shd w:val="clear" w:color="auto" w:fill="FAFAFA"/>
            <w:vAlign w:val="bottom"/>
          </w:tcPr>
          <w:p w:rsidR="00BE0813" w:rsidRPr="00E37224" w:rsidRDefault="006C1862" w:rsidP="000341FA">
            <w:pPr>
              <w:spacing w:line="240" w:lineRule="auto"/>
              <w:ind w:right="-72"/>
              <w:jc w:val="right"/>
              <w:rPr>
                <w:rFonts w:cs="Arial"/>
                <w:sz w:val="18"/>
                <w:szCs w:val="18"/>
              </w:rPr>
            </w:pPr>
            <w:r w:rsidRPr="00E37224">
              <w:rPr>
                <w:rFonts w:cs="Arial"/>
                <w:sz w:val="18"/>
                <w:szCs w:val="18"/>
              </w:rPr>
              <w:t>(4,973.13)</w:t>
            </w:r>
          </w:p>
        </w:tc>
      </w:tr>
      <w:tr w:rsidR="00E81937" w:rsidRPr="00E37224" w:rsidTr="00687F2A">
        <w:tc>
          <w:tcPr>
            <w:tcW w:w="8206" w:type="dxa"/>
            <w:vAlign w:val="bottom"/>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Share of results</w:t>
            </w:r>
          </w:p>
        </w:tc>
        <w:tc>
          <w:tcPr>
            <w:tcW w:w="1354" w:type="dxa"/>
            <w:shd w:val="clear" w:color="auto" w:fill="FAFAFA"/>
            <w:vAlign w:val="bottom"/>
          </w:tcPr>
          <w:p w:rsidR="00E81937" w:rsidRPr="00E37224" w:rsidRDefault="00CF45E8" w:rsidP="004504CE">
            <w:pPr>
              <w:spacing w:line="240" w:lineRule="auto"/>
              <w:ind w:right="-72"/>
              <w:jc w:val="right"/>
              <w:rPr>
                <w:rFonts w:cs="Arial"/>
                <w:sz w:val="18"/>
                <w:szCs w:val="18"/>
              </w:rPr>
            </w:pPr>
            <w:r>
              <w:rPr>
                <w:rFonts w:cs="Arial"/>
                <w:sz w:val="18"/>
                <w:szCs w:val="18"/>
              </w:rPr>
              <w:t>4,220.93</w:t>
            </w:r>
          </w:p>
        </w:tc>
      </w:tr>
      <w:tr w:rsidR="00E81937" w:rsidRPr="00E37224" w:rsidTr="00687F2A">
        <w:tc>
          <w:tcPr>
            <w:tcW w:w="8206" w:type="dxa"/>
            <w:vAlign w:val="bottom"/>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Dividends received</w:t>
            </w:r>
            <w:r w:rsidR="001119B9" w:rsidRPr="00E37224">
              <w:rPr>
                <w:rFonts w:cs="Arial"/>
                <w:sz w:val="18"/>
                <w:szCs w:val="18"/>
              </w:rPr>
              <w:t xml:space="preserve"> (Note 42)</w:t>
            </w:r>
          </w:p>
        </w:tc>
        <w:tc>
          <w:tcPr>
            <w:tcW w:w="1354" w:type="dxa"/>
            <w:tcBorders>
              <w:bottom w:val="single" w:sz="4" w:space="0" w:color="auto"/>
            </w:tcBorders>
            <w:shd w:val="clear" w:color="auto" w:fill="FAFAFA"/>
            <w:vAlign w:val="bottom"/>
          </w:tcPr>
          <w:p w:rsidR="00E81937" w:rsidRPr="00E37224" w:rsidRDefault="006C1862" w:rsidP="000341FA">
            <w:pPr>
              <w:spacing w:line="240" w:lineRule="auto"/>
              <w:ind w:right="-72"/>
              <w:jc w:val="right"/>
              <w:rPr>
                <w:rFonts w:cs="Arial"/>
                <w:sz w:val="18"/>
                <w:szCs w:val="18"/>
              </w:rPr>
            </w:pPr>
            <w:r w:rsidRPr="00E37224">
              <w:rPr>
                <w:rFonts w:cs="Arial"/>
                <w:sz w:val="18"/>
                <w:szCs w:val="18"/>
              </w:rPr>
              <w:t>(2,984.9</w:t>
            </w:r>
            <w:r w:rsidR="001119B9" w:rsidRPr="00E37224">
              <w:rPr>
                <w:rFonts w:cs="Arial"/>
                <w:sz w:val="18"/>
                <w:szCs w:val="18"/>
              </w:rPr>
              <w:t>6</w:t>
            </w:r>
            <w:r w:rsidRPr="00E37224">
              <w:rPr>
                <w:rFonts w:cs="Arial"/>
                <w:sz w:val="18"/>
                <w:szCs w:val="18"/>
              </w:rPr>
              <w:t>)</w:t>
            </w:r>
          </w:p>
        </w:tc>
      </w:tr>
      <w:tr w:rsidR="00E81937" w:rsidRPr="00E37224" w:rsidTr="00687F2A">
        <w:tc>
          <w:tcPr>
            <w:tcW w:w="8206" w:type="dxa"/>
            <w:vAlign w:val="bottom"/>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b/>
                <w:bCs/>
                <w:sz w:val="12"/>
                <w:szCs w:val="12"/>
              </w:rPr>
            </w:pPr>
          </w:p>
        </w:tc>
        <w:tc>
          <w:tcPr>
            <w:tcW w:w="1354" w:type="dxa"/>
            <w:tcBorders>
              <w:top w:val="single" w:sz="4" w:space="0" w:color="auto"/>
            </w:tcBorders>
            <w:shd w:val="clear" w:color="auto" w:fill="FAFAFA"/>
            <w:vAlign w:val="bottom"/>
          </w:tcPr>
          <w:p w:rsidR="00E81937" w:rsidRPr="00E37224" w:rsidRDefault="00E81937" w:rsidP="000341FA">
            <w:pPr>
              <w:spacing w:line="240" w:lineRule="auto"/>
              <w:ind w:right="-72"/>
              <w:jc w:val="right"/>
              <w:rPr>
                <w:rFonts w:cs="Arial"/>
                <w:sz w:val="12"/>
                <w:szCs w:val="12"/>
              </w:rPr>
            </w:pPr>
          </w:p>
        </w:tc>
      </w:tr>
      <w:tr w:rsidR="00E81937" w:rsidRPr="00E37224" w:rsidTr="00687F2A">
        <w:tc>
          <w:tcPr>
            <w:tcW w:w="8206" w:type="dxa"/>
            <w:vAlign w:val="bottom"/>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Closing net book value</w:t>
            </w:r>
          </w:p>
        </w:tc>
        <w:tc>
          <w:tcPr>
            <w:tcW w:w="1354" w:type="dxa"/>
            <w:tcBorders>
              <w:bottom w:val="single" w:sz="4" w:space="0" w:color="auto"/>
            </w:tcBorders>
            <w:shd w:val="clear" w:color="auto" w:fill="FAFAFA"/>
            <w:vAlign w:val="bottom"/>
          </w:tcPr>
          <w:p w:rsidR="00E81937" w:rsidRPr="00E37224" w:rsidRDefault="006C1862" w:rsidP="004504CE">
            <w:pPr>
              <w:spacing w:line="240" w:lineRule="auto"/>
              <w:ind w:right="-72"/>
              <w:jc w:val="right"/>
              <w:rPr>
                <w:rFonts w:cs="Arial"/>
                <w:sz w:val="18"/>
                <w:szCs w:val="18"/>
              </w:rPr>
            </w:pPr>
            <w:r w:rsidRPr="00E37224">
              <w:rPr>
                <w:rFonts w:cs="Arial"/>
                <w:sz w:val="18"/>
                <w:szCs w:val="18"/>
              </w:rPr>
              <w:t>22,</w:t>
            </w:r>
            <w:r w:rsidR="00CF45E8">
              <w:rPr>
                <w:rFonts w:cs="Arial"/>
                <w:sz w:val="18"/>
                <w:szCs w:val="18"/>
              </w:rPr>
              <w:t>675.09</w:t>
            </w:r>
          </w:p>
        </w:tc>
      </w:tr>
    </w:tbl>
    <w:p w:rsidR="0013154D" w:rsidRPr="00E37224" w:rsidRDefault="0013154D" w:rsidP="00E23CB1">
      <w:pPr>
        <w:spacing w:line="240" w:lineRule="auto"/>
        <w:ind w:left="540"/>
        <w:rPr>
          <w:rFonts w:cs="Arial"/>
          <w:b/>
          <w:bCs/>
          <w:sz w:val="18"/>
          <w:szCs w:val="18"/>
          <w:lang w:val="en-US"/>
        </w:rPr>
      </w:pPr>
    </w:p>
    <w:p w:rsidR="0028318A" w:rsidRPr="00E37224" w:rsidRDefault="0028318A" w:rsidP="00E23CB1">
      <w:pPr>
        <w:spacing w:line="240" w:lineRule="auto"/>
        <w:ind w:left="540"/>
        <w:jc w:val="both"/>
        <w:rPr>
          <w:rFonts w:cs="Arial"/>
          <w:b/>
          <w:bCs/>
          <w:sz w:val="18"/>
          <w:szCs w:val="18"/>
          <w:lang w:val="en-US"/>
        </w:rPr>
      </w:pPr>
      <w:r w:rsidRPr="00E37224">
        <w:rPr>
          <w:rFonts w:cs="Arial"/>
          <w:b/>
          <w:bCs/>
          <w:sz w:val="18"/>
          <w:szCs w:val="18"/>
          <w:lang w:val="en-US"/>
        </w:rPr>
        <w:t>Transaction incurred during 2020</w:t>
      </w:r>
    </w:p>
    <w:p w:rsidR="0028318A" w:rsidRPr="00E37224" w:rsidRDefault="0028318A" w:rsidP="00E23CB1">
      <w:pPr>
        <w:spacing w:line="240" w:lineRule="auto"/>
        <w:ind w:left="540"/>
        <w:jc w:val="both"/>
        <w:rPr>
          <w:rFonts w:cs="Arial"/>
          <w:b/>
          <w:bCs/>
          <w:sz w:val="18"/>
          <w:szCs w:val="18"/>
          <w:lang w:val="en-US"/>
        </w:rPr>
      </w:pPr>
    </w:p>
    <w:p w:rsidR="0028318A" w:rsidRPr="00E37224" w:rsidRDefault="0028318A" w:rsidP="00E23CB1">
      <w:pPr>
        <w:spacing w:line="240" w:lineRule="auto"/>
        <w:ind w:left="540"/>
        <w:jc w:val="both"/>
        <w:rPr>
          <w:rFonts w:cs="Arial"/>
          <w:b/>
          <w:bCs/>
          <w:sz w:val="18"/>
          <w:szCs w:val="18"/>
        </w:rPr>
      </w:pPr>
      <w:r w:rsidRPr="00E37224">
        <w:rPr>
          <w:rFonts w:cs="Arial"/>
          <w:spacing w:val="-2"/>
          <w:sz w:val="18"/>
          <w:szCs w:val="18"/>
        </w:rPr>
        <w:t xml:space="preserve">On 12 June 2020, </w:t>
      </w:r>
      <w:r w:rsidR="001119B9" w:rsidRPr="00E37224">
        <w:rPr>
          <w:rFonts w:cs="Arial"/>
          <w:spacing w:val="-2"/>
          <w:sz w:val="18"/>
          <w:szCs w:val="18"/>
        </w:rPr>
        <w:t xml:space="preserve">TDG, </w:t>
      </w:r>
      <w:r w:rsidRPr="00E37224">
        <w:rPr>
          <w:rFonts w:cs="Arial"/>
          <w:spacing w:val="-2"/>
          <w:sz w:val="18"/>
          <w:szCs w:val="18"/>
        </w:rPr>
        <w:t>a subsidiary invested in Yi Tunnel amounting to Baht 850.83 million, representing 25.00%</w:t>
      </w:r>
      <w:r w:rsidRPr="00E37224">
        <w:rPr>
          <w:rFonts w:cs="Arial"/>
          <w:sz w:val="18"/>
          <w:szCs w:val="18"/>
        </w:rPr>
        <w:t xml:space="preserve"> of its equity. YI Tunnel was classified as investment in associate and engages in AI smart camera business.</w:t>
      </w:r>
    </w:p>
    <w:p w:rsidR="0028318A" w:rsidRPr="00E37224" w:rsidRDefault="0028318A" w:rsidP="00E23CB1">
      <w:pPr>
        <w:spacing w:line="240" w:lineRule="auto"/>
        <w:ind w:left="540"/>
        <w:jc w:val="both"/>
        <w:rPr>
          <w:rFonts w:cs="Arial"/>
          <w:b/>
          <w:bCs/>
          <w:sz w:val="18"/>
          <w:szCs w:val="18"/>
        </w:rPr>
      </w:pPr>
    </w:p>
    <w:p w:rsidR="00CF5842" w:rsidRDefault="0028318A" w:rsidP="00E23CB1">
      <w:pPr>
        <w:spacing w:line="240" w:lineRule="auto"/>
        <w:ind w:left="540"/>
        <w:jc w:val="both"/>
        <w:rPr>
          <w:rFonts w:cs="Arial"/>
          <w:spacing w:val="-4"/>
          <w:sz w:val="18"/>
          <w:szCs w:val="18"/>
        </w:rPr>
      </w:pPr>
      <w:r w:rsidRPr="00E37224">
        <w:rPr>
          <w:rFonts w:cs="Arial"/>
          <w:sz w:val="18"/>
          <w:szCs w:val="18"/>
        </w:rPr>
        <w:t>On 18 June 2020, the Company disposed 300.00 million units of DI</w:t>
      </w:r>
      <w:r w:rsidR="001119B9" w:rsidRPr="00E37224">
        <w:rPr>
          <w:rFonts w:cs="Arial"/>
          <w:sz w:val="18"/>
          <w:szCs w:val="18"/>
        </w:rPr>
        <w:t>F</w:t>
      </w:r>
      <w:r w:rsidRPr="00E37224">
        <w:rPr>
          <w:rFonts w:cs="Arial"/>
          <w:sz w:val="18"/>
          <w:szCs w:val="18"/>
        </w:rPr>
        <w:t xml:space="preserve">, and received proceeds amounting to Baht </w:t>
      </w:r>
      <w:r w:rsidRPr="00E37224">
        <w:rPr>
          <w:rFonts w:cs="Arial"/>
          <w:spacing w:val="-2"/>
          <w:sz w:val="18"/>
          <w:szCs w:val="18"/>
        </w:rPr>
        <w:t xml:space="preserve">4,367.67 million. In the consolidated financial </w:t>
      </w:r>
      <w:r w:rsidR="001119B9" w:rsidRPr="00E37224">
        <w:rPr>
          <w:rFonts w:cs="Arial"/>
          <w:spacing w:val="-2"/>
          <w:sz w:val="18"/>
          <w:szCs w:val="18"/>
        </w:rPr>
        <w:t>statements</w:t>
      </w:r>
      <w:r w:rsidRPr="00E37224">
        <w:rPr>
          <w:rFonts w:cs="Arial"/>
          <w:spacing w:val="-2"/>
          <w:sz w:val="18"/>
          <w:szCs w:val="18"/>
        </w:rPr>
        <w:t>, the Group recognised gain from disposal of investment</w:t>
      </w:r>
      <w:r w:rsidRPr="00E37224">
        <w:rPr>
          <w:rFonts w:cs="Arial"/>
          <w:sz w:val="18"/>
          <w:szCs w:val="18"/>
        </w:rPr>
        <w:t xml:space="preserve"> amounting to Baht 1,886.04 million under “Other income”. The disposal resulted in a decrease of the Group’s interest in DIF from 29.00% to 26.18%. In the separate financial </w:t>
      </w:r>
      <w:r w:rsidR="001119B9" w:rsidRPr="00E37224">
        <w:rPr>
          <w:rFonts w:cs="Arial"/>
          <w:sz w:val="18"/>
          <w:szCs w:val="18"/>
        </w:rPr>
        <w:t>statements</w:t>
      </w:r>
      <w:r w:rsidRPr="00E37224">
        <w:rPr>
          <w:rFonts w:cs="Arial"/>
          <w:sz w:val="18"/>
          <w:szCs w:val="18"/>
        </w:rPr>
        <w:t xml:space="preserve">, the Company recognised gain from disposal of investment amounting to Baht 660.78 million under “Other income”. The disposal resulted in a </w:t>
      </w:r>
      <w:r w:rsidRPr="00E37224">
        <w:rPr>
          <w:rFonts w:cs="Arial"/>
          <w:spacing w:val="-4"/>
          <w:sz w:val="18"/>
          <w:szCs w:val="18"/>
        </w:rPr>
        <w:t xml:space="preserve">decrease of the Company’s interest in DIF from 28.90% to 26.08%. </w:t>
      </w:r>
    </w:p>
    <w:p w:rsidR="00CF5842" w:rsidRDefault="00CF5842" w:rsidP="00E23CB1">
      <w:pPr>
        <w:spacing w:line="240" w:lineRule="auto"/>
        <w:ind w:left="540"/>
        <w:jc w:val="both"/>
        <w:rPr>
          <w:rFonts w:cs="Arial"/>
          <w:spacing w:val="-4"/>
          <w:sz w:val="18"/>
          <w:szCs w:val="18"/>
        </w:rPr>
      </w:pPr>
    </w:p>
    <w:p w:rsidR="0028318A" w:rsidRPr="00E37224" w:rsidRDefault="0028318A" w:rsidP="00E23CB1">
      <w:pPr>
        <w:spacing w:line="240" w:lineRule="auto"/>
        <w:ind w:left="540"/>
        <w:jc w:val="both"/>
        <w:rPr>
          <w:rFonts w:cs="Arial"/>
          <w:b/>
          <w:bCs/>
          <w:sz w:val="18"/>
          <w:szCs w:val="18"/>
        </w:rPr>
      </w:pPr>
      <w:r w:rsidRPr="00E37224">
        <w:rPr>
          <w:rFonts w:cs="Arial"/>
          <w:spacing w:val="-4"/>
          <w:sz w:val="18"/>
          <w:szCs w:val="18"/>
        </w:rPr>
        <w:t>Subsequently, on 30 September 2020, the Group</w:t>
      </w:r>
      <w:r w:rsidRPr="00E37224">
        <w:rPr>
          <w:rFonts w:cs="Arial"/>
          <w:sz w:val="18"/>
          <w:szCs w:val="18"/>
        </w:rPr>
        <w:t xml:space="preserve"> disposed 298.11 million units and received proceeds amounting to Baht 4,001.70 million on 2 October 2020. In the consolidated financial </w:t>
      </w:r>
      <w:r w:rsidR="001119B9" w:rsidRPr="00E37224">
        <w:rPr>
          <w:rFonts w:cs="Arial"/>
          <w:sz w:val="18"/>
          <w:szCs w:val="18"/>
        </w:rPr>
        <w:t>statements</w:t>
      </w:r>
      <w:r w:rsidRPr="00E37224">
        <w:rPr>
          <w:rFonts w:cs="Arial"/>
          <w:sz w:val="18"/>
          <w:szCs w:val="18"/>
        </w:rPr>
        <w:t xml:space="preserve">, the Group recognised gain from disposal of investment amounting to Baht 1,510.19 million under “Other income”. The disposal resulted in a decrease of the Group’s interest to 23.38%. In the separate financial </w:t>
      </w:r>
      <w:r w:rsidR="001119B9" w:rsidRPr="00E37224">
        <w:rPr>
          <w:rFonts w:cs="Arial"/>
          <w:sz w:val="18"/>
          <w:szCs w:val="18"/>
        </w:rPr>
        <w:t>statements</w:t>
      </w:r>
      <w:r w:rsidRPr="00E37224">
        <w:rPr>
          <w:rFonts w:cs="Arial"/>
          <w:sz w:val="18"/>
          <w:szCs w:val="18"/>
        </w:rPr>
        <w:t xml:space="preserve">, the Company disposed 287.20 million units and received proceeds amounting to Baht 3,855.16 million on 2 October 2020. In the separate financial </w:t>
      </w:r>
      <w:r w:rsidR="001119B9" w:rsidRPr="00E37224">
        <w:rPr>
          <w:rFonts w:cs="Arial"/>
          <w:sz w:val="18"/>
          <w:szCs w:val="18"/>
        </w:rPr>
        <w:t>statements</w:t>
      </w:r>
      <w:r w:rsidRPr="00E37224">
        <w:rPr>
          <w:rFonts w:cs="Arial"/>
          <w:sz w:val="18"/>
          <w:szCs w:val="18"/>
        </w:rPr>
        <w:t>, the Company recognised gain from disposal of investment amounting to Baht 306.40 million under “Other income”. The disposal resulted in a decrease of the Company’s interest to 23.38%.</w:t>
      </w:r>
    </w:p>
    <w:p w:rsidR="0028318A" w:rsidRPr="00E37224" w:rsidRDefault="0028318A" w:rsidP="00E23CB1">
      <w:pPr>
        <w:spacing w:line="240" w:lineRule="auto"/>
        <w:ind w:left="540"/>
        <w:jc w:val="both"/>
        <w:rPr>
          <w:rFonts w:cs="Arial"/>
          <w:b/>
          <w:bCs/>
          <w:sz w:val="18"/>
          <w:szCs w:val="18"/>
        </w:rPr>
      </w:pPr>
    </w:p>
    <w:p w:rsidR="0028318A" w:rsidRPr="00E37224" w:rsidRDefault="0028318A" w:rsidP="00E23CB1">
      <w:pPr>
        <w:spacing w:line="240" w:lineRule="auto"/>
        <w:ind w:left="540"/>
        <w:jc w:val="both"/>
        <w:rPr>
          <w:rFonts w:cs="Arial"/>
          <w:b/>
          <w:bCs/>
          <w:sz w:val="18"/>
          <w:szCs w:val="18"/>
        </w:rPr>
      </w:pPr>
      <w:r w:rsidRPr="00E37224">
        <w:rPr>
          <w:rFonts w:cs="Arial"/>
          <w:sz w:val="18"/>
          <w:szCs w:val="18"/>
        </w:rPr>
        <w:t>On 28 August 2020,</w:t>
      </w:r>
      <w:r w:rsidR="002815A5" w:rsidRPr="00E37224">
        <w:rPr>
          <w:rFonts w:cs="Arial"/>
          <w:sz w:val="18"/>
          <w:szCs w:val="18"/>
        </w:rPr>
        <w:t xml:space="preserve"> TDG,</w:t>
      </w:r>
      <w:r w:rsidRPr="00E37224">
        <w:rPr>
          <w:rFonts w:cs="Arial"/>
          <w:sz w:val="18"/>
          <w:szCs w:val="18"/>
        </w:rPr>
        <w:t xml:space="preserve"> a subsidiary invested in </w:t>
      </w:r>
      <w:proofErr w:type="spellStart"/>
      <w:r w:rsidRPr="00E37224">
        <w:rPr>
          <w:rFonts w:cs="Arial"/>
          <w:sz w:val="18"/>
          <w:szCs w:val="18"/>
        </w:rPr>
        <w:t>Mediaload</w:t>
      </w:r>
      <w:proofErr w:type="spellEnd"/>
      <w:r w:rsidRPr="00E37224">
        <w:rPr>
          <w:rFonts w:cs="Arial"/>
          <w:sz w:val="18"/>
          <w:szCs w:val="18"/>
        </w:rPr>
        <w:t xml:space="preserve"> amounting to Baht 115.56 million representing 40.05% of its equity. The Group paid for shares subscription by a cash settlement of Baht 99.85 million and by providing services in the future with fair value of Baht 15.71 million. </w:t>
      </w:r>
      <w:proofErr w:type="spellStart"/>
      <w:r w:rsidRPr="00E37224">
        <w:rPr>
          <w:rFonts w:cs="Arial"/>
          <w:sz w:val="18"/>
          <w:szCs w:val="18"/>
        </w:rPr>
        <w:t>Mediaload</w:t>
      </w:r>
      <w:proofErr w:type="spellEnd"/>
      <w:r w:rsidRPr="00E37224">
        <w:rPr>
          <w:rFonts w:cs="Arial"/>
          <w:sz w:val="18"/>
          <w:szCs w:val="18"/>
        </w:rPr>
        <w:t xml:space="preserve"> was classified as investment in associate and engages in digital media business.</w:t>
      </w:r>
    </w:p>
    <w:p w:rsidR="0028318A" w:rsidRPr="00E37224" w:rsidRDefault="006322A3" w:rsidP="00EA1DFA">
      <w:pPr>
        <w:spacing w:line="240" w:lineRule="auto"/>
        <w:ind w:left="540"/>
        <w:jc w:val="both"/>
        <w:rPr>
          <w:rFonts w:cs="Arial"/>
          <w:b/>
          <w:bCs/>
          <w:sz w:val="18"/>
          <w:szCs w:val="18"/>
          <w:lang w:val="en-US"/>
        </w:rPr>
      </w:pPr>
      <w:r w:rsidRPr="00E37224">
        <w:rPr>
          <w:rFonts w:cs="Arial"/>
          <w:b/>
          <w:bCs/>
          <w:sz w:val="18"/>
          <w:szCs w:val="18"/>
          <w:lang w:val="en-US"/>
        </w:rPr>
        <w:br w:type="page"/>
      </w:r>
    </w:p>
    <w:p w:rsidR="00E81937" w:rsidRPr="00E37224" w:rsidRDefault="00BA2770" w:rsidP="00EA1DFA">
      <w:pPr>
        <w:spacing w:line="240" w:lineRule="auto"/>
        <w:ind w:left="540"/>
        <w:jc w:val="both"/>
        <w:rPr>
          <w:rFonts w:cs="Arial"/>
          <w:b/>
          <w:bCs/>
          <w:sz w:val="18"/>
          <w:szCs w:val="18"/>
          <w:lang w:val="en-US"/>
        </w:rPr>
      </w:pPr>
      <w:r w:rsidRPr="00E37224">
        <w:rPr>
          <w:rFonts w:cs="Arial"/>
          <w:b/>
          <w:bCs/>
          <w:sz w:val="18"/>
          <w:szCs w:val="18"/>
          <w:lang w:val="en-US"/>
        </w:rPr>
        <w:t>Transaction incurred during 2019</w:t>
      </w:r>
    </w:p>
    <w:p w:rsidR="00E81937" w:rsidRPr="00E37224" w:rsidRDefault="00E81937" w:rsidP="00EA1DFA">
      <w:pPr>
        <w:tabs>
          <w:tab w:val="left" w:pos="900"/>
        </w:tabs>
        <w:spacing w:line="240" w:lineRule="auto"/>
        <w:ind w:left="540"/>
        <w:jc w:val="both"/>
        <w:rPr>
          <w:rFonts w:cs="Arial"/>
          <w:spacing w:val="-2"/>
          <w:sz w:val="18"/>
          <w:szCs w:val="18"/>
          <w:lang w:val="en-US"/>
        </w:rPr>
      </w:pPr>
    </w:p>
    <w:p w:rsidR="00E81937" w:rsidRPr="00E37224" w:rsidRDefault="00BA2770" w:rsidP="00EA1DFA">
      <w:pPr>
        <w:spacing w:line="240" w:lineRule="auto"/>
        <w:ind w:left="540"/>
        <w:jc w:val="both"/>
        <w:rPr>
          <w:rFonts w:cs="Arial"/>
          <w:sz w:val="18"/>
          <w:szCs w:val="18"/>
          <w:lang w:val="en-US"/>
        </w:rPr>
      </w:pPr>
      <w:r w:rsidRPr="00E37224">
        <w:rPr>
          <w:rFonts w:cs="Arial"/>
          <w:sz w:val="18"/>
          <w:szCs w:val="18"/>
          <w:lang w:val="en-US"/>
        </w:rPr>
        <w:t xml:space="preserve">On 28 January 2019, </w:t>
      </w:r>
      <w:r w:rsidR="004E7F9E" w:rsidRPr="00E37224">
        <w:rPr>
          <w:rFonts w:cs="Arial"/>
          <w:sz w:val="18"/>
          <w:szCs w:val="18"/>
          <w:lang w:val="en-US"/>
        </w:rPr>
        <w:t xml:space="preserve">TINC, </w:t>
      </w:r>
      <w:r w:rsidRPr="00E37224">
        <w:rPr>
          <w:rFonts w:cs="Arial"/>
          <w:sz w:val="18"/>
          <w:szCs w:val="18"/>
          <w:lang w:val="en-US"/>
        </w:rPr>
        <w:t>a subsidiary invested in Queue</w:t>
      </w:r>
      <w:r w:rsidR="00CB15F8" w:rsidRPr="00E37224">
        <w:rPr>
          <w:rFonts w:cs="Arial"/>
          <w:sz w:val="18"/>
          <w:szCs w:val="18"/>
          <w:lang w:val="en-US"/>
        </w:rPr>
        <w:t xml:space="preserve"> Q</w:t>
      </w:r>
      <w:r w:rsidRPr="00E37224">
        <w:rPr>
          <w:rFonts w:cs="Arial"/>
          <w:sz w:val="18"/>
          <w:szCs w:val="18"/>
          <w:lang w:val="en-US"/>
        </w:rPr>
        <w:t xml:space="preserve"> amounting to Baht 81.69 million representing 30.00% of its equity. Queue Q was classified as investment in associate and engages in software consulting business.</w:t>
      </w:r>
    </w:p>
    <w:p w:rsidR="00BA2770" w:rsidRPr="00E37224" w:rsidRDefault="00BA2770" w:rsidP="00EA1DFA">
      <w:pPr>
        <w:spacing w:line="240" w:lineRule="auto"/>
        <w:ind w:left="540"/>
        <w:jc w:val="both"/>
        <w:rPr>
          <w:rFonts w:cs="Arial"/>
          <w:sz w:val="18"/>
          <w:szCs w:val="18"/>
          <w:lang w:val="en-US"/>
        </w:rPr>
      </w:pPr>
    </w:p>
    <w:p w:rsidR="006B69A6" w:rsidRPr="00E37224" w:rsidRDefault="00BA2770" w:rsidP="006B69A6">
      <w:pPr>
        <w:spacing w:line="240" w:lineRule="auto"/>
        <w:ind w:left="540"/>
        <w:jc w:val="both"/>
        <w:rPr>
          <w:rFonts w:cs="Arial"/>
          <w:sz w:val="18"/>
          <w:szCs w:val="18"/>
          <w:lang w:val="en-US"/>
        </w:rPr>
      </w:pPr>
      <w:r w:rsidRPr="00E37224">
        <w:rPr>
          <w:rFonts w:cs="Arial"/>
          <w:spacing w:val="-6"/>
          <w:sz w:val="18"/>
          <w:szCs w:val="18"/>
          <w:lang w:val="en-US"/>
        </w:rPr>
        <w:t>On 23 August 2019, the Group additionally invested in new investment units of DIF amounting to Baht 4,740.00 million</w:t>
      </w:r>
      <w:r w:rsidRPr="00E37224">
        <w:rPr>
          <w:rFonts w:cs="Arial"/>
          <w:sz w:val="18"/>
          <w:szCs w:val="18"/>
          <w:lang w:val="en-US"/>
        </w:rPr>
        <w:t xml:space="preserve"> </w:t>
      </w:r>
      <w:r w:rsidRPr="00E37224">
        <w:rPr>
          <w:rFonts w:cs="Arial"/>
          <w:spacing w:val="-4"/>
          <w:sz w:val="18"/>
          <w:szCs w:val="18"/>
          <w:lang w:val="en-US"/>
        </w:rPr>
        <w:t>and the Company has acquired investment units of DIF from RMV amounting to Baht 5,046.52 million</w:t>
      </w:r>
      <w:r w:rsidR="008D1EAC" w:rsidRPr="00E37224">
        <w:rPr>
          <w:rFonts w:cs="Arial"/>
          <w:spacing w:val="-4"/>
          <w:sz w:val="18"/>
          <w:szCs w:val="18"/>
          <w:lang w:val="en-US"/>
        </w:rPr>
        <w:t>. As a result</w:t>
      </w:r>
      <w:r w:rsidR="008D1EAC" w:rsidRPr="00E37224">
        <w:rPr>
          <w:rFonts w:cs="Arial"/>
          <w:sz w:val="18"/>
          <w:szCs w:val="18"/>
          <w:lang w:val="en-US"/>
        </w:rPr>
        <w:t xml:space="preserve">, </w:t>
      </w:r>
      <w:r w:rsidR="008D1EAC" w:rsidRPr="00E37224">
        <w:rPr>
          <w:rFonts w:cs="Arial"/>
          <w:spacing w:val="-4"/>
          <w:sz w:val="18"/>
          <w:szCs w:val="18"/>
          <w:lang w:val="en-US"/>
        </w:rPr>
        <w:t>the Group’s shareholding interest in DIF increased from 29.99% to 30.00%.</w:t>
      </w:r>
      <w:r w:rsidR="006B69A6" w:rsidRPr="00E37224">
        <w:rPr>
          <w:rFonts w:cs="Arial"/>
          <w:spacing w:val="-4"/>
          <w:sz w:val="18"/>
          <w:szCs w:val="18"/>
          <w:lang w:val="en-US"/>
        </w:rPr>
        <w:t xml:space="preserve"> On 17 December 2019, a subsidiary</w:t>
      </w:r>
      <w:r w:rsidR="006B69A6" w:rsidRPr="00E37224">
        <w:rPr>
          <w:rFonts w:cs="Arial"/>
          <w:sz w:val="18"/>
          <w:szCs w:val="18"/>
          <w:lang w:val="en-US"/>
        </w:rPr>
        <w:t xml:space="preserve"> disposed 105.82 million units of DIF, and received proceeds amounting to Baht 1,602.10 million. The Group </w:t>
      </w:r>
      <w:proofErr w:type="spellStart"/>
      <w:r w:rsidR="006B69A6" w:rsidRPr="00E37224">
        <w:rPr>
          <w:rFonts w:cs="Arial"/>
          <w:sz w:val="18"/>
          <w:szCs w:val="18"/>
          <w:lang w:val="en-US"/>
        </w:rPr>
        <w:t>recognised</w:t>
      </w:r>
      <w:proofErr w:type="spellEnd"/>
      <w:r w:rsidR="006B69A6" w:rsidRPr="00E37224">
        <w:rPr>
          <w:rFonts w:cs="Arial"/>
          <w:sz w:val="18"/>
          <w:szCs w:val="18"/>
          <w:lang w:val="en-US"/>
        </w:rPr>
        <w:t xml:space="preserve"> gain from disposal of investment amounting to Baht 797.64 million under “Other income” in the consolidated financial statements. The disposal resulted in a decrease of the Group’s interest in DIF from 30.00% to 29.00%.</w:t>
      </w:r>
    </w:p>
    <w:p w:rsidR="00BA2770" w:rsidRPr="00E37224" w:rsidRDefault="00BA2770" w:rsidP="00EA1DFA">
      <w:pPr>
        <w:spacing w:line="240" w:lineRule="auto"/>
        <w:ind w:left="540"/>
        <w:jc w:val="both"/>
        <w:rPr>
          <w:rFonts w:cs="Arial"/>
          <w:sz w:val="18"/>
          <w:szCs w:val="18"/>
          <w:lang w:val="en-US"/>
        </w:rPr>
      </w:pPr>
    </w:p>
    <w:p w:rsidR="00841222" w:rsidRPr="00E37224" w:rsidRDefault="00841222" w:rsidP="00EA1DFA">
      <w:pPr>
        <w:spacing w:line="240" w:lineRule="auto"/>
        <w:ind w:left="540"/>
        <w:jc w:val="both"/>
        <w:rPr>
          <w:rFonts w:cs="Arial"/>
          <w:sz w:val="18"/>
          <w:szCs w:val="18"/>
          <w:lang w:val="en-US"/>
        </w:rPr>
      </w:pPr>
      <w:r w:rsidRPr="00E37224">
        <w:rPr>
          <w:rFonts w:cs="Arial"/>
          <w:spacing w:val="-4"/>
          <w:sz w:val="18"/>
          <w:szCs w:val="18"/>
          <w:lang w:val="en-US"/>
        </w:rPr>
        <w:t xml:space="preserve">On 8 November 2019, </w:t>
      </w:r>
      <w:r w:rsidR="004E7F9E" w:rsidRPr="00E37224">
        <w:rPr>
          <w:rFonts w:cs="Arial"/>
          <w:spacing w:val="-4"/>
          <w:sz w:val="18"/>
          <w:szCs w:val="18"/>
          <w:lang w:val="en-US"/>
        </w:rPr>
        <w:t xml:space="preserve">TINC, </w:t>
      </w:r>
      <w:r w:rsidRPr="00E37224">
        <w:rPr>
          <w:rFonts w:cs="Arial"/>
          <w:spacing w:val="-4"/>
          <w:sz w:val="18"/>
          <w:szCs w:val="18"/>
          <w:lang w:val="en-US"/>
        </w:rPr>
        <w:t xml:space="preserve">a subsidiary invested in </w:t>
      </w:r>
      <w:proofErr w:type="spellStart"/>
      <w:r w:rsidRPr="00E37224">
        <w:rPr>
          <w:rFonts w:cs="Arial"/>
          <w:spacing w:val="-4"/>
          <w:sz w:val="18"/>
          <w:szCs w:val="18"/>
          <w:lang w:val="en-US"/>
        </w:rPr>
        <w:t>Genxas</w:t>
      </w:r>
      <w:proofErr w:type="spellEnd"/>
      <w:r w:rsidRPr="00E37224">
        <w:rPr>
          <w:rFonts w:cs="Arial"/>
          <w:spacing w:val="-4"/>
          <w:sz w:val="18"/>
          <w:szCs w:val="18"/>
          <w:lang w:val="en-US"/>
        </w:rPr>
        <w:t xml:space="preserve"> amounting to Baht 5.00 million representing 7.69%</w:t>
      </w:r>
      <w:r w:rsidRPr="00E37224">
        <w:rPr>
          <w:rFonts w:cs="Arial"/>
          <w:sz w:val="18"/>
          <w:szCs w:val="18"/>
          <w:lang w:val="en-US"/>
        </w:rPr>
        <w:t xml:space="preserve"> of its equity. </w:t>
      </w:r>
      <w:proofErr w:type="spellStart"/>
      <w:r w:rsidRPr="00E37224">
        <w:rPr>
          <w:rFonts w:cs="Arial"/>
          <w:sz w:val="18"/>
          <w:szCs w:val="18"/>
          <w:lang w:val="en-US"/>
        </w:rPr>
        <w:t>Genxas</w:t>
      </w:r>
      <w:proofErr w:type="spellEnd"/>
      <w:r w:rsidRPr="00E37224">
        <w:rPr>
          <w:rFonts w:cs="Arial"/>
          <w:sz w:val="18"/>
          <w:szCs w:val="18"/>
          <w:lang w:val="en-US"/>
        </w:rPr>
        <w:t xml:space="preserve"> was classified as investment in associate and engages in </w:t>
      </w:r>
      <w:r w:rsidR="00CB15F8" w:rsidRPr="00E37224">
        <w:rPr>
          <w:rFonts w:cs="Arial"/>
          <w:sz w:val="18"/>
          <w:szCs w:val="18"/>
          <w:lang w:val="en-US"/>
        </w:rPr>
        <w:t>advertising and marketing service</w:t>
      </w:r>
      <w:r w:rsidR="00E33398" w:rsidRPr="00E37224">
        <w:rPr>
          <w:rFonts w:cs="Arial"/>
          <w:sz w:val="18"/>
          <w:szCs w:val="18"/>
          <w:lang w:val="en-US"/>
        </w:rPr>
        <w:t>s</w:t>
      </w:r>
      <w:r w:rsidR="002D65EA" w:rsidRPr="00E37224">
        <w:rPr>
          <w:rFonts w:cs="Arial"/>
          <w:sz w:val="18"/>
          <w:szCs w:val="18"/>
          <w:lang w:val="en-US"/>
        </w:rPr>
        <w:t>.</w:t>
      </w:r>
    </w:p>
    <w:p w:rsidR="004053D3" w:rsidRPr="00E37224" w:rsidRDefault="004053D3" w:rsidP="00EA1DFA">
      <w:pPr>
        <w:spacing w:line="240" w:lineRule="auto"/>
        <w:ind w:left="540"/>
        <w:jc w:val="both"/>
        <w:rPr>
          <w:rFonts w:cs="Arial"/>
          <w:spacing w:val="-2"/>
          <w:sz w:val="18"/>
          <w:szCs w:val="18"/>
          <w:lang w:val="en-US"/>
        </w:rPr>
      </w:pPr>
    </w:p>
    <w:p w:rsidR="003A6553" w:rsidRPr="000F1F1C" w:rsidRDefault="003A6553" w:rsidP="00EA1DFA">
      <w:pPr>
        <w:spacing w:line="240" w:lineRule="auto"/>
        <w:ind w:left="540"/>
        <w:jc w:val="both"/>
        <w:rPr>
          <w:rFonts w:cs="Arial"/>
          <w:b/>
          <w:bCs/>
          <w:color w:val="ED7D31"/>
          <w:spacing w:val="-2"/>
          <w:sz w:val="18"/>
          <w:szCs w:val="18"/>
          <w:lang w:val="en-US"/>
        </w:rPr>
      </w:pPr>
      <w:proofErr w:type="spellStart"/>
      <w:r w:rsidRPr="000F1F1C">
        <w:rPr>
          <w:rFonts w:cs="Arial"/>
          <w:b/>
          <w:bCs/>
          <w:color w:val="ED7D31"/>
          <w:sz w:val="18"/>
          <w:szCs w:val="18"/>
          <w:lang w:val="en-US"/>
        </w:rPr>
        <w:t>Summarised</w:t>
      </w:r>
      <w:proofErr w:type="spellEnd"/>
      <w:r w:rsidRPr="000F1F1C">
        <w:rPr>
          <w:rFonts w:cs="Arial"/>
          <w:b/>
          <w:bCs/>
          <w:color w:val="ED7D31"/>
          <w:sz w:val="18"/>
          <w:szCs w:val="18"/>
          <w:lang w:val="en-US"/>
        </w:rPr>
        <w:t xml:space="preserve"> statement of financial position:</w:t>
      </w:r>
    </w:p>
    <w:p w:rsidR="003A6553" w:rsidRPr="00E37224" w:rsidRDefault="003A6553" w:rsidP="00EA1DFA">
      <w:pPr>
        <w:spacing w:line="240" w:lineRule="auto"/>
        <w:ind w:left="540"/>
        <w:jc w:val="both"/>
        <w:rPr>
          <w:rFonts w:cs="Arial"/>
          <w:spacing w:val="-2"/>
          <w:sz w:val="18"/>
          <w:szCs w:val="18"/>
          <w:lang w:val="en-US"/>
        </w:rPr>
      </w:pPr>
    </w:p>
    <w:tbl>
      <w:tblPr>
        <w:tblW w:w="8929"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3A6553" w:rsidRPr="00E37224" w:rsidTr="00D30AD7">
        <w:tc>
          <w:tcPr>
            <w:tcW w:w="2449" w:type="dxa"/>
            <w:tcBorders>
              <w:top w:val="nil"/>
              <w:left w:val="nil"/>
              <w:bottom w:val="nil"/>
              <w:right w:val="nil"/>
            </w:tcBorders>
          </w:tcPr>
          <w:p w:rsidR="003A6553" w:rsidRPr="00E37224" w:rsidRDefault="003A6553" w:rsidP="00423018">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rsidR="003A6553" w:rsidRPr="00E37224" w:rsidRDefault="003A6553" w:rsidP="00EA1DFA">
            <w:pPr>
              <w:spacing w:line="240" w:lineRule="auto"/>
              <w:jc w:val="center"/>
              <w:rPr>
                <w:rFonts w:cs="Arial"/>
                <w:spacing w:val="-2"/>
                <w:sz w:val="16"/>
                <w:szCs w:val="16"/>
                <w:lang w:val="en-US"/>
              </w:rPr>
            </w:pPr>
            <w:r w:rsidRPr="00E37224">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rsidR="003A6553" w:rsidRPr="00E37224" w:rsidRDefault="003A6553" w:rsidP="00EA1DFA">
            <w:pPr>
              <w:spacing w:line="240" w:lineRule="auto"/>
              <w:jc w:val="center"/>
              <w:rPr>
                <w:rFonts w:cs="Arial"/>
                <w:spacing w:val="-2"/>
                <w:sz w:val="16"/>
                <w:szCs w:val="16"/>
                <w:lang w:val="en-US"/>
              </w:rPr>
            </w:pPr>
            <w:r w:rsidRPr="00E37224">
              <w:rPr>
                <w:rFonts w:cs="Arial"/>
                <w:b/>
                <w:bCs/>
                <w:sz w:val="16"/>
                <w:szCs w:val="16"/>
                <w:lang w:val="en-US"/>
              </w:rPr>
              <w:t>Othe</w:t>
            </w:r>
            <w:r w:rsidR="0036786E" w:rsidRPr="00E37224">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rsidR="003A6553" w:rsidRPr="00E37224" w:rsidRDefault="003A6553" w:rsidP="00EA1DFA">
            <w:pPr>
              <w:spacing w:line="240" w:lineRule="auto"/>
              <w:jc w:val="center"/>
              <w:rPr>
                <w:rFonts w:cs="Arial"/>
                <w:b/>
                <w:bCs/>
                <w:sz w:val="16"/>
                <w:szCs w:val="16"/>
                <w:lang w:val="fr-FR"/>
              </w:rPr>
            </w:pPr>
            <w:r w:rsidRPr="00E37224">
              <w:rPr>
                <w:rFonts w:cs="Arial"/>
                <w:b/>
                <w:bCs/>
                <w:sz w:val="16"/>
                <w:szCs w:val="16"/>
                <w:lang w:val="fr-FR"/>
              </w:rPr>
              <w:t>Total</w:t>
            </w:r>
          </w:p>
        </w:tc>
      </w:tr>
      <w:tr w:rsidR="003A6553" w:rsidRPr="00E37224" w:rsidTr="00D30AD7">
        <w:tc>
          <w:tcPr>
            <w:tcW w:w="2449" w:type="dxa"/>
            <w:tcBorders>
              <w:top w:val="nil"/>
              <w:left w:val="nil"/>
              <w:bottom w:val="nil"/>
              <w:right w:val="nil"/>
            </w:tcBorders>
          </w:tcPr>
          <w:p w:rsidR="003A6553" w:rsidRPr="00E37224" w:rsidRDefault="003A6553" w:rsidP="00423018">
            <w:pPr>
              <w:spacing w:line="240" w:lineRule="auto"/>
              <w:ind w:left="-86"/>
              <w:rPr>
                <w:rFonts w:cs="Arial"/>
                <w:b/>
                <w:bCs/>
                <w:spacing w:val="-2"/>
                <w:sz w:val="16"/>
                <w:szCs w:val="16"/>
                <w:lang w:val="en-US"/>
              </w:rPr>
            </w:pPr>
            <w:r w:rsidRPr="00E37224">
              <w:rPr>
                <w:rFonts w:cs="Arial"/>
                <w:b/>
                <w:bCs/>
                <w:spacing w:val="-2"/>
                <w:sz w:val="16"/>
                <w:szCs w:val="16"/>
                <w:lang w:val="en-US"/>
              </w:rPr>
              <w:t>At 31 December</w:t>
            </w:r>
          </w:p>
        </w:tc>
        <w:tc>
          <w:tcPr>
            <w:tcW w:w="1080" w:type="dxa"/>
            <w:tcBorders>
              <w:top w:val="single" w:sz="4" w:space="0" w:color="auto"/>
              <w:left w:val="nil"/>
              <w:bottom w:val="nil"/>
              <w:right w:val="nil"/>
            </w:tcBorders>
          </w:tcPr>
          <w:p w:rsidR="003A6553" w:rsidRPr="00E37224" w:rsidRDefault="00F941A7" w:rsidP="00EA1DFA">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3A6553" w:rsidRPr="00E37224" w:rsidRDefault="007E36D0" w:rsidP="00EA1DFA">
            <w:pPr>
              <w:spacing w:line="240" w:lineRule="auto"/>
              <w:jc w:val="center"/>
              <w:rPr>
                <w:rFonts w:cs="Arial"/>
                <w:b/>
                <w:bCs/>
                <w:spacing w:val="-2"/>
                <w:sz w:val="16"/>
                <w:szCs w:val="16"/>
                <w:lang w:val="en-US"/>
              </w:rPr>
            </w:pPr>
            <w:r w:rsidRPr="00E37224">
              <w:rPr>
                <w:rFonts w:cs="Arial"/>
                <w:b/>
                <w:bCs/>
                <w:spacing w:val="-2"/>
                <w:sz w:val="16"/>
                <w:szCs w:val="16"/>
                <w:lang w:val="en-US"/>
              </w:rPr>
              <w:t>2019</w:t>
            </w:r>
          </w:p>
        </w:tc>
        <w:tc>
          <w:tcPr>
            <w:tcW w:w="1080" w:type="dxa"/>
            <w:tcBorders>
              <w:top w:val="single" w:sz="4" w:space="0" w:color="auto"/>
              <w:left w:val="nil"/>
              <w:bottom w:val="nil"/>
              <w:right w:val="nil"/>
            </w:tcBorders>
          </w:tcPr>
          <w:p w:rsidR="003A6553" w:rsidRPr="00E37224" w:rsidRDefault="00F941A7" w:rsidP="00EA1DFA">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3A6553" w:rsidRPr="00E37224" w:rsidRDefault="007E36D0" w:rsidP="00EA1DFA">
            <w:pPr>
              <w:spacing w:line="240" w:lineRule="auto"/>
              <w:jc w:val="center"/>
              <w:rPr>
                <w:rFonts w:cs="Arial"/>
                <w:b/>
                <w:bCs/>
                <w:spacing w:val="-2"/>
                <w:sz w:val="16"/>
                <w:szCs w:val="16"/>
                <w:lang w:val="en-US"/>
              </w:rPr>
            </w:pPr>
            <w:r w:rsidRPr="00E37224">
              <w:rPr>
                <w:rFonts w:cs="Arial"/>
                <w:b/>
                <w:bCs/>
                <w:spacing w:val="-2"/>
                <w:sz w:val="16"/>
                <w:szCs w:val="16"/>
                <w:lang w:val="en-US"/>
              </w:rPr>
              <w:t>2019</w:t>
            </w:r>
          </w:p>
        </w:tc>
        <w:tc>
          <w:tcPr>
            <w:tcW w:w="1080" w:type="dxa"/>
            <w:tcBorders>
              <w:top w:val="single" w:sz="4" w:space="0" w:color="auto"/>
              <w:left w:val="nil"/>
              <w:bottom w:val="nil"/>
              <w:right w:val="nil"/>
            </w:tcBorders>
          </w:tcPr>
          <w:p w:rsidR="003A6553" w:rsidRPr="00E37224" w:rsidRDefault="00F941A7" w:rsidP="00EA1DFA">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3A6553" w:rsidRPr="00E37224" w:rsidRDefault="007E36D0" w:rsidP="00EA1DFA">
            <w:pPr>
              <w:spacing w:line="240" w:lineRule="auto"/>
              <w:jc w:val="center"/>
              <w:rPr>
                <w:rFonts w:cs="Arial"/>
                <w:b/>
                <w:bCs/>
                <w:spacing w:val="-2"/>
                <w:sz w:val="16"/>
                <w:szCs w:val="16"/>
                <w:lang w:val="en-US"/>
              </w:rPr>
            </w:pPr>
            <w:r w:rsidRPr="00E37224">
              <w:rPr>
                <w:rFonts w:cs="Arial"/>
                <w:b/>
                <w:bCs/>
                <w:spacing w:val="-2"/>
                <w:sz w:val="16"/>
                <w:szCs w:val="16"/>
                <w:lang w:val="en-US"/>
              </w:rPr>
              <w:t>2019</w:t>
            </w:r>
          </w:p>
        </w:tc>
      </w:tr>
      <w:tr w:rsidR="003A6553" w:rsidRPr="00E37224" w:rsidTr="00D30AD7">
        <w:tc>
          <w:tcPr>
            <w:tcW w:w="2449" w:type="dxa"/>
            <w:tcBorders>
              <w:top w:val="nil"/>
              <w:left w:val="nil"/>
              <w:bottom w:val="nil"/>
              <w:right w:val="nil"/>
            </w:tcBorders>
          </w:tcPr>
          <w:p w:rsidR="003A6553" w:rsidRPr="00E37224" w:rsidRDefault="003A6553" w:rsidP="00423018">
            <w:pPr>
              <w:spacing w:line="240" w:lineRule="auto"/>
              <w:ind w:left="-86"/>
              <w:rPr>
                <w:rFonts w:cs="Arial"/>
                <w:b/>
                <w:bCs/>
                <w:spacing w:val="-2"/>
                <w:sz w:val="16"/>
                <w:szCs w:val="16"/>
                <w:lang w:val="en-US"/>
              </w:rPr>
            </w:pPr>
          </w:p>
        </w:tc>
        <w:tc>
          <w:tcPr>
            <w:tcW w:w="1080" w:type="dxa"/>
            <w:tcBorders>
              <w:top w:val="nil"/>
              <w:left w:val="nil"/>
              <w:bottom w:val="single" w:sz="4" w:space="0" w:color="auto"/>
              <w:right w:val="nil"/>
            </w:tcBorders>
          </w:tcPr>
          <w:p w:rsidR="003A6553" w:rsidRPr="00E37224" w:rsidRDefault="003A6553" w:rsidP="00EA1DFA">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3A6553" w:rsidRPr="00E37224" w:rsidRDefault="003A6553" w:rsidP="00EA1DFA">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3A6553" w:rsidRPr="00E37224" w:rsidRDefault="003A6553" w:rsidP="00EA1DFA">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3A6553" w:rsidRPr="00E37224" w:rsidRDefault="003A6553" w:rsidP="00EA1DFA">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3A6553" w:rsidRPr="00E37224" w:rsidRDefault="003A6553" w:rsidP="00EA1DFA">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3A6553" w:rsidRPr="00E37224" w:rsidRDefault="003A6553" w:rsidP="00EA1DFA">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r>
      <w:tr w:rsidR="003A6553" w:rsidRPr="00E37224" w:rsidTr="00D30AD7">
        <w:tc>
          <w:tcPr>
            <w:tcW w:w="2449" w:type="dxa"/>
            <w:tcBorders>
              <w:top w:val="nil"/>
              <w:left w:val="nil"/>
              <w:bottom w:val="nil"/>
              <w:right w:val="nil"/>
            </w:tcBorders>
          </w:tcPr>
          <w:p w:rsidR="003A6553" w:rsidRPr="00E37224" w:rsidRDefault="003A6553" w:rsidP="00423018">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3A6553" w:rsidRPr="00E37224" w:rsidRDefault="003A6553"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3A6553" w:rsidRPr="00E37224" w:rsidRDefault="003A6553"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3A6553" w:rsidRPr="00E37224" w:rsidRDefault="003A6553"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3A6553" w:rsidRPr="00E37224" w:rsidRDefault="003A6553"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3A6553" w:rsidRPr="00E37224" w:rsidRDefault="003A6553"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3A6553" w:rsidRPr="00E37224" w:rsidRDefault="003A6553" w:rsidP="004E7F9E">
            <w:pPr>
              <w:spacing w:line="240" w:lineRule="auto"/>
              <w:ind w:right="-72"/>
              <w:jc w:val="right"/>
              <w:rPr>
                <w:rFonts w:cs="Arial"/>
                <w:spacing w:val="-2"/>
                <w:sz w:val="16"/>
                <w:szCs w:val="16"/>
                <w:lang w:val="en-US"/>
              </w:rPr>
            </w:pPr>
          </w:p>
        </w:tc>
      </w:tr>
      <w:tr w:rsidR="003A6553" w:rsidRPr="00E37224" w:rsidTr="00D30AD7">
        <w:tc>
          <w:tcPr>
            <w:tcW w:w="2449" w:type="dxa"/>
            <w:tcBorders>
              <w:top w:val="nil"/>
              <w:left w:val="nil"/>
              <w:bottom w:val="nil"/>
              <w:right w:val="nil"/>
            </w:tcBorders>
          </w:tcPr>
          <w:p w:rsidR="003A6553" w:rsidRPr="00E37224" w:rsidRDefault="00EA1DFA" w:rsidP="00423018">
            <w:pPr>
              <w:spacing w:line="240" w:lineRule="auto"/>
              <w:ind w:left="-86"/>
              <w:rPr>
                <w:rFonts w:cs="Arial"/>
                <w:spacing w:val="-2"/>
                <w:sz w:val="16"/>
                <w:szCs w:val="16"/>
                <w:lang w:val="en-US"/>
              </w:rPr>
            </w:pPr>
            <w:proofErr w:type="spellStart"/>
            <w:r w:rsidRPr="00E37224">
              <w:rPr>
                <w:rFonts w:cs="Arial"/>
                <w:b/>
                <w:bCs/>
                <w:sz w:val="16"/>
                <w:szCs w:val="16"/>
                <w:lang w:val="fr-FR"/>
              </w:rPr>
              <w:t>Current</w:t>
            </w:r>
            <w:proofErr w:type="spellEnd"/>
            <w:r w:rsidRPr="00E37224">
              <w:rPr>
                <w:rFonts w:cs="Arial"/>
                <w:b/>
                <w:bCs/>
                <w:sz w:val="16"/>
                <w:szCs w:val="16"/>
                <w:lang w:val="fr-FR"/>
              </w:rPr>
              <w:t xml:space="preserve"> assets</w:t>
            </w:r>
          </w:p>
        </w:tc>
        <w:tc>
          <w:tcPr>
            <w:tcW w:w="1080" w:type="dxa"/>
            <w:tcBorders>
              <w:top w:val="nil"/>
              <w:left w:val="nil"/>
              <w:bottom w:val="nil"/>
              <w:right w:val="nil"/>
            </w:tcBorders>
            <w:shd w:val="clear" w:color="auto" w:fill="FAFAFA"/>
            <w:vAlign w:val="bottom"/>
          </w:tcPr>
          <w:p w:rsidR="003A6553" w:rsidRPr="00E37224" w:rsidRDefault="003A6553" w:rsidP="004E7F9E">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rsidR="003A6553" w:rsidRPr="00E37224" w:rsidRDefault="003A6553" w:rsidP="004E7F9E">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rsidR="003A6553" w:rsidRPr="00E37224" w:rsidRDefault="003A6553" w:rsidP="004E7F9E">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rsidR="003A6553" w:rsidRPr="00E37224" w:rsidRDefault="003A6553" w:rsidP="004E7F9E">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tcPr>
          <w:p w:rsidR="003A6553" w:rsidRPr="00E37224" w:rsidRDefault="003A6553"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vAlign w:val="bottom"/>
          </w:tcPr>
          <w:p w:rsidR="003A6553" w:rsidRPr="00E37224" w:rsidRDefault="003A6553" w:rsidP="004E7F9E">
            <w:pPr>
              <w:spacing w:line="240" w:lineRule="auto"/>
              <w:ind w:right="-72"/>
              <w:jc w:val="right"/>
              <w:rPr>
                <w:rFonts w:cs="Arial"/>
                <w:sz w:val="16"/>
                <w:szCs w:val="16"/>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spacing w:val="-6"/>
                <w:sz w:val="16"/>
                <w:szCs w:val="16"/>
                <w:lang w:val="en-US"/>
              </w:rPr>
              <w:t>Cash and cash equivalents</w:t>
            </w:r>
          </w:p>
        </w:tc>
        <w:tc>
          <w:tcPr>
            <w:tcW w:w="1080" w:type="dxa"/>
            <w:tcBorders>
              <w:top w:val="nil"/>
              <w:left w:val="nil"/>
              <w:bottom w:val="nil"/>
              <w:right w:val="nil"/>
            </w:tcBorders>
            <w:shd w:val="clear" w:color="auto" w:fill="FAFAFA"/>
            <w:vAlign w:val="bottom"/>
          </w:tcPr>
          <w:p w:rsidR="009F7B17" w:rsidRPr="00E37224" w:rsidRDefault="004456A5" w:rsidP="004E7F9E">
            <w:pPr>
              <w:spacing w:line="240" w:lineRule="auto"/>
              <w:ind w:right="-72"/>
              <w:jc w:val="right"/>
              <w:rPr>
                <w:rFonts w:cs="Arial"/>
                <w:sz w:val="16"/>
                <w:szCs w:val="16"/>
                <w:lang w:val="en-US"/>
              </w:rPr>
            </w:pPr>
            <w:r>
              <w:rPr>
                <w:rFonts w:cs="Arial"/>
                <w:sz w:val="16"/>
                <w:szCs w:val="16"/>
                <w:lang w:val="en-US"/>
              </w:rPr>
              <w:t>4,034.20</w:t>
            </w:r>
          </w:p>
        </w:tc>
        <w:tc>
          <w:tcPr>
            <w:tcW w:w="1080" w:type="dxa"/>
            <w:tcBorders>
              <w:top w:val="nil"/>
              <w:left w:val="nil"/>
              <w:bottom w:val="nil"/>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480.58</w:t>
            </w:r>
          </w:p>
        </w:tc>
        <w:tc>
          <w:tcPr>
            <w:tcW w:w="1080" w:type="dxa"/>
            <w:tcBorders>
              <w:top w:val="nil"/>
              <w:left w:val="nil"/>
              <w:bottom w:val="nil"/>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1,247.66</w:t>
            </w:r>
          </w:p>
        </w:tc>
        <w:tc>
          <w:tcPr>
            <w:tcW w:w="1080" w:type="dxa"/>
            <w:tcBorders>
              <w:top w:val="nil"/>
              <w:left w:val="nil"/>
              <w:bottom w:val="nil"/>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105.46</w:t>
            </w:r>
          </w:p>
        </w:tc>
        <w:tc>
          <w:tcPr>
            <w:tcW w:w="1080" w:type="dxa"/>
            <w:tcBorders>
              <w:top w:val="nil"/>
              <w:left w:val="nil"/>
              <w:bottom w:val="nil"/>
              <w:right w:val="nil"/>
            </w:tcBorders>
            <w:shd w:val="clear" w:color="auto" w:fill="FAFAFA"/>
          </w:tcPr>
          <w:p w:rsidR="009F7B17" w:rsidRPr="00E37224" w:rsidRDefault="004456A5" w:rsidP="004E7F9E">
            <w:pPr>
              <w:spacing w:line="240" w:lineRule="auto"/>
              <w:ind w:right="-72"/>
              <w:jc w:val="right"/>
              <w:rPr>
                <w:rFonts w:cs="Arial"/>
                <w:spacing w:val="-2"/>
                <w:sz w:val="16"/>
                <w:szCs w:val="16"/>
                <w:lang w:val="en-US"/>
              </w:rPr>
            </w:pPr>
            <w:r w:rsidRPr="004456A5">
              <w:rPr>
                <w:rFonts w:cs="Arial"/>
                <w:spacing w:val="-2"/>
                <w:sz w:val="16"/>
                <w:szCs w:val="16"/>
                <w:lang w:val="en-US"/>
              </w:rPr>
              <w:t>5</w:t>
            </w:r>
            <w:r>
              <w:rPr>
                <w:rFonts w:cs="Arial"/>
                <w:spacing w:val="-2"/>
                <w:sz w:val="16"/>
                <w:szCs w:val="16"/>
                <w:lang w:val="en-US"/>
              </w:rPr>
              <w:t>,</w:t>
            </w:r>
            <w:r w:rsidRPr="004456A5">
              <w:rPr>
                <w:rFonts w:cs="Arial"/>
                <w:spacing w:val="-2"/>
                <w:sz w:val="16"/>
                <w:szCs w:val="16"/>
                <w:lang w:val="en-US"/>
              </w:rPr>
              <w:t>281.86</w:t>
            </w: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586.04</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sz w:val="16"/>
                <w:szCs w:val="16"/>
                <w:lang w:val="en-US"/>
              </w:rPr>
              <w:t>Other current assets</w:t>
            </w:r>
          </w:p>
        </w:tc>
        <w:tc>
          <w:tcPr>
            <w:tcW w:w="1080" w:type="dxa"/>
            <w:tcBorders>
              <w:top w:val="nil"/>
              <w:left w:val="nil"/>
              <w:bottom w:val="single" w:sz="4" w:space="0" w:color="auto"/>
              <w:right w:val="nil"/>
            </w:tcBorders>
            <w:shd w:val="clear" w:color="auto" w:fill="FAFAFA"/>
            <w:vAlign w:val="bottom"/>
          </w:tcPr>
          <w:p w:rsidR="009F7B17" w:rsidRPr="00E37224" w:rsidRDefault="004456A5" w:rsidP="004E7F9E">
            <w:pPr>
              <w:spacing w:line="240" w:lineRule="auto"/>
              <w:ind w:right="-72"/>
              <w:jc w:val="right"/>
              <w:rPr>
                <w:rFonts w:cs="Arial"/>
                <w:sz w:val="16"/>
                <w:szCs w:val="16"/>
                <w:lang w:val="en-US"/>
              </w:rPr>
            </w:pPr>
            <w:r>
              <w:rPr>
                <w:rFonts w:cs="Arial"/>
                <w:sz w:val="16"/>
                <w:szCs w:val="16"/>
                <w:lang w:val="en-US"/>
              </w:rPr>
              <w:t>3,198.77</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10,996.64</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436.44</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95.93</w:t>
            </w:r>
          </w:p>
        </w:tc>
        <w:tc>
          <w:tcPr>
            <w:tcW w:w="1080" w:type="dxa"/>
            <w:tcBorders>
              <w:top w:val="nil"/>
              <w:left w:val="nil"/>
              <w:bottom w:val="single" w:sz="4" w:space="0" w:color="auto"/>
              <w:right w:val="nil"/>
            </w:tcBorders>
            <w:shd w:val="clear" w:color="auto" w:fill="FAFAFA"/>
          </w:tcPr>
          <w:p w:rsidR="009F7B17" w:rsidRPr="00E37224" w:rsidRDefault="004456A5" w:rsidP="004E7F9E">
            <w:pPr>
              <w:spacing w:line="240" w:lineRule="auto"/>
              <w:ind w:right="-72"/>
              <w:jc w:val="right"/>
              <w:rPr>
                <w:rFonts w:cs="Arial"/>
                <w:spacing w:val="-2"/>
                <w:sz w:val="16"/>
                <w:szCs w:val="16"/>
                <w:lang w:val="en-US"/>
              </w:rPr>
            </w:pPr>
            <w:r w:rsidRPr="004456A5">
              <w:rPr>
                <w:rFonts w:cs="Arial"/>
                <w:spacing w:val="-2"/>
                <w:sz w:val="16"/>
                <w:szCs w:val="16"/>
                <w:lang w:val="en-US"/>
              </w:rPr>
              <w:t>3</w:t>
            </w:r>
            <w:r>
              <w:rPr>
                <w:rFonts w:cs="Arial"/>
                <w:spacing w:val="-2"/>
                <w:sz w:val="16"/>
                <w:szCs w:val="16"/>
                <w:lang w:val="en-US"/>
              </w:rPr>
              <w:t>,</w:t>
            </w:r>
            <w:r w:rsidRPr="004456A5">
              <w:rPr>
                <w:rFonts w:cs="Arial"/>
                <w:spacing w:val="-2"/>
                <w:sz w:val="16"/>
                <w:szCs w:val="16"/>
                <w:lang w:val="en-US"/>
              </w:rPr>
              <w:t>635.21</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11,092.57</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r w:rsidRPr="00E37224">
              <w:rPr>
                <w:rFonts w:cs="Arial"/>
                <w:b/>
                <w:bCs/>
                <w:sz w:val="16"/>
                <w:szCs w:val="16"/>
                <w:lang w:val="en-US"/>
              </w:rPr>
              <w:t>Total current assets</w:t>
            </w:r>
          </w:p>
        </w:tc>
        <w:tc>
          <w:tcPr>
            <w:tcW w:w="1080" w:type="dxa"/>
            <w:tcBorders>
              <w:top w:val="nil"/>
              <w:left w:val="nil"/>
              <w:bottom w:val="single" w:sz="4" w:space="0" w:color="auto"/>
              <w:right w:val="nil"/>
            </w:tcBorders>
            <w:shd w:val="clear" w:color="auto" w:fill="FAFAFA"/>
            <w:vAlign w:val="bottom"/>
          </w:tcPr>
          <w:p w:rsidR="009F7B17" w:rsidRPr="00E37224" w:rsidRDefault="004456A5" w:rsidP="004E7F9E">
            <w:pPr>
              <w:spacing w:line="240" w:lineRule="auto"/>
              <w:ind w:right="-72"/>
              <w:jc w:val="right"/>
              <w:rPr>
                <w:rFonts w:cs="Arial"/>
                <w:sz w:val="16"/>
                <w:szCs w:val="16"/>
                <w:lang w:val="en-US"/>
              </w:rPr>
            </w:pPr>
            <w:r>
              <w:rPr>
                <w:rFonts w:cs="Arial"/>
                <w:sz w:val="16"/>
                <w:szCs w:val="16"/>
                <w:lang w:val="en-US"/>
              </w:rPr>
              <w:t>7,232.97</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11,477.22</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1,684.10</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201.39</w:t>
            </w:r>
          </w:p>
        </w:tc>
        <w:tc>
          <w:tcPr>
            <w:tcW w:w="1080" w:type="dxa"/>
            <w:tcBorders>
              <w:top w:val="nil"/>
              <w:left w:val="nil"/>
              <w:bottom w:val="single" w:sz="4" w:space="0" w:color="auto"/>
              <w:right w:val="nil"/>
            </w:tcBorders>
            <w:shd w:val="clear" w:color="auto" w:fill="FAFAFA"/>
          </w:tcPr>
          <w:p w:rsidR="009F7B17" w:rsidRPr="00E37224" w:rsidRDefault="004456A5" w:rsidP="004E7F9E">
            <w:pPr>
              <w:spacing w:line="240" w:lineRule="auto"/>
              <w:ind w:right="-72"/>
              <w:jc w:val="right"/>
              <w:rPr>
                <w:rFonts w:cs="Arial"/>
                <w:spacing w:val="-2"/>
                <w:sz w:val="16"/>
                <w:szCs w:val="16"/>
                <w:lang w:val="en-US"/>
              </w:rPr>
            </w:pPr>
            <w:r w:rsidRPr="004456A5">
              <w:rPr>
                <w:rFonts w:cs="Arial"/>
                <w:spacing w:val="-2"/>
                <w:sz w:val="16"/>
                <w:szCs w:val="16"/>
                <w:lang w:val="en-US"/>
              </w:rPr>
              <w:t>8</w:t>
            </w:r>
            <w:r>
              <w:rPr>
                <w:rFonts w:cs="Arial"/>
                <w:spacing w:val="-2"/>
                <w:sz w:val="16"/>
                <w:szCs w:val="16"/>
                <w:lang w:val="en-US"/>
              </w:rPr>
              <w:t>,</w:t>
            </w:r>
            <w:r w:rsidRPr="004456A5">
              <w:rPr>
                <w:rFonts w:cs="Arial"/>
                <w:spacing w:val="-2"/>
                <w:sz w:val="16"/>
                <w:szCs w:val="16"/>
                <w:lang w:val="en-US"/>
              </w:rPr>
              <w:t>917.07</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11,678.61</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r w:rsidRPr="00E37224">
              <w:rPr>
                <w:rFonts w:cs="Arial"/>
                <w:b/>
                <w:bCs/>
                <w:sz w:val="16"/>
                <w:szCs w:val="16"/>
                <w:lang w:val="en-US"/>
              </w:rPr>
              <w:t>Non-current assets</w:t>
            </w:r>
          </w:p>
        </w:tc>
        <w:tc>
          <w:tcPr>
            <w:tcW w:w="1080" w:type="dxa"/>
            <w:tcBorders>
              <w:top w:val="nil"/>
              <w:left w:val="nil"/>
              <w:bottom w:val="single" w:sz="4" w:space="0" w:color="auto"/>
              <w:right w:val="nil"/>
            </w:tcBorders>
            <w:shd w:val="clear" w:color="auto" w:fill="FAFAFA"/>
            <w:vAlign w:val="bottom"/>
          </w:tcPr>
          <w:p w:rsidR="009F7B17" w:rsidRPr="00E37224" w:rsidRDefault="004456A5" w:rsidP="004E7F9E">
            <w:pPr>
              <w:spacing w:line="240" w:lineRule="auto"/>
              <w:ind w:right="-72"/>
              <w:jc w:val="right"/>
              <w:rPr>
                <w:rFonts w:cs="Arial"/>
                <w:sz w:val="16"/>
              </w:rPr>
            </w:pPr>
            <w:r>
              <w:rPr>
                <w:rFonts w:cs="Arial"/>
                <w:sz w:val="16"/>
              </w:rPr>
              <w:t>215,751.51</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199,266.34</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215.62</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199.59</w:t>
            </w:r>
          </w:p>
        </w:tc>
        <w:tc>
          <w:tcPr>
            <w:tcW w:w="1080" w:type="dxa"/>
            <w:tcBorders>
              <w:top w:val="nil"/>
              <w:left w:val="nil"/>
              <w:bottom w:val="single" w:sz="4" w:space="0" w:color="auto"/>
              <w:right w:val="nil"/>
            </w:tcBorders>
            <w:shd w:val="clear" w:color="auto" w:fill="FAFAFA"/>
          </w:tcPr>
          <w:p w:rsidR="009F7B17" w:rsidRPr="00E37224" w:rsidRDefault="004456A5" w:rsidP="004E7F9E">
            <w:pPr>
              <w:spacing w:line="240" w:lineRule="auto"/>
              <w:ind w:right="-72"/>
              <w:jc w:val="right"/>
              <w:rPr>
                <w:rFonts w:cs="Arial"/>
                <w:spacing w:val="-2"/>
                <w:sz w:val="16"/>
                <w:szCs w:val="16"/>
                <w:lang w:val="en-US"/>
              </w:rPr>
            </w:pPr>
            <w:r w:rsidRPr="004456A5">
              <w:rPr>
                <w:rFonts w:cs="Arial"/>
                <w:spacing w:val="-2"/>
                <w:sz w:val="16"/>
                <w:szCs w:val="16"/>
                <w:lang w:val="en-US"/>
              </w:rPr>
              <w:t>215</w:t>
            </w:r>
            <w:r>
              <w:rPr>
                <w:rFonts w:cs="Arial"/>
                <w:spacing w:val="-2"/>
                <w:sz w:val="16"/>
                <w:szCs w:val="16"/>
                <w:lang w:val="en-US"/>
              </w:rPr>
              <w:t>,</w:t>
            </w:r>
            <w:r w:rsidRPr="004456A5">
              <w:rPr>
                <w:rFonts w:cs="Arial"/>
                <w:spacing w:val="-2"/>
                <w:sz w:val="16"/>
                <w:szCs w:val="16"/>
                <w:lang w:val="en-US"/>
              </w:rPr>
              <w:t>967.13</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199,465.93</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r w:rsidRPr="00E37224">
              <w:rPr>
                <w:rFonts w:cs="Arial"/>
                <w:b/>
                <w:bCs/>
                <w:sz w:val="16"/>
                <w:szCs w:val="16"/>
                <w:lang w:val="en-US"/>
              </w:rPr>
              <w:t>Total assets</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222,</w:t>
            </w:r>
            <w:r w:rsidR="004456A5">
              <w:rPr>
                <w:rFonts w:cs="Arial"/>
                <w:sz w:val="16"/>
                <w:szCs w:val="16"/>
              </w:rPr>
              <w:t>984.48</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210,743.56</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1,899.72</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400.98</w:t>
            </w:r>
          </w:p>
        </w:tc>
        <w:tc>
          <w:tcPr>
            <w:tcW w:w="1080" w:type="dxa"/>
            <w:tcBorders>
              <w:top w:val="nil"/>
              <w:left w:val="nil"/>
              <w:bottom w:val="single" w:sz="4" w:space="0" w:color="auto"/>
              <w:right w:val="nil"/>
            </w:tcBorders>
            <w:shd w:val="clear" w:color="auto" w:fill="FAFAFA"/>
          </w:tcPr>
          <w:p w:rsidR="009F7B17" w:rsidRPr="00E37224" w:rsidRDefault="004456A5" w:rsidP="004E7F9E">
            <w:pPr>
              <w:spacing w:line="240" w:lineRule="auto"/>
              <w:ind w:right="-72"/>
              <w:jc w:val="right"/>
              <w:rPr>
                <w:rFonts w:cs="Arial"/>
                <w:spacing w:val="-2"/>
                <w:sz w:val="16"/>
                <w:szCs w:val="16"/>
                <w:lang w:val="en-US"/>
              </w:rPr>
            </w:pPr>
            <w:r w:rsidRPr="004456A5">
              <w:rPr>
                <w:rFonts w:cs="Arial"/>
                <w:spacing w:val="-2"/>
                <w:sz w:val="16"/>
                <w:szCs w:val="16"/>
                <w:lang w:val="en-US"/>
              </w:rPr>
              <w:t>224</w:t>
            </w:r>
            <w:r>
              <w:rPr>
                <w:rFonts w:cs="Arial"/>
                <w:spacing w:val="-2"/>
                <w:sz w:val="16"/>
                <w:szCs w:val="16"/>
                <w:lang w:val="en-US"/>
              </w:rPr>
              <w:t>,</w:t>
            </w:r>
            <w:r w:rsidRPr="004456A5">
              <w:rPr>
                <w:rFonts w:cs="Arial"/>
                <w:spacing w:val="-2"/>
                <w:sz w:val="16"/>
                <w:szCs w:val="16"/>
                <w:lang w:val="en-US"/>
              </w:rPr>
              <w:t>884.2</w:t>
            </w:r>
            <w:r w:rsidR="006060AE">
              <w:rPr>
                <w:rFonts w:cs="Arial"/>
                <w:spacing w:val="-2"/>
                <w:sz w:val="16"/>
                <w:szCs w:val="16"/>
                <w:lang w:val="en-US"/>
              </w:rPr>
              <w:t>0</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211,144.54</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r w:rsidRPr="00E37224">
              <w:rPr>
                <w:rFonts w:cs="Arial"/>
                <w:b/>
                <w:bCs/>
                <w:sz w:val="16"/>
                <w:szCs w:val="16"/>
                <w:lang w:val="en-US"/>
              </w:rPr>
              <w:t>Current liabilities</w:t>
            </w: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r w:rsidRPr="00E37224">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rsidR="009F7B17" w:rsidRPr="00E37224" w:rsidRDefault="00037407" w:rsidP="004E7F9E">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vAlign w:val="bottom"/>
          </w:tcPr>
          <w:p w:rsidR="009F7B17" w:rsidRPr="00E37224" w:rsidRDefault="009F7B17" w:rsidP="004E7F9E">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(6.79)</w:t>
            </w: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(3.47)</w:t>
            </w:r>
          </w:p>
        </w:tc>
        <w:tc>
          <w:tcPr>
            <w:tcW w:w="1080" w:type="dxa"/>
            <w:tcBorders>
              <w:top w:val="nil"/>
              <w:left w:val="nil"/>
              <w:bottom w:val="nil"/>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(6.79)</w:t>
            </w: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r w:rsidRPr="00E37224">
              <w:rPr>
                <w:rFonts w:cs="Arial"/>
                <w:spacing w:val="-2"/>
                <w:sz w:val="16"/>
                <w:szCs w:val="16"/>
                <w:lang w:val="en-US"/>
              </w:rPr>
              <w:t>(3.47)</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r w:rsidRPr="00E37224">
              <w:rPr>
                <w:rFonts w:cs="Arial"/>
                <w:sz w:val="16"/>
                <w:szCs w:val="16"/>
                <w:lang w:val="en-US"/>
              </w:rPr>
              <w:t>Other current liabilities</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w:t>
            </w:r>
            <w:r w:rsidR="004456A5">
              <w:rPr>
                <w:rFonts w:cs="Arial"/>
                <w:sz w:val="16"/>
                <w:szCs w:val="16"/>
              </w:rPr>
              <w:t>4,485.97</w:t>
            </w:r>
            <w:r w:rsidRPr="00E37224">
              <w:rPr>
                <w:rFonts w:cs="Arial"/>
                <w:sz w:val="16"/>
                <w:szCs w:val="16"/>
              </w:rPr>
              <w:t>)</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(10,116.94)</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(523.18)</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(370.82)</w:t>
            </w:r>
          </w:p>
        </w:tc>
        <w:tc>
          <w:tcPr>
            <w:tcW w:w="1080" w:type="dxa"/>
            <w:tcBorders>
              <w:top w:val="nil"/>
              <w:left w:val="nil"/>
              <w:bottom w:val="single" w:sz="4" w:space="0" w:color="auto"/>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w:t>
            </w:r>
            <w:r w:rsidR="004456A5" w:rsidRPr="004456A5">
              <w:rPr>
                <w:rFonts w:cs="Arial"/>
                <w:spacing w:val="-2"/>
                <w:sz w:val="16"/>
                <w:szCs w:val="16"/>
                <w:lang w:val="en-US"/>
              </w:rPr>
              <w:t>5</w:t>
            </w:r>
            <w:r w:rsidR="004456A5">
              <w:rPr>
                <w:rFonts w:cs="Arial"/>
                <w:spacing w:val="-2"/>
                <w:sz w:val="16"/>
                <w:szCs w:val="16"/>
                <w:lang w:val="en-US"/>
              </w:rPr>
              <w:t>,</w:t>
            </w:r>
            <w:r w:rsidR="004456A5" w:rsidRPr="004456A5">
              <w:rPr>
                <w:rFonts w:cs="Arial"/>
                <w:spacing w:val="-2"/>
                <w:sz w:val="16"/>
                <w:szCs w:val="16"/>
                <w:lang w:val="en-US"/>
              </w:rPr>
              <w:t>009.15</w:t>
            </w:r>
            <w:r w:rsidRPr="00E37224">
              <w:rPr>
                <w:rFonts w:cs="Arial"/>
                <w:spacing w:val="-2"/>
                <w:sz w:val="16"/>
                <w:szCs w:val="16"/>
                <w:lang w:val="en-US"/>
              </w:rPr>
              <w:t>)</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(10,487.76)</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0"/>
                <w:szCs w:val="10"/>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left="522" w:right="-72"/>
              <w:jc w:val="right"/>
              <w:rPr>
                <w:rFonts w:cs="Arial"/>
                <w:b/>
                <w:bCs/>
                <w:sz w:val="10"/>
                <w:szCs w:val="10"/>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r w:rsidRPr="00E37224">
              <w:rPr>
                <w:rFonts w:cs="Arial"/>
                <w:b/>
                <w:bCs/>
                <w:spacing w:val="-4"/>
                <w:sz w:val="16"/>
                <w:szCs w:val="16"/>
                <w:lang w:val="en-US"/>
              </w:rPr>
              <w:t>Total current liabilities</w:t>
            </w:r>
          </w:p>
        </w:tc>
        <w:tc>
          <w:tcPr>
            <w:tcW w:w="1080" w:type="dxa"/>
            <w:tcBorders>
              <w:top w:val="nil"/>
              <w:left w:val="nil"/>
              <w:bottom w:val="single" w:sz="4" w:space="0" w:color="auto"/>
              <w:right w:val="nil"/>
            </w:tcBorders>
            <w:shd w:val="clear" w:color="auto" w:fill="FAFAFA"/>
            <w:vAlign w:val="bottom"/>
          </w:tcPr>
          <w:p w:rsidR="009F7B17" w:rsidRPr="00E37224" w:rsidRDefault="004456A5" w:rsidP="004E7F9E">
            <w:pPr>
              <w:spacing w:line="240" w:lineRule="auto"/>
              <w:ind w:right="-72"/>
              <w:jc w:val="right"/>
              <w:rPr>
                <w:rFonts w:cs="Arial"/>
                <w:sz w:val="16"/>
                <w:szCs w:val="16"/>
              </w:rPr>
            </w:pPr>
            <w:r w:rsidRPr="00E37224">
              <w:rPr>
                <w:rFonts w:cs="Arial"/>
                <w:sz w:val="16"/>
                <w:szCs w:val="16"/>
              </w:rPr>
              <w:t>(</w:t>
            </w:r>
            <w:r>
              <w:rPr>
                <w:rFonts w:cs="Arial"/>
                <w:sz w:val="16"/>
                <w:szCs w:val="16"/>
              </w:rPr>
              <w:t>4,485.97</w:t>
            </w:r>
            <w:r w:rsidRPr="00E37224">
              <w:rPr>
                <w:rFonts w:cs="Arial"/>
                <w:sz w:val="16"/>
                <w:szCs w:val="16"/>
              </w:rPr>
              <w:t>)</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(10,116.94)</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(529.97)</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(374.29)</w:t>
            </w:r>
          </w:p>
        </w:tc>
        <w:tc>
          <w:tcPr>
            <w:tcW w:w="1080" w:type="dxa"/>
            <w:tcBorders>
              <w:top w:val="nil"/>
              <w:left w:val="nil"/>
              <w:bottom w:val="single" w:sz="4" w:space="0" w:color="auto"/>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w:t>
            </w:r>
            <w:r w:rsidR="004456A5" w:rsidRPr="004456A5">
              <w:rPr>
                <w:rFonts w:cs="Arial"/>
                <w:spacing w:val="-2"/>
                <w:sz w:val="16"/>
                <w:szCs w:val="16"/>
                <w:lang w:val="en-US"/>
              </w:rPr>
              <w:t>5</w:t>
            </w:r>
            <w:r w:rsidR="004456A5">
              <w:rPr>
                <w:rFonts w:cs="Arial"/>
                <w:spacing w:val="-2"/>
                <w:sz w:val="16"/>
                <w:szCs w:val="16"/>
                <w:lang w:val="en-US"/>
              </w:rPr>
              <w:t>,</w:t>
            </w:r>
            <w:r w:rsidR="004456A5" w:rsidRPr="004456A5">
              <w:rPr>
                <w:rFonts w:cs="Arial"/>
                <w:spacing w:val="-2"/>
                <w:sz w:val="16"/>
                <w:szCs w:val="16"/>
                <w:lang w:val="en-US"/>
              </w:rPr>
              <w:t>015.94</w:t>
            </w:r>
            <w:r w:rsidRPr="00E37224">
              <w:rPr>
                <w:rFonts w:cs="Arial"/>
                <w:spacing w:val="-2"/>
                <w:sz w:val="16"/>
                <w:szCs w:val="16"/>
                <w:lang w:val="en-US"/>
              </w:rPr>
              <w:t>)</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(10,491.23)</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b/>
                <w:bCs/>
                <w:sz w:val="16"/>
                <w:szCs w:val="16"/>
                <w:lang w:val="en-US"/>
              </w:rPr>
              <w:t>Non-current liabilities</w:t>
            </w: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pacing w:val="-2"/>
                <w:sz w:val="16"/>
                <w:szCs w:val="16"/>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(27,5</w:t>
            </w:r>
            <w:r w:rsidR="004456A5">
              <w:rPr>
                <w:rFonts w:cs="Arial"/>
                <w:sz w:val="16"/>
                <w:szCs w:val="16"/>
              </w:rPr>
              <w:t>85</w:t>
            </w:r>
            <w:r w:rsidRPr="00E37224">
              <w:rPr>
                <w:rFonts w:cs="Arial"/>
                <w:sz w:val="16"/>
                <w:szCs w:val="16"/>
              </w:rPr>
              <w:t>.</w:t>
            </w:r>
            <w:r w:rsidR="004456A5">
              <w:rPr>
                <w:rFonts w:cs="Arial"/>
                <w:sz w:val="16"/>
                <w:szCs w:val="16"/>
              </w:rPr>
              <w:t>8</w:t>
            </w:r>
            <w:r w:rsidRPr="00E37224">
              <w:rPr>
                <w:rFonts w:cs="Arial"/>
                <w:sz w:val="16"/>
                <w:szCs w:val="16"/>
              </w:rPr>
              <w:t>9)</w:t>
            </w:r>
          </w:p>
        </w:tc>
        <w:tc>
          <w:tcPr>
            <w:tcW w:w="1080" w:type="dxa"/>
            <w:tcBorders>
              <w:top w:val="nil"/>
              <w:left w:val="nil"/>
              <w:bottom w:val="nil"/>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(27,880.23)</w:t>
            </w:r>
          </w:p>
        </w:tc>
        <w:tc>
          <w:tcPr>
            <w:tcW w:w="1080" w:type="dxa"/>
            <w:tcBorders>
              <w:top w:val="nil"/>
              <w:left w:val="nil"/>
              <w:bottom w:val="nil"/>
              <w:right w:val="nil"/>
            </w:tcBorders>
            <w:shd w:val="clear" w:color="auto" w:fill="FAFAFA"/>
            <w:vAlign w:val="bottom"/>
          </w:tcPr>
          <w:p w:rsidR="009F7B17" w:rsidRPr="00E37224" w:rsidRDefault="00037407" w:rsidP="004E7F9E">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nil"/>
              <w:right w:val="nil"/>
            </w:tcBorders>
            <w:vAlign w:val="bottom"/>
          </w:tcPr>
          <w:p w:rsidR="009F7B17" w:rsidRPr="00E37224" w:rsidRDefault="009F7B17" w:rsidP="004E7F9E">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nil"/>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w:t>
            </w:r>
            <w:r w:rsidR="004456A5" w:rsidRPr="004456A5">
              <w:rPr>
                <w:rFonts w:cs="Arial"/>
                <w:spacing w:val="-2"/>
                <w:sz w:val="16"/>
                <w:szCs w:val="16"/>
                <w:lang w:val="en-US"/>
              </w:rPr>
              <w:t>27</w:t>
            </w:r>
            <w:r w:rsidR="004456A5">
              <w:rPr>
                <w:rFonts w:cs="Arial"/>
                <w:spacing w:val="-2"/>
                <w:sz w:val="16"/>
                <w:szCs w:val="16"/>
                <w:lang w:val="en-US"/>
              </w:rPr>
              <w:t>,</w:t>
            </w:r>
            <w:r w:rsidR="004456A5" w:rsidRPr="004456A5">
              <w:rPr>
                <w:rFonts w:cs="Arial"/>
                <w:spacing w:val="-2"/>
                <w:sz w:val="16"/>
                <w:szCs w:val="16"/>
                <w:lang w:val="en-US"/>
              </w:rPr>
              <w:t>585.89</w:t>
            </w:r>
            <w:r w:rsidRPr="00E37224">
              <w:rPr>
                <w:rFonts w:cs="Arial"/>
                <w:spacing w:val="-2"/>
                <w:sz w:val="16"/>
                <w:szCs w:val="16"/>
                <w:lang w:val="en-US"/>
              </w:rPr>
              <w:t>)</w:t>
            </w: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(27,880.23)</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spacing w:val="-4"/>
                <w:sz w:val="16"/>
                <w:szCs w:val="16"/>
                <w:lang w:val="en-US"/>
              </w:rPr>
              <w:t>Other non-current liabilities</w:t>
            </w:r>
          </w:p>
        </w:tc>
        <w:tc>
          <w:tcPr>
            <w:tcW w:w="1080" w:type="dxa"/>
            <w:tcBorders>
              <w:top w:val="nil"/>
              <w:left w:val="nil"/>
              <w:bottom w:val="single" w:sz="4" w:space="0" w:color="auto"/>
              <w:right w:val="nil"/>
            </w:tcBorders>
            <w:shd w:val="clear" w:color="auto" w:fill="FAFAFA"/>
            <w:vAlign w:val="bottom"/>
          </w:tcPr>
          <w:p w:rsidR="009F7B17" w:rsidRPr="00E37224" w:rsidRDefault="004456A5" w:rsidP="004456A5">
            <w:pPr>
              <w:spacing w:line="240" w:lineRule="auto"/>
              <w:ind w:right="-72"/>
              <w:jc w:val="right"/>
              <w:rPr>
                <w:rFonts w:cs="Arial"/>
                <w:sz w:val="16"/>
                <w:szCs w:val="16"/>
              </w:rPr>
            </w:pPr>
            <w:r>
              <w:rPr>
                <w:rFonts w:cs="Arial"/>
                <w:sz w:val="16"/>
                <w:szCs w:val="16"/>
              </w:rPr>
              <w:t>(16,485.50)</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single" w:sz="4" w:space="0" w:color="auto"/>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(15.45)</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(16.39)</w:t>
            </w:r>
          </w:p>
        </w:tc>
        <w:tc>
          <w:tcPr>
            <w:tcW w:w="1080" w:type="dxa"/>
            <w:tcBorders>
              <w:top w:val="nil"/>
              <w:left w:val="nil"/>
              <w:bottom w:val="single" w:sz="4" w:space="0" w:color="auto"/>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w:t>
            </w:r>
            <w:r w:rsidR="004456A5" w:rsidRPr="004456A5">
              <w:rPr>
                <w:rFonts w:cs="Arial"/>
                <w:spacing w:val="-2"/>
                <w:sz w:val="16"/>
                <w:szCs w:val="16"/>
                <w:lang w:val="en-US"/>
              </w:rPr>
              <w:t>16</w:t>
            </w:r>
            <w:r w:rsidR="004456A5">
              <w:rPr>
                <w:rFonts w:cs="Arial"/>
                <w:spacing w:val="-2"/>
                <w:sz w:val="16"/>
                <w:szCs w:val="16"/>
                <w:lang w:val="en-US"/>
              </w:rPr>
              <w:t>,</w:t>
            </w:r>
            <w:r w:rsidR="004456A5" w:rsidRPr="004456A5">
              <w:rPr>
                <w:rFonts w:cs="Arial"/>
                <w:spacing w:val="-2"/>
                <w:sz w:val="16"/>
                <w:szCs w:val="16"/>
                <w:lang w:val="en-US"/>
              </w:rPr>
              <w:t>500.95</w:t>
            </w:r>
            <w:r w:rsidRPr="00E37224">
              <w:rPr>
                <w:rFonts w:cs="Arial"/>
                <w:spacing w:val="-2"/>
                <w:sz w:val="16"/>
                <w:szCs w:val="16"/>
                <w:lang w:val="en-US"/>
              </w:rPr>
              <w:t>)</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(16.39)</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b/>
                <w:bCs/>
                <w:spacing w:val="-4"/>
                <w:sz w:val="16"/>
                <w:szCs w:val="16"/>
                <w:lang w:val="en-US"/>
              </w:rPr>
              <w:t>Total non-current liabilities</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w:t>
            </w:r>
            <w:r w:rsidR="004456A5">
              <w:rPr>
                <w:rFonts w:cs="Arial"/>
                <w:sz w:val="16"/>
                <w:szCs w:val="16"/>
              </w:rPr>
              <w:t>44</w:t>
            </w:r>
            <w:r w:rsidRPr="00E37224">
              <w:rPr>
                <w:rFonts w:cs="Arial"/>
                <w:sz w:val="16"/>
                <w:szCs w:val="16"/>
              </w:rPr>
              <w:t>,</w:t>
            </w:r>
            <w:r w:rsidR="004456A5">
              <w:rPr>
                <w:rFonts w:cs="Arial"/>
                <w:sz w:val="16"/>
                <w:szCs w:val="16"/>
              </w:rPr>
              <w:t>071.39</w:t>
            </w:r>
            <w:r w:rsidRPr="00E37224">
              <w:rPr>
                <w:rFonts w:cs="Arial"/>
                <w:sz w:val="16"/>
                <w:szCs w:val="16"/>
              </w:rPr>
              <w:t>)</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(27,880.23)</w:t>
            </w:r>
          </w:p>
        </w:tc>
        <w:tc>
          <w:tcPr>
            <w:tcW w:w="1080" w:type="dxa"/>
            <w:tcBorders>
              <w:top w:val="nil"/>
              <w:left w:val="nil"/>
              <w:bottom w:val="single" w:sz="4" w:space="0" w:color="auto"/>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(15.45)</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(16.39)</w:t>
            </w:r>
          </w:p>
        </w:tc>
        <w:tc>
          <w:tcPr>
            <w:tcW w:w="1080" w:type="dxa"/>
            <w:tcBorders>
              <w:top w:val="nil"/>
              <w:left w:val="nil"/>
              <w:bottom w:val="single" w:sz="4" w:space="0" w:color="auto"/>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w:t>
            </w:r>
            <w:r w:rsidR="004456A5" w:rsidRPr="004456A5">
              <w:rPr>
                <w:rFonts w:cs="Arial"/>
                <w:spacing w:val="-2"/>
                <w:sz w:val="16"/>
                <w:szCs w:val="16"/>
                <w:lang w:val="en-US"/>
              </w:rPr>
              <w:t>44</w:t>
            </w:r>
            <w:r w:rsidR="004456A5">
              <w:rPr>
                <w:rFonts w:cs="Arial"/>
                <w:spacing w:val="-2"/>
                <w:sz w:val="16"/>
                <w:szCs w:val="16"/>
                <w:lang w:val="en-US"/>
              </w:rPr>
              <w:t>,</w:t>
            </w:r>
            <w:r w:rsidR="004456A5" w:rsidRPr="004456A5">
              <w:rPr>
                <w:rFonts w:cs="Arial"/>
                <w:spacing w:val="-2"/>
                <w:sz w:val="16"/>
                <w:szCs w:val="16"/>
                <w:lang w:val="en-US"/>
              </w:rPr>
              <w:t>086.84</w:t>
            </w:r>
            <w:r w:rsidRPr="00E37224">
              <w:rPr>
                <w:rFonts w:cs="Arial"/>
                <w:spacing w:val="-2"/>
                <w:sz w:val="16"/>
                <w:szCs w:val="16"/>
                <w:lang w:val="en-US"/>
              </w:rPr>
              <w:t>)</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(27,896.62)</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b/>
                <w:bCs/>
                <w:sz w:val="16"/>
                <w:szCs w:val="16"/>
                <w:lang w:val="en-US"/>
              </w:rPr>
              <w:t>Total Liabilities</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(4</w:t>
            </w:r>
            <w:r w:rsidR="004456A5">
              <w:rPr>
                <w:rFonts w:cs="Arial"/>
                <w:sz w:val="16"/>
                <w:szCs w:val="16"/>
              </w:rPr>
              <w:t>8,557.36</w:t>
            </w:r>
            <w:r w:rsidRPr="00E37224">
              <w:rPr>
                <w:rFonts w:cs="Arial"/>
                <w:sz w:val="16"/>
                <w:szCs w:val="16"/>
              </w:rPr>
              <w:t>)</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(37,997.17)</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(545.42)</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(390.68)</w:t>
            </w:r>
          </w:p>
        </w:tc>
        <w:tc>
          <w:tcPr>
            <w:tcW w:w="1080" w:type="dxa"/>
            <w:tcBorders>
              <w:top w:val="nil"/>
              <w:left w:val="nil"/>
              <w:bottom w:val="single" w:sz="4" w:space="0" w:color="auto"/>
              <w:right w:val="nil"/>
            </w:tcBorders>
            <w:shd w:val="clear" w:color="auto" w:fill="FAFAFA"/>
          </w:tcPr>
          <w:p w:rsidR="009F7B17" w:rsidRPr="00E37224" w:rsidRDefault="00037407" w:rsidP="004E7F9E">
            <w:pPr>
              <w:spacing w:line="240" w:lineRule="auto"/>
              <w:ind w:right="-72"/>
              <w:jc w:val="right"/>
              <w:rPr>
                <w:rFonts w:cs="Arial"/>
                <w:spacing w:val="-2"/>
                <w:sz w:val="16"/>
                <w:szCs w:val="16"/>
                <w:lang w:val="en-US"/>
              </w:rPr>
            </w:pPr>
            <w:r w:rsidRPr="00E37224">
              <w:rPr>
                <w:rFonts w:cs="Arial"/>
                <w:spacing w:val="-2"/>
                <w:sz w:val="16"/>
                <w:szCs w:val="16"/>
                <w:lang w:val="en-US"/>
              </w:rPr>
              <w:t>(</w:t>
            </w:r>
            <w:r w:rsidR="004456A5" w:rsidRPr="004456A5">
              <w:rPr>
                <w:rFonts w:cs="Arial"/>
                <w:spacing w:val="-2"/>
                <w:sz w:val="16"/>
                <w:szCs w:val="16"/>
                <w:lang w:val="en-US"/>
              </w:rPr>
              <w:t>49</w:t>
            </w:r>
            <w:r w:rsidR="004456A5">
              <w:rPr>
                <w:rFonts w:cs="Arial"/>
                <w:spacing w:val="-2"/>
                <w:sz w:val="16"/>
                <w:szCs w:val="16"/>
                <w:lang w:val="en-US"/>
              </w:rPr>
              <w:t>,</w:t>
            </w:r>
            <w:r w:rsidR="004456A5" w:rsidRPr="004456A5">
              <w:rPr>
                <w:rFonts w:cs="Arial"/>
                <w:spacing w:val="-2"/>
                <w:sz w:val="16"/>
                <w:szCs w:val="16"/>
                <w:lang w:val="en-US"/>
              </w:rPr>
              <w:t>102.78</w:t>
            </w:r>
            <w:r w:rsidRPr="00E37224">
              <w:rPr>
                <w:rFonts w:cs="Arial"/>
                <w:spacing w:val="-2"/>
                <w:sz w:val="16"/>
                <w:szCs w:val="16"/>
                <w:lang w:val="en-US"/>
              </w:rPr>
              <w:t>)</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(38,387.85)</w:t>
            </w: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pacing w:val="-2"/>
                <w:sz w:val="10"/>
                <w:szCs w:val="10"/>
                <w:lang w:val="en-US"/>
              </w:rPr>
            </w:pPr>
          </w:p>
        </w:tc>
      </w:tr>
      <w:tr w:rsidR="009F7B17" w:rsidRPr="00E37224" w:rsidTr="00D30AD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b/>
                <w:bCs/>
                <w:sz w:val="16"/>
                <w:szCs w:val="16"/>
                <w:lang w:val="en-US"/>
              </w:rPr>
              <w:t>Net assets</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17</w:t>
            </w:r>
            <w:r w:rsidR="004456A5">
              <w:rPr>
                <w:rFonts w:cs="Arial"/>
                <w:sz w:val="16"/>
                <w:szCs w:val="16"/>
              </w:rPr>
              <w:t>4,427.12</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172,746.39</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1,354.30</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10.30</w:t>
            </w:r>
          </w:p>
        </w:tc>
        <w:tc>
          <w:tcPr>
            <w:tcW w:w="1080" w:type="dxa"/>
            <w:tcBorders>
              <w:top w:val="nil"/>
              <w:left w:val="nil"/>
              <w:bottom w:val="single" w:sz="4" w:space="0" w:color="auto"/>
              <w:right w:val="nil"/>
            </w:tcBorders>
            <w:shd w:val="clear" w:color="auto" w:fill="FAFAFA"/>
          </w:tcPr>
          <w:p w:rsidR="009F7B17" w:rsidRPr="00E37224" w:rsidRDefault="004456A5" w:rsidP="004E7F9E">
            <w:pPr>
              <w:spacing w:line="240" w:lineRule="auto"/>
              <w:ind w:right="-72"/>
              <w:jc w:val="right"/>
              <w:rPr>
                <w:rFonts w:cs="Arial"/>
                <w:spacing w:val="-2"/>
                <w:sz w:val="16"/>
                <w:szCs w:val="16"/>
                <w:lang w:val="en-US"/>
              </w:rPr>
            </w:pPr>
            <w:r w:rsidRPr="004456A5">
              <w:rPr>
                <w:rFonts w:cs="Arial"/>
                <w:spacing w:val="-2"/>
                <w:sz w:val="16"/>
                <w:szCs w:val="16"/>
                <w:lang w:val="en-US"/>
              </w:rPr>
              <w:t>175</w:t>
            </w:r>
            <w:r>
              <w:rPr>
                <w:rFonts w:cs="Arial"/>
                <w:spacing w:val="-2"/>
                <w:sz w:val="16"/>
                <w:szCs w:val="16"/>
                <w:lang w:val="en-US"/>
              </w:rPr>
              <w:t>,</w:t>
            </w:r>
            <w:r w:rsidRPr="004456A5">
              <w:rPr>
                <w:rFonts w:cs="Arial"/>
                <w:spacing w:val="-2"/>
                <w:sz w:val="16"/>
                <w:szCs w:val="16"/>
                <w:lang w:val="en-US"/>
              </w:rPr>
              <w:t>781.42</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172,756.69</w:t>
            </w:r>
          </w:p>
        </w:tc>
      </w:tr>
    </w:tbl>
    <w:p w:rsidR="00586C26" w:rsidRPr="00E37224" w:rsidRDefault="00586C26" w:rsidP="00EA1DFA">
      <w:pPr>
        <w:spacing w:line="240" w:lineRule="auto"/>
        <w:ind w:left="540"/>
        <w:jc w:val="both"/>
        <w:rPr>
          <w:rFonts w:cs="Arial"/>
          <w:spacing w:val="-2"/>
          <w:sz w:val="18"/>
          <w:szCs w:val="18"/>
          <w:lang w:val="en-US"/>
        </w:rPr>
      </w:pPr>
    </w:p>
    <w:p w:rsidR="00586C26" w:rsidRPr="000F1F1C" w:rsidRDefault="00586C26" w:rsidP="00EA1DFA">
      <w:pPr>
        <w:spacing w:line="240" w:lineRule="auto"/>
        <w:ind w:left="540"/>
        <w:jc w:val="both"/>
        <w:rPr>
          <w:rFonts w:cs="Arial"/>
          <w:b/>
          <w:bCs/>
          <w:color w:val="ED7D31"/>
          <w:sz w:val="18"/>
          <w:szCs w:val="18"/>
          <w:lang w:val="en-US"/>
        </w:rPr>
      </w:pPr>
      <w:proofErr w:type="spellStart"/>
      <w:r w:rsidRPr="000F1F1C">
        <w:rPr>
          <w:rFonts w:cs="Arial"/>
          <w:b/>
          <w:bCs/>
          <w:color w:val="ED7D31"/>
          <w:sz w:val="18"/>
          <w:szCs w:val="18"/>
          <w:lang w:val="en-US"/>
        </w:rPr>
        <w:t>Summarised</w:t>
      </w:r>
      <w:proofErr w:type="spellEnd"/>
      <w:r w:rsidRPr="000F1F1C">
        <w:rPr>
          <w:rFonts w:cs="Arial"/>
          <w:b/>
          <w:bCs/>
          <w:color w:val="ED7D31"/>
          <w:sz w:val="18"/>
          <w:szCs w:val="18"/>
          <w:lang w:val="en-US"/>
        </w:rPr>
        <w:t xml:space="preserve"> statement of comprehensive income:</w:t>
      </w:r>
    </w:p>
    <w:p w:rsidR="00586C26" w:rsidRPr="00E37224" w:rsidRDefault="00586C26" w:rsidP="00EA1DFA">
      <w:pPr>
        <w:spacing w:line="240" w:lineRule="auto"/>
        <w:ind w:left="540"/>
        <w:jc w:val="both"/>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E37224" w:rsidTr="00EA1DFA">
        <w:tc>
          <w:tcPr>
            <w:tcW w:w="2449" w:type="dxa"/>
            <w:tcBorders>
              <w:top w:val="nil"/>
              <w:left w:val="nil"/>
              <w:bottom w:val="nil"/>
              <w:right w:val="nil"/>
            </w:tcBorders>
          </w:tcPr>
          <w:p w:rsidR="00586C26" w:rsidRPr="00E37224" w:rsidRDefault="00586C26" w:rsidP="00423018">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rsidR="00586C26" w:rsidRPr="00E37224" w:rsidRDefault="00586C26" w:rsidP="00620F70">
            <w:pPr>
              <w:spacing w:line="240" w:lineRule="auto"/>
              <w:jc w:val="center"/>
              <w:rPr>
                <w:rFonts w:cs="Arial"/>
                <w:spacing w:val="-2"/>
                <w:sz w:val="16"/>
                <w:szCs w:val="16"/>
                <w:lang w:val="en-US"/>
              </w:rPr>
            </w:pPr>
            <w:r w:rsidRPr="00E37224">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rsidR="00586C26" w:rsidRPr="00E37224" w:rsidRDefault="00586C26" w:rsidP="0036786E">
            <w:pPr>
              <w:spacing w:line="240" w:lineRule="auto"/>
              <w:jc w:val="center"/>
              <w:rPr>
                <w:rFonts w:cs="Arial"/>
                <w:spacing w:val="-2"/>
                <w:sz w:val="16"/>
                <w:szCs w:val="16"/>
                <w:lang w:val="en-US"/>
              </w:rPr>
            </w:pPr>
            <w:r w:rsidRPr="00E37224">
              <w:rPr>
                <w:rFonts w:cs="Arial"/>
                <w:b/>
                <w:bCs/>
                <w:sz w:val="16"/>
                <w:szCs w:val="16"/>
                <w:lang w:val="en-US"/>
              </w:rPr>
              <w:t>Othe</w:t>
            </w:r>
            <w:r w:rsidR="0036786E" w:rsidRPr="00E37224">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rsidR="00586C26" w:rsidRPr="00E37224" w:rsidRDefault="00586C26" w:rsidP="00620F70">
            <w:pPr>
              <w:spacing w:line="240" w:lineRule="auto"/>
              <w:jc w:val="center"/>
              <w:rPr>
                <w:rFonts w:cs="Arial"/>
                <w:b/>
                <w:bCs/>
                <w:sz w:val="16"/>
                <w:szCs w:val="16"/>
                <w:lang w:val="fr-FR"/>
              </w:rPr>
            </w:pPr>
            <w:r w:rsidRPr="00E37224">
              <w:rPr>
                <w:rFonts w:cs="Arial"/>
                <w:b/>
                <w:bCs/>
                <w:sz w:val="16"/>
                <w:szCs w:val="16"/>
                <w:lang w:val="fr-FR"/>
              </w:rPr>
              <w:t>Total</w:t>
            </w:r>
          </w:p>
        </w:tc>
      </w:tr>
      <w:tr w:rsidR="00586C26" w:rsidRPr="00E37224" w:rsidTr="00EA1DFA">
        <w:tc>
          <w:tcPr>
            <w:tcW w:w="2449" w:type="dxa"/>
            <w:tcBorders>
              <w:top w:val="nil"/>
              <w:left w:val="nil"/>
              <w:bottom w:val="nil"/>
              <w:right w:val="nil"/>
            </w:tcBorders>
            <w:vAlign w:val="bottom"/>
          </w:tcPr>
          <w:p w:rsidR="00586C26" w:rsidRPr="00E37224" w:rsidRDefault="00586C26" w:rsidP="00423018">
            <w:pPr>
              <w:spacing w:line="240" w:lineRule="auto"/>
              <w:ind w:left="-86"/>
              <w:rPr>
                <w:rFonts w:cs="Arial"/>
                <w:b/>
                <w:bCs/>
                <w:sz w:val="16"/>
                <w:szCs w:val="16"/>
                <w:lang w:val="en-US"/>
              </w:rPr>
            </w:pPr>
            <w:r w:rsidRPr="00E37224">
              <w:rPr>
                <w:rFonts w:cs="Arial"/>
                <w:b/>
                <w:bCs/>
                <w:sz w:val="16"/>
                <w:szCs w:val="16"/>
                <w:lang w:val="en-US"/>
              </w:rPr>
              <w:t xml:space="preserve">For the years ended </w:t>
            </w:r>
          </w:p>
        </w:tc>
        <w:tc>
          <w:tcPr>
            <w:tcW w:w="1080" w:type="dxa"/>
            <w:tcBorders>
              <w:top w:val="single" w:sz="4" w:space="0" w:color="auto"/>
              <w:left w:val="nil"/>
              <w:bottom w:val="nil"/>
              <w:right w:val="nil"/>
            </w:tcBorders>
          </w:tcPr>
          <w:p w:rsidR="00586C26" w:rsidRPr="00E37224" w:rsidRDefault="00F941A7" w:rsidP="00620F70">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586C26" w:rsidRPr="00E37224" w:rsidRDefault="007E36D0" w:rsidP="00620F70">
            <w:pPr>
              <w:spacing w:line="240" w:lineRule="auto"/>
              <w:jc w:val="center"/>
              <w:rPr>
                <w:rFonts w:cs="Arial"/>
                <w:b/>
                <w:bCs/>
                <w:spacing w:val="-2"/>
                <w:sz w:val="16"/>
                <w:szCs w:val="16"/>
                <w:lang w:val="en-US"/>
              </w:rPr>
            </w:pPr>
            <w:r w:rsidRPr="00E37224">
              <w:rPr>
                <w:rFonts w:cs="Arial"/>
                <w:b/>
                <w:bCs/>
                <w:spacing w:val="-2"/>
                <w:sz w:val="16"/>
                <w:szCs w:val="16"/>
                <w:lang w:val="en-US"/>
              </w:rPr>
              <w:t>2019</w:t>
            </w:r>
          </w:p>
        </w:tc>
        <w:tc>
          <w:tcPr>
            <w:tcW w:w="1080" w:type="dxa"/>
            <w:tcBorders>
              <w:top w:val="single" w:sz="4" w:space="0" w:color="auto"/>
              <w:left w:val="nil"/>
              <w:bottom w:val="nil"/>
              <w:right w:val="nil"/>
            </w:tcBorders>
          </w:tcPr>
          <w:p w:rsidR="00586C26" w:rsidRPr="00E37224" w:rsidRDefault="00F941A7" w:rsidP="00620F70">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586C26" w:rsidRPr="00E37224" w:rsidRDefault="007E36D0" w:rsidP="00620F70">
            <w:pPr>
              <w:spacing w:line="240" w:lineRule="auto"/>
              <w:jc w:val="center"/>
              <w:rPr>
                <w:rFonts w:cs="Arial"/>
                <w:b/>
                <w:bCs/>
                <w:spacing w:val="-2"/>
                <w:sz w:val="16"/>
                <w:szCs w:val="16"/>
                <w:lang w:val="en-US"/>
              </w:rPr>
            </w:pPr>
            <w:r w:rsidRPr="00E37224">
              <w:rPr>
                <w:rFonts w:cs="Arial"/>
                <w:b/>
                <w:bCs/>
                <w:spacing w:val="-2"/>
                <w:sz w:val="16"/>
                <w:szCs w:val="16"/>
                <w:lang w:val="en-US"/>
              </w:rPr>
              <w:t>2019</w:t>
            </w:r>
          </w:p>
        </w:tc>
        <w:tc>
          <w:tcPr>
            <w:tcW w:w="1080" w:type="dxa"/>
            <w:tcBorders>
              <w:top w:val="single" w:sz="4" w:space="0" w:color="auto"/>
              <w:left w:val="nil"/>
              <w:bottom w:val="nil"/>
              <w:right w:val="nil"/>
            </w:tcBorders>
          </w:tcPr>
          <w:p w:rsidR="00586C26" w:rsidRPr="00E37224" w:rsidRDefault="00F941A7" w:rsidP="00620F70">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586C26" w:rsidRPr="00E37224" w:rsidRDefault="007E36D0" w:rsidP="00620F70">
            <w:pPr>
              <w:spacing w:line="240" w:lineRule="auto"/>
              <w:jc w:val="center"/>
              <w:rPr>
                <w:rFonts w:cs="Arial"/>
                <w:b/>
                <w:bCs/>
                <w:spacing w:val="-2"/>
                <w:sz w:val="16"/>
                <w:szCs w:val="16"/>
                <w:lang w:val="en-US"/>
              </w:rPr>
            </w:pPr>
            <w:r w:rsidRPr="00E37224">
              <w:rPr>
                <w:rFonts w:cs="Arial"/>
                <w:b/>
                <w:bCs/>
                <w:spacing w:val="-2"/>
                <w:sz w:val="16"/>
                <w:szCs w:val="16"/>
                <w:lang w:val="en-US"/>
              </w:rPr>
              <w:t>2019</w:t>
            </w:r>
          </w:p>
        </w:tc>
      </w:tr>
      <w:tr w:rsidR="00586C26" w:rsidRPr="00E37224" w:rsidTr="00EA1DFA">
        <w:tc>
          <w:tcPr>
            <w:tcW w:w="2449" w:type="dxa"/>
            <w:tcBorders>
              <w:top w:val="nil"/>
              <w:left w:val="nil"/>
              <w:bottom w:val="nil"/>
              <w:right w:val="nil"/>
            </w:tcBorders>
            <w:vAlign w:val="bottom"/>
          </w:tcPr>
          <w:p w:rsidR="00586C26" w:rsidRPr="00E37224" w:rsidRDefault="00586C26" w:rsidP="00423018">
            <w:pPr>
              <w:spacing w:line="240" w:lineRule="auto"/>
              <w:ind w:left="-86"/>
              <w:rPr>
                <w:rFonts w:cs="Arial"/>
                <w:b/>
                <w:bCs/>
                <w:sz w:val="16"/>
                <w:szCs w:val="16"/>
                <w:lang w:val="en-US"/>
              </w:rPr>
            </w:pPr>
            <w:r w:rsidRPr="00E37224">
              <w:rPr>
                <w:rFonts w:cs="Arial"/>
                <w:b/>
                <w:bCs/>
                <w:sz w:val="16"/>
                <w:szCs w:val="16"/>
                <w:lang w:val="en-US"/>
              </w:rPr>
              <w:t xml:space="preserve">   31 December</w:t>
            </w:r>
          </w:p>
          <w:p w:rsidR="00EA1DFA" w:rsidRPr="00E37224" w:rsidRDefault="00EA1DFA" w:rsidP="00423018">
            <w:pPr>
              <w:spacing w:line="240" w:lineRule="auto"/>
              <w:ind w:left="-86"/>
              <w:rPr>
                <w:rFonts w:cs="Arial"/>
                <w:b/>
                <w:bCs/>
                <w:sz w:val="16"/>
                <w:szCs w:val="16"/>
                <w:lang w:val="en-US"/>
              </w:rPr>
            </w:pP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r>
      <w:tr w:rsidR="00586C26" w:rsidRPr="00E37224" w:rsidTr="00F953D9">
        <w:tc>
          <w:tcPr>
            <w:tcW w:w="2449" w:type="dxa"/>
            <w:tcBorders>
              <w:top w:val="nil"/>
              <w:left w:val="nil"/>
              <w:bottom w:val="nil"/>
              <w:right w:val="nil"/>
            </w:tcBorders>
          </w:tcPr>
          <w:p w:rsidR="00586C26" w:rsidRPr="00E37224" w:rsidRDefault="00586C26" w:rsidP="00423018">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586C26" w:rsidRPr="00E37224" w:rsidRDefault="00586C26" w:rsidP="004E7F9E">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rsidR="00586C26" w:rsidRPr="00E37224" w:rsidRDefault="00586C26" w:rsidP="004E7F9E">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586C26" w:rsidRPr="00E37224" w:rsidRDefault="00586C26" w:rsidP="004E7F9E">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rsidR="00586C26" w:rsidRPr="00E37224" w:rsidRDefault="00586C26" w:rsidP="004E7F9E">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586C26" w:rsidRPr="00E37224" w:rsidRDefault="00586C26" w:rsidP="004E7F9E">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rsidR="00586C26" w:rsidRPr="00E37224" w:rsidRDefault="00586C26" w:rsidP="004E7F9E">
            <w:pPr>
              <w:spacing w:line="240" w:lineRule="auto"/>
              <w:jc w:val="right"/>
              <w:rPr>
                <w:rFonts w:cs="Arial"/>
                <w:spacing w:val="-2"/>
                <w:sz w:val="16"/>
                <w:szCs w:val="16"/>
                <w:lang w:val="en-US"/>
              </w:rPr>
            </w:pPr>
          </w:p>
        </w:tc>
      </w:tr>
      <w:tr w:rsidR="009F7B17" w:rsidRPr="00E37224" w:rsidTr="009F7B1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6"/>
                <w:szCs w:val="16"/>
                <w:lang w:val="en-US"/>
              </w:rPr>
            </w:pPr>
            <w:r w:rsidRPr="00E37224">
              <w:rPr>
                <w:rFonts w:cs="Arial"/>
                <w:sz w:val="16"/>
                <w:szCs w:val="16"/>
                <w:lang w:val="fr-FR"/>
              </w:rPr>
              <w:t>Revenue</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14,690.</w:t>
            </w:r>
            <w:r w:rsidR="0070492C">
              <w:rPr>
                <w:rFonts w:cs="Arial"/>
                <w:sz w:val="16"/>
                <w:szCs w:val="16"/>
                <w:lang w:val="en-US"/>
              </w:rPr>
              <w:t>93</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12,938.47</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2,313.46</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1,328.95</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94"/>
              <w:jc w:val="right"/>
              <w:rPr>
                <w:rFonts w:cs="Arial"/>
                <w:spacing w:val="-2"/>
                <w:sz w:val="16"/>
                <w:szCs w:val="16"/>
                <w:lang w:val="en-US"/>
              </w:rPr>
            </w:pPr>
            <w:r w:rsidRPr="00E37224">
              <w:rPr>
                <w:rFonts w:cs="Arial"/>
                <w:spacing w:val="-2"/>
                <w:sz w:val="16"/>
                <w:szCs w:val="16"/>
                <w:lang w:val="en-US"/>
              </w:rPr>
              <w:t>17,00</w:t>
            </w:r>
            <w:r w:rsidR="0070492C">
              <w:rPr>
                <w:rFonts w:cs="Arial"/>
                <w:spacing w:val="-2"/>
                <w:sz w:val="16"/>
                <w:szCs w:val="16"/>
                <w:lang w:val="en-US"/>
              </w:rPr>
              <w:t>4</w:t>
            </w:r>
            <w:r w:rsidRPr="00E37224">
              <w:rPr>
                <w:rFonts w:cs="Arial"/>
                <w:spacing w:val="-2"/>
                <w:sz w:val="16"/>
                <w:szCs w:val="16"/>
                <w:lang w:val="en-US"/>
              </w:rPr>
              <w:t>.</w:t>
            </w:r>
            <w:r w:rsidR="0070492C">
              <w:rPr>
                <w:rFonts w:cs="Arial"/>
                <w:spacing w:val="-2"/>
                <w:sz w:val="16"/>
                <w:szCs w:val="16"/>
                <w:lang w:val="en-US"/>
              </w:rPr>
              <w:t>39</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14,267.42</w:t>
            </w:r>
          </w:p>
        </w:tc>
      </w:tr>
      <w:tr w:rsidR="009F7B17" w:rsidRPr="00E37224" w:rsidTr="009F7B17">
        <w:tc>
          <w:tcPr>
            <w:tcW w:w="2449" w:type="dxa"/>
            <w:tcBorders>
              <w:top w:val="nil"/>
              <w:left w:val="nil"/>
              <w:bottom w:val="nil"/>
              <w:right w:val="nil"/>
            </w:tcBorders>
          </w:tcPr>
          <w:p w:rsidR="009F7B17" w:rsidRPr="00E37224" w:rsidRDefault="009F7B17" w:rsidP="00423018">
            <w:pPr>
              <w:spacing w:line="240" w:lineRule="auto"/>
              <w:ind w:left="-86"/>
              <w:rPr>
                <w:rFonts w:cs="Arial"/>
                <w:spacing w:val="-2"/>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z w:val="12"/>
                <w:szCs w:val="12"/>
                <w:lang w:val="en-US"/>
              </w:rPr>
            </w:pPr>
          </w:p>
        </w:tc>
      </w:tr>
      <w:tr w:rsidR="009F7B17" w:rsidRPr="00E37224" w:rsidTr="0003740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ight="-140"/>
              <w:rPr>
                <w:rFonts w:cs="Arial"/>
                <w:spacing w:val="-2"/>
                <w:sz w:val="16"/>
                <w:szCs w:val="16"/>
                <w:lang w:val="en-US"/>
              </w:rPr>
            </w:pPr>
            <w:r w:rsidRPr="00E37224">
              <w:rPr>
                <w:rFonts w:cs="Arial"/>
                <w:spacing w:val="-2"/>
                <w:sz w:val="16"/>
                <w:szCs w:val="16"/>
                <w:lang w:val="en-US"/>
              </w:rPr>
              <w:t xml:space="preserve">Depreciation and </w:t>
            </w:r>
            <w:proofErr w:type="spellStart"/>
            <w:r w:rsidRPr="00E37224">
              <w:rPr>
                <w:rFonts w:cs="Arial"/>
                <w:spacing w:val="-2"/>
                <w:sz w:val="16"/>
                <w:szCs w:val="16"/>
                <w:lang w:val="en-US"/>
              </w:rPr>
              <w:t>amortisation</w:t>
            </w:r>
            <w:proofErr w:type="spellEnd"/>
          </w:p>
        </w:tc>
        <w:tc>
          <w:tcPr>
            <w:tcW w:w="1080" w:type="dxa"/>
            <w:tcBorders>
              <w:top w:val="nil"/>
              <w:left w:val="nil"/>
              <w:bottom w:val="nil"/>
              <w:right w:val="nil"/>
            </w:tcBorders>
            <w:shd w:val="clear" w:color="auto" w:fill="FAFAFA"/>
            <w:vAlign w:val="bottom"/>
          </w:tcPr>
          <w:p w:rsidR="009F7B17" w:rsidRPr="00E37224" w:rsidRDefault="00037407" w:rsidP="004E7F9E">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vAlign w:val="bottom"/>
          </w:tcPr>
          <w:p w:rsidR="009F7B17" w:rsidRPr="00E37224" w:rsidRDefault="009F7B17" w:rsidP="004E7F9E">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shd w:val="clear" w:color="auto" w:fill="FAFAFA"/>
          </w:tcPr>
          <w:p w:rsidR="009F7B17" w:rsidRPr="00E37224" w:rsidRDefault="00037407" w:rsidP="004E7F9E">
            <w:pPr>
              <w:spacing w:line="240" w:lineRule="auto"/>
              <w:ind w:right="-94"/>
              <w:jc w:val="right"/>
              <w:rPr>
                <w:rFonts w:cs="Arial"/>
                <w:spacing w:val="-2"/>
                <w:sz w:val="16"/>
                <w:szCs w:val="16"/>
                <w:lang w:val="en-US"/>
              </w:rPr>
            </w:pPr>
            <w:r w:rsidRPr="00E37224">
              <w:rPr>
                <w:rFonts w:cs="Arial"/>
                <w:spacing w:val="-2"/>
                <w:sz w:val="16"/>
                <w:szCs w:val="16"/>
                <w:lang w:val="en-US"/>
              </w:rPr>
              <w:t>(61.22)</w:t>
            </w: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(35.84)</w:t>
            </w:r>
          </w:p>
        </w:tc>
        <w:tc>
          <w:tcPr>
            <w:tcW w:w="1080" w:type="dxa"/>
            <w:tcBorders>
              <w:top w:val="nil"/>
              <w:left w:val="nil"/>
              <w:bottom w:val="nil"/>
              <w:right w:val="nil"/>
            </w:tcBorders>
            <w:shd w:val="clear" w:color="auto" w:fill="FAFAFA"/>
            <w:vAlign w:val="bottom"/>
          </w:tcPr>
          <w:p w:rsidR="009F7B17" w:rsidRPr="00E37224" w:rsidRDefault="00037407" w:rsidP="004E7F9E">
            <w:pPr>
              <w:spacing w:line="240" w:lineRule="auto"/>
              <w:ind w:right="-94"/>
              <w:jc w:val="right"/>
              <w:rPr>
                <w:rFonts w:cs="Arial"/>
                <w:spacing w:val="-2"/>
                <w:sz w:val="16"/>
                <w:szCs w:val="16"/>
                <w:lang w:val="en-US"/>
              </w:rPr>
            </w:pPr>
            <w:r w:rsidRPr="00E37224">
              <w:rPr>
                <w:rFonts w:cs="Arial"/>
                <w:spacing w:val="-2"/>
                <w:sz w:val="16"/>
                <w:szCs w:val="16"/>
                <w:lang w:val="en-US"/>
              </w:rPr>
              <w:t>(61.22)</w:t>
            </w: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(35.84)</w:t>
            </w:r>
          </w:p>
        </w:tc>
      </w:tr>
      <w:tr w:rsidR="004E7F9E" w:rsidRPr="00E37224" w:rsidTr="00DB6FE4">
        <w:tc>
          <w:tcPr>
            <w:tcW w:w="2449" w:type="dxa"/>
            <w:tcBorders>
              <w:top w:val="nil"/>
              <w:left w:val="nil"/>
              <w:bottom w:val="nil"/>
              <w:right w:val="nil"/>
            </w:tcBorders>
            <w:vAlign w:val="bottom"/>
          </w:tcPr>
          <w:p w:rsidR="004E7F9E" w:rsidRPr="00E37224" w:rsidRDefault="004E7F9E" w:rsidP="00423018">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Interest income</w:t>
            </w:r>
          </w:p>
        </w:tc>
        <w:tc>
          <w:tcPr>
            <w:tcW w:w="1080" w:type="dxa"/>
            <w:tcBorders>
              <w:top w:val="nil"/>
              <w:left w:val="nil"/>
              <w:bottom w:val="nil"/>
              <w:right w:val="nil"/>
            </w:tcBorders>
            <w:shd w:val="clear" w:color="auto" w:fill="FAFAFA"/>
            <w:vAlign w:val="bottom"/>
          </w:tcPr>
          <w:p w:rsidR="004E7F9E" w:rsidRPr="00E37224" w:rsidRDefault="004E7F9E" w:rsidP="004E7F9E">
            <w:pPr>
              <w:spacing w:line="240" w:lineRule="auto"/>
              <w:ind w:right="-72"/>
              <w:jc w:val="right"/>
              <w:rPr>
                <w:rFonts w:cs="Arial"/>
                <w:sz w:val="16"/>
                <w:szCs w:val="16"/>
              </w:rPr>
            </w:pPr>
            <w:r w:rsidRPr="00E37224">
              <w:rPr>
                <w:rFonts w:cs="Arial"/>
                <w:sz w:val="16"/>
                <w:szCs w:val="16"/>
              </w:rPr>
              <w:t>1</w:t>
            </w:r>
            <w:r w:rsidR="0070492C">
              <w:rPr>
                <w:rFonts w:cs="Arial"/>
                <w:sz w:val="16"/>
                <w:szCs w:val="16"/>
              </w:rPr>
              <w:t>5.56</w:t>
            </w:r>
          </w:p>
        </w:tc>
        <w:tc>
          <w:tcPr>
            <w:tcW w:w="1080" w:type="dxa"/>
            <w:tcBorders>
              <w:top w:val="nil"/>
              <w:left w:val="nil"/>
              <w:bottom w:val="nil"/>
              <w:right w:val="nil"/>
            </w:tcBorders>
            <w:vAlign w:val="bottom"/>
          </w:tcPr>
          <w:p w:rsidR="004E7F9E" w:rsidRPr="00E37224" w:rsidRDefault="004E7F9E" w:rsidP="004E7F9E">
            <w:pPr>
              <w:spacing w:line="240" w:lineRule="auto"/>
              <w:ind w:right="-72"/>
              <w:jc w:val="right"/>
              <w:rPr>
                <w:rFonts w:cs="Arial"/>
                <w:sz w:val="16"/>
                <w:szCs w:val="16"/>
              </w:rPr>
            </w:pPr>
            <w:r w:rsidRPr="00E37224">
              <w:rPr>
                <w:rFonts w:cs="Arial"/>
                <w:sz w:val="16"/>
                <w:szCs w:val="16"/>
              </w:rPr>
              <w:t>36.90</w:t>
            </w:r>
          </w:p>
        </w:tc>
        <w:tc>
          <w:tcPr>
            <w:tcW w:w="1080" w:type="dxa"/>
            <w:tcBorders>
              <w:top w:val="nil"/>
              <w:left w:val="nil"/>
              <w:bottom w:val="nil"/>
              <w:right w:val="nil"/>
            </w:tcBorders>
            <w:shd w:val="clear" w:color="auto" w:fill="FAFAFA"/>
            <w:vAlign w:val="bottom"/>
          </w:tcPr>
          <w:p w:rsidR="004E7F9E" w:rsidRPr="00E37224" w:rsidRDefault="004E7F9E" w:rsidP="004E7F9E">
            <w:pPr>
              <w:spacing w:line="240" w:lineRule="auto"/>
              <w:ind w:right="-72"/>
              <w:jc w:val="right"/>
              <w:rPr>
                <w:rFonts w:cs="Arial"/>
                <w:sz w:val="16"/>
                <w:szCs w:val="16"/>
                <w:lang w:val="en-US"/>
              </w:rPr>
            </w:pPr>
            <w:r w:rsidRPr="00E37224">
              <w:rPr>
                <w:rFonts w:cs="Arial"/>
                <w:sz w:val="16"/>
                <w:szCs w:val="16"/>
                <w:lang w:val="en-US"/>
              </w:rPr>
              <w:t>0.64</w:t>
            </w:r>
          </w:p>
        </w:tc>
        <w:tc>
          <w:tcPr>
            <w:tcW w:w="1080" w:type="dxa"/>
            <w:tcBorders>
              <w:top w:val="nil"/>
              <w:left w:val="nil"/>
              <w:bottom w:val="nil"/>
              <w:right w:val="nil"/>
            </w:tcBorders>
            <w:vAlign w:val="bottom"/>
          </w:tcPr>
          <w:p w:rsidR="004E7F9E" w:rsidRPr="00E37224" w:rsidRDefault="004E7F9E" w:rsidP="004E7F9E">
            <w:pPr>
              <w:spacing w:line="240" w:lineRule="auto"/>
              <w:ind w:right="-72"/>
              <w:jc w:val="right"/>
              <w:rPr>
                <w:rFonts w:cs="Arial"/>
                <w:sz w:val="16"/>
                <w:szCs w:val="16"/>
                <w:lang w:val="en-US"/>
              </w:rPr>
            </w:pPr>
            <w:r w:rsidRPr="00E37224">
              <w:rPr>
                <w:rFonts w:cs="Arial"/>
                <w:sz w:val="16"/>
                <w:szCs w:val="16"/>
                <w:lang w:val="en-US"/>
              </w:rPr>
              <w:t>0.38</w:t>
            </w:r>
          </w:p>
        </w:tc>
        <w:tc>
          <w:tcPr>
            <w:tcW w:w="1080" w:type="dxa"/>
            <w:tcBorders>
              <w:top w:val="nil"/>
              <w:left w:val="nil"/>
              <w:bottom w:val="nil"/>
              <w:right w:val="nil"/>
            </w:tcBorders>
            <w:shd w:val="clear" w:color="auto" w:fill="FAFAFA"/>
            <w:vAlign w:val="bottom"/>
          </w:tcPr>
          <w:p w:rsidR="004E7F9E" w:rsidRPr="00E37224" w:rsidRDefault="004E7F9E" w:rsidP="004E7F9E">
            <w:pPr>
              <w:spacing w:line="240" w:lineRule="auto"/>
              <w:ind w:right="-94"/>
              <w:jc w:val="right"/>
              <w:rPr>
                <w:rFonts w:cs="Arial"/>
                <w:spacing w:val="-2"/>
                <w:sz w:val="16"/>
                <w:szCs w:val="16"/>
                <w:lang w:val="en-US"/>
              </w:rPr>
            </w:pPr>
            <w:r w:rsidRPr="00E37224">
              <w:rPr>
                <w:rFonts w:cs="Arial"/>
                <w:spacing w:val="-2"/>
                <w:sz w:val="16"/>
                <w:szCs w:val="16"/>
                <w:lang w:val="en-US"/>
              </w:rPr>
              <w:t>16.</w:t>
            </w:r>
            <w:r w:rsidR="0070492C">
              <w:rPr>
                <w:rFonts w:cs="Arial"/>
                <w:spacing w:val="-2"/>
                <w:sz w:val="16"/>
                <w:szCs w:val="16"/>
                <w:lang w:val="en-US"/>
              </w:rPr>
              <w:t>20</w:t>
            </w:r>
          </w:p>
        </w:tc>
        <w:tc>
          <w:tcPr>
            <w:tcW w:w="1080" w:type="dxa"/>
            <w:tcBorders>
              <w:top w:val="nil"/>
              <w:left w:val="nil"/>
              <w:bottom w:val="nil"/>
              <w:right w:val="nil"/>
            </w:tcBorders>
          </w:tcPr>
          <w:p w:rsidR="004E7F9E" w:rsidRPr="00E37224" w:rsidRDefault="004E7F9E" w:rsidP="004E7F9E">
            <w:pPr>
              <w:spacing w:line="240" w:lineRule="auto"/>
              <w:ind w:right="-72"/>
              <w:jc w:val="right"/>
              <w:rPr>
                <w:rFonts w:cs="Arial"/>
                <w:sz w:val="16"/>
                <w:szCs w:val="16"/>
                <w:lang w:val="en-US"/>
              </w:rPr>
            </w:pPr>
            <w:r w:rsidRPr="00E37224">
              <w:rPr>
                <w:rFonts w:cs="Arial"/>
                <w:spacing w:val="-2"/>
                <w:sz w:val="16"/>
                <w:szCs w:val="16"/>
                <w:lang w:val="en-US"/>
              </w:rPr>
              <w:t>37.28</w:t>
            </w:r>
          </w:p>
        </w:tc>
      </w:tr>
      <w:tr w:rsidR="004E7F9E" w:rsidRPr="00E37224" w:rsidTr="00DB6FE4">
        <w:tc>
          <w:tcPr>
            <w:tcW w:w="2449" w:type="dxa"/>
            <w:tcBorders>
              <w:top w:val="nil"/>
              <w:left w:val="nil"/>
              <w:bottom w:val="nil"/>
              <w:right w:val="nil"/>
            </w:tcBorders>
            <w:vAlign w:val="bottom"/>
          </w:tcPr>
          <w:p w:rsidR="004E7F9E" w:rsidRPr="00E37224" w:rsidRDefault="004E7F9E" w:rsidP="00423018">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Interest expense</w:t>
            </w:r>
          </w:p>
        </w:tc>
        <w:tc>
          <w:tcPr>
            <w:tcW w:w="1080" w:type="dxa"/>
            <w:tcBorders>
              <w:top w:val="nil"/>
              <w:left w:val="nil"/>
              <w:bottom w:val="single" w:sz="4" w:space="0" w:color="auto"/>
              <w:right w:val="nil"/>
            </w:tcBorders>
            <w:shd w:val="clear" w:color="auto" w:fill="FAFAFA"/>
            <w:vAlign w:val="bottom"/>
          </w:tcPr>
          <w:p w:rsidR="004E7F9E" w:rsidRPr="00E37224" w:rsidRDefault="004E7F9E" w:rsidP="004E7F9E">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single" w:sz="4" w:space="0" w:color="auto"/>
              <w:right w:val="nil"/>
            </w:tcBorders>
            <w:vAlign w:val="bottom"/>
          </w:tcPr>
          <w:p w:rsidR="004E7F9E" w:rsidRPr="00E37224" w:rsidRDefault="004E7F9E" w:rsidP="004E7F9E">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single" w:sz="4" w:space="0" w:color="auto"/>
              <w:right w:val="nil"/>
            </w:tcBorders>
            <w:shd w:val="clear" w:color="auto" w:fill="FAFAFA"/>
          </w:tcPr>
          <w:p w:rsidR="004E7F9E" w:rsidRPr="00E37224" w:rsidRDefault="004E7F9E" w:rsidP="004E7F9E">
            <w:pPr>
              <w:spacing w:line="240" w:lineRule="auto"/>
              <w:ind w:right="-94"/>
              <w:jc w:val="right"/>
              <w:rPr>
                <w:rFonts w:cs="Arial"/>
                <w:spacing w:val="-2"/>
                <w:sz w:val="16"/>
                <w:szCs w:val="16"/>
                <w:lang w:val="en-US"/>
              </w:rPr>
            </w:pPr>
            <w:r w:rsidRPr="00E37224">
              <w:rPr>
                <w:rFonts w:cs="Arial"/>
                <w:spacing w:val="-2"/>
                <w:sz w:val="16"/>
                <w:szCs w:val="16"/>
                <w:lang w:val="en-US"/>
              </w:rPr>
              <w:t>(0.81)</w:t>
            </w:r>
          </w:p>
        </w:tc>
        <w:tc>
          <w:tcPr>
            <w:tcW w:w="1080" w:type="dxa"/>
            <w:tcBorders>
              <w:top w:val="nil"/>
              <w:left w:val="nil"/>
              <w:bottom w:val="single" w:sz="4" w:space="0" w:color="auto"/>
              <w:right w:val="nil"/>
            </w:tcBorders>
          </w:tcPr>
          <w:p w:rsidR="004E7F9E" w:rsidRPr="00E37224" w:rsidRDefault="004E7F9E" w:rsidP="004E7F9E">
            <w:pPr>
              <w:spacing w:line="240" w:lineRule="auto"/>
              <w:ind w:right="-72"/>
              <w:jc w:val="right"/>
              <w:rPr>
                <w:rFonts w:cs="Arial"/>
                <w:sz w:val="16"/>
                <w:szCs w:val="16"/>
                <w:lang w:val="en-US"/>
              </w:rPr>
            </w:pPr>
            <w:r w:rsidRPr="00E37224">
              <w:rPr>
                <w:rFonts w:cs="Arial"/>
                <w:spacing w:val="-2"/>
                <w:sz w:val="16"/>
                <w:szCs w:val="16"/>
                <w:lang w:val="en-US"/>
              </w:rPr>
              <w:t>(0.17)</w:t>
            </w:r>
          </w:p>
        </w:tc>
        <w:tc>
          <w:tcPr>
            <w:tcW w:w="1080" w:type="dxa"/>
            <w:tcBorders>
              <w:top w:val="nil"/>
              <w:left w:val="nil"/>
              <w:bottom w:val="single" w:sz="4" w:space="0" w:color="auto"/>
              <w:right w:val="nil"/>
            </w:tcBorders>
            <w:shd w:val="clear" w:color="auto" w:fill="FAFAFA"/>
            <w:vAlign w:val="bottom"/>
          </w:tcPr>
          <w:p w:rsidR="004E7F9E" w:rsidRPr="00E37224" w:rsidRDefault="004E7F9E" w:rsidP="004E7F9E">
            <w:pPr>
              <w:spacing w:line="240" w:lineRule="auto"/>
              <w:ind w:right="-94"/>
              <w:jc w:val="right"/>
              <w:rPr>
                <w:rFonts w:cs="Arial"/>
                <w:spacing w:val="-2"/>
                <w:sz w:val="16"/>
                <w:szCs w:val="16"/>
                <w:lang w:val="en-US"/>
              </w:rPr>
            </w:pPr>
            <w:r w:rsidRPr="00E37224">
              <w:rPr>
                <w:rFonts w:cs="Arial"/>
                <w:spacing w:val="-2"/>
                <w:sz w:val="16"/>
                <w:szCs w:val="16"/>
                <w:lang w:val="en-US"/>
              </w:rPr>
              <w:t>(0.81)</w:t>
            </w:r>
          </w:p>
        </w:tc>
        <w:tc>
          <w:tcPr>
            <w:tcW w:w="1080" w:type="dxa"/>
            <w:tcBorders>
              <w:top w:val="nil"/>
              <w:left w:val="nil"/>
              <w:bottom w:val="single" w:sz="4" w:space="0" w:color="auto"/>
              <w:right w:val="nil"/>
            </w:tcBorders>
          </w:tcPr>
          <w:p w:rsidR="004E7F9E" w:rsidRPr="00E37224" w:rsidRDefault="004E7F9E" w:rsidP="004E7F9E">
            <w:pPr>
              <w:spacing w:line="240" w:lineRule="auto"/>
              <w:ind w:right="-72"/>
              <w:jc w:val="right"/>
              <w:rPr>
                <w:rFonts w:cs="Arial"/>
                <w:sz w:val="16"/>
                <w:szCs w:val="16"/>
                <w:lang w:val="en-US"/>
              </w:rPr>
            </w:pPr>
            <w:r w:rsidRPr="00E37224">
              <w:rPr>
                <w:rFonts w:cs="Arial"/>
                <w:spacing w:val="-2"/>
                <w:sz w:val="16"/>
                <w:szCs w:val="16"/>
                <w:lang w:val="en-US"/>
              </w:rPr>
              <w:t>(0.17)</w:t>
            </w:r>
          </w:p>
        </w:tc>
      </w:tr>
      <w:tr w:rsidR="009F7B17" w:rsidRPr="00E37224" w:rsidTr="009F7B17">
        <w:tc>
          <w:tcPr>
            <w:tcW w:w="2449" w:type="dxa"/>
            <w:tcBorders>
              <w:top w:val="nil"/>
              <w:left w:val="nil"/>
              <w:bottom w:val="nil"/>
              <w:right w:val="nil"/>
            </w:tcBorders>
          </w:tcPr>
          <w:p w:rsidR="009F7B17" w:rsidRPr="00E37224" w:rsidRDefault="009F7B17" w:rsidP="00423018">
            <w:pPr>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z w:val="12"/>
                <w:szCs w:val="12"/>
                <w:lang w:val="en-US"/>
              </w:rPr>
            </w:pPr>
          </w:p>
        </w:tc>
      </w:tr>
      <w:tr w:rsidR="009F7B17" w:rsidRPr="00E37224" w:rsidTr="00F953D9">
        <w:tc>
          <w:tcPr>
            <w:tcW w:w="2449" w:type="dxa"/>
            <w:tcBorders>
              <w:top w:val="nil"/>
              <w:left w:val="nil"/>
              <w:bottom w:val="nil"/>
              <w:right w:val="nil"/>
            </w:tcBorders>
            <w:vAlign w:val="bottom"/>
          </w:tcPr>
          <w:p w:rsidR="009F7B17" w:rsidRPr="00E37224" w:rsidRDefault="009F7B17" w:rsidP="00423018">
            <w:pPr>
              <w:spacing w:line="240" w:lineRule="auto"/>
              <w:ind w:left="-86"/>
              <w:rPr>
                <w:rFonts w:cs="Arial"/>
                <w:b/>
                <w:bCs/>
                <w:sz w:val="16"/>
                <w:szCs w:val="16"/>
                <w:lang w:val="en-US"/>
              </w:rPr>
            </w:pPr>
            <w:r w:rsidRPr="00E37224">
              <w:rPr>
                <w:rFonts w:cs="Arial"/>
                <w:sz w:val="16"/>
                <w:szCs w:val="16"/>
                <w:lang w:val="en-US"/>
              </w:rPr>
              <w:t>Profit (loss) from continuing</w:t>
            </w:r>
          </w:p>
        </w:tc>
        <w:tc>
          <w:tcPr>
            <w:tcW w:w="1080" w:type="dxa"/>
            <w:tcBorders>
              <w:top w:val="nil"/>
              <w:left w:val="nil"/>
              <w:bottom w:val="nil"/>
              <w:right w:val="nil"/>
            </w:tcBorders>
            <w:shd w:val="clear" w:color="auto" w:fill="FAFAFA"/>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jc w:val="right"/>
              <w:rPr>
                <w:rFonts w:cs="Arial"/>
                <w:spacing w:val="-2"/>
                <w:sz w:val="16"/>
                <w:szCs w:val="16"/>
                <w:lang w:val="en-US"/>
              </w:rPr>
            </w:pPr>
          </w:p>
        </w:tc>
      </w:tr>
      <w:tr w:rsidR="009F7B17" w:rsidRPr="00E37224" w:rsidTr="009F7B1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 xml:space="preserve">   operation</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1</w:t>
            </w:r>
            <w:r w:rsidR="0070492C">
              <w:rPr>
                <w:rFonts w:cs="Arial"/>
                <w:sz w:val="16"/>
                <w:szCs w:val="16"/>
              </w:rPr>
              <w:t>3,424.03</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20,992.51</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68.85</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(86.83)</w:t>
            </w:r>
          </w:p>
        </w:tc>
        <w:tc>
          <w:tcPr>
            <w:tcW w:w="1080" w:type="dxa"/>
            <w:tcBorders>
              <w:top w:val="nil"/>
              <w:left w:val="nil"/>
              <w:bottom w:val="single" w:sz="4" w:space="0" w:color="auto"/>
              <w:right w:val="nil"/>
            </w:tcBorders>
            <w:shd w:val="clear" w:color="auto" w:fill="FAFAFA"/>
            <w:vAlign w:val="bottom"/>
          </w:tcPr>
          <w:p w:rsidR="009F7B17" w:rsidRPr="00E37224" w:rsidRDefault="000D7E30" w:rsidP="004E7F9E">
            <w:pPr>
              <w:spacing w:line="240" w:lineRule="auto"/>
              <w:ind w:right="-94"/>
              <w:jc w:val="right"/>
              <w:rPr>
                <w:rFonts w:cs="Arial"/>
                <w:spacing w:val="-2"/>
                <w:sz w:val="16"/>
                <w:szCs w:val="16"/>
                <w:lang w:val="en-US"/>
              </w:rPr>
            </w:pPr>
            <w:r w:rsidRPr="00E37224">
              <w:rPr>
                <w:rFonts w:cs="Arial"/>
                <w:spacing w:val="-2"/>
                <w:sz w:val="16"/>
                <w:szCs w:val="16"/>
                <w:lang w:val="en-US"/>
              </w:rPr>
              <w:t>1</w:t>
            </w:r>
            <w:r w:rsidR="0070492C">
              <w:rPr>
                <w:rFonts w:cs="Arial"/>
                <w:spacing w:val="-2"/>
                <w:sz w:val="16"/>
                <w:szCs w:val="16"/>
                <w:lang w:val="en-US"/>
              </w:rPr>
              <w:t>3,492.88</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20,905.68</w:t>
            </w:r>
          </w:p>
        </w:tc>
      </w:tr>
      <w:tr w:rsidR="009F7B17" w:rsidRPr="00E37224" w:rsidTr="00F953D9">
        <w:tc>
          <w:tcPr>
            <w:tcW w:w="2449" w:type="dxa"/>
            <w:tcBorders>
              <w:top w:val="nil"/>
              <w:left w:val="nil"/>
              <w:bottom w:val="nil"/>
              <w:right w:val="nil"/>
            </w:tcBorders>
          </w:tcPr>
          <w:p w:rsidR="009F7B17" w:rsidRPr="00E37224" w:rsidRDefault="009F7B17" w:rsidP="00423018">
            <w:pPr>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shd w:val="clear" w:color="auto" w:fill="FAFAFA"/>
          </w:tcPr>
          <w:p w:rsidR="009F7B17" w:rsidRPr="00E37224" w:rsidRDefault="009F7B17" w:rsidP="004E7F9E">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jc w:val="right"/>
              <w:rPr>
                <w:rFonts w:cs="Arial"/>
                <w:spacing w:val="-2"/>
                <w:sz w:val="12"/>
                <w:szCs w:val="12"/>
                <w:lang w:val="en-US"/>
              </w:rPr>
            </w:pPr>
          </w:p>
        </w:tc>
      </w:tr>
      <w:tr w:rsidR="009F7B17" w:rsidRPr="00E37224" w:rsidTr="00F953D9">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 xml:space="preserve">Post-tax profit (loss) from </w:t>
            </w:r>
          </w:p>
        </w:tc>
        <w:tc>
          <w:tcPr>
            <w:tcW w:w="1080" w:type="dxa"/>
            <w:tcBorders>
              <w:top w:val="nil"/>
              <w:left w:val="nil"/>
              <w:bottom w:val="nil"/>
              <w:right w:val="nil"/>
            </w:tcBorders>
            <w:shd w:val="clear" w:color="auto" w:fill="FAFAFA"/>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rsidR="009F7B17" w:rsidRPr="00E37224" w:rsidRDefault="009F7B17" w:rsidP="004E7F9E">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jc w:val="right"/>
              <w:rPr>
                <w:rFonts w:cs="Arial"/>
                <w:spacing w:val="-2"/>
                <w:sz w:val="16"/>
                <w:szCs w:val="16"/>
                <w:lang w:val="en-US"/>
              </w:rPr>
            </w:pPr>
          </w:p>
        </w:tc>
      </w:tr>
      <w:tr w:rsidR="009F7B17" w:rsidRPr="00E37224" w:rsidTr="009F7B1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 xml:space="preserve">   continuing operation</w:t>
            </w:r>
          </w:p>
        </w:tc>
        <w:tc>
          <w:tcPr>
            <w:tcW w:w="1080" w:type="dxa"/>
            <w:tcBorders>
              <w:top w:val="nil"/>
              <w:left w:val="nil"/>
              <w:bottom w:val="single" w:sz="4" w:space="0" w:color="auto"/>
              <w:right w:val="nil"/>
            </w:tcBorders>
            <w:shd w:val="clear" w:color="auto" w:fill="FAFAFA"/>
            <w:vAlign w:val="bottom"/>
          </w:tcPr>
          <w:p w:rsidR="009F7B17" w:rsidRPr="00E37224" w:rsidRDefault="0070492C" w:rsidP="004E7F9E">
            <w:pPr>
              <w:spacing w:line="240" w:lineRule="auto"/>
              <w:ind w:right="-72"/>
              <w:jc w:val="right"/>
              <w:rPr>
                <w:rFonts w:cs="Arial"/>
                <w:sz w:val="16"/>
                <w:szCs w:val="16"/>
              </w:rPr>
            </w:pPr>
            <w:r w:rsidRPr="00E37224">
              <w:rPr>
                <w:rFonts w:cs="Arial"/>
                <w:sz w:val="16"/>
                <w:szCs w:val="16"/>
              </w:rPr>
              <w:t>1</w:t>
            </w:r>
            <w:r>
              <w:rPr>
                <w:rFonts w:cs="Arial"/>
                <w:sz w:val="16"/>
                <w:szCs w:val="16"/>
              </w:rPr>
              <w:t>3,424.03</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20,992.51</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68.85</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(86.83)</w:t>
            </w:r>
          </w:p>
        </w:tc>
        <w:tc>
          <w:tcPr>
            <w:tcW w:w="1080" w:type="dxa"/>
            <w:tcBorders>
              <w:top w:val="nil"/>
              <w:left w:val="nil"/>
              <w:bottom w:val="single" w:sz="4" w:space="0" w:color="auto"/>
              <w:right w:val="nil"/>
            </w:tcBorders>
            <w:shd w:val="clear" w:color="auto" w:fill="FAFAFA"/>
            <w:vAlign w:val="bottom"/>
          </w:tcPr>
          <w:p w:rsidR="009F7B17" w:rsidRPr="00E37224" w:rsidRDefault="0070492C" w:rsidP="004E7F9E">
            <w:pPr>
              <w:spacing w:line="240" w:lineRule="auto"/>
              <w:ind w:right="-94"/>
              <w:jc w:val="right"/>
              <w:rPr>
                <w:rFonts w:cs="Arial"/>
                <w:spacing w:val="-2"/>
                <w:sz w:val="16"/>
                <w:szCs w:val="16"/>
                <w:lang w:val="en-US"/>
              </w:rPr>
            </w:pPr>
            <w:r w:rsidRPr="00E37224">
              <w:rPr>
                <w:rFonts w:cs="Arial"/>
                <w:spacing w:val="-2"/>
                <w:sz w:val="16"/>
                <w:szCs w:val="16"/>
                <w:lang w:val="en-US"/>
              </w:rPr>
              <w:t>1</w:t>
            </w:r>
            <w:r>
              <w:rPr>
                <w:rFonts w:cs="Arial"/>
                <w:spacing w:val="-2"/>
                <w:sz w:val="16"/>
                <w:szCs w:val="16"/>
                <w:lang w:val="en-US"/>
              </w:rPr>
              <w:t>3,492.88</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20,905.68</w:t>
            </w:r>
          </w:p>
        </w:tc>
      </w:tr>
      <w:tr w:rsidR="009F7B17" w:rsidRPr="00E37224" w:rsidTr="009F7B1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z w:val="12"/>
                <w:szCs w:val="12"/>
                <w:lang w:val="en-US"/>
              </w:rPr>
            </w:pPr>
          </w:p>
        </w:tc>
      </w:tr>
      <w:tr w:rsidR="009F7B17" w:rsidRPr="00E37224" w:rsidTr="009F7B1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Total comprehensive income</w:t>
            </w:r>
          </w:p>
        </w:tc>
        <w:tc>
          <w:tcPr>
            <w:tcW w:w="1080" w:type="dxa"/>
            <w:tcBorders>
              <w:top w:val="nil"/>
              <w:left w:val="nil"/>
              <w:bottom w:val="single" w:sz="4" w:space="0" w:color="auto"/>
              <w:right w:val="nil"/>
            </w:tcBorders>
            <w:shd w:val="clear" w:color="auto" w:fill="FAFAFA"/>
            <w:vAlign w:val="bottom"/>
          </w:tcPr>
          <w:p w:rsidR="009F7B17" w:rsidRPr="00E37224" w:rsidRDefault="0070492C" w:rsidP="004E7F9E">
            <w:pPr>
              <w:spacing w:line="240" w:lineRule="auto"/>
              <w:ind w:right="-72"/>
              <w:jc w:val="right"/>
              <w:rPr>
                <w:rFonts w:cs="Arial"/>
                <w:sz w:val="16"/>
                <w:szCs w:val="16"/>
              </w:rPr>
            </w:pPr>
            <w:r w:rsidRPr="00E37224">
              <w:rPr>
                <w:rFonts w:cs="Arial"/>
                <w:sz w:val="16"/>
                <w:szCs w:val="16"/>
              </w:rPr>
              <w:t>1</w:t>
            </w:r>
            <w:r>
              <w:rPr>
                <w:rFonts w:cs="Arial"/>
                <w:sz w:val="16"/>
                <w:szCs w:val="16"/>
              </w:rPr>
              <w:t>3,424.03</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20,992.51</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lang w:val="en-US"/>
              </w:rPr>
            </w:pPr>
            <w:r w:rsidRPr="00E37224">
              <w:rPr>
                <w:rFonts w:cs="Arial"/>
                <w:sz w:val="16"/>
                <w:szCs w:val="16"/>
                <w:lang w:val="en-US"/>
              </w:rPr>
              <w:t>68.85</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lang w:val="en-US"/>
              </w:rPr>
            </w:pPr>
            <w:r w:rsidRPr="00E37224">
              <w:rPr>
                <w:rFonts w:cs="Arial"/>
                <w:sz w:val="16"/>
                <w:szCs w:val="16"/>
                <w:lang w:val="en-US"/>
              </w:rPr>
              <w:t>(86.83)</w:t>
            </w:r>
          </w:p>
        </w:tc>
        <w:tc>
          <w:tcPr>
            <w:tcW w:w="1080" w:type="dxa"/>
            <w:tcBorders>
              <w:top w:val="nil"/>
              <w:left w:val="nil"/>
              <w:bottom w:val="single" w:sz="4" w:space="0" w:color="auto"/>
              <w:right w:val="nil"/>
            </w:tcBorders>
            <w:shd w:val="clear" w:color="auto" w:fill="FAFAFA"/>
            <w:vAlign w:val="bottom"/>
          </w:tcPr>
          <w:p w:rsidR="009F7B17" w:rsidRPr="00E37224" w:rsidRDefault="0070492C" w:rsidP="004E7F9E">
            <w:pPr>
              <w:spacing w:line="240" w:lineRule="auto"/>
              <w:ind w:right="-94"/>
              <w:jc w:val="right"/>
              <w:rPr>
                <w:rFonts w:cs="Arial"/>
                <w:spacing w:val="-2"/>
                <w:sz w:val="16"/>
                <w:szCs w:val="16"/>
                <w:lang w:val="en-US"/>
              </w:rPr>
            </w:pPr>
            <w:r w:rsidRPr="00E37224">
              <w:rPr>
                <w:rFonts w:cs="Arial"/>
                <w:spacing w:val="-2"/>
                <w:sz w:val="16"/>
                <w:szCs w:val="16"/>
                <w:lang w:val="en-US"/>
              </w:rPr>
              <w:t>1</w:t>
            </w:r>
            <w:r>
              <w:rPr>
                <w:rFonts w:cs="Arial"/>
                <w:spacing w:val="-2"/>
                <w:sz w:val="16"/>
                <w:szCs w:val="16"/>
                <w:lang w:val="en-US"/>
              </w:rPr>
              <w:t>3,492.88</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lang w:val="en-US"/>
              </w:rPr>
            </w:pPr>
            <w:r w:rsidRPr="00E37224">
              <w:rPr>
                <w:rFonts w:cs="Arial"/>
                <w:spacing w:val="-2"/>
                <w:sz w:val="16"/>
                <w:szCs w:val="16"/>
                <w:lang w:val="en-US"/>
              </w:rPr>
              <w:t>20,905.68</w:t>
            </w:r>
          </w:p>
        </w:tc>
      </w:tr>
      <w:tr w:rsidR="009F7B17" w:rsidRPr="00E37224" w:rsidTr="009F7B1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rsidR="009F7B17" w:rsidRPr="00E37224" w:rsidRDefault="009F7B17" w:rsidP="004E7F9E">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9F7B17" w:rsidRPr="00E37224" w:rsidRDefault="009F7B17" w:rsidP="004E7F9E">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rsidR="009F7B17" w:rsidRPr="00E37224" w:rsidRDefault="009F7B17" w:rsidP="004E7F9E">
            <w:pPr>
              <w:spacing w:line="240" w:lineRule="auto"/>
              <w:ind w:right="-72"/>
              <w:jc w:val="right"/>
              <w:rPr>
                <w:rFonts w:cs="Arial"/>
                <w:sz w:val="12"/>
                <w:szCs w:val="12"/>
                <w:lang w:val="en-US"/>
              </w:rPr>
            </w:pPr>
          </w:p>
        </w:tc>
      </w:tr>
      <w:tr w:rsidR="009F7B17" w:rsidRPr="00E37224" w:rsidTr="009F7B1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ight="-86"/>
              <w:rPr>
                <w:rFonts w:cs="Arial"/>
                <w:sz w:val="16"/>
                <w:szCs w:val="16"/>
                <w:lang w:val="en-US"/>
              </w:rPr>
            </w:pPr>
            <w:r w:rsidRPr="00E37224">
              <w:rPr>
                <w:rFonts w:cs="Arial"/>
                <w:sz w:val="16"/>
                <w:szCs w:val="16"/>
                <w:lang w:val="en-US"/>
              </w:rPr>
              <w:t xml:space="preserve">Dividends received from </w:t>
            </w:r>
          </w:p>
        </w:tc>
        <w:tc>
          <w:tcPr>
            <w:tcW w:w="1080" w:type="dxa"/>
            <w:tcBorders>
              <w:top w:val="nil"/>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6"/>
                <w:szCs w:val="16"/>
              </w:rPr>
            </w:pPr>
          </w:p>
        </w:tc>
        <w:tc>
          <w:tcPr>
            <w:tcW w:w="1080" w:type="dxa"/>
            <w:tcBorders>
              <w:top w:val="nil"/>
              <w:left w:val="nil"/>
              <w:bottom w:val="nil"/>
              <w:right w:val="nil"/>
            </w:tcBorders>
            <w:vAlign w:val="bottom"/>
          </w:tcPr>
          <w:p w:rsidR="009F7B17" w:rsidRPr="00E37224" w:rsidRDefault="009F7B17" w:rsidP="004E7F9E">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rsidR="009F7B17" w:rsidRPr="00E37224" w:rsidRDefault="009F7B17" w:rsidP="004E7F9E">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rsidR="009F7B17" w:rsidRPr="00E37224" w:rsidRDefault="009F7B17" w:rsidP="004E7F9E">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rsidR="009F7B17" w:rsidRPr="00E37224" w:rsidRDefault="009F7B17" w:rsidP="004E7F9E">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rsidR="009F7B17" w:rsidRPr="00E37224" w:rsidRDefault="009F7B17" w:rsidP="004E7F9E">
            <w:pPr>
              <w:spacing w:line="240" w:lineRule="auto"/>
              <w:ind w:right="-72"/>
              <w:jc w:val="right"/>
              <w:rPr>
                <w:rFonts w:cs="Arial"/>
                <w:sz w:val="16"/>
                <w:szCs w:val="16"/>
                <w:lang w:val="en-US"/>
              </w:rPr>
            </w:pPr>
          </w:p>
        </w:tc>
      </w:tr>
      <w:tr w:rsidR="009F7B17" w:rsidRPr="00E37224" w:rsidTr="009F7B17">
        <w:tc>
          <w:tcPr>
            <w:tcW w:w="2449" w:type="dxa"/>
            <w:tcBorders>
              <w:top w:val="nil"/>
              <w:left w:val="nil"/>
              <w:bottom w:val="nil"/>
              <w:right w:val="nil"/>
            </w:tcBorders>
            <w:vAlign w:val="bottom"/>
          </w:tcPr>
          <w:p w:rsidR="009F7B17" w:rsidRPr="00E37224" w:rsidRDefault="009F7B17" w:rsidP="00423018">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 xml:space="preserve">   associate</w:t>
            </w:r>
          </w:p>
        </w:tc>
        <w:tc>
          <w:tcPr>
            <w:tcW w:w="1080" w:type="dxa"/>
            <w:tcBorders>
              <w:top w:val="nil"/>
              <w:left w:val="nil"/>
              <w:bottom w:val="single" w:sz="4" w:space="0" w:color="auto"/>
              <w:right w:val="nil"/>
            </w:tcBorders>
            <w:shd w:val="clear" w:color="auto" w:fill="FAFAFA"/>
            <w:vAlign w:val="bottom"/>
          </w:tcPr>
          <w:p w:rsidR="009F7B17" w:rsidRPr="00E37224" w:rsidRDefault="00037407" w:rsidP="004E7F9E">
            <w:pPr>
              <w:spacing w:line="240" w:lineRule="auto"/>
              <w:ind w:right="-72"/>
              <w:jc w:val="right"/>
              <w:rPr>
                <w:rFonts w:cs="Arial"/>
                <w:sz w:val="16"/>
                <w:szCs w:val="16"/>
              </w:rPr>
            </w:pPr>
            <w:r w:rsidRPr="00E37224">
              <w:rPr>
                <w:rFonts w:cs="Arial"/>
                <w:sz w:val="16"/>
                <w:szCs w:val="16"/>
              </w:rPr>
              <w:t>2,984.95</w:t>
            </w:r>
          </w:p>
        </w:tc>
        <w:tc>
          <w:tcPr>
            <w:tcW w:w="1080" w:type="dxa"/>
            <w:tcBorders>
              <w:top w:val="nil"/>
              <w:left w:val="nil"/>
              <w:bottom w:val="single" w:sz="4" w:space="0" w:color="auto"/>
              <w:right w:val="nil"/>
            </w:tcBorders>
            <w:vAlign w:val="bottom"/>
          </w:tcPr>
          <w:p w:rsidR="009F7B17" w:rsidRPr="00E37224" w:rsidRDefault="009F7B17" w:rsidP="004E7F9E">
            <w:pPr>
              <w:spacing w:line="240" w:lineRule="auto"/>
              <w:ind w:right="-72"/>
              <w:jc w:val="right"/>
              <w:rPr>
                <w:rFonts w:cs="Arial"/>
                <w:sz w:val="16"/>
                <w:szCs w:val="16"/>
              </w:rPr>
            </w:pPr>
            <w:r w:rsidRPr="00E37224">
              <w:rPr>
                <w:rFonts w:cs="Arial"/>
                <w:sz w:val="16"/>
                <w:szCs w:val="16"/>
              </w:rPr>
              <w:t>3,034.72</w:t>
            </w:r>
          </w:p>
        </w:tc>
        <w:tc>
          <w:tcPr>
            <w:tcW w:w="1080" w:type="dxa"/>
            <w:tcBorders>
              <w:top w:val="nil"/>
              <w:left w:val="nil"/>
              <w:bottom w:val="single" w:sz="4" w:space="0" w:color="auto"/>
              <w:right w:val="nil"/>
            </w:tcBorders>
            <w:shd w:val="clear" w:color="auto" w:fill="FAFAFA"/>
            <w:vAlign w:val="bottom"/>
          </w:tcPr>
          <w:p w:rsidR="009F7B17" w:rsidRPr="00E37224" w:rsidRDefault="000D7E30" w:rsidP="008B0CB7">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single" w:sz="4" w:space="0" w:color="auto"/>
              <w:right w:val="nil"/>
            </w:tcBorders>
            <w:vAlign w:val="bottom"/>
          </w:tcPr>
          <w:p w:rsidR="009F7B17" w:rsidRPr="00E37224" w:rsidRDefault="009F7B17" w:rsidP="008B0CB7">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rsidR="009F7B17" w:rsidRPr="00E37224" w:rsidRDefault="000D7E30" w:rsidP="004E7F9E">
            <w:pPr>
              <w:spacing w:line="240" w:lineRule="auto"/>
              <w:ind w:right="-94"/>
              <w:jc w:val="right"/>
              <w:rPr>
                <w:rFonts w:cs="Arial"/>
                <w:spacing w:val="-2"/>
                <w:sz w:val="16"/>
                <w:szCs w:val="16"/>
                <w:lang w:val="en-US"/>
              </w:rPr>
            </w:pPr>
            <w:r w:rsidRPr="00E37224">
              <w:rPr>
                <w:rFonts w:cs="Arial"/>
                <w:sz w:val="16"/>
                <w:szCs w:val="16"/>
              </w:rPr>
              <w:t>2,984.95</w:t>
            </w:r>
          </w:p>
        </w:tc>
        <w:tc>
          <w:tcPr>
            <w:tcW w:w="1080" w:type="dxa"/>
            <w:tcBorders>
              <w:top w:val="nil"/>
              <w:left w:val="nil"/>
              <w:bottom w:val="single" w:sz="4" w:space="0" w:color="auto"/>
              <w:right w:val="nil"/>
            </w:tcBorders>
          </w:tcPr>
          <w:p w:rsidR="009F7B17" w:rsidRPr="00E37224" w:rsidRDefault="009F7B17" w:rsidP="004E7F9E">
            <w:pPr>
              <w:spacing w:line="240" w:lineRule="auto"/>
              <w:ind w:right="-72"/>
              <w:jc w:val="right"/>
              <w:rPr>
                <w:rFonts w:cs="Arial"/>
                <w:sz w:val="16"/>
                <w:szCs w:val="16"/>
              </w:rPr>
            </w:pPr>
            <w:r w:rsidRPr="00E37224">
              <w:rPr>
                <w:rFonts w:cs="Arial"/>
                <w:spacing w:val="-2"/>
                <w:sz w:val="16"/>
                <w:szCs w:val="16"/>
                <w:lang w:val="en-US"/>
              </w:rPr>
              <w:t>3,034.72</w:t>
            </w:r>
          </w:p>
        </w:tc>
      </w:tr>
    </w:tbl>
    <w:p w:rsidR="004053D3" w:rsidRPr="00E37224" w:rsidRDefault="004053D3" w:rsidP="00586C26">
      <w:pPr>
        <w:tabs>
          <w:tab w:val="left" w:pos="11165"/>
        </w:tabs>
        <w:spacing w:line="240" w:lineRule="auto"/>
        <w:ind w:left="540"/>
        <w:jc w:val="both"/>
        <w:rPr>
          <w:rFonts w:cs="Arial"/>
          <w:sz w:val="18"/>
          <w:szCs w:val="18"/>
          <w:lang w:val="en-US"/>
        </w:rPr>
      </w:pPr>
    </w:p>
    <w:p w:rsidR="00586C26" w:rsidRPr="00E37224" w:rsidRDefault="004053D3" w:rsidP="00BE4482">
      <w:pPr>
        <w:spacing w:line="240" w:lineRule="auto"/>
        <w:ind w:left="540"/>
        <w:rPr>
          <w:rFonts w:cs="Arial"/>
          <w:sz w:val="18"/>
          <w:szCs w:val="18"/>
          <w:cs/>
          <w:lang w:val="en-US"/>
        </w:rPr>
      </w:pPr>
      <w:r w:rsidRPr="00E37224">
        <w:rPr>
          <w:rFonts w:cs="Arial"/>
          <w:sz w:val="18"/>
          <w:szCs w:val="18"/>
          <w:lang w:val="en-US"/>
        </w:rPr>
        <w:br w:type="page"/>
      </w:r>
    </w:p>
    <w:p w:rsidR="008C7489" w:rsidRPr="00E37224" w:rsidRDefault="00586C26" w:rsidP="00BE4482">
      <w:pPr>
        <w:spacing w:line="240" w:lineRule="auto"/>
        <w:ind w:left="540"/>
        <w:jc w:val="thaiDistribute"/>
        <w:rPr>
          <w:rFonts w:cs="Arial"/>
          <w:sz w:val="18"/>
          <w:szCs w:val="18"/>
          <w:lang w:val="en-US"/>
        </w:rPr>
      </w:pPr>
      <w:r w:rsidRPr="00E37224">
        <w:rPr>
          <w:rFonts w:cs="Arial"/>
          <w:sz w:val="18"/>
          <w:szCs w:val="18"/>
          <w:lang w:val="en-US"/>
        </w:rPr>
        <w:t xml:space="preserve">Reconciliation of the </w:t>
      </w:r>
      <w:proofErr w:type="spellStart"/>
      <w:r w:rsidRPr="00E37224">
        <w:rPr>
          <w:rFonts w:cs="Arial"/>
          <w:sz w:val="18"/>
          <w:szCs w:val="18"/>
          <w:lang w:val="en-US"/>
        </w:rPr>
        <w:t>recognised</w:t>
      </w:r>
      <w:proofErr w:type="spellEnd"/>
      <w:r w:rsidRPr="00E37224">
        <w:rPr>
          <w:rFonts w:cs="Arial"/>
          <w:sz w:val="18"/>
          <w:szCs w:val="18"/>
          <w:lang w:val="en-US"/>
        </w:rPr>
        <w:t xml:space="preserve"> financial statements presented to the carrying amount of its interest in</w:t>
      </w:r>
      <w:r w:rsidR="00BE4482" w:rsidRPr="00E37224">
        <w:rPr>
          <w:rFonts w:cs="Arial"/>
          <w:sz w:val="18"/>
          <w:szCs w:val="18"/>
          <w:lang w:val="en-US"/>
        </w:rPr>
        <w:t xml:space="preserve"> </w:t>
      </w:r>
      <w:r w:rsidRPr="00E37224">
        <w:rPr>
          <w:rFonts w:cs="Arial"/>
          <w:sz w:val="18"/>
          <w:szCs w:val="18"/>
          <w:lang w:val="en-US"/>
        </w:rPr>
        <w:t>associates:</w:t>
      </w:r>
    </w:p>
    <w:p w:rsidR="00586C26" w:rsidRPr="00E37224" w:rsidRDefault="00586C26" w:rsidP="00BE4482">
      <w:pPr>
        <w:tabs>
          <w:tab w:val="left" w:pos="11165"/>
        </w:tabs>
        <w:spacing w:line="240" w:lineRule="auto"/>
        <w:ind w:left="540"/>
        <w:jc w:val="thaiDistribute"/>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E37224" w:rsidTr="00EA1DFA">
        <w:tc>
          <w:tcPr>
            <w:tcW w:w="2449" w:type="dxa"/>
            <w:tcBorders>
              <w:top w:val="nil"/>
              <w:left w:val="nil"/>
              <w:bottom w:val="nil"/>
              <w:right w:val="nil"/>
            </w:tcBorders>
          </w:tcPr>
          <w:p w:rsidR="00586C26" w:rsidRPr="00E37224" w:rsidRDefault="00586C26" w:rsidP="00BE4482">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rsidR="00586C26" w:rsidRPr="00E37224" w:rsidRDefault="00586C26" w:rsidP="00620F70">
            <w:pPr>
              <w:spacing w:line="240" w:lineRule="auto"/>
              <w:jc w:val="center"/>
              <w:rPr>
                <w:rFonts w:cs="Arial"/>
                <w:spacing w:val="-2"/>
                <w:sz w:val="16"/>
                <w:szCs w:val="16"/>
                <w:lang w:val="en-US"/>
              </w:rPr>
            </w:pPr>
            <w:r w:rsidRPr="00E37224">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rsidR="00586C26" w:rsidRPr="00E37224" w:rsidRDefault="00586C26" w:rsidP="0036786E">
            <w:pPr>
              <w:spacing w:line="240" w:lineRule="auto"/>
              <w:jc w:val="center"/>
              <w:rPr>
                <w:rFonts w:cs="Arial"/>
                <w:spacing w:val="-2"/>
                <w:sz w:val="16"/>
                <w:szCs w:val="16"/>
                <w:lang w:val="en-US"/>
              </w:rPr>
            </w:pPr>
            <w:r w:rsidRPr="00E37224">
              <w:rPr>
                <w:rFonts w:cs="Arial"/>
                <w:b/>
                <w:bCs/>
                <w:sz w:val="16"/>
                <w:szCs w:val="16"/>
                <w:lang w:val="en-US"/>
              </w:rPr>
              <w:t>Othe</w:t>
            </w:r>
            <w:r w:rsidR="0036786E" w:rsidRPr="00E37224">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rsidR="00586C26" w:rsidRPr="00E37224" w:rsidRDefault="00586C26" w:rsidP="00620F70">
            <w:pPr>
              <w:spacing w:line="240" w:lineRule="auto"/>
              <w:jc w:val="center"/>
              <w:rPr>
                <w:rFonts w:cs="Arial"/>
                <w:b/>
                <w:bCs/>
                <w:sz w:val="16"/>
                <w:szCs w:val="16"/>
                <w:lang w:val="fr-FR"/>
              </w:rPr>
            </w:pPr>
            <w:r w:rsidRPr="00E37224">
              <w:rPr>
                <w:rFonts w:cs="Arial"/>
                <w:b/>
                <w:bCs/>
                <w:sz w:val="16"/>
                <w:szCs w:val="16"/>
                <w:lang w:val="fr-FR"/>
              </w:rPr>
              <w:t>Total</w:t>
            </w:r>
          </w:p>
        </w:tc>
      </w:tr>
      <w:tr w:rsidR="00586C26" w:rsidRPr="00E37224" w:rsidTr="00EA1DFA">
        <w:tc>
          <w:tcPr>
            <w:tcW w:w="2449" w:type="dxa"/>
            <w:tcBorders>
              <w:top w:val="nil"/>
              <w:left w:val="nil"/>
              <w:bottom w:val="nil"/>
              <w:right w:val="nil"/>
            </w:tcBorders>
            <w:vAlign w:val="bottom"/>
          </w:tcPr>
          <w:p w:rsidR="00586C26" w:rsidRPr="00E37224" w:rsidRDefault="00586C26" w:rsidP="00BE4482">
            <w:pPr>
              <w:spacing w:line="240" w:lineRule="auto"/>
              <w:ind w:left="-86"/>
              <w:rPr>
                <w:rFonts w:cs="Arial"/>
                <w:b/>
                <w:bCs/>
                <w:sz w:val="16"/>
                <w:szCs w:val="16"/>
                <w:lang w:val="en-US"/>
              </w:rPr>
            </w:pPr>
            <w:r w:rsidRPr="00E37224">
              <w:rPr>
                <w:rFonts w:cs="Arial"/>
                <w:b/>
                <w:bCs/>
                <w:sz w:val="16"/>
                <w:szCs w:val="16"/>
                <w:lang w:val="en-US"/>
              </w:rPr>
              <w:t xml:space="preserve">For the years ended </w:t>
            </w:r>
          </w:p>
        </w:tc>
        <w:tc>
          <w:tcPr>
            <w:tcW w:w="1080" w:type="dxa"/>
            <w:tcBorders>
              <w:top w:val="single" w:sz="4" w:space="0" w:color="auto"/>
              <w:left w:val="nil"/>
              <w:bottom w:val="nil"/>
              <w:right w:val="nil"/>
            </w:tcBorders>
          </w:tcPr>
          <w:p w:rsidR="00586C26" w:rsidRPr="00E37224" w:rsidRDefault="00F941A7" w:rsidP="00620F70">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586C26" w:rsidRPr="00E37224" w:rsidRDefault="007E36D0" w:rsidP="00620F70">
            <w:pPr>
              <w:spacing w:line="240" w:lineRule="auto"/>
              <w:jc w:val="center"/>
              <w:rPr>
                <w:rFonts w:cs="Arial"/>
                <w:b/>
                <w:bCs/>
                <w:spacing w:val="-2"/>
                <w:sz w:val="16"/>
                <w:szCs w:val="16"/>
                <w:lang w:val="en-US"/>
              </w:rPr>
            </w:pPr>
            <w:r w:rsidRPr="00E37224">
              <w:rPr>
                <w:rFonts w:cs="Arial"/>
                <w:b/>
                <w:bCs/>
                <w:spacing w:val="-2"/>
                <w:sz w:val="16"/>
                <w:szCs w:val="16"/>
                <w:lang w:val="en-US"/>
              </w:rPr>
              <w:t>2019</w:t>
            </w:r>
          </w:p>
        </w:tc>
        <w:tc>
          <w:tcPr>
            <w:tcW w:w="1080" w:type="dxa"/>
            <w:tcBorders>
              <w:top w:val="single" w:sz="4" w:space="0" w:color="auto"/>
              <w:left w:val="nil"/>
              <w:bottom w:val="nil"/>
              <w:right w:val="nil"/>
            </w:tcBorders>
          </w:tcPr>
          <w:p w:rsidR="00586C26" w:rsidRPr="00E37224" w:rsidRDefault="00F941A7" w:rsidP="00620F70">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586C26" w:rsidRPr="00E37224" w:rsidRDefault="007E36D0" w:rsidP="00620F70">
            <w:pPr>
              <w:spacing w:line="240" w:lineRule="auto"/>
              <w:jc w:val="center"/>
              <w:rPr>
                <w:rFonts w:cs="Arial"/>
                <w:b/>
                <w:bCs/>
                <w:spacing w:val="-2"/>
                <w:sz w:val="16"/>
                <w:szCs w:val="16"/>
                <w:lang w:val="en-US"/>
              </w:rPr>
            </w:pPr>
            <w:r w:rsidRPr="00E37224">
              <w:rPr>
                <w:rFonts w:cs="Arial"/>
                <w:b/>
                <w:bCs/>
                <w:spacing w:val="-2"/>
                <w:sz w:val="16"/>
                <w:szCs w:val="16"/>
                <w:lang w:val="en-US"/>
              </w:rPr>
              <w:t>2019</w:t>
            </w:r>
          </w:p>
        </w:tc>
        <w:tc>
          <w:tcPr>
            <w:tcW w:w="1080" w:type="dxa"/>
            <w:tcBorders>
              <w:top w:val="single" w:sz="4" w:space="0" w:color="auto"/>
              <w:left w:val="nil"/>
              <w:bottom w:val="nil"/>
              <w:right w:val="nil"/>
            </w:tcBorders>
          </w:tcPr>
          <w:p w:rsidR="00586C26" w:rsidRPr="00E37224" w:rsidRDefault="00F941A7" w:rsidP="00620F70">
            <w:pPr>
              <w:spacing w:line="240" w:lineRule="auto"/>
              <w:jc w:val="center"/>
              <w:rPr>
                <w:rFonts w:cs="Arial"/>
                <w:b/>
                <w:bCs/>
                <w:spacing w:val="-2"/>
                <w:sz w:val="16"/>
                <w:szCs w:val="16"/>
                <w:lang w:val="en-US"/>
              </w:rPr>
            </w:pPr>
            <w:r w:rsidRPr="00E37224">
              <w:rPr>
                <w:rFonts w:cs="Arial"/>
                <w:b/>
                <w:bCs/>
                <w:spacing w:val="-2"/>
                <w:sz w:val="16"/>
                <w:szCs w:val="16"/>
                <w:lang w:val="en-US"/>
              </w:rPr>
              <w:t>2020</w:t>
            </w:r>
          </w:p>
        </w:tc>
        <w:tc>
          <w:tcPr>
            <w:tcW w:w="1080" w:type="dxa"/>
            <w:tcBorders>
              <w:top w:val="single" w:sz="4" w:space="0" w:color="auto"/>
              <w:left w:val="nil"/>
              <w:bottom w:val="nil"/>
              <w:right w:val="nil"/>
            </w:tcBorders>
          </w:tcPr>
          <w:p w:rsidR="00586C26" w:rsidRPr="00E37224" w:rsidRDefault="007E36D0" w:rsidP="00620F70">
            <w:pPr>
              <w:spacing w:line="240" w:lineRule="auto"/>
              <w:jc w:val="center"/>
              <w:rPr>
                <w:rFonts w:cs="Arial"/>
                <w:b/>
                <w:bCs/>
                <w:spacing w:val="-2"/>
                <w:sz w:val="16"/>
                <w:szCs w:val="16"/>
                <w:lang w:val="en-US"/>
              </w:rPr>
            </w:pPr>
            <w:r w:rsidRPr="00E37224">
              <w:rPr>
                <w:rFonts w:cs="Arial"/>
                <w:b/>
                <w:bCs/>
                <w:spacing w:val="-2"/>
                <w:sz w:val="16"/>
                <w:szCs w:val="16"/>
                <w:lang w:val="en-US"/>
              </w:rPr>
              <w:t>2019</w:t>
            </w:r>
          </w:p>
        </w:tc>
      </w:tr>
      <w:tr w:rsidR="00586C26" w:rsidRPr="00E37224" w:rsidTr="00EA1DFA">
        <w:tc>
          <w:tcPr>
            <w:tcW w:w="2449" w:type="dxa"/>
            <w:tcBorders>
              <w:top w:val="nil"/>
              <w:left w:val="nil"/>
              <w:bottom w:val="nil"/>
              <w:right w:val="nil"/>
            </w:tcBorders>
            <w:vAlign w:val="bottom"/>
          </w:tcPr>
          <w:p w:rsidR="00586C26" w:rsidRPr="00E37224" w:rsidRDefault="00586C26" w:rsidP="00BE4482">
            <w:pPr>
              <w:spacing w:line="240" w:lineRule="auto"/>
              <w:ind w:left="-86"/>
              <w:rPr>
                <w:rFonts w:cs="Arial"/>
                <w:b/>
                <w:bCs/>
                <w:sz w:val="16"/>
                <w:szCs w:val="16"/>
                <w:lang w:val="en-US"/>
              </w:rPr>
            </w:pPr>
            <w:r w:rsidRPr="00E37224">
              <w:rPr>
                <w:rFonts w:cs="Arial"/>
                <w:b/>
                <w:bCs/>
                <w:sz w:val="16"/>
                <w:szCs w:val="16"/>
                <w:lang w:val="en-US"/>
              </w:rPr>
              <w:t xml:space="preserve">   31 December</w:t>
            </w:r>
          </w:p>
          <w:p w:rsidR="00EA1DFA" w:rsidRPr="00E37224" w:rsidRDefault="00EA1DFA" w:rsidP="00BE4482">
            <w:pPr>
              <w:spacing w:line="240" w:lineRule="auto"/>
              <w:ind w:left="-86"/>
              <w:rPr>
                <w:rFonts w:cs="Arial"/>
                <w:b/>
                <w:bCs/>
                <w:sz w:val="16"/>
                <w:szCs w:val="16"/>
                <w:lang w:val="en-US"/>
              </w:rPr>
            </w:pP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c>
          <w:tcPr>
            <w:tcW w:w="1080" w:type="dxa"/>
            <w:tcBorders>
              <w:top w:val="nil"/>
              <w:left w:val="nil"/>
              <w:bottom w:val="single" w:sz="4" w:space="0" w:color="auto"/>
              <w:right w:val="nil"/>
            </w:tcBorders>
          </w:tcPr>
          <w:p w:rsidR="00586C26" w:rsidRPr="00E37224" w:rsidRDefault="00586C26" w:rsidP="00620F70">
            <w:pPr>
              <w:spacing w:line="240" w:lineRule="auto"/>
              <w:jc w:val="center"/>
              <w:rPr>
                <w:rFonts w:cs="Arial"/>
                <w:b/>
                <w:bCs/>
                <w:spacing w:val="-2"/>
                <w:sz w:val="16"/>
                <w:szCs w:val="16"/>
                <w:lang w:val="en-US"/>
              </w:rPr>
            </w:pPr>
            <w:r w:rsidRPr="00E37224">
              <w:rPr>
                <w:rFonts w:cs="Arial"/>
                <w:b/>
                <w:bCs/>
                <w:spacing w:val="-2"/>
                <w:sz w:val="16"/>
                <w:szCs w:val="16"/>
                <w:lang w:val="en-US"/>
              </w:rPr>
              <w:t>Baht Million</w:t>
            </w:r>
          </w:p>
        </w:tc>
      </w:tr>
      <w:tr w:rsidR="00586C26" w:rsidRPr="00E37224" w:rsidTr="00F953D9">
        <w:tc>
          <w:tcPr>
            <w:tcW w:w="2449" w:type="dxa"/>
            <w:tcBorders>
              <w:top w:val="nil"/>
              <w:left w:val="nil"/>
              <w:bottom w:val="nil"/>
              <w:right w:val="nil"/>
            </w:tcBorders>
          </w:tcPr>
          <w:p w:rsidR="00586C26" w:rsidRPr="00E37224" w:rsidRDefault="00586C26" w:rsidP="00BE4482">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586C26" w:rsidRPr="00E37224" w:rsidRDefault="00586C26" w:rsidP="00BE4482">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rsidR="00586C26" w:rsidRPr="00E37224" w:rsidRDefault="00586C26" w:rsidP="00BE4482">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586C26" w:rsidRPr="00E37224" w:rsidRDefault="00586C26" w:rsidP="00BE4482">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rsidR="00586C26" w:rsidRPr="00E37224" w:rsidRDefault="00586C26" w:rsidP="00BE4482">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rsidR="00586C26" w:rsidRPr="00E37224" w:rsidRDefault="00586C26" w:rsidP="00BE4482">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rsidR="00586C26" w:rsidRPr="00E37224" w:rsidRDefault="00586C26" w:rsidP="00BE4482">
            <w:pPr>
              <w:spacing w:line="240" w:lineRule="auto"/>
              <w:jc w:val="right"/>
              <w:rPr>
                <w:rFonts w:cs="Arial"/>
                <w:spacing w:val="-2"/>
                <w:sz w:val="16"/>
                <w:szCs w:val="16"/>
                <w:lang w:val="en-US"/>
              </w:rPr>
            </w:pPr>
          </w:p>
        </w:tc>
      </w:tr>
      <w:tr w:rsidR="009F7B17" w:rsidRPr="00E37224" w:rsidTr="00F7302F">
        <w:tc>
          <w:tcPr>
            <w:tcW w:w="2449" w:type="dxa"/>
            <w:tcBorders>
              <w:top w:val="nil"/>
              <w:left w:val="nil"/>
              <w:bottom w:val="nil"/>
              <w:right w:val="nil"/>
            </w:tcBorders>
            <w:vAlign w:val="bottom"/>
          </w:tcPr>
          <w:p w:rsidR="009F7B17" w:rsidRPr="00E37224" w:rsidRDefault="009F7B17" w:rsidP="00BE4482">
            <w:pPr>
              <w:pStyle w:val="Header"/>
              <w:tabs>
                <w:tab w:val="clear" w:pos="4153"/>
                <w:tab w:val="clear" w:pos="8306"/>
              </w:tabs>
              <w:spacing w:line="240" w:lineRule="auto"/>
              <w:ind w:left="-86" w:right="-86"/>
              <w:rPr>
                <w:rFonts w:cs="Arial"/>
                <w:sz w:val="16"/>
                <w:szCs w:val="16"/>
                <w:lang w:val="fr-FR"/>
              </w:rPr>
            </w:pPr>
            <w:proofErr w:type="spellStart"/>
            <w:r w:rsidRPr="00E37224">
              <w:rPr>
                <w:rFonts w:cs="Arial"/>
                <w:sz w:val="16"/>
                <w:szCs w:val="16"/>
                <w:lang w:val="fr-FR"/>
              </w:rPr>
              <w:t>Opening</w:t>
            </w:r>
            <w:proofErr w:type="spellEnd"/>
            <w:r w:rsidRPr="00E37224">
              <w:rPr>
                <w:rFonts w:cs="Arial"/>
                <w:sz w:val="16"/>
                <w:szCs w:val="16"/>
                <w:lang w:val="fr-FR"/>
              </w:rPr>
              <w:t xml:space="preserve"> net assets 1 </w:t>
            </w:r>
            <w:proofErr w:type="spellStart"/>
            <w:r w:rsidRPr="00E37224">
              <w:rPr>
                <w:rFonts w:cs="Arial"/>
                <w:sz w:val="16"/>
                <w:szCs w:val="16"/>
                <w:lang w:val="fr-FR"/>
              </w:rPr>
              <w:t>January</w:t>
            </w:r>
            <w:proofErr w:type="spellEnd"/>
          </w:p>
        </w:tc>
        <w:tc>
          <w:tcPr>
            <w:tcW w:w="1080" w:type="dxa"/>
            <w:tcBorders>
              <w:top w:val="nil"/>
              <w:left w:val="nil"/>
              <w:bottom w:val="nil"/>
              <w:right w:val="nil"/>
            </w:tcBorders>
            <w:shd w:val="clear" w:color="auto" w:fill="FAFAFA"/>
            <w:vAlign w:val="bottom"/>
          </w:tcPr>
          <w:p w:rsidR="009F7B17" w:rsidRPr="00E37224" w:rsidRDefault="000D7E30" w:rsidP="00BE4482">
            <w:pPr>
              <w:spacing w:line="240" w:lineRule="auto"/>
              <w:ind w:right="-72"/>
              <w:jc w:val="right"/>
              <w:rPr>
                <w:rFonts w:cs="Arial"/>
                <w:sz w:val="16"/>
                <w:szCs w:val="16"/>
                <w:lang w:val="en-US"/>
              </w:rPr>
            </w:pPr>
            <w:r w:rsidRPr="00E37224">
              <w:rPr>
                <w:rFonts w:cs="Arial"/>
                <w:sz w:val="16"/>
                <w:szCs w:val="16"/>
                <w:lang w:val="en-US"/>
              </w:rPr>
              <w:t>172,746.39</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lang w:val="en-US"/>
              </w:rPr>
            </w:pPr>
            <w:r w:rsidRPr="00E37224">
              <w:rPr>
                <w:rFonts w:cs="Arial"/>
                <w:sz w:val="16"/>
                <w:szCs w:val="16"/>
                <w:lang w:val="en-US"/>
              </w:rPr>
              <w:t>146,069.59</w:t>
            </w:r>
          </w:p>
        </w:tc>
        <w:tc>
          <w:tcPr>
            <w:tcW w:w="1080" w:type="dxa"/>
            <w:tcBorders>
              <w:top w:val="nil"/>
              <w:left w:val="nil"/>
              <w:bottom w:val="nil"/>
              <w:right w:val="nil"/>
            </w:tcBorders>
            <w:shd w:val="clear" w:color="auto" w:fill="FAFAFA"/>
            <w:vAlign w:val="bottom"/>
          </w:tcPr>
          <w:p w:rsidR="009F7B17" w:rsidRPr="00E37224" w:rsidRDefault="00922FAB" w:rsidP="00BE4482">
            <w:pPr>
              <w:spacing w:line="240" w:lineRule="auto"/>
              <w:ind w:right="-72"/>
              <w:jc w:val="right"/>
              <w:rPr>
                <w:rFonts w:cs="Arial"/>
                <w:sz w:val="16"/>
                <w:szCs w:val="16"/>
                <w:lang w:val="en-US"/>
              </w:rPr>
            </w:pPr>
            <w:r w:rsidRPr="00E37224">
              <w:rPr>
                <w:rFonts w:cs="Arial"/>
                <w:sz w:val="16"/>
                <w:szCs w:val="16"/>
                <w:lang w:val="en-US"/>
              </w:rPr>
              <w:t>10.30</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lang w:val="en-US"/>
              </w:rPr>
            </w:pPr>
            <w:r w:rsidRPr="00E37224">
              <w:rPr>
                <w:rFonts w:cs="Arial"/>
                <w:sz w:val="16"/>
                <w:szCs w:val="16"/>
                <w:lang w:val="en-US"/>
              </w:rPr>
              <w:t>30.64</w:t>
            </w:r>
          </w:p>
        </w:tc>
        <w:tc>
          <w:tcPr>
            <w:tcW w:w="1080" w:type="dxa"/>
            <w:tcBorders>
              <w:top w:val="nil"/>
              <w:left w:val="nil"/>
              <w:bottom w:val="nil"/>
              <w:right w:val="nil"/>
            </w:tcBorders>
            <w:shd w:val="clear" w:color="auto" w:fill="FAFAFA"/>
            <w:vAlign w:val="bottom"/>
          </w:tcPr>
          <w:p w:rsidR="009F7B17" w:rsidRPr="00E37224" w:rsidRDefault="00922FAB" w:rsidP="00BE4482">
            <w:pPr>
              <w:spacing w:line="240" w:lineRule="auto"/>
              <w:ind w:right="-94"/>
              <w:jc w:val="right"/>
              <w:rPr>
                <w:rFonts w:cs="Arial"/>
                <w:spacing w:val="-2"/>
                <w:sz w:val="16"/>
                <w:szCs w:val="16"/>
                <w:lang w:val="en-US"/>
              </w:rPr>
            </w:pPr>
            <w:r w:rsidRPr="00E37224">
              <w:rPr>
                <w:rFonts w:cs="Arial"/>
                <w:spacing w:val="-2"/>
                <w:sz w:val="16"/>
                <w:szCs w:val="16"/>
                <w:lang w:val="en-US"/>
              </w:rPr>
              <w:t>172,756.69</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lang w:val="en-US"/>
              </w:rPr>
            </w:pPr>
            <w:r w:rsidRPr="00E37224">
              <w:rPr>
                <w:rFonts w:cs="Arial"/>
                <w:spacing w:val="-2"/>
                <w:sz w:val="16"/>
                <w:szCs w:val="16"/>
                <w:lang w:val="en-US"/>
              </w:rPr>
              <w:t>146,100.23</w:t>
            </w:r>
          </w:p>
        </w:tc>
      </w:tr>
      <w:tr w:rsidR="00A740A2" w:rsidRPr="00E37224" w:rsidTr="00F7302F">
        <w:tc>
          <w:tcPr>
            <w:tcW w:w="2449" w:type="dxa"/>
            <w:tcBorders>
              <w:top w:val="nil"/>
              <w:left w:val="nil"/>
              <w:bottom w:val="nil"/>
              <w:right w:val="nil"/>
            </w:tcBorders>
            <w:vAlign w:val="bottom"/>
          </w:tcPr>
          <w:p w:rsidR="00A740A2" w:rsidRPr="00E37224" w:rsidRDefault="00A740A2" w:rsidP="00BE4482">
            <w:pPr>
              <w:pStyle w:val="Header"/>
              <w:tabs>
                <w:tab w:val="clear" w:pos="4153"/>
                <w:tab w:val="clear" w:pos="8306"/>
              </w:tabs>
              <w:spacing w:line="240" w:lineRule="auto"/>
              <w:ind w:left="-86" w:right="-86"/>
              <w:rPr>
                <w:rFonts w:cs="Arial"/>
                <w:sz w:val="16"/>
                <w:szCs w:val="16"/>
                <w:lang w:val="fr-FR"/>
              </w:rPr>
            </w:pPr>
            <w:r w:rsidRPr="00E37224">
              <w:rPr>
                <w:rFonts w:cs="Arial"/>
                <w:sz w:val="16"/>
                <w:szCs w:val="16"/>
                <w:lang w:val="en-US"/>
              </w:rPr>
              <w:t>Modified retrospective</w:t>
            </w:r>
          </w:p>
        </w:tc>
        <w:tc>
          <w:tcPr>
            <w:tcW w:w="1080" w:type="dxa"/>
            <w:tcBorders>
              <w:top w:val="nil"/>
              <w:left w:val="nil"/>
              <w:bottom w:val="single" w:sz="4" w:space="0" w:color="auto"/>
              <w:right w:val="nil"/>
            </w:tcBorders>
            <w:shd w:val="clear" w:color="auto" w:fill="FAFAFA"/>
            <w:vAlign w:val="bottom"/>
          </w:tcPr>
          <w:p w:rsidR="00A740A2" w:rsidRPr="00E37224" w:rsidRDefault="00A740A2" w:rsidP="00BE4482">
            <w:pPr>
              <w:spacing w:line="240" w:lineRule="auto"/>
              <w:ind w:right="-72"/>
              <w:jc w:val="right"/>
              <w:rPr>
                <w:rFonts w:cs="Arial"/>
                <w:sz w:val="16"/>
                <w:szCs w:val="16"/>
                <w:lang w:val="en-US"/>
              </w:rPr>
            </w:pPr>
            <w:r w:rsidRPr="00E37224">
              <w:rPr>
                <w:rFonts w:cs="Arial"/>
                <w:sz w:val="16"/>
                <w:szCs w:val="16"/>
              </w:rPr>
              <w:t>(644.27)</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center"/>
              <w:rPr>
                <w:rFonts w:cs="Arial"/>
                <w:sz w:val="16"/>
                <w:szCs w:val="16"/>
                <w:lang w:val="en-US"/>
              </w:rPr>
            </w:pPr>
            <w:r>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72"/>
              <w:jc w:val="center"/>
              <w:rPr>
                <w:rFonts w:cs="Arial"/>
                <w:sz w:val="16"/>
                <w:szCs w:val="16"/>
                <w:lang w:val="en-US"/>
              </w:rPr>
            </w:pPr>
            <w:r>
              <w:rPr>
                <w:rFonts w:cs="Arial"/>
                <w:sz w:val="16"/>
                <w:szCs w:val="16"/>
                <w:lang w:val="en-US"/>
              </w:rPr>
              <w:t>-</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center"/>
              <w:rPr>
                <w:rFonts w:cs="Arial"/>
                <w:sz w:val="16"/>
                <w:szCs w:val="16"/>
                <w:lang w:val="en-US"/>
              </w:rPr>
            </w:pPr>
            <w:r>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rsidR="00A740A2" w:rsidRPr="00E37224" w:rsidRDefault="00A740A2" w:rsidP="00BE4482">
            <w:pPr>
              <w:spacing w:line="240" w:lineRule="auto"/>
              <w:ind w:right="-94"/>
              <w:jc w:val="right"/>
              <w:rPr>
                <w:rFonts w:cs="Arial"/>
                <w:spacing w:val="-2"/>
                <w:sz w:val="16"/>
                <w:szCs w:val="16"/>
                <w:lang w:val="en-US"/>
              </w:rPr>
            </w:pPr>
            <w:r w:rsidRPr="00E37224">
              <w:rPr>
                <w:rFonts w:cs="Arial"/>
                <w:sz w:val="16"/>
                <w:szCs w:val="16"/>
              </w:rPr>
              <w:t>(644.27)</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center"/>
              <w:rPr>
                <w:rFonts w:cs="Arial"/>
                <w:spacing w:val="-2"/>
                <w:sz w:val="16"/>
                <w:szCs w:val="16"/>
                <w:lang w:val="en-US"/>
              </w:rPr>
            </w:pPr>
            <w:r>
              <w:rPr>
                <w:rFonts w:cs="Arial"/>
                <w:spacing w:val="-2"/>
                <w:sz w:val="16"/>
                <w:szCs w:val="16"/>
                <w:lang w:val="en-US"/>
              </w:rPr>
              <w:t>-</w:t>
            </w:r>
          </w:p>
        </w:tc>
      </w:tr>
      <w:tr w:rsidR="00F7302F" w:rsidRPr="00E37224" w:rsidTr="00157989">
        <w:trPr>
          <w:trHeight w:val="361"/>
        </w:trPr>
        <w:tc>
          <w:tcPr>
            <w:tcW w:w="2449" w:type="dxa"/>
            <w:tcBorders>
              <w:top w:val="nil"/>
              <w:left w:val="nil"/>
              <w:bottom w:val="nil"/>
              <w:right w:val="nil"/>
            </w:tcBorders>
            <w:vAlign w:val="bottom"/>
          </w:tcPr>
          <w:p w:rsidR="00F7302F" w:rsidRPr="00E37224" w:rsidRDefault="00962647" w:rsidP="00BE4482">
            <w:pPr>
              <w:pStyle w:val="Header"/>
              <w:tabs>
                <w:tab w:val="clear" w:pos="4153"/>
                <w:tab w:val="clear" w:pos="8306"/>
              </w:tabs>
              <w:spacing w:line="240" w:lineRule="auto"/>
              <w:ind w:left="-86" w:right="-86"/>
              <w:rPr>
                <w:rFonts w:cs="Arial"/>
                <w:sz w:val="16"/>
                <w:szCs w:val="16"/>
                <w:lang w:val="en-US"/>
              </w:rPr>
            </w:pPr>
            <w:proofErr w:type="spellStart"/>
            <w:r w:rsidRPr="00E37224">
              <w:rPr>
                <w:rFonts w:cs="Arial"/>
                <w:sz w:val="16"/>
                <w:szCs w:val="16"/>
                <w:lang w:val="fr-FR"/>
              </w:rPr>
              <w:t>Opening</w:t>
            </w:r>
            <w:proofErr w:type="spellEnd"/>
            <w:r w:rsidRPr="00E37224">
              <w:rPr>
                <w:rFonts w:cs="Arial"/>
                <w:sz w:val="16"/>
                <w:szCs w:val="16"/>
                <w:lang w:val="fr-FR"/>
              </w:rPr>
              <w:t xml:space="preserve"> net assets</w:t>
            </w:r>
            <w:r w:rsidR="00C51BDB">
              <w:rPr>
                <w:rFonts w:cs="Arial"/>
                <w:sz w:val="16"/>
                <w:szCs w:val="16"/>
                <w:lang w:val="fr-FR"/>
              </w:rPr>
              <w:t xml:space="preserve"> </w:t>
            </w:r>
            <w:r>
              <w:rPr>
                <w:rFonts w:cs="Arial"/>
                <w:sz w:val="16"/>
                <w:szCs w:val="16"/>
                <w:lang w:val="fr-FR"/>
              </w:rPr>
              <w:t>(</w:t>
            </w:r>
            <w:proofErr w:type="spellStart"/>
            <w:r>
              <w:rPr>
                <w:rFonts w:cs="Arial"/>
                <w:sz w:val="16"/>
                <w:szCs w:val="16"/>
                <w:lang w:val="fr-FR"/>
              </w:rPr>
              <w:t>restated</w:t>
            </w:r>
            <w:proofErr w:type="spellEnd"/>
            <w:r>
              <w:rPr>
                <w:rFonts w:cs="Arial"/>
                <w:sz w:val="16"/>
                <w:szCs w:val="16"/>
                <w:lang w:val="fr-FR"/>
              </w:rPr>
              <w:t>)</w:t>
            </w:r>
          </w:p>
        </w:tc>
        <w:tc>
          <w:tcPr>
            <w:tcW w:w="1080" w:type="dxa"/>
            <w:tcBorders>
              <w:top w:val="nil"/>
              <w:left w:val="nil"/>
              <w:bottom w:val="nil"/>
              <w:right w:val="nil"/>
            </w:tcBorders>
            <w:shd w:val="clear" w:color="auto" w:fill="FAFAFA"/>
            <w:vAlign w:val="bottom"/>
          </w:tcPr>
          <w:p w:rsidR="00F7302F" w:rsidRPr="00E37224" w:rsidRDefault="00F7302F" w:rsidP="00BE4482">
            <w:pPr>
              <w:spacing w:line="240" w:lineRule="auto"/>
              <w:ind w:right="-72"/>
              <w:jc w:val="right"/>
              <w:rPr>
                <w:rFonts w:cs="Arial"/>
                <w:sz w:val="16"/>
                <w:szCs w:val="16"/>
              </w:rPr>
            </w:pPr>
            <w:r>
              <w:rPr>
                <w:rFonts w:cs="Arial"/>
                <w:sz w:val="16"/>
                <w:szCs w:val="16"/>
              </w:rPr>
              <w:t>172,102.12</w:t>
            </w:r>
          </w:p>
        </w:tc>
        <w:tc>
          <w:tcPr>
            <w:tcW w:w="1080" w:type="dxa"/>
            <w:tcBorders>
              <w:top w:val="nil"/>
              <w:left w:val="nil"/>
              <w:bottom w:val="nil"/>
              <w:right w:val="nil"/>
            </w:tcBorders>
            <w:vAlign w:val="bottom"/>
          </w:tcPr>
          <w:p w:rsidR="00F7302F" w:rsidRDefault="00F7302F" w:rsidP="00F7302F">
            <w:pPr>
              <w:spacing w:line="240" w:lineRule="auto"/>
              <w:ind w:right="-72"/>
              <w:jc w:val="right"/>
              <w:rPr>
                <w:rFonts w:cs="Arial"/>
                <w:sz w:val="16"/>
                <w:szCs w:val="16"/>
                <w:lang w:val="en-US"/>
              </w:rPr>
            </w:pPr>
            <w:r>
              <w:rPr>
                <w:rFonts w:cs="Arial"/>
                <w:sz w:val="16"/>
                <w:szCs w:val="16"/>
                <w:lang w:val="en-US"/>
              </w:rPr>
              <w:t>146,069.59</w:t>
            </w:r>
          </w:p>
        </w:tc>
        <w:tc>
          <w:tcPr>
            <w:tcW w:w="1080" w:type="dxa"/>
            <w:tcBorders>
              <w:top w:val="nil"/>
              <w:left w:val="nil"/>
              <w:bottom w:val="nil"/>
              <w:right w:val="nil"/>
            </w:tcBorders>
            <w:shd w:val="clear" w:color="auto" w:fill="FAFAFA"/>
            <w:vAlign w:val="bottom"/>
          </w:tcPr>
          <w:p w:rsidR="00F7302F" w:rsidRDefault="00F7302F" w:rsidP="00F7302F">
            <w:pPr>
              <w:spacing w:line="240" w:lineRule="auto"/>
              <w:ind w:right="-72"/>
              <w:jc w:val="right"/>
              <w:rPr>
                <w:rFonts w:cs="Arial"/>
                <w:sz w:val="16"/>
                <w:szCs w:val="16"/>
                <w:lang w:val="en-US"/>
              </w:rPr>
            </w:pPr>
            <w:r>
              <w:rPr>
                <w:rFonts w:cs="Arial"/>
                <w:sz w:val="16"/>
                <w:szCs w:val="16"/>
                <w:lang w:val="en-US"/>
              </w:rPr>
              <w:t>10.30</w:t>
            </w:r>
          </w:p>
        </w:tc>
        <w:tc>
          <w:tcPr>
            <w:tcW w:w="1080" w:type="dxa"/>
            <w:tcBorders>
              <w:top w:val="nil"/>
              <w:left w:val="nil"/>
              <w:bottom w:val="nil"/>
              <w:right w:val="nil"/>
            </w:tcBorders>
            <w:vAlign w:val="bottom"/>
          </w:tcPr>
          <w:p w:rsidR="00F7302F" w:rsidRDefault="00F7302F" w:rsidP="00F7302F">
            <w:pPr>
              <w:spacing w:line="240" w:lineRule="auto"/>
              <w:ind w:right="-72"/>
              <w:jc w:val="right"/>
              <w:rPr>
                <w:rFonts w:cs="Arial"/>
                <w:sz w:val="16"/>
                <w:szCs w:val="16"/>
                <w:lang w:val="en-US"/>
              </w:rPr>
            </w:pPr>
            <w:r>
              <w:rPr>
                <w:rFonts w:cs="Arial"/>
                <w:sz w:val="16"/>
                <w:szCs w:val="16"/>
                <w:lang w:val="en-US"/>
              </w:rPr>
              <w:t>30.64</w:t>
            </w:r>
          </w:p>
        </w:tc>
        <w:tc>
          <w:tcPr>
            <w:tcW w:w="1080" w:type="dxa"/>
            <w:tcBorders>
              <w:top w:val="nil"/>
              <w:left w:val="nil"/>
              <w:bottom w:val="nil"/>
              <w:right w:val="nil"/>
            </w:tcBorders>
            <w:shd w:val="clear" w:color="auto" w:fill="FAFAFA"/>
            <w:vAlign w:val="bottom"/>
          </w:tcPr>
          <w:p w:rsidR="00F7302F" w:rsidRPr="00E37224" w:rsidRDefault="00F7302F" w:rsidP="00BE4482">
            <w:pPr>
              <w:spacing w:line="240" w:lineRule="auto"/>
              <w:ind w:right="-94"/>
              <w:jc w:val="right"/>
              <w:rPr>
                <w:rFonts w:cs="Arial"/>
                <w:sz w:val="16"/>
                <w:szCs w:val="16"/>
              </w:rPr>
            </w:pPr>
            <w:r>
              <w:rPr>
                <w:rFonts w:cs="Arial"/>
                <w:sz w:val="16"/>
                <w:szCs w:val="16"/>
              </w:rPr>
              <w:t>172,112.4</w:t>
            </w:r>
            <w:r w:rsidR="00E07F8F">
              <w:rPr>
                <w:rFonts w:cs="Arial"/>
                <w:sz w:val="16"/>
                <w:szCs w:val="16"/>
              </w:rPr>
              <w:t>2</w:t>
            </w:r>
          </w:p>
        </w:tc>
        <w:tc>
          <w:tcPr>
            <w:tcW w:w="1080" w:type="dxa"/>
            <w:tcBorders>
              <w:top w:val="nil"/>
              <w:left w:val="nil"/>
              <w:bottom w:val="nil"/>
              <w:right w:val="nil"/>
            </w:tcBorders>
            <w:vAlign w:val="bottom"/>
          </w:tcPr>
          <w:p w:rsidR="00F7302F" w:rsidRDefault="00F7302F" w:rsidP="00F7302F">
            <w:pPr>
              <w:spacing w:line="240" w:lineRule="auto"/>
              <w:ind w:right="-72"/>
              <w:jc w:val="right"/>
              <w:rPr>
                <w:rFonts w:cs="Arial"/>
                <w:spacing w:val="-2"/>
                <w:sz w:val="16"/>
                <w:szCs w:val="16"/>
                <w:lang w:val="en-US"/>
              </w:rPr>
            </w:pPr>
            <w:r>
              <w:rPr>
                <w:rFonts w:cs="Arial"/>
                <w:spacing w:val="-2"/>
                <w:sz w:val="16"/>
                <w:szCs w:val="16"/>
                <w:lang w:val="en-US"/>
              </w:rPr>
              <w:t>146,100.23</w:t>
            </w:r>
          </w:p>
        </w:tc>
      </w:tr>
      <w:tr w:rsidR="009F7B17" w:rsidRPr="00E37224" w:rsidTr="00F7302F">
        <w:trPr>
          <w:trHeight w:val="361"/>
        </w:trPr>
        <w:tc>
          <w:tcPr>
            <w:tcW w:w="2449" w:type="dxa"/>
            <w:tcBorders>
              <w:top w:val="nil"/>
              <w:left w:val="nil"/>
              <w:bottom w:val="nil"/>
              <w:right w:val="nil"/>
            </w:tcBorders>
            <w:vAlign w:val="bottom"/>
          </w:tcPr>
          <w:p w:rsidR="009F7B17" w:rsidRPr="00E37224" w:rsidRDefault="00157989" w:rsidP="00BE4482">
            <w:pPr>
              <w:pStyle w:val="Header"/>
              <w:tabs>
                <w:tab w:val="clear" w:pos="4153"/>
                <w:tab w:val="clear" w:pos="8306"/>
              </w:tabs>
              <w:spacing w:line="240" w:lineRule="auto"/>
              <w:ind w:left="-86"/>
              <w:rPr>
                <w:rFonts w:cs="Arial"/>
                <w:sz w:val="16"/>
                <w:szCs w:val="16"/>
                <w:lang w:val="fr-FR"/>
              </w:rPr>
            </w:pPr>
            <w:r>
              <w:rPr>
                <w:rFonts w:cs="Arial"/>
                <w:sz w:val="16"/>
                <w:szCs w:val="16"/>
                <w:lang w:val="fr-FR"/>
              </w:rPr>
              <w:t>C</w:t>
            </w:r>
            <w:r w:rsidR="009F7B17" w:rsidRPr="00E37224">
              <w:rPr>
                <w:rFonts w:cs="Arial"/>
                <w:sz w:val="16"/>
                <w:szCs w:val="16"/>
                <w:lang w:val="fr-FR"/>
              </w:rPr>
              <w:t xml:space="preserve">ommon </w:t>
            </w:r>
            <w:proofErr w:type="spellStart"/>
            <w:r w:rsidR="009F7B17" w:rsidRPr="00E37224">
              <w:rPr>
                <w:rFonts w:cs="Arial"/>
                <w:sz w:val="16"/>
                <w:szCs w:val="16"/>
                <w:lang w:val="fr-FR"/>
              </w:rPr>
              <w:t>shares</w:t>
            </w:r>
            <w:proofErr w:type="spellEnd"/>
            <w:r w:rsidR="009F7B17" w:rsidRPr="00E37224">
              <w:rPr>
                <w:rFonts w:cs="Arial"/>
                <w:sz w:val="16"/>
                <w:szCs w:val="16"/>
                <w:lang w:val="fr-FR"/>
              </w:rPr>
              <w:t xml:space="preserve"> call up</w:t>
            </w:r>
          </w:p>
        </w:tc>
        <w:tc>
          <w:tcPr>
            <w:tcW w:w="1080" w:type="dxa"/>
            <w:tcBorders>
              <w:top w:val="nil"/>
              <w:left w:val="nil"/>
              <w:bottom w:val="nil"/>
              <w:right w:val="nil"/>
            </w:tcBorders>
            <w:shd w:val="clear" w:color="auto" w:fill="FAFAFA"/>
            <w:vAlign w:val="bottom"/>
          </w:tcPr>
          <w:p w:rsidR="009F7B17" w:rsidRPr="00E37224" w:rsidRDefault="000D7E30" w:rsidP="00BE4482">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rPr>
            </w:pPr>
            <w:r w:rsidRPr="00E37224">
              <w:rPr>
                <w:rFonts w:cs="Arial"/>
                <w:sz w:val="16"/>
                <w:szCs w:val="16"/>
              </w:rPr>
              <w:t>15,800.00</w:t>
            </w:r>
          </w:p>
        </w:tc>
        <w:tc>
          <w:tcPr>
            <w:tcW w:w="1080" w:type="dxa"/>
            <w:tcBorders>
              <w:top w:val="nil"/>
              <w:left w:val="nil"/>
              <w:bottom w:val="nil"/>
              <w:right w:val="nil"/>
            </w:tcBorders>
            <w:shd w:val="clear" w:color="auto" w:fill="FAFAFA"/>
            <w:vAlign w:val="bottom"/>
          </w:tcPr>
          <w:p w:rsidR="009F7B17" w:rsidRPr="00E37224" w:rsidRDefault="00922FAB" w:rsidP="00BE4482">
            <w:pPr>
              <w:spacing w:line="240" w:lineRule="auto"/>
              <w:ind w:right="-72"/>
              <w:jc w:val="right"/>
              <w:rPr>
                <w:rFonts w:cs="Arial"/>
                <w:sz w:val="16"/>
                <w:szCs w:val="16"/>
                <w:lang w:val="en-US"/>
              </w:rPr>
            </w:pPr>
            <w:r w:rsidRPr="00E37224">
              <w:rPr>
                <w:rFonts w:cs="Arial"/>
                <w:sz w:val="16"/>
                <w:szCs w:val="16"/>
                <w:lang w:val="en-US"/>
              </w:rPr>
              <w:t>1,275.14</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lang w:val="en-US"/>
              </w:rPr>
            </w:pPr>
            <w:r w:rsidRPr="00E37224">
              <w:rPr>
                <w:rFonts w:cs="Arial"/>
                <w:sz w:val="16"/>
                <w:szCs w:val="16"/>
                <w:lang w:val="en-US"/>
              </w:rPr>
              <w:t>66.49</w:t>
            </w:r>
          </w:p>
        </w:tc>
        <w:tc>
          <w:tcPr>
            <w:tcW w:w="1080" w:type="dxa"/>
            <w:tcBorders>
              <w:top w:val="nil"/>
              <w:left w:val="nil"/>
              <w:bottom w:val="nil"/>
              <w:right w:val="nil"/>
            </w:tcBorders>
            <w:shd w:val="clear" w:color="auto" w:fill="FAFAFA"/>
            <w:vAlign w:val="bottom"/>
          </w:tcPr>
          <w:p w:rsidR="009F7B17" w:rsidRPr="00E37224" w:rsidRDefault="00922FAB" w:rsidP="00BE4482">
            <w:pPr>
              <w:spacing w:line="240" w:lineRule="auto"/>
              <w:ind w:right="-94"/>
              <w:jc w:val="right"/>
              <w:rPr>
                <w:rFonts w:cs="Arial"/>
                <w:spacing w:val="-2"/>
                <w:sz w:val="16"/>
                <w:szCs w:val="16"/>
                <w:lang w:val="en-US"/>
              </w:rPr>
            </w:pPr>
            <w:r w:rsidRPr="00E37224">
              <w:rPr>
                <w:rFonts w:cs="Arial"/>
                <w:spacing w:val="-2"/>
                <w:sz w:val="16"/>
                <w:szCs w:val="16"/>
                <w:lang w:val="en-US"/>
              </w:rPr>
              <w:t>1,275.14</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lang w:val="en-US"/>
              </w:rPr>
            </w:pPr>
            <w:r w:rsidRPr="00E37224">
              <w:rPr>
                <w:rFonts w:cs="Arial"/>
                <w:spacing w:val="-2"/>
                <w:sz w:val="16"/>
                <w:szCs w:val="16"/>
                <w:lang w:val="en-US"/>
              </w:rPr>
              <w:t>15,866.49</w:t>
            </w:r>
          </w:p>
        </w:tc>
      </w:tr>
      <w:tr w:rsidR="009F7B17" w:rsidRPr="00E37224" w:rsidTr="00F953D9">
        <w:tc>
          <w:tcPr>
            <w:tcW w:w="2449" w:type="dxa"/>
            <w:tcBorders>
              <w:top w:val="nil"/>
              <w:left w:val="nil"/>
              <w:bottom w:val="nil"/>
              <w:right w:val="nil"/>
            </w:tcBorders>
            <w:vAlign w:val="bottom"/>
          </w:tcPr>
          <w:p w:rsidR="009F7B17" w:rsidRPr="00E37224" w:rsidRDefault="009F7B17" w:rsidP="00BE4482">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Profit (loss) for the year</w:t>
            </w:r>
          </w:p>
        </w:tc>
        <w:tc>
          <w:tcPr>
            <w:tcW w:w="1080" w:type="dxa"/>
            <w:tcBorders>
              <w:top w:val="nil"/>
              <w:left w:val="nil"/>
              <w:bottom w:val="nil"/>
              <w:right w:val="nil"/>
            </w:tcBorders>
            <w:shd w:val="clear" w:color="auto" w:fill="FAFAFA"/>
            <w:vAlign w:val="bottom"/>
          </w:tcPr>
          <w:p w:rsidR="009F7B17" w:rsidRPr="00E37224" w:rsidRDefault="00F7302F" w:rsidP="00BE4482">
            <w:pPr>
              <w:spacing w:line="240" w:lineRule="auto"/>
              <w:ind w:right="-72"/>
              <w:jc w:val="right"/>
              <w:rPr>
                <w:rFonts w:cs="Arial"/>
                <w:sz w:val="16"/>
                <w:szCs w:val="16"/>
              </w:rPr>
            </w:pPr>
            <w:r>
              <w:rPr>
                <w:rFonts w:cs="Arial"/>
                <w:sz w:val="16"/>
                <w:szCs w:val="16"/>
              </w:rPr>
              <w:t>13,424.00</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rPr>
            </w:pPr>
            <w:r w:rsidRPr="00E37224">
              <w:rPr>
                <w:rFonts w:cs="Arial"/>
                <w:sz w:val="16"/>
                <w:szCs w:val="16"/>
              </w:rPr>
              <w:t>20,992.51</w:t>
            </w:r>
          </w:p>
        </w:tc>
        <w:tc>
          <w:tcPr>
            <w:tcW w:w="1080" w:type="dxa"/>
            <w:tcBorders>
              <w:top w:val="nil"/>
              <w:left w:val="nil"/>
              <w:bottom w:val="nil"/>
              <w:right w:val="nil"/>
            </w:tcBorders>
            <w:shd w:val="clear" w:color="auto" w:fill="FAFAFA"/>
            <w:vAlign w:val="bottom"/>
          </w:tcPr>
          <w:p w:rsidR="009F7B17" w:rsidRPr="00E37224" w:rsidRDefault="00922FAB" w:rsidP="00BE4482">
            <w:pPr>
              <w:spacing w:line="240" w:lineRule="auto"/>
              <w:ind w:right="-72"/>
              <w:jc w:val="right"/>
              <w:rPr>
                <w:rFonts w:cs="Arial"/>
                <w:sz w:val="16"/>
                <w:szCs w:val="16"/>
                <w:lang w:val="en-US"/>
              </w:rPr>
            </w:pPr>
            <w:r w:rsidRPr="00E37224">
              <w:rPr>
                <w:rFonts w:cs="Arial"/>
                <w:sz w:val="16"/>
                <w:szCs w:val="16"/>
                <w:lang w:val="en-US"/>
              </w:rPr>
              <w:t>68.85</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lang w:val="en-US"/>
              </w:rPr>
            </w:pPr>
            <w:r w:rsidRPr="00E37224">
              <w:rPr>
                <w:rFonts w:cs="Arial"/>
                <w:sz w:val="16"/>
                <w:szCs w:val="16"/>
                <w:lang w:val="en-US"/>
              </w:rPr>
              <w:t>(86.83)</w:t>
            </w:r>
          </w:p>
        </w:tc>
        <w:tc>
          <w:tcPr>
            <w:tcW w:w="1080" w:type="dxa"/>
            <w:tcBorders>
              <w:top w:val="nil"/>
              <w:left w:val="nil"/>
              <w:bottom w:val="nil"/>
              <w:right w:val="nil"/>
            </w:tcBorders>
            <w:shd w:val="clear" w:color="auto" w:fill="FAFAFA"/>
            <w:vAlign w:val="bottom"/>
          </w:tcPr>
          <w:p w:rsidR="009F7B17" w:rsidRPr="00E37224" w:rsidRDefault="00F7302F" w:rsidP="00BE4482">
            <w:pPr>
              <w:spacing w:line="240" w:lineRule="auto"/>
              <w:ind w:right="-94"/>
              <w:jc w:val="right"/>
              <w:rPr>
                <w:rFonts w:cs="Arial"/>
                <w:spacing w:val="-2"/>
                <w:sz w:val="16"/>
                <w:szCs w:val="16"/>
                <w:lang w:val="en-US"/>
              </w:rPr>
            </w:pPr>
            <w:r>
              <w:rPr>
                <w:rFonts w:cs="Arial"/>
                <w:spacing w:val="-2"/>
                <w:sz w:val="16"/>
                <w:szCs w:val="16"/>
                <w:lang w:val="en-US"/>
              </w:rPr>
              <w:t>13,492.85</w:t>
            </w:r>
          </w:p>
        </w:tc>
        <w:tc>
          <w:tcPr>
            <w:tcW w:w="1080" w:type="dxa"/>
            <w:tcBorders>
              <w:top w:val="nil"/>
              <w:left w:val="nil"/>
              <w:bottom w:val="nil"/>
              <w:right w:val="nil"/>
            </w:tcBorders>
            <w:vAlign w:val="bottom"/>
          </w:tcPr>
          <w:p w:rsidR="009F7B17" w:rsidRPr="00E37224" w:rsidRDefault="009F7B17" w:rsidP="00BE4482">
            <w:pPr>
              <w:spacing w:line="240" w:lineRule="auto"/>
              <w:ind w:right="-72"/>
              <w:jc w:val="right"/>
              <w:rPr>
                <w:rFonts w:cs="Arial"/>
                <w:sz w:val="16"/>
                <w:szCs w:val="16"/>
                <w:lang w:val="en-US"/>
              </w:rPr>
            </w:pPr>
            <w:r w:rsidRPr="00E37224">
              <w:rPr>
                <w:rFonts w:cs="Arial"/>
                <w:spacing w:val="-2"/>
                <w:sz w:val="16"/>
                <w:szCs w:val="16"/>
                <w:lang w:val="en-US"/>
              </w:rPr>
              <w:t>20,905.68</w:t>
            </w:r>
          </w:p>
        </w:tc>
      </w:tr>
      <w:tr w:rsidR="00922FAB" w:rsidRPr="00E37224" w:rsidTr="00F953D9">
        <w:tc>
          <w:tcPr>
            <w:tcW w:w="2449" w:type="dxa"/>
            <w:tcBorders>
              <w:top w:val="nil"/>
              <w:left w:val="nil"/>
              <w:bottom w:val="nil"/>
              <w:right w:val="nil"/>
            </w:tcBorders>
            <w:vAlign w:val="bottom"/>
          </w:tcPr>
          <w:p w:rsidR="00922FAB" w:rsidRPr="00E37224" w:rsidRDefault="00922FAB" w:rsidP="00BE4482">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Foreign exchange</w:t>
            </w:r>
          </w:p>
        </w:tc>
        <w:tc>
          <w:tcPr>
            <w:tcW w:w="1080" w:type="dxa"/>
            <w:tcBorders>
              <w:top w:val="nil"/>
              <w:left w:val="nil"/>
              <w:bottom w:val="nil"/>
              <w:right w:val="nil"/>
            </w:tcBorders>
            <w:shd w:val="clear" w:color="auto" w:fill="FAFAFA"/>
            <w:vAlign w:val="bottom"/>
          </w:tcPr>
          <w:p w:rsidR="00922FAB" w:rsidRPr="00E37224" w:rsidRDefault="00A740A2" w:rsidP="00A740A2">
            <w:pPr>
              <w:spacing w:line="240" w:lineRule="auto"/>
              <w:ind w:right="-72"/>
              <w:jc w:val="center"/>
              <w:rPr>
                <w:rFonts w:cs="Arial"/>
                <w:sz w:val="16"/>
                <w:szCs w:val="16"/>
              </w:rPr>
            </w:pPr>
            <w:r>
              <w:rPr>
                <w:rFonts w:cs="Arial"/>
                <w:sz w:val="16"/>
                <w:szCs w:val="16"/>
              </w:rPr>
              <w:t>-</w:t>
            </w:r>
          </w:p>
        </w:tc>
        <w:tc>
          <w:tcPr>
            <w:tcW w:w="1080" w:type="dxa"/>
            <w:tcBorders>
              <w:top w:val="nil"/>
              <w:left w:val="nil"/>
              <w:bottom w:val="nil"/>
              <w:right w:val="nil"/>
            </w:tcBorders>
            <w:vAlign w:val="bottom"/>
          </w:tcPr>
          <w:p w:rsidR="00922FAB" w:rsidRPr="00E37224" w:rsidRDefault="00922FAB" w:rsidP="00BE4482">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shd w:val="clear" w:color="auto" w:fill="FAFAFA"/>
            <w:vAlign w:val="bottom"/>
          </w:tcPr>
          <w:p w:rsidR="00922FAB" w:rsidRPr="00E37224" w:rsidRDefault="00A740A2" w:rsidP="00A740A2">
            <w:pPr>
              <w:spacing w:line="240" w:lineRule="auto"/>
              <w:ind w:right="-72"/>
              <w:jc w:val="right"/>
              <w:rPr>
                <w:rFonts w:cs="Arial"/>
                <w:sz w:val="16"/>
                <w:szCs w:val="16"/>
                <w:lang w:val="en-US"/>
              </w:rPr>
            </w:pPr>
            <w:r w:rsidRPr="00A740A2">
              <w:rPr>
                <w:rFonts w:cs="Arial"/>
                <w:sz w:val="16"/>
                <w:szCs w:val="16"/>
                <w:lang w:val="en-US"/>
              </w:rPr>
              <w:t>43.71</w:t>
            </w:r>
          </w:p>
        </w:tc>
        <w:tc>
          <w:tcPr>
            <w:tcW w:w="1080" w:type="dxa"/>
            <w:tcBorders>
              <w:top w:val="nil"/>
              <w:left w:val="nil"/>
              <w:bottom w:val="nil"/>
              <w:right w:val="nil"/>
            </w:tcBorders>
            <w:vAlign w:val="bottom"/>
          </w:tcPr>
          <w:p w:rsidR="00922FAB" w:rsidRPr="00E37224" w:rsidRDefault="00922FAB" w:rsidP="00BE4482">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nil"/>
              <w:right w:val="nil"/>
            </w:tcBorders>
            <w:shd w:val="clear" w:color="auto" w:fill="FAFAFA"/>
            <w:vAlign w:val="bottom"/>
          </w:tcPr>
          <w:p w:rsidR="00922FAB" w:rsidRPr="00E37224" w:rsidRDefault="00D463F8" w:rsidP="00BE4482">
            <w:pPr>
              <w:spacing w:line="240" w:lineRule="auto"/>
              <w:ind w:right="-94"/>
              <w:jc w:val="right"/>
              <w:rPr>
                <w:rFonts w:cs="Arial"/>
                <w:spacing w:val="-2"/>
                <w:sz w:val="16"/>
                <w:szCs w:val="16"/>
                <w:lang w:val="en-US"/>
              </w:rPr>
            </w:pPr>
            <w:r>
              <w:rPr>
                <w:rFonts w:cs="Arial"/>
                <w:spacing w:val="-2"/>
                <w:sz w:val="16"/>
                <w:szCs w:val="16"/>
                <w:lang w:val="en-US"/>
              </w:rPr>
              <w:t>43.71</w:t>
            </w:r>
          </w:p>
        </w:tc>
        <w:tc>
          <w:tcPr>
            <w:tcW w:w="1080" w:type="dxa"/>
            <w:tcBorders>
              <w:top w:val="nil"/>
              <w:left w:val="nil"/>
              <w:bottom w:val="nil"/>
              <w:right w:val="nil"/>
            </w:tcBorders>
            <w:vAlign w:val="bottom"/>
          </w:tcPr>
          <w:p w:rsidR="00922FAB" w:rsidRPr="00E37224" w:rsidRDefault="00922FAB" w:rsidP="00D463F8">
            <w:pPr>
              <w:spacing w:line="240" w:lineRule="auto"/>
              <w:ind w:right="-72"/>
              <w:jc w:val="center"/>
              <w:rPr>
                <w:rFonts w:cs="Arial"/>
                <w:spacing w:val="-2"/>
                <w:sz w:val="16"/>
                <w:szCs w:val="16"/>
                <w:lang w:val="en-US"/>
              </w:rPr>
            </w:pPr>
            <w:r w:rsidRPr="00E37224">
              <w:rPr>
                <w:rFonts w:cs="Arial"/>
                <w:spacing w:val="-2"/>
                <w:sz w:val="16"/>
                <w:szCs w:val="16"/>
                <w:lang w:val="en-US"/>
              </w:rPr>
              <w:t>-</w:t>
            </w: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Dividends paid</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72" w:hanging="85"/>
              <w:jc w:val="right"/>
              <w:rPr>
                <w:rFonts w:cs="Arial"/>
                <w:sz w:val="16"/>
                <w:szCs w:val="16"/>
              </w:rPr>
            </w:pPr>
            <w:r w:rsidRPr="00E37224">
              <w:rPr>
                <w:rFonts w:cs="Arial"/>
                <w:sz w:val="16"/>
                <w:szCs w:val="16"/>
              </w:rPr>
              <w:t>(11,099.00)</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hanging="85"/>
              <w:jc w:val="right"/>
              <w:rPr>
                <w:rFonts w:cs="Arial"/>
                <w:sz w:val="16"/>
                <w:szCs w:val="16"/>
              </w:rPr>
            </w:pPr>
            <w:r w:rsidRPr="00E37224">
              <w:rPr>
                <w:rFonts w:cs="Arial"/>
                <w:sz w:val="16"/>
                <w:szCs w:val="16"/>
              </w:rPr>
              <w:t>(10,115.71)</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72"/>
              <w:jc w:val="center"/>
              <w:rPr>
                <w:rFonts w:cs="Arial"/>
                <w:sz w:val="16"/>
                <w:szCs w:val="16"/>
                <w:lang w:val="en-US"/>
              </w:rPr>
            </w:pPr>
            <w:r>
              <w:rPr>
                <w:rFonts w:cs="Arial"/>
                <w:sz w:val="16"/>
                <w:szCs w:val="16"/>
                <w:lang w:val="en-US"/>
              </w:rPr>
              <w:t>-</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94"/>
              <w:jc w:val="right"/>
              <w:rPr>
                <w:rFonts w:cs="Arial"/>
                <w:spacing w:val="-2"/>
                <w:sz w:val="16"/>
                <w:szCs w:val="16"/>
                <w:lang w:val="en-US"/>
              </w:rPr>
            </w:pPr>
            <w:r w:rsidRPr="00E37224">
              <w:rPr>
                <w:rFonts w:cs="Arial"/>
                <w:spacing w:val="-2"/>
                <w:sz w:val="16"/>
                <w:szCs w:val="16"/>
                <w:lang w:val="en-US"/>
              </w:rPr>
              <w:t>(11,0</w:t>
            </w:r>
            <w:r w:rsidR="00D463F8">
              <w:rPr>
                <w:rFonts w:cs="Arial"/>
                <w:spacing w:val="-2"/>
                <w:sz w:val="16"/>
                <w:szCs w:val="16"/>
                <w:lang w:val="en-US"/>
              </w:rPr>
              <w:t>99</w:t>
            </w:r>
            <w:r w:rsidRPr="00E37224">
              <w:rPr>
                <w:rFonts w:cs="Arial"/>
                <w:spacing w:val="-2"/>
                <w:sz w:val="16"/>
                <w:szCs w:val="16"/>
                <w:lang w:val="en-US"/>
              </w:rPr>
              <w:t>.</w:t>
            </w:r>
            <w:r w:rsidR="00D463F8">
              <w:rPr>
                <w:rFonts w:cs="Arial"/>
                <w:spacing w:val="-2"/>
                <w:sz w:val="16"/>
                <w:szCs w:val="16"/>
                <w:lang w:val="en-US"/>
              </w:rPr>
              <w:t>00</w:t>
            </w:r>
            <w:r w:rsidRPr="00E37224">
              <w:rPr>
                <w:rFonts w:cs="Arial"/>
                <w:spacing w:val="-2"/>
                <w:sz w:val="16"/>
                <w:szCs w:val="16"/>
                <w:lang w:val="en-US"/>
              </w:rPr>
              <w:t>)</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right"/>
              <w:rPr>
                <w:rFonts w:cs="Arial"/>
                <w:sz w:val="16"/>
                <w:szCs w:val="16"/>
              </w:rPr>
            </w:pPr>
            <w:r w:rsidRPr="00E37224">
              <w:rPr>
                <w:rFonts w:cs="Arial"/>
                <w:spacing w:val="-2"/>
                <w:sz w:val="16"/>
                <w:szCs w:val="16"/>
                <w:lang w:val="en-US"/>
              </w:rPr>
              <w:t>(10,115.71)</w:t>
            </w:r>
          </w:p>
        </w:tc>
      </w:tr>
      <w:tr w:rsidR="00A740A2" w:rsidRPr="00E37224" w:rsidTr="00F953D9">
        <w:tc>
          <w:tcPr>
            <w:tcW w:w="2449" w:type="dxa"/>
            <w:tcBorders>
              <w:top w:val="nil"/>
              <w:left w:val="nil"/>
              <w:bottom w:val="nil"/>
              <w:right w:val="nil"/>
            </w:tcBorders>
            <w:vAlign w:val="bottom"/>
          </w:tcPr>
          <w:p w:rsidR="00A740A2" w:rsidRPr="00E37224" w:rsidRDefault="00A740A2" w:rsidP="00A740A2">
            <w:pPr>
              <w:spacing w:line="240" w:lineRule="auto"/>
              <w:ind w:left="-86"/>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b/>
                <w:bCs/>
                <w:sz w:val="12"/>
                <w:szCs w:val="12"/>
                <w:lang w:val="en-US"/>
              </w:rPr>
            </w:pP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Closing net assets</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rPr>
            </w:pPr>
            <w:r w:rsidRPr="00E37224">
              <w:rPr>
                <w:rFonts w:cs="Arial"/>
                <w:sz w:val="16"/>
                <w:szCs w:val="16"/>
              </w:rPr>
              <w:t>17</w:t>
            </w:r>
            <w:r w:rsidR="00F7302F">
              <w:rPr>
                <w:rFonts w:cs="Arial"/>
                <w:sz w:val="16"/>
                <w:szCs w:val="16"/>
              </w:rPr>
              <w:t>4</w:t>
            </w:r>
            <w:r w:rsidRPr="00E37224">
              <w:rPr>
                <w:rFonts w:cs="Arial"/>
                <w:sz w:val="16"/>
                <w:szCs w:val="16"/>
              </w:rPr>
              <w:t>,</w:t>
            </w:r>
            <w:r w:rsidR="00F7302F">
              <w:rPr>
                <w:rFonts w:cs="Arial"/>
                <w:sz w:val="16"/>
                <w:szCs w:val="16"/>
              </w:rPr>
              <w:t>427</w:t>
            </w:r>
            <w:r w:rsidRPr="00E37224">
              <w:rPr>
                <w:rFonts w:cs="Arial"/>
                <w:sz w:val="16"/>
                <w:szCs w:val="16"/>
              </w:rPr>
              <w:t>.</w:t>
            </w:r>
            <w:r w:rsidR="00F7302F">
              <w:rPr>
                <w:rFonts w:cs="Arial"/>
                <w:sz w:val="16"/>
                <w:szCs w:val="16"/>
              </w:rPr>
              <w:t>12</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rPr>
            </w:pPr>
            <w:r w:rsidRPr="00E37224">
              <w:rPr>
                <w:rFonts w:cs="Arial"/>
                <w:sz w:val="16"/>
                <w:szCs w:val="16"/>
              </w:rPr>
              <w:t>172,746.39</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1,398.00</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10.30</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80"/>
              <w:jc w:val="right"/>
              <w:rPr>
                <w:rFonts w:cs="Arial"/>
                <w:spacing w:val="-2"/>
                <w:sz w:val="16"/>
                <w:szCs w:val="16"/>
                <w:lang w:val="en-US"/>
              </w:rPr>
            </w:pPr>
            <w:r w:rsidRPr="00E37224">
              <w:rPr>
                <w:rFonts w:cs="Arial"/>
                <w:spacing w:val="-2"/>
                <w:sz w:val="16"/>
                <w:szCs w:val="16"/>
                <w:lang w:val="en-US"/>
              </w:rPr>
              <w:t>17</w:t>
            </w:r>
            <w:r w:rsidR="00F7302F">
              <w:rPr>
                <w:rFonts w:cs="Arial"/>
                <w:spacing w:val="-2"/>
                <w:sz w:val="16"/>
                <w:szCs w:val="16"/>
                <w:lang w:val="en-US"/>
              </w:rPr>
              <w:t>5</w:t>
            </w:r>
            <w:r w:rsidRPr="00E37224">
              <w:rPr>
                <w:rFonts w:cs="Arial"/>
                <w:spacing w:val="-2"/>
                <w:sz w:val="16"/>
                <w:szCs w:val="16"/>
                <w:lang w:val="en-US"/>
              </w:rPr>
              <w:t>,</w:t>
            </w:r>
            <w:r w:rsidR="00F7302F">
              <w:rPr>
                <w:rFonts w:cs="Arial"/>
                <w:spacing w:val="-2"/>
                <w:sz w:val="16"/>
                <w:szCs w:val="16"/>
                <w:lang w:val="en-US"/>
              </w:rPr>
              <w:t>82</w:t>
            </w:r>
            <w:r w:rsidR="00962647">
              <w:rPr>
                <w:rFonts w:cs="Arial"/>
                <w:spacing w:val="-2"/>
                <w:sz w:val="16"/>
                <w:szCs w:val="16"/>
                <w:lang w:val="en-US"/>
              </w:rPr>
              <w:t>5</w:t>
            </w:r>
            <w:r w:rsidRPr="00E37224">
              <w:rPr>
                <w:rFonts w:cs="Arial"/>
                <w:spacing w:val="-2"/>
                <w:sz w:val="16"/>
                <w:szCs w:val="16"/>
                <w:lang w:val="en-US"/>
              </w:rPr>
              <w:t>.</w:t>
            </w:r>
            <w:r w:rsidR="00F7302F">
              <w:rPr>
                <w:rFonts w:cs="Arial"/>
                <w:spacing w:val="-2"/>
                <w:sz w:val="16"/>
                <w:szCs w:val="16"/>
                <w:lang w:val="en-US"/>
              </w:rPr>
              <w:t>12</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pacing w:val="-2"/>
                <w:sz w:val="16"/>
                <w:szCs w:val="16"/>
                <w:lang w:val="en-US"/>
              </w:rPr>
              <w:t>172,756.69</w:t>
            </w: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rPr>
            </w:pP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Interest in associates</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72"/>
              <w:jc w:val="right"/>
              <w:rPr>
                <w:rFonts w:cs="Arial"/>
                <w:sz w:val="16"/>
                <w:szCs w:val="16"/>
              </w:rPr>
            </w:pPr>
            <w:r w:rsidRPr="00E37224">
              <w:rPr>
                <w:rFonts w:cs="Arial"/>
                <w:sz w:val="16"/>
                <w:szCs w:val="16"/>
              </w:rPr>
              <w:t>23.3</w:t>
            </w:r>
            <w:r w:rsidR="005F785E">
              <w:rPr>
                <w:rFonts w:cs="Arial"/>
                <w:sz w:val="16"/>
                <w:szCs w:val="16"/>
              </w:rPr>
              <w:t>8</w:t>
            </w:r>
            <w:r w:rsidRPr="00E37224">
              <w:rPr>
                <w:rFonts w:cs="Arial"/>
                <w:sz w:val="16"/>
                <w:szCs w:val="16"/>
              </w:rPr>
              <w:t>%</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right"/>
              <w:rPr>
                <w:rFonts w:cs="Arial"/>
                <w:sz w:val="16"/>
                <w:szCs w:val="16"/>
              </w:rPr>
            </w:pPr>
            <w:r w:rsidRPr="00E37224">
              <w:rPr>
                <w:rFonts w:cs="Arial"/>
                <w:sz w:val="16"/>
                <w:szCs w:val="16"/>
              </w:rPr>
              <w:t>29.00%</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jc w:val="center"/>
              <w:rPr>
                <w:rFonts w:cs="Arial"/>
                <w:spacing w:val="-2"/>
                <w:sz w:val="16"/>
                <w:szCs w:val="16"/>
                <w:lang w:val="en-US"/>
              </w:rPr>
            </w:pPr>
            <w:r w:rsidRPr="00E37224">
              <w:rPr>
                <w:rFonts w:cs="Arial"/>
                <w:spacing w:val="-2"/>
                <w:sz w:val="16"/>
                <w:szCs w:val="16"/>
                <w:lang w:val="en-US"/>
              </w:rPr>
              <w:t>-</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center"/>
              <w:rPr>
                <w:rFonts w:cs="Arial"/>
                <w:sz w:val="16"/>
                <w:szCs w:val="16"/>
                <w:lang w:val="en-US"/>
              </w:rPr>
            </w:pPr>
            <w:r w:rsidRPr="00E37224">
              <w:rPr>
                <w:rFonts w:cs="Arial"/>
                <w:spacing w:val="-2"/>
                <w:sz w:val="16"/>
                <w:szCs w:val="16"/>
                <w:lang w:val="en-US"/>
              </w:rPr>
              <w:t>-</w:t>
            </w: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sz w:val="12"/>
                <w:szCs w:val="12"/>
                <w:lang w:val="en-US"/>
              </w:rPr>
            </w:pP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rPr>
            </w:pPr>
            <w:r w:rsidRPr="00E37224">
              <w:rPr>
                <w:rFonts w:cs="Arial"/>
                <w:sz w:val="16"/>
                <w:szCs w:val="16"/>
              </w:rPr>
              <w:t>40,</w:t>
            </w:r>
            <w:r w:rsidR="00F7302F">
              <w:rPr>
                <w:rFonts w:cs="Arial"/>
                <w:sz w:val="16"/>
                <w:szCs w:val="16"/>
              </w:rPr>
              <w:t>779</w:t>
            </w:r>
            <w:r w:rsidRPr="00E37224">
              <w:rPr>
                <w:rFonts w:cs="Arial"/>
                <w:sz w:val="16"/>
                <w:szCs w:val="16"/>
              </w:rPr>
              <w:t>.</w:t>
            </w:r>
            <w:r w:rsidR="00F7302F">
              <w:rPr>
                <w:rFonts w:cs="Arial"/>
                <w:sz w:val="16"/>
                <w:szCs w:val="16"/>
              </w:rPr>
              <w:t>12</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rPr>
            </w:pPr>
            <w:r w:rsidRPr="00E37224">
              <w:rPr>
                <w:rFonts w:cs="Arial"/>
                <w:sz w:val="16"/>
                <w:szCs w:val="16"/>
              </w:rPr>
              <w:t>50,104.56</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383.53</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34.43</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80"/>
              <w:jc w:val="right"/>
              <w:rPr>
                <w:rFonts w:cs="Arial"/>
                <w:spacing w:val="-2"/>
                <w:sz w:val="16"/>
                <w:szCs w:val="16"/>
                <w:lang w:val="en-US"/>
              </w:rPr>
            </w:pPr>
            <w:r w:rsidRPr="00E37224">
              <w:rPr>
                <w:rFonts w:cs="Arial"/>
                <w:spacing w:val="-2"/>
                <w:sz w:val="16"/>
                <w:szCs w:val="16"/>
                <w:lang w:val="en-US"/>
              </w:rPr>
              <w:t>4</w:t>
            </w:r>
            <w:r w:rsidR="00F7302F">
              <w:rPr>
                <w:rFonts w:cs="Arial"/>
                <w:spacing w:val="-2"/>
                <w:sz w:val="16"/>
                <w:szCs w:val="16"/>
                <w:lang w:val="en-US"/>
              </w:rPr>
              <w:t>1</w:t>
            </w:r>
            <w:r w:rsidRPr="00E37224">
              <w:rPr>
                <w:rFonts w:cs="Arial"/>
                <w:spacing w:val="-2"/>
                <w:sz w:val="16"/>
                <w:szCs w:val="16"/>
                <w:lang w:val="en-US"/>
              </w:rPr>
              <w:t>,</w:t>
            </w:r>
            <w:r w:rsidR="00F7302F">
              <w:rPr>
                <w:rFonts w:cs="Arial"/>
                <w:spacing w:val="-2"/>
                <w:sz w:val="16"/>
                <w:szCs w:val="16"/>
                <w:lang w:val="en-US"/>
              </w:rPr>
              <w:t>162</w:t>
            </w:r>
            <w:r w:rsidRPr="00E37224">
              <w:rPr>
                <w:rFonts w:cs="Arial"/>
                <w:spacing w:val="-2"/>
                <w:sz w:val="16"/>
                <w:szCs w:val="16"/>
                <w:lang w:val="en-US"/>
              </w:rPr>
              <w:t>.</w:t>
            </w:r>
            <w:r w:rsidR="00F7302F">
              <w:rPr>
                <w:rFonts w:cs="Arial"/>
                <w:spacing w:val="-2"/>
                <w:sz w:val="16"/>
                <w:szCs w:val="16"/>
                <w:lang w:val="en-US"/>
              </w:rPr>
              <w:t>65</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rPr>
            </w:pPr>
            <w:r w:rsidRPr="00E37224">
              <w:rPr>
                <w:rFonts w:cs="Arial"/>
                <w:spacing w:val="-2"/>
                <w:sz w:val="16"/>
                <w:szCs w:val="16"/>
                <w:lang w:val="en-US"/>
              </w:rPr>
              <w:t>50,138.99</w:t>
            </w: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Goodwill</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center"/>
              <w:rPr>
                <w:rFonts w:cs="Arial"/>
                <w:sz w:val="16"/>
                <w:szCs w:val="16"/>
              </w:rPr>
            </w:pPr>
            <w:r w:rsidRPr="00E37224">
              <w:rPr>
                <w:rFonts w:cs="Arial"/>
                <w:sz w:val="16"/>
                <w:szCs w:val="16"/>
              </w:rPr>
              <w:t>-</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80"/>
              <w:jc w:val="right"/>
              <w:rPr>
                <w:rFonts w:cs="Arial"/>
                <w:spacing w:val="-2"/>
                <w:sz w:val="16"/>
                <w:szCs w:val="16"/>
                <w:lang w:val="en-US"/>
              </w:rPr>
            </w:pPr>
            <w:r>
              <w:rPr>
                <w:rFonts w:cs="Arial"/>
                <w:spacing w:val="-2"/>
                <w:sz w:val="16"/>
                <w:szCs w:val="16"/>
                <w:lang w:val="en-US"/>
              </w:rPr>
              <w:t>673.43</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pacing w:val="-2"/>
                <w:sz w:val="16"/>
                <w:szCs w:val="16"/>
                <w:lang w:val="en-US"/>
              </w:rPr>
              <w:t>52.94</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80"/>
              <w:jc w:val="right"/>
              <w:rPr>
                <w:rFonts w:cs="Arial"/>
                <w:spacing w:val="-2"/>
                <w:sz w:val="16"/>
                <w:szCs w:val="16"/>
                <w:lang w:val="en-US"/>
              </w:rPr>
            </w:pPr>
            <w:r>
              <w:rPr>
                <w:rFonts w:cs="Arial"/>
                <w:spacing w:val="-2"/>
                <w:sz w:val="16"/>
                <w:szCs w:val="16"/>
                <w:lang w:val="en-US"/>
              </w:rPr>
              <w:t>673.43</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pacing w:val="-2"/>
                <w:sz w:val="16"/>
                <w:szCs w:val="16"/>
                <w:lang w:val="en-US"/>
              </w:rPr>
              <w:t>52.94</w:t>
            </w: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proofErr w:type="spellStart"/>
            <w:r w:rsidRPr="00E37224">
              <w:rPr>
                <w:rFonts w:cs="Arial"/>
                <w:sz w:val="16"/>
                <w:szCs w:val="16"/>
                <w:lang w:val="en-US"/>
              </w:rPr>
              <w:t>Unrealised</w:t>
            </w:r>
            <w:proofErr w:type="spellEnd"/>
            <w:r w:rsidRPr="00E37224">
              <w:rPr>
                <w:rFonts w:cs="Arial"/>
                <w:sz w:val="16"/>
                <w:szCs w:val="16"/>
                <w:lang w:val="en-US"/>
              </w:rPr>
              <w:t xml:space="preserve"> gain from </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rPr>
            </w:pP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rPr>
            </w:pPr>
          </w:p>
        </w:tc>
      </w:tr>
      <w:tr w:rsidR="00A740A2" w:rsidRPr="00E37224" w:rsidTr="00922FAB">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ight="-86"/>
              <w:rPr>
                <w:rFonts w:cs="Arial"/>
                <w:sz w:val="16"/>
                <w:szCs w:val="16"/>
                <w:lang w:val="en-US"/>
              </w:rPr>
            </w:pPr>
            <w:r w:rsidRPr="00E37224">
              <w:rPr>
                <w:rFonts w:cs="Arial"/>
                <w:sz w:val="16"/>
                <w:szCs w:val="16"/>
                <w:lang w:val="en-US"/>
              </w:rPr>
              <w:t xml:space="preserve">   assets sold</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(19,</w:t>
            </w:r>
            <w:r w:rsidR="00E07F8F">
              <w:rPr>
                <w:rFonts w:cs="Arial"/>
                <w:sz w:val="16"/>
                <w:szCs w:val="16"/>
                <w:lang w:val="en-US"/>
              </w:rPr>
              <w:t>160.99</w:t>
            </w:r>
            <w:r w:rsidRPr="00E37224">
              <w:rPr>
                <w:rFonts w:cs="Arial"/>
                <w:sz w:val="16"/>
                <w:szCs w:val="16"/>
                <w:lang w:val="en-US"/>
              </w:rPr>
              <w:t>)</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(24,559.20)</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center"/>
              <w:rPr>
                <w:rFonts w:cs="Arial"/>
                <w:sz w:val="16"/>
                <w:szCs w:val="16"/>
                <w:lang w:val="en-US"/>
              </w:rPr>
            </w:pPr>
            <w:r w:rsidRPr="00E37224">
              <w:rPr>
                <w:rFonts w:cs="Arial"/>
                <w:sz w:val="16"/>
                <w:szCs w:val="16"/>
                <w:lang w:val="en-US"/>
              </w:rPr>
              <w:t>-</w:t>
            </w:r>
          </w:p>
        </w:tc>
        <w:tc>
          <w:tcPr>
            <w:tcW w:w="1080" w:type="dxa"/>
            <w:tcBorders>
              <w:top w:val="nil"/>
              <w:left w:val="nil"/>
              <w:bottom w:val="nil"/>
              <w:right w:val="nil"/>
            </w:tcBorders>
            <w:shd w:val="clear" w:color="auto" w:fill="FAFAFA"/>
            <w:vAlign w:val="bottom"/>
          </w:tcPr>
          <w:p w:rsidR="00A740A2" w:rsidRPr="00E37224" w:rsidRDefault="00A740A2" w:rsidP="00A740A2">
            <w:pPr>
              <w:spacing w:line="240" w:lineRule="auto"/>
              <w:ind w:right="-94"/>
              <w:jc w:val="right"/>
              <w:rPr>
                <w:rFonts w:cs="Arial"/>
                <w:spacing w:val="-2"/>
                <w:sz w:val="16"/>
                <w:szCs w:val="16"/>
                <w:lang w:val="en-US"/>
              </w:rPr>
            </w:pPr>
            <w:r w:rsidRPr="00E37224">
              <w:rPr>
                <w:rFonts w:cs="Arial"/>
                <w:sz w:val="16"/>
                <w:szCs w:val="16"/>
                <w:lang w:val="en-US"/>
              </w:rPr>
              <w:t>(19,</w:t>
            </w:r>
            <w:r w:rsidR="00E07F8F">
              <w:rPr>
                <w:rFonts w:cs="Arial"/>
                <w:sz w:val="16"/>
                <w:szCs w:val="16"/>
                <w:lang w:val="en-US"/>
              </w:rPr>
              <w:t>160.99</w:t>
            </w:r>
            <w:r w:rsidRPr="00E37224">
              <w:rPr>
                <w:rFonts w:cs="Arial"/>
                <w:sz w:val="16"/>
                <w:szCs w:val="16"/>
                <w:lang w:val="en-US"/>
              </w:rPr>
              <w:t>)</w:t>
            </w:r>
          </w:p>
        </w:tc>
        <w:tc>
          <w:tcPr>
            <w:tcW w:w="1080" w:type="dxa"/>
            <w:tcBorders>
              <w:top w:val="nil"/>
              <w:left w:val="nil"/>
              <w:bottom w:val="nil"/>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pacing w:val="-2"/>
                <w:sz w:val="16"/>
                <w:szCs w:val="16"/>
                <w:lang w:val="en-US"/>
              </w:rPr>
              <w:t>(24,559.20)</w:t>
            </w:r>
          </w:p>
        </w:tc>
      </w:tr>
      <w:tr w:rsidR="00A740A2" w:rsidRPr="00E37224" w:rsidTr="00F953D9">
        <w:tc>
          <w:tcPr>
            <w:tcW w:w="2449" w:type="dxa"/>
            <w:tcBorders>
              <w:top w:val="nil"/>
              <w:left w:val="nil"/>
              <w:bottom w:val="nil"/>
              <w:right w:val="nil"/>
            </w:tcBorders>
            <w:vAlign w:val="bottom"/>
          </w:tcPr>
          <w:p w:rsidR="00A740A2" w:rsidRPr="00E37224" w:rsidRDefault="00A740A2" w:rsidP="00A740A2">
            <w:pPr>
              <w:spacing w:line="240" w:lineRule="auto"/>
              <w:ind w:left="-86"/>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rsidR="00A740A2" w:rsidRPr="00E37224" w:rsidRDefault="00A740A2" w:rsidP="00A740A2">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rsidR="00A740A2" w:rsidRPr="00E37224" w:rsidRDefault="00A740A2" w:rsidP="00A740A2">
            <w:pPr>
              <w:spacing w:line="240" w:lineRule="auto"/>
              <w:ind w:right="-72"/>
              <w:jc w:val="right"/>
              <w:rPr>
                <w:rFonts w:cs="Arial"/>
                <w:b/>
                <w:bCs/>
                <w:sz w:val="12"/>
                <w:szCs w:val="12"/>
                <w:lang w:val="en-US"/>
              </w:rPr>
            </w:pPr>
          </w:p>
        </w:tc>
      </w:tr>
      <w:tr w:rsidR="00A740A2" w:rsidRPr="00E37224" w:rsidTr="00F953D9">
        <w:tc>
          <w:tcPr>
            <w:tcW w:w="2449" w:type="dxa"/>
            <w:tcBorders>
              <w:top w:val="nil"/>
              <w:left w:val="nil"/>
              <w:bottom w:val="nil"/>
              <w:right w:val="nil"/>
            </w:tcBorders>
            <w:vAlign w:val="bottom"/>
          </w:tcPr>
          <w:p w:rsidR="00A740A2" w:rsidRPr="00E37224" w:rsidRDefault="00A740A2" w:rsidP="00A740A2">
            <w:pPr>
              <w:pStyle w:val="Header"/>
              <w:tabs>
                <w:tab w:val="clear" w:pos="4153"/>
                <w:tab w:val="clear" w:pos="8306"/>
              </w:tabs>
              <w:spacing w:line="240" w:lineRule="auto"/>
              <w:ind w:left="-86"/>
              <w:rPr>
                <w:rFonts w:cs="Arial"/>
                <w:sz w:val="16"/>
                <w:szCs w:val="16"/>
                <w:lang w:val="en-US"/>
              </w:rPr>
            </w:pPr>
            <w:r w:rsidRPr="00E37224">
              <w:rPr>
                <w:rFonts w:cs="Arial"/>
                <w:sz w:val="16"/>
                <w:szCs w:val="16"/>
                <w:lang w:val="en-US"/>
              </w:rPr>
              <w:t>Carrying value</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21,</w:t>
            </w:r>
            <w:r w:rsidR="00E07F8F">
              <w:rPr>
                <w:rFonts w:cs="Arial"/>
                <w:sz w:val="16"/>
                <w:szCs w:val="16"/>
                <w:lang w:val="en-US"/>
              </w:rPr>
              <w:t>618.13</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25,545.36</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1,056.96</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z w:val="16"/>
                <w:szCs w:val="16"/>
                <w:lang w:val="en-US"/>
              </w:rPr>
              <w:t>87.37</w:t>
            </w:r>
          </w:p>
        </w:tc>
        <w:tc>
          <w:tcPr>
            <w:tcW w:w="1080" w:type="dxa"/>
            <w:tcBorders>
              <w:top w:val="nil"/>
              <w:left w:val="nil"/>
              <w:bottom w:val="single" w:sz="4" w:space="0" w:color="auto"/>
              <w:right w:val="nil"/>
            </w:tcBorders>
            <w:shd w:val="clear" w:color="auto" w:fill="FAFAFA"/>
            <w:vAlign w:val="bottom"/>
          </w:tcPr>
          <w:p w:rsidR="00A740A2" w:rsidRPr="00E37224" w:rsidRDefault="00A740A2" w:rsidP="00A740A2">
            <w:pPr>
              <w:spacing w:line="240" w:lineRule="auto"/>
              <w:ind w:right="-94"/>
              <w:jc w:val="right"/>
              <w:rPr>
                <w:rFonts w:cs="Arial"/>
                <w:spacing w:val="-2"/>
                <w:sz w:val="16"/>
                <w:szCs w:val="16"/>
                <w:lang w:val="en-US"/>
              </w:rPr>
            </w:pPr>
            <w:r w:rsidRPr="00E37224">
              <w:rPr>
                <w:rFonts w:cs="Arial"/>
                <w:spacing w:val="-2"/>
                <w:sz w:val="16"/>
                <w:szCs w:val="16"/>
                <w:lang w:val="en-US"/>
              </w:rPr>
              <w:t>22,</w:t>
            </w:r>
            <w:r w:rsidR="00E07F8F">
              <w:rPr>
                <w:rFonts w:cs="Arial"/>
                <w:spacing w:val="-2"/>
                <w:sz w:val="16"/>
                <w:szCs w:val="16"/>
                <w:lang w:val="en-US"/>
              </w:rPr>
              <w:t>675.09</w:t>
            </w:r>
          </w:p>
        </w:tc>
        <w:tc>
          <w:tcPr>
            <w:tcW w:w="1080" w:type="dxa"/>
            <w:tcBorders>
              <w:top w:val="nil"/>
              <w:left w:val="nil"/>
              <w:bottom w:val="single" w:sz="4" w:space="0" w:color="auto"/>
              <w:right w:val="nil"/>
            </w:tcBorders>
            <w:vAlign w:val="bottom"/>
          </w:tcPr>
          <w:p w:rsidR="00A740A2" w:rsidRPr="00E37224" w:rsidRDefault="00A740A2" w:rsidP="00A740A2">
            <w:pPr>
              <w:spacing w:line="240" w:lineRule="auto"/>
              <w:ind w:right="-72"/>
              <w:jc w:val="right"/>
              <w:rPr>
                <w:rFonts w:cs="Arial"/>
                <w:sz w:val="16"/>
                <w:szCs w:val="16"/>
                <w:lang w:val="en-US"/>
              </w:rPr>
            </w:pPr>
            <w:r w:rsidRPr="00E37224">
              <w:rPr>
                <w:rFonts w:cs="Arial"/>
                <w:spacing w:val="-2"/>
                <w:sz w:val="16"/>
                <w:szCs w:val="16"/>
                <w:lang w:val="en-US"/>
              </w:rPr>
              <w:t>25,632.73</w:t>
            </w:r>
          </w:p>
        </w:tc>
      </w:tr>
    </w:tbl>
    <w:p w:rsidR="00586C26" w:rsidRDefault="00586C26" w:rsidP="00586C26">
      <w:pPr>
        <w:tabs>
          <w:tab w:val="left" w:pos="11165"/>
        </w:tabs>
        <w:spacing w:line="240" w:lineRule="auto"/>
        <w:ind w:left="540"/>
        <w:jc w:val="both"/>
        <w:rPr>
          <w:rFonts w:cs="Arial"/>
          <w:sz w:val="18"/>
          <w:szCs w:val="18"/>
          <w:lang w:val="en-US"/>
        </w:rPr>
      </w:pPr>
    </w:p>
    <w:p w:rsidR="002F6E79" w:rsidRPr="00E37224" w:rsidRDefault="002F6E79" w:rsidP="00586C26">
      <w:pPr>
        <w:tabs>
          <w:tab w:val="left" w:pos="11165"/>
        </w:tabs>
        <w:spacing w:line="240" w:lineRule="auto"/>
        <w:ind w:left="540"/>
        <w:jc w:val="both"/>
        <w:rPr>
          <w:rFonts w:cs="Arial"/>
          <w:sz w:val="18"/>
          <w:szCs w:val="18"/>
          <w:lang w:val="en-US"/>
        </w:rPr>
      </w:pPr>
    </w:p>
    <w:p w:rsidR="00E81937" w:rsidRPr="00E37224" w:rsidRDefault="00962C6E" w:rsidP="004D1057">
      <w:pPr>
        <w:tabs>
          <w:tab w:val="left" w:pos="2835"/>
          <w:tab w:val="left" w:pos="9923"/>
        </w:tabs>
        <w:spacing w:line="240" w:lineRule="auto"/>
        <w:ind w:left="540" w:hanging="540"/>
        <w:jc w:val="both"/>
        <w:rPr>
          <w:rFonts w:cs="Arial"/>
          <w:b/>
          <w:bCs/>
          <w:color w:val="CF4A02"/>
          <w:sz w:val="18"/>
          <w:szCs w:val="18"/>
          <w:lang w:val="en-US"/>
        </w:rPr>
      </w:pPr>
      <w:r w:rsidRPr="00E37224">
        <w:rPr>
          <w:rFonts w:cs="Arial"/>
          <w:b/>
          <w:bCs/>
          <w:color w:val="CF4A02"/>
          <w:sz w:val="18"/>
          <w:szCs w:val="18"/>
          <w:lang w:val="en-US"/>
        </w:rPr>
        <w:t>2</w:t>
      </w:r>
      <w:r w:rsidR="00D15FCF" w:rsidRPr="00E37224">
        <w:rPr>
          <w:rFonts w:cs="Arial"/>
          <w:b/>
          <w:bCs/>
          <w:color w:val="CF4A02"/>
          <w:sz w:val="18"/>
          <w:szCs w:val="18"/>
          <w:lang w:val="en-US"/>
        </w:rPr>
        <w:t>1</w:t>
      </w:r>
      <w:r w:rsidR="00E81937" w:rsidRPr="00E37224">
        <w:rPr>
          <w:rFonts w:cs="Arial"/>
          <w:b/>
          <w:bCs/>
          <w:color w:val="CF4A02"/>
          <w:sz w:val="18"/>
          <w:szCs w:val="18"/>
          <w:lang w:val="en-US"/>
        </w:rPr>
        <w:t>.3</w:t>
      </w:r>
      <w:r w:rsidR="00E81937" w:rsidRPr="00E37224">
        <w:rPr>
          <w:rFonts w:cs="Arial"/>
          <w:b/>
          <w:bCs/>
          <w:color w:val="CF4A02"/>
          <w:sz w:val="18"/>
          <w:szCs w:val="18"/>
          <w:lang w:val="en-US"/>
        </w:rPr>
        <w:tab/>
        <w:t xml:space="preserve">Interests in </w:t>
      </w:r>
      <w:r w:rsidR="00E81937" w:rsidRPr="00E37224">
        <w:rPr>
          <w:rFonts w:cs="Arial"/>
          <w:b/>
          <w:bCs/>
          <w:color w:val="CF4A02"/>
          <w:sz w:val="18"/>
          <w:szCs w:val="18"/>
        </w:rPr>
        <w:t>j</w:t>
      </w:r>
      <w:proofErr w:type="spellStart"/>
      <w:r w:rsidR="00E81937" w:rsidRPr="00E37224">
        <w:rPr>
          <w:rFonts w:cs="Arial"/>
          <w:b/>
          <w:bCs/>
          <w:color w:val="CF4A02"/>
          <w:sz w:val="18"/>
          <w:szCs w:val="18"/>
          <w:lang w:val="en-US"/>
        </w:rPr>
        <w:t>oint</w:t>
      </w:r>
      <w:proofErr w:type="spellEnd"/>
      <w:r w:rsidR="00E81937" w:rsidRPr="00E37224">
        <w:rPr>
          <w:rFonts w:cs="Arial"/>
          <w:b/>
          <w:bCs/>
          <w:color w:val="CF4A02"/>
          <w:sz w:val="18"/>
          <w:szCs w:val="18"/>
          <w:lang w:val="en-US"/>
        </w:rPr>
        <w:t xml:space="preserve"> ventures </w:t>
      </w:r>
    </w:p>
    <w:p w:rsidR="00E81937" w:rsidRPr="00E37224" w:rsidRDefault="00E81937" w:rsidP="00F25338">
      <w:pPr>
        <w:tabs>
          <w:tab w:val="left" w:pos="2835"/>
          <w:tab w:val="left" w:pos="9923"/>
        </w:tabs>
        <w:spacing w:line="240" w:lineRule="auto"/>
        <w:ind w:left="1080" w:hanging="540"/>
        <w:jc w:val="both"/>
        <w:rPr>
          <w:rFonts w:cs="Arial"/>
          <w:b/>
          <w:bCs/>
          <w:sz w:val="18"/>
          <w:szCs w:val="18"/>
          <w:lang w:val="en-US"/>
        </w:rPr>
      </w:pPr>
    </w:p>
    <w:tbl>
      <w:tblPr>
        <w:tblW w:w="8932" w:type="dxa"/>
        <w:tblInd w:w="648" w:type="dxa"/>
        <w:tblLayout w:type="fixed"/>
        <w:tblLook w:val="0000" w:firstRow="0" w:lastRow="0" w:firstColumn="0" w:lastColumn="0" w:noHBand="0" w:noVBand="0"/>
      </w:tblPr>
      <w:tblGrid>
        <w:gridCol w:w="3420"/>
        <w:gridCol w:w="1177"/>
        <w:gridCol w:w="2693"/>
        <w:gridCol w:w="1642"/>
      </w:tblGrid>
      <w:tr w:rsidR="00E81937" w:rsidRPr="00E37224" w:rsidTr="00BE4482">
        <w:trPr>
          <w:cantSplit/>
        </w:trPr>
        <w:tc>
          <w:tcPr>
            <w:tcW w:w="3420" w:type="dxa"/>
            <w:tcBorders>
              <w:top w:val="single" w:sz="4" w:space="0" w:color="auto"/>
              <w:left w:val="nil"/>
            </w:tcBorders>
          </w:tcPr>
          <w:p w:rsidR="00E81937" w:rsidRPr="00E37224" w:rsidRDefault="00E81937" w:rsidP="000F6C87">
            <w:pPr>
              <w:pStyle w:val="Header"/>
              <w:tabs>
                <w:tab w:val="clear" w:pos="4153"/>
                <w:tab w:val="clear" w:pos="8306"/>
              </w:tabs>
              <w:spacing w:line="240" w:lineRule="auto"/>
              <w:ind w:left="-105" w:right="-72"/>
              <w:jc w:val="center"/>
              <w:rPr>
                <w:rFonts w:cs="Arial"/>
                <w:b/>
                <w:bCs/>
                <w:sz w:val="16"/>
                <w:szCs w:val="16"/>
              </w:rPr>
            </w:pPr>
          </w:p>
        </w:tc>
        <w:tc>
          <w:tcPr>
            <w:tcW w:w="1177" w:type="dxa"/>
            <w:tcBorders>
              <w:top w:val="single" w:sz="4" w:space="0" w:color="auto"/>
              <w:right w:val="nil"/>
            </w:tcBorders>
          </w:tcPr>
          <w:p w:rsidR="00E81937" w:rsidRPr="00E37224" w:rsidRDefault="00E81937" w:rsidP="004D1057">
            <w:pPr>
              <w:pStyle w:val="Header"/>
              <w:tabs>
                <w:tab w:val="clear" w:pos="4153"/>
                <w:tab w:val="clear" w:pos="8306"/>
              </w:tabs>
              <w:spacing w:line="240" w:lineRule="auto"/>
              <w:ind w:right="-72"/>
              <w:jc w:val="center"/>
              <w:rPr>
                <w:rFonts w:cs="Arial"/>
                <w:b/>
                <w:bCs/>
                <w:sz w:val="16"/>
                <w:szCs w:val="16"/>
                <w:lang w:val="en-US"/>
              </w:rPr>
            </w:pPr>
            <w:r w:rsidRPr="00E37224">
              <w:rPr>
                <w:rFonts w:cs="Arial"/>
                <w:b/>
                <w:bCs/>
                <w:sz w:val="16"/>
                <w:szCs w:val="16"/>
                <w:lang w:val="en-US"/>
              </w:rPr>
              <w:t>%</w:t>
            </w:r>
          </w:p>
        </w:tc>
        <w:tc>
          <w:tcPr>
            <w:tcW w:w="2693" w:type="dxa"/>
            <w:tcBorders>
              <w:top w:val="single" w:sz="4" w:space="0" w:color="auto"/>
              <w:left w:val="nil"/>
              <w:right w:val="nil"/>
            </w:tcBorders>
          </w:tcPr>
          <w:p w:rsidR="00E81937" w:rsidRPr="00E37224" w:rsidRDefault="00E81937" w:rsidP="004D1057">
            <w:pPr>
              <w:pStyle w:val="Header"/>
              <w:ind w:right="-72"/>
              <w:rPr>
                <w:rFonts w:cs="Arial"/>
                <w:b/>
                <w:bCs/>
                <w:sz w:val="16"/>
                <w:szCs w:val="16"/>
                <w:lang w:val="en-US"/>
              </w:rPr>
            </w:pPr>
          </w:p>
        </w:tc>
        <w:tc>
          <w:tcPr>
            <w:tcW w:w="1642" w:type="dxa"/>
            <w:tcBorders>
              <w:top w:val="single" w:sz="4" w:space="0" w:color="auto"/>
              <w:left w:val="nil"/>
              <w:right w:val="nil"/>
            </w:tcBorders>
          </w:tcPr>
          <w:p w:rsidR="00E81937" w:rsidRPr="00E37224" w:rsidRDefault="00E81937" w:rsidP="004D1057">
            <w:pPr>
              <w:pStyle w:val="Style1"/>
              <w:pBdr>
                <w:bottom w:val="none" w:sz="0" w:space="0" w:color="auto"/>
              </w:pBdr>
              <w:spacing w:line="240" w:lineRule="auto"/>
              <w:ind w:right="-72"/>
              <w:rPr>
                <w:rFonts w:ascii="Arial" w:hAnsi="Arial" w:cs="Arial"/>
                <w:sz w:val="16"/>
                <w:szCs w:val="16"/>
              </w:rPr>
            </w:pPr>
            <w:r w:rsidRPr="00E37224">
              <w:rPr>
                <w:rFonts w:ascii="Arial" w:hAnsi="Arial" w:cs="Arial"/>
                <w:sz w:val="16"/>
                <w:szCs w:val="16"/>
              </w:rPr>
              <w:t>Country of</w:t>
            </w:r>
          </w:p>
        </w:tc>
      </w:tr>
      <w:tr w:rsidR="00E81937" w:rsidRPr="00E37224" w:rsidTr="00BE4482">
        <w:trPr>
          <w:cantSplit/>
        </w:trPr>
        <w:tc>
          <w:tcPr>
            <w:tcW w:w="3420" w:type="dxa"/>
            <w:tcBorders>
              <w:top w:val="nil"/>
              <w:left w:val="nil"/>
              <w:bottom w:val="single" w:sz="4" w:space="0" w:color="auto"/>
            </w:tcBorders>
          </w:tcPr>
          <w:p w:rsidR="00E81937" w:rsidRPr="00E37224" w:rsidRDefault="00E81937" w:rsidP="000F6C87">
            <w:pPr>
              <w:pStyle w:val="Header"/>
              <w:tabs>
                <w:tab w:val="clear" w:pos="4153"/>
                <w:tab w:val="clear" w:pos="8306"/>
              </w:tabs>
              <w:spacing w:line="240" w:lineRule="auto"/>
              <w:ind w:left="-105" w:right="-72"/>
              <w:jc w:val="center"/>
              <w:rPr>
                <w:rFonts w:cs="Arial"/>
                <w:b/>
                <w:bCs/>
                <w:sz w:val="16"/>
                <w:szCs w:val="16"/>
              </w:rPr>
            </w:pPr>
            <w:r w:rsidRPr="00E37224">
              <w:rPr>
                <w:rFonts w:cs="Arial"/>
                <w:b/>
                <w:bCs/>
                <w:sz w:val="16"/>
                <w:szCs w:val="16"/>
                <w:lang w:val="en-US"/>
              </w:rPr>
              <w:t xml:space="preserve">Name of joint ventures </w:t>
            </w:r>
          </w:p>
        </w:tc>
        <w:tc>
          <w:tcPr>
            <w:tcW w:w="1177" w:type="dxa"/>
            <w:tcBorders>
              <w:top w:val="nil"/>
              <w:bottom w:val="single" w:sz="4" w:space="0" w:color="auto"/>
              <w:right w:val="nil"/>
            </w:tcBorders>
          </w:tcPr>
          <w:p w:rsidR="00E81937" w:rsidRPr="00E37224" w:rsidRDefault="00E81937" w:rsidP="004D1057">
            <w:pPr>
              <w:pStyle w:val="Header"/>
              <w:tabs>
                <w:tab w:val="clear" w:pos="4153"/>
                <w:tab w:val="clear" w:pos="8306"/>
              </w:tabs>
              <w:spacing w:line="240" w:lineRule="auto"/>
              <w:ind w:right="-72"/>
              <w:jc w:val="center"/>
              <w:rPr>
                <w:rFonts w:cs="Arial"/>
                <w:b/>
                <w:bCs/>
                <w:sz w:val="16"/>
                <w:szCs w:val="16"/>
              </w:rPr>
            </w:pPr>
            <w:r w:rsidRPr="00E37224">
              <w:rPr>
                <w:rFonts w:cs="Arial"/>
                <w:b/>
                <w:bCs/>
                <w:sz w:val="16"/>
                <w:szCs w:val="16"/>
              </w:rPr>
              <w:t>Ownership</w:t>
            </w:r>
          </w:p>
        </w:tc>
        <w:tc>
          <w:tcPr>
            <w:tcW w:w="2693" w:type="dxa"/>
            <w:tcBorders>
              <w:top w:val="nil"/>
              <w:left w:val="nil"/>
              <w:bottom w:val="single" w:sz="4" w:space="0" w:color="auto"/>
              <w:right w:val="nil"/>
            </w:tcBorders>
          </w:tcPr>
          <w:p w:rsidR="00E81937" w:rsidRPr="00E37224" w:rsidRDefault="00E81937" w:rsidP="004D1057">
            <w:pPr>
              <w:spacing w:line="240" w:lineRule="auto"/>
              <w:ind w:right="-72"/>
              <w:jc w:val="center"/>
              <w:rPr>
                <w:rFonts w:cs="Arial"/>
                <w:b/>
                <w:bCs/>
                <w:sz w:val="16"/>
                <w:szCs w:val="16"/>
                <w:lang w:val="en-US"/>
              </w:rPr>
            </w:pPr>
            <w:r w:rsidRPr="00E37224">
              <w:rPr>
                <w:rFonts w:cs="Arial"/>
                <w:b/>
                <w:bCs/>
                <w:sz w:val="16"/>
                <w:szCs w:val="16"/>
                <w:lang w:val="en-US"/>
              </w:rPr>
              <w:t>Business</w:t>
            </w:r>
          </w:p>
        </w:tc>
        <w:tc>
          <w:tcPr>
            <w:tcW w:w="1642" w:type="dxa"/>
            <w:tcBorders>
              <w:top w:val="nil"/>
              <w:left w:val="nil"/>
              <w:bottom w:val="single" w:sz="4" w:space="0" w:color="auto"/>
              <w:right w:val="nil"/>
            </w:tcBorders>
          </w:tcPr>
          <w:p w:rsidR="00E81937" w:rsidRPr="00E37224" w:rsidRDefault="00E81937" w:rsidP="004D1057">
            <w:pPr>
              <w:pStyle w:val="Style1"/>
              <w:pBdr>
                <w:bottom w:val="none" w:sz="0" w:space="0" w:color="auto"/>
              </w:pBdr>
              <w:spacing w:line="240" w:lineRule="auto"/>
              <w:ind w:right="-72"/>
              <w:rPr>
                <w:rFonts w:ascii="Arial" w:hAnsi="Arial" w:cs="Arial"/>
                <w:sz w:val="16"/>
                <w:szCs w:val="16"/>
              </w:rPr>
            </w:pPr>
            <w:r w:rsidRPr="00E37224">
              <w:rPr>
                <w:rFonts w:ascii="Arial" w:hAnsi="Arial" w:cs="Arial"/>
                <w:sz w:val="16"/>
                <w:szCs w:val="16"/>
              </w:rPr>
              <w:t>incorporation</w:t>
            </w:r>
          </w:p>
        </w:tc>
      </w:tr>
      <w:tr w:rsidR="00E81937" w:rsidRPr="00E37224" w:rsidTr="00BE4482">
        <w:trPr>
          <w:cantSplit/>
          <w:trHeight w:val="70"/>
        </w:trPr>
        <w:tc>
          <w:tcPr>
            <w:tcW w:w="3420" w:type="dxa"/>
            <w:tcBorders>
              <w:top w:val="single" w:sz="4" w:space="0" w:color="auto"/>
              <w:left w:val="nil"/>
              <w:bottom w:val="nil"/>
            </w:tcBorders>
            <w:vAlign w:val="center"/>
          </w:tcPr>
          <w:p w:rsidR="00E81937" w:rsidRPr="00E37224" w:rsidRDefault="00E81937" w:rsidP="000F6C87">
            <w:pPr>
              <w:spacing w:line="240" w:lineRule="auto"/>
              <w:ind w:left="-105" w:right="-72"/>
              <w:rPr>
                <w:rFonts w:cs="Arial"/>
                <w:sz w:val="12"/>
                <w:szCs w:val="12"/>
                <w:lang w:val="fr-FR"/>
              </w:rPr>
            </w:pPr>
          </w:p>
        </w:tc>
        <w:tc>
          <w:tcPr>
            <w:tcW w:w="1177" w:type="dxa"/>
            <w:tcBorders>
              <w:top w:val="single" w:sz="4" w:space="0" w:color="auto"/>
              <w:bottom w:val="nil"/>
              <w:right w:val="nil"/>
            </w:tcBorders>
            <w:vAlign w:val="center"/>
          </w:tcPr>
          <w:p w:rsidR="00E81937" w:rsidRPr="00E37224" w:rsidRDefault="00E81937" w:rsidP="004D1057">
            <w:pPr>
              <w:spacing w:line="240" w:lineRule="auto"/>
              <w:ind w:right="-72"/>
              <w:rPr>
                <w:rFonts w:cs="Arial"/>
                <w:sz w:val="12"/>
                <w:szCs w:val="12"/>
                <w:lang w:val="fr-FR"/>
              </w:rPr>
            </w:pPr>
          </w:p>
        </w:tc>
        <w:tc>
          <w:tcPr>
            <w:tcW w:w="2693" w:type="dxa"/>
            <w:tcBorders>
              <w:top w:val="single" w:sz="4" w:space="0" w:color="auto"/>
              <w:left w:val="nil"/>
              <w:bottom w:val="nil"/>
              <w:right w:val="nil"/>
            </w:tcBorders>
            <w:vAlign w:val="center"/>
          </w:tcPr>
          <w:p w:rsidR="00E81937" w:rsidRPr="00E37224" w:rsidRDefault="00E81937" w:rsidP="004D1057">
            <w:pPr>
              <w:spacing w:line="240" w:lineRule="auto"/>
              <w:ind w:right="-72"/>
              <w:rPr>
                <w:rFonts w:cs="Arial"/>
                <w:sz w:val="12"/>
                <w:szCs w:val="12"/>
                <w:lang w:val="fr-FR"/>
              </w:rPr>
            </w:pPr>
          </w:p>
        </w:tc>
        <w:tc>
          <w:tcPr>
            <w:tcW w:w="1642" w:type="dxa"/>
            <w:tcBorders>
              <w:top w:val="single" w:sz="4" w:space="0" w:color="auto"/>
              <w:left w:val="nil"/>
              <w:bottom w:val="nil"/>
              <w:right w:val="nil"/>
            </w:tcBorders>
            <w:vAlign w:val="center"/>
          </w:tcPr>
          <w:p w:rsidR="00E81937" w:rsidRPr="00E37224" w:rsidRDefault="00E81937" w:rsidP="004D1057">
            <w:pPr>
              <w:spacing w:line="240" w:lineRule="auto"/>
              <w:ind w:right="-72"/>
              <w:rPr>
                <w:rFonts w:cs="Arial"/>
                <w:sz w:val="12"/>
                <w:szCs w:val="12"/>
                <w:lang w:val="en-US"/>
              </w:rPr>
            </w:pPr>
          </w:p>
        </w:tc>
      </w:tr>
      <w:tr w:rsidR="00E81937" w:rsidRPr="00E37224" w:rsidTr="00BE4482">
        <w:trPr>
          <w:cantSplit/>
          <w:trHeight w:val="70"/>
        </w:trPr>
        <w:tc>
          <w:tcPr>
            <w:tcW w:w="3420" w:type="dxa"/>
            <w:tcBorders>
              <w:top w:val="nil"/>
              <w:left w:val="nil"/>
              <w:bottom w:val="nil"/>
            </w:tcBorders>
            <w:vAlign w:val="center"/>
          </w:tcPr>
          <w:p w:rsidR="00E81937" w:rsidRPr="00E37224" w:rsidRDefault="00E81937" w:rsidP="000F6C87">
            <w:pPr>
              <w:spacing w:line="240" w:lineRule="auto"/>
              <w:ind w:left="-105" w:right="-72"/>
              <w:rPr>
                <w:rFonts w:cs="Arial"/>
                <w:sz w:val="16"/>
                <w:szCs w:val="16"/>
                <w:lang w:val="fr-FR"/>
              </w:rPr>
            </w:pPr>
            <w:r w:rsidRPr="00E37224">
              <w:rPr>
                <w:rFonts w:cs="Arial"/>
                <w:sz w:val="16"/>
                <w:szCs w:val="16"/>
                <w:lang w:val="en-US"/>
              </w:rPr>
              <w:t xml:space="preserve">Asia </w:t>
            </w:r>
            <w:proofErr w:type="spellStart"/>
            <w:r w:rsidRPr="00E37224">
              <w:rPr>
                <w:rFonts w:cs="Arial"/>
                <w:sz w:val="16"/>
                <w:szCs w:val="16"/>
                <w:lang w:val="en-US"/>
              </w:rPr>
              <w:t>Infonet</w:t>
            </w:r>
            <w:proofErr w:type="spellEnd"/>
            <w:r w:rsidRPr="00E37224">
              <w:rPr>
                <w:rFonts w:cs="Arial"/>
                <w:sz w:val="16"/>
                <w:szCs w:val="16"/>
                <w:lang w:val="en-US"/>
              </w:rPr>
              <w:t xml:space="preserve"> Co</w:t>
            </w:r>
            <w:r w:rsidRPr="00E37224">
              <w:rPr>
                <w:rFonts w:cs="Arial"/>
                <w:sz w:val="16"/>
                <w:szCs w:val="16"/>
                <w:cs/>
                <w:lang w:val="en-US"/>
              </w:rPr>
              <w:t>.</w:t>
            </w:r>
            <w:r w:rsidRPr="00E37224">
              <w:rPr>
                <w:rFonts w:cs="Arial"/>
                <w:sz w:val="16"/>
                <w:szCs w:val="16"/>
                <w:lang w:val="en-US"/>
              </w:rPr>
              <w:t>, Ltd</w:t>
            </w:r>
            <w:r w:rsidRPr="00E37224">
              <w:rPr>
                <w:rFonts w:cs="Arial"/>
                <w:sz w:val="16"/>
                <w:szCs w:val="16"/>
                <w:cs/>
                <w:lang w:val="en-US"/>
              </w:rPr>
              <w:t>.</w:t>
            </w:r>
          </w:p>
        </w:tc>
        <w:tc>
          <w:tcPr>
            <w:tcW w:w="1177" w:type="dxa"/>
            <w:tcBorders>
              <w:top w:val="nil"/>
              <w:bottom w:val="nil"/>
              <w:right w:val="nil"/>
            </w:tcBorders>
          </w:tcPr>
          <w:p w:rsidR="00E81937" w:rsidRPr="00E37224" w:rsidRDefault="00E81937" w:rsidP="004D1057">
            <w:pPr>
              <w:spacing w:line="240" w:lineRule="auto"/>
              <w:ind w:right="-72"/>
              <w:jc w:val="right"/>
              <w:rPr>
                <w:rFonts w:cs="Arial"/>
                <w:sz w:val="16"/>
                <w:szCs w:val="16"/>
                <w:lang w:val="fr-FR"/>
              </w:rPr>
            </w:pPr>
            <w:r w:rsidRPr="00E37224">
              <w:rPr>
                <w:rFonts w:cs="Arial"/>
                <w:sz w:val="16"/>
                <w:szCs w:val="16"/>
                <w:lang w:val="fr-FR"/>
              </w:rPr>
              <w:t>65.00</w:t>
            </w:r>
          </w:p>
        </w:tc>
        <w:tc>
          <w:tcPr>
            <w:tcW w:w="2693" w:type="dxa"/>
            <w:tcBorders>
              <w:top w:val="nil"/>
              <w:left w:val="nil"/>
              <w:bottom w:val="nil"/>
              <w:right w:val="nil"/>
            </w:tcBorders>
            <w:vAlign w:val="center"/>
          </w:tcPr>
          <w:p w:rsidR="00E81937" w:rsidRPr="00E37224" w:rsidRDefault="00E81937" w:rsidP="004D1057">
            <w:pPr>
              <w:spacing w:line="240" w:lineRule="auto"/>
              <w:ind w:right="-72"/>
              <w:rPr>
                <w:rFonts w:cs="Arial"/>
                <w:sz w:val="16"/>
                <w:szCs w:val="16"/>
                <w:lang w:val="fr-FR"/>
              </w:rPr>
            </w:pPr>
            <w:r w:rsidRPr="00E37224">
              <w:rPr>
                <w:rFonts w:cs="Arial"/>
                <w:sz w:val="16"/>
                <w:szCs w:val="16"/>
                <w:lang w:val="fr-FR"/>
              </w:rPr>
              <w:t>Dormant</w:t>
            </w:r>
          </w:p>
        </w:tc>
        <w:tc>
          <w:tcPr>
            <w:tcW w:w="1642" w:type="dxa"/>
            <w:tcBorders>
              <w:top w:val="nil"/>
              <w:left w:val="nil"/>
              <w:bottom w:val="nil"/>
              <w:right w:val="nil"/>
            </w:tcBorders>
            <w:vAlign w:val="center"/>
          </w:tcPr>
          <w:p w:rsidR="00E81937" w:rsidRPr="00E37224" w:rsidRDefault="00E81937" w:rsidP="004D1057">
            <w:pPr>
              <w:spacing w:line="240" w:lineRule="auto"/>
              <w:ind w:right="-72"/>
              <w:rPr>
                <w:rFonts w:cs="Arial"/>
                <w:sz w:val="16"/>
                <w:szCs w:val="16"/>
                <w:lang w:val="en-US"/>
              </w:rPr>
            </w:pPr>
            <w:r w:rsidRPr="00E37224">
              <w:rPr>
                <w:rFonts w:cs="Arial"/>
                <w:sz w:val="16"/>
                <w:szCs w:val="16"/>
                <w:lang w:val="en-US"/>
              </w:rPr>
              <w:t>Thailand</w:t>
            </w:r>
          </w:p>
        </w:tc>
      </w:tr>
      <w:tr w:rsidR="00E81937" w:rsidRPr="00E37224" w:rsidTr="00BE4482">
        <w:trPr>
          <w:cantSplit/>
          <w:trHeight w:val="70"/>
        </w:trPr>
        <w:tc>
          <w:tcPr>
            <w:tcW w:w="3420" w:type="dxa"/>
            <w:tcBorders>
              <w:top w:val="nil"/>
              <w:left w:val="nil"/>
              <w:bottom w:val="nil"/>
            </w:tcBorders>
            <w:vAlign w:val="center"/>
          </w:tcPr>
          <w:p w:rsidR="00E81937" w:rsidRPr="00E37224" w:rsidRDefault="00E81937" w:rsidP="000F6C87">
            <w:pPr>
              <w:pStyle w:val="Header"/>
              <w:tabs>
                <w:tab w:val="clear" w:pos="4153"/>
                <w:tab w:val="clear" w:pos="8306"/>
              </w:tabs>
              <w:spacing w:line="240" w:lineRule="auto"/>
              <w:ind w:left="-105" w:right="-72"/>
              <w:rPr>
                <w:rFonts w:cs="Arial"/>
                <w:sz w:val="16"/>
                <w:szCs w:val="16"/>
                <w:lang w:val="en-US"/>
              </w:rPr>
            </w:pPr>
            <w:r w:rsidRPr="00E37224">
              <w:rPr>
                <w:rFonts w:cs="Arial"/>
                <w:sz w:val="16"/>
                <w:szCs w:val="16"/>
                <w:lang w:val="en-US"/>
              </w:rPr>
              <w:t>Transformation Films Co., Ltd.</w:t>
            </w:r>
          </w:p>
        </w:tc>
        <w:tc>
          <w:tcPr>
            <w:tcW w:w="1177" w:type="dxa"/>
            <w:tcBorders>
              <w:top w:val="nil"/>
              <w:bottom w:val="nil"/>
              <w:right w:val="nil"/>
            </w:tcBorders>
          </w:tcPr>
          <w:p w:rsidR="00E81937" w:rsidRPr="00E37224" w:rsidRDefault="00E81937" w:rsidP="004D1057">
            <w:pPr>
              <w:spacing w:line="240" w:lineRule="auto"/>
              <w:ind w:right="-72"/>
              <w:jc w:val="right"/>
              <w:rPr>
                <w:rFonts w:cs="Arial"/>
                <w:sz w:val="16"/>
                <w:szCs w:val="16"/>
                <w:lang w:val="fr-FR"/>
              </w:rPr>
            </w:pPr>
            <w:r w:rsidRPr="00E37224">
              <w:rPr>
                <w:rFonts w:cs="Arial"/>
                <w:sz w:val="16"/>
                <w:szCs w:val="16"/>
                <w:lang w:val="fr-FR"/>
              </w:rPr>
              <w:t>34.69</w:t>
            </w:r>
          </w:p>
        </w:tc>
        <w:tc>
          <w:tcPr>
            <w:tcW w:w="2693" w:type="dxa"/>
            <w:tcBorders>
              <w:top w:val="nil"/>
              <w:left w:val="nil"/>
              <w:bottom w:val="nil"/>
              <w:right w:val="nil"/>
            </w:tcBorders>
            <w:vAlign w:val="center"/>
          </w:tcPr>
          <w:p w:rsidR="00E81937" w:rsidRPr="00E37224" w:rsidRDefault="00E81937"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Manufacturing and filmmaker </w:t>
            </w:r>
          </w:p>
        </w:tc>
        <w:tc>
          <w:tcPr>
            <w:tcW w:w="1642" w:type="dxa"/>
            <w:tcBorders>
              <w:top w:val="nil"/>
              <w:left w:val="nil"/>
              <w:bottom w:val="nil"/>
              <w:right w:val="nil"/>
            </w:tcBorders>
            <w:vAlign w:val="center"/>
          </w:tcPr>
          <w:p w:rsidR="00E81937" w:rsidRPr="00E37224" w:rsidRDefault="00E81937"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Thailand</w:t>
            </w:r>
          </w:p>
        </w:tc>
      </w:tr>
      <w:tr w:rsidR="00E81937" w:rsidRPr="00E37224" w:rsidTr="00BE4482">
        <w:trPr>
          <w:cantSplit/>
          <w:trHeight w:val="70"/>
        </w:trPr>
        <w:tc>
          <w:tcPr>
            <w:tcW w:w="3420" w:type="dxa"/>
            <w:tcBorders>
              <w:top w:val="nil"/>
              <w:left w:val="nil"/>
              <w:bottom w:val="nil"/>
            </w:tcBorders>
            <w:vAlign w:val="center"/>
          </w:tcPr>
          <w:p w:rsidR="00E81937" w:rsidRPr="00E37224" w:rsidRDefault="00E81937" w:rsidP="000F6C87">
            <w:pPr>
              <w:pStyle w:val="Header"/>
              <w:tabs>
                <w:tab w:val="clear" w:pos="4153"/>
                <w:tab w:val="clear" w:pos="8306"/>
              </w:tabs>
              <w:spacing w:line="240" w:lineRule="auto"/>
              <w:ind w:left="-105" w:right="-72"/>
              <w:rPr>
                <w:rFonts w:cs="Arial"/>
                <w:sz w:val="16"/>
                <w:szCs w:val="16"/>
                <w:lang w:val="en-US"/>
              </w:rPr>
            </w:pPr>
            <w:r w:rsidRPr="00E37224">
              <w:rPr>
                <w:rFonts w:cs="Arial"/>
                <w:sz w:val="16"/>
                <w:szCs w:val="16"/>
                <w:lang w:val="en-US"/>
              </w:rPr>
              <w:t>True CJ Creations Co., Ltd.</w:t>
            </w:r>
          </w:p>
        </w:tc>
        <w:tc>
          <w:tcPr>
            <w:tcW w:w="1177" w:type="dxa"/>
            <w:tcBorders>
              <w:top w:val="nil"/>
              <w:bottom w:val="nil"/>
              <w:right w:val="nil"/>
            </w:tcBorders>
          </w:tcPr>
          <w:p w:rsidR="00E81937" w:rsidRPr="00E37224" w:rsidRDefault="00E81937" w:rsidP="004D1057">
            <w:pPr>
              <w:spacing w:line="240" w:lineRule="auto"/>
              <w:ind w:right="-72"/>
              <w:jc w:val="right"/>
              <w:rPr>
                <w:rFonts w:cs="Arial"/>
                <w:sz w:val="16"/>
                <w:szCs w:val="16"/>
                <w:lang w:val="fr-FR"/>
              </w:rPr>
            </w:pPr>
            <w:r w:rsidRPr="00E37224">
              <w:rPr>
                <w:rFonts w:cs="Arial"/>
                <w:sz w:val="16"/>
                <w:szCs w:val="16"/>
                <w:lang w:val="fr-FR"/>
              </w:rPr>
              <w:t>51.00</w:t>
            </w:r>
          </w:p>
        </w:tc>
        <w:tc>
          <w:tcPr>
            <w:tcW w:w="2693" w:type="dxa"/>
            <w:tcBorders>
              <w:top w:val="nil"/>
              <w:left w:val="nil"/>
              <w:bottom w:val="nil"/>
              <w:right w:val="nil"/>
            </w:tcBorders>
            <w:vAlign w:val="center"/>
          </w:tcPr>
          <w:p w:rsidR="00E81937" w:rsidRPr="00E37224" w:rsidRDefault="00E81937"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Production house</w:t>
            </w:r>
          </w:p>
        </w:tc>
        <w:tc>
          <w:tcPr>
            <w:tcW w:w="1642" w:type="dxa"/>
            <w:tcBorders>
              <w:top w:val="nil"/>
              <w:left w:val="nil"/>
              <w:bottom w:val="nil"/>
              <w:right w:val="nil"/>
            </w:tcBorders>
            <w:vAlign w:val="center"/>
          </w:tcPr>
          <w:p w:rsidR="00E81937" w:rsidRPr="00E37224" w:rsidRDefault="00E81937"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Thailand</w:t>
            </w:r>
          </w:p>
        </w:tc>
      </w:tr>
      <w:tr w:rsidR="00023ABF" w:rsidRPr="00E37224" w:rsidTr="00BE4482">
        <w:trPr>
          <w:cantSplit/>
          <w:trHeight w:val="70"/>
        </w:trPr>
        <w:tc>
          <w:tcPr>
            <w:tcW w:w="3420" w:type="dxa"/>
            <w:tcBorders>
              <w:top w:val="nil"/>
              <w:left w:val="nil"/>
              <w:bottom w:val="nil"/>
            </w:tcBorders>
            <w:vAlign w:val="center"/>
          </w:tcPr>
          <w:p w:rsidR="00023ABF" w:rsidRPr="00E37224" w:rsidRDefault="00023ABF" w:rsidP="000F6C87">
            <w:pPr>
              <w:pStyle w:val="Header"/>
              <w:tabs>
                <w:tab w:val="clear" w:pos="4153"/>
                <w:tab w:val="clear" w:pos="8306"/>
              </w:tabs>
              <w:spacing w:line="240" w:lineRule="auto"/>
              <w:ind w:left="-105" w:right="-72"/>
              <w:rPr>
                <w:rFonts w:cs="Arial"/>
                <w:sz w:val="16"/>
                <w:szCs w:val="16"/>
                <w:lang w:val="en-US"/>
              </w:rPr>
            </w:pPr>
            <w:r w:rsidRPr="00E37224">
              <w:rPr>
                <w:rFonts w:cs="Arial"/>
                <w:sz w:val="16"/>
                <w:szCs w:val="16"/>
                <w:lang w:val="en-US"/>
              </w:rPr>
              <w:t>True Touch Co., Ltd.</w:t>
            </w:r>
          </w:p>
        </w:tc>
        <w:tc>
          <w:tcPr>
            <w:tcW w:w="1177" w:type="dxa"/>
            <w:tcBorders>
              <w:top w:val="nil"/>
              <w:bottom w:val="nil"/>
              <w:right w:val="nil"/>
            </w:tcBorders>
          </w:tcPr>
          <w:p w:rsidR="00023ABF" w:rsidRPr="00E37224" w:rsidRDefault="00023ABF" w:rsidP="00023ABF">
            <w:pPr>
              <w:spacing w:line="240" w:lineRule="auto"/>
              <w:ind w:right="-72"/>
              <w:jc w:val="right"/>
              <w:rPr>
                <w:rFonts w:cs="Arial"/>
                <w:sz w:val="16"/>
                <w:szCs w:val="16"/>
                <w:lang w:val="fr-FR"/>
              </w:rPr>
            </w:pPr>
            <w:r w:rsidRPr="00E37224">
              <w:rPr>
                <w:rFonts w:cs="Arial"/>
                <w:sz w:val="16"/>
                <w:szCs w:val="16"/>
                <w:lang w:val="fr-FR"/>
              </w:rPr>
              <w:t>50.00</w:t>
            </w:r>
          </w:p>
        </w:tc>
        <w:tc>
          <w:tcPr>
            <w:tcW w:w="2693" w:type="dxa"/>
            <w:tcBorders>
              <w:top w:val="nil"/>
              <w:left w:val="nil"/>
              <w:bottom w:val="nil"/>
              <w:right w:val="nil"/>
            </w:tcBorders>
          </w:tcPr>
          <w:p w:rsidR="00023ABF" w:rsidRPr="00E37224" w:rsidRDefault="00023ABF" w:rsidP="00023ABF">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Call </w:t>
            </w:r>
            <w:proofErr w:type="spellStart"/>
            <w:r w:rsidRPr="00E37224">
              <w:rPr>
                <w:rFonts w:cs="Arial"/>
                <w:sz w:val="16"/>
                <w:szCs w:val="16"/>
                <w:lang w:val="en-US"/>
              </w:rPr>
              <w:t>centre</w:t>
            </w:r>
            <w:proofErr w:type="spellEnd"/>
            <w:r w:rsidRPr="00E37224">
              <w:rPr>
                <w:rFonts w:cs="Arial"/>
                <w:sz w:val="16"/>
                <w:szCs w:val="16"/>
                <w:lang w:val="en-US"/>
              </w:rPr>
              <w:t xml:space="preserve"> services</w:t>
            </w:r>
          </w:p>
        </w:tc>
        <w:tc>
          <w:tcPr>
            <w:tcW w:w="1642" w:type="dxa"/>
            <w:tcBorders>
              <w:top w:val="nil"/>
              <w:left w:val="nil"/>
              <w:bottom w:val="nil"/>
              <w:right w:val="nil"/>
            </w:tcBorders>
          </w:tcPr>
          <w:p w:rsidR="00023ABF" w:rsidRPr="00E37224" w:rsidRDefault="00023ABF" w:rsidP="00023ABF">
            <w:pPr>
              <w:spacing w:line="240" w:lineRule="auto"/>
              <w:ind w:right="-72"/>
              <w:rPr>
                <w:rFonts w:cs="Arial"/>
                <w:sz w:val="16"/>
                <w:szCs w:val="16"/>
                <w:lang w:val="fr-FR"/>
              </w:rPr>
            </w:pPr>
            <w:proofErr w:type="spellStart"/>
            <w:r w:rsidRPr="00E37224">
              <w:rPr>
                <w:rFonts w:cs="Arial"/>
                <w:sz w:val="16"/>
                <w:szCs w:val="16"/>
                <w:lang w:val="fr-FR"/>
              </w:rPr>
              <w:t>Thailand</w:t>
            </w:r>
            <w:proofErr w:type="spellEnd"/>
          </w:p>
        </w:tc>
      </w:tr>
      <w:tr w:rsidR="00023ABF" w:rsidRPr="00E37224" w:rsidTr="00BE4482">
        <w:trPr>
          <w:cantSplit/>
          <w:trHeight w:val="70"/>
        </w:trPr>
        <w:tc>
          <w:tcPr>
            <w:tcW w:w="3420" w:type="dxa"/>
            <w:tcBorders>
              <w:top w:val="nil"/>
              <w:left w:val="nil"/>
              <w:bottom w:val="nil"/>
            </w:tcBorders>
          </w:tcPr>
          <w:p w:rsidR="00023ABF" w:rsidRPr="00E37224" w:rsidRDefault="00023ABF" w:rsidP="000F6C87">
            <w:pPr>
              <w:pStyle w:val="Header"/>
              <w:tabs>
                <w:tab w:val="clear" w:pos="4153"/>
                <w:tab w:val="clear" w:pos="8306"/>
              </w:tabs>
              <w:spacing w:line="240" w:lineRule="auto"/>
              <w:ind w:left="-105" w:right="-72"/>
              <w:rPr>
                <w:rFonts w:cs="Arial"/>
                <w:sz w:val="16"/>
                <w:szCs w:val="16"/>
                <w:lang w:val="en-US"/>
              </w:rPr>
            </w:pPr>
            <w:r w:rsidRPr="00E37224">
              <w:rPr>
                <w:rFonts w:cs="Arial"/>
                <w:sz w:val="16"/>
                <w:szCs w:val="16"/>
                <w:lang w:val="en-US"/>
              </w:rPr>
              <w:t>True Voice Co., Ltd.</w:t>
            </w:r>
          </w:p>
        </w:tc>
        <w:tc>
          <w:tcPr>
            <w:tcW w:w="1177" w:type="dxa"/>
            <w:tcBorders>
              <w:top w:val="nil"/>
              <w:bottom w:val="nil"/>
              <w:right w:val="nil"/>
            </w:tcBorders>
          </w:tcPr>
          <w:p w:rsidR="00023ABF" w:rsidRPr="00E37224" w:rsidRDefault="00023ABF" w:rsidP="004D1057">
            <w:pPr>
              <w:spacing w:line="240" w:lineRule="auto"/>
              <w:ind w:right="-72"/>
              <w:jc w:val="right"/>
              <w:rPr>
                <w:rFonts w:cs="Arial"/>
                <w:sz w:val="16"/>
                <w:szCs w:val="16"/>
                <w:lang w:val="fr-FR"/>
              </w:rPr>
            </w:pPr>
            <w:r w:rsidRPr="00E37224">
              <w:rPr>
                <w:rFonts w:cs="Arial"/>
                <w:sz w:val="16"/>
                <w:szCs w:val="16"/>
                <w:lang w:val="fr-FR"/>
              </w:rPr>
              <w:t>55.00</w:t>
            </w:r>
          </w:p>
        </w:tc>
        <w:tc>
          <w:tcPr>
            <w:tcW w:w="2693" w:type="dxa"/>
            <w:tcBorders>
              <w:top w:val="nil"/>
              <w:left w:val="nil"/>
              <w:bottom w:val="nil"/>
              <w:right w:val="nil"/>
            </w:tcBorders>
            <w:vAlign w:val="center"/>
          </w:tcPr>
          <w:p w:rsidR="00023ABF" w:rsidRPr="00E37224" w:rsidRDefault="00023ABF"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Voice </w:t>
            </w:r>
            <w:proofErr w:type="spellStart"/>
            <w:r w:rsidRPr="00E37224">
              <w:rPr>
                <w:rFonts w:cs="Arial"/>
                <w:sz w:val="16"/>
                <w:szCs w:val="16"/>
                <w:lang w:val="en-US"/>
              </w:rPr>
              <w:t>recognised</w:t>
            </w:r>
            <w:proofErr w:type="spellEnd"/>
            <w:r w:rsidRPr="00E37224">
              <w:rPr>
                <w:rFonts w:cs="Arial"/>
                <w:sz w:val="16"/>
                <w:szCs w:val="16"/>
                <w:lang w:val="en-US"/>
              </w:rPr>
              <w:t xml:space="preserve"> service and </w:t>
            </w:r>
          </w:p>
          <w:p w:rsidR="00023ABF" w:rsidRPr="00E37224" w:rsidRDefault="00023ABF"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 xml:space="preserve">   related software and hardware </w:t>
            </w:r>
          </w:p>
        </w:tc>
        <w:tc>
          <w:tcPr>
            <w:tcW w:w="1642" w:type="dxa"/>
            <w:tcBorders>
              <w:top w:val="nil"/>
              <w:left w:val="nil"/>
              <w:bottom w:val="nil"/>
              <w:right w:val="nil"/>
            </w:tcBorders>
          </w:tcPr>
          <w:p w:rsidR="00023ABF" w:rsidRPr="00E37224" w:rsidRDefault="00023ABF"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Thailand</w:t>
            </w:r>
          </w:p>
        </w:tc>
      </w:tr>
      <w:tr w:rsidR="00A02CC7" w:rsidRPr="00E37224" w:rsidTr="00BE4482">
        <w:trPr>
          <w:cantSplit/>
          <w:trHeight w:val="70"/>
        </w:trPr>
        <w:tc>
          <w:tcPr>
            <w:tcW w:w="3420" w:type="dxa"/>
            <w:tcBorders>
              <w:top w:val="nil"/>
              <w:left w:val="nil"/>
              <w:bottom w:val="nil"/>
            </w:tcBorders>
          </w:tcPr>
          <w:p w:rsidR="00A02CC7" w:rsidRPr="00E37224" w:rsidRDefault="00A02CC7" w:rsidP="000F6C87">
            <w:pPr>
              <w:pStyle w:val="Header"/>
              <w:tabs>
                <w:tab w:val="clear" w:pos="4153"/>
                <w:tab w:val="clear" w:pos="8306"/>
              </w:tabs>
              <w:spacing w:line="240" w:lineRule="auto"/>
              <w:ind w:left="-105" w:right="-72"/>
              <w:rPr>
                <w:rFonts w:cs="Arial"/>
                <w:sz w:val="16"/>
                <w:szCs w:val="16"/>
                <w:lang w:val="en-US"/>
              </w:rPr>
            </w:pPr>
            <w:r w:rsidRPr="00E37224">
              <w:rPr>
                <w:rFonts w:cs="Arial"/>
                <w:sz w:val="16"/>
                <w:szCs w:val="16"/>
                <w:lang w:val="en-US"/>
              </w:rPr>
              <w:t>True-Kona Cayman GP</w:t>
            </w:r>
          </w:p>
        </w:tc>
        <w:tc>
          <w:tcPr>
            <w:tcW w:w="1177" w:type="dxa"/>
            <w:tcBorders>
              <w:top w:val="nil"/>
              <w:bottom w:val="nil"/>
              <w:right w:val="nil"/>
            </w:tcBorders>
          </w:tcPr>
          <w:p w:rsidR="00A02CC7" w:rsidRPr="00E37224" w:rsidRDefault="00A02CC7" w:rsidP="004D1057">
            <w:pPr>
              <w:spacing w:line="240" w:lineRule="auto"/>
              <w:ind w:right="-72"/>
              <w:jc w:val="right"/>
              <w:rPr>
                <w:rFonts w:cs="Arial"/>
                <w:sz w:val="16"/>
                <w:szCs w:val="16"/>
                <w:lang w:val="fr-FR"/>
              </w:rPr>
            </w:pPr>
            <w:r w:rsidRPr="00E37224">
              <w:rPr>
                <w:rFonts w:cs="Arial"/>
                <w:sz w:val="16"/>
                <w:szCs w:val="16"/>
                <w:lang w:val="fr-FR"/>
              </w:rPr>
              <w:t>50.00</w:t>
            </w:r>
          </w:p>
        </w:tc>
        <w:tc>
          <w:tcPr>
            <w:tcW w:w="2693" w:type="dxa"/>
            <w:tcBorders>
              <w:top w:val="nil"/>
              <w:left w:val="nil"/>
              <w:bottom w:val="nil"/>
              <w:right w:val="nil"/>
            </w:tcBorders>
            <w:vAlign w:val="center"/>
          </w:tcPr>
          <w:p w:rsidR="00A02CC7" w:rsidRPr="00E37224" w:rsidRDefault="007727D6"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F</w:t>
            </w:r>
            <w:r w:rsidR="00005290" w:rsidRPr="00E37224">
              <w:rPr>
                <w:rFonts w:cs="Arial"/>
                <w:sz w:val="16"/>
                <w:szCs w:val="16"/>
                <w:lang w:val="en-US"/>
              </w:rPr>
              <w:t>und manage</w:t>
            </w:r>
            <w:r w:rsidR="00087E65" w:rsidRPr="00E37224">
              <w:rPr>
                <w:rFonts w:cs="Arial"/>
                <w:sz w:val="16"/>
                <w:szCs w:val="16"/>
                <w:lang w:val="en-US"/>
              </w:rPr>
              <w:t>ment</w:t>
            </w:r>
          </w:p>
        </w:tc>
        <w:tc>
          <w:tcPr>
            <w:tcW w:w="1642" w:type="dxa"/>
            <w:tcBorders>
              <w:top w:val="nil"/>
              <w:left w:val="nil"/>
              <w:bottom w:val="nil"/>
              <w:right w:val="nil"/>
            </w:tcBorders>
          </w:tcPr>
          <w:p w:rsidR="00A02CC7" w:rsidRPr="00E37224" w:rsidRDefault="00005290"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Cayman Island</w:t>
            </w:r>
          </w:p>
        </w:tc>
      </w:tr>
      <w:tr w:rsidR="00A02CC7" w:rsidRPr="00E37224" w:rsidTr="00BE4482">
        <w:trPr>
          <w:cantSplit/>
          <w:trHeight w:val="70"/>
        </w:trPr>
        <w:tc>
          <w:tcPr>
            <w:tcW w:w="3420" w:type="dxa"/>
            <w:tcBorders>
              <w:top w:val="nil"/>
              <w:left w:val="nil"/>
              <w:bottom w:val="nil"/>
            </w:tcBorders>
          </w:tcPr>
          <w:p w:rsidR="00A02CC7" w:rsidRPr="00E37224" w:rsidRDefault="00A02CC7" w:rsidP="000F6C87">
            <w:pPr>
              <w:pStyle w:val="Header"/>
              <w:tabs>
                <w:tab w:val="clear" w:pos="4153"/>
                <w:tab w:val="clear" w:pos="8306"/>
              </w:tabs>
              <w:spacing w:line="240" w:lineRule="auto"/>
              <w:ind w:left="-105" w:right="-72"/>
              <w:rPr>
                <w:rFonts w:cs="Arial"/>
                <w:sz w:val="16"/>
                <w:szCs w:val="16"/>
                <w:lang w:val="en-US"/>
              </w:rPr>
            </w:pPr>
            <w:r w:rsidRPr="00E37224">
              <w:rPr>
                <w:rFonts w:cs="Arial"/>
                <w:sz w:val="16"/>
                <w:szCs w:val="16"/>
                <w:lang w:val="en-US"/>
              </w:rPr>
              <w:t xml:space="preserve">LINE Games-True-Kona Global Fund    </w:t>
            </w:r>
          </w:p>
          <w:p w:rsidR="00A02CC7" w:rsidRPr="00E37224" w:rsidRDefault="00A02CC7" w:rsidP="000F6C87">
            <w:pPr>
              <w:pStyle w:val="Header"/>
              <w:tabs>
                <w:tab w:val="clear" w:pos="4153"/>
                <w:tab w:val="clear" w:pos="8306"/>
              </w:tabs>
              <w:spacing w:line="240" w:lineRule="auto"/>
              <w:ind w:left="-105" w:right="-72"/>
              <w:rPr>
                <w:rFonts w:cs="Arial"/>
                <w:sz w:val="16"/>
                <w:szCs w:val="16"/>
                <w:lang w:val="en-US"/>
              </w:rPr>
            </w:pPr>
            <w:r w:rsidRPr="00E37224">
              <w:rPr>
                <w:rFonts w:cs="Arial"/>
                <w:sz w:val="16"/>
                <w:szCs w:val="16"/>
                <w:lang w:val="en-US"/>
              </w:rPr>
              <w:t xml:space="preserve">    Limited</w:t>
            </w:r>
            <w:r w:rsidR="007727D6" w:rsidRPr="00E37224">
              <w:rPr>
                <w:rFonts w:cs="Arial"/>
                <w:sz w:val="16"/>
                <w:szCs w:val="16"/>
                <w:lang w:val="en-US"/>
              </w:rPr>
              <w:t xml:space="preserve"> </w:t>
            </w:r>
            <w:r w:rsidRPr="00E37224">
              <w:rPr>
                <w:rFonts w:cs="Arial"/>
                <w:sz w:val="16"/>
                <w:szCs w:val="16"/>
                <w:lang w:val="en-US"/>
              </w:rPr>
              <w:t>Partnership</w:t>
            </w:r>
          </w:p>
        </w:tc>
        <w:tc>
          <w:tcPr>
            <w:tcW w:w="1177" w:type="dxa"/>
            <w:tcBorders>
              <w:top w:val="nil"/>
              <w:bottom w:val="nil"/>
              <w:right w:val="nil"/>
            </w:tcBorders>
          </w:tcPr>
          <w:p w:rsidR="00DA246B" w:rsidRPr="00E37224" w:rsidRDefault="00DA246B" w:rsidP="004D1057">
            <w:pPr>
              <w:spacing w:line="240" w:lineRule="auto"/>
              <w:ind w:right="-72"/>
              <w:jc w:val="right"/>
              <w:rPr>
                <w:rFonts w:cs="Arial"/>
                <w:sz w:val="16"/>
                <w:szCs w:val="16"/>
                <w:lang w:val="en-US"/>
              </w:rPr>
            </w:pPr>
          </w:p>
          <w:p w:rsidR="00A02CC7" w:rsidRPr="00E37224" w:rsidRDefault="00A02CC7" w:rsidP="004D1057">
            <w:pPr>
              <w:spacing w:line="240" w:lineRule="auto"/>
              <w:ind w:right="-72"/>
              <w:jc w:val="right"/>
              <w:rPr>
                <w:rFonts w:cs="Arial"/>
                <w:sz w:val="16"/>
                <w:szCs w:val="16"/>
                <w:lang w:val="en-US"/>
              </w:rPr>
            </w:pPr>
            <w:r w:rsidRPr="00E37224">
              <w:rPr>
                <w:rFonts w:cs="Arial"/>
                <w:sz w:val="16"/>
                <w:szCs w:val="16"/>
                <w:lang w:val="en-US"/>
              </w:rPr>
              <w:t>2</w:t>
            </w:r>
            <w:r w:rsidR="002D65EA" w:rsidRPr="00E37224">
              <w:rPr>
                <w:rFonts w:cs="Arial"/>
                <w:sz w:val="16"/>
                <w:szCs w:val="16"/>
                <w:lang w:val="en-US"/>
              </w:rPr>
              <w:t>7</w:t>
            </w:r>
            <w:r w:rsidRPr="00E37224">
              <w:rPr>
                <w:rFonts w:cs="Arial"/>
                <w:sz w:val="16"/>
                <w:szCs w:val="16"/>
                <w:lang w:val="en-US"/>
              </w:rPr>
              <w:t>.00</w:t>
            </w:r>
          </w:p>
        </w:tc>
        <w:tc>
          <w:tcPr>
            <w:tcW w:w="2693" w:type="dxa"/>
            <w:tcBorders>
              <w:top w:val="nil"/>
              <w:left w:val="nil"/>
              <w:bottom w:val="nil"/>
              <w:right w:val="nil"/>
            </w:tcBorders>
          </w:tcPr>
          <w:p w:rsidR="00DA246B" w:rsidRPr="00E37224" w:rsidRDefault="00DA246B" w:rsidP="00005290">
            <w:pPr>
              <w:pStyle w:val="Header"/>
              <w:tabs>
                <w:tab w:val="clear" w:pos="4153"/>
                <w:tab w:val="clear" w:pos="8306"/>
              </w:tabs>
              <w:spacing w:line="240" w:lineRule="auto"/>
              <w:ind w:left="111" w:right="-72" w:hanging="111"/>
              <w:rPr>
                <w:rFonts w:cs="Arial"/>
                <w:sz w:val="16"/>
                <w:szCs w:val="16"/>
                <w:lang w:val="en-US"/>
              </w:rPr>
            </w:pPr>
          </w:p>
          <w:p w:rsidR="00A02CC7" w:rsidRPr="00E37224" w:rsidRDefault="007727D6" w:rsidP="00005290">
            <w:pPr>
              <w:pStyle w:val="Header"/>
              <w:tabs>
                <w:tab w:val="clear" w:pos="4153"/>
                <w:tab w:val="clear" w:pos="8306"/>
              </w:tabs>
              <w:spacing w:line="240" w:lineRule="auto"/>
              <w:ind w:left="111" w:right="-72" w:hanging="111"/>
              <w:rPr>
                <w:rFonts w:cs="Arial"/>
                <w:sz w:val="16"/>
                <w:szCs w:val="16"/>
                <w:lang w:val="en-US"/>
              </w:rPr>
            </w:pPr>
            <w:r w:rsidRPr="00E37224">
              <w:rPr>
                <w:rFonts w:cs="Arial"/>
                <w:sz w:val="16"/>
                <w:szCs w:val="16"/>
                <w:lang w:val="en-US"/>
              </w:rPr>
              <w:t>Investment company</w:t>
            </w:r>
          </w:p>
        </w:tc>
        <w:tc>
          <w:tcPr>
            <w:tcW w:w="1642" w:type="dxa"/>
            <w:tcBorders>
              <w:top w:val="nil"/>
              <w:left w:val="nil"/>
              <w:bottom w:val="nil"/>
              <w:right w:val="nil"/>
            </w:tcBorders>
          </w:tcPr>
          <w:p w:rsidR="00DA246B" w:rsidRPr="00E37224" w:rsidRDefault="00DA246B" w:rsidP="004D1057">
            <w:pPr>
              <w:pStyle w:val="Header"/>
              <w:tabs>
                <w:tab w:val="clear" w:pos="4153"/>
                <w:tab w:val="clear" w:pos="8306"/>
              </w:tabs>
              <w:spacing w:line="240" w:lineRule="auto"/>
              <w:ind w:right="-72"/>
              <w:rPr>
                <w:rFonts w:cs="Arial"/>
                <w:sz w:val="16"/>
                <w:szCs w:val="16"/>
                <w:lang w:val="en-US"/>
              </w:rPr>
            </w:pPr>
          </w:p>
          <w:p w:rsidR="00A02CC7" w:rsidRPr="00E37224" w:rsidRDefault="00005290" w:rsidP="004D1057">
            <w:pPr>
              <w:pStyle w:val="Header"/>
              <w:tabs>
                <w:tab w:val="clear" w:pos="4153"/>
                <w:tab w:val="clear" w:pos="8306"/>
              </w:tabs>
              <w:spacing w:line="240" w:lineRule="auto"/>
              <w:ind w:right="-72"/>
              <w:rPr>
                <w:rFonts w:cs="Arial"/>
                <w:sz w:val="16"/>
                <w:szCs w:val="16"/>
                <w:lang w:val="en-US"/>
              </w:rPr>
            </w:pPr>
            <w:r w:rsidRPr="00E37224">
              <w:rPr>
                <w:rFonts w:cs="Arial"/>
                <w:sz w:val="16"/>
                <w:szCs w:val="16"/>
                <w:lang w:val="en-US"/>
              </w:rPr>
              <w:t>Cayman Island</w:t>
            </w:r>
          </w:p>
        </w:tc>
      </w:tr>
    </w:tbl>
    <w:p w:rsidR="0013154D" w:rsidRPr="00E37224" w:rsidRDefault="0013154D" w:rsidP="004D1057">
      <w:pPr>
        <w:tabs>
          <w:tab w:val="left" w:pos="900"/>
        </w:tabs>
        <w:spacing w:line="240" w:lineRule="auto"/>
        <w:ind w:left="540"/>
        <w:jc w:val="both"/>
        <w:rPr>
          <w:rFonts w:cs="Arial"/>
          <w:sz w:val="18"/>
          <w:szCs w:val="18"/>
          <w:lang w:val="en-US"/>
        </w:rPr>
      </w:pPr>
    </w:p>
    <w:p w:rsidR="00E81937" w:rsidRPr="00E37224"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r w:rsidRPr="00E37224">
        <w:rPr>
          <w:rFonts w:cs="Arial"/>
          <w:sz w:val="18"/>
          <w:szCs w:val="18"/>
          <w:lang w:val="en-US"/>
        </w:rPr>
        <w:t>Movement of interests in joint ventures are as follows:</w:t>
      </w:r>
    </w:p>
    <w:p w:rsidR="00E81937" w:rsidRPr="00E37224"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p>
    <w:tbl>
      <w:tblPr>
        <w:tblW w:w="9560" w:type="dxa"/>
        <w:tblInd w:w="2" w:type="dxa"/>
        <w:tblLayout w:type="fixed"/>
        <w:tblLook w:val="0000" w:firstRow="0" w:lastRow="0" w:firstColumn="0" w:lastColumn="0" w:noHBand="0" w:noVBand="0"/>
      </w:tblPr>
      <w:tblGrid>
        <w:gridCol w:w="8206"/>
        <w:gridCol w:w="1354"/>
      </w:tblGrid>
      <w:tr w:rsidR="00E81937" w:rsidRPr="00E37224" w:rsidTr="00EA1DFA">
        <w:tc>
          <w:tcPr>
            <w:tcW w:w="8206" w:type="dxa"/>
            <w:vAlign w:val="bottom"/>
          </w:tcPr>
          <w:p w:rsidR="00E81937" w:rsidRPr="00E37224" w:rsidRDefault="00E81937" w:rsidP="00EA1DFA">
            <w:pPr>
              <w:spacing w:line="240" w:lineRule="auto"/>
              <w:ind w:left="540"/>
              <w:rPr>
                <w:rFonts w:cs="Arial"/>
                <w:sz w:val="18"/>
                <w:szCs w:val="18"/>
              </w:rPr>
            </w:pPr>
          </w:p>
        </w:tc>
        <w:tc>
          <w:tcPr>
            <w:tcW w:w="1354" w:type="dxa"/>
            <w:tcBorders>
              <w:top w:val="single" w:sz="4" w:space="0" w:color="auto"/>
            </w:tcBorders>
            <w:vAlign w:val="bottom"/>
          </w:tcPr>
          <w:p w:rsidR="00E81937" w:rsidRPr="00E37224" w:rsidRDefault="00E81937" w:rsidP="004D1057">
            <w:pPr>
              <w:spacing w:line="240" w:lineRule="auto"/>
              <w:ind w:right="-72" w:firstLine="14"/>
              <w:jc w:val="center"/>
              <w:rPr>
                <w:rFonts w:cs="Arial"/>
                <w:b/>
                <w:bCs/>
                <w:sz w:val="18"/>
                <w:szCs w:val="18"/>
              </w:rPr>
            </w:pPr>
            <w:r w:rsidRPr="00E37224">
              <w:rPr>
                <w:rFonts w:cs="Arial"/>
                <w:b/>
                <w:bCs/>
                <w:sz w:val="18"/>
                <w:szCs w:val="18"/>
              </w:rPr>
              <w:t>Consolidated</w:t>
            </w:r>
          </w:p>
        </w:tc>
      </w:tr>
      <w:tr w:rsidR="00E81937" w:rsidRPr="00E37224" w:rsidTr="00EA1DFA">
        <w:tc>
          <w:tcPr>
            <w:tcW w:w="8206" w:type="dxa"/>
            <w:vAlign w:val="bottom"/>
          </w:tcPr>
          <w:p w:rsidR="00E81937" w:rsidRPr="00E37224" w:rsidRDefault="00E81937" w:rsidP="00EA1DFA">
            <w:pPr>
              <w:spacing w:line="240" w:lineRule="auto"/>
              <w:ind w:left="540"/>
              <w:rPr>
                <w:rFonts w:cs="Arial"/>
                <w:sz w:val="18"/>
                <w:szCs w:val="18"/>
              </w:rPr>
            </w:pPr>
          </w:p>
        </w:tc>
        <w:tc>
          <w:tcPr>
            <w:tcW w:w="1354" w:type="dxa"/>
            <w:vAlign w:val="bottom"/>
          </w:tcPr>
          <w:p w:rsidR="00E81937" w:rsidRPr="00E37224" w:rsidRDefault="00E81937" w:rsidP="004D1057">
            <w:pPr>
              <w:spacing w:line="240" w:lineRule="auto"/>
              <w:ind w:right="-72" w:firstLine="14"/>
              <w:jc w:val="center"/>
              <w:rPr>
                <w:rFonts w:cs="Arial"/>
                <w:b/>
                <w:bCs/>
                <w:sz w:val="18"/>
                <w:szCs w:val="18"/>
              </w:rPr>
            </w:pPr>
            <w:r w:rsidRPr="00E37224">
              <w:rPr>
                <w:rFonts w:cs="Arial"/>
                <w:b/>
                <w:bCs/>
                <w:sz w:val="18"/>
                <w:szCs w:val="18"/>
              </w:rPr>
              <w:t>financial</w:t>
            </w:r>
          </w:p>
        </w:tc>
      </w:tr>
      <w:tr w:rsidR="00E81937" w:rsidRPr="00E37224" w:rsidTr="00EA1DFA">
        <w:tc>
          <w:tcPr>
            <w:tcW w:w="8206" w:type="dxa"/>
            <w:vAlign w:val="bottom"/>
          </w:tcPr>
          <w:p w:rsidR="00E81937" w:rsidRPr="00E37224" w:rsidRDefault="00E81937" w:rsidP="00EA1DFA">
            <w:pPr>
              <w:spacing w:line="240" w:lineRule="auto"/>
              <w:ind w:left="540"/>
              <w:rPr>
                <w:rFonts w:cs="Arial"/>
                <w:sz w:val="18"/>
                <w:szCs w:val="18"/>
              </w:rPr>
            </w:pPr>
          </w:p>
        </w:tc>
        <w:tc>
          <w:tcPr>
            <w:tcW w:w="1354" w:type="dxa"/>
            <w:tcBorders>
              <w:bottom w:val="single" w:sz="4" w:space="0" w:color="auto"/>
            </w:tcBorders>
            <w:vAlign w:val="bottom"/>
          </w:tcPr>
          <w:p w:rsidR="00E81937" w:rsidRPr="00E37224" w:rsidRDefault="00E81937" w:rsidP="004D1057">
            <w:pPr>
              <w:spacing w:line="240" w:lineRule="auto"/>
              <w:ind w:right="-72" w:firstLine="14"/>
              <w:jc w:val="center"/>
              <w:rPr>
                <w:rFonts w:cs="Arial"/>
                <w:b/>
                <w:bCs/>
                <w:sz w:val="18"/>
                <w:szCs w:val="18"/>
              </w:rPr>
            </w:pPr>
            <w:r w:rsidRPr="00E37224">
              <w:rPr>
                <w:rFonts w:cs="Arial"/>
                <w:b/>
                <w:bCs/>
                <w:sz w:val="18"/>
                <w:szCs w:val="18"/>
              </w:rPr>
              <w:t>statements</w:t>
            </w:r>
          </w:p>
        </w:tc>
      </w:tr>
      <w:tr w:rsidR="00E81937" w:rsidRPr="00E37224" w:rsidTr="00EA1DFA">
        <w:tc>
          <w:tcPr>
            <w:tcW w:w="8206" w:type="dxa"/>
            <w:vAlign w:val="bottom"/>
          </w:tcPr>
          <w:p w:rsidR="00E81937" w:rsidRPr="00E37224" w:rsidRDefault="00E81937" w:rsidP="00EA1DFA">
            <w:pPr>
              <w:spacing w:line="240" w:lineRule="auto"/>
              <w:ind w:left="540"/>
              <w:rPr>
                <w:rFonts w:cs="Arial"/>
                <w:sz w:val="18"/>
                <w:szCs w:val="18"/>
              </w:rPr>
            </w:pPr>
          </w:p>
        </w:tc>
        <w:tc>
          <w:tcPr>
            <w:tcW w:w="1354" w:type="dxa"/>
            <w:tcBorders>
              <w:top w:val="single" w:sz="4" w:space="0" w:color="auto"/>
              <w:bottom w:val="single" w:sz="4" w:space="0" w:color="auto"/>
            </w:tcBorders>
            <w:vAlign w:val="bottom"/>
          </w:tcPr>
          <w:p w:rsidR="00E81937" w:rsidRPr="00E37224" w:rsidRDefault="00E81937" w:rsidP="004D1057">
            <w:pPr>
              <w:spacing w:line="240" w:lineRule="auto"/>
              <w:ind w:right="-72" w:firstLine="14"/>
              <w:jc w:val="center"/>
              <w:rPr>
                <w:rFonts w:cs="Arial"/>
                <w:b/>
                <w:bCs/>
                <w:sz w:val="18"/>
                <w:szCs w:val="18"/>
              </w:rPr>
            </w:pPr>
            <w:r w:rsidRPr="00E37224">
              <w:rPr>
                <w:rFonts w:cs="Arial"/>
                <w:b/>
                <w:bCs/>
                <w:sz w:val="18"/>
                <w:szCs w:val="18"/>
              </w:rPr>
              <w:t>Baht Million</w:t>
            </w:r>
          </w:p>
        </w:tc>
      </w:tr>
      <w:tr w:rsidR="00E81937" w:rsidRPr="00E37224" w:rsidTr="00EA1DFA">
        <w:trPr>
          <w:trHeight w:val="72"/>
        </w:trPr>
        <w:tc>
          <w:tcPr>
            <w:tcW w:w="8206" w:type="dxa"/>
            <w:vAlign w:val="bottom"/>
          </w:tcPr>
          <w:p w:rsidR="00E81937" w:rsidRPr="00E37224" w:rsidRDefault="00E81937" w:rsidP="00EA1DFA">
            <w:pPr>
              <w:spacing w:line="240" w:lineRule="auto"/>
              <w:ind w:left="540" w:right="-250"/>
              <w:rPr>
                <w:rFonts w:cs="Arial"/>
                <w:sz w:val="18"/>
                <w:szCs w:val="18"/>
              </w:rPr>
            </w:pPr>
          </w:p>
        </w:tc>
        <w:tc>
          <w:tcPr>
            <w:tcW w:w="1354" w:type="dxa"/>
            <w:tcBorders>
              <w:top w:val="single" w:sz="4" w:space="0" w:color="auto"/>
            </w:tcBorders>
            <w:shd w:val="clear" w:color="auto" w:fill="FAFAFA"/>
            <w:vAlign w:val="bottom"/>
          </w:tcPr>
          <w:p w:rsidR="00E81937" w:rsidRPr="00E37224" w:rsidRDefault="00E81937" w:rsidP="004D1057">
            <w:pPr>
              <w:tabs>
                <w:tab w:val="left" w:pos="-72"/>
              </w:tabs>
              <w:spacing w:line="240" w:lineRule="auto"/>
              <w:ind w:right="-72"/>
              <w:jc w:val="right"/>
              <w:rPr>
                <w:rFonts w:cs="Arial"/>
                <w:sz w:val="18"/>
                <w:szCs w:val="18"/>
              </w:rPr>
            </w:pPr>
          </w:p>
        </w:tc>
      </w:tr>
      <w:tr w:rsidR="00E81937" w:rsidRPr="00E37224" w:rsidTr="00EA1DFA">
        <w:tc>
          <w:tcPr>
            <w:tcW w:w="8206" w:type="dxa"/>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b/>
                <w:bCs/>
                <w:sz w:val="18"/>
                <w:szCs w:val="18"/>
              </w:rPr>
              <w:t xml:space="preserve">For the year ended 31 December </w:t>
            </w:r>
            <w:r w:rsidR="00F941A7" w:rsidRPr="00E37224">
              <w:rPr>
                <w:rFonts w:cs="Arial"/>
                <w:b/>
                <w:bCs/>
                <w:sz w:val="18"/>
                <w:szCs w:val="18"/>
              </w:rPr>
              <w:t>2020</w:t>
            </w:r>
          </w:p>
        </w:tc>
        <w:tc>
          <w:tcPr>
            <w:tcW w:w="1354" w:type="dxa"/>
            <w:shd w:val="clear" w:color="auto" w:fill="FAFAFA"/>
            <w:vAlign w:val="bottom"/>
          </w:tcPr>
          <w:p w:rsidR="00E81937" w:rsidRPr="00E37224" w:rsidRDefault="00E81937" w:rsidP="004D1057">
            <w:pPr>
              <w:spacing w:line="240" w:lineRule="auto"/>
              <w:ind w:right="-72"/>
              <w:jc w:val="right"/>
              <w:rPr>
                <w:rFonts w:cs="Arial"/>
                <w:sz w:val="18"/>
                <w:szCs w:val="18"/>
              </w:rPr>
            </w:pPr>
          </w:p>
        </w:tc>
      </w:tr>
      <w:tr w:rsidR="00E81937" w:rsidRPr="00E37224" w:rsidTr="00687F2A">
        <w:tc>
          <w:tcPr>
            <w:tcW w:w="8206" w:type="dxa"/>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Opening net book value</w:t>
            </w:r>
          </w:p>
        </w:tc>
        <w:tc>
          <w:tcPr>
            <w:tcW w:w="1354" w:type="dxa"/>
            <w:shd w:val="clear" w:color="auto" w:fill="FAFAFA"/>
            <w:vAlign w:val="bottom"/>
          </w:tcPr>
          <w:p w:rsidR="00E81937" w:rsidRPr="00E37224" w:rsidRDefault="009F7B17" w:rsidP="004D1057">
            <w:pPr>
              <w:spacing w:line="240" w:lineRule="auto"/>
              <w:ind w:right="-72"/>
              <w:jc w:val="right"/>
              <w:rPr>
                <w:rFonts w:cs="Arial"/>
                <w:sz w:val="18"/>
                <w:szCs w:val="18"/>
              </w:rPr>
            </w:pPr>
            <w:r w:rsidRPr="00E37224">
              <w:rPr>
                <w:rFonts w:cs="Arial"/>
                <w:sz w:val="18"/>
                <w:szCs w:val="18"/>
              </w:rPr>
              <w:t>526.66</w:t>
            </w:r>
          </w:p>
        </w:tc>
      </w:tr>
      <w:tr w:rsidR="00E81937" w:rsidRPr="00E37224" w:rsidTr="00687F2A">
        <w:tc>
          <w:tcPr>
            <w:tcW w:w="8206" w:type="dxa"/>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Additions</w:t>
            </w:r>
          </w:p>
        </w:tc>
        <w:tc>
          <w:tcPr>
            <w:tcW w:w="1354" w:type="dxa"/>
            <w:shd w:val="clear" w:color="auto" w:fill="FAFAFA"/>
            <w:vAlign w:val="bottom"/>
          </w:tcPr>
          <w:p w:rsidR="00E81937" w:rsidRPr="00E37224" w:rsidRDefault="005B2AE3" w:rsidP="00F23F15">
            <w:pPr>
              <w:spacing w:line="240" w:lineRule="auto"/>
              <w:ind w:right="-72"/>
              <w:jc w:val="right"/>
              <w:rPr>
                <w:rFonts w:cs="Arial"/>
                <w:sz w:val="18"/>
                <w:szCs w:val="18"/>
              </w:rPr>
            </w:pPr>
            <w:r w:rsidRPr="00E37224">
              <w:rPr>
                <w:rFonts w:cs="Arial"/>
                <w:sz w:val="18"/>
                <w:szCs w:val="18"/>
              </w:rPr>
              <w:t>38.11</w:t>
            </w:r>
          </w:p>
        </w:tc>
      </w:tr>
      <w:tr w:rsidR="00E81937" w:rsidRPr="00E37224" w:rsidTr="00687F2A">
        <w:tc>
          <w:tcPr>
            <w:tcW w:w="8206" w:type="dxa"/>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Share of result</w:t>
            </w:r>
            <w:r w:rsidR="00DA246B" w:rsidRPr="00E37224">
              <w:rPr>
                <w:rFonts w:cs="Arial"/>
                <w:sz w:val="18"/>
                <w:szCs w:val="18"/>
              </w:rPr>
              <w:t>s</w:t>
            </w:r>
          </w:p>
        </w:tc>
        <w:tc>
          <w:tcPr>
            <w:tcW w:w="1354" w:type="dxa"/>
            <w:tcBorders>
              <w:bottom w:val="single" w:sz="4" w:space="0" w:color="auto"/>
            </w:tcBorders>
            <w:shd w:val="clear" w:color="auto" w:fill="FAFAFA"/>
            <w:vAlign w:val="bottom"/>
          </w:tcPr>
          <w:p w:rsidR="00E81937" w:rsidRPr="00E37224" w:rsidRDefault="005B2AE3" w:rsidP="004D1057">
            <w:pPr>
              <w:spacing w:line="240" w:lineRule="auto"/>
              <w:ind w:right="-72"/>
              <w:jc w:val="right"/>
              <w:rPr>
                <w:rFonts w:cs="Arial"/>
                <w:sz w:val="18"/>
                <w:szCs w:val="18"/>
              </w:rPr>
            </w:pPr>
            <w:r w:rsidRPr="00E37224">
              <w:rPr>
                <w:rFonts w:cs="Arial"/>
                <w:sz w:val="18"/>
                <w:szCs w:val="18"/>
              </w:rPr>
              <w:t>(26.57)</w:t>
            </w:r>
          </w:p>
        </w:tc>
      </w:tr>
      <w:tr w:rsidR="00E81937" w:rsidRPr="00E37224" w:rsidTr="00687F2A">
        <w:tc>
          <w:tcPr>
            <w:tcW w:w="8206" w:type="dxa"/>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54" w:type="dxa"/>
            <w:tcBorders>
              <w:top w:val="single" w:sz="4" w:space="0" w:color="auto"/>
            </w:tcBorders>
            <w:shd w:val="clear" w:color="auto" w:fill="FAFAFA"/>
            <w:vAlign w:val="bottom"/>
          </w:tcPr>
          <w:p w:rsidR="00E81937" w:rsidRPr="00E37224" w:rsidRDefault="00E81937" w:rsidP="004D1057">
            <w:pPr>
              <w:spacing w:line="240" w:lineRule="auto"/>
              <w:ind w:right="-72"/>
              <w:jc w:val="right"/>
              <w:rPr>
                <w:rFonts w:cs="Arial"/>
                <w:sz w:val="12"/>
                <w:szCs w:val="12"/>
              </w:rPr>
            </w:pPr>
          </w:p>
        </w:tc>
      </w:tr>
      <w:tr w:rsidR="00E81937" w:rsidRPr="00E37224" w:rsidTr="00687F2A">
        <w:tc>
          <w:tcPr>
            <w:tcW w:w="8206" w:type="dxa"/>
          </w:tcPr>
          <w:p w:rsidR="00E81937" w:rsidRPr="00E37224"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37224">
              <w:rPr>
                <w:rFonts w:cs="Arial"/>
                <w:sz w:val="18"/>
                <w:szCs w:val="18"/>
              </w:rPr>
              <w:t>Closing net book value</w:t>
            </w:r>
          </w:p>
        </w:tc>
        <w:tc>
          <w:tcPr>
            <w:tcW w:w="1354" w:type="dxa"/>
            <w:tcBorders>
              <w:bottom w:val="single" w:sz="4" w:space="0" w:color="auto"/>
            </w:tcBorders>
            <w:shd w:val="clear" w:color="auto" w:fill="FAFAFA"/>
            <w:vAlign w:val="bottom"/>
          </w:tcPr>
          <w:p w:rsidR="00E81937" w:rsidRPr="00E37224" w:rsidRDefault="005B2AE3" w:rsidP="004D1057">
            <w:pPr>
              <w:spacing w:line="240" w:lineRule="auto"/>
              <w:ind w:right="-72"/>
              <w:jc w:val="right"/>
              <w:rPr>
                <w:rFonts w:cs="Arial"/>
                <w:sz w:val="18"/>
                <w:szCs w:val="18"/>
              </w:rPr>
            </w:pPr>
            <w:r w:rsidRPr="00E37224">
              <w:rPr>
                <w:rFonts w:cs="Arial"/>
                <w:sz w:val="18"/>
                <w:szCs w:val="18"/>
              </w:rPr>
              <w:t>538.20</w:t>
            </w:r>
          </w:p>
        </w:tc>
      </w:tr>
    </w:tbl>
    <w:p w:rsidR="00E81937" w:rsidRPr="00E37224" w:rsidRDefault="00E81937" w:rsidP="004D1057">
      <w:pPr>
        <w:tabs>
          <w:tab w:val="left" w:pos="900"/>
        </w:tabs>
        <w:spacing w:line="240" w:lineRule="auto"/>
        <w:ind w:left="540"/>
        <w:jc w:val="both"/>
        <w:rPr>
          <w:rFonts w:cs="Arial"/>
          <w:b/>
          <w:bCs/>
          <w:sz w:val="18"/>
          <w:szCs w:val="18"/>
          <w:lang w:val="en-US"/>
        </w:rPr>
      </w:pPr>
    </w:p>
    <w:p w:rsidR="00962C6E" w:rsidRPr="00E37224" w:rsidRDefault="00962C6E" w:rsidP="00962C6E">
      <w:pPr>
        <w:tabs>
          <w:tab w:val="left" w:pos="900"/>
        </w:tabs>
        <w:spacing w:line="240" w:lineRule="auto"/>
        <w:ind w:left="540"/>
        <w:jc w:val="both"/>
        <w:rPr>
          <w:rFonts w:cs="Arial"/>
          <w:b/>
          <w:bCs/>
          <w:sz w:val="18"/>
          <w:szCs w:val="18"/>
          <w:lang w:val="en-US"/>
        </w:rPr>
      </w:pPr>
      <w:r w:rsidRPr="00E37224">
        <w:rPr>
          <w:rFonts w:cs="Arial"/>
          <w:b/>
          <w:bCs/>
          <w:sz w:val="18"/>
          <w:szCs w:val="18"/>
          <w:lang w:val="en-US"/>
        </w:rPr>
        <w:t>Transaction incurred during 2020</w:t>
      </w:r>
    </w:p>
    <w:p w:rsidR="00962C6E" w:rsidRPr="00E37224" w:rsidRDefault="00962C6E" w:rsidP="00962C6E">
      <w:pPr>
        <w:pStyle w:val="Footer"/>
        <w:tabs>
          <w:tab w:val="clear" w:pos="4153"/>
          <w:tab w:val="clear" w:pos="8306"/>
          <w:tab w:val="left" w:pos="2835"/>
        </w:tabs>
        <w:spacing w:line="240" w:lineRule="auto"/>
        <w:ind w:left="540"/>
        <w:jc w:val="thaiDistribute"/>
        <w:rPr>
          <w:rFonts w:cs="Arial"/>
          <w:sz w:val="18"/>
          <w:szCs w:val="18"/>
          <w:lang w:val="en-US"/>
        </w:rPr>
      </w:pPr>
    </w:p>
    <w:p w:rsidR="002937B6" w:rsidRPr="00E37224" w:rsidRDefault="002937B6" w:rsidP="002937B6">
      <w:pPr>
        <w:spacing w:line="240" w:lineRule="auto"/>
        <w:ind w:left="540"/>
        <w:jc w:val="both"/>
        <w:rPr>
          <w:rFonts w:cs="Arial"/>
          <w:b/>
          <w:bCs/>
          <w:sz w:val="18"/>
          <w:szCs w:val="18"/>
        </w:rPr>
      </w:pPr>
      <w:r w:rsidRPr="00E37224">
        <w:rPr>
          <w:rFonts w:cs="Arial"/>
          <w:sz w:val="18"/>
          <w:szCs w:val="18"/>
        </w:rPr>
        <w:t>On 30 July 2020, a subsidiary additionally invested in TRUE-K</w:t>
      </w:r>
      <w:r w:rsidR="000D7417">
        <w:rPr>
          <w:rFonts w:cs="Arial"/>
          <w:sz w:val="18"/>
          <w:szCs w:val="18"/>
        </w:rPr>
        <w:t>ona</w:t>
      </w:r>
      <w:r w:rsidRPr="00E37224">
        <w:rPr>
          <w:rFonts w:cs="Arial"/>
          <w:sz w:val="18"/>
          <w:szCs w:val="18"/>
        </w:rPr>
        <w:t>, a joint venture, amounting to Baht 1.41 million. The Group’s shareholding interest remains unchanged.</w:t>
      </w:r>
    </w:p>
    <w:p w:rsidR="002937B6" w:rsidRPr="00E37224" w:rsidRDefault="002937B6" w:rsidP="002937B6">
      <w:pPr>
        <w:spacing w:line="240" w:lineRule="auto"/>
        <w:ind w:left="540"/>
        <w:jc w:val="both"/>
        <w:rPr>
          <w:rFonts w:cs="Arial"/>
          <w:b/>
          <w:bCs/>
          <w:sz w:val="18"/>
          <w:szCs w:val="18"/>
        </w:rPr>
      </w:pPr>
    </w:p>
    <w:p w:rsidR="002937B6" w:rsidRPr="00E37224" w:rsidRDefault="002937B6" w:rsidP="002937B6">
      <w:pPr>
        <w:spacing w:line="240" w:lineRule="auto"/>
        <w:ind w:left="540"/>
        <w:jc w:val="both"/>
        <w:rPr>
          <w:rFonts w:cs="Arial"/>
          <w:b/>
          <w:bCs/>
          <w:sz w:val="18"/>
          <w:szCs w:val="18"/>
        </w:rPr>
      </w:pPr>
      <w:r w:rsidRPr="00E37224">
        <w:rPr>
          <w:rFonts w:cs="Arial"/>
          <w:sz w:val="18"/>
          <w:szCs w:val="18"/>
        </w:rPr>
        <w:t xml:space="preserve">On 30 July 2020, a subsidiary additionally invested in </w:t>
      </w:r>
      <w:r w:rsidR="000D7417">
        <w:rPr>
          <w:rFonts w:cs="Arial"/>
          <w:sz w:val="18"/>
          <w:szCs w:val="18"/>
        </w:rPr>
        <w:t>LINE</w:t>
      </w:r>
      <w:r w:rsidRPr="00E37224">
        <w:rPr>
          <w:rFonts w:cs="Arial"/>
          <w:sz w:val="18"/>
          <w:szCs w:val="18"/>
        </w:rPr>
        <w:t xml:space="preserve"> games-TRUE, a joint venture, amounting to Baht 36.70 million. The Group’s shareholding interest remains unchanged.</w:t>
      </w:r>
    </w:p>
    <w:p w:rsidR="00962C6E" w:rsidRPr="00E37224" w:rsidRDefault="00962C6E" w:rsidP="004D1057">
      <w:pPr>
        <w:tabs>
          <w:tab w:val="left" w:pos="900"/>
        </w:tabs>
        <w:spacing w:line="240" w:lineRule="auto"/>
        <w:ind w:left="540"/>
        <w:jc w:val="both"/>
        <w:rPr>
          <w:rFonts w:cs="Arial"/>
          <w:b/>
          <w:bCs/>
          <w:sz w:val="18"/>
          <w:szCs w:val="18"/>
          <w:lang w:val="en-US"/>
        </w:rPr>
      </w:pPr>
    </w:p>
    <w:p w:rsidR="004053D3" w:rsidRPr="00E37224" w:rsidRDefault="004053D3">
      <w:pPr>
        <w:spacing w:line="240" w:lineRule="auto"/>
        <w:rPr>
          <w:rFonts w:cs="Arial"/>
          <w:b/>
          <w:bCs/>
          <w:sz w:val="18"/>
          <w:szCs w:val="18"/>
          <w:lang w:val="en-US"/>
        </w:rPr>
      </w:pPr>
      <w:r w:rsidRPr="00E37224">
        <w:rPr>
          <w:rFonts w:cs="Arial"/>
          <w:b/>
          <w:bCs/>
          <w:sz w:val="18"/>
          <w:szCs w:val="18"/>
          <w:lang w:val="en-US"/>
        </w:rPr>
        <w:br w:type="page"/>
      </w:r>
    </w:p>
    <w:p w:rsidR="00E81937" w:rsidRPr="00E37224" w:rsidRDefault="009241FD" w:rsidP="004D1057">
      <w:pPr>
        <w:tabs>
          <w:tab w:val="left" w:pos="900"/>
        </w:tabs>
        <w:spacing w:line="240" w:lineRule="auto"/>
        <w:ind w:left="540"/>
        <w:jc w:val="both"/>
        <w:rPr>
          <w:rFonts w:cs="Arial"/>
          <w:b/>
          <w:bCs/>
          <w:sz w:val="18"/>
          <w:szCs w:val="18"/>
          <w:lang w:val="en-US"/>
        </w:rPr>
      </w:pPr>
      <w:r w:rsidRPr="00E37224">
        <w:rPr>
          <w:rFonts w:cs="Arial"/>
          <w:b/>
          <w:bCs/>
          <w:sz w:val="18"/>
          <w:szCs w:val="18"/>
          <w:lang w:val="en-US"/>
        </w:rPr>
        <w:t>Transaction incurred during 2019</w:t>
      </w:r>
    </w:p>
    <w:p w:rsidR="00E81937" w:rsidRPr="00E37224"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p>
    <w:p w:rsidR="009241FD" w:rsidRPr="00E37224"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r w:rsidRPr="00E37224">
        <w:rPr>
          <w:rFonts w:cs="Arial"/>
          <w:sz w:val="18"/>
          <w:szCs w:val="18"/>
          <w:lang w:val="en-US"/>
        </w:rPr>
        <w:t>On 28 May 2019, a subsidiary jointly invested in Kona Venture Partners to set up Tru</w:t>
      </w:r>
      <w:r w:rsidR="004D03FD" w:rsidRPr="00E37224">
        <w:rPr>
          <w:rFonts w:cs="Arial"/>
          <w:sz w:val="18"/>
          <w:szCs w:val="18"/>
          <w:lang w:val="en-US"/>
        </w:rPr>
        <w:t>e-Kona amounting to Baht 7.75</w:t>
      </w:r>
      <w:r w:rsidRPr="00E37224">
        <w:rPr>
          <w:rFonts w:cs="Arial"/>
          <w:sz w:val="18"/>
          <w:szCs w:val="18"/>
          <w:lang w:val="en-US"/>
        </w:rPr>
        <w:t xml:space="preserve"> million representing 50.00% of its equity. True-Kona was classified as investment in joint venture. True-Kona is a fund manager of the fund that will be established in Cayman Island.</w:t>
      </w:r>
    </w:p>
    <w:p w:rsidR="00E81937" w:rsidRPr="00E37224"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p>
    <w:p w:rsidR="00EA1DFA" w:rsidRDefault="009241FD" w:rsidP="0013154D">
      <w:pPr>
        <w:tabs>
          <w:tab w:val="left" w:pos="900"/>
        </w:tabs>
        <w:spacing w:line="240" w:lineRule="auto"/>
        <w:ind w:left="540"/>
        <w:jc w:val="both"/>
        <w:rPr>
          <w:rFonts w:cs="Arial"/>
          <w:sz w:val="18"/>
          <w:szCs w:val="18"/>
          <w:lang w:val="en-US"/>
        </w:rPr>
      </w:pPr>
      <w:r w:rsidRPr="00E37224">
        <w:rPr>
          <w:rFonts w:cs="Arial"/>
          <w:sz w:val="18"/>
          <w:szCs w:val="18"/>
          <w:lang w:val="en-US"/>
        </w:rPr>
        <w:t xml:space="preserve">On 28 May 2019, a subsidiary jointly invested in </w:t>
      </w:r>
      <w:r w:rsidR="00E14BC8" w:rsidRPr="00E37224">
        <w:rPr>
          <w:rFonts w:cs="Arial"/>
          <w:sz w:val="18"/>
          <w:szCs w:val="18"/>
          <w:lang w:val="en-US"/>
        </w:rPr>
        <w:t xml:space="preserve">LINE </w:t>
      </w:r>
      <w:r w:rsidR="007727D6" w:rsidRPr="00E37224">
        <w:rPr>
          <w:rFonts w:cs="Arial"/>
          <w:sz w:val="18"/>
          <w:szCs w:val="18"/>
          <w:lang w:val="en-US"/>
        </w:rPr>
        <w:t>game</w:t>
      </w:r>
      <w:r w:rsidR="00E14BC8" w:rsidRPr="00E37224">
        <w:rPr>
          <w:rFonts w:cs="Arial"/>
          <w:sz w:val="18"/>
          <w:szCs w:val="18"/>
          <w:lang w:val="en-US"/>
        </w:rPr>
        <w:t xml:space="preserve">s-TRUE </w:t>
      </w:r>
      <w:r w:rsidRPr="00E37224">
        <w:rPr>
          <w:rFonts w:cs="Arial"/>
          <w:sz w:val="18"/>
          <w:szCs w:val="18"/>
          <w:lang w:val="en-US"/>
        </w:rPr>
        <w:t xml:space="preserve">amounting to Baht </w:t>
      </w:r>
      <w:r w:rsidR="004D03FD" w:rsidRPr="00E37224">
        <w:rPr>
          <w:rFonts w:cs="Arial"/>
          <w:sz w:val="18"/>
          <w:szCs w:val="18"/>
          <w:lang w:val="en-US"/>
        </w:rPr>
        <w:t>151.42</w:t>
      </w:r>
      <w:r w:rsidRPr="00E37224">
        <w:rPr>
          <w:rFonts w:cs="Arial"/>
          <w:sz w:val="18"/>
          <w:szCs w:val="18"/>
          <w:lang w:val="en-US"/>
        </w:rPr>
        <w:t xml:space="preserve"> million</w:t>
      </w:r>
      <w:r w:rsidR="007727D6" w:rsidRPr="00E37224">
        <w:rPr>
          <w:rFonts w:cs="Arial"/>
          <w:sz w:val="18"/>
          <w:szCs w:val="18"/>
          <w:lang w:val="en-US"/>
        </w:rPr>
        <w:t xml:space="preserve"> </w:t>
      </w:r>
      <w:r w:rsidRPr="00E37224">
        <w:rPr>
          <w:rFonts w:cs="Arial"/>
          <w:sz w:val="18"/>
          <w:szCs w:val="18"/>
          <w:lang w:val="en-US"/>
        </w:rPr>
        <w:t>representing 27.00% of its equity.</w:t>
      </w:r>
      <w:r w:rsidR="007727D6" w:rsidRPr="00E37224">
        <w:rPr>
          <w:rFonts w:cs="Arial"/>
          <w:sz w:val="18"/>
          <w:szCs w:val="18"/>
          <w:lang w:val="en-US"/>
        </w:rPr>
        <w:t xml:space="preserve"> </w:t>
      </w:r>
      <w:r w:rsidR="00E14BC8" w:rsidRPr="00E37224">
        <w:rPr>
          <w:rFonts w:cs="Arial"/>
          <w:sz w:val="18"/>
          <w:szCs w:val="18"/>
          <w:lang w:val="en-US"/>
        </w:rPr>
        <w:t xml:space="preserve">LINE games-TRUE </w:t>
      </w:r>
      <w:r w:rsidRPr="00E37224">
        <w:rPr>
          <w:rFonts w:cs="Arial"/>
          <w:sz w:val="18"/>
          <w:szCs w:val="18"/>
          <w:lang w:val="en-US"/>
        </w:rPr>
        <w:t xml:space="preserve">was classified as investment in joint venture and engages for seeking opportunities by investing in companies that has business in game and </w:t>
      </w:r>
      <w:r w:rsidR="004D03FD" w:rsidRPr="00E37224">
        <w:rPr>
          <w:rFonts w:cs="Arial"/>
          <w:sz w:val="18"/>
          <w:szCs w:val="18"/>
          <w:lang w:val="en-US"/>
        </w:rPr>
        <w:t>technology.</w:t>
      </w:r>
    </w:p>
    <w:p w:rsidR="0007276F" w:rsidRDefault="0007276F" w:rsidP="0013154D">
      <w:pPr>
        <w:tabs>
          <w:tab w:val="left" w:pos="900"/>
        </w:tabs>
        <w:spacing w:line="240" w:lineRule="auto"/>
        <w:ind w:left="540"/>
        <w:jc w:val="both"/>
        <w:rPr>
          <w:rFonts w:cs="Arial"/>
          <w:sz w:val="18"/>
          <w:szCs w:val="18"/>
          <w:lang w:val="en-US"/>
        </w:rPr>
      </w:pPr>
    </w:p>
    <w:p w:rsidR="0007276F" w:rsidRDefault="0007276F" w:rsidP="0013154D">
      <w:pPr>
        <w:tabs>
          <w:tab w:val="left" w:pos="900"/>
        </w:tabs>
        <w:spacing w:line="240" w:lineRule="auto"/>
        <w:ind w:left="540"/>
        <w:jc w:val="both"/>
        <w:rPr>
          <w:rFonts w:cs="Arial"/>
          <w:sz w:val="18"/>
          <w:szCs w:val="18"/>
          <w:lang w:val="en-US"/>
        </w:rPr>
      </w:pPr>
      <w:r w:rsidRPr="0007276F">
        <w:rPr>
          <w:rFonts w:cs="Arial"/>
          <w:sz w:val="18"/>
          <w:szCs w:val="18"/>
          <w:lang w:val="en-US"/>
        </w:rPr>
        <w:t>The Group has interests in number of individually immaterial joint ventures. The total interest in joint ventures as of 31 December 2020 is Baht 538.20 million. (2019: Baht 526.66 million) which is considered immaterial to the Group’s equity.</w:t>
      </w:r>
    </w:p>
    <w:p w:rsidR="00E04037" w:rsidRPr="00E37224" w:rsidRDefault="00E04037" w:rsidP="0013154D">
      <w:pPr>
        <w:tabs>
          <w:tab w:val="left" w:pos="900"/>
        </w:tabs>
        <w:spacing w:line="240" w:lineRule="auto"/>
        <w:ind w:left="540"/>
        <w:jc w:val="both"/>
        <w:rPr>
          <w:rFonts w:cs="Arial"/>
          <w:sz w:val="18"/>
          <w:szCs w:val="18"/>
          <w:lang w:val="en-US"/>
        </w:rPr>
      </w:pPr>
    </w:p>
    <w:p w:rsidR="00E81937" w:rsidRPr="00E37224" w:rsidRDefault="00E81937" w:rsidP="008C7489">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EA1DFA">
        <w:trPr>
          <w:trHeight w:val="400"/>
        </w:trPr>
        <w:tc>
          <w:tcPr>
            <w:tcW w:w="9461" w:type="dxa"/>
            <w:shd w:val="clear" w:color="auto" w:fill="FFA543"/>
            <w:vAlign w:val="center"/>
          </w:tcPr>
          <w:p w:rsidR="00E81937" w:rsidRPr="00E37224" w:rsidRDefault="00962C6E"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15FCF" w:rsidRPr="00E37224">
              <w:rPr>
                <w:rFonts w:cs="Arial"/>
                <w:b/>
                <w:bCs/>
                <w:color w:val="FAFAFA"/>
                <w:sz w:val="18"/>
                <w:szCs w:val="18"/>
                <w:lang w:eastAsia="th-TH"/>
              </w:rPr>
              <w:t>2</w:t>
            </w:r>
            <w:r w:rsidR="00E81937" w:rsidRPr="00E37224">
              <w:rPr>
                <w:rFonts w:cs="Arial"/>
                <w:b/>
                <w:bCs/>
                <w:color w:val="FAFAFA"/>
                <w:sz w:val="18"/>
                <w:szCs w:val="18"/>
                <w:lang w:eastAsia="th-TH"/>
              </w:rPr>
              <w:tab/>
            </w:r>
            <w:r w:rsidR="00E81937" w:rsidRPr="00E37224">
              <w:rPr>
                <w:rFonts w:cs="Arial"/>
                <w:b/>
                <w:bCs/>
                <w:color w:val="FAFAFA"/>
                <w:sz w:val="18"/>
                <w:szCs w:val="18"/>
                <w:lang w:val="en-US"/>
              </w:rPr>
              <w:t>Property, plant and equipment</w:t>
            </w:r>
          </w:p>
        </w:tc>
      </w:tr>
    </w:tbl>
    <w:p w:rsidR="00E81937" w:rsidRPr="00E37224" w:rsidRDefault="00E81937" w:rsidP="00BD0BEE">
      <w:pPr>
        <w:tabs>
          <w:tab w:val="left" w:pos="540"/>
          <w:tab w:val="left" w:pos="11165"/>
        </w:tabs>
        <w:spacing w:line="240" w:lineRule="auto"/>
        <w:rPr>
          <w:rFonts w:cs="Arial"/>
          <w:b/>
          <w:bCs/>
          <w:sz w:val="16"/>
          <w:szCs w:val="16"/>
          <w:lang w:val="en-US"/>
        </w:rPr>
      </w:pPr>
    </w:p>
    <w:tbl>
      <w:tblPr>
        <w:tblW w:w="9449" w:type="dxa"/>
        <w:tblInd w:w="108" w:type="dxa"/>
        <w:tblLayout w:type="fixed"/>
        <w:tblLook w:val="0000" w:firstRow="0" w:lastRow="0" w:firstColumn="0" w:lastColumn="0" w:noHBand="0" w:noVBand="0"/>
      </w:tblPr>
      <w:tblGrid>
        <w:gridCol w:w="3758"/>
        <w:gridCol w:w="1438"/>
        <w:gridCol w:w="1418"/>
        <w:gridCol w:w="1417"/>
        <w:gridCol w:w="1418"/>
      </w:tblGrid>
      <w:tr w:rsidR="00E81937" w:rsidRPr="00E37224" w:rsidTr="00EA1DFA">
        <w:trPr>
          <w:cantSplit/>
        </w:trPr>
        <w:tc>
          <w:tcPr>
            <w:tcW w:w="3758" w:type="dxa"/>
            <w:vAlign w:val="bottom"/>
          </w:tcPr>
          <w:p w:rsidR="00E81937" w:rsidRPr="00E37224" w:rsidRDefault="00E81937" w:rsidP="0012767E">
            <w:pPr>
              <w:pStyle w:val="Header"/>
              <w:tabs>
                <w:tab w:val="clear" w:pos="4153"/>
                <w:tab w:val="clear" w:pos="8306"/>
                <w:tab w:val="left" w:pos="1985"/>
              </w:tabs>
              <w:spacing w:line="240" w:lineRule="auto"/>
              <w:ind w:left="-101"/>
              <w:jc w:val="both"/>
              <w:rPr>
                <w:rFonts w:cs="Arial"/>
                <w:sz w:val="18"/>
                <w:szCs w:val="18"/>
                <w:lang w:val="en-US"/>
              </w:rPr>
            </w:pPr>
          </w:p>
        </w:tc>
        <w:tc>
          <w:tcPr>
            <w:tcW w:w="2856" w:type="dxa"/>
            <w:gridSpan w:val="2"/>
            <w:tcBorders>
              <w:top w:val="single" w:sz="4" w:space="0" w:color="auto"/>
              <w:bottom w:val="single" w:sz="4" w:space="0" w:color="auto"/>
            </w:tcBorders>
          </w:tcPr>
          <w:p w:rsidR="00E81937" w:rsidRPr="00E37224" w:rsidRDefault="00E81937" w:rsidP="0012767E">
            <w:pPr>
              <w:spacing w:line="240" w:lineRule="auto"/>
              <w:ind w:right="-72" w:firstLine="14"/>
              <w:jc w:val="center"/>
              <w:rPr>
                <w:rFonts w:cs="Arial"/>
                <w:b/>
                <w:bCs/>
                <w:sz w:val="18"/>
                <w:szCs w:val="18"/>
              </w:rPr>
            </w:pPr>
            <w:r w:rsidRPr="00E37224">
              <w:rPr>
                <w:rFonts w:cs="Arial"/>
                <w:b/>
                <w:bCs/>
                <w:sz w:val="18"/>
                <w:szCs w:val="18"/>
              </w:rPr>
              <w:t xml:space="preserve">Consolidated </w:t>
            </w:r>
          </w:p>
          <w:p w:rsidR="00E81937" w:rsidRPr="00E37224" w:rsidRDefault="00E81937" w:rsidP="0012767E">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c>
          <w:tcPr>
            <w:tcW w:w="2835"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firstLine="14"/>
              <w:jc w:val="center"/>
              <w:rPr>
                <w:rFonts w:cs="Arial"/>
                <w:b/>
                <w:bCs/>
                <w:sz w:val="18"/>
                <w:szCs w:val="18"/>
              </w:rPr>
            </w:pPr>
            <w:r w:rsidRPr="00E37224">
              <w:rPr>
                <w:rFonts w:cs="Arial"/>
                <w:b/>
                <w:bCs/>
                <w:sz w:val="18"/>
                <w:szCs w:val="18"/>
              </w:rPr>
              <w:t xml:space="preserve">Separate </w:t>
            </w:r>
          </w:p>
          <w:p w:rsidR="00E81937" w:rsidRPr="00E37224" w:rsidRDefault="00E81937" w:rsidP="0012767E">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financial statements</w:t>
            </w:r>
          </w:p>
        </w:tc>
      </w:tr>
      <w:tr w:rsidR="00E81937" w:rsidRPr="00E37224" w:rsidTr="00EA1DFA">
        <w:tc>
          <w:tcPr>
            <w:tcW w:w="3758" w:type="dxa"/>
            <w:vAlign w:val="bottom"/>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 xml:space="preserve">At 31 December </w:t>
            </w:r>
          </w:p>
        </w:tc>
        <w:tc>
          <w:tcPr>
            <w:tcW w:w="1438"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18"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417"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18"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EA1DFA">
        <w:tc>
          <w:tcPr>
            <w:tcW w:w="3758" w:type="dxa"/>
            <w:vAlign w:val="bottom"/>
          </w:tcPr>
          <w:p w:rsidR="00E81937" w:rsidRPr="00E37224" w:rsidRDefault="00E81937" w:rsidP="0012767E">
            <w:pPr>
              <w:pStyle w:val="Header"/>
              <w:tabs>
                <w:tab w:val="clear" w:pos="4153"/>
                <w:tab w:val="clear" w:pos="8306"/>
                <w:tab w:val="left" w:pos="1985"/>
              </w:tabs>
              <w:spacing w:line="240" w:lineRule="auto"/>
              <w:ind w:left="-101"/>
              <w:jc w:val="both"/>
              <w:rPr>
                <w:rFonts w:cs="Arial"/>
                <w:sz w:val="18"/>
                <w:szCs w:val="18"/>
                <w:lang w:val="en-US"/>
              </w:rPr>
            </w:pPr>
          </w:p>
        </w:tc>
        <w:tc>
          <w:tcPr>
            <w:tcW w:w="1438" w:type="dxa"/>
            <w:tcBorders>
              <w:bottom w:val="single" w:sz="4" w:space="0" w:color="auto"/>
            </w:tcBorders>
            <w:vAlign w:val="bottom"/>
          </w:tcPr>
          <w:p w:rsidR="00E81937" w:rsidRPr="00E37224" w:rsidRDefault="00E81937" w:rsidP="0012767E">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18" w:type="dxa"/>
            <w:tcBorders>
              <w:bottom w:val="single" w:sz="4" w:space="0" w:color="auto"/>
            </w:tcBorders>
            <w:vAlign w:val="bottom"/>
          </w:tcPr>
          <w:p w:rsidR="00E81937" w:rsidRPr="00E37224" w:rsidRDefault="00E81937" w:rsidP="0012767E">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17" w:type="dxa"/>
            <w:tcBorders>
              <w:bottom w:val="single" w:sz="4" w:space="0" w:color="auto"/>
            </w:tcBorders>
            <w:vAlign w:val="bottom"/>
          </w:tcPr>
          <w:p w:rsidR="00E81937" w:rsidRPr="00E37224" w:rsidRDefault="00E81937" w:rsidP="0012767E">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c>
          <w:tcPr>
            <w:tcW w:w="1418" w:type="dxa"/>
            <w:tcBorders>
              <w:bottom w:val="single" w:sz="4" w:space="0" w:color="auto"/>
            </w:tcBorders>
            <w:vAlign w:val="bottom"/>
          </w:tcPr>
          <w:p w:rsidR="00E81937" w:rsidRPr="00E37224" w:rsidRDefault="00E81937" w:rsidP="0012767E">
            <w:pPr>
              <w:pStyle w:val="Style1"/>
              <w:pBdr>
                <w:bottom w:val="none" w:sz="0" w:space="0" w:color="auto"/>
              </w:pBdr>
              <w:spacing w:line="240" w:lineRule="auto"/>
              <w:ind w:right="-72"/>
              <w:rPr>
                <w:rFonts w:ascii="Arial" w:hAnsi="Arial" w:cs="Arial"/>
                <w:sz w:val="18"/>
                <w:szCs w:val="18"/>
              </w:rPr>
            </w:pPr>
            <w:r w:rsidRPr="00E37224">
              <w:rPr>
                <w:rFonts w:ascii="Arial" w:hAnsi="Arial" w:cs="Arial"/>
                <w:sz w:val="18"/>
                <w:szCs w:val="18"/>
              </w:rPr>
              <w:t>Baht Million</w:t>
            </w:r>
          </w:p>
        </w:tc>
      </w:tr>
      <w:tr w:rsidR="00E81937" w:rsidRPr="00E37224" w:rsidTr="00EA1DFA">
        <w:tc>
          <w:tcPr>
            <w:tcW w:w="3758" w:type="dxa"/>
            <w:vAlign w:val="bottom"/>
          </w:tcPr>
          <w:p w:rsidR="00E81937" w:rsidRPr="00E37224" w:rsidRDefault="00E81937" w:rsidP="0012767E">
            <w:pPr>
              <w:pStyle w:val="Header"/>
              <w:tabs>
                <w:tab w:val="clear" w:pos="4153"/>
                <w:tab w:val="clear" w:pos="8306"/>
                <w:tab w:val="left" w:pos="1985"/>
              </w:tabs>
              <w:spacing w:line="240" w:lineRule="auto"/>
              <w:ind w:left="-101"/>
              <w:rPr>
                <w:rFonts w:cs="Arial"/>
                <w:sz w:val="18"/>
                <w:szCs w:val="18"/>
                <w:lang w:val="en-US"/>
              </w:rPr>
            </w:pPr>
          </w:p>
        </w:tc>
        <w:tc>
          <w:tcPr>
            <w:tcW w:w="1438" w:type="dxa"/>
            <w:tcBorders>
              <w:top w:val="single" w:sz="4" w:space="0" w:color="auto"/>
            </w:tcBorders>
            <w:shd w:val="clear" w:color="auto" w:fill="FAFAFA"/>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tcBorders>
              <w:top w:val="single" w:sz="4" w:space="0" w:color="auto"/>
            </w:tcBorders>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7" w:type="dxa"/>
            <w:tcBorders>
              <w:top w:val="single" w:sz="4" w:space="0" w:color="auto"/>
            </w:tcBorders>
            <w:shd w:val="clear" w:color="auto" w:fill="FAFAFA"/>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tcBorders>
              <w:top w:val="single" w:sz="4" w:space="0" w:color="auto"/>
            </w:tcBorders>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r>
      <w:tr w:rsidR="00E81937" w:rsidRPr="00E37224" w:rsidTr="00EA1DFA">
        <w:tc>
          <w:tcPr>
            <w:tcW w:w="3758" w:type="dxa"/>
            <w:vAlign w:val="bottom"/>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Network equipment</w:t>
            </w:r>
          </w:p>
        </w:tc>
        <w:tc>
          <w:tcPr>
            <w:tcW w:w="1438" w:type="dxa"/>
            <w:shd w:val="clear" w:color="auto" w:fill="FAFAFA"/>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rsidR="00E81937" w:rsidRPr="00E37224"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r>
      <w:tr w:rsidR="009F7B17" w:rsidRPr="00E37224" w:rsidTr="00EA1DFA">
        <w:tc>
          <w:tcPr>
            <w:tcW w:w="3758" w:type="dxa"/>
            <w:vAlign w:val="bottom"/>
          </w:tcPr>
          <w:p w:rsidR="009F7B17" w:rsidRPr="00E37224" w:rsidRDefault="009F7B17" w:rsidP="009F7B17">
            <w:pPr>
              <w:pStyle w:val="Header"/>
              <w:tabs>
                <w:tab w:val="clear" w:pos="4153"/>
                <w:tab w:val="clear" w:pos="8306"/>
                <w:tab w:val="left" w:pos="1985"/>
              </w:tabs>
              <w:spacing w:line="240" w:lineRule="auto"/>
              <w:ind w:left="-101"/>
              <w:rPr>
                <w:rFonts w:cs="Arial"/>
                <w:sz w:val="18"/>
                <w:szCs w:val="18"/>
                <w:lang w:val="en-US"/>
              </w:rPr>
            </w:pPr>
            <w:r w:rsidRPr="00E37224">
              <w:rPr>
                <w:rFonts w:cs="Arial"/>
                <w:sz w:val="18"/>
                <w:szCs w:val="18"/>
                <w:lang w:val="en-US"/>
              </w:rPr>
              <w:t xml:space="preserve">Opening net book value </w:t>
            </w:r>
          </w:p>
        </w:tc>
        <w:tc>
          <w:tcPr>
            <w:tcW w:w="1438" w:type="dxa"/>
            <w:shd w:val="clear" w:color="auto" w:fill="FAFAFA"/>
            <w:vAlign w:val="bottom"/>
          </w:tcPr>
          <w:p w:rsidR="009F7B17" w:rsidRPr="00E37224" w:rsidRDefault="009F7B17"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rsidR="009F7B17" w:rsidRPr="00E37224" w:rsidRDefault="009F7B17"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rsidR="009F7B17" w:rsidRPr="00E37224" w:rsidRDefault="009F7B17" w:rsidP="009F7B17">
            <w:pPr>
              <w:pStyle w:val="Style1"/>
              <w:pBdr>
                <w:bottom w:val="none" w:sz="0" w:space="0" w:color="auto"/>
              </w:pBdr>
              <w:spacing w:line="240" w:lineRule="auto"/>
              <w:ind w:right="-72"/>
              <w:rPr>
                <w:rFonts w:ascii="Arial" w:hAnsi="Arial" w:cs="Arial"/>
                <w:b w:val="0"/>
                <w:bCs w:val="0"/>
                <w:sz w:val="18"/>
                <w:szCs w:val="18"/>
              </w:rPr>
            </w:pPr>
          </w:p>
        </w:tc>
        <w:tc>
          <w:tcPr>
            <w:tcW w:w="1418" w:type="dxa"/>
            <w:vAlign w:val="bottom"/>
          </w:tcPr>
          <w:p w:rsidR="009F7B17" w:rsidRPr="00E37224" w:rsidRDefault="009F7B17" w:rsidP="009F7B17">
            <w:pPr>
              <w:pStyle w:val="Style1"/>
              <w:pBdr>
                <w:bottom w:val="none" w:sz="0" w:space="0" w:color="auto"/>
              </w:pBdr>
              <w:spacing w:line="240" w:lineRule="auto"/>
              <w:ind w:right="-72"/>
              <w:jc w:val="right"/>
              <w:rPr>
                <w:rFonts w:ascii="Arial" w:hAnsi="Arial" w:cs="Arial"/>
                <w:b w:val="0"/>
                <w:bCs w:val="0"/>
                <w:sz w:val="18"/>
                <w:szCs w:val="18"/>
              </w:rPr>
            </w:pPr>
          </w:p>
        </w:tc>
      </w:tr>
      <w:tr w:rsidR="008634F1" w:rsidRPr="00E37224" w:rsidTr="008634F1">
        <w:tc>
          <w:tcPr>
            <w:tcW w:w="3758" w:type="dxa"/>
            <w:vAlign w:val="bottom"/>
          </w:tcPr>
          <w:p w:rsidR="008634F1" w:rsidRPr="00E37224" w:rsidRDefault="00C478FB" w:rsidP="009F7B17">
            <w:pPr>
              <w:pStyle w:val="Header"/>
              <w:tabs>
                <w:tab w:val="clear" w:pos="4153"/>
                <w:tab w:val="clear" w:pos="8306"/>
                <w:tab w:val="left" w:pos="1985"/>
              </w:tabs>
              <w:spacing w:line="240" w:lineRule="auto"/>
              <w:ind w:left="-101"/>
              <w:rPr>
                <w:rFonts w:cs="Arial"/>
                <w:sz w:val="18"/>
                <w:szCs w:val="18"/>
                <w:lang w:val="en-US"/>
              </w:rPr>
            </w:pPr>
            <w:r w:rsidRPr="00E37224">
              <w:rPr>
                <w:rFonts w:cs="Arial"/>
                <w:sz w:val="18"/>
                <w:szCs w:val="18"/>
                <w:lang w:val="en-US"/>
              </w:rPr>
              <w:t xml:space="preserve">   </w:t>
            </w:r>
            <w:r w:rsidR="00F049A8" w:rsidRPr="00E37224">
              <w:rPr>
                <w:rFonts w:cs="Arial"/>
                <w:sz w:val="18"/>
                <w:szCs w:val="18"/>
                <w:lang w:val="en-US"/>
              </w:rPr>
              <w:t>as</w:t>
            </w:r>
            <w:r w:rsidR="008634F1" w:rsidRPr="00E37224">
              <w:rPr>
                <w:rFonts w:cs="Arial"/>
                <w:sz w:val="18"/>
                <w:szCs w:val="18"/>
                <w:lang w:val="en-US"/>
              </w:rPr>
              <w:t xml:space="preserve"> previously reported</w:t>
            </w:r>
          </w:p>
        </w:tc>
        <w:tc>
          <w:tcPr>
            <w:tcW w:w="1438" w:type="dxa"/>
            <w:shd w:val="clear" w:color="auto" w:fill="FAFAF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224,186.25</w:t>
            </w:r>
          </w:p>
        </w:tc>
        <w:tc>
          <w:tcPr>
            <w:tcW w:w="1418" w:type="dx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200,666.50</w:t>
            </w:r>
          </w:p>
        </w:tc>
        <w:tc>
          <w:tcPr>
            <w:tcW w:w="1417" w:type="dxa"/>
            <w:shd w:val="clear" w:color="auto" w:fill="FAFAFA"/>
            <w:vAlign w:val="bottom"/>
          </w:tcPr>
          <w:p w:rsidR="008634F1" w:rsidRPr="00E37224" w:rsidRDefault="008634F1" w:rsidP="009F7B17">
            <w:pPr>
              <w:pStyle w:val="Style1"/>
              <w:pBdr>
                <w:bottom w:val="none" w:sz="0" w:space="0" w:color="auto"/>
              </w:pBdr>
              <w:spacing w:line="240" w:lineRule="auto"/>
              <w:ind w:right="-72"/>
              <w:rPr>
                <w:rFonts w:ascii="Arial" w:hAnsi="Arial" w:cs="Arial"/>
                <w:b w:val="0"/>
                <w:bCs w:val="0"/>
                <w:sz w:val="18"/>
                <w:szCs w:val="18"/>
              </w:rPr>
            </w:pPr>
            <w:r w:rsidRPr="00E37224">
              <w:rPr>
                <w:rFonts w:ascii="Arial" w:hAnsi="Arial" w:cs="Arial"/>
                <w:b w:val="0"/>
                <w:bCs w:val="0"/>
                <w:sz w:val="18"/>
                <w:szCs w:val="18"/>
              </w:rPr>
              <w:t>-</w:t>
            </w:r>
          </w:p>
        </w:tc>
        <w:tc>
          <w:tcPr>
            <w:tcW w:w="1418" w:type="dxa"/>
            <w:vAlign w:val="bottom"/>
          </w:tcPr>
          <w:p w:rsidR="008634F1" w:rsidRPr="00E37224" w:rsidRDefault="008634F1" w:rsidP="008634F1">
            <w:pPr>
              <w:pStyle w:val="Style1"/>
              <w:pBdr>
                <w:bottom w:val="none" w:sz="0" w:space="0" w:color="auto"/>
              </w:pBdr>
              <w:spacing w:line="240" w:lineRule="auto"/>
              <w:ind w:right="-72"/>
              <w:rPr>
                <w:rFonts w:ascii="Arial" w:hAnsi="Arial" w:cs="Arial"/>
                <w:b w:val="0"/>
                <w:bCs w:val="0"/>
                <w:sz w:val="18"/>
                <w:szCs w:val="18"/>
              </w:rPr>
            </w:pPr>
            <w:r w:rsidRPr="00E37224">
              <w:rPr>
                <w:rFonts w:ascii="Arial" w:hAnsi="Arial" w:cs="Arial"/>
                <w:b w:val="0"/>
                <w:bCs w:val="0"/>
                <w:sz w:val="18"/>
                <w:szCs w:val="18"/>
              </w:rPr>
              <w:t>-</w:t>
            </w:r>
          </w:p>
        </w:tc>
      </w:tr>
      <w:tr w:rsidR="00C478FB" w:rsidRPr="00E37224" w:rsidTr="008634F1">
        <w:tc>
          <w:tcPr>
            <w:tcW w:w="3758" w:type="dxa"/>
            <w:vAlign w:val="bottom"/>
          </w:tcPr>
          <w:p w:rsidR="00C478FB" w:rsidRPr="00E37224" w:rsidRDefault="00C478FB" w:rsidP="00C478FB">
            <w:pPr>
              <w:pStyle w:val="Header"/>
              <w:tabs>
                <w:tab w:val="clear" w:pos="4153"/>
                <w:tab w:val="clear" w:pos="8306"/>
                <w:tab w:val="left" w:pos="1985"/>
              </w:tabs>
              <w:spacing w:line="240" w:lineRule="auto"/>
              <w:ind w:left="-101"/>
              <w:rPr>
                <w:rFonts w:cs="Arial"/>
                <w:sz w:val="18"/>
                <w:szCs w:val="18"/>
                <w:lang w:val="en-US"/>
              </w:rPr>
            </w:pPr>
            <w:r w:rsidRPr="00E37224">
              <w:rPr>
                <w:rFonts w:cs="Arial"/>
                <w:sz w:val="18"/>
                <w:szCs w:val="18"/>
                <w:lang w:val="en-US"/>
              </w:rPr>
              <w:t>Reclassification from adoption of</w:t>
            </w:r>
          </w:p>
        </w:tc>
        <w:tc>
          <w:tcPr>
            <w:tcW w:w="1438" w:type="dxa"/>
            <w:shd w:val="clear" w:color="auto" w:fill="FAFAFA"/>
            <w:vAlign w:val="bottom"/>
          </w:tcPr>
          <w:p w:rsidR="00C478FB" w:rsidRPr="00E37224" w:rsidRDefault="00C478FB"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rsidR="00C478FB" w:rsidRPr="00E37224" w:rsidRDefault="00C478FB"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rsidR="00C478FB" w:rsidRPr="00E37224" w:rsidRDefault="00C478FB" w:rsidP="009F7B17">
            <w:pPr>
              <w:pStyle w:val="Style1"/>
              <w:pBdr>
                <w:bottom w:val="none" w:sz="0" w:space="0" w:color="auto"/>
              </w:pBdr>
              <w:spacing w:line="240" w:lineRule="auto"/>
              <w:ind w:right="-72"/>
              <w:rPr>
                <w:rFonts w:ascii="Arial" w:hAnsi="Arial" w:cs="Arial"/>
                <w:b w:val="0"/>
                <w:bCs w:val="0"/>
                <w:sz w:val="18"/>
                <w:szCs w:val="18"/>
              </w:rPr>
            </w:pPr>
          </w:p>
        </w:tc>
        <w:tc>
          <w:tcPr>
            <w:tcW w:w="1418" w:type="dxa"/>
            <w:vAlign w:val="bottom"/>
          </w:tcPr>
          <w:p w:rsidR="00C478FB" w:rsidRPr="00E37224" w:rsidRDefault="00C478FB" w:rsidP="008634F1">
            <w:pPr>
              <w:pStyle w:val="Style1"/>
              <w:pBdr>
                <w:bottom w:val="none" w:sz="0" w:space="0" w:color="auto"/>
              </w:pBdr>
              <w:spacing w:line="240" w:lineRule="auto"/>
              <w:ind w:right="-72"/>
              <w:rPr>
                <w:rFonts w:ascii="Arial" w:hAnsi="Arial" w:cs="Arial"/>
                <w:b w:val="0"/>
                <w:bCs w:val="0"/>
                <w:sz w:val="18"/>
                <w:szCs w:val="18"/>
              </w:rPr>
            </w:pPr>
          </w:p>
        </w:tc>
      </w:tr>
      <w:tr w:rsidR="008634F1" w:rsidRPr="00E37224" w:rsidTr="008634F1">
        <w:tc>
          <w:tcPr>
            <w:tcW w:w="3758" w:type="dxa"/>
            <w:vAlign w:val="bottom"/>
          </w:tcPr>
          <w:p w:rsidR="008634F1" w:rsidRPr="00E37224" w:rsidRDefault="00C478FB" w:rsidP="00C478FB">
            <w:pPr>
              <w:pStyle w:val="Header"/>
              <w:tabs>
                <w:tab w:val="clear" w:pos="4153"/>
                <w:tab w:val="clear" w:pos="8306"/>
                <w:tab w:val="left" w:pos="1985"/>
              </w:tabs>
              <w:spacing w:line="240" w:lineRule="auto"/>
              <w:ind w:left="-101"/>
              <w:rPr>
                <w:rFonts w:cs="Arial"/>
                <w:sz w:val="18"/>
                <w:szCs w:val="18"/>
              </w:rPr>
            </w:pPr>
            <w:r w:rsidRPr="00E37224">
              <w:rPr>
                <w:rFonts w:cs="Arial"/>
                <w:sz w:val="18"/>
                <w:szCs w:val="18"/>
              </w:rPr>
              <w:t xml:space="preserve">   new financial reporting standards (Note 5)</w:t>
            </w:r>
          </w:p>
        </w:tc>
        <w:tc>
          <w:tcPr>
            <w:tcW w:w="1438" w:type="dxa"/>
            <w:tcBorders>
              <w:bottom w:val="single" w:sz="4" w:space="0" w:color="auto"/>
            </w:tcBorders>
            <w:shd w:val="clear" w:color="auto" w:fill="FAFAF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lang w:val="en-GB"/>
              </w:rPr>
            </w:pPr>
            <w:r w:rsidRPr="00E37224">
              <w:rPr>
                <w:rFonts w:ascii="Arial" w:hAnsi="Arial" w:cs="Arial"/>
                <w:b w:val="0"/>
                <w:bCs w:val="0"/>
                <w:sz w:val="18"/>
                <w:szCs w:val="18"/>
                <w:lang w:val="en-GB"/>
              </w:rPr>
              <w:t>(20,449.22)</w:t>
            </w:r>
          </w:p>
        </w:tc>
        <w:tc>
          <w:tcPr>
            <w:tcW w:w="1418" w:type="dxa"/>
            <w:tcBorders>
              <w:bottom w:val="single" w:sz="4" w:space="0" w:color="auto"/>
            </w:tcBorders>
            <w:vAlign w:val="bottom"/>
          </w:tcPr>
          <w:p w:rsidR="008634F1" w:rsidRPr="00E37224" w:rsidRDefault="008634F1" w:rsidP="008634F1">
            <w:pPr>
              <w:pStyle w:val="Style1"/>
              <w:pBdr>
                <w:bottom w:val="none" w:sz="0" w:space="0" w:color="auto"/>
              </w:pBdr>
              <w:spacing w:line="240" w:lineRule="auto"/>
              <w:ind w:right="-72"/>
              <w:rPr>
                <w:rFonts w:ascii="Arial" w:hAnsi="Arial" w:cs="Arial"/>
                <w:b w:val="0"/>
                <w:bCs w:val="0"/>
                <w:sz w:val="18"/>
                <w:szCs w:val="18"/>
              </w:rPr>
            </w:pPr>
            <w:r w:rsidRPr="00E37224">
              <w:rPr>
                <w:rFonts w:ascii="Arial" w:hAnsi="Arial" w:cs="Arial"/>
                <w:b w:val="0"/>
                <w:bCs w:val="0"/>
                <w:sz w:val="18"/>
                <w:szCs w:val="18"/>
              </w:rPr>
              <w:t>-</w:t>
            </w:r>
          </w:p>
        </w:tc>
        <w:tc>
          <w:tcPr>
            <w:tcW w:w="1417" w:type="dxa"/>
            <w:tcBorders>
              <w:bottom w:val="single" w:sz="4" w:space="0" w:color="auto"/>
            </w:tcBorders>
            <w:shd w:val="clear" w:color="auto" w:fill="FAFAFA"/>
            <w:vAlign w:val="bottom"/>
          </w:tcPr>
          <w:p w:rsidR="008634F1" w:rsidRPr="00E37224" w:rsidRDefault="008634F1" w:rsidP="009F7B17">
            <w:pPr>
              <w:pStyle w:val="Style1"/>
              <w:pBdr>
                <w:bottom w:val="none" w:sz="0" w:space="0" w:color="auto"/>
              </w:pBdr>
              <w:spacing w:line="240" w:lineRule="auto"/>
              <w:ind w:right="-72"/>
              <w:rPr>
                <w:rFonts w:ascii="Arial" w:hAnsi="Arial" w:cs="Arial"/>
                <w:b w:val="0"/>
                <w:bCs w:val="0"/>
                <w:sz w:val="18"/>
                <w:szCs w:val="18"/>
              </w:rPr>
            </w:pPr>
            <w:r w:rsidRPr="00E37224">
              <w:rPr>
                <w:rFonts w:ascii="Arial" w:hAnsi="Arial" w:cs="Arial"/>
                <w:b w:val="0"/>
                <w:bCs w:val="0"/>
                <w:sz w:val="18"/>
                <w:szCs w:val="18"/>
              </w:rPr>
              <w:t>-</w:t>
            </w:r>
          </w:p>
        </w:tc>
        <w:tc>
          <w:tcPr>
            <w:tcW w:w="1418" w:type="dxa"/>
            <w:tcBorders>
              <w:bottom w:val="single" w:sz="4" w:space="0" w:color="auto"/>
            </w:tcBorders>
            <w:vAlign w:val="bottom"/>
          </w:tcPr>
          <w:p w:rsidR="008634F1" w:rsidRPr="00E37224" w:rsidRDefault="008634F1" w:rsidP="008634F1">
            <w:pPr>
              <w:pStyle w:val="Style1"/>
              <w:pBdr>
                <w:bottom w:val="none" w:sz="0" w:space="0" w:color="auto"/>
              </w:pBdr>
              <w:spacing w:line="240" w:lineRule="auto"/>
              <w:ind w:right="-72"/>
              <w:rPr>
                <w:rFonts w:ascii="Arial" w:hAnsi="Arial" w:cs="Arial"/>
                <w:b w:val="0"/>
                <w:bCs w:val="0"/>
                <w:sz w:val="18"/>
                <w:szCs w:val="18"/>
              </w:rPr>
            </w:pPr>
            <w:r w:rsidRPr="00E37224">
              <w:rPr>
                <w:rFonts w:ascii="Arial" w:hAnsi="Arial" w:cs="Arial"/>
                <w:b w:val="0"/>
                <w:bCs w:val="0"/>
                <w:sz w:val="18"/>
                <w:szCs w:val="18"/>
              </w:rPr>
              <w:t>-</w:t>
            </w:r>
          </w:p>
        </w:tc>
      </w:tr>
      <w:tr w:rsidR="008634F1" w:rsidRPr="00E37224" w:rsidTr="008634F1">
        <w:tc>
          <w:tcPr>
            <w:tcW w:w="3758" w:type="dxa"/>
            <w:vAlign w:val="bottom"/>
          </w:tcPr>
          <w:p w:rsidR="008634F1" w:rsidRPr="00E37224" w:rsidRDefault="008634F1" w:rsidP="005A34D1">
            <w:pPr>
              <w:spacing w:line="240" w:lineRule="auto"/>
              <w:ind w:left="-101"/>
              <w:rPr>
                <w:rFonts w:cs="Arial"/>
                <w:sz w:val="18"/>
                <w:szCs w:val="18"/>
              </w:rPr>
            </w:pPr>
          </w:p>
        </w:tc>
        <w:tc>
          <w:tcPr>
            <w:tcW w:w="1438" w:type="dxa"/>
            <w:tcBorders>
              <w:top w:val="single" w:sz="4" w:space="0" w:color="auto"/>
            </w:tcBorders>
            <w:shd w:val="clear" w:color="auto" w:fill="FAFAF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lang w:val="en-GB"/>
              </w:rPr>
            </w:pPr>
          </w:p>
        </w:tc>
        <w:tc>
          <w:tcPr>
            <w:tcW w:w="1418" w:type="dxa"/>
            <w:tcBorders>
              <w:top w:val="single" w:sz="4" w:space="0" w:color="auto"/>
            </w:tcBorders>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7" w:type="dxa"/>
            <w:tcBorders>
              <w:top w:val="single" w:sz="4" w:space="0" w:color="auto"/>
            </w:tcBorders>
            <w:shd w:val="clear" w:color="auto" w:fill="FAFAFA"/>
            <w:vAlign w:val="bottom"/>
          </w:tcPr>
          <w:p w:rsidR="008634F1" w:rsidRPr="00E37224" w:rsidRDefault="008634F1" w:rsidP="009F7B17">
            <w:pPr>
              <w:pStyle w:val="Style1"/>
              <w:pBdr>
                <w:bottom w:val="none" w:sz="0" w:space="0" w:color="auto"/>
              </w:pBdr>
              <w:spacing w:line="240" w:lineRule="auto"/>
              <w:ind w:right="-72"/>
              <w:rPr>
                <w:rFonts w:ascii="Arial" w:hAnsi="Arial" w:cs="Arial"/>
                <w:b w:val="0"/>
                <w:bCs w:val="0"/>
                <w:sz w:val="18"/>
                <w:szCs w:val="18"/>
              </w:rPr>
            </w:pPr>
          </w:p>
        </w:tc>
        <w:tc>
          <w:tcPr>
            <w:tcW w:w="1418" w:type="dxa"/>
            <w:tcBorders>
              <w:top w:val="single" w:sz="4" w:space="0" w:color="auto"/>
            </w:tcBorders>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p>
        </w:tc>
      </w:tr>
      <w:tr w:rsidR="008634F1" w:rsidRPr="00E37224" w:rsidTr="00EA1DFA">
        <w:tc>
          <w:tcPr>
            <w:tcW w:w="3758" w:type="dxa"/>
            <w:vAlign w:val="bottom"/>
          </w:tcPr>
          <w:p w:rsidR="008634F1" w:rsidRPr="00E37224" w:rsidRDefault="008634F1" w:rsidP="009F7B17">
            <w:pPr>
              <w:pStyle w:val="Header"/>
              <w:tabs>
                <w:tab w:val="clear" w:pos="4153"/>
                <w:tab w:val="clear" w:pos="8306"/>
                <w:tab w:val="left" w:pos="1985"/>
              </w:tabs>
              <w:spacing w:line="240" w:lineRule="auto"/>
              <w:ind w:left="-101"/>
              <w:rPr>
                <w:rFonts w:cs="Arial"/>
                <w:sz w:val="18"/>
                <w:szCs w:val="18"/>
                <w:lang w:val="en-US"/>
              </w:rPr>
            </w:pPr>
            <w:r w:rsidRPr="00E37224">
              <w:rPr>
                <w:rFonts w:cs="Arial"/>
                <w:sz w:val="18"/>
                <w:szCs w:val="18"/>
              </w:rPr>
              <w:t>As modified retrospective</w:t>
            </w:r>
          </w:p>
        </w:tc>
        <w:tc>
          <w:tcPr>
            <w:tcW w:w="1438" w:type="dxa"/>
            <w:shd w:val="clear" w:color="auto" w:fill="FAFAF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203,737.03</w:t>
            </w:r>
          </w:p>
        </w:tc>
        <w:tc>
          <w:tcPr>
            <w:tcW w:w="1418" w:type="dx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200,666.50</w:t>
            </w:r>
          </w:p>
        </w:tc>
        <w:tc>
          <w:tcPr>
            <w:tcW w:w="1417" w:type="dxa"/>
            <w:shd w:val="clear" w:color="auto" w:fill="FAFAFA"/>
            <w:vAlign w:val="bottom"/>
          </w:tcPr>
          <w:p w:rsidR="008634F1" w:rsidRPr="00E37224" w:rsidRDefault="008634F1" w:rsidP="009F7B17">
            <w:pPr>
              <w:pStyle w:val="Style1"/>
              <w:pBdr>
                <w:bottom w:val="none" w:sz="0" w:space="0" w:color="auto"/>
              </w:pBdr>
              <w:spacing w:line="240" w:lineRule="auto"/>
              <w:ind w:right="-72"/>
              <w:rPr>
                <w:rFonts w:ascii="Arial" w:hAnsi="Arial" w:cs="Arial"/>
                <w:b w:val="0"/>
                <w:bCs w:val="0"/>
                <w:sz w:val="18"/>
                <w:szCs w:val="18"/>
              </w:rPr>
            </w:pPr>
          </w:p>
        </w:tc>
        <w:tc>
          <w:tcPr>
            <w:tcW w:w="1418" w:type="dx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p>
        </w:tc>
      </w:tr>
      <w:tr w:rsidR="008634F1" w:rsidRPr="00E37224" w:rsidTr="00EA1DFA">
        <w:tc>
          <w:tcPr>
            <w:tcW w:w="3758" w:type="dxa"/>
            <w:vAlign w:val="bottom"/>
          </w:tcPr>
          <w:p w:rsidR="008634F1" w:rsidRPr="00E37224" w:rsidRDefault="008634F1" w:rsidP="009F7B17">
            <w:pPr>
              <w:tabs>
                <w:tab w:val="left" w:pos="1985"/>
              </w:tabs>
              <w:spacing w:line="240" w:lineRule="auto"/>
              <w:ind w:left="-101"/>
              <w:jc w:val="both"/>
              <w:rPr>
                <w:rFonts w:cs="Arial"/>
                <w:sz w:val="18"/>
                <w:szCs w:val="18"/>
                <w:lang w:val="en-US"/>
              </w:rPr>
            </w:pPr>
            <w:r w:rsidRPr="00E37224">
              <w:rPr>
                <w:rFonts w:cs="Arial"/>
                <w:sz w:val="18"/>
                <w:szCs w:val="18"/>
                <w:lang w:val="en-US"/>
              </w:rPr>
              <w:t>Additions</w:t>
            </w:r>
          </w:p>
        </w:tc>
        <w:tc>
          <w:tcPr>
            <w:tcW w:w="1438" w:type="dxa"/>
            <w:shd w:val="clear" w:color="auto" w:fill="FAFAFA"/>
            <w:vAlign w:val="bottom"/>
          </w:tcPr>
          <w:p w:rsidR="008634F1" w:rsidRPr="00E37224" w:rsidRDefault="008634F1" w:rsidP="00CF3A9D">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3</w:t>
            </w:r>
            <w:r w:rsidR="0056289C" w:rsidRPr="00E37224">
              <w:rPr>
                <w:rFonts w:ascii="Arial" w:hAnsi="Arial" w:cs="Arial"/>
                <w:b w:val="0"/>
                <w:bCs w:val="0"/>
                <w:sz w:val="18"/>
                <w:szCs w:val="18"/>
              </w:rPr>
              <w:t>8,073.5</w:t>
            </w:r>
            <w:r w:rsidR="00CF3A9D" w:rsidRPr="00E37224">
              <w:rPr>
                <w:rFonts w:ascii="Arial" w:hAnsi="Arial" w:cs="Arial"/>
                <w:b w:val="0"/>
                <w:bCs w:val="0"/>
                <w:sz w:val="18"/>
                <w:szCs w:val="18"/>
              </w:rPr>
              <w:t>8</w:t>
            </w:r>
          </w:p>
        </w:tc>
        <w:tc>
          <w:tcPr>
            <w:tcW w:w="1418" w:type="dx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38,007.59</w:t>
            </w:r>
          </w:p>
        </w:tc>
        <w:tc>
          <w:tcPr>
            <w:tcW w:w="1417" w:type="dxa"/>
            <w:shd w:val="clear" w:color="auto" w:fill="FAFAFA"/>
            <w:vAlign w:val="bottom"/>
          </w:tcPr>
          <w:p w:rsidR="008634F1" w:rsidRPr="00E37224" w:rsidRDefault="008634F1" w:rsidP="009F7B17">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18" w:type="dxa"/>
            <w:vAlign w:val="bottom"/>
          </w:tcPr>
          <w:p w:rsidR="008634F1" w:rsidRPr="00E37224" w:rsidRDefault="008634F1" w:rsidP="009F7B17">
            <w:pPr>
              <w:tabs>
                <w:tab w:val="left" w:pos="1985"/>
              </w:tabs>
              <w:spacing w:line="240" w:lineRule="auto"/>
              <w:ind w:right="-72"/>
              <w:jc w:val="center"/>
              <w:rPr>
                <w:rFonts w:cs="Arial"/>
                <w:sz w:val="18"/>
                <w:szCs w:val="18"/>
                <w:lang w:val="en-US"/>
              </w:rPr>
            </w:pPr>
            <w:r w:rsidRPr="00E37224">
              <w:rPr>
                <w:rFonts w:cs="Arial"/>
                <w:sz w:val="18"/>
                <w:szCs w:val="18"/>
                <w:lang w:val="en-US"/>
              </w:rPr>
              <w:t>-</w:t>
            </w:r>
          </w:p>
        </w:tc>
      </w:tr>
      <w:tr w:rsidR="008634F1" w:rsidRPr="00E37224" w:rsidTr="00EA1DFA">
        <w:tc>
          <w:tcPr>
            <w:tcW w:w="3758" w:type="dxa"/>
            <w:vAlign w:val="bottom"/>
          </w:tcPr>
          <w:p w:rsidR="008634F1" w:rsidRPr="00E37224" w:rsidRDefault="008634F1" w:rsidP="009F7B17">
            <w:pPr>
              <w:tabs>
                <w:tab w:val="left" w:pos="1985"/>
              </w:tabs>
              <w:spacing w:line="240" w:lineRule="auto"/>
              <w:ind w:left="-101"/>
              <w:jc w:val="both"/>
              <w:rPr>
                <w:rFonts w:cs="Arial"/>
                <w:sz w:val="18"/>
                <w:szCs w:val="18"/>
                <w:lang w:val="en-US"/>
              </w:rPr>
            </w:pPr>
            <w:r w:rsidRPr="00E37224">
              <w:rPr>
                <w:rFonts w:cs="Arial"/>
                <w:sz w:val="18"/>
                <w:szCs w:val="18"/>
                <w:lang w:val="en-US"/>
              </w:rPr>
              <w:t>Disposals, net</w:t>
            </w:r>
          </w:p>
        </w:tc>
        <w:tc>
          <w:tcPr>
            <w:tcW w:w="1438" w:type="dxa"/>
            <w:shd w:val="clear" w:color="auto" w:fill="FAFAF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(98.73)</w:t>
            </w:r>
          </w:p>
        </w:tc>
        <w:tc>
          <w:tcPr>
            <w:tcW w:w="1418" w:type="dxa"/>
            <w:vAlign w:val="bottom"/>
          </w:tcPr>
          <w:p w:rsidR="008634F1" w:rsidRPr="00E37224" w:rsidRDefault="008634F1"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(1,297.64)</w:t>
            </w:r>
          </w:p>
        </w:tc>
        <w:tc>
          <w:tcPr>
            <w:tcW w:w="1417" w:type="dxa"/>
            <w:shd w:val="clear" w:color="auto" w:fill="FAFAFA"/>
            <w:vAlign w:val="bottom"/>
          </w:tcPr>
          <w:p w:rsidR="008634F1" w:rsidRPr="00E37224" w:rsidRDefault="008634F1" w:rsidP="009F7B17">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18" w:type="dxa"/>
            <w:vAlign w:val="bottom"/>
          </w:tcPr>
          <w:p w:rsidR="008634F1" w:rsidRPr="00E37224" w:rsidRDefault="008634F1" w:rsidP="009F7B17">
            <w:pPr>
              <w:tabs>
                <w:tab w:val="left" w:pos="1985"/>
              </w:tabs>
              <w:spacing w:line="240" w:lineRule="auto"/>
              <w:ind w:right="-72"/>
              <w:jc w:val="center"/>
              <w:rPr>
                <w:rFonts w:cs="Arial"/>
                <w:sz w:val="18"/>
                <w:szCs w:val="18"/>
                <w:lang w:val="en-US"/>
              </w:rPr>
            </w:pPr>
            <w:r w:rsidRPr="00E37224">
              <w:rPr>
                <w:rFonts w:cs="Arial"/>
                <w:sz w:val="18"/>
                <w:szCs w:val="18"/>
                <w:lang w:val="en-US"/>
              </w:rPr>
              <w:t>-</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Adjustment/reclassifications</w:t>
            </w:r>
          </w:p>
        </w:tc>
        <w:tc>
          <w:tcPr>
            <w:tcW w:w="1438" w:type="dxa"/>
            <w:shd w:val="clear" w:color="auto" w:fill="FAFAFA"/>
            <w:vAlign w:val="bottom"/>
          </w:tcPr>
          <w:p w:rsidR="00547B96" w:rsidRPr="00E37224" w:rsidRDefault="00547B96" w:rsidP="003F3BD0">
            <w:pPr>
              <w:pStyle w:val="Style1"/>
              <w:pBdr>
                <w:bottom w:val="none" w:sz="0" w:space="0" w:color="auto"/>
              </w:pBdr>
              <w:spacing w:line="240" w:lineRule="auto"/>
              <w:ind w:right="-74"/>
              <w:jc w:val="right"/>
              <w:rPr>
                <w:rFonts w:ascii="Arial" w:hAnsi="Arial" w:cs="Arial"/>
                <w:b w:val="0"/>
                <w:bCs w:val="0"/>
                <w:sz w:val="18"/>
                <w:szCs w:val="18"/>
              </w:rPr>
            </w:pPr>
            <w:r w:rsidRPr="00E37224">
              <w:rPr>
                <w:rFonts w:ascii="Arial" w:hAnsi="Arial" w:cs="Arial"/>
                <w:b w:val="0"/>
                <w:bCs w:val="0"/>
                <w:sz w:val="18"/>
                <w:szCs w:val="18"/>
              </w:rPr>
              <w:t>(0.35)</w:t>
            </w: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1,372.53</w:t>
            </w:r>
          </w:p>
        </w:tc>
        <w:tc>
          <w:tcPr>
            <w:tcW w:w="1417" w:type="dxa"/>
            <w:shd w:val="clear" w:color="auto" w:fill="FAFAF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c>
          <w:tcPr>
            <w:tcW w:w="1418" w:type="dx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Impairments charge</w:t>
            </w:r>
          </w:p>
        </w:tc>
        <w:tc>
          <w:tcPr>
            <w:tcW w:w="1438" w:type="dxa"/>
            <w:shd w:val="clear" w:color="auto" w:fill="FAFAFA"/>
            <w:vAlign w:val="bottom"/>
          </w:tcPr>
          <w:p w:rsidR="00547B96" w:rsidRPr="00E37224" w:rsidRDefault="00547B96" w:rsidP="00547B96">
            <w:pPr>
              <w:pStyle w:val="Style1"/>
              <w:pBdr>
                <w:bottom w:val="none" w:sz="0" w:space="0" w:color="auto"/>
              </w:pBdr>
              <w:spacing w:line="240" w:lineRule="auto"/>
              <w:ind w:right="-74"/>
              <w:rPr>
                <w:rFonts w:ascii="Arial" w:hAnsi="Arial" w:cs="Arial"/>
                <w:b w:val="0"/>
                <w:bCs w:val="0"/>
                <w:sz w:val="18"/>
                <w:szCs w:val="18"/>
              </w:rPr>
            </w:pPr>
            <w:r w:rsidRPr="00E37224">
              <w:rPr>
                <w:rFonts w:ascii="Arial" w:hAnsi="Arial" w:cs="Arial"/>
                <w:b w:val="0"/>
                <w:bCs w:val="0"/>
                <w:sz w:val="18"/>
                <w:szCs w:val="18"/>
              </w:rPr>
              <w:t>-</w:t>
            </w: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(1,125.97)</w:t>
            </w:r>
          </w:p>
        </w:tc>
        <w:tc>
          <w:tcPr>
            <w:tcW w:w="1417" w:type="dxa"/>
            <w:shd w:val="clear" w:color="auto" w:fill="FAFAF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c>
          <w:tcPr>
            <w:tcW w:w="1418" w:type="dx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Depreciation charge</w:t>
            </w:r>
          </w:p>
        </w:tc>
        <w:tc>
          <w:tcPr>
            <w:tcW w:w="1438" w:type="dxa"/>
            <w:tcBorders>
              <w:bottom w:val="single" w:sz="4" w:space="0" w:color="auto"/>
            </w:tcBorders>
            <w:shd w:val="clear" w:color="auto" w:fill="FAFAFA"/>
            <w:vAlign w:val="bottom"/>
          </w:tcPr>
          <w:p w:rsidR="00547B96" w:rsidRPr="00E37224" w:rsidRDefault="00547B96" w:rsidP="00CF3A9D">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(15,</w:t>
            </w:r>
            <w:r w:rsidR="00CF3A9D" w:rsidRPr="00E37224">
              <w:rPr>
                <w:rFonts w:ascii="Arial" w:hAnsi="Arial" w:cs="Arial"/>
                <w:b w:val="0"/>
                <w:bCs w:val="0"/>
                <w:sz w:val="18"/>
                <w:szCs w:val="18"/>
              </w:rPr>
              <w:t>329.89</w:t>
            </w:r>
            <w:r w:rsidRPr="00E37224">
              <w:rPr>
                <w:rFonts w:ascii="Arial" w:hAnsi="Arial" w:cs="Arial"/>
                <w:b w:val="0"/>
                <w:bCs w:val="0"/>
                <w:sz w:val="18"/>
                <w:szCs w:val="18"/>
              </w:rPr>
              <w:t>)</w:t>
            </w:r>
          </w:p>
        </w:tc>
        <w:tc>
          <w:tcPr>
            <w:tcW w:w="1418" w:type="dxa"/>
            <w:tcBorders>
              <w:bottom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(13,436.76)</w:t>
            </w:r>
          </w:p>
        </w:tc>
        <w:tc>
          <w:tcPr>
            <w:tcW w:w="1417" w:type="dxa"/>
            <w:tcBorders>
              <w:bottom w:val="single" w:sz="4" w:space="0" w:color="auto"/>
            </w:tcBorders>
            <w:shd w:val="clear" w:color="auto" w:fill="FAFAF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c>
          <w:tcPr>
            <w:tcW w:w="1418" w:type="dxa"/>
            <w:tcBorders>
              <w:bottom w:val="single" w:sz="4" w:space="0" w:color="auto"/>
            </w:tcBorders>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r>
      <w:tr w:rsidR="00547B96" w:rsidRPr="00E37224" w:rsidTr="00EA1DFA">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sz w:val="12"/>
                <w:szCs w:val="12"/>
                <w:lang w:val="en-US"/>
              </w:rPr>
            </w:pPr>
          </w:p>
        </w:tc>
        <w:tc>
          <w:tcPr>
            <w:tcW w:w="1438" w:type="dxa"/>
            <w:tcBorders>
              <w:top w:val="single" w:sz="4" w:space="0" w:color="auto"/>
            </w:tcBorders>
            <w:shd w:val="clear" w:color="auto" w:fill="FAFAFA"/>
            <w:vAlign w:val="bottom"/>
          </w:tcPr>
          <w:p w:rsidR="00547B96" w:rsidRPr="00E37224" w:rsidRDefault="00547B96" w:rsidP="009F7B17">
            <w:pPr>
              <w:pStyle w:val="Header"/>
              <w:tabs>
                <w:tab w:val="clear" w:pos="4153"/>
                <w:tab w:val="clear" w:pos="8306"/>
                <w:tab w:val="left" w:pos="1985"/>
              </w:tabs>
              <w:spacing w:line="240" w:lineRule="auto"/>
              <w:ind w:left="72"/>
              <w:jc w:val="both"/>
              <w:rPr>
                <w:rFonts w:cs="Arial"/>
                <w:sz w:val="12"/>
                <w:szCs w:val="12"/>
                <w:lang w:val="en-US"/>
              </w:rPr>
            </w:pPr>
          </w:p>
        </w:tc>
        <w:tc>
          <w:tcPr>
            <w:tcW w:w="1418" w:type="dxa"/>
            <w:tcBorders>
              <w:top w:val="single" w:sz="4" w:space="0" w:color="auto"/>
            </w:tcBorders>
            <w:vAlign w:val="bottom"/>
          </w:tcPr>
          <w:p w:rsidR="00547B96" w:rsidRPr="00E37224" w:rsidRDefault="00547B96" w:rsidP="009F7B17">
            <w:pPr>
              <w:pStyle w:val="Header"/>
              <w:tabs>
                <w:tab w:val="clear" w:pos="4153"/>
                <w:tab w:val="clear" w:pos="8306"/>
                <w:tab w:val="left" w:pos="1985"/>
              </w:tabs>
              <w:spacing w:line="240" w:lineRule="auto"/>
              <w:ind w:left="72"/>
              <w:jc w:val="both"/>
              <w:rPr>
                <w:rFonts w:cs="Arial"/>
                <w:sz w:val="12"/>
                <w:szCs w:val="12"/>
                <w:lang w:val="en-US"/>
              </w:rPr>
            </w:pPr>
          </w:p>
        </w:tc>
        <w:tc>
          <w:tcPr>
            <w:tcW w:w="1417" w:type="dxa"/>
            <w:tcBorders>
              <w:top w:val="single" w:sz="4" w:space="0" w:color="auto"/>
            </w:tcBorders>
            <w:shd w:val="clear" w:color="auto" w:fill="FAFAFA"/>
            <w:vAlign w:val="bottom"/>
          </w:tcPr>
          <w:p w:rsidR="00547B96" w:rsidRPr="00E37224" w:rsidRDefault="00547B96" w:rsidP="009F7B17">
            <w:pPr>
              <w:pStyle w:val="Header"/>
              <w:tabs>
                <w:tab w:val="clear" w:pos="4153"/>
                <w:tab w:val="clear" w:pos="8306"/>
                <w:tab w:val="left" w:pos="1985"/>
              </w:tabs>
              <w:spacing w:line="240" w:lineRule="auto"/>
              <w:ind w:left="72"/>
              <w:jc w:val="both"/>
              <w:rPr>
                <w:rFonts w:cs="Arial"/>
                <w:sz w:val="12"/>
                <w:szCs w:val="12"/>
                <w:lang w:val="en-US"/>
              </w:rPr>
            </w:pPr>
          </w:p>
        </w:tc>
        <w:tc>
          <w:tcPr>
            <w:tcW w:w="1418" w:type="dxa"/>
            <w:tcBorders>
              <w:top w:val="single" w:sz="4" w:space="0" w:color="auto"/>
            </w:tcBorders>
            <w:vAlign w:val="bottom"/>
          </w:tcPr>
          <w:p w:rsidR="00547B96" w:rsidRPr="00E37224" w:rsidRDefault="00547B96" w:rsidP="009F7B17">
            <w:pPr>
              <w:pStyle w:val="Header"/>
              <w:tabs>
                <w:tab w:val="clear" w:pos="4153"/>
                <w:tab w:val="clear" w:pos="8306"/>
                <w:tab w:val="left" w:pos="1985"/>
              </w:tabs>
              <w:spacing w:line="240" w:lineRule="auto"/>
              <w:ind w:left="72"/>
              <w:jc w:val="both"/>
              <w:rPr>
                <w:rFonts w:cs="Arial"/>
                <w:sz w:val="12"/>
                <w:szCs w:val="12"/>
                <w:lang w:val="en-US"/>
              </w:rPr>
            </w:pPr>
          </w:p>
        </w:tc>
      </w:tr>
      <w:tr w:rsidR="00547B96" w:rsidRPr="00E37224" w:rsidTr="00EA1DFA">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sz w:val="18"/>
                <w:szCs w:val="18"/>
                <w:lang w:val="en-US"/>
              </w:rPr>
            </w:pPr>
            <w:r w:rsidRPr="00E37224">
              <w:rPr>
                <w:rFonts w:cs="Arial"/>
                <w:sz w:val="18"/>
                <w:szCs w:val="18"/>
                <w:lang w:val="en-US"/>
              </w:rPr>
              <w:t>Closing net book value</w:t>
            </w:r>
          </w:p>
        </w:tc>
        <w:tc>
          <w:tcPr>
            <w:tcW w:w="1438" w:type="dxa"/>
            <w:tcBorders>
              <w:bottom w:val="single" w:sz="4" w:space="0" w:color="auto"/>
            </w:tcBorders>
            <w:shd w:val="clear" w:color="auto" w:fill="FAFAFA"/>
            <w:vAlign w:val="bottom"/>
          </w:tcPr>
          <w:p w:rsidR="00547B96" w:rsidRPr="00E37224" w:rsidRDefault="00CF3A9D"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226,381.64</w:t>
            </w:r>
          </w:p>
        </w:tc>
        <w:tc>
          <w:tcPr>
            <w:tcW w:w="1418" w:type="dxa"/>
            <w:tcBorders>
              <w:bottom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224,186.25</w:t>
            </w:r>
          </w:p>
        </w:tc>
        <w:tc>
          <w:tcPr>
            <w:tcW w:w="1417" w:type="dxa"/>
            <w:tcBorders>
              <w:bottom w:val="single" w:sz="4" w:space="0" w:color="auto"/>
            </w:tcBorders>
            <w:shd w:val="clear" w:color="auto" w:fill="FAFAF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c>
          <w:tcPr>
            <w:tcW w:w="1418" w:type="dxa"/>
            <w:tcBorders>
              <w:bottom w:val="single" w:sz="4" w:space="0" w:color="auto"/>
            </w:tcBorders>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r>
      <w:tr w:rsidR="00547B96" w:rsidRPr="00E37224" w:rsidTr="00EA1DFA">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b/>
                <w:bCs/>
                <w:sz w:val="18"/>
                <w:szCs w:val="18"/>
                <w:lang w:val="en-US"/>
              </w:rPr>
            </w:pPr>
          </w:p>
        </w:tc>
        <w:tc>
          <w:tcPr>
            <w:tcW w:w="1438" w:type="dxa"/>
            <w:tcBorders>
              <w:top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8" w:type="dxa"/>
            <w:tcBorders>
              <w:top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7" w:type="dxa"/>
            <w:tcBorders>
              <w:top w:val="single" w:sz="4" w:space="0" w:color="auto"/>
            </w:tcBorders>
            <w:shd w:val="clear" w:color="auto" w:fill="FAFAFA"/>
            <w:vAlign w:val="bottom"/>
          </w:tcPr>
          <w:p w:rsidR="00547B96" w:rsidRPr="00E37224" w:rsidRDefault="00547B96" w:rsidP="009F7B17">
            <w:pPr>
              <w:pStyle w:val="Header"/>
              <w:tabs>
                <w:tab w:val="clear" w:pos="4153"/>
                <w:tab w:val="clear" w:pos="8306"/>
                <w:tab w:val="left" w:pos="1985"/>
              </w:tabs>
              <w:spacing w:line="240" w:lineRule="auto"/>
              <w:ind w:right="-72"/>
              <w:jc w:val="right"/>
              <w:rPr>
                <w:rFonts w:cs="Arial"/>
                <w:sz w:val="18"/>
                <w:szCs w:val="18"/>
                <w:lang w:val="en-US"/>
              </w:rPr>
            </w:pPr>
          </w:p>
        </w:tc>
        <w:tc>
          <w:tcPr>
            <w:tcW w:w="1418" w:type="dxa"/>
            <w:tcBorders>
              <w:top w:val="single" w:sz="4" w:space="0" w:color="auto"/>
            </w:tcBorders>
            <w:vAlign w:val="bottom"/>
          </w:tcPr>
          <w:p w:rsidR="00547B96" w:rsidRPr="00E37224" w:rsidRDefault="00547B96" w:rsidP="009F7B17">
            <w:pPr>
              <w:pStyle w:val="Header"/>
              <w:tabs>
                <w:tab w:val="clear" w:pos="4153"/>
                <w:tab w:val="clear" w:pos="8306"/>
                <w:tab w:val="left" w:pos="1985"/>
              </w:tabs>
              <w:spacing w:line="240" w:lineRule="auto"/>
              <w:ind w:right="-72"/>
              <w:jc w:val="right"/>
              <w:rPr>
                <w:rFonts w:cs="Arial"/>
                <w:sz w:val="18"/>
                <w:szCs w:val="18"/>
                <w:lang w:val="en-US"/>
              </w:rPr>
            </w:pPr>
          </w:p>
        </w:tc>
      </w:tr>
      <w:tr w:rsidR="00547B96" w:rsidRPr="00E37224" w:rsidTr="00EA1DFA">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b/>
                <w:bCs/>
                <w:sz w:val="18"/>
                <w:szCs w:val="18"/>
                <w:lang w:val="en-US"/>
              </w:rPr>
            </w:pPr>
            <w:r w:rsidRPr="00E37224">
              <w:rPr>
                <w:rFonts w:cs="Arial"/>
                <w:b/>
                <w:bCs/>
                <w:sz w:val="18"/>
                <w:szCs w:val="18"/>
                <w:lang w:val="en-US"/>
              </w:rPr>
              <w:t>Non-network equipment</w:t>
            </w: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rsidR="00547B96" w:rsidRPr="00E37224" w:rsidRDefault="00547B96" w:rsidP="009F7B17">
            <w:pPr>
              <w:pStyle w:val="Header"/>
              <w:tabs>
                <w:tab w:val="clear" w:pos="4153"/>
                <w:tab w:val="clear" w:pos="8306"/>
                <w:tab w:val="left" w:pos="1985"/>
              </w:tabs>
              <w:spacing w:line="240" w:lineRule="auto"/>
              <w:ind w:right="-72"/>
              <w:jc w:val="right"/>
              <w:rPr>
                <w:rFonts w:cs="Arial"/>
                <w:sz w:val="18"/>
                <w:szCs w:val="18"/>
                <w:lang w:val="en-US"/>
              </w:rPr>
            </w:pPr>
          </w:p>
        </w:tc>
        <w:tc>
          <w:tcPr>
            <w:tcW w:w="1418" w:type="dxa"/>
            <w:vAlign w:val="bottom"/>
          </w:tcPr>
          <w:p w:rsidR="00547B96" w:rsidRPr="00E37224" w:rsidRDefault="00547B96" w:rsidP="009F7B17">
            <w:pPr>
              <w:pStyle w:val="Header"/>
              <w:tabs>
                <w:tab w:val="clear" w:pos="4153"/>
                <w:tab w:val="clear" w:pos="8306"/>
                <w:tab w:val="left" w:pos="1985"/>
              </w:tabs>
              <w:spacing w:line="240" w:lineRule="auto"/>
              <w:ind w:right="-72"/>
              <w:jc w:val="right"/>
              <w:rPr>
                <w:rFonts w:cs="Arial"/>
                <w:sz w:val="18"/>
                <w:szCs w:val="18"/>
                <w:lang w:val="en-US"/>
              </w:rPr>
            </w:pP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rPr>
                <w:rFonts w:cs="Arial"/>
                <w:sz w:val="18"/>
                <w:szCs w:val="18"/>
                <w:lang w:val="en-US"/>
              </w:rPr>
            </w:pPr>
            <w:r w:rsidRPr="00E37224">
              <w:rPr>
                <w:rFonts w:cs="Arial"/>
                <w:sz w:val="18"/>
                <w:szCs w:val="18"/>
                <w:lang w:val="en-US"/>
              </w:rPr>
              <w:t>Opening net book value</w:t>
            </w: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rsidR="00547B96" w:rsidRPr="00E37224" w:rsidRDefault="00547B96" w:rsidP="009F7B17">
            <w:pPr>
              <w:spacing w:line="240" w:lineRule="auto"/>
              <w:ind w:right="-72"/>
              <w:jc w:val="right"/>
              <w:rPr>
                <w:rFonts w:cs="Arial"/>
                <w:sz w:val="18"/>
                <w:szCs w:val="18"/>
              </w:rPr>
            </w:pPr>
          </w:p>
        </w:tc>
        <w:tc>
          <w:tcPr>
            <w:tcW w:w="1418" w:type="dxa"/>
            <w:vAlign w:val="bottom"/>
          </w:tcPr>
          <w:p w:rsidR="00547B96" w:rsidRPr="00E37224" w:rsidRDefault="00547B96" w:rsidP="009F7B17">
            <w:pPr>
              <w:spacing w:line="240" w:lineRule="auto"/>
              <w:ind w:right="-72"/>
              <w:jc w:val="right"/>
              <w:rPr>
                <w:rFonts w:cs="Arial"/>
                <w:sz w:val="18"/>
                <w:szCs w:val="18"/>
              </w:rPr>
            </w:pPr>
          </w:p>
        </w:tc>
      </w:tr>
      <w:tr w:rsidR="00547B96" w:rsidRPr="00E37224" w:rsidTr="008634F1">
        <w:tc>
          <w:tcPr>
            <w:tcW w:w="3758" w:type="dxa"/>
            <w:vAlign w:val="bottom"/>
          </w:tcPr>
          <w:p w:rsidR="00547B96" w:rsidRPr="00E37224" w:rsidRDefault="00547B96" w:rsidP="009F7B17">
            <w:pPr>
              <w:tabs>
                <w:tab w:val="left" w:pos="1985"/>
              </w:tabs>
              <w:spacing w:line="240" w:lineRule="auto"/>
              <w:ind w:left="-101"/>
              <w:rPr>
                <w:rFonts w:cs="Arial"/>
                <w:sz w:val="18"/>
                <w:szCs w:val="18"/>
                <w:lang w:val="en-US"/>
              </w:rPr>
            </w:pPr>
            <w:r w:rsidRPr="00E37224">
              <w:rPr>
                <w:rFonts w:cs="Arial"/>
                <w:sz w:val="18"/>
                <w:szCs w:val="18"/>
                <w:lang w:val="en-US"/>
              </w:rPr>
              <w:t xml:space="preserve">   As previously reported </w:t>
            </w: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4,776.20</w:t>
            </w:r>
          </w:p>
        </w:tc>
        <w:tc>
          <w:tcPr>
            <w:tcW w:w="1418" w:type="dxa"/>
            <w:vAlign w:val="bottom"/>
          </w:tcPr>
          <w:p w:rsidR="00547B96" w:rsidRPr="00E37224" w:rsidRDefault="00CF5842" w:rsidP="009F7B17">
            <w:pPr>
              <w:pStyle w:val="Style1"/>
              <w:pBdr>
                <w:bottom w:val="none" w:sz="0" w:space="0" w:color="auto"/>
              </w:pBdr>
              <w:spacing w:line="240" w:lineRule="auto"/>
              <w:ind w:right="-72"/>
              <w:jc w:val="right"/>
              <w:rPr>
                <w:rFonts w:ascii="Arial" w:hAnsi="Arial" w:cs="Arial"/>
                <w:b w:val="0"/>
                <w:bCs w:val="0"/>
                <w:sz w:val="18"/>
                <w:szCs w:val="18"/>
              </w:rPr>
            </w:pPr>
            <w:r>
              <w:rPr>
                <w:rFonts w:ascii="Arial" w:hAnsi="Arial" w:cs="Arial"/>
                <w:b w:val="0"/>
                <w:bCs w:val="0"/>
                <w:sz w:val="18"/>
                <w:szCs w:val="18"/>
              </w:rPr>
              <w:t>4,570.35</w:t>
            </w:r>
          </w:p>
        </w:tc>
        <w:tc>
          <w:tcPr>
            <w:tcW w:w="1417" w:type="dxa"/>
            <w:shd w:val="clear" w:color="auto" w:fill="FAFAFA"/>
            <w:vAlign w:val="bottom"/>
          </w:tcPr>
          <w:p w:rsidR="00547B96" w:rsidRPr="00E37224" w:rsidRDefault="00547B96" w:rsidP="009F7B17">
            <w:pPr>
              <w:spacing w:line="240" w:lineRule="auto"/>
              <w:ind w:right="-72"/>
              <w:jc w:val="right"/>
              <w:rPr>
                <w:rFonts w:cs="Arial"/>
                <w:sz w:val="18"/>
                <w:szCs w:val="18"/>
              </w:rPr>
            </w:pPr>
            <w:r w:rsidRPr="00E37224">
              <w:rPr>
                <w:rFonts w:cs="Arial"/>
                <w:sz w:val="18"/>
                <w:szCs w:val="18"/>
              </w:rPr>
              <w:t>450.32</w:t>
            </w:r>
          </w:p>
        </w:tc>
        <w:tc>
          <w:tcPr>
            <w:tcW w:w="1418" w:type="dxa"/>
            <w:vAlign w:val="bottom"/>
          </w:tcPr>
          <w:p w:rsidR="00547B96" w:rsidRPr="00E37224" w:rsidRDefault="00547B96" w:rsidP="009F7B17">
            <w:pPr>
              <w:spacing w:line="240" w:lineRule="auto"/>
              <w:ind w:right="-72"/>
              <w:jc w:val="right"/>
              <w:rPr>
                <w:rFonts w:cs="Arial"/>
                <w:sz w:val="18"/>
                <w:szCs w:val="18"/>
              </w:rPr>
            </w:pPr>
            <w:r w:rsidRPr="00E37224">
              <w:rPr>
                <w:rFonts w:cs="Arial"/>
                <w:sz w:val="18"/>
                <w:szCs w:val="18"/>
              </w:rPr>
              <w:t>365.35</w:t>
            </w:r>
          </w:p>
        </w:tc>
      </w:tr>
      <w:tr w:rsidR="00547B96" w:rsidRPr="00E37224" w:rsidTr="008634F1">
        <w:tc>
          <w:tcPr>
            <w:tcW w:w="3758" w:type="dxa"/>
            <w:vAlign w:val="bottom"/>
          </w:tcPr>
          <w:p w:rsidR="00547B96" w:rsidRPr="00E37224" w:rsidRDefault="00547B96" w:rsidP="009F7B17">
            <w:pPr>
              <w:tabs>
                <w:tab w:val="left" w:pos="1985"/>
              </w:tabs>
              <w:spacing w:line="240" w:lineRule="auto"/>
              <w:ind w:left="-101"/>
              <w:rPr>
                <w:rFonts w:cs="Arial"/>
                <w:sz w:val="18"/>
                <w:szCs w:val="18"/>
                <w:lang w:val="en-US"/>
              </w:rPr>
            </w:pPr>
            <w:r w:rsidRPr="00E37224">
              <w:rPr>
                <w:rFonts w:cs="Arial"/>
                <w:sz w:val="18"/>
                <w:szCs w:val="18"/>
                <w:lang w:val="en-US"/>
              </w:rPr>
              <w:t>Reclassification from adoption of</w:t>
            </w: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rsidR="00547B96" w:rsidRPr="00E37224" w:rsidRDefault="00547B96" w:rsidP="009F7B17">
            <w:pPr>
              <w:spacing w:line="240" w:lineRule="auto"/>
              <w:ind w:right="-72"/>
              <w:jc w:val="right"/>
              <w:rPr>
                <w:rFonts w:cs="Arial"/>
                <w:sz w:val="18"/>
                <w:szCs w:val="18"/>
              </w:rPr>
            </w:pPr>
          </w:p>
        </w:tc>
        <w:tc>
          <w:tcPr>
            <w:tcW w:w="1418" w:type="dxa"/>
            <w:vAlign w:val="bottom"/>
          </w:tcPr>
          <w:p w:rsidR="00547B96" w:rsidRPr="00E37224" w:rsidRDefault="00547B96" w:rsidP="009F7B17">
            <w:pPr>
              <w:spacing w:line="240" w:lineRule="auto"/>
              <w:ind w:right="-72"/>
              <w:jc w:val="right"/>
              <w:rPr>
                <w:rFonts w:cs="Arial"/>
                <w:sz w:val="18"/>
                <w:szCs w:val="18"/>
              </w:rPr>
            </w:pPr>
          </w:p>
        </w:tc>
      </w:tr>
      <w:tr w:rsidR="00547B96" w:rsidRPr="00E37224" w:rsidTr="008634F1">
        <w:tc>
          <w:tcPr>
            <w:tcW w:w="3758" w:type="dxa"/>
            <w:vAlign w:val="bottom"/>
          </w:tcPr>
          <w:p w:rsidR="00547B96" w:rsidRPr="00E37224" w:rsidRDefault="00547B96" w:rsidP="00C478FB">
            <w:pPr>
              <w:tabs>
                <w:tab w:val="left" w:pos="1985"/>
              </w:tabs>
              <w:spacing w:line="240" w:lineRule="auto"/>
              <w:ind w:left="-101"/>
              <w:rPr>
                <w:rFonts w:cs="Arial"/>
                <w:sz w:val="18"/>
                <w:szCs w:val="18"/>
              </w:rPr>
            </w:pPr>
            <w:r w:rsidRPr="00E37224">
              <w:rPr>
                <w:rFonts w:cs="Arial"/>
                <w:sz w:val="18"/>
                <w:szCs w:val="18"/>
              </w:rPr>
              <w:t xml:space="preserve">   new financial reporting standards (Note 5)</w:t>
            </w:r>
          </w:p>
        </w:tc>
        <w:tc>
          <w:tcPr>
            <w:tcW w:w="1438" w:type="dxa"/>
            <w:tcBorders>
              <w:bottom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(27.18)</w:t>
            </w:r>
          </w:p>
        </w:tc>
        <w:tc>
          <w:tcPr>
            <w:tcW w:w="1418" w:type="dxa"/>
            <w:tcBorders>
              <w:bottom w:val="single" w:sz="4" w:space="0" w:color="auto"/>
            </w:tcBorders>
            <w:vAlign w:val="bottom"/>
          </w:tcPr>
          <w:p w:rsidR="00547B96" w:rsidRPr="00E37224" w:rsidRDefault="00CF5842" w:rsidP="00CF5842">
            <w:pPr>
              <w:pStyle w:val="Style1"/>
              <w:pBdr>
                <w:bottom w:val="none" w:sz="0" w:space="0" w:color="auto"/>
              </w:pBdr>
              <w:spacing w:line="240" w:lineRule="auto"/>
              <w:ind w:right="-72"/>
              <w:rPr>
                <w:rFonts w:ascii="Arial" w:hAnsi="Arial" w:cs="Arial"/>
                <w:b w:val="0"/>
                <w:bCs w:val="0"/>
                <w:sz w:val="18"/>
                <w:szCs w:val="18"/>
              </w:rPr>
            </w:pPr>
            <w:r>
              <w:rPr>
                <w:rFonts w:ascii="Arial" w:hAnsi="Arial" w:cs="Arial"/>
                <w:b w:val="0"/>
                <w:bCs w:val="0"/>
                <w:sz w:val="18"/>
                <w:szCs w:val="18"/>
              </w:rPr>
              <w:t>-</w:t>
            </w:r>
          </w:p>
        </w:tc>
        <w:tc>
          <w:tcPr>
            <w:tcW w:w="1417" w:type="dxa"/>
            <w:tcBorders>
              <w:bottom w:val="single" w:sz="4" w:space="0" w:color="auto"/>
            </w:tcBorders>
            <w:shd w:val="clear" w:color="auto" w:fill="FAFAF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c>
          <w:tcPr>
            <w:tcW w:w="1418" w:type="dxa"/>
            <w:tcBorders>
              <w:bottom w:val="single" w:sz="4" w:space="0" w:color="auto"/>
            </w:tcBorders>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r>
      <w:tr w:rsidR="00547B96" w:rsidRPr="00E37224" w:rsidTr="008634F1">
        <w:tc>
          <w:tcPr>
            <w:tcW w:w="3758" w:type="dxa"/>
            <w:vAlign w:val="bottom"/>
          </w:tcPr>
          <w:p w:rsidR="00547B96" w:rsidRPr="00E37224" w:rsidRDefault="00547B96" w:rsidP="009F7B17">
            <w:pPr>
              <w:tabs>
                <w:tab w:val="left" w:pos="1985"/>
              </w:tabs>
              <w:spacing w:line="240" w:lineRule="auto"/>
              <w:ind w:left="-101"/>
              <w:jc w:val="both"/>
              <w:rPr>
                <w:rFonts w:cs="Arial"/>
                <w:sz w:val="12"/>
                <w:szCs w:val="12"/>
                <w:lang w:val="en-US"/>
              </w:rPr>
            </w:pP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2"/>
                <w:szCs w:val="12"/>
              </w:rPr>
            </w:pP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2"/>
                <w:szCs w:val="12"/>
              </w:rPr>
            </w:pPr>
          </w:p>
        </w:tc>
        <w:tc>
          <w:tcPr>
            <w:tcW w:w="1417" w:type="dxa"/>
            <w:shd w:val="clear" w:color="auto" w:fill="FAFAFA"/>
            <w:vAlign w:val="bottom"/>
          </w:tcPr>
          <w:p w:rsidR="00547B96" w:rsidRPr="00E37224" w:rsidRDefault="00547B96" w:rsidP="009F7B17">
            <w:pPr>
              <w:spacing w:line="240" w:lineRule="auto"/>
              <w:ind w:right="-72"/>
              <w:jc w:val="right"/>
              <w:rPr>
                <w:rFonts w:cs="Arial"/>
                <w:sz w:val="12"/>
                <w:szCs w:val="12"/>
              </w:rPr>
            </w:pPr>
          </w:p>
        </w:tc>
        <w:tc>
          <w:tcPr>
            <w:tcW w:w="1418" w:type="dxa"/>
            <w:vAlign w:val="bottom"/>
          </w:tcPr>
          <w:p w:rsidR="00547B96" w:rsidRPr="00E37224" w:rsidRDefault="00547B96" w:rsidP="009F7B17">
            <w:pPr>
              <w:spacing w:line="240" w:lineRule="auto"/>
              <w:ind w:right="-72"/>
              <w:jc w:val="right"/>
              <w:rPr>
                <w:rFonts w:cs="Arial"/>
                <w:sz w:val="12"/>
                <w:szCs w:val="12"/>
              </w:rPr>
            </w:pP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 xml:space="preserve">As modified retrospective </w:t>
            </w: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4,749.02</w:t>
            </w: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4,570.35</w:t>
            </w:r>
          </w:p>
        </w:tc>
        <w:tc>
          <w:tcPr>
            <w:tcW w:w="1417" w:type="dxa"/>
            <w:shd w:val="clear" w:color="auto" w:fill="FAFAFA"/>
            <w:vAlign w:val="bottom"/>
          </w:tcPr>
          <w:p w:rsidR="00547B96" w:rsidRPr="00E37224" w:rsidRDefault="00547B96" w:rsidP="009F7B17">
            <w:pPr>
              <w:spacing w:line="240" w:lineRule="auto"/>
              <w:ind w:right="-72"/>
              <w:jc w:val="right"/>
              <w:rPr>
                <w:rFonts w:cs="Arial"/>
                <w:sz w:val="18"/>
                <w:szCs w:val="18"/>
              </w:rPr>
            </w:pPr>
            <w:r w:rsidRPr="00E37224">
              <w:rPr>
                <w:rFonts w:cs="Arial"/>
                <w:sz w:val="18"/>
                <w:szCs w:val="18"/>
              </w:rPr>
              <w:t>450.32</w:t>
            </w:r>
          </w:p>
        </w:tc>
        <w:tc>
          <w:tcPr>
            <w:tcW w:w="1418" w:type="dxa"/>
            <w:vAlign w:val="bottom"/>
          </w:tcPr>
          <w:p w:rsidR="00547B96" w:rsidRPr="00E37224" w:rsidRDefault="00547B96" w:rsidP="009F7B17">
            <w:pPr>
              <w:spacing w:line="240" w:lineRule="auto"/>
              <w:ind w:right="-72"/>
              <w:jc w:val="right"/>
              <w:rPr>
                <w:rFonts w:cs="Arial"/>
                <w:sz w:val="18"/>
                <w:szCs w:val="18"/>
              </w:rPr>
            </w:pPr>
            <w:r w:rsidRPr="00E37224">
              <w:rPr>
                <w:rFonts w:cs="Arial"/>
                <w:sz w:val="18"/>
                <w:szCs w:val="18"/>
              </w:rPr>
              <w:t>365.35</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Additions</w:t>
            </w: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1,934.72</w:t>
            </w:r>
          </w:p>
        </w:tc>
        <w:tc>
          <w:tcPr>
            <w:tcW w:w="1418" w:type="dx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2,190.65</w:t>
            </w:r>
          </w:p>
        </w:tc>
        <w:tc>
          <w:tcPr>
            <w:tcW w:w="1417" w:type="dxa"/>
            <w:shd w:val="clear" w:color="auto" w:fill="FAFAFA"/>
            <w:vAlign w:val="bottom"/>
          </w:tcPr>
          <w:p w:rsidR="00547B96" w:rsidRPr="00E37224" w:rsidRDefault="00547B96" w:rsidP="009F7B17">
            <w:pPr>
              <w:tabs>
                <w:tab w:val="left" w:pos="1985"/>
              </w:tabs>
              <w:spacing w:line="240" w:lineRule="auto"/>
              <w:ind w:right="-72"/>
              <w:jc w:val="right"/>
              <w:rPr>
                <w:rFonts w:cs="Arial"/>
                <w:sz w:val="18"/>
                <w:szCs w:val="18"/>
                <w:lang w:val="en-US"/>
              </w:rPr>
            </w:pPr>
            <w:r w:rsidRPr="00E37224">
              <w:rPr>
                <w:rFonts w:cs="Arial"/>
                <w:sz w:val="18"/>
                <w:szCs w:val="18"/>
                <w:lang w:val="en-US"/>
              </w:rPr>
              <w:t>55.26</w:t>
            </w:r>
          </w:p>
        </w:tc>
        <w:tc>
          <w:tcPr>
            <w:tcW w:w="1418" w:type="dxa"/>
            <w:vAlign w:val="bottom"/>
          </w:tcPr>
          <w:p w:rsidR="00547B96" w:rsidRPr="00E37224" w:rsidRDefault="00547B96" w:rsidP="009F7B17">
            <w:pPr>
              <w:tabs>
                <w:tab w:val="left" w:pos="1985"/>
              </w:tabs>
              <w:spacing w:line="240" w:lineRule="auto"/>
              <w:ind w:right="-72"/>
              <w:jc w:val="right"/>
              <w:rPr>
                <w:rFonts w:cs="Arial"/>
                <w:sz w:val="18"/>
                <w:szCs w:val="18"/>
                <w:lang w:val="en-US"/>
              </w:rPr>
            </w:pPr>
            <w:r w:rsidRPr="00E37224">
              <w:rPr>
                <w:rFonts w:cs="Arial"/>
                <w:sz w:val="18"/>
                <w:szCs w:val="18"/>
                <w:lang w:val="en-US"/>
              </w:rPr>
              <w:t>154.75</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Acquisition of subsidiaries</w:t>
            </w:r>
          </w:p>
        </w:tc>
        <w:tc>
          <w:tcPr>
            <w:tcW w:w="1438" w:type="dxa"/>
            <w:shd w:val="clear" w:color="auto" w:fill="FAFAFA"/>
            <w:vAlign w:val="bottom"/>
          </w:tcPr>
          <w:p w:rsidR="00547B96" w:rsidRPr="00E37224" w:rsidRDefault="00547B96" w:rsidP="008634F1">
            <w:pPr>
              <w:pStyle w:val="Style1"/>
              <w:pBdr>
                <w:bottom w:val="none" w:sz="0" w:space="0" w:color="auto"/>
              </w:pBdr>
              <w:spacing w:line="240" w:lineRule="auto"/>
              <w:ind w:right="-72"/>
              <w:rPr>
                <w:rFonts w:ascii="Arial" w:hAnsi="Arial" w:cs="Arial"/>
                <w:b w:val="0"/>
                <w:bCs w:val="0"/>
                <w:sz w:val="18"/>
                <w:szCs w:val="18"/>
              </w:rPr>
            </w:pPr>
            <w:r w:rsidRPr="00E37224">
              <w:rPr>
                <w:rFonts w:ascii="Arial" w:hAnsi="Arial" w:cs="Arial"/>
                <w:b w:val="0"/>
                <w:bCs w:val="0"/>
                <w:sz w:val="18"/>
                <w:szCs w:val="18"/>
              </w:rPr>
              <w:t>-</w:t>
            </w:r>
          </w:p>
        </w:tc>
        <w:tc>
          <w:tcPr>
            <w:tcW w:w="1418" w:type="dxa"/>
            <w:vAlign w:val="bottom"/>
          </w:tcPr>
          <w:p w:rsidR="00547B96" w:rsidRPr="00E37224" w:rsidRDefault="00547B96" w:rsidP="005A34D1">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1.36</w:t>
            </w:r>
          </w:p>
        </w:tc>
        <w:tc>
          <w:tcPr>
            <w:tcW w:w="1417" w:type="dxa"/>
            <w:shd w:val="clear" w:color="auto" w:fill="FAFAFA"/>
            <w:vAlign w:val="bottom"/>
          </w:tcPr>
          <w:p w:rsidR="00547B96" w:rsidRPr="00E37224" w:rsidRDefault="00547B96" w:rsidP="009F7B17">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18" w:type="dxa"/>
            <w:vAlign w:val="bottom"/>
          </w:tcPr>
          <w:p w:rsidR="00547B96" w:rsidRPr="00E37224" w:rsidRDefault="00547B96" w:rsidP="005A34D1">
            <w:pPr>
              <w:tabs>
                <w:tab w:val="left" w:pos="1985"/>
              </w:tabs>
              <w:spacing w:line="240" w:lineRule="auto"/>
              <w:ind w:right="-72"/>
              <w:jc w:val="center"/>
              <w:rPr>
                <w:rFonts w:cs="Arial"/>
                <w:sz w:val="18"/>
                <w:szCs w:val="18"/>
              </w:rPr>
            </w:pPr>
            <w:r w:rsidRPr="00E37224">
              <w:rPr>
                <w:rFonts w:cs="Arial"/>
                <w:sz w:val="18"/>
                <w:szCs w:val="18"/>
                <w:lang w:val="en-US"/>
              </w:rPr>
              <w:t>-</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Disposals, net</w:t>
            </w:r>
          </w:p>
        </w:tc>
        <w:tc>
          <w:tcPr>
            <w:tcW w:w="1438" w:type="dxa"/>
            <w:shd w:val="clear" w:color="auto" w:fill="FAFAFA"/>
            <w:vAlign w:val="bottom"/>
          </w:tcPr>
          <w:p w:rsidR="00547B96" w:rsidRPr="00E37224" w:rsidRDefault="00E84B9E" w:rsidP="00E84B9E">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(24.65</w:t>
            </w:r>
            <w:r w:rsidR="00547B96" w:rsidRPr="00E37224">
              <w:rPr>
                <w:rFonts w:ascii="Arial" w:hAnsi="Arial" w:cs="Arial"/>
                <w:b w:val="0"/>
                <w:bCs w:val="0"/>
                <w:sz w:val="18"/>
                <w:szCs w:val="18"/>
              </w:rPr>
              <w:t>)</w:t>
            </w:r>
          </w:p>
        </w:tc>
        <w:tc>
          <w:tcPr>
            <w:tcW w:w="1418" w:type="dxa"/>
            <w:vAlign w:val="bottom"/>
          </w:tcPr>
          <w:p w:rsidR="00547B96" w:rsidRPr="00E37224" w:rsidRDefault="00547B96" w:rsidP="005A34D1">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(7.85)</w:t>
            </w:r>
          </w:p>
        </w:tc>
        <w:tc>
          <w:tcPr>
            <w:tcW w:w="1417" w:type="dxa"/>
            <w:shd w:val="clear" w:color="auto" w:fill="FAFAFA"/>
            <w:vAlign w:val="bottom"/>
          </w:tcPr>
          <w:p w:rsidR="00547B96" w:rsidRPr="00E37224" w:rsidRDefault="00547B96" w:rsidP="008634F1">
            <w:pPr>
              <w:tabs>
                <w:tab w:val="left" w:pos="1985"/>
              </w:tabs>
              <w:spacing w:line="240" w:lineRule="auto"/>
              <w:ind w:right="-72"/>
              <w:jc w:val="right"/>
              <w:rPr>
                <w:rFonts w:cs="Arial"/>
                <w:sz w:val="18"/>
                <w:szCs w:val="18"/>
                <w:lang w:val="en-US"/>
              </w:rPr>
            </w:pPr>
            <w:r w:rsidRPr="00E37224">
              <w:rPr>
                <w:rFonts w:cs="Arial"/>
                <w:sz w:val="18"/>
                <w:szCs w:val="18"/>
                <w:lang w:val="en-US"/>
              </w:rPr>
              <w:t>(0.30)</w:t>
            </w:r>
          </w:p>
        </w:tc>
        <w:tc>
          <w:tcPr>
            <w:tcW w:w="1418" w:type="dxa"/>
            <w:vAlign w:val="bottom"/>
          </w:tcPr>
          <w:p w:rsidR="00547B96" w:rsidRPr="00E37224" w:rsidRDefault="00547B96" w:rsidP="005A34D1">
            <w:pPr>
              <w:tabs>
                <w:tab w:val="left" w:pos="1985"/>
              </w:tabs>
              <w:spacing w:line="240" w:lineRule="auto"/>
              <w:ind w:right="-72"/>
              <w:jc w:val="center"/>
              <w:rPr>
                <w:rFonts w:cs="Arial"/>
                <w:sz w:val="18"/>
                <w:szCs w:val="18"/>
                <w:lang w:val="en-US"/>
              </w:rPr>
            </w:pPr>
            <w:r w:rsidRPr="00E37224">
              <w:rPr>
                <w:rFonts w:cs="Arial"/>
                <w:sz w:val="18"/>
                <w:szCs w:val="18"/>
                <w:lang w:val="en-US"/>
              </w:rPr>
              <w:t>-</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Deconsolidation of subsidiary</w:t>
            </w:r>
          </w:p>
        </w:tc>
        <w:tc>
          <w:tcPr>
            <w:tcW w:w="1438" w:type="dxa"/>
            <w:shd w:val="clear" w:color="auto" w:fill="FAFAFA"/>
            <w:vAlign w:val="bottom"/>
          </w:tcPr>
          <w:p w:rsidR="00547B96" w:rsidRPr="00E37224" w:rsidRDefault="00547B96" w:rsidP="008634F1">
            <w:pPr>
              <w:pStyle w:val="Style1"/>
              <w:pBdr>
                <w:bottom w:val="none" w:sz="0" w:space="0" w:color="auto"/>
              </w:pBdr>
              <w:spacing w:line="240" w:lineRule="auto"/>
              <w:ind w:right="-72"/>
              <w:rPr>
                <w:rFonts w:ascii="Arial" w:hAnsi="Arial" w:cs="Arial"/>
                <w:b w:val="0"/>
                <w:bCs w:val="0"/>
                <w:sz w:val="18"/>
                <w:szCs w:val="18"/>
              </w:rPr>
            </w:pPr>
            <w:r w:rsidRPr="00E37224">
              <w:rPr>
                <w:rFonts w:ascii="Arial" w:hAnsi="Arial" w:cs="Arial"/>
                <w:b w:val="0"/>
                <w:bCs w:val="0"/>
                <w:sz w:val="18"/>
                <w:szCs w:val="18"/>
              </w:rPr>
              <w:t>-</w:t>
            </w:r>
          </w:p>
        </w:tc>
        <w:tc>
          <w:tcPr>
            <w:tcW w:w="1418" w:type="dxa"/>
            <w:vAlign w:val="bottom"/>
          </w:tcPr>
          <w:p w:rsidR="00547B96" w:rsidRPr="00E37224" w:rsidRDefault="00547B96" w:rsidP="005A34D1">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(66.65)</w:t>
            </w:r>
          </w:p>
        </w:tc>
        <w:tc>
          <w:tcPr>
            <w:tcW w:w="1417" w:type="dxa"/>
            <w:shd w:val="clear" w:color="auto" w:fill="FAFAF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c>
          <w:tcPr>
            <w:tcW w:w="1418" w:type="dxa"/>
            <w:vAlign w:val="bottom"/>
          </w:tcPr>
          <w:p w:rsidR="00547B96" w:rsidRPr="00E37224" w:rsidRDefault="00547B96" w:rsidP="005A34D1">
            <w:pPr>
              <w:spacing w:line="240" w:lineRule="auto"/>
              <w:ind w:right="-72"/>
              <w:jc w:val="center"/>
              <w:rPr>
                <w:rFonts w:cs="Arial"/>
                <w:sz w:val="18"/>
                <w:szCs w:val="18"/>
              </w:rPr>
            </w:pPr>
            <w:r w:rsidRPr="00E37224">
              <w:rPr>
                <w:rFonts w:cs="Arial"/>
                <w:sz w:val="18"/>
                <w:szCs w:val="18"/>
              </w:rPr>
              <w:t>-</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Adjustment/reclassifications</w:t>
            </w:r>
          </w:p>
        </w:tc>
        <w:tc>
          <w:tcPr>
            <w:tcW w:w="1438" w:type="dxa"/>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20.83</w:t>
            </w:r>
          </w:p>
        </w:tc>
        <w:tc>
          <w:tcPr>
            <w:tcW w:w="1418" w:type="dxa"/>
            <w:vAlign w:val="bottom"/>
          </w:tcPr>
          <w:p w:rsidR="00547B96" w:rsidRPr="00E37224" w:rsidRDefault="00547B96" w:rsidP="005A34D1">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(998.31)</w:t>
            </w:r>
          </w:p>
        </w:tc>
        <w:tc>
          <w:tcPr>
            <w:tcW w:w="1417" w:type="dxa"/>
            <w:shd w:val="clear" w:color="auto" w:fill="FAFAFA"/>
            <w:vAlign w:val="bottom"/>
          </w:tcPr>
          <w:p w:rsidR="00547B96" w:rsidRPr="00E37224" w:rsidRDefault="00547B96" w:rsidP="009F7B17">
            <w:pPr>
              <w:spacing w:line="240" w:lineRule="auto"/>
              <w:ind w:right="-72"/>
              <w:jc w:val="center"/>
              <w:rPr>
                <w:rFonts w:cs="Arial"/>
                <w:sz w:val="18"/>
                <w:szCs w:val="18"/>
              </w:rPr>
            </w:pPr>
            <w:r w:rsidRPr="00E37224">
              <w:rPr>
                <w:rFonts w:cs="Arial"/>
                <w:sz w:val="18"/>
                <w:szCs w:val="18"/>
              </w:rPr>
              <w:t>-</w:t>
            </w:r>
          </w:p>
        </w:tc>
        <w:tc>
          <w:tcPr>
            <w:tcW w:w="1418" w:type="dxa"/>
            <w:vAlign w:val="bottom"/>
          </w:tcPr>
          <w:p w:rsidR="00547B96" w:rsidRPr="00E37224" w:rsidRDefault="00547B96" w:rsidP="005A34D1">
            <w:pPr>
              <w:spacing w:line="240" w:lineRule="auto"/>
              <w:ind w:right="-72"/>
              <w:jc w:val="center"/>
              <w:rPr>
                <w:rFonts w:cs="Arial"/>
                <w:sz w:val="18"/>
                <w:szCs w:val="18"/>
              </w:rPr>
            </w:pPr>
            <w:r w:rsidRPr="00E37224">
              <w:rPr>
                <w:rFonts w:cs="Arial"/>
                <w:sz w:val="18"/>
                <w:szCs w:val="18"/>
              </w:rPr>
              <w:t>-</w:t>
            </w:r>
          </w:p>
        </w:tc>
      </w:tr>
      <w:tr w:rsidR="00547B96" w:rsidRPr="00E37224" w:rsidTr="00EA1DFA">
        <w:tc>
          <w:tcPr>
            <w:tcW w:w="3758" w:type="dxa"/>
            <w:vAlign w:val="bottom"/>
          </w:tcPr>
          <w:p w:rsidR="00547B96" w:rsidRPr="00E37224" w:rsidRDefault="00547B96" w:rsidP="009F7B17">
            <w:pPr>
              <w:tabs>
                <w:tab w:val="left" w:pos="1985"/>
              </w:tabs>
              <w:spacing w:line="240" w:lineRule="auto"/>
              <w:ind w:left="-101"/>
              <w:jc w:val="both"/>
              <w:rPr>
                <w:rFonts w:cs="Arial"/>
                <w:sz w:val="18"/>
                <w:szCs w:val="18"/>
                <w:lang w:val="en-US"/>
              </w:rPr>
            </w:pPr>
            <w:r w:rsidRPr="00E37224">
              <w:rPr>
                <w:rFonts w:cs="Arial"/>
                <w:sz w:val="18"/>
                <w:szCs w:val="18"/>
                <w:lang w:val="en-US"/>
              </w:rPr>
              <w:t>Depreciation charge</w:t>
            </w:r>
          </w:p>
        </w:tc>
        <w:tc>
          <w:tcPr>
            <w:tcW w:w="1438" w:type="dxa"/>
            <w:tcBorders>
              <w:bottom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(1,167.47)</w:t>
            </w:r>
          </w:p>
        </w:tc>
        <w:tc>
          <w:tcPr>
            <w:tcW w:w="1418" w:type="dxa"/>
            <w:tcBorders>
              <w:bottom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(913.35)</w:t>
            </w:r>
          </w:p>
        </w:tc>
        <w:tc>
          <w:tcPr>
            <w:tcW w:w="1417" w:type="dxa"/>
            <w:tcBorders>
              <w:bottom w:val="single" w:sz="4" w:space="0" w:color="auto"/>
            </w:tcBorders>
            <w:shd w:val="clear" w:color="auto" w:fill="FAFAFA"/>
            <w:vAlign w:val="bottom"/>
          </w:tcPr>
          <w:p w:rsidR="00547B96" w:rsidRPr="00E37224" w:rsidRDefault="00547B96" w:rsidP="009F7B17">
            <w:pPr>
              <w:spacing w:line="240" w:lineRule="auto"/>
              <w:ind w:right="-72"/>
              <w:jc w:val="right"/>
              <w:rPr>
                <w:rFonts w:cs="Arial"/>
                <w:sz w:val="18"/>
                <w:szCs w:val="18"/>
              </w:rPr>
            </w:pPr>
            <w:r w:rsidRPr="00E37224">
              <w:rPr>
                <w:rFonts w:cs="Arial"/>
                <w:sz w:val="18"/>
                <w:szCs w:val="18"/>
              </w:rPr>
              <w:t>(93.07)</w:t>
            </w:r>
          </w:p>
        </w:tc>
        <w:tc>
          <w:tcPr>
            <w:tcW w:w="1418" w:type="dxa"/>
            <w:tcBorders>
              <w:bottom w:val="single" w:sz="4" w:space="0" w:color="auto"/>
            </w:tcBorders>
            <w:vAlign w:val="bottom"/>
          </w:tcPr>
          <w:p w:rsidR="00547B96" w:rsidRPr="00E37224" w:rsidRDefault="00547B96" w:rsidP="009F7B17">
            <w:pPr>
              <w:spacing w:line="240" w:lineRule="auto"/>
              <w:ind w:right="-72"/>
              <w:jc w:val="right"/>
              <w:rPr>
                <w:rFonts w:cs="Arial"/>
                <w:sz w:val="18"/>
                <w:szCs w:val="18"/>
              </w:rPr>
            </w:pPr>
            <w:r w:rsidRPr="00E37224">
              <w:rPr>
                <w:rFonts w:cs="Arial"/>
                <w:sz w:val="18"/>
                <w:szCs w:val="18"/>
              </w:rPr>
              <w:t>(69.78)</w:t>
            </w:r>
          </w:p>
        </w:tc>
      </w:tr>
      <w:tr w:rsidR="00547B96" w:rsidRPr="00E37224" w:rsidTr="00EA1DFA">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b/>
                <w:bCs/>
                <w:sz w:val="12"/>
                <w:szCs w:val="12"/>
                <w:lang w:val="en-US"/>
              </w:rPr>
            </w:pPr>
          </w:p>
        </w:tc>
        <w:tc>
          <w:tcPr>
            <w:tcW w:w="1438" w:type="dxa"/>
            <w:tcBorders>
              <w:top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2"/>
                <w:szCs w:val="12"/>
              </w:rPr>
            </w:pPr>
          </w:p>
        </w:tc>
        <w:tc>
          <w:tcPr>
            <w:tcW w:w="1418" w:type="dxa"/>
            <w:tcBorders>
              <w:top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2"/>
                <w:szCs w:val="12"/>
              </w:rPr>
            </w:pPr>
          </w:p>
        </w:tc>
        <w:tc>
          <w:tcPr>
            <w:tcW w:w="1417" w:type="dxa"/>
            <w:tcBorders>
              <w:top w:val="single" w:sz="4" w:space="0" w:color="auto"/>
            </w:tcBorders>
            <w:shd w:val="clear" w:color="auto" w:fill="FAFAFA"/>
            <w:vAlign w:val="bottom"/>
          </w:tcPr>
          <w:p w:rsidR="00547B96" w:rsidRPr="00E37224" w:rsidRDefault="00547B96" w:rsidP="009F7B17">
            <w:pPr>
              <w:pStyle w:val="Header"/>
              <w:tabs>
                <w:tab w:val="clear" w:pos="4153"/>
                <w:tab w:val="clear" w:pos="8306"/>
                <w:tab w:val="left" w:pos="1985"/>
              </w:tabs>
              <w:spacing w:line="240" w:lineRule="auto"/>
              <w:ind w:right="-72"/>
              <w:jc w:val="right"/>
              <w:rPr>
                <w:rFonts w:cs="Arial"/>
                <w:sz w:val="12"/>
                <w:szCs w:val="12"/>
                <w:lang w:val="en-US"/>
              </w:rPr>
            </w:pPr>
          </w:p>
        </w:tc>
        <w:tc>
          <w:tcPr>
            <w:tcW w:w="1418" w:type="dxa"/>
            <w:tcBorders>
              <w:top w:val="single" w:sz="4" w:space="0" w:color="auto"/>
            </w:tcBorders>
            <w:vAlign w:val="bottom"/>
          </w:tcPr>
          <w:p w:rsidR="00547B96" w:rsidRPr="00E37224" w:rsidRDefault="00547B96" w:rsidP="009F7B17">
            <w:pPr>
              <w:pStyle w:val="Header"/>
              <w:tabs>
                <w:tab w:val="clear" w:pos="4153"/>
                <w:tab w:val="clear" w:pos="8306"/>
                <w:tab w:val="left" w:pos="1985"/>
              </w:tabs>
              <w:spacing w:line="240" w:lineRule="auto"/>
              <w:ind w:right="-72"/>
              <w:jc w:val="right"/>
              <w:rPr>
                <w:rFonts w:cs="Arial"/>
                <w:sz w:val="12"/>
                <w:szCs w:val="12"/>
                <w:lang w:val="en-US"/>
              </w:rPr>
            </w:pPr>
          </w:p>
        </w:tc>
      </w:tr>
      <w:tr w:rsidR="00547B96" w:rsidRPr="00E37224" w:rsidTr="004053D3">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sz w:val="18"/>
                <w:szCs w:val="18"/>
                <w:lang w:val="en-US"/>
              </w:rPr>
            </w:pPr>
            <w:r w:rsidRPr="00E37224">
              <w:rPr>
                <w:rFonts w:cs="Arial"/>
                <w:sz w:val="18"/>
                <w:szCs w:val="18"/>
                <w:lang w:val="en-US"/>
              </w:rPr>
              <w:t>Closing net book value</w:t>
            </w:r>
          </w:p>
        </w:tc>
        <w:tc>
          <w:tcPr>
            <w:tcW w:w="1438" w:type="dxa"/>
            <w:tcBorders>
              <w:bottom w:val="single" w:sz="4" w:space="0" w:color="auto"/>
            </w:tcBorders>
            <w:shd w:val="clear" w:color="auto" w:fill="FAFAFA"/>
            <w:vAlign w:val="bottom"/>
          </w:tcPr>
          <w:p w:rsidR="00547B96" w:rsidRPr="00E37224" w:rsidRDefault="00E84B9E" w:rsidP="00E84B9E">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5,512.45</w:t>
            </w:r>
          </w:p>
        </w:tc>
        <w:tc>
          <w:tcPr>
            <w:tcW w:w="1418" w:type="dxa"/>
            <w:tcBorders>
              <w:bottom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4,776.20</w:t>
            </w:r>
          </w:p>
        </w:tc>
        <w:tc>
          <w:tcPr>
            <w:tcW w:w="1417" w:type="dxa"/>
            <w:tcBorders>
              <w:bottom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412.21</w:t>
            </w:r>
          </w:p>
        </w:tc>
        <w:tc>
          <w:tcPr>
            <w:tcW w:w="1418" w:type="dxa"/>
            <w:tcBorders>
              <w:bottom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450.32</w:t>
            </w:r>
          </w:p>
        </w:tc>
      </w:tr>
      <w:tr w:rsidR="00547B96" w:rsidRPr="00E37224" w:rsidTr="00EA1DFA">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sz w:val="12"/>
                <w:szCs w:val="12"/>
                <w:lang w:val="en-US"/>
              </w:rPr>
            </w:pPr>
          </w:p>
        </w:tc>
        <w:tc>
          <w:tcPr>
            <w:tcW w:w="1438" w:type="dxa"/>
            <w:tcBorders>
              <w:top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sz w:val="12"/>
                <w:szCs w:val="12"/>
              </w:rPr>
            </w:pPr>
          </w:p>
        </w:tc>
        <w:tc>
          <w:tcPr>
            <w:tcW w:w="1418" w:type="dxa"/>
            <w:tcBorders>
              <w:top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sz w:val="12"/>
                <w:szCs w:val="12"/>
              </w:rPr>
            </w:pPr>
          </w:p>
        </w:tc>
        <w:tc>
          <w:tcPr>
            <w:tcW w:w="1417" w:type="dxa"/>
            <w:tcBorders>
              <w:top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sz w:val="12"/>
                <w:szCs w:val="12"/>
              </w:rPr>
            </w:pPr>
          </w:p>
        </w:tc>
        <w:tc>
          <w:tcPr>
            <w:tcW w:w="1418" w:type="dxa"/>
            <w:tcBorders>
              <w:top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sz w:val="12"/>
                <w:szCs w:val="12"/>
              </w:rPr>
            </w:pPr>
          </w:p>
        </w:tc>
      </w:tr>
      <w:tr w:rsidR="00547B96" w:rsidRPr="00E37224" w:rsidTr="004053D3">
        <w:tc>
          <w:tcPr>
            <w:tcW w:w="3758" w:type="dxa"/>
            <w:vAlign w:val="bottom"/>
          </w:tcPr>
          <w:p w:rsidR="00547B96" w:rsidRPr="00E37224" w:rsidRDefault="00547B96" w:rsidP="009F7B17">
            <w:pPr>
              <w:pStyle w:val="Header"/>
              <w:tabs>
                <w:tab w:val="clear" w:pos="4153"/>
                <w:tab w:val="clear" w:pos="8306"/>
                <w:tab w:val="left" w:pos="1985"/>
              </w:tabs>
              <w:spacing w:line="240" w:lineRule="auto"/>
              <w:ind w:left="-101"/>
              <w:jc w:val="both"/>
              <w:rPr>
                <w:rFonts w:cs="Arial"/>
                <w:sz w:val="18"/>
                <w:szCs w:val="18"/>
                <w:lang w:val="en-US"/>
              </w:rPr>
            </w:pPr>
            <w:r w:rsidRPr="00E37224">
              <w:rPr>
                <w:rFonts w:cs="Arial"/>
                <w:sz w:val="18"/>
                <w:szCs w:val="18"/>
                <w:lang w:val="en-US"/>
              </w:rPr>
              <w:t>Total</w:t>
            </w:r>
          </w:p>
        </w:tc>
        <w:tc>
          <w:tcPr>
            <w:tcW w:w="1438" w:type="dxa"/>
            <w:tcBorders>
              <w:bottom w:val="single" w:sz="4" w:space="0" w:color="auto"/>
            </w:tcBorders>
            <w:shd w:val="clear" w:color="auto" w:fill="FAFAFA"/>
            <w:vAlign w:val="bottom"/>
          </w:tcPr>
          <w:p w:rsidR="00547B96" w:rsidRPr="00E37224" w:rsidRDefault="00547B96" w:rsidP="00E84B9E">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23</w:t>
            </w:r>
            <w:r w:rsidR="00E84B9E" w:rsidRPr="00E37224">
              <w:rPr>
                <w:rFonts w:ascii="Arial" w:hAnsi="Arial" w:cs="Arial"/>
                <w:b w:val="0"/>
                <w:bCs w:val="0"/>
                <w:sz w:val="18"/>
                <w:szCs w:val="18"/>
              </w:rPr>
              <w:t>1,894.09</w:t>
            </w:r>
          </w:p>
        </w:tc>
        <w:tc>
          <w:tcPr>
            <w:tcW w:w="1418" w:type="dxa"/>
            <w:tcBorders>
              <w:bottom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228,962.45</w:t>
            </w:r>
          </w:p>
        </w:tc>
        <w:tc>
          <w:tcPr>
            <w:tcW w:w="1417" w:type="dxa"/>
            <w:tcBorders>
              <w:bottom w:val="single" w:sz="4" w:space="0" w:color="auto"/>
            </w:tcBorders>
            <w:shd w:val="clear" w:color="auto" w:fill="FAFAFA"/>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412.21</w:t>
            </w:r>
          </w:p>
        </w:tc>
        <w:tc>
          <w:tcPr>
            <w:tcW w:w="1418" w:type="dxa"/>
            <w:tcBorders>
              <w:bottom w:val="single" w:sz="4" w:space="0" w:color="auto"/>
            </w:tcBorders>
            <w:vAlign w:val="bottom"/>
          </w:tcPr>
          <w:p w:rsidR="00547B96" w:rsidRPr="00E37224" w:rsidRDefault="00547B96" w:rsidP="009F7B17">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450.32</w:t>
            </w:r>
          </w:p>
        </w:tc>
      </w:tr>
    </w:tbl>
    <w:p w:rsidR="00E81937" w:rsidRPr="00E37224" w:rsidRDefault="00E81937" w:rsidP="00BD0BEE">
      <w:pPr>
        <w:tabs>
          <w:tab w:val="left" w:pos="11165"/>
        </w:tabs>
        <w:spacing w:line="240" w:lineRule="auto"/>
        <w:jc w:val="both"/>
        <w:rPr>
          <w:rFonts w:cs="Arial"/>
          <w:sz w:val="16"/>
          <w:szCs w:val="16"/>
          <w:lang w:val="en-US"/>
        </w:rPr>
      </w:pPr>
    </w:p>
    <w:p w:rsidR="00F049A8" w:rsidRPr="00E37224" w:rsidRDefault="00F049A8" w:rsidP="00BD0BEE">
      <w:pPr>
        <w:tabs>
          <w:tab w:val="left" w:pos="11165"/>
          <w:tab w:val="left" w:pos="14742"/>
        </w:tabs>
        <w:spacing w:line="240" w:lineRule="auto"/>
        <w:jc w:val="both"/>
        <w:rPr>
          <w:rFonts w:cs="Arial"/>
          <w:b/>
          <w:bCs/>
          <w:color w:val="CF4A02"/>
          <w:spacing w:val="-2"/>
          <w:sz w:val="18"/>
          <w:szCs w:val="18"/>
        </w:rPr>
      </w:pPr>
      <w:r w:rsidRPr="00E37224">
        <w:rPr>
          <w:rFonts w:cs="Arial"/>
          <w:b/>
          <w:bCs/>
          <w:color w:val="CF4A02"/>
          <w:spacing w:val="-2"/>
          <w:sz w:val="18"/>
          <w:szCs w:val="18"/>
        </w:rPr>
        <w:t>Significant transactions</w:t>
      </w:r>
    </w:p>
    <w:p w:rsidR="00F049A8" w:rsidRPr="00E37224" w:rsidRDefault="00F049A8" w:rsidP="00BD0BEE">
      <w:pPr>
        <w:tabs>
          <w:tab w:val="left" w:pos="11165"/>
          <w:tab w:val="left" w:pos="14742"/>
        </w:tabs>
        <w:spacing w:line="240" w:lineRule="auto"/>
        <w:jc w:val="both"/>
        <w:rPr>
          <w:rFonts w:cs="Arial"/>
          <w:spacing w:val="-2"/>
          <w:sz w:val="18"/>
          <w:szCs w:val="18"/>
          <w:lang w:val="en-US"/>
        </w:rPr>
      </w:pPr>
    </w:p>
    <w:p w:rsidR="00005290" w:rsidRPr="00E37224" w:rsidRDefault="00005290" w:rsidP="00BD0BEE">
      <w:pPr>
        <w:tabs>
          <w:tab w:val="left" w:pos="11165"/>
          <w:tab w:val="left" w:pos="14742"/>
        </w:tabs>
        <w:spacing w:line="240" w:lineRule="auto"/>
        <w:jc w:val="both"/>
        <w:rPr>
          <w:rFonts w:cs="Arial"/>
          <w:spacing w:val="-2"/>
          <w:sz w:val="18"/>
          <w:szCs w:val="18"/>
        </w:rPr>
      </w:pPr>
      <w:r w:rsidRPr="00E37224">
        <w:rPr>
          <w:rFonts w:cs="Arial"/>
          <w:spacing w:val="-2"/>
          <w:sz w:val="18"/>
          <w:szCs w:val="18"/>
        </w:rPr>
        <w:t xml:space="preserve">The Group invested in network equipment at a cost of Baht </w:t>
      </w:r>
      <w:r w:rsidR="00F049A8" w:rsidRPr="00E37224">
        <w:rPr>
          <w:rFonts w:cs="Arial"/>
          <w:spacing w:val="-2"/>
          <w:sz w:val="18"/>
          <w:szCs w:val="18"/>
        </w:rPr>
        <w:t>38,073.58</w:t>
      </w:r>
      <w:r w:rsidRPr="00E37224">
        <w:rPr>
          <w:rFonts w:cs="Arial"/>
          <w:spacing w:val="-2"/>
          <w:sz w:val="18"/>
          <w:szCs w:val="18"/>
        </w:rPr>
        <w:t xml:space="preserve"> million to support business expansion.</w:t>
      </w:r>
    </w:p>
    <w:p w:rsidR="00005290" w:rsidRPr="00E37224" w:rsidRDefault="00005290" w:rsidP="00BD0BEE">
      <w:pPr>
        <w:tabs>
          <w:tab w:val="left" w:pos="11165"/>
          <w:tab w:val="left" w:pos="14742"/>
        </w:tabs>
        <w:spacing w:line="240" w:lineRule="auto"/>
        <w:jc w:val="both"/>
        <w:rPr>
          <w:rFonts w:cs="Arial"/>
          <w:spacing w:val="-2"/>
          <w:sz w:val="18"/>
          <w:szCs w:val="18"/>
        </w:rPr>
      </w:pPr>
    </w:p>
    <w:p w:rsidR="00F718FB" w:rsidRPr="00E37224" w:rsidRDefault="00F049A8" w:rsidP="00F718FB">
      <w:pPr>
        <w:spacing w:line="240" w:lineRule="auto"/>
        <w:jc w:val="both"/>
        <w:rPr>
          <w:rFonts w:cs="Arial"/>
          <w:sz w:val="18"/>
          <w:szCs w:val="18"/>
        </w:rPr>
      </w:pPr>
      <w:r w:rsidRPr="00E37224">
        <w:rPr>
          <w:rFonts w:cs="Arial"/>
          <w:sz w:val="18"/>
          <w:szCs w:val="18"/>
        </w:rPr>
        <w:t xml:space="preserve">During 2020, borrowing costs of Baht 106.65 million (2019: Baht 128.74 million) were </w:t>
      </w:r>
      <w:r w:rsidR="00F718FB" w:rsidRPr="00E37224">
        <w:rPr>
          <w:rFonts w:cs="Arial"/>
          <w:sz w:val="18"/>
          <w:szCs w:val="18"/>
        </w:rPr>
        <w:t>capitalised</w:t>
      </w:r>
      <w:r w:rsidRPr="00E37224">
        <w:rPr>
          <w:rFonts w:cs="Arial"/>
          <w:sz w:val="18"/>
          <w:szCs w:val="18"/>
        </w:rPr>
        <w:t xml:space="preserve"> during the year and include</w:t>
      </w:r>
      <w:r w:rsidR="000D7417">
        <w:rPr>
          <w:rFonts w:cs="Arial"/>
          <w:sz w:val="18"/>
          <w:szCs w:val="18"/>
        </w:rPr>
        <w:t>d</w:t>
      </w:r>
      <w:r w:rsidRPr="00E37224">
        <w:rPr>
          <w:rFonts w:cs="Arial"/>
          <w:sz w:val="18"/>
          <w:szCs w:val="18"/>
        </w:rPr>
        <w:t xml:space="preserve"> in “additions”</w:t>
      </w:r>
      <w:r w:rsidR="00F718FB" w:rsidRPr="00E37224">
        <w:rPr>
          <w:rFonts w:cs="Arial"/>
          <w:sz w:val="18"/>
          <w:szCs w:val="18"/>
        </w:rPr>
        <w:t>.</w:t>
      </w:r>
      <w:r w:rsidR="002F6E79">
        <w:rPr>
          <w:rFonts w:cs="Arial"/>
          <w:sz w:val="18"/>
          <w:szCs w:val="18"/>
        </w:rPr>
        <w:t xml:space="preserve"> </w:t>
      </w:r>
      <w:r w:rsidR="00F718FB" w:rsidRPr="00E37224">
        <w:rPr>
          <w:rFonts w:cs="Arial"/>
          <w:sz w:val="18"/>
          <w:szCs w:val="18"/>
        </w:rPr>
        <w:t>An average capitalisation rate of 1.57% was used representing the actual borrowing costs of the loan used to finance the project.</w:t>
      </w:r>
    </w:p>
    <w:p w:rsidR="00F80C6E" w:rsidRPr="00E37224" w:rsidRDefault="00F80C6E" w:rsidP="00BD0BEE">
      <w:pPr>
        <w:tabs>
          <w:tab w:val="left" w:pos="11165"/>
        </w:tabs>
        <w:spacing w:line="240" w:lineRule="auto"/>
        <w:ind w:left="540"/>
        <w:jc w:val="both"/>
        <w:rPr>
          <w:rFonts w:cs="Arial"/>
          <w:sz w:val="18"/>
          <w:szCs w:val="18"/>
          <w:lang w:val="en-US"/>
        </w:rPr>
      </w:pPr>
    </w:p>
    <w:p w:rsidR="00E81937" w:rsidRPr="00E37224" w:rsidRDefault="00E81937" w:rsidP="00BD0BEE">
      <w:pPr>
        <w:spacing w:line="240" w:lineRule="auto"/>
        <w:ind w:left="540"/>
        <w:rPr>
          <w:rFonts w:cs="Arial"/>
          <w:sz w:val="18"/>
          <w:szCs w:val="18"/>
          <w:lang w:val="en-US"/>
        </w:rPr>
      </w:pPr>
    </w:p>
    <w:p w:rsidR="00E81937" w:rsidRPr="00E37224" w:rsidRDefault="00E81937" w:rsidP="00BD0BEE">
      <w:pPr>
        <w:spacing w:line="240" w:lineRule="auto"/>
        <w:rPr>
          <w:rFonts w:cs="Arial"/>
          <w:sz w:val="18"/>
          <w:szCs w:val="18"/>
          <w:lang w:val="en-US"/>
        </w:rPr>
        <w:sectPr w:rsidR="00E81937" w:rsidRPr="00E37224" w:rsidSect="006F5010">
          <w:headerReference w:type="default" r:id="rId12"/>
          <w:footerReference w:type="default" r:id="rId13"/>
          <w:pgSz w:w="11907" w:h="16840" w:code="9"/>
          <w:pgMar w:top="1440" w:right="720" w:bottom="720" w:left="1728" w:header="706" w:footer="706" w:gutter="0"/>
          <w:paperSrc w:first="15" w:other="15"/>
          <w:cols w:space="720"/>
          <w:docGrid w:linePitch="272"/>
        </w:sectPr>
      </w:pPr>
    </w:p>
    <w:p w:rsidR="00E81937" w:rsidRPr="00E37224" w:rsidRDefault="00E81937" w:rsidP="00EA1DFA">
      <w:pPr>
        <w:spacing w:line="240" w:lineRule="auto"/>
        <w:ind w:left="540"/>
        <w:rPr>
          <w:rFonts w:cs="Arial"/>
          <w:sz w:val="18"/>
          <w:szCs w:val="18"/>
          <w:lang w:val="en-US"/>
        </w:rPr>
      </w:pPr>
    </w:p>
    <w:tbl>
      <w:tblPr>
        <w:tblW w:w="14859" w:type="dxa"/>
        <w:tblInd w:w="648" w:type="dxa"/>
        <w:tblLayout w:type="fixed"/>
        <w:tblLook w:val="0000" w:firstRow="0" w:lastRow="0" w:firstColumn="0" w:lastColumn="0" w:noHBand="0" w:noVBand="0"/>
      </w:tblPr>
      <w:tblGrid>
        <w:gridCol w:w="2160"/>
        <w:gridCol w:w="1089"/>
        <w:gridCol w:w="1134"/>
        <w:gridCol w:w="1134"/>
        <w:gridCol w:w="1200"/>
        <w:gridCol w:w="1320"/>
        <w:gridCol w:w="1170"/>
        <w:gridCol w:w="1098"/>
        <w:gridCol w:w="1231"/>
        <w:gridCol w:w="1179"/>
        <w:gridCol w:w="979"/>
        <w:gridCol w:w="11"/>
        <w:gridCol w:w="1154"/>
      </w:tblGrid>
      <w:tr w:rsidR="007120FA" w:rsidRPr="00E37224" w:rsidTr="007120FA">
        <w:trPr>
          <w:trHeight w:val="20"/>
        </w:trPr>
        <w:tc>
          <w:tcPr>
            <w:tcW w:w="2160" w:type="dxa"/>
            <w:vAlign w:val="bottom"/>
          </w:tcPr>
          <w:p w:rsidR="007120FA" w:rsidRPr="00E37224" w:rsidRDefault="007120FA" w:rsidP="001C1D8E">
            <w:pPr>
              <w:tabs>
                <w:tab w:val="left" w:pos="11165"/>
              </w:tabs>
              <w:spacing w:line="240" w:lineRule="auto"/>
              <w:ind w:left="-72" w:right="-108"/>
              <w:jc w:val="center"/>
              <w:rPr>
                <w:rFonts w:cs="Arial"/>
                <w:b/>
                <w:bCs/>
                <w:sz w:val="14"/>
                <w:szCs w:val="14"/>
                <w:lang w:val="en-US"/>
              </w:rPr>
            </w:pPr>
          </w:p>
        </w:tc>
        <w:tc>
          <w:tcPr>
            <w:tcW w:w="1089" w:type="dxa"/>
            <w:tcBorders>
              <w:top w:val="single" w:sz="4" w:space="0" w:color="auto"/>
            </w:tcBorders>
            <w:vAlign w:val="bottom"/>
          </w:tcPr>
          <w:p w:rsidR="007120FA" w:rsidRPr="00E37224" w:rsidRDefault="007120FA" w:rsidP="001C1D8E">
            <w:pPr>
              <w:tabs>
                <w:tab w:val="left" w:pos="11165"/>
              </w:tabs>
              <w:spacing w:line="240" w:lineRule="auto"/>
              <w:ind w:right="-72"/>
              <w:jc w:val="center"/>
              <w:rPr>
                <w:rFonts w:cs="Arial"/>
                <w:b/>
                <w:bCs/>
                <w:sz w:val="14"/>
                <w:szCs w:val="14"/>
                <w:lang w:val="en-US"/>
              </w:rPr>
            </w:pPr>
          </w:p>
        </w:tc>
        <w:tc>
          <w:tcPr>
            <w:tcW w:w="11610" w:type="dxa"/>
            <w:gridSpan w:val="11"/>
            <w:tcBorders>
              <w:top w:val="single" w:sz="4" w:space="0" w:color="auto"/>
            </w:tcBorders>
            <w:vAlign w:val="bottom"/>
          </w:tcPr>
          <w:p w:rsidR="007120FA" w:rsidRPr="00E37224" w:rsidRDefault="007120FA" w:rsidP="001C1D8E">
            <w:pPr>
              <w:tabs>
                <w:tab w:val="left" w:pos="11165"/>
              </w:tabs>
              <w:spacing w:line="240" w:lineRule="auto"/>
              <w:ind w:right="-72"/>
              <w:jc w:val="center"/>
              <w:rPr>
                <w:rFonts w:cs="Arial"/>
                <w:b/>
                <w:bCs/>
                <w:sz w:val="14"/>
                <w:szCs w:val="14"/>
                <w:lang w:val="en-US"/>
              </w:rPr>
            </w:pPr>
            <w:r w:rsidRPr="00E37224">
              <w:rPr>
                <w:rFonts w:cs="Arial"/>
                <w:b/>
                <w:bCs/>
                <w:sz w:val="14"/>
                <w:szCs w:val="14"/>
              </w:rPr>
              <w:t>Consolidated financial statements</w:t>
            </w: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jc w:val="center"/>
              <w:rPr>
                <w:rFonts w:cs="Arial"/>
                <w:b/>
                <w:bCs/>
                <w:sz w:val="14"/>
                <w:szCs w:val="14"/>
                <w:lang w:val="en-US"/>
              </w:rPr>
            </w:pPr>
          </w:p>
        </w:tc>
        <w:tc>
          <w:tcPr>
            <w:tcW w:w="1089" w:type="dxa"/>
            <w:tcBorders>
              <w:top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Land and</w:t>
            </w:r>
          </w:p>
        </w:tc>
        <w:tc>
          <w:tcPr>
            <w:tcW w:w="1134" w:type="dxa"/>
            <w:tcBorders>
              <w:top w:val="single" w:sz="4" w:space="0" w:color="auto"/>
            </w:tcBorders>
            <w:vAlign w:val="bottom"/>
          </w:tcPr>
          <w:p w:rsidR="001C1D8E" w:rsidRPr="00E37224" w:rsidRDefault="001C1D8E" w:rsidP="001C1D8E">
            <w:pPr>
              <w:tabs>
                <w:tab w:val="left" w:pos="1201"/>
                <w:tab w:val="left" w:pos="11165"/>
              </w:tabs>
              <w:spacing w:line="240" w:lineRule="auto"/>
              <w:ind w:right="-72"/>
              <w:jc w:val="center"/>
              <w:rPr>
                <w:rFonts w:cs="Arial"/>
                <w:b/>
                <w:bCs/>
                <w:sz w:val="14"/>
                <w:szCs w:val="14"/>
                <w:lang w:val="en-US"/>
              </w:rPr>
            </w:pPr>
          </w:p>
        </w:tc>
        <w:tc>
          <w:tcPr>
            <w:tcW w:w="1134" w:type="dxa"/>
            <w:tcBorders>
              <w:top w:val="single" w:sz="4" w:space="0" w:color="auto"/>
            </w:tcBorders>
            <w:vAlign w:val="bottom"/>
          </w:tcPr>
          <w:p w:rsidR="001C1D8E" w:rsidRPr="00E37224" w:rsidRDefault="001C1D8E" w:rsidP="001C1D8E">
            <w:pPr>
              <w:tabs>
                <w:tab w:val="left" w:pos="1202"/>
                <w:tab w:val="left" w:pos="11165"/>
              </w:tabs>
              <w:spacing w:line="240" w:lineRule="auto"/>
              <w:ind w:right="-72"/>
              <w:jc w:val="center"/>
              <w:rPr>
                <w:rFonts w:cs="Arial"/>
                <w:b/>
                <w:bCs/>
                <w:sz w:val="14"/>
                <w:szCs w:val="14"/>
              </w:rPr>
            </w:pPr>
            <w:r w:rsidRPr="00E37224">
              <w:rPr>
                <w:rFonts w:cs="Arial"/>
                <w:b/>
                <w:bCs/>
                <w:sz w:val="14"/>
                <w:szCs w:val="14"/>
                <w:lang w:val="en-US"/>
              </w:rPr>
              <w:t>Telephone</w:t>
            </w:r>
          </w:p>
        </w:tc>
        <w:tc>
          <w:tcPr>
            <w:tcW w:w="1200" w:type="dxa"/>
            <w:tcBorders>
              <w:top w:val="single" w:sz="4" w:space="0" w:color="auto"/>
            </w:tcBorders>
            <w:vAlign w:val="bottom"/>
          </w:tcPr>
          <w:p w:rsidR="001C1D8E" w:rsidRPr="00E37224" w:rsidRDefault="001C1D8E" w:rsidP="001C1D8E">
            <w:pPr>
              <w:tabs>
                <w:tab w:val="left" w:pos="1202"/>
                <w:tab w:val="left" w:pos="11165"/>
              </w:tabs>
              <w:spacing w:line="240" w:lineRule="auto"/>
              <w:ind w:right="-72"/>
              <w:jc w:val="center"/>
              <w:rPr>
                <w:rFonts w:cs="Arial"/>
                <w:b/>
                <w:bCs/>
                <w:sz w:val="14"/>
                <w:szCs w:val="14"/>
                <w:lang w:val="en-US"/>
              </w:rPr>
            </w:pPr>
          </w:p>
        </w:tc>
        <w:tc>
          <w:tcPr>
            <w:tcW w:w="1320" w:type="dxa"/>
            <w:tcBorders>
              <w:top w:val="single" w:sz="4" w:space="0" w:color="auto"/>
            </w:tcBorders>
            <w:vAlign w:val="bottom"/>
          </w:tcPr>
          <w:p w:rsidR="001C1D8E" w:rsidRPr="00E37224" w:rsidRDefault="001C1D8E" w:rsidP="001C1D8E">
            <w:pPr>
              <w:tabs>
                <w:tab w:val="left" w:pos="1202"/>
                <w:tab w:val="left" w:pos="11165"/>
              </w:tabs>
              <w:spacing w:line="240" w:lineRule="auto"/>
              <w:ind w:right="-72"/>
              <w:jc w:val="center"/>
              <w:rPr>
                <w:rFonts w:cs="Arial"/>
                <w:b/>
                <w:bCs/>
                <w:sz w:val="14"/>
                <w:szCs w:val="14"/>
                <w:lang w:val="en-US"/>
              </w:rPr>
            </w:pPr>
            <w:r w:rsidRPr="00E37224">
              <w:rPr>
                <w:rFonts w:cs="Arial"/>
                <w:b/>
                <w:bCs/>
                <w:sz w:val="14"/>
                <w:szCs w:val="14"/>
                <w:lang w:val="en-US"/>
              </w:rPr>
              <w:t>Wireless</w:t>
            </w:r>
          </w:p>
        </w:tc>
        <w:tc>
          <w:tcPr>
            <w:tcW w:w="1170" w:type="dxa"/>
            <w:tcBorders>
              <w:top w:val="single" w:sz="4" w:space="0" w:color="auto"/>
            </w:tcBorders>
            <w:vAlign w:val="bottom"/>
          </w:tcPr>
          <w:p w:rsidR="001C1D8E" w:rsidRPr="00E37224" w:rsidRDefault="001C1D8E" w:rsidP="001C1D8E">
            <w:pPr>
              <w:tabs>
                <w:tab w:val="left" w:pos="1201"/>
                <w:tab w:val="left" w:pos="11165"/>
              </w:tabs>
              <w:spacing w:line="240" w:lineRule="auto"/>
              <w:ind w:right="-72"/>
              <w:jc w:val="center"/>
              <w:rPr>
                <w:rFonts w:cs="Arial"/>
                <w:b/>
                <w:bCs/>
                <w:sz w:val="14"/>
                <w:szCs w:val="14"/>
                <w:lang w:val="en-US"/>
              </w:rPr>
            </w:pPr>
            <w:r w:rsidRPr="00E37224">
              <w:rPr>
                <w:rFonts w:cs="Arial"/>
                <w:b/>
                <w:bCs/>
                <w:sz w:val="14"/>
                <w:szCs w:val="14"/>
                <w:lang w:val="en-US"/>
              </w:rPr>
              <w:t>Multimedia</w:t>
            </w:r>
          </w:p>
        </w:tc>
        <w:tc>
          <w:tcPr>
            <w:tcW w:w="1098" w:type="dxa"/>
            <w:tcBorders>
              <w:top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Power supply</w:t>
            </w:r>
          </w:p>
        </w:tc>
        <w:tc>
          <w:tcPr>
            <w:tcW w:w="1231" w:type="dxa"/>
            <w:tcBorders>
              <w:top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p>
        </w:tc>
        <w:tc>
          <w:tcPr>
            <w:tcW w:w="1179" w:type="dxa"/>
            <w:tcBorders>
              <w:top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p>
        </w:tc>
        <w:tc>
          <w:tcPr>
            <w:tcW w:w="990" w:type="dxa"/>
            <w:gridSpan w:val="2"/>
            <w:tcBorders>
              <w:top w:val="single" w:sz="4" w:space="0" w:color="auto"/>
              <w:left w:val="nil"/>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p>
        </w:tc>
        <w:tc>
          <w:tcPr>
            <w:tcW w:w="1154" w:type="dxa"/>
            <w:tcBorders>
              <w:top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jc w:val="center"/>
              <w:rPr>
                <w:rFonts w:cs="Arial"/>
                <w:b/>
                <w:bCs/>
                <w:sz w:val="14"/>
                <w:szCs w:val="14"/>
                <w:lang w:val="en-US"/>
              </w:rPr>
            </w:pPr>
          </w:p>
        </w:tc>
        <w:tc>
          <w:tcPr>
            <w:tcW w:w="1089"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land</w:t>
            </w:r>
          </w:p>
        </w:tc>
        <w:tc>
          <w:tcPr>
            <w:tcW w:w="1134" w:type="dxa"/>
            <w:vAlign w:val="bottom"/>
          </w:tcPr>
          <w:p w:rsidR="001C1D8E" w:rsidRPr="00E37224" w:rsidRDefault="001C1D8E" w:rsidP="001C1D8E">
            <w:pPr>
              <w:tabs>
                <w:tab w:val="left" w:pos="1201"/>
                <w:tab w:val="left" w:pos="11165"/>
              </w:tabs>
              <w:spacing w:line="240" w:lineRule="auto"/>
              <w:ind w:right="-72"/>
              <w:jc w:val="center"/>
              <w:rPr>
                <w:rFonts w:cs="Arial"/>
                <w:b/>
                <w:bCs/>
                <w:sz w:val="14"/>
                <w:szCs w:val="14"/>
              </w:rPr>
            </w:pPr>
            <w:r w:rsidRPr="00E37224">
              <w:rPr>
                <w:rFonts w:cs="Arial"/>
                <w:b/>
                <w:bCs/>
                <w:sz w:val="14"/>
                <w:szCs w:val="14"/>
                <w:lang w:val="en-US"/>
              </w:rPr>
              <w:t>Building and</w:t>
            </w:r>
          </w:p>
        </w:tc>
        <w:tc>
          <w:tcPr>
            <w:tcW w:w="1134" w:type="dxa"/>
            <w:vAlign w:val="bottom"/>
          </w:tcPr>
          <w:p w:rsidR="001C1D8E" w:rsidRPr="00E37224" w:rsidRDefault="001C1D8E" w:rsidP="001C1D8E">
            <w:pPr>
              <w:tabs>
                <w:tab w:val="left" w:pos="1202"/>
                <w:tab w:val="left" w:pos="11165"/>
              </w:tabs>
              <w:spacing w:line="240" w:lineRule="auto"/>
              <w:ind w:right="-72"/>
              <w:jc w:val="center"/>
              <w:rPr>
                <w:rFonts w:cs="Arial"/>
                <w:b/>
                <w:bCs/>
                <w:sz w:val="14"/>
                <w:szCs w:val="14"/>
                <w:lang w:val="en-US"/>
              </w:rPr>
            </w:pPr>
            <w:r w:rsidRPr="00E37224">
              <w:rPr>
                <w:rFonts w:cs="Arial"/>
                <w:b/>
                <w:bCs/>
                <w:sz w:val="14"/>
                <w:szCs w:val="14"/>
                <w:lang w:val="en-US"/>
              </w:rPr>
              <w:t>network</w:t>
            </w:r>
          </w:p>
        </w:tc>
        <w:tc>
          <w:tcPr>
            <w:tcW w:w="1200" w:type="dxa"/>
            <w:vAlign w:val="bottom"/>
          </w:tcPr>
          <w:p w:rsidR="001C1D8E" w:rsidRPr="00E37224" w:rsidRDefault="001C1D8E" w:rsidP="001C1D8E">
            <w:pPr>
              <w:tabs>
                <w:tab w:val="left" w:pos="1202"/>
                <w:tab w:val="left" w:pos="11165"/>
              </w:tabs>
              <w:spacing w:line="240" w:lineRule="auto"/>
              <w:ind w:right="-72"/>
              <w:jc w:val="center"/>
              <w:rPr>
                <w:rFonts w:cs="Arial"/>
                <w:b/>
                <w:bCs/>
                <w:sz w:val="14"/>
                <w:szCs w:val="14"/>
                <w:lang w:val="en-US"/>
              </w:rPr>
            </w:pPr>
            <w:r w:rsidRPr="00E37224">
              <w:rPr>
                <w:rFonts w:cs="Arial"/>
                <w:b/>
                <w:bCs/>
                <w:sz w:val="14"/>
                <w:szCs w:val="14"/>
                <w:lang w:val="en-US"/>
              </w:rPr>
              <w:t>Public</w:t>
            </w:r>
          </w:p>
        </w:tc>
        <w:tc>
          <w:tcPr>
            <w:tcW w:w="1320" w:type="dxa"/>
            <w:vAlign w:val="bottom"/>
          </w:tcPr>
          <w:p w:rsidR="001C1D8E" w:rsidRPr="00E37224" w:rsidRDefault="001C1D8E" w:rsidP="001C1D8E">
            <w:pPr>
              <w:tabs>
                <w:tab w:val="left" w:pos="1202"/>
                <w:tab w:val="left" w:pos="11165"/>
              </w:tabs>
              <w:spacing w:line="240" w:lineRule="auto"/>
              <w:ind w:right="-72"/>
              <w:jc w:val="center"/>
              <w:rPr>
                <w:rFonts w:cs="Arial"/>
                <w:b/>
                <w:bCs/>
                <w:sz w:val="14"/>
                <w:szCs w:val="14"/>
                <w:lang w:val="en-US"/>
              </w:rPr>
            </w:pPr>
            <w:r w:rsidRPr="00E37224">
              <w:rPr>
                <w:rFonts w:cs="Arial"/>
                <w:b/>
                <w:bCs/>
                <w:sz w:val="14"/>
                <w:szCs w:val="14"/>
                <w:lang w:val="en-US"/>
              </w:rPr>
              <w:t>network</w:t>
            </w:r>
          </w:p>
        </w:tc>
        <w:tc>
          <w:tcPr>
            <w:tcW w:w="1170" w:type="dxa"/>
            <w:vAlign w:val="bottom"/>
          </w:tcPr>
          <w:p w:rsidR="001C1D8E" w:rsidRPr="00E37224" w:rsidRDefault="001C1D8E" w:rsidP="001C1D8E">
            <w:pPr>
              <w:tabs>
                <w:tab w:val="left" w:pos="1201"/>
                <w:tab w:val="left" w:pos="11165"/>
              </w:tabs>
              <w:spacing w:line="240" w:lineRule="auto"/>
              <w:ind w:right="-72"/>
              <w:jc w:val="center"/>
              <w:rPr>
                <w:rFonts w:cs="Arial"/>
                <w:b/>
                <w:bCs/>
                <w:sz w:val="14"/>
                <w:szCs w:val="14"/>
                <w:lang w:val="en-US"/>
              </w:rPr>
            </w:pPr>
            <w:r w:rsidRPr="00E37224">
              <w:rPr>
                <w:rFonts w:cs="Arial"/>
                <w:b/>
                <w:bCs/>
                <w:sz w:val="14"/>
                <w:szCs w:val="14"/>
                <w:lang w:val="en-US"/>
              </w:rPr>
              <w:t>network</w:t>
            </w:r>
          </w:p>
        </w:tc>
        <w:tc>
          <w:tcPr>
            <w:tcW w:w="1098"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and</w:t>
            </w:r>
          </w:p>
        </w:tc>
        <w:tc>
          <w:tcPr>
            <w:tcW w:w="1231"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p>
        </w:tc>
        <w:tc>
          <w:tcPr>
            <w:tcW w:w="1179"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Right to</w:t>
            </w:r>
          </w:p>
        </w:tc>
        <w:tc>
          <w:tcPr>
            <w:tcW w:w="979" w:type="dxa"/>
            <w:tcBorders>
              <w:left w:val="nil"/>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Work in</w:t>
            </w:r>
          </w:p>
        </w:tc>
        <w:tc>
          <w:tcPr>
            <w:tcW w:w="1165" w:type="dxa"/>
            <w:gridSpan w:val="2"/>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jc w:val="center"/>
              <w:rPr>
                <w:rFonts w:cs="Arial"/>
                <w:b/>
                <w:bCs/>
                <w:sz w:val="14"/>
                <w:szCs w:val="14"/>
                <w:lang w:val="en-US"/>
              </w:rPr>
            </w:pPr>
          </w:p>
        </w:tc>
        <w:tc>
          <w:tcPr>
            <w:tcW w:w="1089"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improvement</w:t>
            </w:r>
          </w:p>
        </w:tc>
        <w:tc>
          <w:tcPr>
            <w:tcW w:w="1134" w:type="dxa"/>
            <w:vAlign w:val="bottom"/>
          </w:tcPr>
          <w:p w:rsidR="001C1D8E" w:rsidRPr="00E37224" w:rsidRDefault="001C1D8E" w:rsidP="001C1D8E">
            <w:pPr>
              <w:tabs>
                <w:tab w:val="left" w:pos="1201"/>
                <w:tab w:val="left" w:pos="11165"/>
              </w:tabs>
              <w:spacing w:line="240" w:lineRule="auto"/>
              <w:ind w:right="-72"/>
              <w:jc w:val="center"/>
              <w:rPr>
                <w:rFonts w:cs="Arial"/>
                <w:b/>
                <w:bCs/>
                <w:sz w:val="14"/>
                <w:szCs w:val="14"/>
                <w:lang w:val="en-US"/>
              </w:rPr>
            </w:pPr>
            <w:r w:rsidRPr="00E37224">
              <w:rPr>
                <w:rFonts w:cs="Arial"/>
                <w:b/>
                <w:bCs/>
                <w:sz w:val="14"/>
                <w:szCs w:val="14"/>
                <w:lang w:val="en-US"/>
              </w:rPr>
              <w:t>improvement</w:t>
            </w:r>
          </w:p>
        </w:tc>
        <w:tc>
          <w:tcPr>
            <w:tcW w:w="1134" w:type="dxa"/>
            <w:vAlign w:val="bottom"/>
          </w:tcPr>
          <w:p w:rsidR="001C1D8E" w:rsidRPr="00E37224" w:rsidRDefault="001C1D8E" w:rsidP="001C1D8E">
            <w:pPr>
              <w:tabs>
                <w:tab w:val="left" w:pos="1202"/>
                <w:tab w:val="left" w:pos="11165"/>
              </w:tabs>
              <w:spacing w:line="240" w:lineRule="auto"/>
              <w:ind w:right="-72"/>
              <w:jc w:val="center"/>
              <w:rPr>
                <w:rFonts w:cs="Arial"/>
                <w:b/>
                <w:bCs/>
                <w:sz w:val="14"/>
                <w:szCs w:val="14"/>
                <w:lang w:val="en-US"/>
              </w:rPr>
            </w:pPr>
            <w:r w:rsidRPr="00E37224">
              <w:rPr>
                <w:rFonts w:cs="Arial"/>
                <w:b/>
                <w:bCs/>
                <w:sz w:val="14"/>
                <w:szCs w:val="14"/>
                <w:lang w:val="en-US"/>
              </w:rPr>
              <w:t>equipment</w:t>
            </w:r>
          </w:p>
        </w:tc>
        <w:tc>
          <w:tcPr>
            <w:tcW w:w="1200" w:type="dxa"/>
            <w:vAlign w:val="bottom"/>
          </w:tcPr>
          <w:p w:rsidR="001C1D8E" w:rsidRPr="00E37224" w:rsidRDefault="001C1D8E" w:rsidP="001C1D8E">
            <w:pPr>
              <w:tabs>
                <w:tab w:val="left" w:pos="1202"/>
                <w:tab w:val="left" w:pos="11165"/>
              </w:tabs>
              <w:spacing w:line="240" w:lineRule="auto"/>
              <w:ind w:right="-72"/>
              <w:jc w:val="center"/>
              <w:rPr>
                <w:rFonts w:cs="Arial"/>
                <w:b/>
                <w:bCs/>
                <w:sz w:val="14"/>
                <w:szCs w:val="14"/>
              </w:rPr>
            </w:pPr>
            <w:r w:rsidRPr="00E37224">
              <w:rPr>
                <w:rFonts w:cs="Arial"/>
                <w:b/>
                <w:bCs/>
                <w:sz w:val="14"/>
                <w:szCs w:val="14"/>
                <w:lang w:val="en-US"/>
              </w:rPr>
              <w:t>phones</w:t>
            </w:r>
          </w:p>
        </w:tc>
        <w:tc>
          <w:tcPr>
            <w:tcW w:w="1320" w:type="dxa"/>
            <w:vAlign w:val="bottom"/>
          </w:tcPr>
          <w:p w:rsidR="001C1D8E" w:rsidRPr="00E37224" w:rsidRDefault="001C1D8E" w:rsidP="001C1D8E">
            <w:pPr>
              <w:tabs>
                <w:tab w:val="left" w:pos="1202"/>
                <w:tab w:val="left" w:pos="11165"/>
              </w:tabs>
              <w:spacing w:line="240" w:lineRule="auto"/>
              <w:ind w:right="-72"/>
              <w:jc w:val="center"/>
              <w:rPr>
                <w:rFonts w:cs="Arial"/>
                <w:b/>
                <w:bCs/>
                <w:sz w:val="14"/>
                <w:szCs w:val="14"/>
              </w:rPr>
            </w:pPr>
            <w:r w:rsidRPr="00E37224">
              <w:rPr>
                <w:rFonts w:cs="Arial"/>
                <w:b/>
                <w:bCs/>
                <w:sz w:val="14"/>
                <w:szCs w:val="14"/>
              </w:rPr>
              <w:t>equipment</w:t>
            </w:r>
          </w:p>
        </w:tc>
        <w:tc>
          <w:tcPr>
            <w:tcW w:w="1170" w:type="dxa"/>
            <w:vAlign w:val="bottom"/>
          </w:tcPr>
          <w:p w:rsidR="001C1D8E" w:rsidRPr="00E37224" w:rsidRDefault="001C1D8E" w:rsidP="001C1D8E">
            <w:pPr>
              <w:tabs>
                <w:tab w:val="left" w:pos="1201"/>
                <w:tab w:val="left" w:pos="11165"/>
              </w:tabs>
              <w:spacing w:line="240" w:lineRule="auto"/>
              <w:ind w:right="-72"/>
              <w:jc w:val="center"/>
              <w:rPr>
                <w:rFonts w:cs="Arial"/>
                <w:b/>
                <w:bCs/>
                <w:sz w:val="14"/>
                <w:szCs w:val="14"/>
                <w:lang w:val="en-US"/>
              </w:rPr>
            </w:pPr>
            <w:r w:rsidRPr="00E37224">
              <w:rPr>
                <w:rFonts w:cs="Arial"/>
                <w:b/>
                <w:bCs/>
                <w:sz w:val="14"/>
                <w:szCs w:val="14"/>
                <w:lang w:val="en-US"/>
              </w:rPr>
              <w:t>equipment</w:t>
            </w:r>
          </w:p>
        </w:tc>
        <w:tc>
          <w:tcPr>
            <w:tcW w:w="1098"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computers</w:t>
            </w:r>
          </w:p>
        </w:tc>
        <w:tc>
          <w:tcPr>
            <w:tcW w:w="1231"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Pay - TV</w:t>
            </w:r>
          </w:p>
        </w:tc>
        <w:tc>
          <w:tcPr>
            <w:tcW w:w="1179" w:type="dxa"/>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use assets</w:t>
            </w:r>
          </w:p>
        </w:tc>
        <w:tc>
          <w:tcPr>
            <w:tcW w:w="979" w:type="dxa"/>
            <w:tcBorders>
              <w:left w:val="nil"/>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progress</w:t>
            </w:r>
          </w:p>
        </w:tc>
        <w:tc>
          <w:tcPr>
            <w:tcW w:w="1165" w:type="dxa"/>
            <w:gridSpan w:val="2"/>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Total</w:t>
            </w:r>
          </w:p>
        </w:tc>
      </w:tr>
      <w:tr w:rsidR="001C1D8E" w:rsidRPr="00E37224" w:rsidTr="007120FA">
        <w:trPr>
          <w:trHeight w:val="20"/>
        </w:trPr>
        <w:tc>
          <w:tcPr>
            <w:tcW w:w="2160" w:type="dxa"/>
            <w:tcBorders>
              <w:bottom w:val="single" w:sz="4" w:space="0" w:color="auto"/>
            </w:tcBorders>
            <w:vAlign w:val="bottom"/>
          </w:tcPr>
          <w:p w:rsidR="001C1D8E" w:rsidRPr="00E37224" w:rsidRDefault="001C1D8E" w:rsidP="001C1D8E">
            <w:pPr>
              <w:tabs>
                <w:tab w:val="left" w:pos="11165"/>
              </w:tabs>
              <w:spacing w:line="240" w:lineRule="auto"/>
              <w:ind w:left="-72" w:right="-108"/>
              <w:jc w:val="center"/>
              <w:rPr>
                <w:rFonts w:cs="Arial"/>
                <w:b/>
                <w:bCs/>
                <w:sz w:val="14"/>
                <w:szCs w:val="14"/>
                <w:lang w:val="en-US"/>
              </w:rPr>
            </w:pPr>
            <w:r w:rsidRPr="00E37224">
              <w:rPr>
                <w:rFonts w:cs="Arial"/>
                <w:b/>
                <w:bCs/>
                <w:sz w:val="14"/>
                <w:szCs w:val="14"/>
                <w:lang w:val="en-US"/>
              </w:rPr>
              <w:t>Network equipment</w:t>
            </w:r>
          </w:p>
        </w:tc>
        <w:tc>
          <w:tcPr>
            <w:tcW w:w="1089"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134"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134"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200"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320"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170"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098"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231"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179" w:type="dxa"/>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979" w:type="dxa"/>
            <w:tcBorders>
              <w:left w:val="nil"/>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c>
          <w:tcPr>
            <w:tcW w:w="1165" w:type="dxa"/>
            <w:gridSpan w:val="2"/>
            <w:tcBorders>
              <w:bottom w:val="single" w:sz="4" w:space="0" w:color="auto"/>
            </w:tcBorders>
            <w:vAlign w:val="bottom"/>
          </w:tcPr>
          <w:p w:rsidR="001C1D8E" w:rsidRPr="00E37224" w:rsidRDefault="001C1D8E" w:rsidP="001C1D8E">
            <w:pPr>
              <w:tabs>
                <w:tab w:val="left" w:pos="11165"/>
              </w:tabs>
              <w:spacing w:line="240" w:lineRule="auto"/>
              <w:ind w:right="-72"/>
              <w:jc w:val="center"/>
              <w:rPr>
                <w:rFonts w:cs="Arial"/>
                <w:b/>
                <w:bCs/>
                <w:sz w:val="14"/>
                <w:szCs w:val="14"/>
                <w:lang w:val="en-US"/>
              </w:rPr>
            </w:pPr>
            <w:r w:rsidRPr="00E37224">
              <w:rPr>
                <w:rFonts w:cs="Arial"/>
                <w:b/>
                <w:bCs/>
                <w:sz w:val="14"/>
                <w:szCs w:val="14"/>
                <w:lang w:val="en-US"/>
              </w:rPr>
              <w:t>Baht Million</w:t>
            </w:r>
          </w:p>
        </w:tc>
      </w:tr>
      <w:tr w:rsidR="001C1D8E" w:rsidRPr="00E37224" w:rsidTr="007120FA">
        <w:trPr>
          <w:trHeight w:val="20"/>
        </w:trPr>
        <w:tc>
          <w:tcPr>
            <w:tcW w:w="2160" w:type="dxa"/>
            <w:tcBorders>
              <w:top w:val="single" w:sz="4" w:space="0" w:color="auto"/>
            </w:tcBorders>
            <w:vAlign w:val="bottom"/>
          </w:tcPr>
          <w:p w:rsidR="001C1D8E" w:rsidRPr="00E37224" w:rsidRDefault="001C1D8E" w:rsidP="001C1D8E">
            <w:pPr>
              <w:tabs>
                <w:tab w:val="left" w:pos="11165"/>
              </w:tabs>
              <w:spacing w:line="240" w:lineRule="auto"/>
              <w:ind w:left="-72" w:right="-108"/>
              <w:rPr>
                <w:rFonts w:cs="Arial"/>
                <w:b/>
                <w:bCs/>
                <w:sz w:val="14"/>
                <w:szCs w:val="14"/>
                <w:lang w:val="en-US"/>
              </w:rPr>
            </w:pPr>
          </w:p>
        </w:tc>
        <w:tc>
          <w:tcPr>
            <w:tcW w:w="1089" w:type="dxa"/>
            <w:tcBorders>
              <w:top w:val="single" w:sz="4" w:space="0" w:color="auto"/>
            </w:tcBorders>
            <w:vAlign w:val="bottom"/>
          </w:tcPr>
          <w:p w:rsidR="001C1D8E" w:rsidRPr="00E37224" w:rsidRDefault="001C1D8E" w:rsidP="001C1D8E">
            <w:pPr>
              <w:tabs>
                <w:tab w:val="left" w:pos="11165"/>
              </w:tabs>
              <w:spacing w:line="240" w:lineRule="auto"/>
              <w:ind w:right="-72"/>
              <w:rPr>
                <w:rFonts w:cs="Arial"/>
                <w:sz w:val="14"/>
                <w:szCs w:val="14"/>
                <w:lang w:val="en-US"/>
              </w:rPr>
            </w:pPr>
          </w:p>
        </w:tc>
        <w:tc>
          <w:tcPr>
            <w:tcW w:w="1134" w:type="dxa"/>
            <w:tcBorders>
              <w:top w:val="single" w:sz="4" w:space="0" w:color="auto"/>
            </w:tcBorders>
            <w:vAlign w:val="bottom"/>
          </w:tcPr>
          <w:p w:rsidR="001C1D8E" w:rsidRPr="00E37224" w:rsidRDefault="001C1D8E" w:rsidP="001C1D8E">
            <w:pPr>
              <w:tabs>
                <w:tab w:val="left" w:pos="11165"/>
              </w:tabs>
              <w:spacing w:line="240" w:lineRule="auto"/>
              <w:ind w:right="-72"/>
              <w:rPr>
                <w:rFonts w:cs="Arial"/>
                <w:sz w:val="14"/>
                <w:szCs w:val="14"/>
                <w:lang w:val="en-US"/>
              </w:rPr>
            </w:pPr>
          </w:p>
        </w:tc>
        <w:tc>
          <w:tcPr>
            <w:tcW w:w="1134" w:type="dxa"/>
            <w:tcBorders>
              <w:top w:val="single" w:sz="4" w:space="0" w:color="auto"/>
            </w:tcBorders>
            <w:vAlign w:val="bottom"/>
          </w:tcPr>
          <w:p w:rsidR="001C1D8E" w:rsidRPr="00E37224" w:rsidRDefault="001C1D8E" w:rsidP="001C1D8E">
            <w:pPr>
              <w:tabs>
                <w:tab w:val="left" w:pos="1201"/>
                <w:tab w:val="left" w:pos="11165"/>
              </w:tabs>
              <w:spacing w:line="240" w:lineRule="auto"/>
              <w:ind w:right="-72"/>
              <w:rPr>
                <w:rFonts w:cs="Arial"/>
                <w:b/>
                <w:bCs/>
                <w:sz w:val="14"/>
                <w:szCs w:val="14"/>
                <w:lang w:val="en-US"/>
              </w:rPr>
            </w:pPr>
          </w:p>
        </w:tc>
        <w:tc>
          <w:tcPr>
            <w:tcW w:w="1200" w:type="dxa"/>
            <w:tcBorders>
              <w:top w:val="single" w:sz="4" w:space="0" w:color="auto"/>
            </w:tcBorders>
            <w:vAlign w:val="bottom"/>
          </w:tcPr>
          <w:p w:rsidR="001C1D8E" w:rsidRPr="00E37224" w:rsidRDefault="001C1D8E" w:rsidP="001C1D8E">
            <w:pPr>
              <w:tabs>
                <w:tab w:val="left" w:pos="1201"/>
                <w:tab w:val="left" w:pos="11165"/>
              </w:tabs>
              <w:spacing w:line="240" w:lineRule="auto"/>
              <w:ind w:right="-72"/>
              <w:rPr>
                <w:rFonts w:cs="Arial"/>
                <w:b/>
                <w:bCs/>
                <w:sz w:val="14"/>
                <w:szCs w:val="14"/>
                <w:lang w:val="en-US"/>
              </w:rPr>
            </w:pPr>
          </w:p>
        </w:tc>
        <w:tc>
          <w:tcPr>
            <w:tcW w:w="1320" w:type="dxa"/>
            <w:tcBorders>
              <w:top w:val="single" w:sz="4" w:space="0" w:color="auto"/>
            </w:tcBorders>
            <w:vAlign w:val="bottom"/>
          </w:tcPr>
          <w:p w:rsidR="001C1D8E" w:rsidRPr="00E37224" w:rsidRDefault="001C1D8E" w:rsidP="001C1D8E">
            <w:pPr>
              <w:tabs>
                <w:tab w:val="left" w:pos="1201"/>
                <w:tab w:val="left" w:pos="11165"/>
              </w:tabs>
              <w:spacing w:line="240" w:lineRule="auto"/>
              <w:ind w:right="-72"/>
              <w:rPr>
                <w:rFonts w:cs="Arial"/>
                <w:b/>
                <w:bCs/>
                <w:sz w:val="14"/>
                <w:szCs w:val="14"/>
                <w:lang w:val="en-US"/>
              </w:rPr>
            </w:pPr>
          </w:p>
        </w:tc>
        <w:tc>
          <w:tcPr>
            <w:tcW w:w="1170" w:type="dxa"/>
            <w:tcBorders>
              <w:top w:val="single" w:sz="4" w:space="0" w:color="auto"/>
            </w:tcBorders>
            <w:vAlign w:val="bottom"/>
          </w:tcPr>
          <w:p w:rsidR="001C1D8E" w:rsidRPr="00E37224" w:rsidRDefault="001C1D8E" w:rsidP="001C1D8E">
            <w:pPr>
              <w:tabs>
                <w:tab w:val="left" w:pos="1201"/>
                <w:tab w:val="left" w:pos="11165"/>
              </w:tabs>
              <w:spacing w:line="240" w:lineRule="auto"/>
              <w:ind w:right="-72"/>
              <w:rPr>
                <w:rFonts w:cs="Arial"/>
                <w:b/>
                <w:bCs/>
                <w:sz w:val="14"/>
                <w:szCs w:val="14"/>
                <w:lang w:val="en-US"/>
              </w:rPr>
            </w:pPr>
          </w:p>
        </w:tc>
        <w:tc>
          <w:tcPr>
            <w:tcW w:w="1098" w:type="dxa"/>
            <w:tcBorders>
              <w:top w:val="single" w:sz="4" w:space="0" w:color="auto"/>
            </w:tcBorders>
            <w:vAlign w:val="bottom"/>
          </w:tcPr>
          <w:p w:rsidR="001C1D8E" w:rsidRPr="00E37224" w:rsidRDefault="001C1D8E" w:rsidP="001C1D8E">
            <w:pPr>
              <w:tabs>
                <w:tab w:val="left" w:pos="1202"/>
                <w:tab w:val="left" w:pos="11165"/>
              </w:tabs>
              <w:spacing w:line="240" w:lineRule="auto"/>
              <w:ind w:right="-72"/>
              <w:rPr>
                <w:rFonts w:cs="Arial"/>
                <w:b/>
                <w:bCs/>
                <w:sz w:val="14"/>
                <w:szCs w:val="14"/>
                <w:lang w:val="en-US"/>
              </w:rPr>
            </w:pPr>
          </w:p>
        </w:tc>
        <w:tc>
          <w:tcPr>
            <w:tcW w:w="1231" w:type="dxa"/>
            <w:tcBorders>
              <w:top w:val="single" w:sz="4" w:space="0" w:color="auto"/>
            </w:tcBorders>
            <w:vAlign w:val="bottom"/>
          </w:tcPr>
          <w:p w:rsidR="001C1D8E" w:rsidRPr="00E37224" w:rsidRDefault="001C1D8E" w:rsidP="001C1D8E">
            <w:pPr>
              <w:tabs>
                <w:tab w:val="left" w:pos="11165"/>
              </w:tabs>
              <w:spacing w:line="240" w:lineRule="auto"/>
              <w:ind w:right="-72"/>
              <w:rPr>
                <w:rFonts w:cs="Arial"/>
                <w:b/>
                <w:bCs/>
                <w:sz w:val="14"/>
                <w:szCs w:val="14"/>
                <w:lang w:val="en-US"/>
              </w:rPr>
            </w:pPr>
          </w:p>
        </w:tc>
        <w:tc>
          <w:tcPr>
            <w:tcW w:w="1179" w:type="dxa"/>
            <w:tcBorders>
              <w:top w:val="single" w:sz="4" w:space="0" w:color="auto"/>
            </w:tcBorders>
            <w:vAlign w:val="bottom"/>
          </w:tcPr>
          <w:p w:rsidR="001C1D8E" w:rsidRPr="00E37224" w:rsidRDefault="001C1D8E" w:rsidP="001C1D8E">
            <w:pPr>
              <w:tabs>
                <w:tab w:val="left" w:pos="11165"/>
              </w:tabs>
              <w:spacing w:line="240" w:lineRule="auto"/>
              <w:ind w:right="-72"/>
              <w:rPr>
                <w:rFonts w:cs="Arial"/>
                <w:b/>
                <w:bCs/>
                <w:sz w:val="14"/>
                <w:szCs w:val="14"/>
                <w:lang w:val="en-US"/>
              </w:rPr>
            </w:pPr>
          </w:p>
        </w:tc>
        <w:tc>
          <w:tcPr>
            <w:tcW w:w="979" w:type="dxa"/>
            <w:tcBorders>
              <w:top w:val="single" w:sz="4" w:space="0" w:color="auto"/>
              <w:left w:val="nil"/>
            </w:tcBorders>
            <w:vAlign w:val="bottom"/>
          </w:tcPr>
          <w:p w:rsidR="001C1D8E" w:rsidRPr="00E37224" w:rsidRDefault="001C1D8E" w:rsidP="001C1D8E">
            <w:pPr>
              <w:tabs>
                <w:tab w:val="left" w:pos="11165"/>
              </w:tabs>
              <w:spacing w:line="240" w:lineRule="auto"/>
              <w:ind w:right="-72"/>
              <w:rPr>
                <w:rFonts w:cs="Arial"/>
                <w:b/>
                <w:bCs/>
                <w:sz w:val="14"/>
                <w:szCs w:val="14"/>
                <w:lang w:val="en-US"/>
              </w:rPr>
            </w:pPr>
          </w:p>
        </w:tc>
        <w:tc>
          <w:tcPr>
            <w:tcW w:w="1165" w:type="dxa"/>
            <w:gridSpan w:val="2"/>
            <w:tcBorders>
              <w:top w:val="single" w:sz="4" w:space="0" w:color="auto"/>
            </w:tcBorders>
            <w:vAlign w:val="bottom"/>
          </w:tcPr>
          <w:p w:rsidR="001C1D8E" w:rsidRPr="00E37224" w:rsidRDefault="001C1D8E" w:rsidP="001C1D8E">
            <w:pPr>
              <w:tabs>
                <w:tab w:val="left" w:pos="11165"/>
              </w:tabs>
              <w:spacing w:line="240" w:lineRule="auto"/>
              <w:ind w:right="-72"/>
              <w:rPr>
                <w:rFonts w:cs="Arial"/>
                <w:b/>
                <w:bCs/>
                <w:sz w:val="14"/>
                <w:szCs w:val="14"/>
                <w:lang w:val="en-US"/>
              </w:rPr>
            </w:pP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rPr>
                <w:rFonts w:cs="Arial"/>
                <w:b/>
                <w:bCs/>
                <w:sz w:val="14"/>
                <w:szCs w:val="14"/>
                <w:lang w:val="en-US"/>
              </w:rPr>
            </w:pPr>
            <w:r w:rsidRPr="00E37224">
              <w:rPr>
                <w:rFonts w:cs="Arial"/>
                <w:b/>
                <w:bCs/>
                <w:sz w:val="14"/>
                <w:szCs w:val="14"/>
                <w:lang w:val="en-US"/>
              </w:rPr>
              <w:t xml:space="preserve">At 1 January </w:t>
            </w:r>
            <w:r w:rsidR="007E36D0" w:rsidRPr="00E37224">
              <w:rPr>
                <w:rFonts w:cs="Arial"/>
                <w:b/>
                <w:bCs/>
                <w:sz w:val="14"/>
                <w:szCs w:val="14"/>
                <w:lang w:val="en-US"/>
              </w:rPr>
              <w:t>2019</w:t>
            </w:r>
          </w:p>
        </w:tc>
        <w:tc>
          <w:tcPr>
            <w:tcW w:w="1089" w:type="dxa"/>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34" w:type="dxa"/>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34"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200"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320"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170"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098" w:type="dxa"/>
            <w:vAlign w:val="bottom"/>
          </w:tcPr>
          <w:p w:rsidR="001C1D8E" w:rsidRPr="00E37224" w:rsidRDefault="001C1D8E" w:rsidP="001C1D8E">
            <w:pPr>
              <w:tabs>
                <w:tab w:val="left" w:pos="1202"/>
                <w:tab w:val="left" w:pos="11165"/>
              </w:tabs>
              <w:spacing w:line="240" w:lineRule="auto"/>
              <w:ind w:right="-74"/>
              <w:jc w:val="right"/>
              <w:rPr>
                <w:rFonts w:cs="Arial"/>
                <w:sz w:val="14"/>
                <w:szCs w:val="14"/>
                <w:lang w:val="en-US"/>
              </w:rPr>
            </w:pPr>
          </w:p>
        </w:tc>
        <w:tc>
          <w:tcPr>
            <w:tcW w:w="1231" w:type="dxa"/>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79" w:type="dxa"/>
            <w:vAlign w:val="bottom"/>
          </w:tcPr>
          <w:p w:rsidR="001C1D8E" w:rsidRPr="00E37224" w:rsidRDefault="001C1D8E" w:rsidP="001C1D8E">
            <w:pPr>
              <w:tabs>
                <w:tab w:val="left" w:pos="11165"/>
              </w:tabs>
              <w:spacing w:line="240" w:lineRule="auto"/>
              <w:ind w:right="-74"/>
              <w:jc w:val="center"/>
              <w:rPr>
                <w:rFonts w:cs="Arial"/>
                <w:sz w:val="14"/>
                <w:szCs w:val="14"/>
                <w:lang w:val="en-US"/>
              </w:rPr>
            </w:pPr>
          </w:p>
        </w:tc>
        <w:tc>
          <w:tcPr>
            <w:tcW w:w="979" w:type="dxa"/>
            <w:tcBorders>
              <w:left w:val="nil"/>
            </w:tcBorders>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65" w:type="dxa"/>
            <w:gridSpan w:val="2"/>
            <w:vAlign w:val="bottom"/>
          </w:tcPr>
          <w:p w:rsidR="001C1D8E" w:rsidRPr="00E37224" w:rsidRDefault="001C1D8E" w:rsidP="001C1D8E">
            <w:pPr>
              <w:tabs>
                <w:tab w:val="left" w:pos="11165"/>
              </w:tabs>
              <w:spacing w:line="240" w:lineRule="auto"/>
              <w:ind w:right="-74"/>
              <w:jc w:val="right"/>
              <w:rPr>
                <w:rFonts w:cs="Arial"/>
                <w:sz w:val="14"/>
                <w:szCs w:val="14"/>
                <w:lang w:val="en-US"/>
              </w:rPr>
            </w:pP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Cost</w:t>
            </w:r>
          </w:p>
        </w:tc>
        <w:tc>
          <w:tcPr>
            <w:tcW w:w="1089"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1,528.31</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5,489.30</w:t>
            </w:r>
          </w:p>
        </w:tc>
        <w:tc>
          <w:tcPr>
            <w:tcW w:w="120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1,450.22</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102,723.11</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75,579.63</w:t>
            </w:r>
          </w:p>
        </w:tc>
        <w:tc>
          <w:tcPr>
            <w:tcW w:w="1098"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259.74</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16,658.19</w:t>
            </w:r>
          </w:p>
        </w:tc>
        <w:tc>
          <w:tcPr>
            <w:tcW w:w="1179" w:type="dxa"/>
            <w:vAlign w:val="bottom"/>
          </w:tcPr>
          <w:p w:rsidR="009F7B17" w:rsidRPr="00E37224" w:rsidRDefault="009F7B17" w:rsidP="00DF107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15,121.53</w:t>
            </w:r>
          </w:p>
        </w:tc>
        <w:tc>
          <w:tcPr>
            <w:tcW w:w="979" w:type="dxa"/>
            <w:tcBorders>
              <w:left w:val="nil"/>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w:t>
            </w:r>
            <w:r w:rsidR="00591C9E" w:rsidRPr="00E37224">
              <w:rPr>
                <w:rFonts w:ascii="Arial" w:hAnsi="Arial" w:cs="Arial"/>
                <w:b w:val="0"/>
                <w:bCs w:val="0"/>
                <w:sz w:val="14"/>
                <w:szCs w:val="14"/>
              </w:rPr>
              <w:t>4,751.74</w:t>
            </w:r>
          </w:p>
        </w:tc>
        <w:tc>
          <w:tcPr>
            <w:tcW w:w="1165" w:type="dxa"/>
            <w:gridSpan w:val="2"/>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w:t>
            </w:r>
            <w:r w:rsidR="00591C9E" w:rsidRPr="00E37224">
              <w:rPr>
                <w:rFonts w:ascii="Arial" w:hAnsi="Arial" w:cs="Arial"/>
                <w:b w:val="0"/>
                <w:bCs w:val="0"/>
                <w:sz w:val="14"/>
                <w:szCs w:val="14"/>
              </w:rPr>
              <w:t>84,101.60</w:t>
            </w:r>
          </w:p>
        </w:tc>
      </w:tr>
      <w:tr w:rsidR="009F7B17" w:rsidRPr="00E37224" w:rsidTr="007120FA">
        <w:trPr>
          <w:trHeight w:val="20"/>
        </w:trPr>
        <w:tc>
          <w:tcPr>
            <w:tcW w:w="2160" w:type="dxa"/>
            <w:vAlign w:val="bottom"/>
          </w:tcPr>
          <w:p w:rsidR="009F7B17" w:rsidRPr="00E37224" w:rsidRDefault="009F7B17" w:rsidP="009F7B17">
            <w:pPr>
              <w:tabs>
                <w:tab w:val="left" w:pos="339"/>
                <w:tab w:val="left" w:pos="11165"/>
              </w:tabs>
              <w:spacing w:line="240" w:lineRule="auto"/>
              <w:ind w:left="-72" w:right="-108"/>
              <w:rPr>
                <w:rFonts w:cs="Arial"/>
                <w:sz w:val="14"/>
                <w:szCs w:val="14"/>
                <w:u w:val="single"/>
                <w:lang w:val="en-US"/>
              </w:rPr>
            </w:pPr>
            <w:r w:rsidRPr="00E37224">
              <w:rPr>
                <w:rFonts w:cs="Arial"/>
                <w:sz w:val="14"/>
                <w:szCs w:val="14"/>
                <w:u w:val="single"/>
                <w:lang w:val="en-US"/>
              </w:rPr>
              <w:t>Less</w:t>
            </w:r>
            <w:r w:rsidRPr="00E37224">
              <w:rPr>
                <w:rFonts w:cs="Arial"/>
                <w:sz w:val="14"/>
                <w:szCs w:val="14"/>
                <w:lang w:val="en-US"/>
              </w:rPr>
              <w:tab/>
              <w:t>Accumulated depreciation</w:t>
            </w:r>
          </w:p>
        </w:tc>
        <w:tc>
          <w:tcPr>
            <w:tcW w:w="1089" w:type="dxa"/>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34" w:type="dxa"/>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(215.94)</w:t>
            </w:r>
          </w:p>
        </w:tc>
        <w:tc>
          <w:tcPr>
            <w:tcW w:w="1134" w:type="dxa"/>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(4,275.42)</w:t>
            </w:r>
          </w:p>
        </w:tc>
        <w:tc>
          <w:tcPr>
            <w:tcW w:w="1200" w:type="dxa"/>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(1,420.02)</w:t>
            </w:r>
          </w:p>
        </w:tc>
        <w:tc>
          <w:tcPr>
            <w:tcW w:w="1320" w:type="dxa"/>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(25,883.14)</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(29,121.25)</w:t>
            </w:r>
          </w:p>
        </w:tc>
        <w:tc>
          <w:tcPr>
            <w:tcW w:w="1098" w:type="dxa"/>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(201.10)</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(12,210.86)</w:t>
            </w:r>
          </w:p>
        </w:tc>
        <w:tc>
          <w:tcPr>
            <w:tcW w:w="1179" w:type="dxa"/>
            <w:vAlign w:val="bottom"/>
          </w:tcPr>
          <w:p w:rsidR="009F7B17" w:rsidRPr="00E37224" w:rsidRDefault="009F7B17" w:rsidP="00DF1077">
            <w:pPr>
              <w:spacing w:line="240" w:lineRule="auto"/>
              <w:ind w:right="-74"/>
              <w:jc w:val="right"/>
              <w:rPr>
                <w:rFonts w:cs="Arial"/>
                <w:sz w:val="14"/>
                <w:szCs w:val="14"/>
              </w:rPr>
            </w:pPr>
            <w:r w:rsidRPr="00E37224">
              <w:rPr>
                <w:rFonts w:cs="Arial"/>
                <w:sz w:val="14"/>
                <w:szCs w:val="14"/>
              </w:rPr>
              <w:t>(85.16)</w:t>
            </w:r>
          </w:p>
        </w:tc>
        <w:tc>
          <w:tcPr>
            <w:tcW w:w="979" w:type="dxa"/>
            <w:tcBorders>
              <w:left w:val="nil"/>
            </w:tcBorders>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65" w:type="dxa"/>
            <w:gridSpan w:val="2"/>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w:t>
            </w:r>
            <w:r w:rsidR="00591C9E" w:rsidRPr="00E37224">
              <w:rPr>
                <w:rFonts w:ascii="Arial" w:hAnsi="Arial" w:cs="Arial"/>
                <w:b w:val="0"/>
                <w:bCs w:val="0"/>
                <w:sz w:val="14"/>
                <w:szCs w:val="14"/>
              </w:rPr>
              <w:t>3,412.89</w:t>
            </w:r>
            <w:r w:rsidRPr="00E37224">
              <w:rPr>
                <w:rFonts w:ascii="Arial" w:hAnsi="Arial" w:cs="Arial"/>
                <w:b w:val="0"/>
                <w:bCs w:val="0"/>
                <w:sz w:val="14"/>
                <w:szCs w:val="14"/>
              </w:rPr>
              <w:t>)</w:t>
            </w:r>
          </w:p>
        </w:tc>
      </w:tr>
      <w:tr w:rsidR="009F7B17" w:rsidRPr="00E37224" w:rsidTr="007120FA">
        <w:trPr>
          <w:trHeight w:val="20"/>
        </w:trPr>
        <w:tc>
          <w:tcPr>
            <w:tcW w:w="2160" w:type="dxa"/>
            <w:vAlign w:val="bottom"/>
          </w:tcPr>
          <w:p w:rsidR="009F7B17" w:rsidRPr="00E37224" w:rsidRDefault="009F7B17" w:rsidP="009F7B17">
            <w:pPr>
              <w:tabs>
                <w:tab w:val="left" w:pos="339"/>
                <w:tab w:val="left" w:pos="11165"/>
              </w:tabs>
              <w:spacing w:line="240" w:lineRule="auto"/>
              <w:ind w:left="-72" w:right="-108"/>
              <w:rPr>
                <w:rFonts w:cs="Arial"/>
                <w:sz w:val="14"/>
                <w:szCs w:val="14"/>
                <w:lang w:val="en-US"/>
              </w:rPr>
            </w:pPr>
            <w:r w:rsidRPr="00E37224">
              <w:rPr>
                <w:rFonts w:cs="Arial"/>
                <w:sz w:val="14"/>
                <w:szCs w:val="14"/>
                <w:lang w:val="en-US"/>
              </w:rPr>
              <w:tab/>
              <w:t>Allowance for impairment</w:t>
            </w:r>
          </w:p>
        </w:tc>
        <w:tc>
          <w:tcPr>
            <w:tcW w:w="1089" w:type="dxa"/>
            <w:tcBorders>
              <w:bottom w:val="single" w:sz="4" w:space="0" w:color="auto"/>
            </w:tcBorders>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34" w:type="dxa"/>
            <w:tcBorders>
              <w:bottom w:val="single" w:sz="4" w:space="0" w:color="auto"/>
            </w:tcBorders>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(18.74)</w:t>
            </w:r>
          </w:p>
        </w:tc>
        <w:tc>
          <w:tcPr>
            <w:tcW w:w="1134" w:type="dxa"/>
            <w:tcBorders>
              <w:bottom w:val="single" w:sz="4" w:space="0" w:color="auto"/>
            </w:tcBorders>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(1,213.88)</w:t>
            </w:r>
          </w:p>
        </w:tc>
        <w:tc>
          <w:tcPr>
            <w:tcW w:w="1200" w:type="dxa"/>
            <w:tcBorders>
              <w:bottom w:val="single" w:sz="4" w:space="0" w:color="auto"/>
            </w:tcBorders>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(30.20)</w:t>
            </w:r>
          </w:p>
        </w:tc>
        <w:tc>
          <w:tcPr>
            <w:tcW w:w="1320" w:type="dxa"/>
            <w:tcBorders>
              <w:bottom w:val="single" w:sz="4" w:space="0" w:color="auto"/>
            </w:tcBorders>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(1,751.31)</w:t>
            </w:r>
          </w:p>
        </w:tc>
        <w:tc>
          <w:tcPr>
            <w:tcW w:w="117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(6,863.62)</w:t>
            </w:r>
          </w:p>
        </w:tc>
        <w:tc>
          <w:tcPr>
            <w:tcW w:w="1098" w:type="dxa"/>
            <w:tcBorders>
              <w:bottom w:val="single" w:sz="4" w:space="0" w:color="auto"/>
            </w:tcBorders>
            <w:vAlign w:val="bottom"/>
          </w:tcPr>
          <w:p w:rsidR="009F7B17" w:rsidRPr="00E37224" w:rsidRDefault="009F7B17" w:rsidP="00A6544A">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(28.63)</w:t>
            </w:r>
          </w:p>
        </w:tc>
        <w:tc>
          <w:tcPr>
            <w:tcW w:w="1231"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(115.83)</w:t>
            </w:r>
          </w:p>
        </w:tc>
        <w:tc>
          <w:tcPr>
            <w:tcW w:w="1179" w:type="dxa"/>
            <w:tcBorders>
              <w:bottom w:val="single" w:sz="4" w:space="0" w:color="auto"/>
            </w:tcBorders>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979" w:type="dxa"/>
            <w:tcBorders>
              <w:left w:val="nil"/>
              <w:bottom w:val="single" w:sz="4" w:space="0" w:color="auto"/>
            </w:tcBorders>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65" w:type="dxa"/>
            <w:gridSpan w:val="2"/>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591C9E" w:rsidRPr="00E37224">
              <w:rPr>
                <w:rFonts w:ascii="Arial" w:hAnsi="Arial" w:cs="Arial"/>
                <w:b w:val="0"/>
                <w:bCs w:val="0"/>
                <w:sz w:val="14"/>
                <w:szCs w:val="14"/>
              </w:rPr>
              <w:t>10,022.21</w:t>
            </w:r>
            <w:r w:rsidRPr="00E37224">
              <w:rPr>
                <w:rFonts w:ascii="Arial" w:hAnsi="Arial" w:cs="Arial"/>
                <w:b w:val="0"/>
                <w:bCs w:val="0"/>
                <w:sz w:val="14"/>
                <w:szCs w:val="14"/>
              </w:rPr>
              <w:t>)</w:t>
            </w: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rsidR="009F7B17" w:rsidRPr="00E37224" w:rsidRDefault="009F7B17" w:rsidP="009F7B17">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20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32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rsidR="009F7B17" w:rsidRPr="00E37224" w:rsidRDefault="009F7B17" w:rsidP="009F7B17">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Net book value</w:t>
            </w:r>
          </w:p>
        </w:tc>
        <w:tc>
          <w:tcPr>
            <w:tcW w:w="1089"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1,293.63</w:t>
            </w:r>
          </w:p>
        </w:tc>
        <w:tc>
          <w:tcPr>
            <w:tcW w:w="1134" w:type="dxa"/>
            <w:tcBorders>
              <w:bottom w:val="single" w:sz="4" w:space="0" w:color="auto"/>
            </w:tcBorders>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75,088.66</w:t>
            </w:r>
          </w:p>
        </w:tc>
        <w:tc>
          <w:tcPr>
            <w:tcW w:w="117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39,594.76</w:t>
            </w:r>
          </w:p>
        </w:tc>
        <w:tc>
          <w:tcPr>
            <w:tcW w:w="1098"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30.01</w:t>
            </w:r>
          </w:p>
        </w:tc>
        <w:tc>
          <w:tcPr>
            <w:tcW w:w="1231"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4,331.50</w:t>
            </w:r>
          </w:p>
        </w:tc>
        <w:tc>
          <w:tcPr>
            <w:tcW w:w="1179" w:type="dxa"/>
            <w:tcBorders>
              <w:bottom w:val="single" w:sz="4" w:space="0" w:color="auto"/>
            </w:tcBorders>
            <w:vAlign w:val="bottom"/>
          </w:tcPr>
          <w:p w:rsidR="009F7B17" w:rsidRPr="00E37224" w:rsidRDefault="009F7B17" w:rsidP="00DF107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15,036.37</w:t>
            </w:r>
          </w:p>
        </w:tc>
        <w:tc>
          <w:tcPr>
            <w:tcW w:w="979" w:type="dxa"/>
            <w:tcBorders>
              <w:left w:val="nil"/>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w:t>
            </w:r>
            <w:r w:rsidR="00591C9E" w:rsidRPr="00E37224">
              <w:rPr>
                <w:rFonts w:ascii="Arial" w:hAnsi="Arial" w:cs="Arial"/>
                <w:b w:val="0"/>
                <w:bCs w:val="0"/>
                <w:sz w:val="14"/>
                <w:szCs w:val="14"/>
              </w:rPr>
              <w:t>4,751.74</w:t>
            </w:r>
          </w:p>
        </w:tc>
        <w:tc>
          <w:tcPr>
            <w:tcW w:w="1165" w:type="dxa"/>
            <w:gridSpan w:val="2"/>
            <w:tcBorders>
              <w:bottom w:val="single" w:sz="4" w:space="0" w:color="auto"/>
            </w:tcBorders>
            <w:vAlign w:val="bottom"/>
          </w:tcPr>
          <w:p w:rsidR="009F7B17" w:rsidRPr="00E37224" w:rsidRDefault="00591C9E"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200,666.50</w:t>
            </w: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rsidR="001C1D8E" w:rsidRPr="00E37224" w:rsidRDefault="001C1D8E" w:rsidP="00EA073E">
            <w:pPr>
              <w:tabs>
                <w:tab w:val="left" w:pos="11165"/>
              </w:tabs>
              <w:spacing w:line="240" w:lineRule="auto"/>
              <w:ind w:left="148" w:right="-108"/>
              <w:jc w:val="center"/>
              <w:rPr>
                <w:rFonts w:cs="Arial"/>
                <w:sz w:val="14"/>
                <w:szCs w:val="14"/>
                <w:lang w:val="en-US"/>
              </w:rPr>
            </w:pPr>
          </w:p>
        </w:tc>
        <w:tc>
          <w:tcPr>
            <w:tcW w:w="1200" w:type="dxa"/>
            <w:tcBorders>
              <w:top w:val="single" w:sz="4" w:space="0" w:color="auto"/>
            </w:tcBorders>
            <w:vAlign w:val="bottom"/>
          </w:tcPr>
          <w:p w:rsidR="001C1D8E" w:rsidRPr="00E37224" w:rsidRDefault="001C1D8E" w:rsidP="00EA073E">
            <w:pPr>
              <w:tabs>
                <w:tab w:val="left" w:pos="11165"/>
              </w:tabs>
              <w:spacing w:line="240" w:lineRule="auto"/>
              <w:ind w:left="148" w:right="-108"/>
              <w:jc w:val="center"/>
              <w:rPr>
                <w:rFonts w:cs="Arial"/>
                <w:sz w:val="14"/>
                <w:szCs w:val="14"/>
                <w:lang w:val="en-US"/>
              </w:rPr>
            </w:pPr>
          </w:p>
        </w:tc>
        <w:tc>
          <w:tcPr>
            <w:tcW w:w="1320"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70"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098"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231"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79"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979" w:type="dxa"/>
            <w:tcBorders>
              <w:top w:val="single" w:sz="4" w:space="0" w:color="auto"/>
              <w:left w:val="nil"/>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rPr>
                <w:rFonts w:cs="Arial"/>
                <w:b/>
                <w:bCs/>
                <w:sz w:val="14"/>
                <w:szCs w:val="14"/>
                <w:lang w:val="en-US"/>
              </w:rPr>
            </w:pPr>
            <w:r w:rsidRPr="00E37224">
              <w:rPr>
                <w:rFonts w:cs="Arial"/>
                <w:b/>
                <w:bCs/>
                <w:sz w:val="14"/>
                <w:szCs w:val="14"/>
                <w:lang w:val="en-US"/>
              </w:rPr>
              <w:t xml:space="preserve">Year ended 31 December </w:t>
            </w:r>
            <w:r w:rsidR="007E36D0" w:rsidRPr="00E37224">
              <w:rPr>
                <w:rFonts w:cs="Arial"/>
                <w:b/>
                <w:bCs/>
                <w:sz w:val="14"/>
                <w:szCs w:val="14"/>
                <w:lang w:val="en-US"/>
              </w:rPr>
              <w:t>2019</w:t>
            </w:r>
          </w:p>
        </w:tc>
        <w:tc>
          <w:tcPr>
            <w:tcW w:w="1089" w:type="dxa"/>
            <w:vAlign w:val="bottom"/>
          </w:tcPr>
          <w:p w:rsidR="001C1D8E" w:rsidRPr="00E37224" w:rsidRDefault="001C1D8E" w:rsidP="001C1D8E">
            <w:pPr>
              <w:tabs>
                <w:tab w:val="left" w:pos="11165"/>
              </w:tabs>
              <w:spacing w:line="240" w:lineRule="auto"/>
              <w:ind w:right="-74"/>
              <w:rPr>
                <w:rFonts w:cs="Arial"/>
                <w:sz w:val="14"/>
                <w:szCs w:val="14"/>
                <w:lang w:val="en-US"/>
              </w:rPr>
            </w:pPr>
          </w:p>
        </w:tc>
        <w:tc>
          <w:tcPr>
            <w:tcW w:w="1134" w:type="dxa"/>
            <w:vAlign w:val="bottom"/>
          </w:tcPr>
          <w:p w:rsidR="001C1D8E" w:rsidRPr="00E37224" w:rsidRDefault="001C1D8E" w:rsidP="001C1D8E">
            <w:pPr>
              <w:tabs>
                <w:tab w:val="left" w:pos="11165"/>
              </w:tabs>
              <w:spacing w:line="240" w:lineRule="auto"/>
              <w:ind w:right="-74"/>
              <w:rPr>
                <w:rFonts w:cs="Arial"/>
                <w:sz w:val="14"/>
                <w:szCs w:val="14"/>
                <w:lang w:val="en-US"/>
              </w:rPr>
            </w:pPr>
          </w:p>
        </w:tc>
        <w:tc>
          <w:tcPr>
            <w:tcW w:w="1134" w:type="dxa"/>
            <w:vAlign w:val="bottom"/>
          </w:tcPr>
          <w:p w:rsidR="001C1D8E" w:rsidRPr="00E37224" w:rsidRDefault="001C1D8E" w:rsidP="00EA073E">
            <w:pPr>
              <w:tabs>
                <w:tab w:val="left" w:pos="1201"/>
                <w:tab w:val="left" w:pos="11165"/>
              </w:tabs>
              <w:spacing w:line="240" w:lineRule="auto"/>
              <w:ind w:right="-74"/>
              <w:jc w:val="center"/>
              <w:rPr>
                <w:rFonts w:cs="Arial"/>
                <w:b/>
                <w:bCs/>
                <w:sz w:val="14"/>
                <w:szCs w:val="14"/>
                <w:lang w:val="en-US"/>
              </w:rPr>
            </w:pPr>
          </w:p>
        </w:tc>
        <w:tc>
          <w:tcPr>
            <w:tcW w:w="1200" w:type="dxa"/>
            <w:vAlign w:val="bottom"/>
          </w:tcPr>
          <w:p w:rsidR="001C1D8E" w:rsidRPr="00E37224" w:rsidRDefault="001C1D8E" w:rsidP="00EA073E">
            <w:pPr>
              <w:tabs>
                <w:tab w:val="left" w:pos="1201"/>
                <w:tab w:val="left" w:pos="11165"/>
              </w:tabs>
              <w:spacing w:line="240" w:lineRule="auto"/>
              <w:ind w:right="-74"/>
              <w:jc w:val="center"/>
              <w:rPr>
                <w:rFonts w:cs="Arial"/>
                <w:b/>
                <w:bCs/>
                <w:sz w:val="14"/>
                <w:szCs w:val="14"/>
                <w:lang w:val="en-US"/>
              </w:rPr>
            </w:pPr>
          </w:p>
        </w:tc>
        <w:tc>
          <w:tcPr>
            <w:tcW w:w="1320" w:type="dxa"/>
            <w:vAlign w:val="bottom"/>
          </w:tcPr>
          <w:p w:rsidR="001C1D8E" w:rsidRPr="00E37224" w:rsidRDefault="001C1D8E" w:rsidP="001C1D8E">
            <w:pPr>
              <w:tabs>
                <w:tab w:val="left" w:pos="1201"/>
                <w:tab w:val="left" w:pos="11165"/>
              </w:tabs>
              <w:spacing w:line="240" w:lineRule="auto"/>
              <w:ind w:right="-74"/>
              <w:rPr>
                <w:rFonts w:cs="Arial"/>
                <w:b/>
                <w:bCs/>
                <w:sz w:val="14"/>
                <w:szCs w:val="14"/>
                <w:lang w:val="en-US"/>
              </w:rPr>
            </w:pPr>
          </w:p>
        </w:tc>
        <w:tc>
          <w:tcPr>
            <w:tcW w:w="1170" w:type="dxa"/>
            <w:vAlign w:val="bottom"/>
          </w:tcPr>
          <w:p w:rsidR="001C1D8E" w:rsidRPr="00E37224" w:rsidRDefault="001C1D8E" w:rsidP="001C1D8E">
            <w:pPr>
              <w:tabs>
                <w:tab w:val="left" w:pos="1201"/>
                <w:tab w:val="left" w:pos="11165"/>
              </w:tabs>
              <w:spacing w:line="240" w:lineRule="auto"/>
              <w:ind w:right="-74"/>
              <w:rPr>
                <w:rFonts w:cs="Arial"/>
                <w:b/>
                <w:bCs/>
                <w:sz w:val="14"/>
                <w:szCs w:val="14"/>
                <w:lang w:val="en-US"/>
              </w:rPr>
            </w:pPr>
          </w:p>
        </w:tc>
        <w:tc>
          <w:tcPr>
            <w:tcW w:w="1098" w:type="dxa"/>
            <w:vAlign w:val="bottom"/>
          </w:tcPr>
          <w:p w:rsidR="001C1D8E" w:rsidRPr="00E37224" w:rsidRDefault="001C1D8E" w:rsidP="001C1D8E">
            <w:pPr>
              <w:tabs>
                <w:tab w:val="left" w:pos="1202"/>
                <w:tab w:val="left" w:pos="11165"/>
              </w:tabs>
              <w:spacing w:line="240" w:lineRule="auto"/>
              <w:ind w:right="-74"/>
              <w:rPr>
                <w:rFonts w:cs="Arial"/>
                <w:b/>
                <w:bCs/>
                <w:sz w:val="14"/>
                <w:szCs w:val="14"/>
                <w:lang w:val="en-US"/>
              </w:rPr>
            </w:pPr>
          </w:p>
        </w:tc>
        <w:tc>
          <w:tcPr>
            <w:tcW w:w="1231" w:type="dxa"/>
            <w:vAlign w:val="bottom"/>
          </w:tcPr>
          <w:p w:rsidR="001C1D8E" w:rsidRPr="00E37224" w:rsidRDefault="001C1D8E" w:rsidP="001C1D8E">
            <w:pPr>
              <w:tabs>
                <w:tab w:val="left" w:pos="11165"/>
              </w:tabs>
              <w:spacing w:line="240" w:lineRule="auto"/>
              <w:ind w:right="-74"/>
              <w:rPr>
                <w:rFonts w:cs="Arial"/>
                <w:b/>
                <w:bCs/>
                <w:sz w:val="14"/>
                <w:szCs w:val="14"/>
                <w:lang w:val="en-US"/>
              </w:rPr>
            </w:pPr>
          </w:p>
        </w:tc>
        <w:tc>
          <w:tcPr>
            <w:tcW w:w="1179" w:type="dxa"/>
            <w:vAlign w:val="bottom"/>
          </w:tcPr>
          <w:p w:rsidR="001C1D8E" w:rsidRPr="00E37224" w:rsidRDefault="001C1D8E" w:rsidP="001C1D8E">
            <w:pPr>
              <w:tabs>
                <w:tab w:val="left" w:pos="11165"/>
              </w:tabs>
              <w:spacing w:line="240" w:lineRule="auto"/>
              <w:ind w:right="-74"/>
              <w:rPr>
                <w:rFonts w:cs="Arial"/>
                <w:b/>
                <w:bCs/>
                <w:sz w:val="14"/>
                <w:szCs w:val="14"/>
                <w:lang w:val="en-US"/>
              </w:rPr>
            </w:pPr>
          </w:p>
        </w:tc>
        <w:tc>
          <w:tcPr>
            <w:tcW w:w="979" w:type="dxa"/>
            <w:tcBorders>
              <w:left w:val="nil"/>
            </w:tcBorders>
            <w:vAlign w:val="bottom"/>
          </w:tcPr>
          <w:p w:rsidR="001C1D8E" w:rsidRPr="00E37224" w:rsidRDefault="001C1D8E" w:rsidP="001C1D8E">
            <w:pPr>
              <w:tabs>
                <w:tab w:val="left" w:pos="11165"/>
              </w:tabs>
              <w:spacing w:line="240" w:lineRule="auto"/>
              <w:ind w:right="-74"/>
              <w:rPr>
                <w:rFonts w:cs="Arial"/>
                <w:b/>
                <w:bCs/>
                <w:sz w:val="14"/>
                <w:szCs w:val="14"/>
                <w:lang w:val="en-US"/>
              </w:rPr>
            </w:pPr>
          </w:p>
        </w:tc>
        <w:tc>
          <w:tcPr>
            <w:tcW w:w="1165" w:type="dxa"/>
            <w:gridSpan w:val="2"/>
            <w:vAlign w:val="bottom"/>
          </w:tcPr>
          <w:p w:rsidR="001C1D8E" w:rsidRPr="00E37224" w:rsidRDefault="001C1D8E" w:rsidP="001C1D8E">
            <w:pPr>
              <w:tabs>
                <w:tab w:val="left" w:pos="11165"/>
              </w:tabs>
              <w:spacing w:line="240" w:lineRule="auto"/>
              <w:ind w:right="-74"/>
              <w:rPr>
                <w:rFonts w:cs="Arial"/>
                <w:b/>
                <w:bCs/>
                <w:sz w:val="14"/>
                <w:szCs w:val="14"/>
                <w:lang w:val="en-US"/>
              </w:rPr>
            </w:pPr>
          </w:p>
        </w:tc>
      </w:tr>
      <w:tr w:rsidR="009F7B17" w:rsidRPr="00E37224" w:rsidTr="007120FA">
        <w:trPr>
          <w:trHeight w:val="70"/>
        </w:trPr>
        <w:tc>
          <w:tcPr>
            <w:tcW w:w="2160" w:type="dxa"/>
            <w:vAlign w:val="bottom"/>
          </w:tcPr>
          <w:p w:rsidR="009F7B17" w:rsidRPr="00E37224" w:rsidRDefault="009F7B17" w:rsidP="009F7B17">
            <w:pPr>
              <w:tabs>
                <w:tab w:val="left" w:pos="11165"/>
              </w:tabs>
              <w:spacing w:line="240" w:lineRule="auto"/>
              <w:ind w:left="-72"/>
              <w:rPr>
                <w:rFonts w:cs="Arial"/>
                <w:sz w:val="14"/>
                <w:szCs w:val="14"/>
                <w:lang w:val="en-US"/>
              </w:rPr>
            </w:pPr>
            <w:r w:rsidRPr="00E37224">
              <w:rPr>
                <w:rFonts w:cs="Arial"/>
                <w:sz w:val="14"/>
                <w:szCs w:val="14"/>
                <w:lang w:val="en-US"/>
              </w:rPr>
              <w:t>Opening net book value</w:t>
            </w:r>
          </w:p>
        </w:tc>
        <w:tc>
          <w:tcPr>
            <w:tcW w:w="1089"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1,293.63</w:t>
            </w:r>
          </w:p>
        </w:tc>
        <w:tc>
          <w:tcPr>
            <w:tcW w:w="1134"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75,088.66</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39,594.76</w:t>
            </w:r>
          </w:p>
        </w:tc>
        <w:tc>
          <w:tcPr>
            <w:tcW w:w="1098"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30.01</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4,331.50</w:t>
            </w:r>
          </w:p>
        </w:tc>
        <w:tc>
          <w:tcPr>
            <w:tcW w:w="1179" w:type="dxa"/>
            <w:vAlign w:val="bottom"/>
          </w:tcPr>
          <w:p w:rsidR="009F7B17" w:rsidRPr="00E37224" w:rsidRDefault="009F7B17" w:rsidP="00DF107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15,036.37</w:t>
            </w:r>
          </w:p>
        </w:tc>
        <w:tc>
          <w:tcPr>
            <w:tcW w:w="979" w:type="dxa"/>
            <w:tcBorders>
              <w:left w:val="nil"/>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w:t>
            </w:r>
            <w:r w:rsidR="00591C9E" w:rsidRPr="00E37224">
              <w:rPr>
                <w:rFonts w:ascii="Arial" w:hAnsi="Arial" w:cs="Arial"/>
                <w:b w:val="0"/>
                <w:bCs w:val="0"/>
                <w:sz w:val="14"/>
                <w:szCs w:val="14"/>
              </w:rPr>
              <w:t>4,751.74</w:t>
            </w:r>
          </w:p>
        </w:tc>
        <w:tc>
          <w:tcPr>
            <w:tcW w:w="1165" w:type="dxa"/>
            <w:gridSpan w:val="2"/>
            <w:vAlign w:val="bottom"/>
          </w:tcPr>
          <w:p w:rsidR="009F7B17" w:rsidRPr="00E37224" w:rsidRDefault="00591C9E"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200,666.50</w:t>
            </w: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 xml:space="preserve">Additions </w:t>
            </w:r>
          </w:p>
        </w:tc>
        <w:tc>
          <w:tcPr>
            <w:tcW w:w="1089" w:type="dxa"/>
            <w:vAlign w:val="bottom"/>
          </w:tcPr>
          <w:p w:rsidR="009F7B17" w:rsidRPr="00E37224" w:rsidRDefault="009F7B17" w:rsidP="00DF1077">
            <w:pPr>
              <w:spacing w:line="240" w:lineRule="auto"/>
              <w:ind w:right="-74"/>
              <w:jc w:val="center"/>
              <w:rPr>
                <w:rFonts w:cs="Arial"/>
                <w:sz w:val="14"/>
                <w:szCs w:val="14"/>
              </w:rPr>
            </w:pPr>
            <w:r w:rsidRPr="00E37224">
              <w:rPr>
                <w:rFonts w:cs="Arial"/>
                <w:sz w:val="14"/>
                <w:szCs w:val="14"/>
              </w:rPr>
              <w:t>-</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7.32</w:t>
            </w:r>
          </w:p>
        </w:tc>
        <w:tc>
          <w:tcPr>
            <w:tcW w:w="1134"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sz w:val="14"/>
                <w:szCs w:val="14"/>
              </w:rPr>
              <w:t>-</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332.65</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10,908.96</w:t>
            </w:r>
          </w:p>
        </w:tc>
        <w:tc>
          <w:tcPr>
            <w:tcW w:w="1098" w:type="dxa"/>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548.33</w:t>
            </w:r>
          </w:p>
        </w:tc>
        <w:tc>
          <w:tcPr>
            <w:tcW w:w="1179" w:type="dxa"/>
            <w:vAlign w:val="bottom"/>
          </w:tcPr>
          <w:p w:rsidR="009F7B17" w:rsidRPr="00E37224" w:rsidRDefault="009F7B17" w:rsidP="00DF107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w:t>
            </w:r>
            <w:r w:rsidR="00591C9E" w:rsidRPr="00E37224">
              <w:rPr>
                <w:rFonts w:ascii="Arial" w:hAnsi="Arial" w:cs="Arial"/>
                <w:b w:val="0"/>
                <w:bCs w:val="0"/>
                <w:sz w:val="14"/>
                <w:szCs w:val="14"/>
              </w:rPr>
              <w:t>6,210.33</w:t>
            </w:r>
          </w:p>
        </w:tc>
        <w:tc>
          <w:tcPr>
            <w:tcW w:w="1165" w:type="dxa"/>
            <w:gridSpan w:val="2"/>
            <w:vAlign w:val="bottom"/>
          </w:tcPr>
          <w:p w:rsidR="009F7B17" w:rsidRPr="00E37224" w:rsidRDefault="00591C9E"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38,007.59</w:t>
            </w: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Disposals, net</w:t>
            </w:r>
          </w:p>
        </w:tc>
        <w:tc>
          <w:tcPr>
            <w:tcW w:w="1089" w:type="dxa"/>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34" w:type="dxa"/>
            <w:vAlign w:val="bottom"/>
          </w:tcPr>
          <w:p w:rsidR="009F7B17" w:rsidRPr="00E37224" w:rsidRDefault="009F7B17" w:rsidP="009F7B17">
            <w:pPr>
              <w:spacing w:line="240" w:lineRule="auto"/>
              <w:ind w:right="-74"/>
              <w:jc w:val="center"/>
              <w:rPr>
                <w:rFonts w:cs="Arial"/>
                <w:sz w:val="14"/>
                <w:szCs w:val="14"/>
                <w:lang w:val="en-US"/>
              </w:rPr>
            </w:pPr>
            <w:r w:rsidRPr="00E37224">
              <w:rPr>
                <w:rFonts w:cs="Arial"/>
                <w:sz w:val="14"/>
                <w:szCs w:val="14"/>
                <w:lang w:val="en-US"/>
              </w:rPr>
              <w:t>-</w:t>
            </w:r>
          </w:p>
        </w:tc>
        <w:tc>
          <w:tcPr>
            <w:tcW w:w="1134" w:type="dxa"/>
            <w:vAlign w:val="bottom"/>
          </w:tcPr>
          <w:p w:rsidR="009F7B17" w:rsidRPr="00E37224" w:rsidRDefault="009F7B17" w:rsidP="00EA073E">
            <w:pPr>
              <w:spacing w:line="240" w:lineRule="auto"/>
              <w:ind w:right="-74"/>
              <w:jc w:val="center"/>
              <w:rPr>
                <w:rFonts w:cs="Arial"/>
                <w:sz w:val="14"/>
                <w:szCs w:val="14"/>
              </w:rPr>
            </w:pPr>
            <w:r w:rsidRPr="00E37224">
              <w:rPr>
                <w:rFonts w:cs="Arial"/>
                <w:sz w:val="14"/>
                <w:szCs w:val="14"/>
              </w:rPr>
              <w:t>-</w:t>
            </w:r>
          </w:p>
        </w:tc>
        <w:tc>
          <w:tcPr>
            <w:tcW w:w="1200"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(679.53)</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(35.94)</w:t>
            </w:r>
          </w:p>
        </w:tc>
        <w:tc>
          <w:tcPr>
            <w:tcW w:w="1098" w:type="dxa"/>
            <w:vAlign w:val="bottom"/>
          </w:tcPr>
          <w:p w:rsidR="009F7B17" w:rsidRPr="00E37224" w:rsidRDefault="009F7B17" w:rsidP="009F7B17">
            <w:pPr>
              <w:spacing w:line="240" w:lineRule="auto"/>
              <w:ind w:right="-74"/>
              <w:jc w:val="center"/>
              <w:rPr>
                <w:rFonts w:cs="Arial"/>
                <w:sz w:val="14"/>
                <w:szCs w:val="14"/>
                <w:lang w:val="en-US"/>
              </w:rPr>
            </w:pPr>
            <w:r w:rsidRPr="00E37224">
              <w:rPr>
                <w:rFonts w:cs="Arial"/>
                <w:sz w:val="14"/>
                <w:szCs w:val="14"/>
                <w:lang w:val="en-US"/>
              </w:rPr>
              <w:t>-</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(16.21)</w:t>
            </w:r>
          </w:p>
        </w:tc>
        <w:tc>
          <w:tcPr>
            <w:tcW w:w="1179" w:type="dxa"/>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591C9E" w:rsidRPr="00E37224">
              <w:rPr>
                <w:rFonts w:ascii="Arial" w:hAnsi="Arial" w:cs="Arial"/>
                <w:b w:val="0"/>
                <w:bCs w:val="0"/>
                <w:sz w:val="14"/>
                <w:szCs w:val="14"/>
              </w:rPr>
              <w:t>565.96</w:t>
            </w:r>
            <w:r w:rsidRPr="00E37224">
              <w:rPr>
                <w:rFonts w:ascii="Arial" w:hAnsi="Arial" w:cs="Arial"/>
                <w:b w:val="0"/>
                <w:bCs w:val="0"/>
                <w:sz w:val="14"/>
                <w:szCs w:val="14"/>
              </w:rPr>
              <w:t>)</w:t>
            </w:r>
          </w:p>
        </w:tc>
        <w:tc>
          <w:tcPr>
            <w:tcW w:w="1165" w:type="dxa"/>
            <w:gridSpan w:val="2"/>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591C9E" w:rsidRPr="00E37224">
              <w:rPr>
                <w:rFonts w:ascii="Arial" w:hAnsi="Arial" w:cs="Arial"/>
                <w:b w:val="0"/>
                <w:bCs w:val="0"/>
                <w:sz w:val="14"/>
                <w:szCs w:val="14"/>
              </w:rPr>
              <w:t>1,297.64</w:t>
            </w:r>
            <w:r w:rsidRPr="00E37224">
              <w:rPr>
                <w:rFonts w:ascii="Arial" w:hAnsi="Arial" w:cs="Arial"/>
                <w:b w:val="0"/>
                <w:bCs w:val="0"/>
                <w:sz w:val="14"/>
                <w:szCs w:val="14"/>
              </w:rPr>
              <w:t>)</w:t>
            </w: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rPr>
            </w:pPr>
            <w:r w:rsidRPr="00E37224">
              <w:rPr>
                <w:rFonts w:cs="Arial"/>
                <w:sz w:val="14"/>
                <w:szCs w:val="14"/>
                <w:lang w:val="en-US"/>
              </w:rPr>
              <w:t>Adjustments/reclassifications</w:t>
            </w:r>
          </w:p>
        </w:tc>
        <w:tc>
          <w:tcPr>
            <w:tcW w:w="1089" w:type="dxa"/>
            <w:vAlign w:val="bottom"/>
          </w:tcPr>
          <w:p w:rsidR="009F7B17" w:rsidRPr="00E37224" w:rsidRDefault="009F7B17" w:rsidP="009F7B17">
            <w:pPr>
              <w:spacing w:line="240" w:lineRule="auto"/>
              <w:ind w:right="-74"/>
              <w:jc w:val="center"/>
              <w:rPr>
                <w:rFonts w:cs="Arial"/>
                <w:sz w:val="14"/>
                <w:szCs w:val="14"/>
                <w:lang w:val="en-US"/>
              </w:rPr>
            </w:pPr>
            <w:r w:rsidRPr="00E37224">
              <w:rPr>
                <w:rFonts w:cs="Arial"/>
                <w:sz w:val="14"/>
                <w:szCs w:val="14"/>
                <w:lang w:val="en-US"/>
              </w:rPr>
              <w:t>-</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(67.47)</w:t>
            </w:r>
          </w:p>
        </w:tc>
        <w:tc>
          <w:tcPr>
            <w:tcW w:w="1134"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11,592.61</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3,778.31</w:t>
            </w:r>
          </w:p>
        </w:tc>
        <w:tc>
          <w:tcPr>
            <w:tcW w:w="1098" w:type="dxa"/>
            <w:vAlign w:val="bottom"/>
          </w:tcPr>
          <w:p w:rsidR="009F7B17" w:rsidRPr="00E37224" w:rsidRDefault="009F7B17" w:rsidP="00DF107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31" w:type="dxa"/>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179" w:type="dxa"/>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591C9E" w:rsidRPr="00E37224">
              <w:rPr>
                <w:rFonts w:ascii="Arial" w:hAnsi="Arial" w:cs="Arial"/>
                <w:b w:val="0"/>
                <w:bCs w:val="0"/>
                <w:sz w:val="14"/>
                <w:szCs w:val="14"/>
              </w:rPr>
              <w:t>13,930.92</w:t>
            </w:r>
            <w:r w:rsidRPr="00E37224">
              <w:rPr>
                <w:rFonts w:ascii="Arial" w:hAnsi="Arial" w:cs="Arial"/>
                <w:b w:val="0"/>
                <w:bCs w:val="0"/>
                <w:sz w:val="14"/>
                <w:szCs w:val="14"/>
              </w:rPr>
              <w:t>)</w:t>
            </w:r>
          </w:p>
        </w:tc>
        <w:tc>
          <w:tcPr>
            <w:tcW w:w="1165" w:type="dxa"/>
            <w:gridSpan w:val="2"/>
            <w:vAlign w:val="bottom"/>
          </w:tcPr>
          <w:p w:rsidR="009F7B17" w:rsidRPr="00E37224" w:rsidRDefault="00591C9E"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1,372.53</w:t>
            </w: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Impairment charge</w:t>
            </w:r>
          </w:p>
        </w:tc>
        <w:tc>
          <w:tcPr>
            <w:tcW w:w="1089" w:type="dxa"/>
            <w:vAlign w:val="bottom"/>
          </w:tcPr>
          <w:p w:rsidR="009F7B17" w:rsidRPr="00E37224" w:rsidRDefault="009F7B17" w:rsidP="009F7B17">
            <w:pPr>
              <w:spacing w:line="240" w:lineRule="auto"/>
              <w:ind w:right="-74"/>
              <w:jc w:val="center"/>
              <w:rPr>
                <w:rFonts w:cs="Arial"/>
                <w:sz w:val="14"/>
                <w:szCs w:val="14"/>
                <w:lang w:val="en-US"/>
              </w:rPr>
            </w:pPr>
            <w:r w:rsidRPr="00E37224">
              <w:rPr>
                <w:rFonts w:cs="Arial"/>
                <w:sz w:val="14"/>
                <w:szCs w:val="14"/>
                <w:lang w:val="en-US"/>
              </w:rPr>
              <w:t>-</w:t>
            </w:r>
          </w:p>
        </w:tc>
        <w:tc>
          <w:tcPr>
            <w:tcW w:w="1134" w:type="dxa"/>
            <w:vAlign w:val="bottom"/>
          </w:tcPr>
          <w:p w:rsidR="009F7B17" w:rsidRPr="00E37224" w:rsidRDefault="009F7B17" w:rsidP="00DF107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134"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(436.04)</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(631.76)</w:t>
            </w:r>
          </w:p>
        </w:tc>
        <w:tc>
          <w:tcPr>
            <w:tcW w:w="1098" w:type="dxa"/>
            <w:vAlign w:val="bottom"/>
          </w:tcPr>
          <w:p w:rsidR="009F7B17" w:rsidRPr="00E37224" w:rsidRDefault="009F7B17" w:rsidP="00DF107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(58.17)</w:t>
            </w:r>
          </w:p>
        </w:tc>
        <w:tc>
          <w:tcPr>
            <w:tcW w:w="1179" w:type="dxa"/>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165" w:type="dxa"/>
            <w:gridSpan w:val="2"/>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591C9E" w:rsidRPr="00E37224">
              <w:rPr>
                <w:rFonts w:ascii="Arial" w:hAnsi="Arial" w:cs="Arial"/>
                <w:b w:val="0"/>
                <w:bCs w:val="0"/>
                <w:sz w:val="14"/>
                <w:szCs w:val="14"/>
              </w:rPr>
              <w:t>1,125.97</w:t>
            </w:r>
            <w:r w:rsidRPr="00E37224">
              <w:rPr>
                <w:rFonts w:ascii="Arial" w:hAnsi="Arial" w:cs="Arial"/>
                <w:b w:val="0"/>
                <w:bCs w:val="0"/>
                <w:sz w:val="14"/>
                <w:szCs w:val="14"/>
              </w:rPr>
              <w:t>)</w:t>
            </w: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Depreciation charge</w:t>
            </w:r>
          </w:p>
        </w:tc>
        <w:tc>
          <w:tcPr>
            <w:tcW w:w="1089" w:type="dxa"/>
            <w:tcBorders>
              <w:bottom w:val="single" w:sz="4" w:space="0" w:color="auto"/>
            </w:tcBorders>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34"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(54.49)</w:t>
            </w:r>
          </w:p>
        </w:tc>
        <w:tc>
          <w:tcPr>
            <w:tcW w:w="1134" w:type="dxa"/>
            <w:tcBorders>
              <w:bottom w:val="single" w:sz="4" w:space="0" w:color="auto"/>
            </w:tcBorders>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sz w:val="14"/>
                <w:szCs w:val="14"/>
              </w:rPr>
            </w:pPr>
            <w:r w:rsidRPr="00E37224">
              <w:rPr>
                <w:rFonts w:ascii="Arial" w:hAnsi="Arial" w:cs="Arial"/>
                <w:b w:val="0"/>
                <w:bCs w:val="0"/>
                <w:sz w:val="14"/>
                <w:szCs w:val="14"/>
              </w:rPr>
              <w:t>(6,426.76)</w:t>
            </w:r>
          </w:p>
        </w:tc>
        <w:tc>
          <w:tcPr>
            <w:tcW w:w="117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(5,107.45)</w:t>
            </w:r>
          </w:p>
        </w:tc>
        <w:tc>
          <w:tcPr>
            <w:tcW w:w="1098"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(2.35)</w:t>
            </w:r>
          </w:p>
        </w:tc>
        <w:tc>
          <w:tcPr>
            <w:tcW w:w="1231"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(1,343.83)</w:t>
            </w:r>
          </w:p>
        </w:tc>
        <w:tc>
          <w:tcPr>
            <w:tcW w:w="1179" w:type="dxa"/>
            <w:tcBorders>
              <w:bottom w:val="single" w:sz="4" w:space="0" w:color="auto"/>
            </w:tcBorders>
            <w:vAlign w:val="bottom"/>
          </w:tcPr>
          <w:p w:rsidR="009F7B17" w:rsidRPr="00E37224" w:rsidRDefault="009F7B17" w:rsidP="009F7B17">
            <w:pPr>
              <w:spacing w:line="240" w:lineRule="auto"/>
              <w:ind w:right="-74"/>
              <w:jc w:val="right"/>
              <w:rPr>
                <w:rFonts w:cs="Arial"/>
                <w:sz w:val="14"/>
                <w:szCs w:val="14"/>
              </w:rPr>
            </w:pPr>
            <w:r w:rsidRPr="00E37224">
              <w:rPr>
                <w:rFonts w:cs="Arial"/>
                <w:sz w:val="14"/>
                <w:szCs w:val="14"/>
              </w:rPr>
              <w:t>(503.13)</w:t>
            </w:r>
          </w:p>
        </w:tc>
        <w:tc>
          <w:tcPr>
            <w:tcW w:w="979" w:type="dxa"/>
            <w:tcBorders>
              <w:left w:val="nil"/>
              <w:bottom w:val="single" w:sz="4" w:space="0" w:color="auto"/>
            </w:tcBorders>
            <w:vAlign w:val="bottom"/>
          </w:tcPr>
          <w:p w:rsidR="009F7B17" w:rsidRPr="00E37224" w:rsidRDefault="00591C9E" w:rsidP="00591C9E">
            <w:pPr>
              <w:spacing w:line="240" w:lineRule="auto"/>
              <w:ind w:right="-74"/>
              <w:jc w:val="right"/>
              <w:rPr>
                <w:rFonts w:cs="Arial"/>
                <w:sz w:val="14"/>
                <w:szCs w:val="14"/>
              </w:rPr>
            </w:pPr>
            <w:r w:rsidRPr="00E37224">
              <w:rPr>
                <w:rFonts w:cs="Arial"/>
                <w:sz w:val="14"/>
                <w:szCs w:val="14"/>
              </w:rPr>
              <w:t>1.25</w:t>
            </w:r>
          </w:p>
        </w:tc>
        <w:tc>
          <w:tcPr>
            <w:tcW w:w="1165" w:type="dxa"/>
            <w:gridSpan w:val="2"/>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w:t>
            </w:r>
            <w:r w:rsidR="00591C9E" w:rsidRPr="00E37224">
              <w:rPr>
                <w:rFonts w:ascii="Arial" w:hAnsi="Arial" w:cs="Arial"/>
                <w:b w:val="0"/>
                <w:bCs w:val="0"/>
                <w:sz w:val="14"/>
                <w:szCs w:val="14"/>
              </w:rPr>
              <w:t>3,436.76</w:t>
            </w:r>
            <w:r w:rsidRPr="00E37224">
              <w:rPr>
                <w:rFonts w:ascii="Arial" w:hAnsi="Arial" w:cs="Arial"/>
                <w:b w:val="0"/>
                <w:bCs w:val="0"/>
                <w:sz w:val="14"/>
                <w:szCs w:val="14"/>
              </w:rPr>
              <w:t>)</w:t>
            </w: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rsidR="009F7B17" w:rsidRPr="00E37224" w:rsidRDefault="009F7B17" w:rsidP="00EA073E">
            <w:pPr>
              <w:tabs>
                <w:tab w:val="left" w:pos="11165"/>
              </w:tabs>
              <w:spacing w:line="240" w:lineRule="auto"/>
              <w:ind w:right="-74"/>
              <w:jc w:val="center"/>
              <w:rPr>
                <w:rFonts w:cs="Arial"/>
                <w:b/>
                <w:bCs/>
                <w:sz w:val="10"/>
                <w:szCs w:val="10"/>
                <w:lang w:val="en-US"/>
              </w:rPr>
            </w:pPr>
          </w:p>
        </w:tc>
        <w:tc>
          <w:tcPr>
            <w:tcW w:w="1200" w:type="dxa"/>
            <w:tcBorders>
              <w:top w:val="single" w:sz="4" w:space="0" w:color="auto"/>
            </w:tcBorders>
            <w:vAlign w:val="bottom"/>
          </w:tcPr>
          <w:p w:rsidR="009F7B17" w:rsidRPr="00E37224" w:rsidRDefault="009F7B17" w:rsidP="00EA073E">
            <w:pPr>
              <w:tabs>
                <w:tab w:val="left" w:pos="11165"/>
              </w:tabs>
              <w:spacing w:line="240" w:lineRule="auto"/>
              <w:ind w:right="-74"/>
              <w:jc w:val="center"/>
              <w:rPr>
                <w:rFonts w:cs="Arial"/>
                <w:b/>
                <w:bCs/>
                <w:sz w:val="10"/>
                <w:szCs w:val="10"/>
                <w:lang w:val="en-US"/>
              </w:rPr>
            </w:pPr>
          </w:p>
        </w:tc>
        <w:tc>
          <w:tcPr>
            <w:tcW w:w="132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979" w:type="dxa"/>
            <w:tcBorders>
              <w:top w:val="single" w:sz="4" w:space="0" w:color="auto"/>
              <w:left w:val="nil"/>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Closing net book value</w:t>
            </w:r>
          </w:p>
        </w:tc>
        <w:tc>
          <w:tcPr>
            <w:tcW w:w="1089"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1,178.99</w:t>
            </w:r>
          </w:p>
        </w:tc>
        <w:tc>
          <w:tcPr>
            <w:tcW w:w="1134" w:type="dxa"/>
            <w:tcBorders>
              <w:bottom w:val="single" w:sz="4" w:space="0" w:color="auto"/>
            </w:tcBorders>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vAlign w:val="bottom"/>
          </w:tcPr>
          <w:p w:rsidR="009F7B17" w:rsidRPr="00E37224" w:rsidRDefault="009F7B17"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79,471.59</w:t>
            </w:r>
          </w:p>
        </w:tc>
        <w:tc>
          <w:tcPr>
            <w:tcW w:w="117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48,506.88</w:t>
            </w:r>
          </w:p>
        </w:tc>
        <w:tc>
          <w:tcPr>
            <w:tcW w:w="1098"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27.66</w:t>
            </w:r>
          </w:p>
        </w:tc>
        <w:tc>
          <w:tcPr>
            <w:tcW w:w="1231"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3,461.62</w:t>
            </w:r>
          </w:p>
        </w:tc>
        <w:tc>
          <w:tcPr>
            <w:tcW w:w="1179"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14,533.24</w:t>
            </w:r>
          </w:p>
        </w:tc>
        <w:tc>
          <w:tcPr>
            <w:tcW w:w="979" w:type="dxa"/>
            <w:tcBorders>
              <w:left w:val="nil"/>
              <w:bottom w:val="single" w:sz="4" w:space="0" w:color="auto"/>
            </w:tcBorders>
            <w:vAlign w:val="bottom"/>
          </w:tcPr>
          <w:p w:rsidR="009F7B17" w:rsidRPr="00E37224" w:rsidRDefault="00367322"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76,466.44</w:t>
            </w:r>
          </w:p>
        </w:tc>
        <w:tc>
          <w:tcPr>
            <w:tcW w:w="1165" w:type="dxa"/>
            <w:gridSpan w:val="2"/>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w:t>
            </w:r>
            <w:r w:rsidR="00591C9E" w:rsidRPr="00E37224">
              <w:rPr>
                <w:rFonts w:ascii="Arial" w:hAnsi="Arial" w:cs="Arial"/>
                <w:b w:val="0"/>
                <w:bCs w:val="0"/>
                <w:sz w:val="14"/>
                <w:szCs w:val="14"/>
              </w:rPr>
              <w:t>24,186.25</w:t>
            </w: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200"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320"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70"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098"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231"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79" w:type="dxa"/>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979" w:type="dxa"/>
            <w:tcBorders>
              <w:top w:val="single" w:sz="4" w:space="0" w:color="auto"/>
              <w:left w:val="nil"/>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vAlign w:val="bottom"/>
          </w:tcPr>
          <w:p w:rsidR="001C1D8E" w:rsidRPr="00E37224" w:rsidRDefault="001C1D8E" w:rsidP="001C1D8E">
            <w:pPr>
              <w:tabs>
                <w:tab w:val="left" w:pos="11165"/>
              </w:tabs>
              <w:spacing w:line="240" w:lineRule="auto"/>
              <w:ind w:left="148" w:right="-108"/>
              <w:rPr>
                <w:rFonts w:cs="Arial"/>
                <w:sz w:val="14"/>
                <w:szCs w:val="14"/>
                <w:lang w:val="en-US"/>
              </w:rPr>
            </w:pP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rPr>
                <w:rFonts w:cs="Arial"/>
                <w:b/>
                <w:bCs/>
                <w:sz w:val="14"/>
                <w:szCs w:val="14"/>
                <w:lang w:val="en-US"/>
              </w:rPr>
            </w:pPr>
            <w:r w:rsidRPr="00E37224">
              <w:rPr>
                <w:rFonts w:cs="Arial"/>
                <w:b/>
                <w:bCs/>
                <w:sz w:val="14"/>
                <w:szCs w:val="14"/>
                <w:lang w:val="en-US"/>
              </w:rPr>
              <w:t xml:space="preserve">At 31 December </w:t>
            </w:r>
            <w:r w:rsidR="007E36D0" w:rsidRPr="00E37224">
              <w:rPr>
                <w:rFonts w:cs="Arial"/>
                <w:b/>
                <w:bCs/>
                <w:sz w:val="14"/>
                <w:szCs w:val="14"/>
                <w:lang w:val="en-US"/>
              </w:rPr>
              <w:t>2019</w:t>
            </w:r>
          </w:p>
        </w:tc>
        <w:tc>
          <w:tcPr>
            <w:tcW w:w="1089" w:type="dxa"/>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34" w:type="dxa"/>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34"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200"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320"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170" w:type="dxa"/>
            <w:vAlign w:val="bottom"/>
          </w:tcPr>
          <w:p w:rsidR="001C1D8E" w:rsidRPr="00E37224" w:rsidRDefault="001C1D8E" w:rsidP="001C1D8E">
            <w:pPr>
              <w:tabs>
                <w:tab w:val="left" w:pos="1201"/>
                <w:tab w:val="left" w:pos="11165"/>
              </w:tabs>
              <w:spacing w:line="240" w:lineRule="auto"/>
              <w:ind w:right="-74"/>
              <w:jc w:val="right"/>
              <w:rPr>
                <w:rFonts w:cs="Arial"/>
                <w:sz w:val="14"/>
                <w:szCs w:val="14"/>
                <w:lang w:val="en-US"/>
              </w:rPr>
            </w:pPr>
          </w:p>
        </w:tc>
        <w:tc>
          <w:tcPr>
            <w:tcW w:w="1098" w:type="dxa"/>
            <w:vAlign w:val="bottom"/>
          </w:tcPr>
          <w:p w:rsidR="001C1D8E" w:rsidRPr="00E37224" w:rsidRDefault="001C1D8E" w:rsidP="001C1D8E">
            <w:pPr>
              <w:tabs>
                <w:tab w:val="left" w:pos="1202"/>
                <w:tab w:val="left" w:pos="11165"/>
              </w:tabs>
              <w:spacing w:line="240" w:lineRule="auto"/>
              <w:ind w:right="-74"/>
              <w:jc w:val="right"/>
              <w:rPr>
                <w:rFonts w:cs="Arial"/>
                <w:sz w:val="14"/>
                <w:szCs w:val="14"/>
                <w:lang w:val="en-US"/>
              </w:rPr>
            </w:pPr>
          </w:p>
        </w:tc>
        <w:tc>
          <w:tcPr>
            <w:tcW w:w="1231" w:type="dxa"/>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79" w:type="dxa"/>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979" w:type="dxa"/>
            <w:tcBorders>
              <w:left w:val="nil"/>
            </w:tcBorders>
            <w:vAlign w:val="bottom"/>
          </w:tcPr>
          <w:p w:rsidR="001C1D8E" w:rsidRPr="00E37224" w:rsidRDefault="001C1D8E" w:rsidP="001C1D8E">
            <w:pPr>
              <w:tabs>
                <w:tab w:val="left" w:pos="11165"/>
              </w:tabs>
              <w:spacing w:line="240" w:lineRule="auto"/>
              <w:ind w:right="-74"/>
              <w:jc w:val="right"/>
              <w:rPr>
                <w:rFonts w:cs="Arial"/>
                <w:sz w:val="14"/>
                <w:szCs w:val="14"/>
                <w:lang w:val="en-US"/>
              </w:rPr>
            </w:pPr>
          </w:p>
        </w:tc>
        <w:tc>
          <w:tcPr>
            <w:tcW w:w="1165" w:type="dxa"/>
            <w:gridSpan w:val="2"/>
            <w:vAlign w:val="bottom"/>
          </w:tcPr>
          <w:p w:rsidR="001C1D8E" w:rsidRPr="00E37224" w:rsidRDefault="001C1D8E" w:rsidP="001C1D8E">
            <w:pPr>
              <w:tabs>
                <w:tab w:val="left" w:pos="11165"/>
              </w:tabs>
              <w:spacing w:line="240" w:lineRule="auto"/>
              <w:ind w:right="-74"/>
              <w:jc w:val="right"/>
              <w:rPr>
                <w:rFonts w:cs="Arial"/>
                <w:sz w:val="14"/>
                <w:szCs w:val="14"/>
                <w:lang w:val="en-US"/>
              </w:rPr>
            </w:pP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Cost</w:t>
            </w:r>
          </w:p>
        </w:tc>
        <w:tc>
          <w:tcPr>
            <w:tcW w:w="1089"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1,456.03</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5,451.03</w:t>
            </w:r>
          </w:p>
        </w:tc>
        <w:tc>
          <w:tcPr>
            <w:tcW w:w="120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252.09</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114,618.72</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88,908.47</w:t>
            </w:r>
          </w:p>
        </w:tc>
        <w:tc>
          <w:tcPr>
            <w:tcW w:w="1098"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259.74</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16,216.46</w:t>
            </w:r>
          </w:p>
        </w:tc>
        <w:tc>
          <w:tcPr>
            <w:tcW w:w="1179"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15,121.53</w:t>
            </w:r>
          </w:p>
        </w:tc>
        <w:tc>
          <w:tcPr>
            <w:tcW w:w="979" w:type="dxa"/>
            <w:tcBorders>
              <w:left w:val="nil"/>
            </w:tcBorders>
            <w:vAlign w:val="bottom"/>
          </w:tcPr>
          <w:p w:rsidR="009F7B17" w:rsidRPr="00E37224" w:rsidRDefault="00591C9E"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76,466.37</w:t>
            </w:r>
          </w:p>
        </w:tc>
        <w:tc>
          <w:tcPr>
            <w:tcW w:w="1165" w:type="dxa"/>
            <w:gridSpan w:val="2"/>
            <w:vAlign w:val="bottom"/>
          </w:tcPr>
          <w:p w:rsidR="009F7B17" w:rsidRPr="00E37224" w:rsidRDefault="00591C9E"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319,290.27</w:t>
            </w:r>
          </w:p>
        </w:tc>
      </w:tr>
      <w:tr w:rsidR="009F7B17" w:rsidRPr="00E37224" w:rsidTr="007120FA">
        <w:trPr>
          <w:trHeight w:val="20"/>
        </w:trPr>
        <w:tc>
          <w:tcPr>
            <w:tcW w:w="2160" w:type="dxa"/>
            <w:vAlign w:val="bottom"/>
          </w:tcPr>
          <w:p w:rsidR="009F7B17" w:rsidRPr="00E37224" w:rsidRDefault="009F7B17" w:rsidP="009F7B17">
            <w:pPr>
              <w:tabs>
                <w:tab w:val="left" w:pos="339"/>
                <w:tab w:val="left" w:pos="11165"/>
              </w:tabs>
              <w:spacing w:line="240" w:lineRule="auto"/>
              <w:ind w:left="-72" w:right="-108"/>
              <w:rPr>
                <w:rFonts w:cs="Arial"/>
                <w:sz w:val="14"/>
                <w:szCs w:val="14"/>
                <w:lang w:val="en-US"/>
              </w:rPr>
            </w:pPr>
            <w:r w:rsidRPr="00E37224">
              <w:rPr>
                <w:rFonts w:cs="Arial"/>
                <w:sz w:val="14"/>
                <w:szCs w:val="14"/>
                <w:u w:val="single"/>
                <w:lang w:val="en-US"/>
              </w:rPr>
              <w:t>Less</w:t>
            </w:r>
            <w:r w:rsidRPr="00E37224">
              <w:rPr>
                <w:rFonts w:cs="Arial"/>
                <w:sz w:val="14"/>
                <w:szCs w:val="14"/>
                <w:lang w:val="en-US"/>
              </w:rPr>
              <w:tab/>
              <w:t>Accumulated depreciation</w:t>
            </w:r>
            <w:r w:rsidRPr="00E37224">
              <w:rPr>
                <w:rFonts w:cs="Arial"/>
                <w:sz w:val="14"/>
                <w:szCs w:val="14"/>
                <w:lang w:val="en-US"/>
              </w:rPr>
              <w:tab/>
              <w:t>Accumulated depreciation</w:t>
            </w:r>
          </w:p>
        </w:tc>
        <w:tc>
          <w:tcPr>
            <w:tcW w:w="1089" w:type="dxa"/>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(262.79)</w:t>
            </w:r>
          </w:p>
        </w:tc>
        <w:tc>
          <w:tcPr>
            <w:tcW w:w="1134"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(4,243.36)</w:t>
            </w:r>
          </w:p>
        </w:tc>
        <w:tc>
          <w:tcPr>
            <w:tcW w:w="120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(222.98)</w:t>
            </w:r>
          </w:p>
        </w:tc>
        <w:tc>
          <w:tcPr>
            <w:tcW w:w="132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(33,143.50)</w:t>
            </w:r>
          </w:p>
        </w:tc>
        <w:tc>
          <w:tcPr>
            <w:tcW w:w="1170"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(33,218.24)</w:t>
            </w:r>
          </w:p>
        </w:tc>
        <w:tc>
          <w:tcPr>
            <w:tcW w:w="1098"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(203.45)</w:t>
            </w:r>
          </w:p>
        </w:tc>
        <w:tc>
          <w:tcPr>
            <w:tcW w:w="1231" w:type="dx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(12,581.70)</w:t>
            </w:r>
          </w:p>
        </w:tc>
        <w:tc>
          <w:tcPr>
            <w:tcW w:w="1179" w:type="dxa"/>
            <w:vAlign w:val="bottom"/>
          </w:tcPr>
          <w:p w:rsidR="009F7B17" w:rsidRPr="00E37224" w:rsidRDefault="009F7B17" w:rsidP="009F7B17">
            <w:pPr>
              <w:spacing w:line="240" w:lineRule="auto"/>
              <w:ind w:right="-74"/>
              <w:jc w:val="right"/>
              <w:rPr>
                <w:rFonts w:cs="Arial"/>
                <w:sz w:val="14"/>
                <w:szCs w:val="14"/>
              </w:rPr>
            </w:pPr>
            <w:r w:rsidRPr="00E37224">
              <w:rPr>
                <w:rFonts w:cs="Arial"/>
                <w:sz w:val="14"/>
                <w:szCs w:val="14"/>
              </w:rPr>
              <w:t>(588.29)</w:t>
            </w:r>
          </w:p>
        </w:tc>
        <w:tc>
          <w:tcPr>
            <w:tcW w:w="979" w:type="dxa"/>
            <w:tcBorders>
              <w:left w:val="nil"/>
            </w:tcBorders>
            <w:vAlign w:val="bottom"/>
          </w:tcPr>
          <w:p w:rsidR="009F7B17" w:rsidRPr="00E37224" w:rsidRDefault="00591C9E" w:rsidP="00591C9E">
            <w:pPr>
              <w:spacing w:line="240" w:lineRule="auto"/>
              <w:ind w:right="-74"/>
              <w:jc w:val="right"/>
              <w:rPr>
                <w:rFonts w:cs="Arial"/>
                <w:sz w:val="14"/>
                <w:szCs w:val="14"/>
              </w:rPr>
            </w:pPr>
            <w:r w:rsidRPr="00E37224">
              <w:rPr>
                <w:rFonts w:cs="Arial"/>
                <w:sz w:val="14"/>
                <w:szCs w:val="14"/>
              </w:rPr>
              <w:t>1.25</w:t>
            </w:r>
          </w:p>
        </w:tc>
        <w:tc>
          <w:tcPr>
            <w:tcW w:w="1165" w:type="dxa"/>
            <w:gridSpan w:val="2"/>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591C9E" w:rsidRPr="00E37224">
              <w:rPr>
                <w:rFonts w:ascii="Arial" w:hAnsi="Arial" w:cs="Arial"/>
                <w:b w:val="0"/>
                <w:bCs w:val="0"/>
                <w:sz w:val="14"/>
                <w:szCs w:val="14"/>
              </w:rPr>
              <w:t>84,463.06</w:t>
            </w:r>
            <w:r w:rsidRPr="00E37224">
              <w:rPr>
                <w:rFonts w:ascii="Arial" w:hAnsi="Arial" w:cs="Arial"/>
                <w:b w:val="0"/>
                <w:bCs w:val="0"/>
                <w:sz w:val="14"/>
                <w:szCs w:val="14"/>
              </w:rPr>
              <w:t>)</w:t>
            </w:r>
          </w:p>
        </w:tc>
      </w:tr>
      <w:tr w:rsidR="009F7B17" w:rsidRPr="00E37224" w:rsidTr="007120FA">
        <w:trPr>
          <w:trHeight w:val="20"/>
        </w:trPr>
        <w:tc>
          <w:tcPr>
            <w:tcW w:w="2160" w:type="dxa"/>
            <w:vAlign w:val="bottom"/>
          </w:tcPr>
          <w:p w:rsidR="009F7B17" w:rsidRPr="00E37224" w:rsidRDefault="009F7B17" w:rsidP="009F7B17">
            <w:pPr>
              <w:tabs>
                <w:tab w:val="left" w:pos="339"/>
                <w:tab w:val="left" w:pos="11165"/>
              </w:tabs>
              <w:spacing w:line="240" w:lineRule="auto"/>
              <w:ind w:left="-72" w:right="-108"/>
              <w:rPr>
                <w:rFonts w:cs="Arial"/>
                <w:sz w:val="14"/>
                <w:szCs w:val="14"/>
                <w:lang w:val="en-US"/>
              </w:rPr>
            </w:pPr>
            <w:r w:rsidRPr="00E37224">
              <w:rPr>
                <w:rFonts w:cs="Arial"/>
                <w:sz w:val="14"/>
                <w:szCs w:val="14"/>
                <w:lang w:val="en-US"/>
              </w:rPr>
              <w:tab/>
              <w:t>Allowance for impairment</w:t>
            </w:r>
          </w:p>
        </w:tc>
        <w:tc>
          <w:tcPr>
            <w:tcW w:w="1089" w:type="dxa"/>
            <w:tcBorders>
              <w:bottom w:val="single" w:sz="4" w:space="0" w:color="auto"/>
            </w:tcBorders>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1134"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(14.25)</w:t>
            </w:r>
          </w:p>
        </w:tc>
        <w:tc>
          <w:tcPr>
            <w:tcW w:w="1134"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(1,207.67)</w:t>
            </w:r>
          </w:p>
        </w:tc>
        <w:tc>
          <w:tcPr>
            <w:tcW w:w="120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(29.11)</w:t>
            </w:r>
          </w:p>
        </w:tc>
        <w:tc>
          <w:tcPr>
            <w:tcW w:w="132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sz w:val="14"/>
                <w:szCs w:val="14"/>
              </w:rPr>
            </w:pPr>
            <w:r w:rsidRPr="00E37224">
              <w:rPr>
                <w:rFonts w:ascii="Arial" w:hAnsi="Arial" w:cs="Arial"/>
                <w:b w:val="0"/>
                <w:bCs w:val="0"/>
                <w:sz w:val="14"/>
                <w:szCs w:val="14"/>
              </w:rPr>
              <w:t>(2,003.63)</w:t>
            </w:r>
          </w:p>
        </w:tc>
        <w:tc>
          <w:tcPr>
            <w:tcW w:w="117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(7,183.35)</w:t>
            </w:r>
          </w:p>
        </w:tc>
        <w:tc>
          <w:tcPr>
            <w:tcW w:w="1098"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sz w:val="14"/>
                <w:szCs w:val="14"/>
              </w:rPr>
            </w:pPr>
            <w:r w:rsidRPr="00E37224">
              <w:rPr>
                <w:rFonts w:ascii="Arial" w:hAnsi="Arial" w:cs="Arial"/>
                <w:b w:val="0"/>
                <w:bCs w:val="0"/>
                <w:sz w:val="14"/>
                <w:szCs w:val="14"/>
              </w:rPr>
              <w:t>(28.63)</w:t>
            </w:r>
          </w:p>
        </w:tc>
        <w:tc>
          <w:tcPr>
            <w:tcW w:w="1231"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(173.14)</w:t>
            </w:r>
          </w:p>
        </w:tc>
        <w:tc>
          <w:tcPr>
            <w:tcW w:w="1179" w:type="dxa"/>
            <w:tcBorders>
              <w:bottom w:val="single" w:sz="4" w:space="0" w:color="auto"/>
            </w:tcBorders>
            <w:vAlign w:val="bottom"/>
          </w:tcPr>
          <w:p w:rsidR="009F7B17" w:rsidRPr="00E37224" w:rsidRDefault="009F7B17" w:rsidP="009F7B17">
            <w:pPr>
              <w:spacing w:line="240" w:lineRule="auto"/>
              <w:ind w:right="-74"/>
              <w:jc w:val="center"/>
              <w:rPr>
                <w:rFonts w:cs="Arial"/>
                <w:sz w:val="14"/>
                <w:szCs w:val="14"/>
              </w:rPr>
            </w:pPr>
            <w:r w:rsidRPr="00E37224">
              <w:rPr>
                <w:rFonts w:cs="Arial"/>
                <w:sz w:val="14"/>
                <w:szCs w:val="14"/>
              </w:rPr>
              <w:t>-</w:t>
            </w:r>
          </w:p>
        </w:tc>
        <w:tc>
          <w:tcPr>
            <w:tcW w:w="979" w:type="dxa"/>
            <w:tcBorders>
              <w:left w:val="nil"/>
              <w:bottom w:val="single" w:sz="4" w:space="0" w:color="auto"/>
            </w:tcBorders>
            <w:vAlign w:val="bottom"/>
          </w:tcPr>
          <w:p w:rsidR="009F7B17" w:rsidRPr="00E37224" w:rsidRDefault="00591C9E" w:rsidP="00367322">
            <w:pPr>
              <w:spacing w:line="240" w:lineRule="auto"/>
              <w:ind w:right="-74"/>
              <w:jc w:val="right"/>
              <w:rPr>
                <w:rFonts w:cs="Arial"/>
                <w:sz w:val="14"/>
                <w:szCs w:val="14"/>
              </w:rPr>
            </w:pPr>
            <w:r w:rsidRPr="00E37224">
              <w:rPr>
                <w:rFonts w:cs="Arial"/>
                <w:sz w:val="14"/>
                <w:szCs w:val="14"/>
              </w:rPr>
              <w:t>(1.18)</w:t>
            </w:r>
          </w:p>
        </w:tc>
        <w:tc>
          <w:tcPr>
            <w:tcW w:w="1165" w:type="dxa"/>
            <w:gridSpan w:val="2"/>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(10,</w:t>
            </w:r>
            <w:r w:rsidR="00591C9E" w:rsidRPr="00E37224">
              <w:rPr>
                <w:rFonts w:ascii="Arial" w:hAnsi="Arial" w:cs="Arial"/>
                <w:b w:val="0"/>
                <w:bCs w:val="0"/>
                <w:sz w:val="14"/>
                <w:szCs w:val="14"/>
              </w:rPr>
              <w:t>640.96</w:t>
            </w:r>
            <w:r w:rsidRPr="00E37224">
              <w:rPr>
                <w:rFonts w:ascii="Arial" w:hAnsi="Arial" w:cs="Arial"/>
                <w:b w:val="0"/>
                <w:bCs w:val="0"/>
                <w:sz w:val="14"/>
                <w:szCs w:val="14"/>
              </w:rPr>
              <w:t>)</w:t>
            </w:r>
          </w:p>
        </w:tc>
      </w:tr>
      <w:tr w:rsidR="009F7B17" w:rsidRPr="00E37224" w:rsidTr="007120FA">
        <w:trPr>
          <w:trHeight w:val="60"/>
        </w:trPr>
        <w:tc>
          <w:tcPr>
            <w:tcW w:w="2160" w:type="dxa"/>
            <w:vAlign w:val="bottom"/>
          </w:tcPr>
          <w:p w:rsidR="009F7B17" w:rsidRPr="00E37224" w:rsidRDefault="009F7B17" w:rsidP="009F7B17">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rsidR="009F7B17" w:rsidRPr="00E37224" w:rsidRDefault="009F7B17" w:rsidP="009F7B17">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20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32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979" w:type="dxa"/>
            <w:tcBorders>
              <w:top w:val="single" w:sz="4" w:space="0" w:color="auto"/>
              <w:left w:val="nil"/>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rsidR="009F7B17" w:rsidRPr="00E37224" w:rsidRDefault="009F7B17" w:rsidP="009F7B17">
            <w:pPr>
              <w:tabs>
                <w:tab w:val="left" w:pos="11165"/>
              </w:tabs>
              <w:spacing w:line="240" w:lineRule="auto"/>
              <w:ind w:right="-74"/>
              <w:rPr>
                <w:rFonts w:cs="Arial"/>
                <w:b/>
                <w:bCs/>
                <w:sz w:val="10"/>
                <w:szCs w:val="10"/>
                <w:lang w:val="en-US"/>
              </w:rPr>
            </w:pP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ight="-108"/>
              <w:rPr>
                <w:rFonts w:cs="Arial"/>
                <w:sz w:val="14"/>
                <w:szCs w:val="14"/>
                <w:lang w:val="en-US"/>
              </w:rPr>
            </w:pPr>
            <w:r w:rsidRPr="00E37224">
              <w:rPr>
                <w:rFonts w:cs="Arial"/>
                <w:sz w:val="14"/>
                <w:szCs w:val="14"/>
                <w:lang w:val="en-US"/>
              </w:rPr>
              <w:t>Net book value</w:t>
            </w:r>
          </w:p>
        </w:tc>
        <w:tc>
          <w:tcPr>
            <w:tcW w:w="1089"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1,178.99</w:t>
            </w:r>
          </w:p>
        </w:tc>
        <w:tc>
          <w:tcPr>
            <w:tcW w:w="1134"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79,471.59</w:t>
            </w:r>
          </w:p>
        </w:tc>
        <w:tc>
          <w:tcPr>
            <w:tcW w:w="1170"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48,506.88</w:t>
            </w:r>
          </w:p>
        </w:tc>
        <w:tc>
          <w:tcPr>
            <w:tcW w:w="1098"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27.66</w:t>
            </w:r>
          </w:p>
        </w:tc>
        <w:tc>
          <w:tcPr>
            <w:tcW w:w="1231"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3,461.62</w:t>
            </w:r>
          </w:p>
        </w:tc>
        <w:tc>
          <w:tcPr>
            <w:tcW w:w="1179" w:type="dxa"/>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14,533.24</w:t>
            </w:r>
          </w:p>
        </w:tc>
        <w:tc>
          <w:tcPr>
            <w:tcW w:w="979" w:type="dxa"/>
            <w:tcBorders>
              <w:left w:val="nil"/>
              <w:bottom w:val="single" w:sz="4" w:space="0" w:color="auto"/>
            </w:tcBorders>
            <w:vAlign w:val="bottom"/>
          </w:tcPr>
          <w:p w:rsidR="009F7B17" w:rsidRPr="00E37224" w:rsidRDefault="00591C9E"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76,466.44</w:t>
            </w:r>
          </w:p>
        </w:tc>
        <w:tc>
          <w:tcPr>
            <w:tcW w:w="1165" w:type="dxa"/>
            <w:gridSpan w:val="2"/>
            <w:tcBorders>
              <w:bottom w:val="single" w:sz="4" w:space="0" w:color="auto"/>
            </w:tcBorders>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w:t>
            </w:r>
            <w:r w:rsidR="00591C9E" w:rsidRPr="00E37224">
              <w:rPr>
                <w:rFonts w:ascii="Arial" w:hAnsi="Arial" w:cs="Arial"/>
                <w:b w:val="0"/>
                <w:bCs w:val="0"/>
                <w:sz w:val="14"/>
                <w:szCs w:val="14"/>
              </w:rPr>
              <w:t>24,186.25</w:t>
            </w: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rPr>
                <w:rFonts w:ascii="Arial" w:hAnsi="Arial" w:cs="Arial"/>
                <w:b w:val="0"/>
                <w:bCs w:val="0"/>
                <w:sz w:val="14"/>
                <w:szCs w:val="14"/>
              </w:rPr>
            </w:pPr>
          </w:p>
        </w:tc>
        <w:tc>
          <w:tcPr>
            <w:tcW w:w="1200" w:type="dxa"/>
            <w:tcBorders>
              <w:top w:val="single" w:sz="4" w:space="0" w:color="auto"/>
            </w:tcBorders>
            <w:vAlign w:val="bottom"/>
          </w:tcPr>
          <w:p w:rsidR="001C1D8E" w:rsidRPr="00E37224" w:rsidRDefault="001C1D8E" w:rsidP="00EA1159">
            <w:pPr>
              <w:pStyle w:val="Style1"/>
              <w:pBdr>
                <w:bottom w:val="none" w:sz="0" w:space="0" w:color="auto"/>
              </w:pBdr>
              <w:spacing w:line="240" w:lineRule="auto"/>
              <w:ind w:right="-74"/>
              <w:rPr>
                <w:rFonts w:ascii="Arial" w:hAnsi="Arial" w:cs="Arial"/>
                <w:b w:val="0"/>
                <w:bCs w:val="0"/>
                <w:sz w:val="14"/>
                <w:szCs w:val="14"/>
              </w:rPr>
            </w:pPr>
          </w:p>
        </w:tc>
        <w:tc>
          <w:tcPr>
            <w:tcW w:w="1320"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70"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098"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231"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79" w:type="dxa"/>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979" w:type="dxa"/>
            <w:tcBorders>
              <w:top w:val="single" w:sz="4" w:space="0" w:color="auto"/>
              <w:left w:val="nil"/>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65" w:type="dxa"/>
            <w:gridSpan w:val="2"/>
            <w:tcBorders>
              <w:top w:val="single" w:sz="4" w:space="0" w:color="auto"/>
            </w:tcBorders>
            <w:vAlign w:val="bottom"/>
          </w:tcPr>
          <w:p w:rsidR="001C1D8E" w:rsidRPr="00E37224"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r>
      <w:tr w:rsidR="001C1D8E" w:rsidRPr="00E37224" w:rsidTr="007120FA">
        <w:trPr>
          <w:trHeight w:val="20"/>
        </w:trPr>
        <w:tc>
          <w:tcPr>
            <w:tcW w:w="2160" w:type="dxa"/>
            <w:vAlign w:val="bottom"/>
          </w:tcPr>
          <w:p w:rsidR="001C1D8E" w:rsidRPr="00E37224" w:rsidRDefault="001C1D8E" w:rsidP="001C1D8E">
            <w:pPr>
              <w:tabs>
                <w:tab w:val="left" w:pos="11165"/>
              </w:tabs>
              <w:spacing w:line="240" w:lineRule="auto"/>
              <w:ind w:left="-72" w:right="-108"/>
              <w:rPr>
                <w:rFonts w:cs="Arial"/>
                <w:b/>
                <w:bCs/>
                <w:sz w:val="14"/>
                <w:szCs w:val="14"/>
                <w:lang w:val="en-US"/>
              </w:rPr>
            </w:pPr>
            <w:r w:rsidRPr="00E37224">
              <w:rPr>
                <w:rFonts w:cs="Arial"/>
                <w:b/>
                <w:bCs/>
                <w:sz w:val="14"/>
                <w:szCs w:val="14"/>
                <w:lang w:val="en-US"/>
              </w:rPr>
              <w:t xml:space="preserve">Year ended 31 December </w:t>
            </w:r>
            <w:r w:rsidR="00F941A7" w:rsidRPr="00E37224">
              <w:rPr>
                <w:rFonts w:cs="Arial"/>
                <w:b/>
                <w:bCs/>
                <w:sz w:val="14"/>
                <w:szCs w:val="14"/>
                <w:lang w:val="en-US"/>
              </w:rPr>
              <w:t>2020</w:t>
            </w:r>
          </w:p>
        </w:tc>
        <w:tc>
          <w:tcPr>
            <w:tcW w:w="1089" w:type="dxa"/>
            <w:shd w:val="clear" w:color="auto" w:fill="FAFAFA"/>
            <w:vAlign w:val="bottom"/>
          </w:tcPr>
          <w:p w:rsidR="001C1D8E" w:rsidRPr="00E37224" w:rsidRDefault="001C1D8E" w:rsidP="001C1D8E">
            <w:pPr>
              <w:tabs>
                <w:tab w:val="left" w:pos="11165"/>
              </w:tabs>
              <w:spacing w:line="240" w:lineRule="auto"/>
              <w:ind w:right="-74"/>
              <w:rPr>
                <w:rFonts w:cs="Arial"/>
                <w:sz w:val="14"/>
                <w:szCs w:val="14"/>
                <w:lang w:val="en-US"/>
              </w:rPr>
            </w:pPr>
          </w:p>
        </w:tc>
        <w:tc>
          <w:tcPr>
            <w:tcW w:w="1134" w:type="dxa"/>
            <w:shd w:val="clear" w:color="auto" w:fill="FAFAFA"/>
            <w:vAlign w:val="bottom"/>
          </w:tcPr>
          <w:p w:rsidR="001C1D8E" w:rsidRPr="00E37224" w:rsidRDefault="001C1D8E" w:rsidP="001C1D8E">
            <w:pPr>
              <w:tabs>
                <w:tab w:val="left" w:pos="11165"/>
              </w:tabs>
              <w:spacing w:line="240" w:lineRule="auto"/>
              <w:ind w:right="-74"/>
              <w:rPr>
                <w:rFonts w:cs="Arial"/>
                <w:sz w:val="14"/>
                <w:szCs w:val="14"/>
                <w:lang w:val="en-US"/>
              </w:rPr>
            </w:pPr>
          </w:p>
        </w:tc>
        <w:tc>
          <w:tcPr>
            <w:tcW w:w="1134" w:type="dxa"/>
            <w:shd w:val="clear" w:color="auto" w:fill="FAFAFA"/>
            <w:vAlign w:val="bottom"/>
          </w:tcPr>
          <w:p w:rsidR="001C1D8E" w:rsidRPr="00E37224" w:rsidRDefault="001C1D8E" w:rsidP="001C1D8E">
            <w:pPr>
              <w:tabs>
                <w:tab w:val="left" w:pos="1201"/>
                <w:tab w:val="left" w:pos="11165"/>
              </w:tabs>
              <w:spacing w:line="240" w:lineRule="auto"/>
              <w:ind w:right="-74"/>
              <w:rPr>
                <w:rFonts w:cs="Arial"/>
                <w:b/>
                <w:bCs/>
                <w:sz w:val="14"/>
                <w:szCs w:val="14"/>
                <w:lang w:val="en-US"/>
              </w:rPr>
            </w:pPr>
          </w:p>
        </w:tc>
        <w:tc>
          <w:tcPr>
            <w:tcW w:w="1200" w:type="dxa"/>
            <w:shd w:val="clear" w:color="auto" w:fill="FAFAFA"/>
            <w:vAlign w:val="bottom"/>
          </w:tcPr>
          <w:p w:rsidR="001C1D8E" w:rsidRPr="00E37224" w:rsidRDefault="001C1D8E" w:rsidP="00EA1159">
            <w:pPr>
              <w:tabs>
                <w:tab w:val="left" w:pos="1201"/>
                <w:tab w:val="left" w:pos="11165"/>
              </w:tabs>
              <w:spacing w:line="240" w:lineRule="auto"/>
              <w:ind w:right="-74"/>
              <w:jc w:val="center"/>
              <w:rPr>
                <w:rFonts w:cs="Arial"/>
                <w:b/>
                <w:bCs/>
                <w:sz w:val="14"/>
                <w:szCs w:val="14"/>
                <w:lang w:val="en-US"/>
              </w:rPr>
            </w:pPr>
          </w:p>
        </w:tc>
        <w:tc>
          <w:tcPr>
            <w:tcW w:w="1320" w:type="dxa"/>
            <w:shd w:val="clear" w:color="auto" w:fill="FAFAFA"/>
            <w:vAlign w:val="bottom"/>
          </w:tcPr>
          <w:p w:rsidR="001C1D8E" w:rsidRPr="00E37224" w:rsidRDefault="001C1D8E" w:rsidP="001C1D8E">
            <w:pPr>
              <w:tabs>
                <w:tab w:val="left" w:pos="1201"/>
                <w:tab w:val="left" w:pos="11165"/>
              </w:tabs>
              <w:spacing w:line="240" w:lineRule="auto"/>
              <w:ind w:right="-74"/>
              <w:rPr>
                <w:rFonts w:cs="Arial"/>
                <w:b/>
                <w:bCs/>
                <w:sz w:val="14"/>
                <w:szCs w:val="14"/>
                <w:lang w:val="en-US"/>
              </w:rPr>
            </w:pPr>
          </w:p>
        </w:tc>
        <w:tc>
          <w:tcPr>
            <w:tcW w:w="1170" w:type="dxa"/>
            <w:shd w:val="clear" w:color="auto" w:fill="FAFAFA"/>
            <w:vAlign w:val="bottom"/>
          </w:tcPr>
          <w:p w:rsidR="001C1D8E" w:rsidRPr="00E37224" w:rsidRDefault="001C1D8E" w:rsidP="001C1D8E">
            <w:pPr>
              <w:tabs>
                <w:tab w:val="left" w:pos="1201"/>
                <w:tab w:val="left" w:pos="11165"/>
              </w:tabs>
              <w:spacing w:line="240" w:lineRule="auto"/>
              <w:ind w:right="-74"/>
              <w:rPr>
                <w:rFonts w:cs="Arial"/>
                <w:b/>
                <w:bCs/>
                <w:sz w:val="14"/>
                <w:szCs w:val="14"/>
                <w:lang w:val="en-US"/>
              </w:rPr>
            </w:pPr>
          </w:p>
        </w:tc>
        <w:tc>
          <w:tcPr>
            <w:tcW w:w="1098" w:type="dxa"/>
            <w:shd w:val="clear" w:color="auto" w:fill="FAFAFA"/>
            <w:vAlign w:val="bottom"/>
          </w:tcPr>
          <w:p w:rsidR="001C1D8E" w:rsidRPr="00E37224" w:rsidRDefault="001C1D8E" w:rsidP="001C1D8E">
            <w:pPr>
              <w:tabs>
                <w:tab w:val="left" w:pos="1202"/>
                <w:tab w:val="left" w:pos="11165"/>
              </w:tabs>
              <w:spacing w:line="240" w:lineRule="auto"/>
              <w:ind w:right="-74"/>
              <w:rPr>
                <w:rFonts w:cs="Arial"/>
                <w:b/>
                <w:bCs/>
                <w:sz w:val="14"/>
                <w:szCs w:val="14"/>
                <w:lang w:val="en-US"/>
              </w:rPr>
            </w:pPr>
          </w:p>
        </w:tc>
        <w:tc>
          <w:tcPr>
            <w:tcW w:w="1231" w:type="dxa"/>
            <w:shd w:val="clear" w:color="auto" w:fill="FAFAFA"/>
            <w:vAlign w:val="bottom"/>
          </w:tcPr>
          <w:p w:rsidR="001C1D8E" w:rsidRPr="00E37224" w:rsidRDefault="001C1D8E" w:rsidP="001C1D8E">
            <w:pPr>
              <w:tabs>
                <w:tab w:val="left" w:pos="11165"/>
              </w:tabs>
              <w:spacing w:line="240" w:lineRule="auto"/>
              <w:ind w:right="-74"/>
              <w:rPr>
                <w:rFonts w:cs="Arial"/>
                <w:b/>
                <w:bCs/>
                <w:sz w:val="14"/>
                <w:szCs w:val="14"/>
                <w:lang w:val="en-US"/>
              </w:rPr>
            </w:pPr>
          </w:p>
        </w:tc>
        <w:tc>
          <w:tcPr>
            <w:tcW w:w="1179" w:type="dxa"/>
            <w:shd w:val="clear" w:color="auto" w:fill="FAFAFA"/>
            <w:vAlign w:val="bottom"/>
          </w:tcPr>
          <w:p w:rsidR="001C1D8E" w:rsidRPr="00E37224" w:rsidRDefault="001C1D8E" w:rsidP="001C1D8E">
            <w:pPr>
              <w:tabs>
                <w:tab w:val="left" w:pos="11165"/>
              </w:tabs>
              <w:spacing w:line="240" w:lineRule="auto"/>
              <w:ind w:right="-74"/>
              <w:rPr>
                <w:rFonts w:cs="Arial"/>
                <w:b/>
                <w:bCs/>
                <w:sz w:val="14"/>
                <w:szCs w:val="14"/>
                <w:lang w:val="en-US"/>
              </w:rPr>
            </w:pPr>
          </w:p>
        </w:tc>
        <w:tc>
          <w:tcPr>
            <w:tcW w:w="979" w:type="dxa"/>
            <w:tcBorders>
              <w:left w:val="nil"/>
            </w:tcBorders>
            <w:shd w:val="clear" w:color="auto" w:fill="FAFAFA"/>
            <w:vAlign w:val="bottom"/>
          </w:tcPr>
          <w:p w:rsidR="001C1D8E" w:rsidRPr="00E37224" w:rsidRDefault="001C1D8E" w:rsidP="001C1D8E">
            <w:pPr>
              <w:tabs>
                <w:tab w:val="left" w:pos="11165"/>
              </w:tabs>
              <w:spacing w:line="240" w:lineRule="auto"/>
              <w:ind w:right="-74"/>
              <w:rPr>
                <w:rFonts w:cs="Arial"/>
                <w:b/>
                <w:bCs/>
                <w:sz w:val="14"/>
                <w:szCs w:val="14"/>
                <w:lang w:val="en-US"/>
              </w:rPr>
            </w:pPr>
          </w:p>
        </w:tc>
        <w:tc>
          <w:tcPr>
            <w:tcW w:w="1165" w:type="dxa"/>
            <w:gridSpan w:val="2"/>
            <w:shd w:val="clear" w:color="auto" w:fill="FAFAFA"/>
            <w:vAlign w:val="bottom"/>
          </w:tcPr>
          <w:p w:rsidR="001C1D8E" w:rsidRPr="00E37224" w:rsidRDefault="001C1D8E" w:rsidP="001C1D8E">
            <w:pPr>
              <w:tabs>
                <w:tab w:val="left" w:pos="11165"/>
              </w:tabs>
              <w:spacing w:line="240" w:lineRule="auto"/>
              <w:ind w:right="-74"/>
              <w:rPr>
                <w:rFonts w:cs="Arial"/>
                <w:b/>
                <w:bCs/>
                <w:sz w:val="14"/>
                <w:szCs w:val="14"/>
                <w:lang w:val="en-US"/>
              </w:rPr>
            </w:pPr>
          </w:p>
        </w:tc>
      </w:tr>
      <w:tr w:rsidR="009F7B17" w:rsidRPr="00E37224" w:rsidTr="007120FA">
        <w:trPr>
          <w:trHeight w:val="20"/>
        </w:trPr>
        <w:tc>
          <w:tcPr>
            <w:tcW w:w="2160" w:type="dxa"/>
            <w:vAlign w:val="bottom"/>
          </w:tcPr>
          <w:p w:rsidR="009F7B17" w:rsidRPr="00E37224" w:rsidRDefault="009F7B17" w:rsidP="009F7B17">
            <w:pPr>
              <w:tabs>
                <w:tab w:val="left" w:pos="11165"/>
              </w:tabs>
              <w:spacing w:line="240" w:lineRule="auto"/>
              <w:ind w:left="-72"/>
              <w:rPr>
                <w:rFonts w:cs="Arial"/>
                <w:sz w:val="14"/>
                <w:szCs w:val="14"/>
                <w:lang w:val="en-US"/>
              </w:rPr>
            </w:pPr>
            <w:r w:rsidRPr="00E37224">
              <w:rPr>
                <w:rFonts w:cs="Arial"/>
                <w:sz w:val="14"/>
                <w:szCs w:val="14"/>
                <w:lang w:val="en-US"/>
              </w:rPr>
              <w:t>Opening net book value</w:t>
            </w:r>
          </w:p>
        </w:tc>
        <w:tc>
          <w:tcPr>
            <w:tcW w:w="1089" w:type="dxa"/>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1134" w:type="dxa"/>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1134" w:type="dxa"/>
            <w:shd w:val="clear" w:color="auto" w:fill="FAFAFA"/>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p>
        </w:tc>
        <w:tc>
          <w:tcPr>
            <w:tcW w:w="1200" w:type="dxa"/>
            <w:shd w:val="clear" w:color="auto" w:fill="FAFAFA"/>
            <w:vAlign w:val="bottom"/>
          </w:tcPr>
          <w:p w:rsidR="009F7B17" w:rsidRPr="00E37224" w:rsidRDefault="009F7B17" w:rsidP="009F7B17">
            <w:pPr>
              <w:pStyle w:val="Style1"/>
              <w:pBdr>
                <w:bottom w:val="none" w:sz="0" w:space="0" w:color="auto"/>
              </w:pBdr>
              <w:spacing w:line="240" w:lineRule="auto"/>
              <w:ind w:right="-74"/>
              <w:rPr>
                <w:rFonts w:ascii="Arial" w:hAnsi="Arial" w:cs="Arial"/>
                <w:b w:val="0"/>
                <w:bCs w:val="0"/>
                <w:sz w:val="14"/>
                <w:szCs w:val="14"/>
              </w:rPr>
            </w:pPr>
          </w:p>
        </w:tc>
        <w:tc>
          <w:tcPr>
            <w:tcW w:w="1320" w:type="dxa"/>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1170" w:type="dxa"/>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1098" w:type="dxa"/>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1231" w:type="dxa"/>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1179" w:type="dxa"/>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979" w:type="dxa"/>
            <w:tcBorders>
              <w:left w:val="nil"/>
            </w:tcBorders>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c>
          <w:tcPr>
            <w:tcW w:w="1165" w:type="dxa"/>
            <w:gridSpan w:val="2"/>
            <w:shd w:val="clear" w:color="auto" w:fill="FAFAFA"/>
            <w:vAlign w:val="bottom"/>
          </w:tcPr>
          <w:p w:rsidR="009F7B17" w:rsidRPr="00E37224" w:rsidRDefault="009F7B17" w:rsidP="009F7B17">
            <w:pPr>
              <w:pStyle w:val="Style1"/>
              <w:pBdr>
                <w:bottom w:val="none" w:sz="0" w:space="0" w:color="auto"/>
              </w:pBdr>
              <w:spacing w:line="240" w:lineRule="auto"/>
              <w:ind w:right="-74"/>
              <w:jc w:val="right"/>
              <w:rPr>
                <w:rFonts w:ascii="Arial" w:hAnsi="Arial" w:cs="Arial"/>
                <w:b w:val="0"/>
                <w:bCs w:val="0"/>
                <w:sz w:val="14"/>
                <w:szCs w:val="14"/>
              </w:rPr>
            </w:pPr>
          </w:p>
        </w:tc>
      </w:tr>
      <w:tr w:rsidR="00EA073E" w:rsidRPr="00E37224" w:rsidTr="00A6544A">
        <w:trPr>
          <w:trHeight w:val="20"/>
        </w:trPr>
        <w:tc>
          <w:tcPr>
            <w:tcW w:w="2160" w:type="dxa"/>
            <w:vAlign w:val="bottom"/>
          </w:tcPr>
          <w:p w:rsidR="00EA073E" w:rsidRPr="00E37224" w:rsidRDefault="00862D86" w:rsidP="00EA073E">
            <w:pPr>
              <w:tabs>
                <w:tab w:val="left" w:pos="11165"/>
              </w:tabs>
              <w:spacing w:line="240" w:lineRule="auto"/>
              <w:ind w:left="-72"/>
              <w:rPr>
                <w:rFonts w:cs="Arial"/>
                <w:sz w:val="14"/>
                <w:szCs w:val="14"/>
                <w:lang w:val="en-US"/>
              </w:rPr>
            </w:pPr>
            <w:r w:rsidRPr="00E37224">
              <w:rPr>
                <w:rFonts w:cs="Arial"/>
                <w:sz w:val="14"/>
                <w:szCs w:val="14"/>
                <w:lang w:val="en-US"/>
              </w:rPr>
              <w:t xml:space="preserve">   a</w:t>
            </w:r>
            <w:r w:rsidR="00EA073E" w:rsidRPr="00E37224">
              <w:rPr>
                <w:rFonts w:cs="Arial"/>
                <w:sz w:val="14"/>
                <w:szCs w:val="14"/>
                <w:lang w:val="en-US"/>
              </w:rPr>
              <w:t>s previously reported</w:t>
            </w:r>
          </w:p>
        </w:tc>
        <w:tc>
          <w:tcPr>
            <w:tcW w:w="1089"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1,178.99</w:t>
            </w:r>
          </w:p>
        </w:tc>
        <w:tc>
          <w:tcPr>
            <w:tcW w:w="1134"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79,471.59</w:t>
            </w:r>
          </w:p>
        </w:tc>
        <w:tc>
          <w:tcPr>
            <w:tcW w:w="1170"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48,506.88</w:t>
            </w:r>
          </w:p>
        </w:tc>
        <w:tc>
          <w:tcPr>
            <w:tcW w:w="1098"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27.66</w:t>
            </w:r>
          </w:p>
        </w:tc>
        <w:tc>
          <w:tcPr>
            <w:tcW w:w="1231"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3,461.62</w:t>
            </w:r>
          </w:p>
        </w:tc>
        <w:tc>
          <w:tcPr>
            <w:tcW w:w="1179"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14,533.24</w:t>
            </w:r>
          </w:p>
        </w:tc>
        <w:tc>
          <w:tcPr>
            <w:tcW w:w="979" w:type="dxa"/>
            <w:tcBorders>
              <w:left w:val="nil"/>
            </w:tcBorders>
            <w:shd w:val="clear" w:color="auto" w:fill="FAFAFA"/>
            <w:vAlign w:val="bottom"/>
          </w:tcPr>
          <w:p w:rsidR="00EA073E" w:rsidRPr="00E37224" w:rsidRDefault="00591C9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76,466.44</w:t>
            </w:r>
          </w:p>
        </w:tc>
        <w:tc>
          <w:tcPr>
            <w:tcW w:w="1165" w:type="dxa"/>
            <w:gridSpan w:val="2"/>
            <w:shd w:val="clear" w:color="auto" w:fill="FAFAFA"/>
            <w:vAlign w:val="bottom"/>
          </w:tcPr>
          <w:p w:rsidR="00EA073E" w:rsidRPr="00E37224" w:rsidRDefault="00591C9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224,186.25</w:t>
            </w:r>
          </w:p>
        </w:tc>
      </w:tr>
      <w:tr w:rsidR="00EA073E" w:rsidRPr="00E37224" w:rsidTr="00A6544A">
        <w:trPr>
          <w:trHeight w:val="20"/>
        </w:trPr>
        <w:tc>
          <w:tcPr>
            <w:tcW w:w="2160" w:type="dxa"/>
            <w:vAlign w:val="bottom"/>
          </w:tcPr>
          <w:p w:rsidR="00862D86" w:rsidRPr="00E37224" w:rsidRDefault="00862D86" w:rsidP="00C478FB">
            <w:pPr>
              <w:tabs>
                <w:tab w:val="left" w:pos="11165"/>
              </w:tabs>
              <w:spacing w:line="240" w:lineRule="auto"/>
              <w:ind w:left="-72"/>
              <w:rPr>
                <w:rFonts w:cs="Arial"/>
                <w:sz w:val="14"/>
                <w:szCs w:val="14"/>
                <w:lang w:val="en-US"/>
              </w:rPr>
            </w:pPr>
            <w:r w:rsidRPr="00E37224">
              <w:rPr>
                <w:rFonts w:cs="Arial"/>
                <w:sz w:val="14"/>
                <w:szCs w:val="14"/>
                <w:lang w:val="en-US"/>
              </w:rPr>
              <w:t xml:space="preserve">Reclassification from adoption </w:t>
            </w:r>
          </w:p>
          <w:p w:rsidR="00862D86" w:rsidRPr="00E37224" w:rsidRDefault="00862D86" w:rsidP="00C478FB">
            <w:pPr>
              <w:tabs>
                <w:tab w:val="left" w:pos="11165"/>
              </w:tabs>
              <w:spacing w:line="240" w:lineRule="auto"/>
              <w:ind w:left="-72"/>
              <w:rPr>
                <w:rFonts w:cs="Arial"/>
                <w:sz w:val="14"/>
                <w:szCs w:val="14"/>
                <w:lang w:val="en-US"/>
              </w:rPr>
            </w:pPr>
            <w:r w:rsidRPr="00E37224">
              <w:rPr>
                <w:rFonts w:cs="Arial"/>
                <w:sz w:val="14"/>
                <w:szCs w:val="14"/>
                <w:lang w:val="en-US"/>
              </w:rPr>
              <w:t xml:space="preserve">   of new financial reporting </w:t>
            </w:r>
          </w:p>
          <w:p w:rsidR="00EA073E" w:rsidRPr="00E37224" w:rsidRDefault="00862D86" w:rsidP="00C478FB">
            <w:pPr>
              <w:tabs>
                <w:tab w:val="left" w:pos="11165"/>
              </w:tabs>
              <w:spacing w:line="240" w:lineRule="auto"/>
              <w:ind w:left="-72"/>
              <w:rPr>
                <w:rFonts w:cs="Arial"/>
                <w:sz w:val="14"/>
                <w:szCs w:val="14"/>
                <w:lang w:val="en-US"/>
              </w:rPr>
            </w:pPr>
            <w:r w:rsidRPr="00E37224">
              <w:rPr>
                <w:rFonts w:cs="Arial"/>
                <w:sz w:val="14"/>
                <w:szCs w:val="14"/>
                <w:lang w:val="en-US"/>
              </w:rPr>
              <w:t xml:space="preserve">   standards</w:t>
            </w:r>
            <w:r w:rsidR="00EA073E" w:rsidRPr="00E37224">
              <w:rPr>
                <w:rFonts w:cs="Arial"/>
                <w:sz w:val="14"/>
                <w:szCs w:val="14"/>
                <w:lang w:val="en-US"/>
              </w:rPr>
              <w:t xml:space="preserve"> (Note</w:t>
            </w:r>
            <w:r w:rsidRPr="00E37224">
              <w:rPr>
                <w:rFonts w:cs="Arial"/>
                <w:sz w:val="14"/>
                <w:szCs w:val="14"/>
                <w:lang w:val="en-US"/>
              </w:rPr>
              <w:t xml:space="preserve"> </w:t>
            </w:r>
            <w:r w:rsidR="00C478FB" w:rsidRPr="00E37224">
              <w:rPr>
                <w:rFonts w:cs="Arial"/>
                <w:sz w:val="14"/>
                <w:szCs w:val="14"/>
                <w:lang w:val="en-US"/>
              </w:rPr>
              <w:t>5</w:t>
            </w:r>
            <w:r w:rsidR="00EA073E" w:rsidRPr="00E37224">
              <w:rPr>
                <w:rFonts w:cs="Arial"/>
                <w:sz w:val="14"/>
                <w:szCs w:val="14"/>
                <w:lang w:val="en-US"/>
              </w:rPr>
              <w:t>)</w:t>
            </w:r>
          </w:p>
        </w:tc>
        <w:tc>
          <w:tcPr>
            <w:tcW w:w="1089" w:type="dxa"/>
            <w:tcBorders>
              <w:bottom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134" w:type="dxa"/>
            <w:tcBorders>
              <w:bottom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134" w:type="dxa"/>
            <w:tcBorders>
              <w:bottom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(430.54)</w:t>
            </w:r>
          </w:p>
        </w:tc>
        <w:tc>
          <w:tcPr>
            <w:tcW w:w="1170" w:type="dxa"/>
            <w:tcBorders>
              <w:bottom w:val="single" w:sz="4" w:space="0" w:color="auto"/>
            </w:tcBorders>
            <w:shd w:val="clear" w:color="auto" w:fill="FAFAFA"/>
            <w:vAlign w:val="bottom"/>
          </w:tcPr>
          <w:p w:rsidR="00EA073E" w:rsidRPr="00E37224" w:rsidRDefault="00EA073E" w:rsidP="00BB432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(4,907.91)</w:t>
            </w:r>
          </w:p>
        </w:tc>
        <w:tc>
          <w:tcPr>
            <w:tcW w:w="1098" w:type="dxa"/>
            <w:tcBorders>
              <w:bottom w:val="single" w:sz="4" w:space="0" w:color="auto"/>
            </w:tcBorders>
            <w:shd w:val="clear" w:color="auto" w:fill="FAFAFA"/>
            <w:vAlign w:val="bottom"/>
          </w:tcPr>
          <w:p w:rsidR="00EA073E" w:rsidRPr="00E37224" w:rsidRDefault="00BB4326" w:rsidP="00DF1077">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31" w:type="dxa"/>
            <w:tcBorders>
              <w:bottom w:val="single" w:sz="4" w:space="0" w:color="auto"/>
            </w:tcBorders>
            <w:shd w:val="clear" w:color="auto" w:fill="FAFAFA"/>
            <w:vAlign w:val="bottom"/>
          </w:tcPr>
          <w:p w:rsidR="00EA073E" w:rsidRPr="00E37224" w:rsidRDefault="00BB4326"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(391.9</w:t>
            </w:r>
            <w:r w:rsidR="00C42FD2" w:rsidRPr="00E37224">
              <w:rPr>
                <w:rFonts w:ascii="Arial" w:hAnsi="Arial" w:cs="Arial"/>
                <w:b w:val="0"/>
                <w:bCs w:val="0"/>
                <w:sz w:val="14"/>
                <w:szCs w:val="14"/>
              </w:rPr>
              <w:t>3</w:t>
            </w:r>
            <w:r w:rsidRPr="00E37224">
              <w:rPr>
                <w:rFonts w:ascii="Arial" w:hAnsi="Arial" w:cs="Arial"/>
                <w:b w:val="0"/>
                <w:bCs w:val="0"/>
                <w:sz w:val="14"/>
                <w:szCs w:val="14"/>
              </w:rPr>
              <w:t>)</w:t>
            </w:r>
          </w:p>
        </w:tc>
        <w:tc>
          <w:tcPr>
            <w:tcW w:w="1179" w:type="dxa"/>
            <w:tcBorders>
              <w:bottom w:val="single" w:sz="4" w:space="0" w:color="auto"/>
            </w:tcBorders>
            <w:shd w:val="clear" w:color="auto" w:fill="FAFAFA"/>
            <w:vAlign w:val="bottom"/>
          </w:tcPr>
          <w:p w:rsidR="00EA073E" w:rsidRPr="00E37224" w:rsidRDefault="00BB4326"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(14,533.24)</w:t>
            </w:r>
          </w:p>
        </w:tc>
        <w:tc>
          <w:tcPr>
            <w:tcW w:w="979" w:type="dxa"/>
            <w:tcBorders>
              <w:left w:val="nil"/>
              <w:bottom w:val="single" w:sz="4" w:space="0" w:color="auto"/>
            </w:tcBorders>
            <w:shd w:val="clear" w:color="auto" w:fill="FAFAFA"/>
            <w:vAlign w:val="bottom"/>
          </w:tcPr>
          <w:p w:rsidR="00EA073E" w:rsidRPr="00E37224" w:rsidRDefault="00044EEB"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(185.6</w:t>
            </w:r>
            <w:r w:rsidR="00C42FD2" w:rsidRPr="00E37224">
              <w:rPr>
                <w:rFonts w:ascii="Arial" w:hAnsi="Arial" w:cs="Arial"/>
                <w:b w:val="0"/>
                <w:bCs w:val="0"/>
                <w:sz w:val="14"/>
                <w:szCs w:val="14"/>
              </w:rPr>
              <w:t>0</w:t>
            </w:r>
            <w:r w:rsidRPr="00E37224">
              <w:rPr>
                <w:rFonts w:ascii="Arial" w:hAnsi="Arial" w:cs="Arial"/>
                <w:b w:val="0"/>
                <w:bCs w:val="0"/>
                <w:sz w:val="14"/>
                <w:szCs w:val="14"/>
              </w:rPr>
              <w:t>)</w:t>
            </w:r>
          </w:p>
        </w:tc>
        <w:tc>
          <w:tcPr>
            <w:tcW w:w="1165" w:type="dxa"/>
            <w:gridSpan w:val="2"/>
            <w:tcBorders>
              <w:bottom w:val="single" w:sz="4" w:space="0" w:color="auto"/>
            </w:tcBorders>
            <w:shd w:val="clear" w:color="auto" w:fill="FAFAFA"/>
            <w:vAlign w:val="bottom"/>
          </w:tcPr>
          <w:p w:rsidR="00EA073E" w:rsidRPr="00E37224" w:rsidRDefault="00044EEB"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(20,449.2</w:t>
            </w:r>
            <w:r w:rsidR="00C42FD2" w:rsidRPr="00E37224">
              <w:rPr>
                <w:rFonts w:ascii="Arial" w:hAnsi="Arial" w:cs="Arial"/>
                <w:b w:val="0"/>
                <w:bCs w:val="0"/>
                <w:sz w:val="14"/>
                <w:szCs w:val="14"/>
              </w:rPr>
              <w:t>2</w:t>
            </w:r>
            <w:r w:rsidRPr="00E37224">
              <w:rPr>
                <w:rFonts w:ascii="Arial" w:hAnsi="Arial" w:cs="Arial"/>
                <w:b w:val="0"/>
                <w:bCs w:val="0"/>
                <w:sz w:val="14"/>
                <w:szCs w:val="14"/>
              </w:rPr>
              <w:t>)</w:t>
            </w:r>
          </w:p>
        </w:tc>
      </w:tr>
      <w:tr w:rsidR="00EA073E" w:rsidRPr="00E37224" w:rsidTr="00A6544A">
        <w:trPr>
          <w:trHeight w:val="20"/>
        </w:trPr>
        <w:tc>
          <w:tcPr>
            <w:tcW w:w="2160" w:type="dxa"/>
            <w:vAlign w:val="bottom"/>
          </w:tcPr>
          <w:p w:rsidR="00EA073E" w:rsidRPr="00E37224" w:rsidRDefault="00EA073E" w:rsidP="00EA073E">
            <w:pPr>
              <w:tabs>
                <w:tab w:val="left" w:pos="11165"/>
              </w:tabs>
              <w:spacing w:line="240" w:lineRule="auto"/>
              <w:ind w:left="-72"/>
              <w:rPr>
                <w:rFonts w:cs="Arial"/>
                <w:sz w:val="14"/>
                <w:szCs w:val="14"/>
                <w:lang w:val="en-US"/>
              </w:rPr>
            </w:pPr>
          </w:p>
        </w:tc>
        <w:tc>
          <w:tcPr>
            <w:tcW w:w="1089"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p>
        </w:tc>
        <w:tc>
          <w:tcPr>
            <w:tcW w:w="1200"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p>
        </w:tc>
        <w:tc>
          <w:tcPr>
            <w:tcW w:w="1320"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1170"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1098"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1231"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1179" w:type="dxa"/>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979" w:type="dxa"/>
            <w:tcBorders>
              <w:top w:val="single" w:sz="4" w:space="0" w:color="auto"/>
              <w:left w:val="nil"/>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c>
          <w:tcPr>
            <w:tcW w:w="1165" w:type="dxa"/>
            <w:gridSpan w:val="2"/>
            <w:tcBorders>
              <w:top w:val="single" w:sz="4" w:space="0" w:color="auto"/>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p>
        </w:tc>
      </w:tr>
      <w:tr w:rsidR="00EA073E" w:rsidRPr="00E37224" w:rsidTr="007120FA">
        <w:trPr>
          <w:trHeight w:val="20"/>
        </w:trPr>
        <w:tc>
          <w:tcPr>
            <w:tcW w:w="2160" w:type="dxa"/>
            <w:vAlign w:val="bottom"/>
          </w:tcPr>
          <w:p w:rsidR="00EA073E" w:rsidRPr="00E37224" w:rsidRDefault="00EA073E" w:rsidP="00EA073E">
            <w:pPr>
              <w:tabs>
                <w:tab w:val="left" w:pos="11165"/>
              </w:tabs>
              <w:spacing w:line="240" w:lineRule="auto"/>
              <w:ind w:left="-72"/>
              <w:rPr>
                <w:rFonts w:cs="Arial"/>
                <w:sz w:val="14"/>
                <w:szCs w:val="14"/>
                <w:lang w:val="en-US"/>
              </w:rPr>
            </w:pPr>
            <w:r w:rsidRPr="00E37224">
              <w:rPr>
                <w:rFonts w:cs="Arial"/>
                <w:sz w:val="14"/>
                <w:szCs w:val="14"/>
                <w:lang w:val="en-US"/>
              </w:rPr>
              <w:t xml:space="preserve">As modified retrospective </w:t>
            </w:r>
          </w:p>
        </w:tc>
        <w:tc>
          <w:tcPr>
            <w:tcW w:w="1089"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1,178.99</w:t>
            </w:r>
          </w:p>
        </w:tc>
        <w:tc>
          <w:tcPr>
            <w:tcW w:w="1134"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79,041.05</w:t>
            </w:r>
          </w:p>
        </w:tc>
        <w:tc>
          <w:tcPr>
            <w:tcW w:w="1170"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43,598.97</w:t>
            </w:r>
          </w:p>
        </w:tc>
        <w:tc>
          <w:tcPr>
            <w:tcW w:w="1098" w:type="dxa"/>
            <w:shd w:val="clear" w:color="auto" w:fill="FAFAFA"/>
            <w:vAlign w:val="bottom"/>
          </w:tcPr>
          <w:p w:rsidR="00EA073E" w:rsidRPr="00E37224" w:rsidRDefault="00BB4326"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27.66</w:t>
            </w:r>
          </w:p>
        </w:tc>
        <w:tc>
          <w:tcPr>
            <w:tcW w:w="1231" w:type="dxa"/>
            <w:shd w:val="clear" w:color="auto" w:fill="FAFAFA"/>
            <w:vAlign w:val="bottom"/>
          </w:tcPr>
          <w:p w:rsidR="00EA073E" w:rsidRPr="00E37224" w:rsidRDefault="00BB4326"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3,0</w:t>
            </w:r>
            <w:r w:rsidR="00E033CC" w:rsidRPr="00E37224">
              <w:rPr>
                <w:rFonts w:ascii="Arial" w:hAnsi="Arial" w:cs="Arial"/>
                <w:b w:val="0"/>
                <w:bCs w:val="0"/>
                <w:sz w:val="14"/>
                <w:szCs w:val="14"/>
              </w:rPr>
              <w:t>69</w:t>
            </w:r>
            <w:r w:rsidRPr="00E37224">
              <w:rPr>
                <w:rFonts w:ascii="Arial" w:hAnsi="Arial" w:cs="Arial"/>
                <w:b w:val="0"/>
                <w:bCs w:val="0"/>
                <w:sz w:val="14"/>
                <w:szCs w:val="14"/>
              </w:rPr>
              <w:t>.6</w:t>
            </w:r>
            <w:r w:rsidR="00C42FD2" w:rsidRPr="00E37224">
              <w:rPr>
                <w:rFonts w:ascii="Arial" w:hAnsi="Arial" w:cs="Arial"/>
                <w:b w:val="0"/>
                <w:bCs w:val="0"/>
                <w:sz w:val="14"/>
                <w:szCs w:val="14"/>
              </w:rPr>
              <w:t>9</w:t>
            </w:r>
          </w:p>
        </w:tc>
        <w:tc>
          <w:tcPr>
            <w:tcW w:w="1179" w:type="dxa"/>
            <w:shd w:val="clear" w:color="auto" w:fill="FAFAFA"/>
            <w:vAlign w:val="bottom"/>
          </w:tcPr>
          <w:p w:rsidR="00EA073E" w:rsidRPr="00E37224" w:rsidRDefault="00BB4326" w:rsidP="001123C2">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shd w:val="clear" w:color="auto" w:fill="FAFAFA"/>
            <w:vAlign w:val="bottom"/>
          </w:tcPr>
          <w:p w:rsidR="00EA073E" w:rsidRPr="00E37224" w:rsidRDefault="00044EEB"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76,280.8</w:t>
            </w:r>
            <w:r w:rsidR="00C42FD2" w:rsidRPr="00E37224">
              <w:rPr>
                <w:rFonts w:ascii="Arial" w:hAnsi="Arial" w:cs="Arial"/>
                <w:b w:val="0"/>
                <w:bCs w:val="0"/>
                <w:sz w:val="14"/>
                <w:szCs w:val="14"/>
              </w:rPr>
              <w:t>4</w:t>
            </w:r>
          </w:p>
        </w:tc>
        <w:tc>
          <w:tcPr>
            <w:tcW w:w="1165" w:type="dxa"/>
            <w:gridSpan w:val="2"/>
            <w:shd w:val="clear" w:color="auto" w:fill="FAFAFA"/>
            <w:vAlign w:val="bottom"/>
          </w:tcPr>
          <w:p w:rsidR="00EA073E" w:rsidRPr="00E37224" w:rsidRDefault="00044EEB"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203,737.0</w:t>
            </w:r>
            <w:r w:rsidR="00C42FD2" w:rsidRPr="00E37224">
              <w:rPr>
                <w:rFonts w:ascii="Arial" w:hAnsi="Arial" w:cs="Arial"/>
                <w:b w:val="0"/>
                <w:bCs w:val="0"/>
                <w:sz w:val="14"/>
                <w:szCs w:val="14"/>
              </w:rPr>
              <w:t>3</w:t>
            </w:r>
          </w:p>
        </w:tc>
      </w:tr>
      <w:tr w:rsidR="00EA073E" w:rsidRPr="00E37224" w:rsidTr="007120FA">
        <w:trPr>
          <w:trHeight w:val="20"/>
        </w:trPr>
        <w:tc>
          <w:tcPr>
            <w:tcW w:w="2160" w:type="dxa"/>
            <w:vAlign w:val="bottom"/>
          </w:tcPr>
          <w:p w:rsidR="00EA073E" w:rsidRPr="00E37224" w:rsidRDefault="00EA073E" w:rsidP="00EA073E">
            <w:pPr>
              <w:tabs>
                <w:tab w:val="left" w:pos="11165"/>
              </w:tabs>
              <w:spacing w:line="240" w:lineRule="auto"/>
              <w:ind w:left="-72" w:right="-108"/>
              <w:rPr>
                <w:rFonts w:cs="Arial"/>
                <w:sz w:val="14"/>
                <w:szCs w:val="14"/>
                <w:lang w:val="en-US"/>
              </w:rPr>
            </w:pPr>
            <w:r w:rsidRPr="00E37224">
              <w:rPr>
                <w:rFonts w:cs="Arial"/>
                <w:sz w:val="14"/>
                <w:szCs w:val="14"/>
                <w:lang w:val="en-US"/>
              </w:rPr>
              <w:t xml:space="preserve">Additions </w:t>
            </w:r>
          </w:p>
        </w:tc>
        <w:tc>
          <w:tcPr>
            <w:tcW w:w="1089" w:type="dxa"/>
            <w:shd w:val="clear" w:color="auto" w:fill="FAFAFA"/>
            <w:vAlign w:val="bottom"/>
          </w:tcPr>
          <w:p w:rsidR="00EA073E" w:rsidRPr="00E37224" w:rsidRDefault="00EA073E" w:rsidP="00EA073E">
            <w:pPr>
              <w:spacing w:line="240" w:lineRule="auto"/>
              <w:ind w:right="-74"/>
              <w:jc w:val="center"/>
              <w:rPr>
                <w:rFonts w:cs="Arial"/>
                <w:sz w:val="14"/>
                <w:szCs w:val="14"/>
              </w:rPr>
            </w:pPr>
            <w:r w:rsidRPr="00E37224">
              <w:rPr>
                <w:rFonts w:cs="Arial"/>
                <w:sz w:val="14"/>
                <w:szCs w:val="14"/>
              </w:rPr>
              <w:t>-</w:t>
            </w:r>
          </w:p>
        </w:tc>
        <w:tc>
          <w:tcPr>
            <w:tcW w:w="1134"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w:t>
            </w:r>
            <w:r w:rsidR="00C42FD2" w:rsidRPr="00E37224">
              <w:rPr>
                <w:rFonts w:ascii="Arial" w:hAnsi="Arial" w:cs="Arial"/>
                <w:b w:val="0"/>
                <w:bCs w:val="0"/>
                <w:sz w:val="14"/>
                <w:szCs w:val="14"/>
              </w:rPr>
              <w:t>40</w:t>
            </w:r>
          </w:p>
        </w:tc>
        <w:tc>
          <w:tcPr>
            <w:tcW w:w="1134"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shd w:val="clear" w:color="auto" w:fill="FAFAFA"/>
            <w:vAlign w:val="bottom"/>
          </w:tcPr>
          <w:p w:rsidR="00EA073E" w:rsidRPr="00E37224" w:rsidRDefault="00555E63"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1,459.71</w:t>
            </w:r>
          </w:p>
        </w:tc>
        <w:tc>
          <w:tcPr>
            <w:tcW w:w="1170" w:type="dxa"/>
            <w:shd w:val="clear" w:color="auto" w:fill="FAFAFA"/>
            <w:vAlign w:val="bottom"/>
          </w:tcPr>
          <w:p w:rsidR="00EA073E" w:rsidRPr="00E37224" w:rsidRDefault="00555E63"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9,636.69</w:t>
            </w:r>
          </w:p>
        </w:tc>
        <w:tc>
          <w:tcPr>
            <w:tcW w:w="1098" w:type="dxa"/>
            <w:shd w:val="clear" w:color="auto" w:fill="FAFAFA"/>
            <w:vAlign w:val="bottom"/>
          </w:tcPr>
          <w:p w:rsidR="00EA073E" w:rsidRPr="00E37224" w:rsidRDefault="00BB4326" w:rsidP="00BB4326">
            <w:pPr>
              <w:spacing w:line="240" w:lineRule="auto"/>
              <w:ind w:right="-74"/>
              <w:jc w:val="right"/>
              <w:rPr>
                <w:rFonts w:cs="Arial"/>
                <w:sz w:val="14"/>
                <w:szCs w:val="14"/>
              </w:rPr>
            </w:pPr>
            <w:r w:rsidRPr="00E37224">
              <w:rPr>
                <w:rFonts w:cs="Arial"/>
                <w:sz w:val="14"/>
                <w:szCs w:val="14"/>
              </w:rPr>
              <w:t>0.40</w:t>
            </w:r>
          </w:p>
        </w:tc>
        <w:tc>
          <w:tcPr>
            <w:tcW w:w="1231" w:type="dxa"/>
            <w:shd w:val="clear" w:color="auto" w:fill="FAFAFA"/>
            <w:vAlign w:val="bottom"/>
          </w:tcPr>
          <w:p w:rsidR="00EA073E" w:rsidRPr="00E37224" w:rsidRDefault="00BB4326"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876.97</w:t>
            </w:r>
          </w:p>
        </w:tc>
        <w:tc>
          <w:tcPr>
            <w:tcW w:w="1179" w:type="dxa"/>
            <w:shd w:val="clear" w:color="auto" w:fill="FAFAFA"/>
            <w:vAlign w:val="bottom"/>
          </w:tcPr>
          <w:p w:rsidR="00EA073E" w:rsidRPr="00E37224" w:rsidRDefault="00BB4326" w:rsidP="001123C2">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26,</w:t>
            </w:r>
            <w:r w:rsidR="00044EEB" w:rsidRPr="00E37224">
              <w:rPr>
                <w:rFonts w:ascii="Arial" w:hAnsi="Arial" w:cs="Arial"/>
                <w:b w:val="0"/>
                <w:bCs w:val="0"/>
                <w:sz w:val="14"/>
                <w:szCs w:val="14"/>
              </w:rPr>
              <w:t>095.41</w:t>
            </w:r>
          </w:p>
        </w:tc>
        <w:tc>
          <w:tcPr>
            <w:tcW w:w="1165" w:type="dxa"/>
            <w:gridSpan w:val="2"/>
            <w:shd w:val="clear" w:color="auto" w:fill="FAFAFA"/>
            <w:vAlign w:val="bottom"/>
          </w:tcPr>
          <w:p w:rsidR="00EA073E" w:rsidRPr="00E37224" w:rsidRDefault="00044EEB" w:rsidP="00555E63">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w:t>
            </w:r>
            <w:r w:rsidR="00555E63" w:rsidRPr="00E37224">
              <w:rPr>
                <w:rFonts w:ascii="Arial" w:hAnsi="Arial" w:cs="Arial"/>
                <w:b w:val="0"/>
                <w:bCs w:val="0"/>
                <w:sz w:val="14"/>
                <w:szCs w:val="14"/>
              </w:rPr>
              <w:t>8,073.58</w:t>
            </w:r>
          </w:p>
        </w:tc>
      </w:tr>
      <w:tr w:rsidR="00EA073E" w:rsidRPr="00E37224" w:rsidTr="007120FA">
        <w:trPr>
          <w:trHeight w:val="20"/>
        </w:trPr>
        <w:tc>
          <w:tcPr>
            <w:tcW w:w="2160" w:type="dxa"/>
            <w:vAlign w:val="bottom"/>
          </w:tcPr>
          <w:p w:rsidR="00EA073E" w:rsidRPr="00E37224" w:rsidRDefault="00EA073E" w:rsidP="00EA073E">
            <w:pPr>
              <w:tabs>
                <w:tab w:val="left" w:pos="11165"/>
              </w:tabs>
              <w:spacing w:line="240" w:lineRule="auto"/>
              <w:ind w:left="-72" w:right="-108"/>
              <w:rPr>
                <w:rFonts w:cs="Arial"/>
                <w:sz w:val="14"/>
                <w:szCs w:val="14"/>
                <w:lang w:val="en-US"/>
              </w:rPr>
            </w:pPr>
            <w:r w:rsidRPr="00E37224">
              <w:rPr>
                <w:rFonts w:cs="Arial"/>
                <w:sz w:val="14"/>
                <w:szCs w:val="14"/>
                <w:lang w:val="en-US"/>
              </w:rPr>
              <w:t>Disposals, net</w:t>
            </w:r>
          </w:p>
        </w:tc>
        <w:tc>
          <w:tcPr>
            <w:tcW w:w="1089" w:type="dxa"/>
            <w:shd w:val="clear" w:color="auto" w:fill="FAFAFA"/>
            <w:vAlign w:val="bottom"/>
          </w:tcPr>
          <w:p w:rsidR="00EA073E" w:rsidRPr="00E37224" w:rsidRDefault="00EA073E" w:rsidP="00EA073E">
            <w:pPr>
              <w:spacing w:line="240" w:lineRule="auto"/>
              <w:ind w:right="-74"/>
              <w:jc w:val="center"/>
              <w:rPr>
                <w:rFonts w:cs="Arial"/>
                <w:sz w:val="14"/>
                <w:szCs w:val="14"/>
              </w:rPr>
            </w:pPr>
            <w:r w:rsidRPr="00E37224">
              <w:rPr>
                <w:rFonts w:cs="Arial"/>
                <w:sz w:val="14"/>
                <w:szCs w:val="14"/>
              </w:rPr>
              <w:t>-</w:t>
            </w:r>
          </w:p>
        </w:tc>
        <w:tc>
          <w:tcPr>
            <w:tcW w:w="1134" w:type="dxa"/>
            <w:shd w:val="clear" w:color="auto" w:fill="FAFAFA"/>
            <w:vAlign w:val="bottom"/>
          </w:tcPr>
          <w:p w:rsidR="00EA073E" w:rsidRPr="00E37224" w:rsidRDefault="00EA073E" w:rsidP="00EA073E">
            <w:pPr>
              <w:spacing w:line="240" w:lineRule="auto"/>
              <w:ind w:right="-74"/>
              <w:jc w:val="center"/>
              <w:rPr>
                <w:rFonts w:cs="Arial"/>
                <w:sz w:val="14"/>
                <w:szCs w:val="14"/>
                <w:lang w:val="en-US"/>
              </w:rPr>
            </w:pPr>
            <w:r w:rsidRPr="00E37224">
              <w:rPr>
                <w:rFonts w:cs="Arial"/>
                <w:sz w:val="14"/>
                <w:szCs w:val="14"/>
                <w:lang w:val="en-US"/>
              </w:rPr>
              <w:t>-</w:t>
            </w:r>
          </w:p>
        </w:tc>
        <w:tc>
          <w:tcPr>
            <w:tcW w:w="1134" w:type="dxa"/>
            <w:shd w:val="clear" w:color="auto" w:fill="FAFAFA"/>
            <w:vAlign w:val="bottom"/>
          </w:tcPr>
          <w:p w:rsidR="00EA073E" w:rsidRPr="00E37224" w:rsidRDefault="00EA073E" w:rsidP="00EA073E">
            <w:pPr>
              <w:spacing w:line="240" w:lineRule="auto"/>
              <w:ind w:right="-74"/>
              <w:jc w:val="center"/>
              <w:rPr>
                <w:rFonts w:cs="Arial"/>
                <w:sz w:val="14"/>
                <w:szCs w:val="14"/>
              </w:rPr>
            </w:pPr>
            <w:r w:rsidRPr="00E37224">
              <w:rPr>
                <w:rFonts w:cs="Arial"/>
                <w:sz w:val="14"/>
                <w:szCs w:val="14"/>
              </w:rPr>
              <w:t>-</w:t>
            </w:r>
          </w:p>
        </w:tc>
        <w:tc>
          <w:tcPr>
            <w:tcW w:w="1200"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shd w:val="clear" w:color="auto" w:fill="FAFAFA"/>
            <w:vAlign w:val="bottom"/>
          </w:tcPr>
          <w:p w:rsidR="00EA073E" w:rsidRPr="00E37224" w:rsidRDefault="00BB4326"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(13.62)</w:t>
            </w:r>
          </w:p>
        </w:tc>
        <w:tc>
          <w:tcPr>
            <w:tcW w:w="1170" w:type="dxa"/>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(36.71)</w:t>
            </w:r>
          </w:p>
        </w:tc>
        <w:tc>
          <w:tcPr>
            <w:tcW w:w="1098" w:type="dxa"/>
            <w:shd w:val="clear" w:color="auto" w:fill="FAFAFA"/>
            <w:vAlign w:val="bottom"/>
          </w:tcPr>
          <w:p w:rsidR="00EA073E" w:rsidRPr="00E37224" w:rsidRDefault="00BB4326" w:rsidP="00BB4326">
            <w:pPr>
              <w:spacing w:line="240" w:lineRule="auto"/>
              <w:ind w:right="-74"/>
              <w:jc w:val="right"/>
              <w:rPr>
                <w:rFonts w:cs="Arial"/>
                <w:sz w:val="14"/>
                <w:szCs w:val="14"/>
                <w:lang w:val="en-US"/>
              </w:rPr>
            </w:pPr>
            <w:r w:rsidRPr="00E37224">
              <w:rPr>
                <w:rFonts w:cs="Arial"/>
                <w:sz w:val="14"/>
                <w:szCs w:val="14"/>
                <w:lang w:val="en-US"/>
              </w:rPr>
              <w:t>(0.33)</w:t>
            </w:r>
          </w:p>
        </w:tc>
        <w:tc>
          <w:tcPr>
            <w:tcW w:w="1231" w:type="dxa"/>
            <w:shd w:val="clear" w:color="auto" w:fill="FAFAFA"/>
            <w:vAlign w:val="bottom"/>
          </w:tcPr>
          <w:p w:rsidR="00EA073E" w:rsidRPr="00E37224" w:rsidRDefault="00BB4326"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(5.83)</w:t>
            </w:r>
          </w:p>
        </w:tc>
        <w:tc>
          <w:tcPr>
            <w:tcW w:w="1179" w:type="dxa"/>
            <w:shd w:val="clear" w:color="auto" w:fill="FAFAFA"/>
            <w:vAlign w:val="bottom"/>
          </w:tcPr>
          <w:p w:rsidR="00EA073E" w:rsidRPr="00E37224" w:rsidRDefault="00BB4326" w:rsidP="001123C2">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044EEB" w:rsidRPr="00E37224">
              <w:rPr>
                <w:rFonts w:ascii="Arial" w:hAnsi="Arial" w:cs="Arial"/>
                <w:b w:val="0"/>
                <w:bCs w:val="0"/>
                <w:sz w:val="14"/>
                <w:szCs w:val="14"/>
              </w:rPr>
              <w:t>42.24</w:t>
            </w:r>
            <w:r w:rsidRPr="00E37224">
              <w:rPr>
                <w:rFonts w:ascii="Arial" w:hAnsi="Arial" w:cs="Arial"/>
                <w:b w:val="0"/>
                <w:bCs w:val="0"/>
                <w:sz w:val="14"/>
                <w:szCs w:val="14"/>
              </w:rPr>
              <w:t>)</w:t>
            </w:r>
          </w:p>
        </w:tc>
        <w:tc>
          <w:tcPr>
            <w:tcW w:w="1165" w:type="dxa"/>
            <w:gridSpan w:val="2"/>
            <w:shd w:val="clear" w:color="auto" w:fill="FAFAFA"/>
            <w:vAlign w:val="bottom"/>
          </w:tcPr>
          <w:p w:rsidR="00EA073E" w:rsidRPr="00E37224" w:rsidRDefault="00044EEB"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(98.73)</w:t>
            </w:r>
          </w:p>
        </w:tc>
      </w:tr>
      <w:tr w:rsidR="00EA073E" w:rsidRPr="00E37224" w:rsidTr="007120FA">
        <w:trPr>
          <w:trHeight w:val="20"/>
        </w:trPr>
        <w:tc>
          <w:tcPr>
            <w:tcW w:w="2160" w:type="dxa"/>
            <w:vAlign w:val="bottom"/>
          </w:tcPr>
          <w:p w:rsidR="00EA073E" w:rsidRPr="00E37224" w:rsidRDefault="00EA073E" w:rsidP="00EA073E">
            <w:pPr>
              <w:tabs>
                <w:tab w:val="left" w:pos="11165"/>
              </w:tabs>
              <w:spacing w:line="240" w:lineRule="auto"/>
              <w:ind w:left="-72" w:right="-108"/>
              <w:rPr>
                <w:rFonts w:cs="Arial"/>
                <w:sz w:val="14"/>
                <w:szCs w:val="14"/>
              </w:rPr>
            </w:pPr>
            <w:r w:rsidRPr="00E37224">
              <w:rPr>
                <w:rFonts w:cs="Arial"/>
                <w:sz w:val="14"/>
                <w:szCs w:val="14"/>
                <w:lang w:val="en-US"/>
              </w:rPr>
              <w:t>Adjustments/reclassifications</w:t>
            </w:r>
          </w:p>
        </w:tc>
        <w:tc>
          <w:tcPr>
            <w:tcW w:w="1089" w:type="dxa"/>
            <w:shd w:val="clear" w:color="auto" w:fill="FAFAFA"/>
            <w:vAlign w:val="bottom"/>
          </w:tcPr>
          <w:p w:rsidR="00EA073E" w:rsidRPr="00E37224" w:rsidRDefault="00EA073E" w:rsidP="00EA073E">
            <w:pPr>
              <w:spacing w:line="240" w:lineRule="auto"/>
              <w:ind w:right="-74"/>
              <w:jc w:val="center"/>
              <w:rPr>
                <w:rFonts w:cs="Arial"/>
                <w:sz w:val="14"/>
                <w:szCs w:val="14"/>
                <w:lang w:val="en-US"/>
              </w:rPr>
            </w:pPr>
            <w:r w:rsidRPr="00E37224">
              <w:rPr>
                <w:rFonts w:cs="Arial"/>
                <w:sz w:val="14"/>
                <w:szCs w:val="14"/>
                <w:lang w:val="en-US"/>
              </w:rPr>
              <w:t>-</w:t>
            </w:r>
          </w:p>
        </w:tc>
        <w:tc>
          <w:tcPr>
            <w:tcW w:w="1134" w:type="dxa"/>
            <w:shd w:val="clear" w:color="auto" w:fill="FAFAFA"/>
            <w:vAlign w:val="bottom"/>
          </w:tcPr>
          <w:p w:rsidR="00EA073E" w:rsidRPr="00E37224" w:rsidRDefault="00E033CC" w:rsidP="001123C2">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134"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shd w:val="clear" w:color="auto" w:fill="FAFAFA"/>
            <w:vAlign w:val="bottom"/>
          </w:tcPr>
          <w:p w:rsidR="00EA073E" w:rsidRPr="00E37224" w:rsidRDefault="00EA073E" w:rsidP="00EA073E">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shd w:val="clear" w:color="auto" w:fill="FAFAFA"/>
            <w:vAlign w:val="bottom"/>
          </w:tcPr>
          <w:p w:rsidR="00EA073E" w:rsidRPr="00E37224" w:rsidRDefault="001E6340"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17,819.49</w:t>
            </w:r>
          </w:p>
        </w:tc>
        <w:tc>
          <w:tcPr>
            <w:tcW w:w="1170" w:type="dxa"/>
            <w:shd w:val="clear" w:color="auto" w:fill="FAFAFA"/>
            <w:vAlign w:val="bottom"/>
          </w:tcPr>
          <w:p w:rsidR="00EA073E" w:rsidRPr="00E37224" w:rsidRDefault="00BB4326" w:rsidP="001E6340">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w:t>
            </w:r>
            <w:r w:rsidR="001E6340" w:rsidRPr="00E37224">
              <w:rPr>
                <w:rFonts w:ascii="Arial" w:hAnsi="Arial" w:cs="Arial"/>
                <w:b w:val="0"/>
                <w:bCs w:val="0"/>
                <w:sz w:val="14"/>
                <w:szCs w:val="14"/>
              </w:rPr>
              <w:t>762.5</w:t>
            </w:r>
            <w:r w:rsidRPr="00E37224">
              <w:rPr>
                <w:rFonts w:ascii="Arial" w:hAnsi="Arial" w:cs="Arial"/>
                <w:b w:val="0"/>
                <w:bCs w:val="0"/>
                <w:sz w:val="14"/>
                <w:szCs w:val="14"/>
              </w:rPr>
              <w:t>7</w:t>
            </w:r>
          </w:p>
        </w:tc>
        <w:tc>
          <w:tcPr>
            <w:tcW w:w="1098" w:type="dxa"/>
            <w:shd w:val="clear" w:color="auto" w:fill="FAFAFA"/>
            <w:vAlign w:val="bottom"/>
          </w:tcPr>
          <w:p w:rsidR="00EA073E" w:rsidRPr="00E37224" w:rsidRDefault="00BB4326" w:rsidP="00BB432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0.07</w:t>
            </w:r>
          </w:p>
        </w:tc>
        <w:tc>
          <w:tcPr>
            <w:tcW w:w="1231" w:type="dxa"/>
            <w:shd w:val="clear" w:color="auto" w:fill="FAFAFA"/>
            <w:vAlign w:val="bottom"/>
          </w:tcPr>
          <w:p w:rsidR="00EA073E" w:rsidRPr="00E37224" w:rsidRDefault="00BB4326" w:rsidP="001123C2">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(41.88)</w:t>
            </w:r>
          </w:p>
        </w:tc>
        <w:tc>
          <w:tcPr>
            <w:tcW w:w="1179" w:type="dxa"/>
            <w:shd w:val="clear" w:color="auto" w:fill="FAFAFA"/>
            <w:vAlign w:val="bottom"/>
          </w:tcPr>
          <w:p w:rsidR="00EA073E" w:rsidRPr="00E37224" w:rsidRDefault="00BB4326" w:rsidP="001123C2">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shd w:val="clear" w:color="auto" w:fill="FAFAFA"/>
            <w:vAlign w:val="bottom"/>
          </w:tcPr>
          <w:p w:rsidR="00EA073E" w:rsidRPr="00E37224" w:rsidRDefault="00EA073E" w:rsidP="00EA073E">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w:t>
            </w:r>
            <w:r w:rsidR="00044EEB" w:rsidRPr="00E37224">
              <w:rPr>
                <w:rFonts w:ascii="Arial" w:hAnsi="Arial" w:cs="Arial"/>
                <w:b w:val="0"/>
                <w:bCs w:val="0"/>
                <w:sz w:val="14"/>
                <w:szCs w:val="14"/>
              </w:rPr>
              <w:t>20,540.6</w:t>
            </w:r>
            <w:r w:rsidR="00C42FD2" w:rsidRPr="00E37224">
              <w:rPr>
                <w:rFonts w:ascii="Arial" w:hAnsi="Arial" w:cs="Arial"/>
                <w:b w:val="0"/>
                <w:bCs w:val="0"/>
                <w:sz w:val="14"/>
                <w:szCs w:val="14"/>
              </w:rPr>
              <w:t>0</w:t>
            </w:r>
            <w:r w:rsidRPr="00E37224">
              <w:rPr>
                <w:rFonts w:ascii="Arial" w:hAnsi="Arial" w:cs="Arial"/>
                <w:b w:val="0"/>
                <w:bCs w:val="0"/>
                <w:sz w:val="14"/>
                <w:szCs w:val="14"/>
              </w:rPr>
              <w:t>)</w:t>
            </w:r>
          </w:p>
        </w:tc>
        <w:tc>
          <w:tcPr>
            <w:tcW w:w="1165" w:type="dxa"/>
            <w:gridSpan w:val="2"/>
            <w:shd w:val="clear" w:color="auto" w:fill="FAFAFA"/>
            <w:vAlign w:val="bottom"/>
          </w:tcPr>
          <w:p w:rsidR="00EA073E" w:rsidRPr="00E37224" w:rsidRDefault="001E6340" w:rsidP="001E6340">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(0.35</w:t>
            </w:r>
            <w:r w:rsidR="00044EEB" w:rsidRPr="00E37224">
              <w:rPr>
                <w:rFonts w:ascii="Arial" w:hAnsi="Arial" w:cs="Arial"/>
                <w:b w:val="0"/>
                <w:bCs w:val="0"/>
                <w:sz w:val="14"/>
                <w:szCs w:val="14"/>
              </w:rPr>
              <w:t>)</w:t>
            </w: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sz w:val="14"/>
                <w:szCs w:val="14"/>
                <w:lang w:val="en-US"/>
              </w:rPr>
            </w:pPr>
            <w:r w:rsidRPr="00E37224">
              <w:rPr>
                <w:rFonts w:cs="Arial"/>
                <w:sz w:val="14"/>
                <w:szCs w:val="14"/>
                <w:lang w:val="en-US"/>
              </w:rPr>
              <w:t>Depreciation charge</w:t>
            </w:r>
          </w:p>
        </w:tc>
        <w:tc>
          <w:tcPr>
            <w:tcW w:w="1089" w:type="dxa"/>
            <w:tcBorders>
              <w:bottom w:val="single" w:sz="4" w:space="0" w:color="auto"/>
            </w:tcBorders>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(54.58)</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(8,368.38)</w:t>
            </w:r>
          </w:p>
        </w:tc>
        <w:tc>
          <w:tcPr>
            <w:tcW w:w="117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(5,829.26)</w:t>
            </w:r>
          </w:p>
        </w:tc>
        <w:tc>
          <w:tcPr>
            <w:tcW w:w="1098"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(2.33)</w:t>
            </w:r>
          </w:p>
        </w:tc>
        <w:tc>
          <w:tcPr>
            <w:tcW w:w="1231"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(1,075.34)</w:t>
            </w:r>
          </w:p>
        </w:tc>
        <w:tc>
          <w:tcPr>
            <w:tcW w:w="1179" w:type="dxa"/>
            <w:tcBorders>
              <w:bottom w:val="single" w:sz="4" w:space="0" w:color="auto"/>
            </w:tcBorders>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979" w:type="dxa"/>
            <w:tcBorders>
              <w:left w:val="nil"/>
              <w:bottom w:val="single" w:sz="4" w:space="0" w:color="auto"/>
            </w:tcBorders>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1165" w:type="dxa"/>
            <w:gridSpan w:val="2"/>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(15,329.89)</w:t>
            </w: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b/>
                <w:bCs/>
                <w:sz w:val="10"/>
                <w:szCs w:val="10"/>
                <w:lang w:val="en-US"/>
              </w:rPr>
            </w:pPr>
          </w:p>
        </w:tc>
        <w:tc>
          <w:tcPr>
            <w:tcW w:w="1089"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jc w:val="center"/>
              <w:rPr>
                <w:rFonts w:cs="Arial"/>
                <w:b/>
                <w:bCs/>
                <w:sz w:val="10"/>
                <w:szCs w:val="10"/>
                <w:lang w:val="en-US"/>
              </w:rPr>
            </w:pPr>
          </w:p>
        </w:tc>
        <w:tc>
          <w:tcPr>
            <w:tcW w:w="120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jc w:val="center"/>
              <w:rPr>
                <w:rFonts w:cs="Arial"/>
                <w:b/>
                <w:bCs/>
                <w:sz w:val="10"/>
                <w:szCs w:val="10"/>
                <w:lang w:val="en-US"/>
              </w:rPr>
            </w:pPr>
          </w:p>
        </w:tc>
        <w:tc>
          <w:tcPr>
            <w:tcW w:w="132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7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098"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231"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79"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sz w:val="14"/>
                <w:szCs w:val="14"/>
                <w:lang w:val="en-US"/>
              </w:rPr>
            </w:pPr>
            <w:r w:rsidRPr="00E37224">
              <w:rPr>
                <w:rFonts w:cs="Arial"/>
                <w:sz w:val="14"/>
                <w:szCs w:val="14"/>
                <w:lang w:val="en-US"/>
              </w:rPr>
              <w:t>Closing net book value</w:t>
            </w:r>
          </w:p>
        </w:tc>
        <w:tc>
          <w:tcPr>
            <w:tcW w:w="1089"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1,128.81</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89,938.25</w:t>
            </w:r>
          </w:p>
        </w:tc>
        <w:tc>
          <w:tcPr>
            <w:tcW w:w="117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50,132.26</w:t>
            </w:r>
          </w:p>
        </w:tc>
        <w:tc>
          <w:tcPr>
            <w:tcW w:w="1098"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25.47</w:t>
            </w:r>
          </w:p>
        </w:tc>
        <w:tc>
          <w:tcPr>
            <w:tcW w:w="1231"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2,823.61</w:t>
            </w:r>
          </w:p>
        </w:tc>
        <w:tc>
          <w:tcPr>
            <w:tcW w:w="1179"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81,793.41</w:t>
            </w:r>
          </w:p>
        </w:tc>
        <w:tc>
          <w:tcPr>
            <w:tcW w:w="1165" w:type="dxa"/>
            <w:gridSpan w:val="2"/>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226,381.64</w:t>
            </w: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sz w:val="14"/>
                <w:szCs w:val="14"/>
                <w:lang w:val="en-US"/>
              </w:rPr>
            </w:pPr>
          </w:p>
        </w:tc>
        <w:tc>
          <w:tcPr>
            <w:tcW w:w="1089"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134"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134"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20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32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17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098"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231"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179"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jc w:val="center"/>
              <w:rPr>
                <w:rFonts w:cs="Arial"/>
                <w:sz w:val="14"/>
                <w:szCs w:val="14"/>
                <w:lang w:val="en-US"/>
              </w:rPr>
            </w:pPr>
          </w:p>
        </w:tc>
        <w:tc>
          <w:tcPr>
            <w:tcW w:w="979" w:type="dxa"/>
            <w:tcBorders>
              <w:top w:val="single" w:sz="4" w:space="0" w:color="auto"/>
              <w:left w:val="nil"/>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shd w:val="clear" w:color="auto" w:fill="FAFAFA"/>
            <w:vAlign w:val="bottom"/>
          </w:tcPr>
          <w:p w:rsidR="00862D86" w:rsidRPr="00E37224" w:rsidRDefault="00862D86" w:rsidP="00862D86">
            <w:pPr>
              <w:tabs>
                <w:tab w:val="left" w:pos="11165"/>
              </w:tabs>
              <w:spacing w:line="240" w:lineRule="auto"/>
              <w:ind w:left="148" w:right="-108"/>
              <w:rPr>
                <w:rFonts w:cs="Arial"/>
                <w:sz w:val="14"/>
                <w:szCs w:val="14"/>
                <w:lang w:val="en-US"/>
              </w:rPr>
            </w:pP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b/>
                <w:bCs/>
                <w:sz w:val="14"/>
                <w:szCs w:val="14"/>
                <w:lang w:val="en-US"/>
              </w:rPr>
            </w:pPr>
            <w:r w:rsidRPr="00E37224">
              <w:rPr>
                <w:rFonts w:cs="Arial"/>
                <w:b/>
                <w:bCs/>
                <w:sz w:val="14"/>
                <w:szCs w:val="14"/>
                <w:lang w:val="en-US"/>
              </w:rPr>
              <w:t>At 31 December 2020</w:t>
            </w:r>
          </w:p>
        </w:tc>
        <w:tc>
          <w:tcPr>
            <w:tcW w:w="1089" w:type="dxa"/>
            <w:shd w:val="clear" w:color="auto" w:fill="FAFAFA"/>
            <w:vAlign w:val="bottom"/>
          </w:tcPr>
          <w:p w:rsidR="00862D86" w:rsidRPr="00E37224" w:rsidRDefault="00862D86" w:rsidP="00862D86">
            <w:pPr>
              <w:tabs>
                <w:tab w:val="left" w:pos="11165"/>
              </w:tabs>
              <w:spacing w:line="240" w:lineRule="auto"/>
              <w:ind w:right="-74"/>
              <w:jc w:val="right"/>
              <w:rPr>
                <w:rFonts w:cs="Arial"/>
                <w:sz w:val="14"/>
                <w:szCs w:val="14"/>
                <w:lang w:val="en-US"/>
              </w:rPr>
            </w:pPr>
          </w:p>
        </w:tc>
        <w:tc>
          <w:tcPr>
            <w:tcW w:w="1134" w:type="dxa"/>
            <w:shd w:val="clear" w:color="auto" w:fill="FAFAFA"/>
            <w:vAlign w:val="bottom"/>
          </w:tcPr>
          <w:p w:rsidR="00862D86" w:rsidRPr="00E37224" w:rsidRDefault="00862D86" w:rsidP="00862D86">
            <w:pPr>
              <w:tabs>
                <w:tab w:val="left" w:pos="11165"/>
              </w:tabs>
              <w:spacing w:line="240" w:lineRule="auto"/>
              <w:ind w:right="-74"/>
              <w:jc w:val="right"/>
              <w:rPr>
                <w:rFonts w:cs="Arial"/>
                <w:sz w:val="14"/>
                <w:szCs w:val="14"/>
                <w:lang w:val="en-US"/>
              </w:rPr>
            </w:pPr>
          </w:p>
        </w:tc>
        <w:tc>
          <w:tcPr>
            <w:tcW w:w="1134" w:type="dxa"/>
            <w:shd w:val="clear" w:color="auto" w:fill="FAFAFA"/>
            <w:vAlign w:val="bottom"/>
          </w:tcPr>
          <w:p w:rsidR="00862D86" w:rsidRPr="00E37224" w:rsidRDefault="00862D86" w:rsidP="00862D86">
            <w:pPr>
              <w:tabs>
                <w:tab w:val="left" w:pos="1201"/>
                <w:tab w:val="left" w:pos="11165"/>
              </w:tabs>
              <w:spacing w:line="240" w:lineRule="auto"/>
              <w:ind w:right="-74"/>
              <w:jc w:val="right"/>
              <w:rPr>
                <w:rFonts w:cs="Arial"/>
                <w:sz w:val="14"/>
                <w:szCs w:val="14"/>
                <w:lang w:val="en-US"/>
              </w:rPr>
            </w:pPr>
          </w:p>
        </w:tc>
        <w:tc>
          <w:tcPr>
            <w:tcW w:w="1200" w:type="dxa"/>
            <w:shd w:val="clear" w:color="auto" w:fill="FAFAFA"/>
            <w:vAlign w:val="bottom"/>
          </w:tcPr>
          <w:p w:rsidR="00862D86" w:rsidRPr="00E37224" w:rsidRDefault="00862D86" w:rsidP="00862D86">
            <w:pPr>
              <w:tabs>
                <w:tab w:val="left" w:pos="1201"/>
                <w:tab w:val="left" w:pos="11165"/>
              </w:tabs>
              <w:spacing w:line="240" w:lineRule="auto"/>
              <w:ind w:right="-74"/>
              <w:jc w:val="right"/>
              <w:rPr>
                <w:rFonts w:cs="Arial"/>
                <w:sz w:val="14"/>
                <w:szCs w:val="14"/>
                <w:lang w:val="en-US"/>
              </w:rPr>
            </w:pPr>
          </w:p>
        </w:tc>
        <w:tc>
          <w:tcPr>
            <w:tcW w:w="1320" w:type="dxa"/>
            <w:shd w:val="clear" w:color="auto" w:fill="FAFAFA"/>
            <w:vAlign w:val="bottom"/>
          </w:tcPr>
          <w:p w:rsidR="00862D86" w:rsidRPr="00E37224" w:rsidRDefault="00862D86" w:rsidP="00862D86">
            <w:pPr>
              <w:tabs>
                <w:tab w:val="left" w:pos="1201"/>
                <w:tab w:val="left" w:pos="11165"/>
              </w:tabs>
              <w:spacing w:line="240" w:lineRule="auto"/>
              <w:ind w:right="-74"/>
              <w:jc w:val="right"/>
              <w:rPr>
                <w:rFonts w:cs="Arial"/>
                <w:sz w:val="14"/>
                <w:szCs w:val="14"/>
                <w:lang w:val="en-US"/>
              </w:rPr>
            </w:pPr>
          </w:p>
        </w:tc>
        <w:tc>
          <w:tcPr>
            <w:tcW w:w="1170" w:type="dxa"/>
            <w:shd w:val="clear" w:color="auto" w:fill="FAFAFA"/>
            <w:vAlign w:val="bottom"/>
          </w:tcPr>
          <w:p w:rsidR="00862D86" w:rsidRPr="00E37224" w:rsidRDefault="00862D86" w:rsidP="00862D86">
            <w:pPr>
              <w:tabs>
                <w:tab w:val="left" w:pos="1201"/>
                <w:tab w:val="left" w:pos="11165"/>
              </w:tabs>
              <w:spacing w:line="240" w:lineRule="auto"/>
              <w:ind w:right="-74"/>
              <w:jc w:val="right"/>
              <w:rPr>
                <w:rFonts w:cs="Arial"/>
                <w:sz w:val="14"/>
                <w:szCs w:val="14"/>
                <w:lang w:val="en-US"/>
              </w:rPr>
            </w:pPr>
          </w:p>
        </w:tc>
        <w:tc>
          <w:tcPr>
            <w:tcW w:w="1098" w:type="dxa"/>
            <w:shd w:val="clear" w:color="auto" w:fill="FAFAFA"/>
            <w:vAlign w:val="bottom"/>
          </w:tcPr>
          <w:p w:rsidR="00862D86" w:rsidRPr="00E37224" w:rsidRDefault="00862D86" w:rsidP="00862D86">
            <w:pPr>
              <w:tabs>
                <w:tab w:val="left" w:pos="1202"/>
                <w:tab w:val="left" w:pos="11165"/>
              </w:tabs>
              <w:spacing w:line="240" w:lineRule="auto"/>
              <w:ind w:right="-74"/>
              <w:jc w:val="right"/>
              <w:rPr>
                <w:rFonts w:cs="Arial"/>
                <w:sz w:val="14"/>
                <w:szCs w:val="14"/>
                <w:lang w:val="en-US"/>
              </w:rPr>
            </w:pPr>
          </w:p>
        </w:tc>
        <w:tc>
          <w:tcPr>
            <w:tcW w:w="1231" w:type="dxa"/>
            <w:shd w:val="clear" w:color="auto" w:fill="FAFAFA"/>
            <w:vAlign w:val="bottom"/>
          </w:tcPr>
          <w:p w:rsidR="00862D86" w:rsidRPr="00E37224" w:rsidRDefault="00862D86" w:rsidP="00862D86">
            <w:pPr>
              <w:tabs>
                <w:tab w:val="left" w:pos="11165"/>
              </w:tabs>
              <w:spacing w:line="240" w:lineRule="auto"/>
              <w:ind w:right="-74"/>
              <w:jc w:val="right"/>
              <w:rPr>
                <w:rFonts w:cs="Arial"/>
                <w:sz w:val="14"/>
                <w:szCs w:val="14"/>
                <w:lang w:val="en-US"/>
              </w:rPr>
            </w:pPr>
          </w:p>
        </w:tc>
        <w:tc>
          <w:tcPr>
            <w:tcW w:w="1179" w:type="dxa"/>
            <w:shd w:val="clear" w:color="auto" w:fill="FAFAFA"/>
            <w:vAlign w:val="bottom"/>
          </w:tcPr>
          <w:p w:rsidR="00862D86" w:rsidRPr="00E37224" w:rsidRDefault="00862D86" w:rsidP="00862D86">
            <w:pPr>
              <w:tabs>
                <w:tab w:val="left" w:pos="11165"/>
              </w:tabs>
              <w:spacing w:line="240" w:lineRule="auto"/>
              <w:ind w:right="-74"/>
              <w:jc w:val="center"/>
              <w:rPr>
                <w:rFonts w:cs="Arial"/>
                <w:sz w:val="14"/>
                <w:szCs w:val="14"/>
                <w:lang w:val="en-US"/>
              </w:rPr>
            </w:pPr>
          </w:p>
        </w:tc>
        <w:tc>
          <w:tcPr>
            <w:tcW w:w="979" w:type="dxa"/>
            <w:tcBorders>
              <w:left w:val="nil"/>
            </w:tcBorders>
            <w:shd w:val="clear" w:color="auto" w:fill="FAFAFA"/>
            <w:vAlign w:val="bottom"/>
          </w:tcPr>
          <w:p w:rsidR="00862D86" w:rsidRPr="00E37224" w:rsidRDefault="00862D86" w:rsidP="00862D86">
            <w:pPr>
              <w:tabs>
                <w:tab w:val="left" w:pos="11165"/>
              </w:tabs>
              <w:spacing w:line="240" w:lineRule="auto"/>
              <w:ind w:right="-74"/>
              <w:jc w:val="right"/>
              <w:rPr>
                <w:rFonts w:cs="Arial"/>
                <w:sz w:val="14"/>
                <w:szCs w:val="14"/>
                <w:lang w:val="en-US"/>
              </w:rPr>
            </w:pPr>
          </w:p>
        </w:tc>
        <w:tc>
          <w:tcPr>
            <w:tcW w:w="1165" w:type="dxa"/>
            <w:gridSpan w:val="2"/>
            <w:shd w:val="clear" w:color="auto" w:fill="FAFAFA"/>
            <w:vAlign w:val="bottom"/>
          </w:tcPr>
          <w:p w:rsidR="00862D86" w:rsidRPr="00E37224" w:rsidRDefault="00862D86" w:rsidP="00862D86">
            <w:pPr>
              <w:tabs>
                <w:tab w:val="left" w:pos="11165"/>
              </w:tabs>
              <w:spacing w:line="240" w:lineRule="auto"/>
              <w:ind w:right="-74"/>
              <w:jc w:val="right"/>
              <w:rPr>
                <w:rFonts w:cs="Arial"/>
                <w:sz w:val="14"/>
                <w:szCs w:val="14"/>
                <w:lang w:val="en-US"/>
              </w:rPr>
            </w:pP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sz w:val="14"/>
                <w:szCs w:val="14"/>
                <w:lang w:val="en-US"/>
              </w:rPr>
            </w:pPr>
            <w:r w:rsidRPr="00E37224">
              <w:rPr>
                <w:rFonts w:cs="Arial"/>
                <w:sz w:val="14"/>
                <w:szCs w:val="14"/>
                <w:lang w:val="en-US"/>
              </w:rPr>
              <w:t>Cost</w:t>
            </w:r>
          </w:p>
        </w:tc>
        <w:tc>
          <w:tcPr>
            <w:tcW w:w="1089"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1,454.03</w:t>
            </w:r>
          </w:p>
        </w:tc>
        <w:tc>
          <w:tcPr>
            <w:tcW w:w="1134"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5,085.88</w:t>
            </w:r>
          </w:p>
        </w:tc>
        <w:tc>
          <w:tcPr>
            <w:tcW w:w="1200"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190.02</w:t>
            </w:r>
          </w:p>
        </w:tc>
        <w:tc>
          <w:tcPr>
            <w:tcW w:w="1320"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126,795.27</w:t>
            </w:r>
          </w:p>
        </w:tc>
        <w:tc>
          <w:tcPr>
            <w:tcW w:w="1170"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93,463.33</w:t>
            </w:r>
          </w:p>
        </w:tc>
        <w:tc>
          <w:tcPr>
            <w:tcW w:w="1098"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258.10</w:t>
            </w:r>
          </w:p>
        </w:tc>
        <w:tc>
          <w:tcPr>
            <w:tcW w:w="1231"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15,669.30</w:t>
            </w:r>
          </w:p>
        </w:tc>
        <w:tc>
          <w:tcPr>
            <w:tcW w:w="1179" w:type="dxa"/>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81,794.59</w:t>
            </w:r>
          </w:p>
        </w:tc>
        <w:tc>
          <w:tcPr>
            <w:tcW w:w="1165" w:type="dxa"/>
            <w:gridSpan w:val="2"/>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325,250.35</w:t>
            </w:r>
          </w:p>
        </w:tc>
      </w:tr>
      <w:tr w:rsidR="00862D86" w:rsidRPr="00E37224" w:rsidTr="007120FA">
        <w:trPr>
          <w:trHeight w:val="20"/>
        </w:trPr>
        <w:tc>
          <w:tcPr>
            <w:tcW w:w="2160" w:type="dxa"/>
            <w:vAlign w:val="bottom"/>
          </w:tcPr>
          <w:p w:rsidR="00862D86" w:rsidRPr="00E37224" w:rsidRDefault="00862D86" w:rsidP="00862D86">
            <w:pPr>
              <w:tabs>
                <w:tab w:val="left" w:pos="339"/>
                <w:tab w:val="left" w:pos="11165"/>
              </w:tabs>
              <w:spacing w:line="240" w:lineRule="auto"/>
              <w:ind w:left="-72" w:right="-108"/>
              <w:rPr>
                <w:rFonts w:cs="Arial"/>
                <w:sz w:val="14"/>
                <w:szCs w:val="14"/>
                <w:lang w:val="en-US"/>
              </w:rPr>
            </w:pPr>
            <w:r w:rsidRPr="00E37224">
              <w:rPr>
                <w:rFonts w:cs="Arial"/>
                <w:sz w:val="14"/>
                <w:szCs w:val="14"/>
                <w:u w:val="single"/>
                <w:lang w:val="en-US"/>
              </w:rPr>
              <w:t>Less</w:t>
            </w:r>
            <w:r w:rsidRPr="00E37224">
              <w:rPr>
                <w:rFonts w:cs="Arial"/>
                <w:sz w:val="14"/>
                <w:szCs w:val="14"/>
                <w:lang w:val="en-US"/>
              </w:rPr>
              <w:tab/>
              <w:t>Accumulated depreciation</w:t>
            </w:r>
            <w:r w:rsidRPr="00E37224">
              <w:rPr>
                <w:rFonts w:cs="Arial"/>
                <w:sz w:val="14"/>
                <w:szCs w:val="14"/>
                <w:lang w:val="en-US"/>
              </w:rPr>
              <w:tab/>
              <w:t>Accumulated depreciation</w:t>
            </w:r>
          </w:p>
        </w:tc>
        <w:tc>
          <w:tcPr>
            <w:tcW w:w="1089" w:type="dxa"/>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1134"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(313.83)</w:t>
            </w:r>
          </w:p>
        </w:tc>
        <w:tc>
          <w:tcPr>
            <w:tcW w:w="1134"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(3,963.39)</w:t>
            </w:r>
          </w:p>
        </w:tc>
        <w:tc>
          <w:tcPr>
            <w:tcW w:w="1200"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(173.90)</w:t>
            </w:r>
          </w:p>
        </w:tc>
        <w:tc>
          <w:tcPr>
            <w:tcW w:w="1320"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(34,947.04)</w:t>
            </w:r>
          </w:p>
        </w:tc>
        <w:tc>
          <w:tcPr>
            <w:tcW w:w="1170"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(36,635.21)</w:t>
            </w:r>
          </w:p>
        </w:tc>
        <w:tc>
          <w:tcPr>
            <w:tcW w:w="1098"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(204.00)</w:t>
            </w:r>
          </w:p>
        </w:tc>
        <w:tc>
          <w:tcPr>
            <w:tcW w:w="1231" w:type="dxa"/>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(12,599.81)</w:t>
            </w:r>
          </w:p>
        </w:tc>
        <w:tc>
          <w:tcPr>
            <w:tcW w:w="1179" w:type="dxa"/>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979" w:type="dxa"/>
            <w:tcBorders>
              <w:left w:val="nil"/>
            </w:tcBorders>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1165" w:type="dxa"/>
            <w:gridSpan w:val="2"/>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(88,837.18)</w:t>
            </w:r>
          </w:p>
        </w:tc>
      </w:tr>
      <w:tr w:rsidR="00862D86" w:rsidRPr="00E37224" w:rsidTr="007120FA">
        <w:trPr>
          <w:trHeight w:val="20"/>
        </w:trPr>
        <w:tc>
          <w:tcPr>
            <w:tcW w:w="2160" w:type="dxa"/>
            <w:vAlign w:val="bottom"/>
          </w:tcPr>
          <w:p w:rsidR="00862D86" w:rsidRPr="00E37224" w:rsidRDefault="00862D86" w:rsidP="00862D86">
            <w:pPr>
              <w:tabs>
                <w:tab w:val="left" w:pos="339"/>
                <w:tab w:val="left" w:pos="11165"/>
              </w:tabs>
              <w:spacing w:line="240" w:lineRule="auto"/>
              <w:ind w:left="-72" w:right="-108"/>
              <w:rPr>
                <w:rFonts w:cs="Arial"/>
                <w:sz w:val="14"/>
                <w:szCs w:val="14"/>
                <w:lang w:val="en-US"/>
              </w:rPr>
            </w:pPr>
            <w:r w:rsidRPr="00E37224">
              <w:rPr>
                <w:rFonts w:cs="Arial"/>
                <w:sz w:val="14"/>
                <w:szCs w:val="14"/>
                <w:lang w:val="en-US"/>
              </w:rPr>
              <w:tab/>
              <w:t>Allowance for impairment</w:t>
            </w:r>
          </w:p>
        </w:tc>
        <w:tc>
          <w:tcPr>
            <w:tcW w:w="1089" w:type="dxa"/>
            <w:tcBorders>
              <w:bottom w:val="single" w:sz="4" w:space="0" w:color="auto"/>
            </w:tcBorders>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(11.39)</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(1,122.49)</w:t>
            </w:r>
          </w:p>
        </w:tc>
        <w:tc>
          <w:tcPr>
            <w:tcW w:w="120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(16.12)</w:t>
            </w:r>
          </w:p>
        </w:tc>
        <w:tc>
          <w:tcPr>
            <w:tcW w:w="132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(1,909.98)</w:t>
            </w:r>
          </w:p>
        </w:tc>
        <w:tc>
          <w:tcPr>
            <w:tcW w:w="117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(6,695.86)</w:t>
            </w:r>
          </w:p>
        </w:tc>
        <w:tc>
          <w:tcPr>
            <w:tcW w:w="1098"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(28.63)</w:t>
            </w:r>
          </w:p>
        </w:tc>
        <w:tc>
          <w:tcPr>
            <w:tcW w:w="1231"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(245.88)</w:t>
            </w:r>
          </w:p>
        </w:tc>
        <w:tc>
          <w:tcPr>
            <w:tcW w:w="1179" w:type="dxa"/>
            <w:tcBorders>
              <w:bottom w:val="single" w:sz="4" w:space="0" w:color="auto"/>
            </w:tcBorders>
            <w:shd w:val="clear" w:color="auto" w:fill="FAFAFA"/>
            <w:vAlign w:val="bottom"/>
          </w:tcPr>
          <w:p w:rsidR="00862D86" w:rsidRPr="00E37224" w:rsidRDefault="00862D86" w:rsidP="00862D86">
            <w:pPr>
              <w:spacing w:line="240" w:lineRule="auto"/>
              <w:ind w:right="-74"/>
              <w:jc w:val="center"/>
              <w:rPr>
                <w:rFonts w:cs="Arial"/>
                <w:sz w:val="14"/>
                <w:szCs w:val="14"/>
              </w:rPr>
            </w:pPr>
            <w:r w:rsidRPr="00E37224">
              <w:rPr>
                <w:rFonts w:cs="Arial"/>
                <w:sz w:val="14"/>
                <w:szCs w:val="14"/>
              </w:rPr>
              <w:t>-</w:t>
            </w:r>
          </w:p>
        </w:tc>
        <w:tc>
          <w:tcPr>
            <w:tcW w:w="979" w:type="dxa"/>
            <w:tcBorders>
              <w:left w:val="nil"/>
              <w:bottom w:val="single" w:sz="4" w:space="0" w:color="auto"/>
            </w:tcBorders>
            <w:shd w:val="clear" w:color="auto" w:fill="FAFAFA"/>
            <w:vAlign w:val="bottom"/>
          </w:tcPr>
          <w:p w:rsidR="00862D86" w:rsidRPr="00E37224" w:rsidRDefault="00862D86" w:rsidP="00862D86">
            <w:pPr>
              <w:spacing w:line="240" w:lineRule="auto"/>
              <w:ind w:right="-74"/>
              <w:jc w:val="right"/>
              <w:rPr>
                <w:rFonts w:cs="Arial"/>
                <w:sz w:val="14"/>
                <w:szCs w:val="14"/>
              </w:rPr>
            </w:pPr>
            <w:r w:rsidRPr="00E37224">
              <w:rPr>
                <w:rFonts w:cs="Arial"/>
                <w:sz w:val="14"/>
                <w:szCs w:val="14"/>
              </w:rPr>
              <w:t>(1.18)</w:t>
            </w:r>
          </w:p>
        </w:tc>
        <w:tc>
          <w:tcPr>
            <w:tcW w:w="1165" w:type="dxa"/>
            <w:gridSpan w:val="2"/>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(10,031.53)</w:t>
            </w: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b/>
                <w:bCs/>
                <w:sz w:val="10"/>
                <w:szCs w:val="10"/>
                <w:lang w:val="en-US"/>
              </w:rPr>
            </w:pPr>
          </w:p>
        </w:tc>
        <w:tc>
          <w:tcPr>
            <w:tcW w:w="1089"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20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32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70"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098"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231"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79" w:type="dxa"/>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shd w:val="clear" w:color="auto" w:fill="FAFAFA"/>
            <w:vAlign w:val="bottom"/>
          </w:tcPr>
          <w:p w:rsidR="00862D86" w:rsidRPr="00E37224" w:rsidRDefault="00862D86" w:rsidP="00862D86">
            <w:pPr>
              <w:tabs>
                <w:tab w:val="left" w:pos="11165"/>
              </w:tabs>
              <w:spacing w:line="240" w:lineRule="auto"/>
              <w:ind w:right="-74"/>
              <w:rPr>
                <w:rFonts w:cs="Arial"/>
                <w:b/>
                <w:bCs/>
                <w:sz w:val="10"/>
                <w:szCs w:val="10"/>
                <w:lang w:val="en-US"/>
              </w:rPr>
            </w:pPr>
          </w:p>
        </w:tc>
      </w:tr>
      <w:tr w:rsidR="00862D86" w:rsidRPr="00E37224" w:rsidTr="007120FA">
        <w:trPr>
          <w:trHeight w:val="20"/>
        </w:trPr>
        <w:tc>
          <w:tcPr>
            <w:tcW w:w="2160" w:type="dxa"/>
            <w:vAlign w:val="bottom"/>
          </w:tcPr>
          <w:p w:rsidR="00862D86" w:rsidRPr="00E37224" w:rsidRDefault="00862D86" w:rsidP="00862D86">
            <w:pPr>
              <w:tabs>
                <w:tab w:val="left" w:pos="11165"/>
              </w:tabs>
              <w:spacing w:line="240" w:lineRule="auto"/>
              <w:ind w:left="-72" w:right="-108"/>
              <w:rPr>
                <w:rFonts w:cs="Arial"/>
                <w:sz w:val="14"/>
                <w:szCs w:val="14"/>
                <w:lang w:val="en-US"/>
              </w:rPr>
            </w:pPr>
            <w:r w:rsidRPr="00E37224">
              <w:rPr>
                <w:rFonts w:cs="Arial"/>
                <w:sz w:val="14"/>
                <w:szCs w:val="14"/>
                <w:lang w:val="en-US"/>
              </w:rPr>
              <w:t>Net book value</w:t>
            </w:r>
          </w:p>
        </w:tc>
        <w:tc>
          <w:tcPr>
            <w:tcW w:w="1089"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539.83</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1,128.81</w:t>
            </w:r>
          </w:p>
        </w:tc>
        <w:tc>
          <w:tcPr>
            <w:tcW w:w="1134"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20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132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89,938.25</w:t>
            </w:r>
          </w:p>
        </w:tc>
        <w:tc>
          <w:tcPr>
            <w:tcW w:w="1170"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50,132.26</w:t>
            </w:r>
          </w:p>
        </w:tc>
        <w:tc>
          <w:tcPr>
            <w:tcW w:w="1098"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25.47</w:t>
            </w:r>
          </w:p>
        </w:tc>
        <w:tc>
          <w:tcPr>
            <w:tcW w:w="1231"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2,823.61</w:t>
            </w:r>
          </w:p>
        </w:tc>
        <w:tc>
          <w:tcPr>
            <w:tcW w:w="1179" w:type="dxa"/>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rPr>
                <w:rFonts w:ascii="Arial" w:hAnsi="Arial" w:cs="Arial"/>
                <w:b w:val="0"/>
                <w:bCs w:val="0"/>
                <w:sz w:val="14"/>
                <w:szCs w:val="14"/>
              </w:rPr>
            </w:pPr>
            <w:r w:rsidRPr="00E37224">
              <w:rPr>
                <w:rFonts w:ascii="Arial" w:hAnsi="Arial" w:cs="Arial"/>
                <w:b w:val="0"/>
                <w:bCs w:val="0"/>
                <w:sz w:val="14"/>
                <w:szCs w:val="14"/>
              </w:rPr>
              <w:t>-</w:t>
            </w:r>
          </w:p>
        </w:tc>
        <w:tc>
          <w:tcPr>
            <w:tcW w:w="979" w:type="dxa"/>
            <w:tcBorders>
              <w:left w:val="nil"/>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81,793.41</w:t>
            </w:r>
          </w:p>
        </w:tc>
        <w:tc>
          <w:tcPr>
            <w:tcW w:w="1165" w:type="dxa"/>
            <w:gridSpan w:val="2"/>
            <w:tcBorders>
              <w:bottom w:val="single" w:sz="4" w:space="0" w:color="auto"/>
            </w:tcBorders>
            <w:shd w:val="clear" w:color="auto" w:fill="FAFAFA"/>
            <w:vAlign w:val="bottom"/>
          </w:tcPr>
          <w:p w:rsidR="00862D86" w:rsidRPr="00E37224" w:rsidRDefault="00862D86" w:rsidP="00862D86">
            <w:pPr>
              <w:pStyle w:val="Style1"/>
              <w:pBdr>
                <w:bottom w:val="none" w:sz="0" w:space="0" w:color="auto"/>
              </w:pBdr>
              <w:spacing w:line="240" w:lineRule="auto"/>
              <w:ind w:right="-74"/>
              <w:jc w:val="right"/>
              <w:rPr>
                <w:rFonts w:ascii="Arial" w:hAnsi="Arial" w:cs="Arial"/>
                <w:b w:val="0"/>
                <w:bCs w:val="0"/>
                <w:sz w:val="14"/>
                <w:szCs w:val="14"/>
              </w:rPr>
            </w:pPr>
            <w:r w:rsidRPr="00E37224">
              <w:rPr>
                <w:rFonts w:ascii="Arial" w:hAnsi="Arial" w:cs="Arial"/>
                <w:b w:val="0"/>
                <w:bCs w:val="0"/>
                <w:sz w:val="14"/>
                <w:szCs w:val="14"/>
              </w:rPr>
              <w:t>226,381.64</w:t>
            </w:r>
          </w:p>
        </w:tc>
      </w:tr>
    </w:tbl>
    <w:p w:rsidR="00E81937" w:rsidRPr="00E37224" w:rsidRDefault="00E81937" w:rsidP="00B13BC1">
      <w:pPr>
        <w:tabs>
          <w:tab w:val="left" w:pos="540"/>
          <w:tab w:val="left" w:pos="11165"/>
          <w:tab w:val="left" w:pos="14742"/>
        </w:tabs>
        <w:spacing w:line="240" w:lineRule="auto"/>
        <w:rPr>
          <w:rFonts w:cs="Arial"/>
          <w:b/>
          <w:bCs/>
          <w:sz w:val="18"/>
          <w:szCs w:val="18"/>
          <w:lang w:val="en-US"/>
        </w:rPr>
      </w:pPr>
    </w:p>
    <w:p w:rsidR="00EA1DFA" w:rsidRPr="00E37224" w:rsidRDefault="00E81937" w:rsidP="006B6AB5">
      <w:pPr>
        <w:spacing w:line="240" w:lineRule="auto"/>
        <w:rPr>
          <w:rFonts w:cs="Arial"/>
          <w:b/>
          <w:bCs/>
          <w:sz w:val="18"/>
          <w:szCs w:val="18"/>
          <w:lang w:val="en-US"/>
        </w:rPr>
      </w:pPr>
      <w:r w:rsidRPr="00E37224">
        <w:rPr>
          <w:rFonts w:cs="Arial"/>
          <w:b/>
          <w:bCs/>
          <w:sz w:val="18"/>
          <w:szCs w:val="18"/>
          <w:lang w:val="en-US"/>
        </w:rPr>
        <w:br w:type="page"/>
      </w:r>
    </w:p>
    <w:tbl>
      <w:tblPr>
        <w:tblW w:w="14832" w:type="dxa"/>
        <w:tblInd w:w="648" w:type="dxa"/>
        <w:tblLayout w:type="fixed"/>
        <w:tblLook w:val="0000" w:firstRow="0" w:lastRow="0" w:firstColumn="0" w:lastColumn="0" w:noHBand="0" w:noVBand="0"/>
      </w:tblPr>
      <w:tblGrid>
        <w:gridCol w:w="4680"/>
        <w:gridCol w:w="1440"/>
        <w:gridCol w:w="1440"/>
        <w:gridCol w:w="1512"/>
        <w:gridCol w:w="1440"/>
        <w:gridCol w:w="1440"/>
        <w:gridCol w:w="1440"/>
        <w:gridCol w:w="1440"/>
      </w:tblGrid>
      <w:tr w:rsidR="005046E5" w:rsidRPr="00E37224" w:rsidTr="00157989">
        <w:tc>
          <w:tcPr>
            <w:tcW w:w="4680" w:type="dxa"/>
            <w:vAlign w:val="bottom"/>
          </w:tcPr>
          <w:p w:rsidR="005046E5" w:rsidRPr="00E37224" w:rsidRDefault="005046E5" w:rsidP="006B6AB5">
            <w:pPr>
              <w:tabs>
                <w:tab w:val="left" w:pos="11165"/>
              </w:tabs>
              <w:spacing w:line="180" w:lineRule="exact"/>
              <w:ind w:left="-72"/>
              <w:jc w:val="center"/>
              <w:rPr>
                <w:rFonts w:cs="Arial"/>
                <w:b/>
                <w:bCs/>
                <w:sz w:val="16"/>
                <w:szCs w:val="16"/>
                <w:lang w:val="en-US"/>
              </w:rPr>
            </w:pPr>
          </w:p>
        </w:tc>
        <w:tc>
          <w:tcPr>
            <w:tcW w:w="10152" w:type="dxa"/>
            <w:gridSpan w:val="7"/>
            <w:tcBorders>
              <w:top w:val="single" w:sz="4" w:space="0" w:color="auto"/>
              <w:bottom w:val="single" w:sz="4" w:space="0" w:color="auto"/>
            </w:tcBorders>
            <w:vAlign w:val="bottom"/>
          </w:tcPr>
          <w:p w:rsidR="005046E5" w:rsidRPr="00E37224" w:rsidRDefault="005046E5" w:rsidP="006B6AB5">
            <w:pPr>
              <w:tabs>
                <w:tab w:val="left" w:pos="11165"/>
              </w:tabs>
              <w:spacing w:line="180" w:lineRule="exact"/>
              <w:ind w:left="-72" w:right="-72"/>
              <w:jc w:val="center"/>
              <w:rPr>
                <w:rFonts w:cs="Arial"/>
                <w:b/>
                <w:bCs/>
                <w:sz w:val="16"/>
                <w:szCs w:val="16"/>
                <w:lang w:val="en-US"/>
              </w:rPr>
            </w:pPr>
            <w:r w:rsidRPr="00E37224">
              <w:rPr>
                <w:rFonts w:cs="Arial"/>
                <w:b/>
                <w:bCs/>
                <w:sz w:val="16"/>
                <w:szCs w:val="16"/>
                <w:lang w:val="en-US"/>
              </w:rPr>
              <w:t>Consolidated financial statements</w:t>
            </w:r>
          </w:p>
        </w:tc>
      </w:tr>
      <w:tr w:rsidR="005046E5" w:rsidRPr="00E37224" w:rsidTr="00157989">
        <w:tc>
          <w:tcPr>
            <w:tcW w:w="4680" w:type="dxa"/>
            <w:vAlign w:val="bottom"/>
          </w:tcPr>
          <w:p w:rsidR="005046E5" w:rsidRPr="00E37224" w:rsidRDefault="005046E5" w:rsidP="006B6AB5">
            <w:pPr>
              <w:tabs>
                <w:tab w:val="left" w:pos="11165"/>
              </w:tabs>
              <w:spacing w:line="180" w:lineRule="exact"/>
              <w:ind w:left="-72"/>
              <w:jc w:val="center"/>
              <w:rPr>
                <w:rFonts w:cs="Arial"/>
                <w:b/>
                <w:bCs/>
                <w:sz w:val="16"/>
                <w:szCs w:val="16"/>
              </w:rPr>
            </w:pPr>
          </w:p>
        </w:tc>
        <w:tc>
          <w:tcPr>
            <w:tcW w:w="1440" w:type="dxa"/>
            <w:tcBorders>
              <w:top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Land and land</w:t>
            </w:r>
          </w:p>
        </w:tc>
        <w:tc>
          <w:tcPr>
            <w:tcW w:w="1440" w:type="dxa"/>
            <w:tcBorders>
              <w:top w:val="single" w:sz="4" w:space="0" w:color="auto"/>
            </w:tcBorders>
            <w:vAlign w:val="bottom"/>
          </w:tcPr>
          <w:p w:rsidR="005046E5" w:rsidRPr="00E37224" w:rsidRDefault="005046E5" w:rsidP="006B6AB5">
            <w:pPr>
              <w:tabs>
                <w:tab w:val="left" w:pos="1201"/>
                <w:tab w:val="left" w:pos="11165"/>
              </w:tabs>
              <w:spacing w:line="180" w:lineRule="exact"/>
              <w:ind w:left="-72" w:right="-72"/>
              <w:jc w:val="center"/>
              <w:rPr>
                <w:rFonts w:cs="Arial"/>
                <w:b/>
                <w:bCs/>
                <w:sz w:val="16"/>
                <w:szCs w:val="16"/>
                <w:lang w:val="en-US"/>
              </w:rPr>
            </w:pPr>
            <w:r w:rsidRPr="00E37224">
              <w:rPr>
                <w:rFonts w:cs="Arial"/>
                <w:b/>
                <w:bCs/>
                <w:sz w:val="16"/>
                <w:szCs w:val="16"/>
                <w:lang w:val="en-US"/>
              </w:rPr>
              <w:t>Building and</w:t>
            </w:r>
          </w:p>
        </w:tc>
        <w:tc>
          <w:tcPr>
            <w:tcW w:w="1512" w:type="dxa"/>
            <w:tcBorders>
              <w:top w:val="single" w:sz="4" w:space="0" w:color="auto"/>
            </w:tcBorders>
            <w:vAlign w:val="bottom"/>
          </w:tcPr>
          <w:p w:rsidR="005046E5" w:rsidRPr="00E37224" w:rsidRDefault="006B6AB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 xml:space="preserve">Furniture, </w:t>
            </w:r>
            <w:r w:rsidR="005046E5" w:rsidRPr="00E37224">
              <w:rPr>
                <w:rFonts w:cs="Arial"/>
                <w:b/>
                <w:bCs/>
                <w:sz w:val="16"/>
                <w:szCs w:val="16"/>
                <w:lang w:val="en-US"/>
              </w:rPr>
              <w:t xml:space="preserve">fixtures </w:t>
            </w:r>
          </w:p>
        </w:tc>
        <w:tc>
          <w:tcPr>
            <w:tcW w:w="1440" w:type="dxa"/>
            <w:tcBorders>
              <w:top w:val="single" w:sz="4" w:space="0" w:color="auto"/>
            </w:tcBorders>
            <w:vAlign w:val="bottom"/>
          </w:tcPr>
          <w:p w:rsidR="005046E5" w:rsidRPr="00E37224" w:rsidRDefault="006B6AB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 xml:space="preserve">Power </w:t>
            </w:r>
            <w:r w:rsidR="005046E5" w:rsidRPr="00E37224">
              <w:rPr>
                <w:rFonts w:cs="Arial"/>
                <w:b/>
                <w:bCs/>
                <w:sz w:val="16"/>
                <w:szCs w:val="16"/>
                <w:lang w:val="en-US"/>
              </w:rPr>
              <w:t xml:space="preserve">supply </w:t>
            </w:r>
          </w:p>
        </w:tc>
        <w:tc>
          <w:tcPr>
            <w:tcW w:w="1440" w:type="dxa"/>
            <w:tcBorders>
              <w:top w:val="single" w:sz="4" w:space="0" w:color="auto"/>
            </w:tcBorders>
            <w:vAlign w:val="bottom"/>
          </w:tcPr>
          <w:p w:rsidR="005046E5" w:rsidRPr="00E37224" w:rsidRDefault="005046E5" w:rsidP="006B6AB5">
            <w:pPr>
              <w:tabs>
                <w:tab w:val="left" w:pos="11165"/>
              </w:tabs>
              <w:spacing w:line="180" w:lineRule="exact"/>
              <w:ind w:left="-72" w:right="-72"/>
              <w:jc w:val="center"/>
              <w:rPr>
                <w:rFonts w:cs="Arial"/>
                <w:b/>
                <w:bCs/>
                <w:sz w:val="16"/>
                <w:szCs w:val="16"/>
                <w:lang w:val="en-US"/>
              </w:rPr>
            </w:pPr>
          </w:p>
        </w:tc>
        <w:tc>
          <w:tcPr>
            <w:tcW w:w="1440" w:type="dxa"/>
            <w:tcBorders>
              <w:top w:val="single" w:sz="4" w:space="0" w:color="auto"/>
            </w:tcBorders>
            <w:vAlign w:val="bottom"/>
          </w:tcPr>
          <w:p w:rsidR="005046E5" w:rsidRPr="00E37224" w:rsidRDefault="005046E5" w:rsidP="006B6AB5">
            <w:pPr>
              <w:tabs>
                <w:tab w:val="left" w:pos="11165"/>
              </w:tabs>
              <w:spacing w:line="180" w:lineRule="exact"/>
              <w:ind w:left="-72" w:right="-72"/>
              <w:jc w:val="center"/>
              <w:rPr>
                <w:rFonts w:cs="Arial"/>
                <w:b/>
                <w:bCs/>
                <w:sz w:val="16"/>
                <w:szCs w:val="16"/>
                <w:lang w:val="en-US"/>
              </w:rPr>
            </w:pPr>
            <w:r w:rsidRPr="00E37224">
              <w:rPr>
                <w:rFonts w:cs="Arial"/>
                <w:b/>
                <w:bCs/>
                <w:sz w:val="16"/>
                <w:szCs w:val="16"/>
                <w:lang w:val="en-US"/>
              </w:rPr>
              <w:t>Work in</w:t>
            </w:r>
          </w:p>
        </w:tc>
        <w:tc>
          <w:tcPr>
            <w:tcW w:w="1440" w:type="dxa"/>
            <w:tcBorders>
              <w:top w:val="single" w:sz="4" w:space="0" w:color="auto"/>
            </w:tcBorders>
            <w:vAlign w:val="bottom"/>
          </w:tcPr>
          <w:p w:rsidR="005046E5" w:rsidRPr="00E37224" w:rsidRDefault="005046E5" w:rsidP="006B6AB5">
            <w:pPr>
              <w:tabs>
                <w:tab w:val="left" w:pos="11165"/>
              </w:tabs>
              <w:spacing w:line="180" w:lineRule="exact"/>
              <w:ind w:left="-72" w:right="-72"/>
              <w:jc w:val="center"/>
              <w:rPr>
                <w:rFonts w:cs="Arial"/>
                <w:b/>
                <w:bCs/>
                <w:sz w:val="16"/>
                <w:szCs w:val="16"/>
                <w:lang w:val="en-US"/>
              </w:rPr>
            </w:pPr>
          </w:p>
        </w:tc>
      </w:tr>
      <w:tr w:rsidR="005046E5" w:rsidRPr="00E37224" w:rsidTr="006B6AB5">
        <w:tc>
          <w:tcPr>
            <w:tcW w:w="4680" w:type="dxa"/>
            <w:vAlign w:val="bottom"/>
          </w:tcPr>
          <w:p w:rsidR="005046E5" w:rsidRPr="00E37224" w:rsidRDefault="005046E5" w:rsidP="006B6AB5">
            <w:pPr>
              <w:tabs>
                <w:tab w:val="left" w:pos="11165"/>
              </w:tabs>
              <w:spacing w:line="180" w:lineRule="exact"/>
              <w:ind w:left="-72"/>
              <w:jc w:val="center"/>
              <w:rPr>
                <w:rFonts w:cs="Arial"/>
                <w:b/>
                <w:bCs/>
                <w:sz w:val="16"/>
                <w:szCs w:val="16"/>
                <w:lang w:val="en-US"/>
              </w:rPr>
            </w:pPr>
          </w:p>
        </w:tc>
        <w:tc>
          <w:tcPr>
            <w:tcW w:w="1440" w:type="dxa"/>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improvement</w:t>
            </w:r>
          </w:p>
        </w:tc>
        <w:tc>
          <w:tcPr>
            <w:tcW w:w="1440" w:type="dxa"/>
            <w:vAlign w:val="bottom"/>
          </w:tcPr>
          <w:p w:rsidR="005046E5" w:rsidRPr="00E37224" w:rsidRDefault="005046E5" w:rsidP="006B6AB5">
            <w:pPr>
              <w:tabs>
                <w:tab w:val="left" w:pos="1201"/>
                <w:tab w:val="left" w:pos="11165"/>
              </w:tabs>
              <w:spacing w:line="180" w:lineRule="exact"/>
              <w:ind w:left="-72" w:right="-72"/>
              <w:jc w:val="center"/>
              <w:rPr>
                <w:rFonts w:cs="Arial"/>
                <w:b/>
                <w:bCs/>
                <w:sz w:val="16"/>
                <w:szCs w:val="16"/>
                <w:lang w:val="en-US"/>
              </w:rPr>
            </w:pPr>
            <w:r w:rsidRPr="00E37224">
              <w:rPr>
                <w:rFonts w:cs="Arial"/>
                <w:b/>
                <w:bCs/>
                <w:sz w:val="16"/>
                <w:szCs w:val="16"/>
                <w:lang w:val="en-US"/>
              </w:rPr>
              <w:t>improvement</w:t>
            </w:r>
          </w:p>
        </w:tc>
        <w:tc>
          <w:tcPr>
            <w:tcW w:w="1512" w:type="dxa"/>
            <w:vAlign w:val="bottom"/>
          </w:tcPr>
          <w:p w:rsidR="005046E5" w:rsidRPr="00E37224" w:rsidRDefault="006B6AB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 xml:space="preserve">and </w:t>
            </w:r>
            <w:r w:rsidR="005046E5" w:rsidRPr="00E37224">
              <w:rPr>
                <w:rFonts w:cs="Arial"/>
                <w:b/>
                <w:bCs/>
                <w:sz w:val="16"/>
                <w:szCs w:val="16"/>
                <w:lang w:val="en-US"/>
              </w:rPr>
              <w:t>equipment</w:t>
            </w:r>
          </w:p>
        </w:tc>
        <w:tc>
          <w:tcPr>
            <w:tcW w:w="1440" w:type="dxa"/>
            <w:vAlign w:val="bottom"/>
          </w:tcPr>
          <w:p w:rsidR="005046E5" w:rsidRPr="00E37224" w:rsidRDefault="006B6AB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 xml:space="preserve">and </w:t>
            </w:r>
            <w:r w:rsidR="005046E5" w:rsidRPr="00E37224">
              <w:rPr>
                <w:rFonts w:cs="Arial"/>
                <w:b/>
                <w:bCs/>
                <w:sz w:val="16"/>
                <w:szCs w:val="16"/>
                <w:lang w:val="en-US"/>
              </w:rPr>
              <w:t>computers</w:t>
            </w:r>
          </w:p>
        </w:tc>
        <w:tc>
          <w:tcPr>
            <w:tcW w:w="1440" w:type="dxa"/>
            <w:vAlign w:val="bottom"/>
          </w:tcPr>
          <w:p w:rsidR="005046E5" w:rsidRPr="00E37224" w:rsidRDefault="005046E5" w:rsidP="006B6AB5">
            <w:pPr>
              <w:tabs>
                <w:tab w:val="left" w:pos="11165"/>
              </w:tabs>
              <w:spacing w:line="180" w:lineRule="exact"/>
              <w:ind w:left="-72" w:right="-72"/>
              <w:jc w:val="center"/>
              <w:rPr>
                <w:rFonts w:cs="Arial"/>
                <w:b/>
                <w:bCs/>
                <w:sz w:val="16"/>
                <w:szCs w:val="16"/>
                <w:lang w:val="en-US"/>
              </w:rPr>
            </w:pPr>
            <w:r w:rsidRPr="00E37224">
              <w:rPr>
                <w:rFonts w:cs="Arial"/>
                <w:b/>
                <w:bCs/>
                <w:sz w:val="16"/>
                <w:szCs w:val="16"/>
                <w:lang w:val="en-US"/>
              </w:rPr>
              <w:t>Vehicles</w:t>
            </w:r>
          </w:p>
        </w:tc>
        <w:tc>
          <w:tcPr>
            <w:tcW w:w="1440" w:type="dxa"/>
            <w:vAlign w:val="bottom"/>
          </w:tcPr>
          <w:p w:rsidR="005046E5" w:rsidRPr="00E37224" w:rsidRDefault="005046E5" w:rsidP="006B6AB5">
            <w:pPr>
              <w:tabs>
                <w:tab w:val="left" w:pos="11165"/>
              </w:tabs>
              <w:spacing w:line="180" w:lineRule="exact"/>
              <w:ind w:left="-72" w:right="-72"/>
              <w:jc w:val="center"/>
              <w:rPr>
                <w:rFonts w:cs="Arial"/>
                <w:b/>
                <w:bCs/>
                <w:sz w:val="16"/>
                <w:szCs w:val="16"/>
                <w:lang w:val="en-US"/>
              </w:rPr>
            </w:pPr>
            <w:r w:rsidRPr="00E37224">
              <w:rPr>
                <w:rFonts w:cs="Arial"/>
                <w:b/>
                <w:bCs/>
                <w:sz w:val="16"/>
                <w:szCs w:val="16"/>
                <w:lang w:val="en-US"/>
              </w:rPr>
              <w:t>progress</w:t>
            </w:r>
          </w:p>
        </w:tc>
        <w:tc>
          <w:tcPr>
            <w:tcW w:w="1440" w:type="dxa"/>
            <w:vAlign w:val="bottom"/>
          </w:tcPr>
          <w:p w:rsidR="005046E5" w:rsidRPr="00E37224" w:rsidRDefault="005046E5" w:rsidP="006B6AB5">
            <w:pPr>
              <w:tabs>
                <w:tab w:val="left" w:pos="11165"/>
              </w:tabs>
              <w:spacing w:line="180" w:lineRule="exact"/>
              <w:ind w:left="-72" w:right="-72"/>
              <w:jc w:val="center"/>
              <w:rPr>
                <w:rFonts w:cs="Arial"/>
                <w:b/>
                <w:bCs/>
                <w:sz w:val="16"/>
                <w:szCs w:val="16"/>
                <w:lang w:val="en-US"/>
              </w:rPr>
            </w:pPr>
            <w:r w:rsidRPr="00E37224">
              <w:rPr>
                <w:rFonts w:cs="Arial"/>
                <w:b/>
                <w:bCs/>
                <w:sz w:val="16"/>
                <w:szCs w:val="16"/>
                <w:lang w:val="en-US"/>
              </w:rPr>
              <w:t>Total</w:t>
            </w:r>
          </w:p>
        </w:tc>
      </w:tr>
      <w:tr w:rsidR="005046E5" w:rsidRPr="00E37224" w:rsidTr="006B6AB5">
        <w:tc>
          <w:tcPr>
            <w:tcW w:w="4680" w:type="dxa"/>
            <w:tcBorders>
              <w:bottom w:val="single" w:sz="4" w:space="0" w:color="auto"/>
            </w:tcBorders>
            <w:vAlign w:val="bottom"/>
          </w:tcPr>
          <w:p w:rsidR="005046E5" w:rsidRPr="00E37224" w:rsidRDefault="005046E5" w:rsidP="006B6AB5">
            <w:pPr>
              <w:tabs>
                <w:tab w:val="left" w:pos="11165"/>
              </w:tabs>
              <w:spacing w:line="180" w:lineRule="exact"/>
              <w:ind w:left="-72" w:right="252"/>
              <w:jc w:val="center"/>
              <w:rPr>
                <w:rFonts w:cs="Arial"/>
                <w:b/>
                <w:bCs/>
                <w:sz w:val="16"/>
                <w:szCs w:val="16"/>
                <w:lang w:val="en-US"/>
              </w:rPr>
            </w:pPr>
            <w:r w:rsidRPr="00E37224">
              <w:rPr>
                <w:rFonts w:cs="Arial"/>
                <w:b/>
                <w:bCs/>
                <w:sz w:val="16"/>
                <w:szCs w:val="16"/>
                <w:lang w:val="en-US"/>
              </w:rPr>
              <w:t>Non - network equipment</w:t>
            </w:r>
          </w:p>
        </w:tc>
        <w:tc>
          <w:tcPr>
            <w:tcW w:w="1440" w:type="dxa"/>
            <w:tcBorders>
              <w:bottom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Baht Million</w:t>
            </w:r>
          </w:p>
        </w:tc>
        <w:tc>
          <w:tcPr>
            <w:tcW w:w="1440" w:type="dxa"/>
            <w:tcBorders>
              <w:bottom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Baht Million</w:t>
            </w:r>
          </w:p>
        </w:tc>
        <w:tc>
          <w:tcPr>
            <w:tcW w:w="1512" w:type="dxa"/>
            <w:tcBorders>
              <w:bottom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Baht Million</w:t>
            </w:r>
          </w:p>
        </w:tc>
        <w:tc>
          <w:tcPr>
            <w:tcW w:w="1440" w:type="dxa"/>
            <w:tcBorders>
              <w:bottom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Baht Million</w:t>
            </w:r>
          </w:p>
        </w:tc>
        <w:tc>
          <w:tcPr>
            <w:tcW w:w="1440" w:type="dxa"/>
            <w:tcBorders>
              <w:bottom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Baht Million</w:t>
            </w:r>
          </w:p>
        </w:tc>
        <w:tc>
          <w:tcPr>
            <w:tcW w:w="1440" w:type="dxa"/>
            <w:tcBorders>
              <w:bottom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Baht Million</w:t>
            </w:r>
          </w:p>
        </w:tc>
        <w:tc>
          <w:tcPr>
            <w:tcW w:w="1440" w:type="dxa"/>
            <w:tcBorders>
              <w:bottom w:val="single" w:sz="4" w:space="0" w:color="auto"/>
            </w:tcBorders>
            <w:vAlign w:val="bottom"/>
          </w:tcPr>
          <w:p w:rsidR="005046E5" w:rsidRPr="00E37224" w:rsidRDefault="005046E5" w:rsidP="006B6AB5">
            <w:pPr>
              <w:tabs>
                <w:tab w:val="left" w:pos="1202"/>
                <w:tab w:val="left" w:pos="11165"/>
              </w:tabs>
              <w:spacing w:line="180" w:lineRule="exact"/>
              <w:ind w:left="-72" w:right="-72"/>
              <w:jc w:val="center"/>
              <w:rPr>
                <w:rFonts w:cs="Arial"/>
                <w:b/>
                <w:bCs/>
                <w:sz w:val="16"/>
                <w:szCs w:val="16"/>
                <w:lang w:val="en-US"/>
              </w:rPr>
            </w:pPr>
            <w:r w:rsidRPr="00E37224">
              <w:rPr>
                <w:rFonts w:cs="Arial"/>
                <w:b/>
                <w:bCs/>
                <w:sz w:val="16"/>
                <w:szCs w:val="16"/>
                <w:lang w:val="en-US"/>
              </w:rPr>
              <w:t>Baht Million</w:t>
            </w:r>
          </w:p>
        </w:tc>
      </w:tr>
      <w:tr w:rsidR="005046E5" w:rsidRPr="00E37224" w:rsidTr="006B6AB5">
        <w:tc>
          <w:tcPr>
            <w:tcW w:w="4680" w:type="dxa"/>
            <w:tcBorders>
              <w:top w:val="single" w:sz="4" w:space="0" w:color="auto"/>
            </w:tcBorders>
            <w:vAlign w:val="bottom"/>
          </w:tcPr>
          <w:p w:rsidR="005046E5" w:rsidRPr="00E37224" w:rsidRDefault="005046E5" w:rsidP="006B6AB5">
            <w:pPr>
              <w:tabs>
                <w:tab w:val="left" w:pos="11165"/>
              </w:tabs>
              <w:spacing w:line="240" w:lineRule="auto"/>
              <w:ind w:left="-72"/>
              <w:rPr>
                <w:rFonts w:cs="Arial"/>
                <w:b/>
                <w:bCs/>
                <w:sz w:val="8"/>
                <w:szCs w:val="8"/>
                <w:lang w:val="en-US"/>
              </w:rPr>
            </w:pPr>
          </w:p>
        </w:tc>
        <w:tc>
          <w:tcPr>
            <w:tcW w:w="1440" w:type="dxa"/>
            <w:tcBorders>
              <w:top w:val="single" w:sz="4" w:space="0" w:color="auto"/>
            </w:tcBorders>
            <w:vAlign w:val="bottom"/>
          </w:tcPr>
          <w:p w:rsidR="005046E5" w:rsidRPr="00E37224" w:rsidRDefault="005046E5" w:rsidP="006B6AB5">
            <w:pPr>
              <w:tabs>
                <w:tab w:val="left" w:pos="11165"/>
              </w:tabs>
              <w:spacing w:line="240" w:lineRule="auto"/>
              <w:ind w:left="-72" w:right="-72"/>
              <w:rPr>
                <w:rFonts w:cs="Arial"/>
                <w:sz w:val="8"/>
                <w:szCs w:val="8"/>
                <w:lang w:val="en-US"/>
              </w:rPr>
            </w:pPr>
          </w:p>
        </w:tc>
        <w:tc>
          <w:tcPr>
            <w:tcW w:w="1440" w:type="dxa"/>
            <w:tcBorders>
              <w:top w:val="single" w:sz="4" w:space="0" w:color="auto"/>
            </w:tcBorders>
            <w:vAlign w:val="bottom"/>
          </w:tcPr>
          <w:p w:rsidR="005046E5" w:rsidRPr="00E37224" w:rsidRDefault="005046E5" w:rsidP="006B6AB5">
            <w:pPr>
              <w:tabs>
                <w:tab w:val="left" w:pos="1202"/>
                <w:tab w:val="left" w:pos="11165"/>
              </w:tabs>
              <w:spacing w:line="240" w:lineRule="auto"/>
              <w:ind w:left="-72" w:right="-72"/>
              <w:rPr>
                <w:rFonts w:cs="Arial"/>
                <w:b/>
                <w:bCs/>
                <w:sz w:val="8"/>
                <w:szCs w:val="8"/>
                <w:lang w:val="en-US"/>
              </w:rPr>
            </w:pPr>
          </w:p>
        </w:tc>
        <w:tc>
          <w:tcPr>
            <w:tcW w:w="1512" w:type="dxa"/>
            <w:tcBorders>
              <w:top w:val="single" w:sz="4" w:space="0" w:color="auto"/>
            </w:tcBorders>
            <w:vAlign w:val="bottom"/>
          </w:tcPr>
          <w:p w:rsidR="005046E5" w:rsidRPr="00E37224" w:rsidRDefault="005046E5" w:rsidP="006B6AB5">
            <w:pPr>
              <w:tabs>
                <w:tab w:val="left" w:pos="1201"/>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5046E5" w:rsidRPr="00E37224" w:rsidRDefault="005046E5" w:rsidP="006B6AB5">
            <w:pPr>
              <w:tabs>
                <w:tab w:val="left" w:pos="1202"/>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5046E5" w:rsidRPr="00E37224" w:rsidRDefault="005046E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5046E5" w:rsidRPr="00E37224" w:rsidRDefault="005046E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5046E5" w:rsidRPr="00E37224" w:rsidRDefault="005046E5" w:rsidP="006B6AB5">
            <w:pPr>
              <w:tabs>
                <w:tab w:val="left" w:pos="11165"/>
              </w:tabs>
              <w:spacing w:line="240" w:lineRule="auto"/>
              <w:ind w:left="-72" w:right="-72"/>
              <w:rPr>
                <w:rFonts w:cs="Arial"/>
                <w:b/>
                <w:bCs/>
                <w:sz w:val="8"/>
                <w:szCs w:val="8"/>
                <w:lang w:val="en-US"/>
              </w:rPr>
            </w:pPr>
          </w:p>
        </w:tc>
      </w:tr>
      <w:tr w:rsidR="005046E5" w:rsidRPr="00E37224" w:rsidTr="006B6AB5">
        <w:tc>
          <w:tcPr>
            <w:tcW w:w="4680" w:type="dxa"/>
            <w:vAlign w:val="bottom"/>
          </w:tcPr>
          <w:p w:rsidR="005046E5" w:rsidRPr="00E37224" w:rsidRDefault="005046E5" w:rsidP="006B6AB5">
            <w:pPr>
              <w:spacing w:line="180" w:lineRule="exact"/>
              <w:ind w:left="-72"/>
              <w:rPr>
                <w:rFonts w:cs="Arial"/>
                <w:b/>
                <w:bCs/>
                <w:sz w:val="16"/>
                <w:szCs w:val="16"/>
                <w:lang w:val="en-US"/>
              </w:rPr>
            </w:pPr>
            <w:r w:rsidRPr="00E37224">
              <w:rPr>
                <w:rFonts w:cs="Arial"/>
                <w:b/>
                <w:bCs/>
                <w:sz w:val="16"/>
                <w:szCs w:val="16"/>
                <w:lang w:val="en-US"/>
              </w:rPr>
              <w:t xml:space="preserve">At 1 January </w:t>
            </w:r>
            <w:r w:rsidR="007E36D0" w:rsidRPr="00E37224">
              <w:rPr>
                <w:rFonts w:cs="Arial"/>
                <w:b/>
                <w:bCs/>
                <w:sz w:val="16"/>
                <w:szCs w:val="16"/>
                <w:lang w:val="en-US"/>
              </w:rPr>
              <w:t>2019</w:t>
            </w:r>
          </w:p>
        </w:tc>
        <w:tc>
          <w:tcPr>
            <w:tcW w:w="1440" w:type="dxa"/>
            <w:vAlign w:val="bottom"/>
          </w:tcPr>
          <w:p w:rsidR="005046E5" w:rsidRPr="00E37224" w:rsidRDefault="005046E5" w:rsidP="006B6AB5">
            <w:pPr>
              <w:spacing w:line="180" w:lineRule="exact"/>
              <w:ind w:left="-72" w:right="-72"/>
              <w:jc w:val="right"/>
              <w:rPr>
                <w:rFonts w:cs="Arial"/>
                <w:sz w:val="16"/>
                <w:szCs w:val="16"/>
                <w:lang w:val="en-US"/>
              </w:rPr>
            </w:pPr>
          </w:p>
        </w:tc>
        <w:tc>
          <w:tcPr>
            <w:tcW w:w="1440" w:type="dxa"/>
            <w:vAlign w:val="bottom"/>
          </w:tcPr>
          <w:p w:rsidR="005046E5" w:rsidRPr="00E37224" w:rsidRDefault="005046E5" w:rsidP="006B6AB5">
            <w:pPr>
              <w:spacing w:line="180" w:lineRule="exact"/>
              <w:ind w:left="-72" w:right="-72"/>
              <w:jc w:val="right"/>
              <w:rPr>
                <w:rFonts w:cs="Arial"/>
                <w:sz w:val="16"/>
                <w:szCs w:val="16"/>
                <w:lang w:val="en-US"/>
              </w:rPr>
            </w:pPr>
          </w:p>
        </w:tc>
        <w:tc>
          <w:tcPr>
            <w:tcW w:w="1512" w:type="dxa"/>
            <w:vAlign w:val="bottom"/>
          </w:tcPr>
          <w:p w:rsidR="005046E5" w:rsidRPr="00E37224" w:rsidRDefault="005046E5" w:rsidP="006B6AB5">
            <w:pPr>
              <w:spacing w:line="180" w:lineRule="exact"/>
              <w:ind w:left="-72" w:right="-72"/>
              <w:jc w:val="right"/>
              <w:rPr>
                <w:rFonts w:cs="Arial"/>
                <w:sz w:val="16"/>
                <w:szCs w:val="16"/>
                <w:lang w:val="en-US"/>
              </w:rPr>
            </w:pPr>
          </w:p>
        </w:tc>
        <w:tc>
          <w:tcPr>
            <w:tcW w:w="1440" w:type="dxa"/>
            <w:vAlign w:val="bottom"/>
          </w:tcPr>
          <w:p w:rsidR="005046E5" w:rsidRPr="00E37224" w:rsidRDefault="005046E5" w:rsidP="006B6AB5">
            <w:pPr>
              <w:spacing w:line="180" w:lineRule="exact"/>
              <w:ind w:left="-72" w:right="-72"/>
              <w:jc w:val="right"/>
              <w:rPr>
                <w:rFonts w:cs="Arial"/>
                <w:sz w:val="16"/>
                <w:szCs w:val="16"/>
                <w:lang w:val="en-US"/>
              </w:rPr>
            </w:pPr>
          </w:p>
        </w:tc>
        <w:tc>
          <w:tcPr>
            <w:tcW w:w="1440" w:type="dxa"/>
            <w:vAlign w:val="bottom"/>
          </w:tcPr>
          <w:p w:rsidR="005046E5" w:rsidRPr="00E37224" w:rsidRDefault="005046E5" w:rsidP="006B6AB5">
            <w:pPr>
              <w:spacing w:line="180" w:lineRule="exact"/>
              <w:ind w:left="-72" w:right="-72"/>
              <w:jc w:val="right"/>
              <w:rPr>
                <w:rFonts w:cs="Arial"/>
                <w:sz w:val="16"/>
                <w:szCs w:val="16"/>
                <w:lang w:val="en-US"/>
              </w:rPr>
            </w:pPr>
          </w:p>
        </w:tc>
        <w:tc>
          <w:tcPr>
            <w:tcW w:w="1440" w:type="dxa"/>
            <w:vAlign w:val="bottom"/>
          </w:tcPr>
          <w:p w:rsidR="005046E5" w:rsidRPr="00E37224" w:rsidRDefault="005046E5" w:rsidP="006B6AB5">
            <w:pPr>
              <w:spacing w:line="180" w:lineRule="exact"/>
              <w:ind w:left="-72" w:right="-72"/>
              <w:jc w:val="right"/>
              <w:rPr>
                <w:rFonts w:cs="Arial"/>
                <w:sz w:val="16"/>
                <w:szCs w:val="16"/>
                <w:lang w:val="en-US"/>
              </w:rPr>
            </w:pPr>
          </w:p>
        </w:tc>
        <w:tc>
          <w:tcPr>
            <w:tcW w:w="1440" w:type="dxa"/>
            <w:vAlign w:val="bottom"/>
          </w:tcPr>
          <w:p w:rsidR="005046E5" w:rsidRPr="00E37224" w:rsidRDefault="005046E5" w:rsidP="006B6AB5">
            <w:pPr>
              <w:spacing w:line="180" w:lineRule="exact"/>
              <w:ind w:left="-72" w:right="-72"/>
              <w:jc w:val="right"/>
              <w:rPr>
                <w:rFonts w:cs="Arial"/>
                <w:sz w:val="16"/>
                <w:szCs w:val="16"/>
                <w:lang w:val="en-US"/>
              </w:rPr>
            </w:pPr>
          </w:p>
        </w:tc>
      </w:tr>
      <w:tr w:rsidR="009F7B17" w:rsidRPr="00E37224" w:rsidTr="006B6AB5">
        <w:tc>
          <w:tcPr>
            <w:tcW w:w="4680" w:type="dxa"/>
            <w:vAlign w:val="bottom"/>
          </w:tcPr>
          <w:p w:rsidR="009F7B17" w:rsidRPr="00E37224" w:rsidRDefault="009F7B17" w:rsidP="006B6AB5">
            <w:pPr>
              <w:spacing w:line="180" w:lineRule="exact"/>
              <w:ind w:left="-72"/>
              <w:rPr>
                <w:rFonts w:cs="Arial"/>
                <w:sz w:val="16"/>
                <w:szCs w:val="16"/>
                <w:lang w:val="en-US"/>
              </w:rPr>
            </w:pPr>
            <w:r w:rsidRPr="00E37224">
              <w:rPr>
                <w:rFonts w:cs="Arial"/>
                <w:sz w:val="16"/>
                <w:szCs w:val="16"/>
                <w:lang w:val="en-US"/>
              </w:rPr>
              <w:t>Cost</w:t>
            </w:r>
          </w:p>
        </w:tc>
        <w:tc>
          <w:tcPr>
            <w:tcW w:w="1440" w:type="dxa"/>
            <w:vAlign w:val="bottom"/>
          </w:tcPr>
          <w:p w:rsidR="009F7B17" w:rsidRPr="00E37224" w:rsidRDefault="009F7B17"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197.62</w:t>
            </w:r>
          </w:p>
        </w:tc>
        <w:tc>
          <w:tcPr>
            <w:tcW w:w="1440" w:type="dxa"/>
            <w:vAlign w:val="bottom"/>
          </w:tcPr>
          <w:p w:rsidR="009F7B17" w:rsidRPr="00E37224" w:rsidRDefault="009F7B17"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2,830.06</w:t>
            </w:r>
          </w:p>
        </w:tc>
        <w:tc>
          <w:tcPr>
            <w:tcW w:w="1512" w:type="dxa"/>
            <w:vAlign w:val="bottom"/>
          </w:tcPr>
          <w:p w:rsidR="009F7B17" w:rsidRPr="00E37224" w:rsidRDefault="00CF5842" w:rsidP="006B6AB5">
            <w:pPr>
              <w:pStyle w:val="Style1"/>
              <w:pBdr>
                <w:bottom w:val="none" w:sz="0" w:space="0" w:color="auto"/>
              </w:pBdr>
              <w:spacing w:line="180" w:lineRule="exact"/>
              <w:ind w:left="-72" w:right="-72"/>
              <w:jc w:val="right"/>
              <w:rPr>
                <w:rFonts w:ascii="Arial" w:hAnsi="Arial" w:cs="Arial"/>
                <w:b w:val="0"/>
                <w:bCs w:val="0"/>
                <w:sz w:val="16"/>
                <w:szCs w:val="16"/>
              </w:rPr>
            </w:pPr>
            <w:r>
              <w:rPr>
                <w:rFonts w:ascii="Arial" w:hAnsi="Arial" w:cs="Arial"/>
                <w:b w:val="0"/>
                <w:bCs w:val="0"/>
                <w:sz w:val="16"/>
                <w:szCs w:val="16"/>
              </w:rPr>
              <w:t>4,609.62</w:t>
            </w:r>
          </w:p>
        </w:tc>
        <w:tc>
          <w:tcPr>
            <w:tcW w:w="1440" w:type="dxa"/>
            <w:vAlign w:val="bottom"/>
          </w:tcPr>
          <w:p w:rsidR="009F7B17" w:rsidRPr="00E37224" w:rsidRDefault="009F7B17"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6,649.49</w:t>
            </w:r>
          </w:p>
        </w:tc>
        <w:tc>
          <w:tcPr>
            <w:tcW w:w="1440" w:type="dxa"/>
            <w:vAlign w:val="bottom"/>
          </w:tcPr>
          <w:p w:rsidR="009F7B17" w:rsidRPr="00E37224" w:rsidRDefault="009F7B17"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50.19</w:t>
            </w:r>
          </w:p>
        </w:tc>
        <w:tc>
          <w:tcPr>
            <w:tcW w:w="1440" w:type="dxa"/>
            <w:vAlign w:val="bottom"/>
          </w:tcPr>
          <w:p w:rsidR="009F7B17" w:rsidRPr="00E37224" w:rsidRDefault="009F7B17"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677.10</w:t>
            </w:r>
          </w:p>
        </w:tc>
        <w:tc>
          <w:tcPr>
            <w:tcW w:w="1440" w:type="dxa"/>
            <w:vAlign w:val="bottom"/>
          </w:tcPr>
          <w:p w:rsidR="009F7B17" w:rsidRPr="00E37224" w:rsidRDefault="00E52AF7" w:rsidP="006B6AB5">
            <w:pPr>
              <w:pStyle w:val="Style1"/>
              <w:pBdr>
                <w:bottom w:val="none" w:sz="0" w:space="0" w:color="auto"/>
              </w:pBdr>
              <w:spacing w:line="180" w:lineRule="exact"/>
              <w:ind w:left="-72" w:right="-72"/>
              <w:jc w:val="right"/>
              <w:rPr>
                <w:rFonts w:ascii="Arial" w:hAnsi="Arial" w:cs="Arial"/>
                <w:b w:val="0"/>
                <w:bCs w:val="0"/>
                <w:sz w:val="16"/>
                <w:szCs w:val="16"/>
              </w:rPr>
            </w:pPr>
            <w:r>
              <w:rPr>
                <w:rFonts w:ascii="Arial" w:hAnsi="Arial" w:cs="Arial"/>
                <w:b w:val="0"/>
                <w:bCs w:val="0"/>
                <w:sz w:val="16"/>
                <w:szCs w:val="16"/>
              </w:rPr>
              <w:t>15,014.08</w:t>
            </w:r>
          </w:p>
        </w:tc>
      </w:tr>
      <w:tr w:rsidR="006B6AB5" w:rsidRPr="00E37224" w:rsidTr="006B6AB5">
        <w:tc>
          <w:tcPr>
            <w:tcW w:w="4680" w:type="dxa"/>
            <w:vAlign w:val="bottom"/>
          </w:tcPr>
          <w:p w:rsidR="006B6AB5" w:rsidRPr="00E37224" w:rsidRDefault="006B6AB5" w:rsidP="006B6AB5">
            <w:pPr>
              <w:tabs>
                <w:tab w:val="left" w:pos="345"/>
              </w:tabs>
              <w:spacing w:line="180" w:lineRule="exact"/>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(1,762.44)</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w:t>
            </w:r>
            <w:r w:rsidR="00CF5842">
              <w:rPr>
                <w:rFonts w:ascii="Arial" w:hAnsi="Arial" w:cs="Arial"/>
                <w:b w:val="0"/>
                <w:bCs w:val="0"/>
                <w:sz w:val="16"/>
                <w:szCs w:val="16"/>
              </w:rPr>
              <w:t>2,855.05)</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(4,746.41)</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(38.11)</w:t>
            </w:r>
          </w:p>
        </w:tc>
        <w:tc>
          <w:tcPr>
            <w:tcW w:w="1440" w:type="dxa"/>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(9,</w:t>
            </w:r>
            <w:r w:rsidR="00E52AF7">
              <w:rPr>
                <w:rFonts w:ascii="Arial" w:hAnsi="Arial" w:cs="Arial"/>
                <w:b w:val="0"/>
                <w:bCs w:val="0"/>
                <w:sz w:val="16"/>
                <w:szCs w:val="16"/>
              </w:rPr>
              <w:t>402.01</w:t>
            </w:r>
            <w:r w:rsidRPr="00E37224">
              <w:rPr>
                <w:rFonts w:ascii="Arial" w:hAnsi="Arial" w:cs="Arial"/>
                <w:b w:val="0"/>
                <w:bCs w:val="0"/>
                <w:sz w:val="16"/>
                <w:szCs w:val="16"/>
              </w:rPr>
              <w:t>)</w:t>
            </w:r>
          </w:p>
        </w:tc>
      </w:tr>
      <w:tr w:rsidR="006B6AB5" w:rsidRPr="00E37224" w:rsidTr="006B6AB5">
        <w:tc>
          <w:tcPr>
            <w:tcW w:w="4680" w:type="dxa"/>
            <w:vAlign w:val="bottom"/>
          </w:tcPr>
          <w:p w:rsidR="006B6AB5" w:rsidRPr="00E37224" w:rsidRDefault="006B6AB5" w:rsidP="006B6AB5">
            <w:pPr>
              <w:tabs>
                <w:tab w:val="left" w:pos="345"/>
              </w:tabs>
              <w:spacing w:line="180" w:lineRule="exact"/>
              <w:ind w:left="-72"/>
              <w:rPr>
                <w:rFonts w:cs="Arial"/>
                <w:sz w:val="16"/>
                <w:szCs w:val="16"/>
                <w:lang w:val="en-US"/>
              </w:rPr>
            </w:pPr>
            <w:r w:rsidRPr="00E37224">
              <w:rPr>
                <w:rFonts w:cs="Arial"/>
                <w:sz w:val="16"/>
                <w:szCs w:val="16"/>
                <w:lang w:val="en-US"/>
              </w:rPr>
              <w:tab/>
              <w:t>Allowance for impairment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(172.75)</w:t>
            </w:r>
          </w:p>
        </w:tc>
        <w:tc>
          <w:tcPr>
            <w:tcW w:w="1512"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(591.74)</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(276.20)</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(1.03)</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(1,041.72)</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512"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E52AF7">
            <w:pPr>
              <w:tabs>
                <w:tab w:val="left" w:pos="11165"/>
              </w:tabs>
              <w:spacing w:line="240" w:lineRule="auto"/>
              <w:ind w:right="-72"/>
              <w:rPr>
                <w:rFonts w:cs="Arial"/>
                <w:b/>
                <w:bCs/>
                <w:sz w:val="8"/>
                <w:szCs w:val="8"/>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Net book value</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197.62</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894.87</w:t>
            </w:r>
          </w:p>
        </w:tc>
        <w:tc>
          <w:tcPr>
            <w:tcW w:w="1512" w:type="dxa"/>
            <w:tcBorders>
              <w:bottom w:val="single" w:sz="4" w:space="0" w:color="auto"/>
            </w:tcBorders>
            <w:vAlign w:val="bottom"/>
          </w:tcPr>
          <w:p w:rsidR="006B6AB5" w:rsidRPr="00E37224" w:rsidRDefault="00CF5842" w:rsidP="006B6AB5">
            <w:pPr>
              <w:pStyle w:val="Style1"/>
              <w:pBdr>
                <w:bottom w:val="none" w:sz="0" w:space="0" w:color="auto"/>
              </w:pBdr>
              <w:spacing w:line="180" w:lineRule="exact"/>
              <w:ind w:left="-72" w:right="-72"/>
              <w:jc w:val="right"/>
              <w:rPr>
                <w:rFonts w:ascii="Arial" w:hAnsi="Arial" w:cs="Arial"/>
                <w:b w:val="0"/>
                <w:bCs w:val="0"/>
                <w:sz w:val="16"/>
                <w:szCs w:val="16"/>
              </w:rPr>
            </w:pPr>
            <w:r>
              <w:rPr>
                <w:rFonts w:ascii="Arial" w:hAnsi="Arial" w:cs="Arial"/>
                <w:b w:val="0"/>
                <w:bCs w:val="0"/>
                <w:sz w:val="16"/>
                <w:szCs w:val="16"/>
              </w:rPr>
              <w:t>1,162.83</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1,626.88</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11.05</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677.10</w:t>
            </w:r>
          </w:p>
        </w:tc>
        <w:tc>
          <w:tcPr>
            <w:tcW w:w="1440" w:type="dxa"/>
            <w:tcBorders>
              <w:bottom w:val="single" w:sz="4" w:space="0" w:color="auto"/>
            </w:tcBorders>
            <w:vAlign w:val="bottom"/>
          </w:tcPr>
          <w:p w:rsidR="006B6AB5" w:rsidRPr="00E37224" w:rsidRDefault="00E52AF7" w:rsidP="006B6AB5">
            <w:pPr>
              <w:pStyle w:val="Style1"/>
              <w:pBdr>
                <w:bottom w:val="none" w:sz="0" w:space="0" w:color="auto"/>
              </w:pBdr>
              <w:spacing w:line="180" w:lineRule="exact"/>
              <w:ind w:left="-72" w:right="-72"/>
              <w:jc w:val="right"/>
              <w:rPr>
                <w:rFonts w:ascii="Arial" w:hAnsi="Arial" w:cs="Arial"/>
                <w:b w:val="0"/>
                <w:bCs w:val="0"/>
                <w:sz w:val="16"/>
                <w:szCs w:val="16"/>
              </w:rPr>
            </w:pPr>
            <w:r>
              <w:rPr>
                <w:rFonts w:ascii="Arial" w:hAnsi="Arial" w:cs="Arial"/>
                <w:b w:val="0"/>
                <w:bCs w:val="0"/>
                <w:sz w:val="16"/>
                <w:szCs w:val="16"/>
              </w:rPr>
              <w:t>4,570.35</w:t>
            </w:r>
          </w:p>
        </w:tc>
      </w:tr>
      <w:tr w:rsidR="006B6AB5" w:rsidRPr="00E37224" w:rsidTr="00CF5842">
        <w:tc>
          <w:tcPr>
            <w:tcW w:w="4680" w:type="dx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auto"/>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auto"/>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512" w:type="dxa"/>
            <w:tcBorders>
              <w:top w:val="single" w:sz="4" w:space="0" w:color="auto"/>
            </w:tcBorders>
            <w:shd w:val="clear" w:color="auto" w:fill="auto"/>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auto"/>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auto"/>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auto"/>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auto"/>
            <w:vAlign w:val="bottom"/>
          </w:tcPr>
          <w:p w:rsidR="006B6AB5" w:rsidRPr="00E37224" w:rsidRDefault="006B6AB5" w:rsidP="006B6AB5">
            <w:pPr>
              <w:tabs>
                <w:tab w:val="left" w:pos="11165"/>
              </w:tabs>
              <w:spacing w:line="240" w:lineRule="auto"/>
              <w:ind w:left="-72"/>
              <w:rPr>
                <w:rFonts w:cs="Arial"/>
                <w:sz w:val="12"/>
                <w:szCs w:val="12"/>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b/>
                <w:bCs/>
                <w:sz w:val="16"/>
                <w:szCs w:val="16"/>
                <w:lang w:val="en-US"/>
              </w:rPr>
            </w:pPr>
            <w:r w:rsidRPr="00E37224">
              <w:rPr>
                <w:rFonts w:cs="Arial"/>
                <w:b/>
                <w:bCs/>
                <w:sz w:val="16"/>
                <w:szCs w:val="16"/>
                <w:lang w:val="en-US"/>
              </w:rPr>
              <w:t>Year ended 31 December 2019</w:t>
            </w:r>
          </w:p>
        </w:tc>
        <w:tc>
          <w:tcPr>
            <w:tcW w:w="1440" w:type="dxa"/>
            <w:shd w:val="clear" w:color="auto" w:fill="auto"/>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auto"/>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512" w:type="dxa"/>
            <w:shd w:val="clear" w:color="auto" w:fill="auto"/>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auto"/>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auto"/>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auto"/>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auto"/>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r>
      <w:tr w:rsidR="006B6AB5" w:rsidRPr="00E37224" w:rsidTr="00CF5842">
        <w:tc>
          <w:tcPr>
            <w:tcW w:w="4680" w:type="dxa"/>
            <w:vAlign w:val="bottom"/>
          </w:tcPr>
          <w:p w:rsidR="006B6AB5" w:rsidRPr="00E37224" w:rsidRDefault="006B6AB5" w:rsidP="006B6AB5">
            <w:pPr>
              <w:tabs>
                <w:tab w:val="left" w:pos="11165"/>
              </w:tabs>
              <w:spacing w:line="240" w:lineRule="auto"/>
              <w:ind w:left="-72"/>
              <w:rPr>
                <w:rFonts w:cs="Arial"/>
                <w:sz w:val="8"/>
                <w:szCs w:val="8"/>
                <w:lang w:val="en-US"/>
              </w:rPr>
            </w:pPr>
          </w:p>
        </w:tc>
        <w:tc>
          <w:tcPr>
            <w:tcW w:w="1440" w:type="dx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512" w:type="dx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r>
      <w:tr w:rsidR="006B6AB5" w:rsidRPr="00E37224" w:rsidTr="006B6AB5">
        <w:tc>
          <w:tcPr>
            <w:tcW w:w="4680" w:type="dxa"/>
            <w:vAlign w:val="bottom"/>
          </w:tcPr>
          <w:p w:rsidR="006B6AB5" w:rsidRPr="00E37224" w:rsidRDefault="00CF5842" w:rsidP="006B6AB5">
            <w:pPr>
              <w:tabs>
                <w:tab w:val="left" w:pos="11165"/>
              </w:tabs>
              <w:spacing w:line="180" w:lineRule="exact"/>
              <w:ind w:left="-72"/>
              <w:rPr>
                <w:rFonts w:cs="Arial"/>
                <w:sz w:val="16"/>
                <w:szCs w:val="16"/>
                <w:lang w:val="en-US"/>
              </w:rPr>
            </w:pPr>
            <w:r>
              <w:rPr>
                <w:rFonts w:cs="Arial"/>
                <w:sz w:val="16"/>
                <w:szCs w:val="16"/>
                <w:lang w:val="en-US"/>
              </w:rPr>
              <w:t>Opening net book value</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=SUM(ABOVE)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197.62</w:t>
            </w:r>
            <w:r w:rsidRPr="00E37224">
              <w:rPr>
                <w:rFonts w:ascii="Arial" w:hAnsi="Arial" w:cs="Arial"/>
                <w:b w:val="0"/>
                <w:bCs w:val="0"/>
                <w:sz w:val="16"/>
                <w:szCs w:val="16"/>
              </w:rPr>
              <w:fldChar w:fldCharType="end"/>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=SUM(ABOVE)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894.87</w:t>
            </w:r>
            <w:r w:rsidRPr="00E37224">
              <w:rPr>
                <w:rFonts w:ascii="Arial" w:hAnsi="Arial" w:cs="Arial"/>
                <w:b w:val="0"/>
                <w:bCs w:val="0"/>
                <w:sz w:val="16"/>
                <w:szCs w:val="16"/>
              </w:rPr>
              <w:fldChar w:fldCharType="end"/>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=SUM(ABOVE)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1,162.83</w:t>
            </w:r>
            <w:r w:rsidRPr="00E37224">
              <w:rPr>
                <w:rFonts w:ascii="Arial" w:hAnsi="Arial" w:cs="Arial"/>
                <w:b w:val="0"/>
                <w:bCs w:val="0"/>
                <w:sz w:val="16"/>
                <w:szCs w:val="16"/>
              </w:rPr>
              <w:fldChar w:fldCharType="end"/>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=SUM(ABOVE)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1,626.88</w:t>
            </w:r>
            <w:r w:rsidRPr="00E37224">
              <w:rPr>
                <w:rFonts w:ascii="Arial" w:hAnsi="Arial" w:cs="Arial"/>
                <w:b w:val="0"/>
                <w:bCs w:val="0"/>
                <w:sz w:val="16"/>
                <w:szCs w:val="16"/>
              </w:rPr>
              <w:fldChar w:fldCharType="end"/>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=SUM(ABOVE)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11.05</w:t>
            </w:r>
            <w:r w:rsidRPr="00E37224">
              <w:rPr>
                <w:rFonts w:ascii="Arial" w:hAnsi="Arial" w:cs="Arial"/>
                <w:b w:val="0"/>
                <w:bCs w:val="0"/>
                <w:sz w:val="16"/>
                <w:szCs w:val="16"/>
              </w:rPr>
              <w:fldChar w:fldCharType="end"/>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=SUM(ABOVE)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677.1</w:t>
            </w:r>
            <w:r w:rsidRPr="00E37224">
              <w:rPr>
                <w:rFonts w:ascii="Arial" w:hAnsi="Arial" w:cs="Arial"/>
                <w:b w:val="0"/>
                <w:bCs w:val="0"/>
                <w:sz w:val="16"/>
                <w:szCs w:val="16"/>
              </w:rPr>
              <w:fldChar w:fldCharType="end"/>
            </w:r>
            <w:r w:rsidRPr="00E37224">
              <w:rPr>
                <w:rFonts w:ascii="Arial" w:hAnsi="Arial" w:cs="Arial"/>
                <w:b w:val="0"/>
                <w:bCs w:val="0"/>
                <w:sz w:val="16"/>
                <w:szCs w:val="16"/>
              </w:rPr>
              <w:t>0</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=SUM(ABOVE)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4,570.35</w:t>
            </w:r>
            <w:r w:rsidRPr="00E37224">
              <w:rPr>
                <w:rFonts w:ascii="Arial" w:hAnsi="Arial" w:cs="Arial"/>
                <w:b w:val="0"/>
                <w:bCs w:val="0"/>
                <w:sz w:val="16"/>
                <w:szCs w:val="16"/>
              </w:rPr>
              <w:fldChar w:fldCharType="end"/>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Additions</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18.85</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531.11</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227.77</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0.59</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1,412.33</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2,190.65</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Acquisition of subsidiaries</w:t>
            </w:r>
          </w:p>
        </w:tc>
        <w:tc>
          <w:tcPr>
            <w:tcW w:w="1440" w:type="dxa"/>
            <w:vAlign w:val="bottom"/>
          </w:tcPr>
          <w:p w:rsidR="006B6AB5" w:rsidRPr="006807C3"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6807C3">
              <w:rPr>
                <w:rFonts w:ascii="Arial" w:hAnsi="Arial" w:cs="Arial"/>
                <w:b w:val="0"/>
                <w:bCs w:val="0"/>
                <w:sz w:val="16"/>
                <w:szCs w:val="16"/>
              </w:rPr>
              <w:t>-</w:t>
            </w:r>
          </w:p>
        </w:tc>
        <w:tc>
          <w:tcPr>
            <w:tcW w:w="1440" w:type="dxa"/>
            <w:vAlign w:val="bottom"/>
          </w:tcPr>
          <w:p w:rsidR="006B6AB5" w:rsidRPr="00E37224" w:rsidRDefault="006B6AB5" w:rsidP="006807C3">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1.36</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6807C3"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6807C3">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1.36</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Disposals, net</w:t>
            </w:r>
          </w:p>
        </w:tc>
        <w:tc>
          <w:tcPr>
            <w:tcW w:w="1440" w:type="dxa"/>
            <w:vAlign w:val="bottom"/>
          </w:tcPr>
          <w:p w:rsidR="006B6AB5" w:rsidRPr="006807C3"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6807C3">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(2.07)</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(5.60)</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(0.18)</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spacing w:line="180" w:lineRule="exact"/>
              <w:ind w:left="-72" w:right="-72"/>
              <w:jc w:val="center"/>
              <w:rPr>
                <w:rFonts w:cs="Arial"/>
                <w:sz w:val="16"/>
                <w:szCs w:val="16"/>
                <w:lang w:val="en-US"/>
              </w:rPr>
            </w:pPr>
            <w:r w:rsidRPr="00E37224">
              <w:rPr>
                <w:rFonts w:cs="Arial"/>
                <w:sz w:val="16"/>
                <w:szCs w:val="16"/>
                <w:lang w:val="en-US"/>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(7.85)</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Deconsolidation of subsidiary</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(4.97)</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(5.24)</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(33.87)</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spacing w:line="180" w:lineRule="exact"/>
              <w:ind w:left="-72" w:right="-72"/>
              <w:jc w:val="right"/>
              <w:rPr>
                <w:rFonts w:cs="Arial"/>
                <w:sz w:val="16"/>
                <w:szCs w:val="16"/>
                <w:lang w:val="en-US"/>
              </w:rPr>
            </w:pPr>
            <w:r w:rsidRPr="00E37224">
              <w:rPr>
                <w:rFonts w:cs="Arial"/>
                <w:sz w:val="16"/>
                <w:szCs w:val="16"/>
              </w:rPr>
              <w:t>(22.57)</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(66.65)</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Adjustments/reclassifications</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431.39</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170.55</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(428.54)</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(1,171.71)</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(998.31)</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Depreciation charge</w:t>
            </w:r>
          </w:p>
        </w:tc>
        <w:tc>
          <w:tcPr>
            <w:tcW w:w="1440" w:type="dxa"/>
            <w:tcBorders>
              <w:bottom w:val="single" w:sz="4" w:space="0" w:color="auto"/>
            </w:tcBorders>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(296.91)</w:t>
            </w:r>
          </w:p>
        </w:tc>
        <w:tc>
          <w:tcPr>
            <w:tcW w:w="1512"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(277.86)</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(334.86)</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(3.72)</w:t>
            </w:r>
          </w:p>
        </w:tc>
        <w:tc>
          <w:tcPr>
            <w:tcW w:w="1440" w:type="dxa"/>
            <w:tcBorders>
              <w:bottom w:val="single" w:sz="4" w:space="0" w:color="auto"/>
            </w:tcBorders>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(913.35)</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512"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Closing net book value</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197.62</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1,041.16</w:t>
            </w:r>
          </w:p>
        </w:tc>
        <w:tc>
          <w:tcPr>
            <w:tcW w:w="1512"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1,577.15</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1,057.20</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7.92</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895.15</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4,776.20</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512" w:type="dxa"/>
            <w:tcBorders>
              <w:top w:val="single" w:sz="4" w:space="0" w:color="auto"/>
            </w:tcBorders>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Pr>
                <w:rFonts w:cs="Arial"/>
                <w:sz w:val="12"/>
                <w:szCs w:val="12"/>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b/>
                <w:bCs/>
                <w:sz w:val="16"/>
                <w:szCs w:val="16"/>
                <w:lang w:val="en-US"/>
              </w:rPr>
            </w:pPr>
            <w:r w:rsidRPr="00E37224">
              <w:rPr>
                <w:rFonts w:cs="Arial"/>
                <w:b/>
                <w:bCs/>
                <w:sz w:val="16"/>
                <w:szCs w:val="16"/>
                <w:lang w:val="en-US"/>
              </w:rPr>
              <w:t>At 31 December 2019</w:t>
            </w:r>
          </w:p>
        </w:tc>
        <w:tc>
          <w:tcPr>
            <w:tcW w:w="1440" w:type="dx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c>
          <w:tcPr>
            <w:tcW w:w="1440" w:type="dxa"/>
            <w:vAlign w:val="bottom"/>
          </w:tcPr>
          <w:p w:rsidR="006B6AB5" w:rsidRPr="00E37224" w:rsidRDefault="006B6AB5" w:rsidP="006B6AB5">
            <w:pPr>
              <w:tabs>
                <w:tab w:val="left" w:pos="1202"/>
                <w:tab w:val="left" w:pos="11165"/>
              </w:tabs>
              <w:spacing w:line="180" w:lineRule="exact"/>
              <w:ind w:left="-72" w:right="-72"/>
              <w:jc w:val="right"/>
              <w:rPr>
                <w:rFonts w:cs="Arial"/>
                <w:sz w:val="16"/>
                <w:szCs w:val="16"/>
                <w:lang w:val="en-US"/>
              </w:rPr>
            </w:pPr>
          </w:p>
        </w:tc>
        <w:tc>
          <w:tcPr>
            <w:tcW w:w="1512" w:type="dxa"/>
            <w:vAlign w:val="bottom"/>
          </w:tcPr>
          <w:p w:rsidR="006B6AB5" w:rsidRPr="00E37224" w:rsidRDefault="006B6AB5" w:rsidP="006B6AB5">
            <w:pPr>
              <w:tabs>
                <w:tab w:val="left" w:pos="1201"/>
                <w:tab w:val="left" w:pos="11165"/>
              </w:tabs>
              <w:spacing w:line="180" w:lineRule="exact"/>
              <w:ind w:left="-72" w:right="-72"/>
              <w:jc w:val="right"/>
              <w:rPr>
                <w:rFonts w:cs="Arial"/>
                <w:sz w:val="16"/>
                <w:szCs w:val="16"/>
                <w:lang w:val="en-US"/>
              </w:rPr>
            </w:pPr>
          </w:p>
        </w:tc>
        <w:tc>
          <w:tcPr>
            <w:tcW w:w="1440" w:type="dxa"/>
            <w:vAlign w:val="bottom"/>
          </w:tcPr>
          <w:p w:rsidR="006B6AB5" w:rsidRPr="00E37224" w:rsidRDefault="006B6AB5" w:rsidP="006B6AB5">
            <w:pPr>
              <w:tabs>
                <w:tab w:val="left" w:pos="1202"/>
                <w:tab w:val="left" w:pos="11165"/>
              </w:tabs>
              <w:spacing w:line="180" w:lineRule="exact"/>
              <w:ind w:left="-72" w:right="-72"/>
              <w:jc w:val="right"/>
              <w:rPr>
                <w:rFonts w:cs="Arial"/>
                <w:sz w:val="16"/>
                <w:szCs w:val="16"/>
                <w:lang w:val="en-US"/>
              </w:rPr>
            </w:pPr>
          </w:p>
        </w:tc>
        <w:tc>
          <w:tcPr>
            <w:tcW w:w="1440" w:type="dx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c>
          <w:tcPr>
            <w:tcW w:w="1440" w:type="dx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c>
          <w:tcPr>
            <w:tcW w:w="1440" w:type="dx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Cost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197.62</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3,193.59</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5,148.91</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5,336.21</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46.23</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895.15</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14,817.71</w:t>
            </w:r>
          </w:p>
        </w:tc>
      </w:tr>
      <w:tr w:rsidR="006B6AB5" w:rsidRPr="00E37224" w:rsidTr="006B6AB5">
        <w:tc>
          <w:tcPr>
            <w:tcW w:w="4680" w:type="dxa"/>
            <w:vAlign w:val="bottom"/>
          </w:tcPr>
          <w:p w:rsidR="006B6AB5" w:rsidRPr="00E37224" w:rsidRDefault="006B6AB5" w:rsidP="006B6AB5">
            <w:pPr>
              <w:tabs>
                <w:tab w:val="left" w:pos="429"/>
                <w:tab w:val="left" w:pos="11165"/>
              </w:tabs>
              <w:spacing w:line="180" w:lineRule="exact"/>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r w:rsidRPr="00E37224">
              <w:rPr>
                <w:rFonts w:cs="Arial"/>
                <w:sz w:val="16"/>
                <w:szCs w:val="16"/>
                <w:lang w:val="en-US"/>
              </w:rPr>
              <w:tab/>
              <w:t>Accumulated depreciation</w:t>
            </w:r>
          </w:p>
        </w:tc>
        <w:tc>
          <w:tcPr>
            <w:tcW w:w="1440" w:type="dx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(1,983.88)</w:t>
            </w:r>
          </w:p>
        </w:tc>
        <w:tc>
          <w:tcPr>
            <w:tcW w:w="1512"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(3,004.58)</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(4,026.43)</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(37.28)</w:t>
            </w:r>
          </w:p>
        </w:tc>
        <w:tc>
          <w:tcPr>
            <w:tcW w:w="1440" w:type="dxa"/>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(9,052.17)</w:t>
            </w:r>
          </w:p>
        </w:tc>
      </w:tr>
      <w:tr w:rsidR="006B6AB5" w:rsidRPr="00E37224" w:rsidTr="006B6AB5">
        <w:tc>
          <w:tcPr>
            <w:tcW w:w="4680" w:type="dxa"/>
            <w:vAlign w:val="bottom"/>
          </w:tcPr>
          <w:p w:rsidR="006B6AB5" w:rsidRPr="00E37224" w:rsidRDefault="006B6AB5" w:rsidP="006B6AB5">
            <w:pPr>
              <w:tabs>
                <w:tab w:val="left" w:pos="429"/>
                <w:tab w:val="left" w:pos="11165"/>
              </w:tabs>
              <w:spacing w:line="180" w:lineRule="exact"/>
              <w:ind w:left="-72"/>
              <w:rPr>
                <w:rFonts w:cs="Arial"/>
                <w:sz w:val="16"/>
                <w:szCs w:val="16"/>
                <w:lang w:val="en-US"/>
              </w:rPr>
            </w:pPr>
            <w:r w:rsidRPr="00E37224">
              <w:rPr>
                <w:rFonts w:cs="Arial"/>
                <w:sz w:val="16"/>
                <w:szCs w:val="16"/>
                <w:lang w:val="en-US"/>
              </w:rPr>
              <w:tab/>
              <w:t>Allowance for impairment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(168.55)</w:t>
            </w:r>
          </w:p>
        </w:tc>
        <w:tc>
          <w:tcPr>
            <w:tcW w:w="1512"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(567.18)</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(252.58)</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(1.03)</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(989.34)</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512"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vAlign w:val="bottom"/>
          </w:tcPr>
          <w:p w:rsidR="006B6AB5" w:rsidRPr="00E37224" w:rsidRDefault="006B6AB5" w:rsidP="006B6AB5">
            <w:pPr>
              <w:tabs>
                <w:tab w:val="left" w:pos="11165"/>
              </w:tabs>
              <w:spacing w:line="240" w:lineRule="auto"/>
              <w:ind w:left="-72" w:right="-72"/>
              <w:rPr>
                <w:rFonts w:cs="Arial"/>
                <w:b/>
                <w:bCs/>
                <w:sz w:val="8"/>
                <w:szCs w:val="8"/>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Net book value</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197.62</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1,041.16</w:t>
            </w:r>
          </w:p>
        </w:tc>
        <w:tc>
          <w:tcPr>
            <w:tcW w:w="1512"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1,577.15</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1,057.20</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7.92</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895.15</w:t>
            </w:r>
          </w:p>
        </w:tc>
        <w:tc>
          <w:tcPr>
            <w:tcW w:w="1440" w:type="dxa"/>
            <w:tcBorders>
              <w:bottom w:val="single" w:sz="4" w:space="0" w:color="auto"/>
            </w:tcBorders>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4,776.20</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12"/>
                <w:szCs w:val="12"/>
              </w:rPr>
            </w:pPr>
          </w:p>
        </w:tc>
        <w:tc>
          <w:tcPr>
            <w:tcW w:w="1440" w:type="dxa"/>
            <w:tcBorders>
              <w:top w:val="single" w:sz="4" w:space="0" w:color="auto"/>
            </w:tcBorders>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12"/>
                <w:szCs w:val="12"/>
              </w:rPr>
            </w:pPr>
          </w:p>
        </w:tc>
        <w:tc>
          <w:tcPr>
            <w:tcW w:w="1512" w:type="dxa"/>
            <w:tcBorders>
              <w:top w:val="single" w:sz="4" w:space="0" w:color="auto"/>
            </w:tcBorders>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12"/>
                <w:szCs w:val="12"/>
              </w:rPr>
            </w:pPr>
          </w:p>
        </w:tc>
        <w:tc>
          <w:tcPr>
            <w:tcW w:w="1440" w:type="dxa"/>
            <w:tcBorders>
              <w:top w:val="single" w:sz="4" w:space="0" w:color="auto"/>
            </w:tcBorders>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12"/>
                <w:szCs w:val="12"/>
              </w:rPr>
            </w:pPr>
          </w:p>
        </w:tc>
        <w:tc>
          <w:tcPr>
            <w:tcW w:w="1440" w:type="dxa"/>
            <w:tcBorders>
              <w:top w:val="single" w:sz="4" w:space="0" w:color="auto"/>
            </w:tcBorders>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12"/>
                <w:szCs w:val="12"/>
              </w:rPr>
            </w:pPr>
          </w:p>
        </w:tc>
        <w:tc>
          <w:tcPr>
            <w:tcW w:w="1440" w:type="dxa"/>
            <w:tcBorders>
              <w:top w:val="single" w:sz="4" w:space="0" w:color="auto"/>
            </w:tcBorders>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12"/>
                <w:szCs w:val="12"/>
              </w:rPr>
            </w:pPr>
          </w:p>
        </w:tc>
        <w:tc>
          <w:tcPr>
            <w:tcW w:w="1440" w:type="dxa"/>
            <w:tcBorders>
              <w:top w:val="single" w:sz="4" w:space="0" w:color="auto"/>
            </w:tcBorders>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12"/>
                <w:szCs w:val="12"/>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b/>
                <w:bCs/>
                <w:sz w:val="16"/>
                <w:szCs w:val="16"/>
                <w:lang w:val="en-US"/>
              </w:rPr>
            </w:pPr>
            <w:r w:rsidRPr="00E37224">
              <w:rPr>
                <w:rFonts w:cs="Arial"/>
                <w:b/>
                <w:bCs/>
                <w:sz w:val="16"/>
                <w:szCs w:val="16"/>
                <w:lang w:val="en-US"/>
              </w:rPr>
              <w:t>Year ended 31 December 2020</w:t>
            </w:r>
          </w:p>
        </w:tc>
        <w:tc>
          <w:tcPr>
            <w:tcW w:w="1440" w:type="dxa"/>
            <w:shd w:val="clear" w:color="auto" w:fill="FAFAFA"/>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512" w:type="dxa"/>
            <w:shd w:val="clear" w:color="auto" w:fill="FAFAFA"/>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rPr>
                <w:rFonts w:cs="Arial"/>
                <w:b/>
                <w:bCs/>
                <w:sz w:val="16"/>
                <w:szCs w:val="16"/>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Opening net book value</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 xml:space="preserve">   as previously reported</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197.62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1,041.16</w:t>
            </w: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1,577.15</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1,057.20</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7.92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895.15</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4,776.20</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 xml:space="preserve">Reclassification from adoption of new financial reporting </w:t>
            </w:r>
          </w:p>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 xml:space="preserve">   standards (Note 5)</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512"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(27.18)</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(27.18)</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tcBorders>
              <w:top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512" w:type="dxa"/>
            <w:tcBorders>
              <w:top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tcBorders>
              <w:top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tcBorders>
              <w:top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tcBorders>
              <w:top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c>
          <w:tcPr>
            <w:tcW w:w="1440" w:type="dxa"/>
            <w:tcBorders>
              <w:top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left="-72" w:right="-72"/>
              <w:jc w:val="right"/>
              <w:rPr>
                <w:rFonts w:ascii="Arial" w:hAnsi="Arial" w:cs="Arial"/>
                <w:b w:val="0"/>
                <w:bCs w:val="0"/>
                <w:sz w:val="8"/>
                <w:szCs w:val="8"/>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As modified retrospective</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197.62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1,041.16</w:t>
            </w: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1,549.97</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1,057.20</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7.92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895.15</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4,749.02</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Additions</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41.58</w:t>
            </w: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431.51</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147.61</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0.01</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1,314.01</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1,934.72</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Disposals, net</w:t>
            </w:r>
          </w:p>
        </w:tc>
        <w:tc>
          <w:tcPr>
            <w:tcW w:w="1440" w:type="dxa"/>
            <w:shd w:val="clear" w:color="auto" w:fill="FAFAFA"/>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(2.77)</w:t>
            </w: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(9.39)</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(0.82)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(1.42)</w:t>
            </w:r>
          </w:p>
        </w:tc>
        <w:tc>
          <w:tcPr>
            <w:tcW w:w="1440" w:type="dxa"/>
            <w:shd w:val="clear" w:color="auto" w:fill="FAFAFA"/>
            <w:vAlign w:val="bottom"/>
          </w:tcPr>
          <w:p w:rsidR="006B6AB5" w:rsidRPr="00E37224" w:rsidRDefault="006B6AB5" w:rsidP="006B6AB5">
            <w:pPr>
              <w:spacing w:line="180" w:lineRule="exact"/>
              <w:ind w:left="-72" w:right="-72"/>
              <w:jc w:val="right"/>
              <w:rPr>
                <w:rFonts w:cs="Arial"/>
                <w:sz w:val="16"/>
                <w:szCs w:val="16"/>
                <w:lang w:val="en-US"/>
              </w:rPr>
            </w:pPr>
            <w:r w:rsidRPr="00E37224">
              <w:rPr>
                <w:rFonts w:cs="Arial"/>
                <w:sz w:val="16"/>
                <w:szCs w:val="16"/>
                <w:lang w:val="en-US"/>
              </w:rPr>
              <w:t>(10.25)</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(24.65)</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Adjustments/reclassifications</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26.90</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342.86</w:t>
            </w: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267.62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531.24</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(1,147.79)</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20.83</w:t>
            </w: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Depreciation charge</w:t>
            </w:r>
          </w:p>
        </w:tc>
        <w:tc>
          <w:tcPr>
            <w:tcW w:w="1440" w:type="dxa"/>
            <w:tcBorders>
              <w:bottom w:val="single" w:sz="4" w:space="0" w:color="auto"/>
            </w:tcBorders>
            <w:shd w:val="clear" w:color="auto" w:fill="FAFAFA"/>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(354.36)</w:t>
            </w:r>
          </w:p>
        </w:tc>
        <w:tc>
          <w:tcPr>
            <w:tcW w:w="1512"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(416.66)</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(392.95)</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(3.50)</w:t>
            </w:r>
          </w:p>
        </w:tc>
        <w:tc>
          <w:tcPr>
            <w:tcW w:w="1440" w:type="dxa"/>
            <w:tcBorders>
              <w:bottom w:val="single" w:sz="4" w:space="0" w:color="auto"/>
            </w:tcBorders>
            <w:shd w:val="clear" w:color="auto" w:fill="FAFAFA"/>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(1,167.47)</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512"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Closing net book value</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224.52</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1,068.47</w:t>
            </w:r>
          </w:p>
        </w:tc>
        <w:tc>
          <w:tcPr>
            <w:tcW w:w="1512"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1,823.05</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1,342.28</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3.01</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1,051.12</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5,512.45</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512"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Pr>
                <w:rFonts w:cs="Arial"/>
                <w:sz w:val="12"/>
                <w:szCs w:val="12"/>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b/>
                <w:bCs/>
                <w:sz w:val="16"/>
                <w:szCs w:val="16"/>
                <w:lang w:val="en-US"/>
              </w:rPr>
            </w:pPr>
            <w:r w:rsidRPr="00E37224">
              <w:rPr>
                <w:rFonts w:cs="Arial"/>
                <w:b/>
                <w:bCs/>
                <w:sz w:val="16"/>
                <w:szCs w:val="16"/>
                <w:lang w:val="en-US"/>
              </w:rPr>
              <w:t>At 31 December 2020</w:t>
            </w:r>
          </w:p>
        </w:tc>
        <w:tc>
          <w:tcPr>
            <w:tcW w:w="1440" w:type="dxa"/>
            <w:shd w:val="clear" w:color="auto" w:fill="FAFAF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c>
          <w:tcPr>
            <w:tcW w:w="1440" w:type="dxa"/>
            <w:shd w:val="clear" w:color="auto" w:fill="FAFAFA"/>
            <w:vAlign w:val="bottom"/>
          </w:tcPr>
          <w:p w:rsidR="006B6AB5" w:rsidRPr="00E37224" w:rsidRDefault="006B6AB5" w:rsidP="006B6AB5">
            <w:pPr>
              <w:tabs>
                <w:tab w:val="left" w:pos="1202"/>
                <w:tab w:val="left" w:pos="11165"/>
              </w:tabs>
              <w:spacing w:line="180" w:lineRule="exact"/>
              <w:ind w:left="-72" w:right="-72"/>
              <w:jc w:val="right"/>
              <w:rPr>
                <w:rFonts w:cs="Arial"/>
                <w:sz w:val="16"/>
                <w:szCs w:val="16"/>
                <w:lang w:val="en-US"/>
              </w:rPr>
            </w:pPr>
          </w:p>
        </w:tc>
        <w:tc>
          <w:tcPr>
            <w:tcW w:w="1512" w:type="dxa"/>
            <w:shd w:val="clear" w:color="auto" w:fill="FAFAFA"/>
            <w:vAlign w:val="bottom"/>
          </w:tcPr>
          <w:p w:rsidR="006B6AB5" w:rsidRPr="00E37224" w:rsidRDefault="006B6AB5" w:rsidP="006B6AB5">
            <w:pPr>
              <w:tabs>
                <w:tab w:val="left" w:pos="1201"/>
                <w:tab w:val="left" w:pos="11165"/>
              </w:tabs>
              <w:spacing w:line="180" w:lineRule="exact"/>
              <w:ind w:left="-72" w:right="-72"/>
              <w:jc w:val="right"/>
              <w:rPr>
                <w:rFonts w:cs="Arial"/>
                <w:sz w:val="16"/>
                <w:szCs w:val="16"/>
                <w:lang w:val="en-US"/>
              </w:rPr>
            </w:pPr>
          </w:p>
        </w:tc>
        <w:tc>
          <w:tcPr>
            <w:tcW w:w="1440" w:type="dxa"/>
            <w:shd w:val="clear" w:color="auto" w:fill="FAFAFA"/>
            <w:vAlign w:val="bottom"/>
          </w:tcPr>
          <w:p w:rsidR="006B6AB5" w:rsidRPr="00E37224" w:rsidRDefault="006B6AB5" w:rsidP="006B6AB5">
            <w:pPr>
              <w:tabs>
                <w:tab w:val="left" w:pos="1202"/>
                <w:tab w:val="left" w:pos="11165"/>
              </w:tabs>
              <w:spacing w:line="180" w:lineRule="exact"/>
              <w:ind w:left="-72" w:right="-72"/>
              <w:jc w:val="right"/>
              <w:rPr>
                <w:rFonts w:cs="Arial"/>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c>
          <w:tcPr>
            <w:tcW w:w="1440" w:type="dxa"/>
            <w:shd w:val="clear" w:color="auto" w:fill="FAFAFA"/>
            <w:vAlign w:val="bottom"/>
          </w:tcPr>
          <w:p w:rsidR="006B6AB5" w:rsidRPr="00E37224" w:rsidRDefault="006B6AB5" w:rsidP="006B6AB5">
            <w:pPr>
              <w:tabs>
                <w:tab w:val="left" w:pos="11165"/>
              </w:tabs>
              <w:spacing w:line="180" w:lineRule="exact"/>
              <w:ind w:left="-72" w:right="-72"/>
              <w:jc w:val="right"/>
              <w:rPr>
                <w:rFonts w:cs="Arial"/>
                <w:sz w:val="16"/>
                <w:szCs w:val="16"/>
                <w:lang w:val="en-US"/>
              </w:rPr>
            </w:pPr>
          </w:p>
        </w:tc>
      </w:tr>
      <w:tr w:rsidR="006B6AB5" w:rsidRPr="00E37224" w:rsidTr="006B6AB5">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Cost</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224.52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3,553.70</w:t>
            </w: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5,547.89</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5,890.16</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37.86</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1,051.12</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16,305.25</w:t>
            </w:r>
          </w:p>
        </w:tc>
      </w:tr>
      <w:tr w:rsidR="006B6AB5" w:rsidRPr="00E37224" w:rsidTr="006B6AB5">
        <w:tc>
          <w:tcPr>
            <w:tcW w:w="4680" w:type="dxa"/>
            <w:vAlign w:val="bottom"/>
          </w:tcPr>
          <w:p w:rsidR="006B6AB5" w:rsidRPr="00E37224" w:rsidRDefault="006B6AB5" w:rsidP="006B6AB5">
            <w:pPr>
              <w:tabs>
                <w:tab w:val="left" w:pos="429"/>
                <w:tab w:val="left" w:pos="11165"/>
              </w:tabs>
              <w:spacing w:line="180" w:lineRule="exact"/>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r w:rsidRPr="00E37224">
              <w:rPr>
                <w:rFonts w:cs="Arial"/>
                <w:sz w:val="16"/>
                <w:szCs w:val="16"/>
                <w:lang w:val="en-US"/>
              </w:rPr>
              <w:tab/>
              <w:t>Accumulated depreciation</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(2,316.67)</w:t>
            </w:r>
          </w:p>
        </w:tc>
        <w:tc>
          <w:tcPr>
            <w:tcW w:w="1512"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(3,258.41)</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(4,299.11)</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(33.82)</w:t>
            </w:r>
          </w:p>
        </w:tc>
        <w:tc>
          <w:tcPr>
            <w:tcW w:w="1440" w:type="dxa"/>
            <w:shd w:val="clear" w:color="auto" w:fill="FAFAFA"/>
            <w:vAlign w:val="bottom"/>
          </w:tcPr>
          <w:p w:rsidR="006B6AB5" w:rsidRPr="00E37224" w:rsidRDefault="006B6AB5" w:rsidP="006B6AB5">
            <w:pPr>
              <w:spacing w:line="180" w:lineRule="exact"/>
              <w:ind w:left="-72" w:right="-72"/>
              <w:jc w:val="center"/>
              <w:rPr>
                <w:rFonts w:cs="Arial"/>
                <w:sz w:val="16"/>
                <w:szCs w:val="16"/>
              </w:rPr>
            </w:pPr>
            <w:r w:rsidRPr="00E37224">
              <w:rPr>
                <w:rFonts w:cs="Arial"/>
                <w:sz w:val="16"/>
                <w:szCs w:val="16"/>
              </w:rPr>
              <w:t>-</w:t>
            </w:r>
          </w:p>
        </w:tc>
        <w:tc>
          <w:tcPr>
            <w:tcW w:w="1440" w:type="dxa"/>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(9,908.01)</w:t>
            </w:r>
          </w:p>
        </w:tc>
      </w:tr>
      <w:tr w:rsidR="006B6AB5" w:rsidRPr="00E37224" w:rsidTr="006B6AB5">
        <w:tc>
          <w:tcPr>
            <w:tcW w:w="4680" w:type="dxa"/>
            <w:vAlign w:val="bottom"/>
          </w:tcPr>
          <w:p w:rsidR="006B6AB5" w:rsidRPr="00E37224" w:rsidRDefault="006B6AB5" w:rsidP="006B6AB5">
            <w:pPr>
              <w:tabs>
                <w:tab w:val="left" w:pos="429"/>
                <w:tab w:val="left" w:pos="11165"/>
              </w:tabs>
              <w:spacing w:line="180" w:lineRule="exact"/>
              <w:ind w:left="-72"/>
              <w:rPr>
                <w:rFonts w:cs="Arial"/>
                <w:sz w:val="16"/>
                <w:szCs w:val="16"/>
                <w:lang w:val="en-US"/>
              </w:rPr>
            </w:pPr>
            <w:r w:rsidRPr="00E37224">
              <w:rPr>
                <w:rFonts w:cs="Arial"/>
                <w:sz w:val="16"/>
                <w:szCs w:val="16"/>
                <w:lang w:val="en-US"/>
              </w:rPr>
              <w:tab/>
              <w:t>Allowance for impairment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(168.56)</w:t>
            </w:r>
          </w:p>
        </w:tc>
        <w:tc>
          <w:tcPr>
            <w:tcW w:w="1512"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(466.43)</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(248.77)</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(1.03)</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(884.79)</w:t>
            </w:r>
          </w:p>
        </w:tc>
      </w:tr>
      <w:tr w:rsidR="006B6AB5" w:rsidRPr="00E37224" w:rsidTr="006B6AB5">
        <w:tc>
          <w:tcPr>
            <w:tcW w:w="4680" w:type="dxa"/>
            <w:vAlign w:val="bottom"/>
          </w:tcPr>
          <w:p w:rsidR="006B6AB5" w:rsidRPr="00E37224" w:rsidRDefault="006B6AB5" w:rsidP="006B6AB5">
            <w:pPr>
              <w:tabs>
                <w:tab w:val="left" w:pos="11165"/>
              </w:tabs>
              <w:spacing w:line="240" w:lineRule="auto"/>
              <w:ind w:lef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512"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c>
          <w:tcPr>
            <w:tcW w:w="1440" w:type="dxa"/>
            <w:tcBorders>
              <w:top w:val="single" w:sz="4" w:space="0" w:color="auto"/>
            </w:tcBorders>
            <w:shd w:val="clear" w:color="auto" w:fill="FAFAFA"/>
            <w:vAlign w:val="bottom"/>
          </w:tcPr>
          <w:p w:rsidR="006B6AB5" w:rsidRPr="00E37224" w:rsidRDefault="006B6AB5" w:rsidP="006B6AB5">
            <w:pPr>
              <w:tabs>
                <w:tab w:val="left" w:pos="11165"/>
              </w:tabs>
              <w:spacing w:line="240" w:lineRule="auto"/>
              <w:ind w:left="-72" w:right="-72"/>
              <w:rPr>
                <w:rFonts w:cs="Arial"/>
                <w:b/>
                <w:bCs/>
                <w:sz w:val="8"/>
                <w:szCs w:val="8"/>
                <w:lang w:val="en-US"/>
              </w:rPr>
            </w:pPr>
          </w:p>
        </w:tc>
      </w:tr>
      <w:tr w:rsidR="006B6AB5" w:rsidRPr="00E37224" w:rsidTr="006B6AB5">
        <w:trPr>
          <w:trHeight w:val="117"/>
        </w:trPr>
        <w:tc>
          <w:tcPr>
            <w:tcW w:w="4680" w:type="dxa"/>
            <w:vAlign w:val="bottom"/>
          </w:tcPr>
          <w:p w:rsidR="006B6AB5" w:rsidRPr="00E37224" w:rsidRDefault="006B6AB5" w:rsidP="006B6AB5">
            <w:pPr>
              <w:tabs>
                <w:tab w:val="left" w:pos="11165"/>
              </w:tabs>
              <w:spacing w:line="180" w:lineRule="exact"/>
              <w:ind w:left="-72"/>
              <w:rPr>
                <w:rFonts w:cs="Arial"/>
                <w:sz w:val="16"/>
                <w:szCs w:val="16"/>
                <w:lang w:val="en-US"/>
              </w:rPr>
            </w:pPr>
            <w:r w:rsidRPr="00E37224">
              <w:rPr>
                <w:rFonts w:cs="Arial"/>
                <w:sz w:val="16"/>
                <w:szCs w:val="16"/>
                <w:lang w:val="en-US"/>
              </w:rPr>
              <w:t>Net book value</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224.52</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1,068.47</w:t>
            </w:r>
          </w:p>
        </w:tc>
        <w:tc>
          <w:tcPr>
            <w:tcW w:w="1512"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1,823.05</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1,342.28</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3.01</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1,051.12</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180" w:lineRule="exact"/>
              <w:ind w:left="-72" w:right="-72"/>
              <w:jc w:val="right"/>
              <w:rPr>
                <w:rFonts w:ascii="Arial" w:hAnsi="Arial" w:cs="Arial"/>
                <w:b w:val="0"/>
                <w:bCs w:val="0"/>
                <w:sz w:val="16"/>
                <w:szCs w:val="16"/>
              </w:rPr>
            </w:pPr>
            <w:r w:rsidRPr="00E37224">
              <w:rPr>
                <w:rFonts w:ascii="Arial" w:hAnsi="Arial" w:cs="Arial"/>
                <w:b w:val="0"/>
                <w:bCs w:val="0"/>
                <w:sz w:val="16"/>
                <w:szCs w:val="16"/>
              </w:rPr>
              <w:t>5,512.45</w:t>
            </w:r>
          </w:p>
        </w:tc>
      </w:tr>
    </w:tbl>
    <w:p w:rsidR="00F471F3" w:rsidRPr="00E37224" w:rsidRDefault="00E81937" w:rsidP="0066733C">
      <w:pPr>
        <w:tabs>
          <w:tab w:val="left" w:pos="11165"/>
        </w:tabs>
        <w:spacing w:line="240" w:lineRule="auto"/>
        <w:rPr>
          <w:rFonts w:cs="Arial"/>
          <w:b/>
          <w:bCs/>
          <w:sz w:val="18"/>
          <w:szCs w:val="18"/>
          <w:lang w:val="en-US"/>
        </w:rPr>
      </w:pPr>
      <w:r w:rsidRPr="00E37224">
        <w:rPr>
          <w:rFonts w:cs="Arial"/>
          <w:b/>
          <w:bCs/>
          <w:sz w:val="10"/>
          <w:szCs w:val="10"/>
          <w:lang w:val="en-US"/>
        </w:rPr>
        <w:br w:type="page"/>
      </w:r>
    </w:p>
    <w:tbl>
      <w:tblPr>
        <w:tblW w:w="14856" w:type="dxa"/>
        <w:tblInd w:w="648" w:type="dxa"/>
        <w:tblLayout w:type="fixed"/>
        <w:tblLook w:val="0000" w:firstRow="0" w:lastRow="0" w:firstColumn="0" w:lastColumn="0" w:noHBand="0" w:noVBand="0"/>
      </w:tblPr>
      <w:tblGrid>
        <w:gridCol w:w="4422"/>
        <w:gridCol w:w="1559"/>
        <w:gridCol w:w="1560"/>
        <w:gridCol w:w="1417"/>
        <w:gridCol w:w="1440"/>
        <w:gridCol w:w="1481"/>
        <w:gridCol w:w="1481"/>
        <w:gridCol w:w="1496"/>
      </w:tblGrid>
      <w:tr w:rsidR="00F471F3" w:rsidRPr="00E37224" w:rsidTr="00F953D9">
        <w:trPr>
          <w:cantSplit/>
          <w:trHeight w:val="20"/>
        </w:trPr>
        <w:tc>
          <w:tcPr>
            <w:tcW w:w="4422" w:type="dxa"/>
            <w:vAlign w:val="bottom"/>
          </w:tcPr>
          <w:p w:rsidR="00F471F3" w:rsidRPr="00E37224" w:rsidRDefault="00F471F3" w:rsidP="00F471F3">
            <w:pPr>
              <w:tabs>
                <w:tab w:val="left" w:pos="11165"/>
              </w:tabs>
              <w:spacing w:line="240" w:lineRule="auto"/>
              <w:ind w:left="-72"/>
              <w:jc w:val="center"/>
              <w:rPr>
                <w:rFonts w:cs="Arial"/>
                <w:b/>
                <w:bCs/>
                <w:sz w:val="16"/>
                <w:szCs w:val="16"/>
                <w:lang w:val="en-US"/>
              </w:rPr>
            </w:pPr>
          </w:p>
        </w:tc>
        <w:tc>
          <w:tcPr>
            <w:tcW w:w="10434" w:type="dxa"/>
            <w:gridSpan w:val="7"/>
            <w:tcBorders>
              <w:top w:val="single" w:sz="4" w:space="0" w:color="auto"/>
              <w:bottom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Separate financial statements</w:t>
            </w:r>
          </w:p>
        </w:tc>
      </w:tr>
      <w:tr w:rsidR="00F471F3" w:rsidRPr="00E37224" w:rsidTr="00F471F3">
        <w:trPr>
          <w:cantSplit/>
          <w:trHeight w:val="20"/>
        </w:trPr>
        <w:tc>
          <w:tcPr>
            <w:tcW w:w="4422" w:type="dxa"/>
            <w:vAlign w:val="bottom"/>
          </w:tcPr>
          <w:p w:rsidR="00F471F3" w:rsidRPr="00E37224" w:rsidRDefault="00F471F3" w:rsidP="00F471F3">
            <w:pPr>
              <w:tabs>
                <w:tab w:val="left" w:pos="11165"/>
              </w:tabs>
              <w:spacing w:line="240" w:lineRule="auto"/>
              <w:ind w:left="-72"/>
              <w:jc w:val="center"/>
              <w:rPr>
                <w:rFonts w:cs="Arial"/>
                <w:b/>
                <w:bCs/>
                <w:sz w:val="16"/>
                <w:szCs w:val="16"/>
                <w:lang w:val="en-US"/>
              </w:rPr>
            </w:pPr>
          </w:p>
        </w:tc>
        <w:tc>
          <w:tcPr>
            <w:tcW w:w="1559" w:type="dxa"/>
            <w:tcBorders>
              <w:top w:val="single" w:sz="4" w:space="0" w:color="auto"/>
            </w:tcBorders>
            <w:vAlign w:val="bottom"/>
          </w:tcPr>
          <w:p w:rsidR="00F471F3" w:rsidRPr="00E37224" w:rsidRDefault="00F471F3" w:rsidP="00F471F3">
            <w:pPr>
              <w:tabs>
                <w:tab w:val="left" w:pos="1201"/>
                <w:tab w:val="left" w:pos="11165"/>
              </w:tabs>
              <w:spacing w:line="240" w:lineRule="auto"/>
              <w:ind w:right="-72"/>
              <w:jc w:val="center"/>
              <w:rPr>
                <w:rFonts w:cs="Arial"/>
                <w:b/>
                <w:bCs/>
                <w:sz w:val="16"/>
                <w:szCs w:val="16"/>
                <w:lang w:val="en-US"/>
              </w:rPr>
            </w:pPr>
          </w:p>
        </w:tc>
        <w:tc>
          <w:tcPr>
            <w:tcW w:w="1560" w:type="dxa"/>
            <w:tcBorders>
              <w:top w:val="single" w:sz="4" w:space="0" w:color="auto"/>
            </w:tcBorders>
            <w:vAlign w:val="bottom"/>
          </w:tcPr>
          <w:p w:rsidR="00F471F3" w:rsidRPr="00E37224" w:rsidRDefault="00F471F3" w:rsidP="00F471F3">
            <w:pPr>
              <w:tabs>
                <w:tab w:val="left" w:pos="1202"/>
                <w:tab w:val="left" w:pos="11165"/>
              </w:tabs>
              <w:spacing w:line="240" w:lineRule="auto"/>
              <w:ind w:right="-72"/>
              <w:jc w:val="center"/>
              <w:rPr>
                <w:rFonts w:cs="Arial"/>
                <w:b/>
                <w:bCs/>
                <w:sz w:val="16"/>
                <w:szCs w:val="16"/>
                <w:lang w:val="en-US"/>
              </w:rPr>
            </w:pPr>
            <w:r w:rsidRPr="00E37224">
              <w:rPr>
                <w:rFonts w:cs="Arial"/>
                <w:b/>
                <w:bCs/>
                <w:sz w:val="16"/>
                <w:szCs w:val="16"/>
                <w:lang w:val="en-US"/>
              </w:rPr>
              <w:t>Telephone</w:t>
            </w:r>
          </w:p>
        </w:tc>
        <w:tc>
          <w:tcPr>
            <w:tcW w:w="1417" w:type="dxa"/>
            <w:tcBorders>
              <w:top w:val="single" w:sz="4" w:space="0" w:color="auto"/>
            </w:tcBorders>
            <w:vAlign w:val="bottom"/>
          </w:tcPr>
          <w:p w:rsidR="00F471F3" w:rsidRPr="00E37224" w:rsidRDefault="00F471F3" w:rsidP="00F471F3">
            <w:pPr>
              <w:tabs>
                <w:tab w:val="left" w:pos="1202"/>
                <w:tab w:val="left" w:pos="11165"/>
              </w:tabs>
              <w:spacing w:line="240" w:lineRule="auto"/>
              <w:ind w:right="-72"/>
              <w:jc w:val="center"/>
              <w:rPr>
                <w:rFonts w:cs="Arial"/>
                <w:b/>
                <w:bCs/>
                <w:sz w:val="16"/>
                <w:szCs w:val="16"/>
                <w:lang w:val="en-US"/>
              </w:rPr>
            </w:pPr>
            <w:r w:rsidRPr="00E37224">
              <w:rPr>
                <w:rFonts w:cs="Arial"/>
                <w:b/>
                <w:bCs/>
                <w:sz w:val="16"/>
                <w:szCs w:val="16"/>
                <w:lang w:val="en-US"/>
              </w:rPr>
              <w:t>Wireless</w:t>
            </w:r>
          </w:p>
        </w:tc>
        <w:tc>
          <w:tcPr>
            <w:tcW w:w="1440" w:type="dxa"/>
            <w:tcBorders>
              <w:top w:val="single" w:sz="4" w:space="0" w:color="auto"/>
            </w:tcBorders>
            <w:vAlign w:val="bottom"/>
          </w:tcPr>
          <w:p w:rsidR="00F471F3" w:rsidRPr="00E37224" w:rsidRDefault="00F471F3" w:rsidP="00F471F3">
            <w:pPr>
              <w:tabs>
                <w:tab w:val="left" w:pos="1201"/>
                <w:tab w:val="left" w:pos="11165"/>
              </w:tabs>
              <w:spacing w:line="240" w:lineRule="auto"/>
              <w:ind w:right="-72"/>
              <w:jc w:val="center"/>
              <w:rPr>
                <w:rFonts w:cs="Arial"/>
                <w:b/>
                <w:bCs/>
                <w:sz w:val="16"/>
                <w:szCs w:val="16"/>
                <w:lang w:val="en-US"/>
              </w:rPr>
            </w:pPr>
          </w:p>
        </w:tc>
        <w:tc>
          <w:tcPr>
            <w:tcW w:w="1481" w:type="dxa"/>
            <w:tcBorders>
              <w:top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Power supply</w:t>
            </w:r>
          </w:p>
        </w:tc>
        <w:tc>
          <w:tcPr>
            <w:tcW w:w="1481" w:type="dxa"/>
            <w:tcBorders>
              <w:top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p>
        </w:tc>
        <w:tc>
          <w:tcPr>
            <w:tcW w:w="1496" w:type="dxa"/>
            <w:tcBorders>
              <w:top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p>
        </w:tc>
      </w:tr>
      <w:tr w:rsidR="00F471F3" w:rsidRPr="00E37224" w:rsidTr="00F471F3">
        <w:trPr>
          <w:cantSplit/>
          <w:trHeight w:val="20"/>
        </w:trPr>
        <w:tc>
          <w:tcPr>
            <w:tcW w:w="4422" w:type="dxa"/>
            <w:vAlign w:val="bottom"/>
          </w:tcPr>
          <w:p w:rsidR="00F471F3" w:rsidRPr="00E37224" w:rsidRDefault="00F471F3" w:rsidP="00F471F3">
            <w:pPr>
              <w:tabs>
                <w:tab w:val="left" w:pos="11165"/>
              </w:tabs>
              <w:spacing w:line="240" w:lineRule="auto"/>
              <w:ind w:left="-72"/>
              <w:jc w:val="center"/>
              <w:rPr>
                <w:rFonts w:cs="Arial"/>
                <w:b/>
                <w:bCs/>
                <w:sz w:val="16"/>
                <w:szCs w:val="16"/>
                <w:lang w:val="en-US"/>
              </w:rPr>
            </w:pPr>
          </w:p>
        </w:tc>
        <w:tc>
          <w:tcPr>
            <w:tcW w:w="1559" w:type="dxa"/>
            <w:vAlign w:val="bottom"/>
          </w:tcPr>
          <w:p w:rsidR="00F471F3" w:rsidRPr="00E37224" w:rsidRDefault="00F471F3" w:rsidP="00F471F3">
            <w:pPr>
              <w:tabs>
                <w:tab w:val="left" w:pos="1201"/>
                <w:tab w:val="left" w:pos="11165"/>
              </w:tabs>
              <w:spacing w:line="240" w:lineRule="auto"/>
              <w:ind w:right="-72"/>
              <w:jc w:val="center"/>
              <w:rPr>
                <w:rFonts w:cs="Arial"/>
                <w:b/>
                <w:bCs/>
                <w:sz w:val="16"/>
                <w:szCs w:val="16"/>
                <w:lang w:val="en-US"/>
              </w:rPr>
            </w:pPr>
            <w:r w:rsidRPr="00E37224">
              <w:rPr>
                <w:rFonts w:cs="Arial"/>
                <w:b/>
                <w:bCs/>
                <w:sz w:val="16"/>
                <w:szCs w:val="16"/>
                <w:lang w:val="en-US"/>
              </w:rPr>
              <w:t>Building and</w:t>
            </w:r>
          </w:p>
        </w:tc>
        <w:tc>
          <w:tcPr>
            <w:tcW w:w="1560" w:type="dxa"/>
            <w:vAlign w:val="bottom"/>
          </w:tcPr>
          <w:p w:rsidR="00F471F3" w:rsidRPr="00E37224" w:rsidRDefault="00F471F3" w:rsidP="00F471F3">
            <w:pPr>
              <w:tabs>
                <w:tab w:val="left" w:pos="1202"/>
                <w:tab w:val="left" w:pos="11165"/>
              </w:tabs>
              <w:spacing w:line="240" w:lineRule="auto"/>
              <w:ind w:right="-72"/>
              <w:jc w:val="center"/>
              <w:rPr>
                <w:rFonts w:cs="Arial"/>
                <w:b/>
                <w:bCs/>
                <w:sz w:val="16"/>
                <w:szCs w:val="16"/>
                <w:lang w:val="en-US"/>
              </w:rPr>
            </w:pPr>
            <w:r w:rsidRPr="00E37224">
              <w:rPr>
                <w:rFonts w:cs="Arial"/>
                <w:b/>
                <w:bCs/>
                <w:sz w:val="16"/>
                <w:szCs w:val="16"/>
                <w:lang w:val="en-US"/>
              </w:rPr>
              <w:t>network</w:t>
            </w:r>
          </w:p>
        </w:tc>
        <w:tc>
          <w:tcPr>
            <w:tcW w:w="1417" w:type="dxa"/>
            <w:vAlign w:val="bottom"/>
          </w:tcPr>
          <w:p w:rsidR="00F471F3" w:rsidRPr="00E37224" w:rsidRDefault="00F471F3" w:rsidP="00F471F3">
            <w:pPr>
              <w:tabs>
                <w:tab w:val="left" w:pos="1202"/>
                <w:tab w:val="left" w:pos="11165"/>
              </w:tabs>
              <w:spacing w:line="240" w:lineRule="auto"/>
              <w:ind w:right="-72"/>
              <w:jc w:val="center"/>
              <w:rPr>
                <w:rFonts w:cs="Arial"/>
                <w:b/>
                <w:bCs/>
                <w:sz w:val="16"/>
                <w:szCs w:val="16"/>
                <w:lang w:val="en-US"/>
              </w:rPr>
            </w:pPr>
            <w:r w:rsidRPr="00E37224">
              <w:rPr>
                <w:rFonts w:cs="Arial"/>
                <w:b/>
                <w:bCs/>
                <w:sz w:val="16"/>
                <w:szCs w:val="16"/>
                <w:lang w:val="en-US"/>
              </w:rPr>
              <w:t>network</w:t>
            </w:r>
          </w:p>
        </w:tc>
        <w:tc>
          <w:tcPr>
            <w:tcW w:w="1440" w:type="dxa"/>
            <w:vAlign w:val="bottom"/>
          </w:tcPr>
          <w:p w:rsidR="00F471F3" w:rsidRPr="00E37224" w:rsidRDefault="00F471F3" w:rsidP="00F471F3">
            <w:pPr>
              <w:tabs>
                <w:tab w:val="left" w:pos="1201"/>
                <w:tab w:val="left" w:pos="11165"/>
              </w:tabs>
              <w:spacing w:line="240" w:lineRule="auto"/>
              <w:ind w:right="-72"/>
              <w:jc w:val="center"/>
              <w:rPr>
                <w:rFonts w:cs="Arial"/>
                <w:b/>
                <w:bCs/>
                <w:sz w:val="16"/>
                <w:szCs w:val="16"/>
                <w:lang w:val="en-US"/>
              </w:rPr>
            </w:pPr>
            <w:r w:rsidRPr="00E37224">
              <w:rPr>
                <w:rFonts w:cs="Arial"/>
                <w:b/>
                <w:bCs/>
                <w:sz w:val="16"/>
                <w:szCs w:val="16"/>
                <w:lang w:val="en-US"/>
              </w:rPr>
              <w:t>Public</w:t>
            </w:r>
          </w:p>
        </w:tc>
        <w:tc>
          <w:tcPr>
            <w:tcW w:w="1481" w:type="dxa"/>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and</w:t>
            </w:r>
          </w:p>
        </w:tc>
        <w:tc>
          <w:tcPr>
            <w:tcW w:w="1481" w:type="dxa"/>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Work in</w:t>
            </w:r>
          </w:p>
        </w:tc>
        <w:tc>
          <w:tcPr>
            <w:tcW w:w="1496" w:type="dxa"/>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p>
        </w:tc>
      </w:tr>
      <w:tr w:rsidR="00F471F3" w:rsidRPr="00E37224" w:rsidTr="00F471F3">
        <w:trPr>
          <w:cantSplit/>
          <w:trHeight w:val="20"/>
        </w:trPr>
        <w:tc>
          <w:tcPr>
            <w:tcW w:w="4422" w:type="dxa"/>
            <w:vAlign w:val="bottom"/>
          </w:tcPr>
          <w:p w:rsidR="00F471F3" w:rsidRPr="00E37224" w:rsidRDefault="00F471F3" w:rsidP="00F471F3">
            <w:pPr>
              <w:tabs>
                <w:tab w:val="left" w:pos="11165"/>
              </w:tabs>
              <w:spacing w:line="240" w:lineRule="auto"/>
              <w:ind w:left="-72"/>
              <w:jc w:val="center"/>
              <w:rPr>
                <w:rFonts w:cs="Arial"/>
                <w:b/>
                <w:bCs/>
                <w:sz w:val="16"/>
                <w:szCs w:val="16"/>
                <w:lang w:val="en-US"/>
              </w:rPr>
            </w:pPr>
          </w:p>
        </w:tc>
        <w:tc>
          <w:tcPr>
            <w:tcW w:w="1559" w:type="dxa"/>
            <w:vAlign w:val="bottom"/>
          </w:tcPr>
          <w:p w:rsidR="00F471F3" w:rsidRPr="00E37224" w:rsidRDefault="00F471F3" w:rsidP="00F471F3">
            <w:pPr>
              <w:tabs>
                <w:tab w:val="left" w:pos="1201"/>
                <w:tab w:val="left" w:pos="11165"/>
              </w:tabs>
              <w:spacing w:line="240" w:lineRule="auto"/>
              <w:ind w:right="-72"/>
              <w:jc w:val="center"/>
              <w:rPr>
                <w:rFonts w:cs="Arial"/>
                <w:b/>
                <w:bCs/>
                <w:sz w:val="16"/>
                <w:szCs w:val="16"/>
                <w:lang w:val="en-US"/>
              </w:rPr>
            </w:pPr>
            <w:r w:rsidRPr="00E37224">
              <w:rPr>
                <w:rFonts w:cs="Arial"/>
                <w:b/>
                <w:bCs/>
                <w:sz w:val="16"/>
                <w:szCs w:val="16"/>
                <w:lang w:val="en-US"/>
              </w:rPr>
              <w:t>improvement</w:t>
            </w:r>
          </w:p>
        </w:tc>
        <w:tc>
          <w:tcPr>
            <w:tcW w:w="1560" w:type="dxa"/>
            <w:vAlign w:val="bottom"/>
          </w:tcPr>
          <w:p w:rsidR="00F471F3" w:rsidRPr="00E37224" w:rsidRDefault="00F471F3" w:rsidP="00F471F3">
            <w:pPr>
              <w:tabs>
                <w:tab w:val="left" w:pos="1202"/>
                <w:tab w:val="left" w:pos="11165"/>
              </w:tabs>
              <w:spacing w:line="240" w:lineRule="auto"/>
              <w:ind w:right="-72"/>
              <w:jc w:val="center"/>
              <w:rPr>
                <w:rFonts w:cs="Arial"/>
                <w:b/>
                <w:bCs/>
                <w:sz w:val="16"/>
                <w:szCs w:val="16"/>
                <w:lang w:val="en-US"/>
              </w:rPr>
            </w:pPr>
            <w:r w:rsidRPr="00E37224">
              <w:rPr>
                <w:rFonts w:cs="Arial"/>
                <w:b/>
                <w:bCs/>
                <w:sz w:val="16"/>
                <w:szCs w:val="16"/>
                <w:lang w:val="en-US"/>
              </w:rPr>
              <w:t>equipment</w:t>
            </w:r>
          </w:p>
        </w:tc>
        <w:tc>
          <w:tcPr>
            <w:tcW w:w="1417" w:type="dxa"/>
            <w:vAlign w:val="bottom"/>
          </w:tcPr>
          <w:p w:rsidR="00F471F3" w:rsidRPr="00E37224" w:rsidRDefault="00F471F3" w:rsidP="00F471F3">
            <w:pPr>
              <w:tabs>
                <w:tab w:val="left" w:pos="1202"/>
                <w:tab w:val="left" w:pos="11165"/>
              </w:tabs>
              <w:spacing w:line="240" w:lineRule="auto"/>
              <w:ind w:right="-72"/>
              <w:jc w:val="center"/>
              <w:rPr>
                <w:rFonts w:cs="Arial"/>
                <w:b/>
                <w:bCs/>
                <w:sz w:val="16"/>
                <w:szCs w:val="16"/>
                <w:lang w:val="en-US"/>
              </w:rPr>
            </w:pPr>
            <w:r w:rsidRPr="00E37224">
              <w:rPr>
                <w:rFonts w:cs="Arial"/>
                <w:b/>
                <w:bCs/>
                <w:sz w:val="16"/>
                <w:szCs w:val="16"/>
                <w:lang w:val="en-US"/>
              </w:rPr>
              <w:t>equipment</w:t>
            </w:r>
          </w:p>
        </w:tc>
        <w:tc>
          <w:tcPr>
            <w:tcW w:w="1440" w:type="dxa"/>
            <w:vAlign w:val="bottom"/>
          </w:tcPr>
          <w:p w:rsidR="00F471F3" w:rsidRPr="00E37224" w:rsidRDefault="00F471F3" w:rsidP="00F471F3">
            <w:pPr>
              <w:tabs>
                <w:tab w:val="left" w:pos="1201"/>
                <w:tab w:val="left" w:pos="11165"/>
              </w:tabs>
              <w:spacing w:line="240" w:lineRule="auto"/>
              <w:ind w:right="-72"/>
              <w:jc w:val="center"/>
              <w:rPr>
                <w:rFonts w:cs="Arial"/>
                <w:b/>
                <w:bCs/>
                <w:sz w:val="16"/>
                <w:szCs w:val="16"/>
                <w:lang w:val="en-US"/>
              </w:rPr>
            </w:pPr>
            <w:r w:rsidRPr="00E37224">
              <w:rPr>
                <w:rFonts w:cs="Arial"/>
                <w:b/>
                <w:bCs/>
                <w:sz w:val="16"/>
                <w:szCs w:val="16"/>
                <w:lang w:val="en-US"/>
              </w:rPr>
              <w:t>phones</w:t>
            </w:r>
          </w:p>
        </w:tc>
        <w:tc>
          <w:tcPr>
            <w:tcW w:w="1481" w:type="dxa"/>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computers</w:t>
            </w:r>
          </w:p>
        </w:tc>
        <w:tc>
          <w:tcPr>
            <w:tcW w:w="1481" w:type="dxa"/>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progress</w:t>
            </w:r>
          </w:p>
        </w:tc>
        <w:tc>
          <w:tcPr>
            <w:tcW w:w="1496" w:type="dxa"/>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Total</w:t>
            </w:r>
          </w:p>
        </w:tc>
      </w:tr>
      <w:tr w:rsidR="00F471F3" w:rsidRPr="00E37224" w:rsidTr="00F471F3">
        <w:trPr>
          <w:cantSplit/>
          <w:trHeight w:val="20"/>
        </w:trPr>
        <w:tc>
          <w:tcPr>
            <w:tcW w:w="4422" w:type="dxa"/>
            <w:tcBorders>
              <w:bottom w:val="single" w:sz="4" w:space="0" w:color="auto"/>
            </w:tcBorders>
            <w:vAlign w:val="bottom"/>
          </w:tcPr>
          <w:p w:rsidR="00F471F3" w:rsidRPr="00E37224" w:rsidRDefault="00F471F3" w:rsidP="00F471F3">
            <w:pPr>
              <w:tabs>
                <w:tab w:val="left" w:pos="11165"/>
              </w:tabs>
              <w:spacing w:line="240" w:lineRule="auto"/>
              <w:ind w:left="-72"/>
              <w:jc w:val="center"/>
              <w:rPr>
                <w:rFonts w:cs="Arial"/>
                <w:b/>
                <w:bCs/>
                <w:sz w:val="16"/>
                <w:szCs w:val="16"/>
                <w:lang w:val="en-US"/>
              </w:rPr>
            </w:pPr>
            <w:r w:rsidRPr="00E37224">
              <w:rPr>
                <w:rFonts w:cs="Arial"/>
                <w:b/>
                <w:bCs/>
                <w:sz w:val="16"/>
                <w:szCs w:val="16"/>
                <w:lang w:val="en-US"/>
              </w:rPr>
              <w:t>Network equipment</w:t>
            </w:r>
          </w:p>
        </w:tc>
        <w:tc>
          <w:tcPr>
            <w:tcW w:w="1559" w:type="dxa"/>
            <w:tcBorders>
              <w:bottom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560" w:type="dxa"/>
            <w:tcBorders>
              <w:bottom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17" w:type="dxa"/>
            <w:tcBorders>
              <w:bottom w:val="single" w:sz="4" w:space="0" w:color="auto"/>
            </w:tcBorders>
            <w:vAlign w:val="bottom"/>
          </w:tcPr>
          <w:p w:rsidR="00F471F3" w:rsidRPr="00E37224" w:rsidRDefault="00F471F3" w:rsidP="00F471F3">
            <w:pPr>
              <w:tabs>
                <w:tab w:val="left" w:pos="1202"/>
                <w:tab w:val="left" w:pos="11165"/>
              </w:tabs>
              <w:spacing w:line="240" w:lineRule="auto"/>
              <w:ind w:right="-72"/>
              <w:jc w:val="center"/>
              <w:rPr>
                <w:rFonts w:cs="Arial"/>
                <w:b/>
                <w:bCs/>
                <w:sz w:val="16"/>
                <w:szCs w:val="16"/>
              </w:rPr>
            </w:pPr>
            <w:r w:rsidRPr="00E37224">
              <w:rPr>
                <w:rFonts w:cs="Arial"/>
                <w:b/>
                <w:bCs/>
                <w:sz w:val="16"/>
                <w:szCs w:val="16"/>
                <w:lang w:val="en-US"/>
              </w:rPr>
              <w:t>Baht</w:t>
            </w:r>
            <w:r w:rsidRPr="00E37224">
              <w:rPr>
                <w:rFonts w:cs="Arial"/>
                <w:b/>
                <w:bCs/>
                <w:sz w:val="16"/>
                <w:szCs w:val="16"/>
              </w:rPr>
              <w:t xml:space="preserve"> Million</w:t>
            </w:r>
          </w:p>
        </w:tc>
        <w:tc>
          <w:tcPr>
            <w:tcW w:w="1440" w:type="dxa"/>
            <w:tcBorders>
              <w:bottom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81" w:type="dxa"/>
            <w:tcBorders>
              <w:bottom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81" w:type="dxa"/>
            <w:tcBorders>
              <w:bottom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96" w:type="dxa"/>
            <w:tcBorders>
              <w:bottom w:val="single" w:sz="4" w:space="0" w:color="auto"/>
            </w:tcBorders>
            <w:vAlign w:val="bottom"/>
          </w:tcPr>
          <w:p w:rsidR="00F471F3" w:rsidRPr="00E37224" w:rsidRDefault="00F471F3" w:rsidP="00F471F3">
            <w:pPr>
              <w:tabs>
                <w:tab w:val="left" w:pos="11165"/>
              </w:tabs>
              <w:spacing w:line="240" w:lineRule="auto"/>
              <w:ind w:right="-72"/>
              <w:jc w:val="center"/>
              <w:rPr>
                <w:rFonts w:cs="Arial"/>
                <w:b/>
                <w:bCs/>
                <w:sz w:val="16"/>
                <w:szCs w:val="16"/>
                <w:lang w:val="en-US"/>
              </w:rPr>
            </w:pPr>
            <w:r w:rsidRPr="00E37224">
              <w:rPr>
                <w:rFonts w:cs="Arial"/>
                <w:b/>
                <w:bCs/>
                <w:sz w:val="16"/>
                <w:szCs w:val="16"/>
                <w:lang w:val="en-US"/>
              </w:rPr>
              <w:t>Baht Million</w:t>
            </w:r>
          </w:p>
        </w:tc>
      </w:tr>
      <w:tr w:rsidR="00F471F3" w:rsidRPr="00E37224" w:rsidTr="00F471F3">
        <w:trPr>
          <w:cantSplit/>
          <w:trHeight w:val="20"/>
        </w:trPr>
        <w:tc>
          <w:tcPr>
            <w:tcW w:w="4422" w:type="dxa"/>
            <w:tcBorders>
              <w:top w:val="single" w:sz="4" w:space="0" w:color="auto"/>
            </w:tcBorders>
            <w:vAlign w:val="bottom"/>
          </w:tcPr>
          <w:p w:rsidR="00F471F3" w:rsidRPr="00E37224" w:rsidRDefault="00F471F3" w:rsidP="00F471F3">
            <w:pPr>
              <w:tabs>
                <w:tab w:val="left" w:pos="11165"/>
              </w:tabs>
              <w:spacing w:line="240" w:lineRule="auto"/>
              <w:ind w:left="-72"/>
              <w:rPr>
                <w:rFonts w:cs="Arial"/>
                <w:b/>
                <w:bCs/>
                <w:sz w:val="16"/>
                <w:szCs w:val="16"/>
                <w:lang w:val="en-US"/>
              </w:rPr>
            </w:pPr>
          </w:p>
        </w:tc>
        <w:tc>
          <w:tcPr>
            <w:tcW w:w="1559" w:type="dxa"/>
            <w:tcBorders>
              <w:top w:val="single" w:sz="4" w:space="0" w:color="auto"/>
            </w:tcBorders>
            <w:vAlign w:val="bottom"/>
          </w:tcPr>
          <w:p w:rsidR="00F471F3" w:rsidRPr="00E37224" w:rsidRDefault="00F471F3" w:rsidP="00F471F3">
            <w:pPr>
              <w:tabs>
                <w:tab w:val="left" w:pos="11165"/>
              </w:tabs>
              <w:spacing w:line="240" w:lineRule="auto"/>
              <w:ind w:right="-72"/>
              <w:rPr>
                <w:rFonts w:cs="Arial"/>
                <w:sz w:val="16"/>
                <w:szCs w:val="16"/>
                <w:lang w:val="en-US"/>
              </w:rPr>
            </w:pPr>
          </w:p>
        </w:tc>
        <w:tc>
          <w:tcPr>
            <w:tcW w:w="1560" w:type="dxa"/>
            <w:tcBorders>
              <w:top w:val="single" w:sz="4" w:space="0" w:color="auto"/>
            </w:tcBorders>
            <w:vAlign w:val="bottom"/>
          </w:tcPr>
          <w:p w:rsidR="00F471F3" w:rsidRPr="00E37224" w:rsidRDefault="00F471F3" w:rsidP="00F471F3">
            <w:pPr>
              <w:tabs>
                <w:tab w:val="left" w:pos="1201"/>
                <w:tab w:val="left" w:pos="11165"/>
              </w:tabs>
              <w:spacing w:line="240" w:lineRule="auto"/>
              <w:ind w:right="-72"/>
              <w:rPr>
                <w:rFonts w:cs="Arial"/>
                <w:b/>
                <w:bCs/>
                <w:sz w:val="16"/>
                <w:szCs w:val="16"/>
                <w:lang w:val="en-US"/>
              </w:rPr>
            </w:pPr>
          </w:p>
        </w:tc>
        <w:tc>
          <w:tcPr>
            <w:tcW w:w="1417" w:type="dxa"/>
            <w:tcBorders>
              <w:top w:val="single" w:sz="4" w:space="0" w:color="auto"/>
            </w:tcBorders>
            <w:vAlign w:val="bottom"/>
          </w:tcPr>
          <w:p w:rsidR="00F471F3" w:rsidRPr="00E37224" w:rsidRDefault="00F471F3" w:rsidP="00F471F3">
            <w:pPr>
              <w:tabs>
                <w:tab w:val="left" w:pos="1201"/>
                <w:tab w:val="left" w:pos="11165"/>
              </w:tabs>
              <w:spacing w:line="240" w:lineRule="auto"/>
              <w:ind w:right="-72"/>
              <w:rPr>
                <w:rFonts w:cs="Arial"/>
                <w:b/>
                <w:bCs/>
                <w:sz w:val="16"/>
                <w:szCs w:val="16"/>
                <w:lang w:val="en-US"/>
              </w:rPr>
            </w:pPr>
          </w:p>
        </w:tc>
        <w:tc>
          <w:tcPr>
            <w:tcW w:w="1440" w:type="dxa"/>
            <w:tcBorders>
              <w:top w:val="single" w:sz="4" w:space="0" w:color="auto"/>
            </w:tcBorders>
            <w:vAlign w:val="bottom"/>
          </w:tcPr>
          <w:p w:rsidR="00F471F3" w:rsidRPr="00E37224" w:rsidRDefault="00F471F3" w:rsidP="00F471F3">
            <w:pPr>
              <w:tabs>
                <w:tab w:val="left" w:pos="1202"/>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rsidR="00F471F3" w:rsidRPr="00E37224" w:rsidRDefault="00F471F3" w:rsidP="00F471F3">
            <w:pPr>
              <w:tabs>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rsidR="00F471F3" w:rsidRPr="00E37224" w:rsidRDefault="00F471F3" w:rsidP="00F471F3">
            <w:pPr>
              <w:tabs>
                <w:tab w:val="left" w:pos="11165"/>
              </w:tabs>
              <w:spacing w:line="240" w:lineRule="auto"/>
              <w:ind w:right="-72"/>
              <w:rPr>
                <w:rFonts w:cs="Arial"/>
                <w:b/>
                <w:bCs/>
                <w:sz w:val="16"/>
                <w:szCs w:val="16"/>
                <w:lang w:val="en-US"/>
              </w:rPr>
            </w:pPr>
          </w:p>
        </w:tc>
        <w:tc>
          <w:tcPr>
            <w:tcW w:w="1496" w:type="dxa"/>
            <w:tcBorders>
              <w:top w:val="single" w:sz="4" w:space="0" w:color="auto"/>
            </w:tcBorders>
            <w:vAlign w:val="bottom"/>
          </w:tcPr>
          <w:p w:rsidR="00F471F3" w:rsidRPr="00E37224" w:rsidRDefault="00F471F3" w:rsidP="00F471F3">
            <w:pPr>
              <w:tabs>
                <w:tab w:val="left" w:pos="11165"/>
              </w:tabs>
              <w:spacing w:line="240" w:lineRule="auto"/>
              <w:ind w:right="-72"/>
              <w:rPr>
                <w:rFonts w:cs="Arial"/>
                <w:b/>
                <w:bCs/>
                <w:sz w:val="16"/>
                <w:szCs w:val="16"/>
                <w:lang w:val="en-US"/>
              </w:rPr>
            </w:pPr>
          </w:p>
        </w:tc>
      </w:tr>
      <w:tr w:rsidR="00F471F3" w:rsidRPr="00E37224" w:rsidTr="00F471F3">
        <w:trPr>
          <w:cantSplit/>
          <w:trHeight w:val="20"/>
        </w:trPr>
        <w:tc>
          <w:tcPr>
            <w:tcW w:w="4422" w:type="dxa"/>
            <w:vAlign w:val="bottom"/>
          </w:tcPr>
          <w:p w:rsidR="00F471F3" w:rsidRPr="00E37224" w:rsidRDefault="00F471F3" w:rsidP="00F471F3">
            <w:pPr>
              <w:tabs>
                <w:tab w:val="left" w:pos="11165"/>
              </w:tabs>
              <w:spacing w:line="240" w:lineRule="auto"/>
              <w:ind w:left="-72"/>
              <w:rPr>
                <w:rFonts w:cs="Arial"/>
                <w:b/>
                <w:bCs/>
                <w:sz w:val="16"/>
                <w:szCs w:val="16"/>
                <w:lang w:val="en-US"/>
              </w:rPr>
            </w:pPr>
            <w:r w:rsidRPr="00E37224">
              <w:rPr>
                <w:rFonts w:cs="Arial"/>
                <w:b/>
                <w:bCs/>
                <w:sz w:val="16"/>
                <w:szCs w:val="16"/>
                <w:lang w:val="en-US"/>
              </w:rPr>
              <w:t xml:space="preserve">At 1 January </w:t>
            </w:r>
            <w:r w:rsidR="007E36D0" w:rsidRPr="00E37224">
              <w:rPr>
                <w:rFonts w:cs="Arial"/>
                <w:b/>
                <w:bCs/>
                <w:sz w:val="16"/>
                <w:szCs w:val="16"/>
                <w:lang w:val="en-US"/>
              </w:rPr>
              <w:t>2019</w:t>
            </w:r>
          </w:p>
        </w:tc>
        <w:tc>
          <w:tcPr>
            <w:tcW w:w="1559" w:type="dxa"/>
            <w:vAlign w:val="bottom"/>
          </w:tcPr>
          <w:p w:rsidR="00F471F3" w:rsidRPr="00E37224" w:rsidRDefault="00F471F3" w:rsidP="00F471F3">
            <w:pPr>
              <w:tabs>
                <w:tab w:val="left" w:pos="11165"/>
              </w:tabs>
              <w:spacing w:line="240" w:lineRule="auto"/>
              <w:ind w:right="-74"/>
              <w:rPr>
                <w:rFonts w:cs="Arial"/>
                <w:sz w:val="16"/>
                <w:szCs w:val="16"/>
                <w:lang w:val="en-US"/>
              </w:rPr>
            </w:pPr>
          </w:p>
        </w:tc>
        <w:tc>
          <w:tcPr>
            <w:tcW w:w="1560" w:type="dxa"/>
            <w:vAlign w:val="bottom"/>
          </w:tcPr>
          <w:p w:rsidR="00F471F3" w:rsidRPr="00E37224" w:rsidRDefault="00F471F3" w:rsidP="00F471F3">
            <w:pPr>
              <w:tabs>
                <w:tab w:val="left" w:pos="1201"/>
                <w:tab w:val="left" w:pos="11165"/>
              </w:tabs>
              <w:spacing w:line="240" w:lineRule="auto"/>
              <w:ind w:right="-74"/>
              <w:rPr>
                <w:rFonts w:cs="Arial"/>
                <w:b/>
                <w:bCs/>
                <w:sz w:val="16"/>
                <w:szCs w:val="16"/>
                <w:lang w:val="en-US"/>
              </w:rPr>
            </w:pPr>
          </w:p>
        </w:tc>
        <w:tc>
          <w:tcPr>
            <w:tcW w:w="1417" w:type="dxa"/>
            <w:vAlign w:val="bottom"/>
          </w:tcPr>
          <w:p w:rsidR="00F471F3" w:rsidRPr="00E37224" w:rsidRDefault="00F471F3" w:rsidP="00F471F3">
            <w:pPr>
              <w:tabs>
                <w:tab w:val="left" w:pos="1201"/>
                <w:tab w:val="left" w:pos="11165"/>
              </w:tabs>
              <w:spacing w:line="240" w:lineRule="auto"/>
              <w:ind w:right="-74"/>
              <w:rPr>
                <w:rFonts w:cs="Arial"/>
                <w:b/>
                <w:bCs/>
                <w:sz w:val="16"/>
                <w:szCs w:val="16"/>
                <w:lang w:val="en-US"/>
              </w:rPr>
            </w:pPr>
          </w:p>
        </w:tc>
        <w:tc>
          <w:tcPr>
            <w:tcW w:w="1440" w:type="dxa"/>
            <w:vAlign w:val="bottom"/>
          </w:tcPr>
          <w:p w:rsidR="00F471F3" w:rsidRPr="00E37224" w:rsidRDefault="00F471F3" w:rsidP="00F471F3">
            <w:pPr>
              <w:tabs>
                <w:tab w:val="left" w:pos="1202"/>
                <w:tab w:val="left" w:pos="11165"/>
              </w:tabs>
              <w:spacing w:line="240" w:lineRule="auto"/>
              <w:ind w:right="-74"/>
              <w:rPr>
                <w:rFonts w:cs="Arial"/>
                <w:b/>
                <w:bCs/>
                <w:sz w:val="16"/>
                <w:szCs w:val="16"/>
                <w:lang w:val="en-US"/>
              </w:rPr>
            </w:pPr>
          </w:p>
        </w:tc>
        <w:tc>
          <w:tcPr>
            <w:tcW w:w="1481" w:type="dxa"/>
            <w:vAlign w:val="bottom"/>
          </w:tcPr>
          <w:p w:rsidR="00F471F3" w:rsidRPr="00E37224" w:rsidRDefault="00F471F3" w:rsidP="00F471F3">
            <w:pPr>
              <w:tabs>
                <w:tab w:val="left" w:pos="11165"/>
              </w:tabs>
              <w:spacing w:line="240" w:lineRule="auto"/>
              <w:ind w:right="-74"/>
              <w:rPr>
                <w:rFonts w:cs="Arial"/>
                <w:b/>
                <w:bCs/>
                <w:sz w:val="16"/>
                <w:szCs w:val="16"/>
                <w:lang w:val="en-US"/>
              </w:rPr>
            </w:pPr>
          </w:p>
        </w:tc>
        <w:tc>
          <w:tcPr>
            <w:tcW w:w="1481" w:type="dxa"/>
            <w:vAlign w:val="bottom"/>
          </w:tcPr>
          <w:p w:rsidR="00F471F3" w:rsidRPr="00E37224" w:rsidRDefault="00F471F3" w:rsidP="00F471F3">
            <w:pPr>
              <w:tabs>
                <w:tab w:val="left" w:pos="11165"/>
              </w:tabs>
              <w:spacing w:line="240" w:lineRule="auto"/>
              <w:ind w:right="-74"/>
              <w:rPr>
                <w:rFonts w:cs="Arial"/>
                <w:b/>
                <w:bCs/>
                <w:sz w:val="16"/>
                <w:szCs w:val="16"/>
                <w:lang w:val="en-US"/>
              </w:rPr>
            </w:pPr>
          </w:p>
        </w:tc>
        <w:tc>
          <w:tcPr>
            <w:tcW w:w="1496" w:type="dxa"/>
            <w:vAlign w:val="bottom"/>
          </w:tcPr>
          <w:p w:rsidR="00F471F3" w:rsidRPr="00E37224" w:rsidRDefault="00F471F3" w:rsidP="00F471F3">
            <w:pPr>
              <w:tabs>
                <w:tab w:val="left" w:pos="11165"/>
              </w:tabs>
              <w:spacing w:line="240" w:lineRule="auto"/>
              <w:ind w:right="-74"/>
              <w:rPr>
                <w:rFonts w:cs="Arial"/>
                <w:b/>
                <w:bCs/>
                <w:sz w:val="16"/>
                <w:szCs w:val="16"/>
                <w:lang w:val="en-US"/>
              </w:rPr>
            </w:pPr>
          </w:p>
        </w:tc>
      </w:tr>
      <w:tr w:rsidR="0040691E" w:rsidRPr="00E37224" w:rsidTr="00F471F3">
        <w:trPr>
          <w:cantSplit/>
          <w:trHeight w:val="20"/>
        </w:trPr>
        <w:tc>
          <w:tcPr>
            <w:tcW w:w="4422"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 xml:space="preserve">Cost </w:t>
            </w:r>
          </w:p>
        </w:tc>
        <w:tc>
          <w:tcPr>
            <w:tcW w:w="1559"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49.47</w:t>
            </w:r>
          </w:p>
        </w:tc>
        <w:tc>
          <w:tcPr>
            <w:tcW w:w="1560"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5,489.30</w:t>
            </w:r>
          </w:p>
        </w:tc>
        <w:tc>
          <w:tcPr>
            <w:tcW w:w="1417"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340.02</w:t>
            </w:r>
          </w:p>
        </w:tc>
        <w:tc>
          <w:tcPr>
            <w:tcW w:w="1440"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1,450.22</w:t>
            </w:r>
          </w:p>
        </w:tc>
        <w:tc>
          <w:tcPr>
            <w:tcW w:w="1481"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224.59</w:t>
            </w:r>
          </w:p>
        </w:tc>
        <w:tc>
          <w:tcPr>
            <w:tcW w:w="1481" w:type="dxa"/>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7,553.60</w:t>
            </w:r>
          </w:p>
        </w:tc>
      </w:tr>
      <w:tr w:rsidR="0040691E" w:rsidRPr="00E37224" w:rsidTr="00F471F3">
        <w:trPr>
          <w:cantSplit/>
          <w:trHeight w:val="20"/>
        </w:trPr>
        <w:tc>
          <w:tcPr>
            <w:tcW w:w="4422" w:type="dxa"/>
            <w:vAlign w:val="bottom"/>
          </w:tcPr>
          <w:p w:rsidR="0040691E" w:rsidRPr="00E37224" w:rsidRDefault="0040691E" w:rsidP="0040691E">
            <w:pPr>
              <w:tabs>
                <w:tab w:val="left" w:pos="429"/>
                <w:tab w:val="left" w:pos="11165"/>
              </w:tabs>
              <w:spacing w:line="240" w:lineRule="auto"/>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p>
        </w:tc>
        <w:tc>
          <w:tcPr>
            <w:tcW w:w="1559"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(35.22)</w:t>
            </w:r>
          </w:p>
        </w:tc>
        <w:tc>
          <w:tcPr>
            <w:tcW w:w="1560"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(4,275.42)</w:t>
            </w:r>
          </w:p>
        </w:tc>
        <w:tc>
          <w:tcPr>
            <w:tcW w:w="1417"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(332.37)</w:t>
            </w:r>
          </w:p>
        </w:tc>
        <w:tc>
          <w:tcPr>
            <w:tcW w:w="1440"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(1,420.02)</w:t>
            </w:r>
          </w:p>
        </w:tc>
        <w:tc>
          <w:tcPr>
            <w:tcW w:w="1481"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(195.96)</w:t>
            </w:r>
          </w:p>
        </w:tc>
        <w:tc>
          <w:tcPr>
            <w:tcW w:w="1481" w:type="dxa"/>
            <w:vAlign w:val="bottom"/>
          </w:tcPr>
          <w:p w:rsidR="0040691E" w:rsidRPr="00E37224" w:rsidRDefault="0040691E" w:rsidP="0040691E">
            <w:pPr>
              <w:spacing w:line="240" w:lineRule="auto"/>
              <w:ind w:right="-74"/>
              <w:jc w:val="center"/>
              <w:rPr>
                <w:rFonts w:cs="Arial"/>
                <w:sz w:val="16"/>
                <w:szCs w:val="16"/>
              </w:rPr>
            </w:pPr>
            <w:r w:rsidRPr="00E37224">
              <w:rPr>
                <w:rFonts w:cs="Arial"/>
                <w:sz w:val="16"/>
                <w:szCs w:val="16"/>
              </w:rPr>
              <w:t>-</w:t>
            </w:r>
          </w:p>
        </w:tc>
        <w:tc>
          <w:tcPr>
            <w:tcW w:w="1496" w:type="dxa"/>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(6,258.99)</w:t>
            </w:r>
          </w:p>
        </w:tc>
      </w:tr>
      <w:tr w:rsidR="0040691E" w:rsidRPr="00E37224" w:rsidTr="00F471F3">
        <w:trPr>
          <w:cantSplit/>
          <w:trHeight w:val="20"/>
        </w:trPr>
        <w:tc>
          <w:tcPr>
            <w:tcW w:w="4422" w:type="dxa"/>
            <w:vAlign w:val="bottom"/>
          </w:tcPr>
          <w:p w:rsidR="0040691E" w:rsidRPr="00E37224" w:rsidRDefault="0040691E" w:rsidP="0040691E">
            <w:pPr>
              <w:tabs>
                <w:tab w:val="left" w:pos="429"/>
                <w:tab w:val="left" w:pos="11165"/>
              </w:tabs>
              <w:spacing w:line="240" w:lineRule="auto"/>
              <w:ind w:left="-72"/>
              <w:rPr>
                <w:rFonts w:cs="Arial"/>
                <w:sz w:val="16"/>
                <w:szCs w:val="16"/>
                <w:lang w:val="en-US"/>
              </w:rPr>
            </w:pPr>
            <w:r w:rsidRPr="00E37224">
              <w:rPr>
                <w:rFonts w:cs="Arial"/>
                <w:sz w:val="16"/>
                <w:szCs w:val="16"/>
                <w:lang w:val="en-US"/>
              </w:rPr>
              <w:tab/>
              <w:t>Allowance for impairment</w:t>
            </w:r>
          </w:p>
        </w:tc>
        <w:tc>
          <w:tcPr>
            <w:tcW w:w="1559"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 xml:space="preserve"> (14.25)</w:t>
            </w:r>
          </w:p>
        </w:tc>
        <w:tc>
          <w:tcPr>
            <w:tcW w:w="1560"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(1,213.88)</w:t>
            </w:r>
          </w:p>
        </w:tc>
        <w:tc>
          <w:tcPr>
            <w:tcW w:w="1417"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(7.65)</w:t>
            </w:r>
          </w:p>
        </w:tc>
        <w:tc>
          <w:tcPr>
            <w:tcW w:w="1440"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(30.20)</w:t>
            </w:r>
          </w:p>
        </w:tc>
        <w:tc>
          <w:tcPr>
            <w:tcW w:w="1481"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(28.63)</w:t>
            </w:r>
          </w:p>
        </w:tc>
        <w:tc>
          <w:tcPr>
            <w:tcW w:w="1481" w:type="dxa"/>
            <w:tcBorders>
              <w:bottom w:val="single" w:sz="4" w:space="0" w:color="auto"/>
            </w:tcBorders>
            <w:vAlign w:val="bottom"/>
          </w:tcPr>
          <w:p w:rsidR="0040691E" w:rsidRPr="00E37224" w:rsidRDefault="0040691E" w:rsidP="0040691E">
            <w:pPr>
              <w:spacing w:line="240" w:lineRule="auto"/>
              <w:ind w:right="-74"/>
              <w:jc w:val="center"/>
              <w:rPr>
                <w:rFonts w:cs="Arial"/>
                <w:sz w:val="16"/>
                <w:szCs w:val="16"/>
              </w:rPr>
            </w:pPr>
            <w:r w:rsidRPr="00E37224">
              <w:rPr>
                <w:rFonts w:cs="Arial"/>
                <w:sz w:val="16"/>
                <w:szCs w:val="16"/>
              </w:rPr>
              <w:t>-</w:t>
            </w:r>
          </w:p>
        </w:tc>
        <w:tc>
          <w:tcPr>
            <w:tcW w:w="1496"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(1,294.61)</w:t>
            </w:r>
          </w:p>
        </w:tc>
      </w:tr>
      <w:tr w:rsidR="0040691E" w:rsidRPr="00E37224" w:rsidTr="00F471F3">
        <w:trPr>
          <w:cantSplit/>
          <w:trHeight w:val="20"/>
        </w:trPr>
        <w:tc>
          <w:tcPr>
            <w:tcW w:w="4422" w:type="dxa"/>
            <w:vAlign w:val="bottom"/>
          </w:tcPr>
          <w:p w:rsidR="0040691E" w:rsidRPr="00E37224" w:rsidRDefault="0040691E" w:rsidP="0040691E">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rsidR="0040691E" w:rsidRPr="00E37224" w:rsidRDefault="0040691E" w:rsidP="0040691E">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rsidR="0040691E" w:rsidRPr="00E37224" w:rsidRDefault="0040691E" w:rsidP="0040691E">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rsidR="0040691E" w:rsidRPr="00E37224" w:rsidRDefault="0040691E" w:rsidP="0040691E">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rsidR="0040691E" w:rsidRPr="00E37224" w:rsidRDefault="0040691E" w:rsidP="0040691E">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rsidR="0040691E" w:rsidRPr="00E37224" w:rsidRDefault="0040691E" w:rsidP="0040691E">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rsidR="0040691E" w:rsidRPr="00E37224" w:rsidRDefault="0040691E" w:rsidP="0040691E">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rsidR="0040691E" w:rsidRPr="00E37224" w:rsidRDefault="0040691E" w:rsidP="0040691E">
            <w:pPr>
              <w:tabs>
                <w:tab w:val="left" w:pos="11165"/>
              </w:tabs>
              <w:spacing w:line="240" w:lineRule="auto"/>
              <w:ind w:left="164" w:right="-74"/>
              <w:rPr>
                <w:rFonts w:cs="Arial"/>
                <w:b/>
                <w:bCs/>
                <w:sz w:val="12"/>
                <w:szCs w:val="12"/>
                <w:lang w:val="en-US"/>
              </w:rPr>
            </w:pPr>
          </w:p>
        </w:tc>
      </w:tr>
      <w:tr w:rsidR="0040691E" w:rsidRPr="00E37224" w:rsidTr="00F471F3">
        <w:trPr>
          <w:cantSplit/>
          <w:trHeight w:val="20"/>
        </w:trPr>
        <w:tc>
          <w:tcPr>
            <w:tcW w:w="4422"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Net book value</w:t>
            </w:r>
          </w:p>
        </w:tc>
        <w:tc>
          <w:tcPr>
            <w:tcW w:w="1559"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560"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17"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tcBorders>
              <w:bottom w:val="single" w:sz="4" w:space="0" w:color="auto"/>
            </w:tcBorders>
            <w:vAlign w:val="bottom"/>
          </w:tcPr>
          <w:p w:rsidR="0040691E" w:rsidRPr="00E37224" w:rsidRDefault="0040691E"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r>
      <w:tr w:rsidR="00F471F3" w:rsidRPr="00E37224" w:rsidTr="00F471F3">
        <w:trPr>
          <w:cantSplit/>
          <w:trHeight w:val="20"/>
        </w:trPr>
        <w:tc>
          <w:tcPr>
            <w:tcW w:w="4422" w:type="dxa"/>
            <w:vAlign w:val="bottom"/>
          </w:tcPr>
          <w:p w:rsidR="00F471F3" w:rsidRPr="00E37224" w:rsidRDefault="00F471F3" w:rsidP="00F471F3">
            <w:pPr>
              <w:tabs>
                <w:tab w:val="left" w:pos="11165"/>
              </w:tabs>
              <w:spacing w:line="240" w:lineRule="auto"/>
              <w:ind w:left="-72"/>
              <w:rPr>
                <w:rFonts w:cs="Arial"/>
                <w:sz w:val="16"/>
                <w:szCs w:val="16"/>
                <w:lang w:val="en-US"/>
              </w:rPr>
            </w:pPr>
          </w:p>
        </w:tc>
        <w:tc>
          <w:tcPr>
            <w:tcW w:w="1559" w:type="dxa"/>
            <w:tcBorders>
              <w:top w:val="single" w:sz="4" w:space="0" w:color="auto"/>
            </w:tcBorders>
            <w:vAlign w:val="bottom"/>
          </w:tcPr>
          <w:p w:rsidR="00F471F3" w:rsidRPr="00E37224" w:rsidRDefault="00F471F3" w:rsidP="00F471F3">
            <w:pPr>
              <w:tabs>
                <w:tab w:val="left" w:pos="11165"/>
              </w:tabs>
              <w:spacing w:line="240" w:lineRule="auto"/>
              <w:ind w:left="162"/>
              <w:rPr>
                <w:rFonts w:cs="Arial"/>
                <w:sz w:val="16"/>
                <w:szCs w:val="16"/>
                <w:lang w:val="en-US"/>
              </w:rPr>
            </w:pPr>
          </w:p>
        </w:tc>
        <w:tc>
          <w:tcPr>
            <w:tcW w:w="1560" w:type="dxa"/>
            <w:tcBorders>
              <w:top w:val="single" w:sz="4" w:space="0" w:color="auto"/>
            </w:tcBorders>
            <w:vAlign w:val="bottom"/>
          </w:tcPr>
          <w:p w:rsidR="00F471F3" w:rsidRPr="00E37224" w:rsidRDefault="00F471F3" w:rsidP="00F471F3">
            <w:pPr>
              <w:tabs>
                <w:tab w:val="left" w:pos="11165"/>
              </w:tabs>
              <w:spacing w:line="240" w:lineRule="auto"/>
              <w:ind w:left="162"/>
              <w:rPr>
                <w:rFonts w:cs="Arial"/>
                <w:sz w:val="16"/>
                <w:szCs w:val="16"/>
                <w:lang w:val="en-US"/>
              </w:rPr>
            </w:pPr>
          </w:p>
        </w:tc>
        <w:tc>
          <w:tcPr>
            <w:tcW w:w="1417" w:type="dxa"/>
            <w:tcBorders>
              <w:top w:val="single" w:sz="4" w:space="0" w:color="auto"/>
            </w:tcBorders>
            <w:vAlign w:val="bottom"/>
          </w:tcPr>
          <w:p w:rsidR="00F471F3" w:rsidRPr="00E37224" w:rsidRDefault="00F471F3" w:rsidP="00F471F3">
            <w:pPr>
              <w:tabs>
                <w:tab w:val="left" w:pos="11165"/>
              </w:tabs>
              <w:spacing w:line="240" w:lineRule="auto"/>
              <w:ind w:left="162"/>
              <w:rPr>
                <w:rFonts w:cs="Arial"/>
                <w:sz w:val="16"/>
                <w:szCs w:val="16"/>
                <w:lang w:val="en-US"/>
              </w:rPr>
            </w:pPr>
          </w:p>
        </w:tc>
        <w:tc>
          <w:tcPr>
            <w:tcW w:w="1440" w:type="dxa"/>
            <w:tcBorders>
              <w:top w:val="single" w:sz="4" w:space="0" w:color="auto"/>
            </w:tcBorders>
            <w:vAlign w:val="bottom"/>
          </w:tcPr>
          <w:p w:rsidR="00F471F3" w:rsidRPr="00E37224" w:rsidRDefault="00F471F3"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rsidR="00F471F3" w:rsidRPr="00E37224" w:rsidRDefault="00F471F3"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rsidR="00F471F3" w:rsidRPr="00E37224" w:rsidRDefault="00F471F3" w:rsidP="00F471F3">
            <w:pPr>
              <w:tabs>
                <w:tab w:val="left" w:pos="11165"/>
              </w:tabs>
              <w:spacing w:line="240" w:lineRule="auto"/>
              <w:ind w:left="162"/>
              <w:rPr>
                <w:rFonts w:cs="Arial"/>
                <w:sz w:val="16"/>
                <w:szCs w:val="16"/>
                <w:lang w:val="en-US"/>
              </w:rPr>
            </w:pPr>
          </w:p>
        </w:tc>
        <w:tc>
          <w:tcPr>
            <w:tcW w:w="1496" w:type="dxa"/>
            <w:tcBorders>
              <w:top w:val="single" w:sz="4" w:space="0" w:color="auto"/>
            </w:tcBorders>
            <w:vAlign w:val="bottom"/>
          </w:tcPr>
          <w:p w:rsidR="00F471F3" w:rsidRPr="00E37224" w:rsidRDefault="00F471F3" w:rsidP="00F471F3">
            <w:pPr>
              <w:tabs>
                <w:tab w:val="left" w:pos="11165"/>
              </w:tabs>
              <w:spacing w:line="240" w:lineRule="auto"/>
              <w:ind w:left="162"/>
              <w:rPr>
                <w:rFonts w:cs="Arial"/>
                <w:sz w:val="16"/>
                <w:szCs w:val="16"/>
                <w:lang w:val="en-US"/>
              </w:rPr>
            </w:pPr>
          </w:p>
        </w:tc>
      </w:tr>
      <w:tr w:rsidR="00F471F3" w:rsidRPr="00E37224" w:rsidTr="00F471F3">
        <w:trPr>
          <w:cantSplit/>
          <w:trHeight w:val="20"/>
        </w:trPr>
        <w:tc>
          <w:tcPr>
            <w:tcW w:w="4422" w:type="dxa"/>
            <w:vAlign w:val="bottom"/>
          </w:tcPr>
          <w:p w:rsidR="00F471F3" w:rsidRPr="00E37224" w:rsidRDefault="00F471F3" w:rsidP="00F471F3">
            <w:pPr>
              <w:tabs>
                <w:tab w:val="left" w:pos="11165"/>
              </w:tabs>
              <w:spacing w:line="240" w:lineRule="auto"/>
              <w:ind w:left="-72"/>
              <w:rPr>
                <w:rFonts w:cs="Arial"/>
                <w:b/>
                <w:bCs/>
                <w:sz w:val="16"/>
                <w:szCs w:val="16"/>
                <w:lang w:val="en-US"/>
              </w:rPr>
            </w:pPr>
            <w:r w:rsidRPr="00E37224">
              <w:rPr>
                <w:rFonts w:cs="Arial"/>
                <w:b/>
                <w:bCs/>
                <w:sz w:val="16"/>
                <w:szCs w:val="16"/>
                <w:lang w:val="en-US"/>
              </w:rPr>
              <w:t xml:space="preserve">Year ended 31 December </w:t>
            </w:r>
            <w:r w:rsidR="007E36D0" w:rsidRPr="00E37224">
              <w:rPr>
                <w:rFonts w:cs="Arial"/>
                <w:b/>
                <w:bCs/>
                <w:sz w:val="16"/>
                <w:szCs w:val="16"/>
                <w:lang w:val="en-US"/>
              </w:rPr>
              <w:t>2019</w:t>
            </w:r>
          </w:p>
        </w:tc>
        <w:tc>
          <w:tcPr>
            <w:tcW w:w="1559" w:type="dxa"/>
            <w:vAlign w:val="bottom"/>
          </w:tcPr>
          <w:p w:rsidR="00F471F3" w:rsidRPr="00E37224" w:rsidRDefault="00F471F3" w:rsidP="00F471F3">
            <w:pPr>
              <w:tabs>
                <w:tab w:val="left" w:pos="11165"/>
              </w:tabs>
              <w:spacing w:line="240" w:lineRule="auto"/>
              <w:ind w:right="-74"/>
              <w:rPr>
                <w:rFonts w:cs="Arial"/>
                <w:sz w:val="16"/>
                <w:szCs w:val="16"/>
                <w:lang w:val="en-US"/>
              </w:rPr>
            </w:pPr>
          </w:p>
        </w:tc>
        <w:tc>
          <w:tcPr>
            <w:tcW w:w="1560" w:type="dxa"/>
            <w:vAlign w:val="bottom"/>
          </w:tcPr>
          <w:p w:rsidR="00F471F3" w:rsidRPr="00E37224" w:rsidRDefault="00F471F3" w:rsidP="00F471F3">
            <w:pPr>
              <w:tabs>
                <w:tab w:val="left" w:pos="1201"/>
                <w:tab w:val="left" w:pos="11165"/>
              </w:tabs>
              <w:spacing w:line="240" w:lineRule="auto"/>
              <w:ind w:right="-74"/>
              <w:rPr>
                <w:rFonts w:cs="Arial"/>
                <w:b/>
                <w:bCs/>
                <w:sz w:val="16"/>
                <w:szCs w:val="16"/>
                <w:lang w:val="en-US"/>
              </w:rPr>
            </w:pPr>
          </w:p>
        </w:tc>
        <w:tc>
          <w:tcPr>
            <w:tcW w:w="1417" w:type="dxa"/>
            <w:vAlign w:val="bottom"/>
          </w:tcPr>
          <w:p w:rsidR="00F471F3" w:rsidRPr="00E37224" w:rsidRDefault="00F471F3" w:rsidP="00F471F3">
            <w:pPr>
              <w:tabs>
                <w:tab w:val="left" w:pos="1201"/>
                <w:tab w:val="left" w:pos="11165"/>
              </w:tabs>
              <w:spacing w:line="240" w:lineRule="auto"/>
              <w:ind w:right="-74"/>
              <w:rPr>
                <w:rFonts w:cs="Arial"/>
                <w:b/>
                <w:bCs/>
                <w:sz w:val="16"/>
                <w:szCs w:val="16"/>
                <w:lang w:val="en-US"/>
              </w:rPr>
            </w:pPr>
          </w:p>
        </w:tc>
        <w:tc>
          <w:tcPr>
            <w:tcW w:w="1440" w:type="dxa"/>
            <w:vAlign w:val="bottom"/>
          </w:tcPr>
          <w:p w:rsidR="00F471F3" w:rsidRPr="00E37224" w:rsidRDefault="00F471F3" w:rsidP="00F471F3">
            <w:pPr>
              <w:tabs>
                <w:tab w:val="left" w:pos="1202"/>
                <w:tab w:val="left" w:pos="11165"/>
              </w:tabs>
              <w:spacing w:line="240" w:lineRule="auto"/>
              <w:ind w:right="-74"/>
              <w:rPr>
                <w:rFonts w:cs="Arial"/>
                <w:b/>
                <w:bCs/>
                <w:sz w:val="16"/>
                <w:szCs w:val="16"/>
                <w:lang w:val="en-US"/>
              </w:rPr>
            </w:pPr>
          </w:p>
        </w:tc>
        <w:tc>
          <w:tcPr>
            <w:tcW w:w="1481" w:type="dxa"/>
            <w:vAlign w:val="bottom"/>
          </w:tcPr>
          <w:p w:rsidR="00F471F3" w:rsidRPr="00E37224" w:rsidRDefault="00F471F3" w:rsidP="00F471F3">
            <w:pPr>
              <w:tabs>
                <w:tab w:val="left" w:pos="11165"/>
              </w:tabs>
              <w:spacing w:line="240" w:lineRule="auto"/>
              <w:ind w:right="-74"/>
              <w:rPr>
                <w:rFonts w:cs="Arial"/>
                <w:b/>
                <w:bCs/>
                <w:sz w:val="16"/>
                <w:szCs w:val="16"/>
                <w:lang w:val="en-US"/>
              </w:rPr>
            </w:pPr>
          </w:p>
        </w:tc>
        <w:tc>
          <w:tcPr>
            <w:tcW w:w="1481" w:type="dxa"/>
            <w:vAlign w:val="bottom"/>
          </w:tcPr>
          <w:p w:rsidR="00F471F3" w:rsidRPr="00E37224" w:rsidRDefault="00F471F3" w:rsidP="00F471F3">
            <w:pPr>
              <w:tabs>
                <w:tab w:val="left" w:pos="11165"/>
              </w:tabs>
              <w:spacing w:line="240" w:lineRule="auto"/>
              <w:ind w:right="-74"/>
              <w:rPr>
                <w:rFonts w:cs="Arial"/>
                <w:b/>
                <w:bCs/>
                <w:sz w:val="16"/>
                <w:szCs w:val="16"/>
                <w:lang w:val="en-US"/>
              </w:rPr>
            </w:pPr>
          </w:p>
        </w:tc>
        <w:tc>
          <w:tcPr>
            <w:tcW w:w="1496" w:type="dxa"/>
            <w:vAlign w:val="bottom"/>
          </w:tcPr>
          <w:p w:rsidR="00F471F3" w:rsidRPr="00E37224" w:rsidRDefault="00F471F3" w:rsidP="00F471F3">
            <w:pPr>
              <w:tabs>
                <w:tab w:val="left" w:pos="11165"/>
              </w:tabs>
              <w:spacing w:line="240" w:lineRule="auto"/>
              <w:ind w:right="-74"/>
              <w:rPr>
                <w:rFonts w:cs="Arial"/>
                <w:b/>
                <w:bCs/>
                <w:sz w:val="16"/>
                <w:szCs w:val="16"/>
                <w:lang w:val="en-US"/>
              </w:rPr>
            </w:pPr>
          </w:p>
        </w:tc>
      </w:tr>
      <w:tr w:rsidR="0040691E" w:rsidRPr="00E37224" w:rsidTr="00F471F3">
        <w:trPr>
          <w:cantSplit/>
          <w:trHeight w:val="20"/>
        </w:trPr>
        <w:tc>
          <w:tcPr>
            <w:tcW w:w="4422"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 xml:space="preserve">Opening net book value </w:t>
            </w:r>
          </w:p>
        </w:tc>
        <w:tc>
          <w:tcPr>
            <w:tcW w:w="1559" w:type="dxa"/>
            <w:vAlign w:val="bottom"/>
          </w:tcPr>
          <w:p w:rsidR="0040691E" w:rsidRPr="00E37224" w:rsidRDefault="0040691E" w:rsidP="00DF1077">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560" w:type="dxa"/>
            <w:vAlign w:val="bottom"/>
          </w:tcPr>
          <w:p w:rsidR="0040691E" w:rsidRPr="00E37224" w:rsidRDefault="0040691E" w:rsidP="00DF1077">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17" w:type="dxa"/>
            <w:vAlign w:val="bottom"/>
          </w:tcPr>
          <w:p w:rsidR="0040691E" w:rsidRPr="00E37224" w:rsidRDefault="0040691E" w:rsidP="00DF1077">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40" w:type="dxa"/>
            <w:vAlign w:val="bottom"/>
          </w:tcPr>
          <w:p w:rsidR="0040691E" w:rsidRPr="00E37224" w:rsidRDefault="0040691E" w:rsidP="00DF1077">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vAlign w:val="bottom"/>
          </w:tcPr>
          <w:p w:rsidR="0040691E" w:rsidRPr="00E37224" w:rsidRDefault="0040691E" w:rsidP="00DF1077">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vAlign w:val="bottom"/>
          </w:tcPr>
          <w:p w:rsidR="0040691E" w:rsidRPr="00E37224" w:rsidRDefault="0040691E" w:rsidP="00DF1077">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vAlign w:val="bottom"/>
          </w:tcPr>
          <w:p w:rsidR="0040691E" w:rsidRPr="00E37224" w:rsidRDefault="0040691E" w:rsidP="00DF1077">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r>
      <w:tr w:rsidR="00F471F3" w:rsidRPr="00E37224" w:rsidTr="00F471F3">
        <w:trPr>
          <w:cantSplit/>
          <w:trHeight w:val="20"/>
        </w:trPr>
        <w:tc>
          <w:tcPr>
            <w:tcW w:w="4422" w:type="dxa"/>
            <w:vAlign w:val="bottom"/>
          </w:tcPr>
          <w:p w:rsidR="00F471F3" w:rsidRPr="00E37224" w:rsidRDefault="00F471F3" w:rsidP="00F471F3">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rsidR="00F471F3" w:rsidRPr="00E37224" w:rsidRDefault="00F471F3" w:rsidP="00F471F3">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rsidR="00F471F3" w:rsidRPr="00E37224" w:rsidRDefault="00F471F3" w:rsidP="00F471F3">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rsidR="00F471F3" w:rsidRPr="00E37224" w:rsidRDefault="00F471F3" w:rsidP="00F471F3">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rsidR="00F471F3" w:rsidRPr="00E37224"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rsidR="00F471F3" w:rsidRPr="00E37224"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rsidR="00F471F3" w:rsidRPr="00E37224" w:rsidRDefault="00F471F3" w:rsidP="00F471F3">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rsidR="00F471F3" w:rsidRPr="00E37224" w:rsidRDefault="00F471F3" w:rsidP="00F471F3">
            <w:pPr>
              <w:tabs>
                <w:tab w:val="left" w:pos="11165"/>
              </w:tabs>
              <w:spacing w:line="240" w:lineRule="auto"/>
              <w:ind w:left="164" w:right="-74"/>
              <w:rPr>
                <w:rFonts w:cs="Arial"/>
                <w:b/>
                <w:bCs/>
                <w:sz w:val="12"/>
                <w:szCs w:val="12"/>
                <w:lang w:val="en-US"/>
              </w:rPr>
            </w:pPr>
          </w:p>
        </w:tc>
      </w:tr>
      <w:tr w:rsidR="00DF1077" w:rsidRPr="00E37224" w:rsidTr="00F471F3">
        <w:trPr>
          <w:cantSplit/>
          <w:trHeight w:val="20"/>
        </w:trPr>
        <w:tc>
          <w:tcPr>
            <w:tcW w:w="4422" w:type="dxa"/>
            <w:vAlign w:val="bottom"/>
          </w:tcPr>
          <w:p w:rsidR="00DF1077" w:rsidRPr="00E37224" w:rsidRDefault="00DF1077" w:rsidP="00F471F3">
            <w:pPr>
              <w:tabs>
                <w:tab w:val="left" w:pos="11165"/>
              </w:tabs>
              <w:spacing w:line="240" w:lineRule="auto"/>
              <w:ind w:left="-72"/>
              <w:rPr>
                <w:rFonts w:cs="Arial"/>
                <w:sz w:val="16"/>
                <w:szCs w:val="16"/>
                <w:lang w:val="en-US"/>
              </w:rPr>
            </w:pPr>
            <w:r w:rsidRPr="00E37224">
              <w:rPr>
                <w:rFonts w:cs="Arial"/>
                <w:sz w:val="16"/>
                <w:szCs w:val="16"/>
                <w:lang w:val="en-US"/>
              </w:rPr>
              <w:t>Closing net book value</w:t>
            </w:r>
          </w:p>
        </w:tc>
        <w:tc>
          <w:tcPr>
            <w:tcW w:w="1559" w:type="dxa"/>
            <w:tcBorders>
              <w:bottom w:val="single" w:sz="4" w:space="0" w:color="auto"/>
            </w:tcBorders>
            <w:vAlign w:val="bottom"/>
          </w:tcPr>
          <w:p w:rsidR="00DF1077" w:rsidRPr="00E37224" w:rsidRDefault="00DF1077" w:rsidP="00095B49">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560" w:type="dxa"/>
            <w:tcBorders>
              <w:bottom w:val="single" w:sz="4" w:space="0" w:color="auto"/>
            </w:tcBorders>
            <w:vAlign w:val="bottom"/>
          </w:tcPr>
          <w:p w:rsidR="00DF1077" w:rsidRPr="00E37224" w:rsidRDefault="00DF1077" w:rsidP="00095B49">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17" w:type="dxa"/>
            <w:tcBorders>
              <w:bottom w:val="single" w:sz="4" w:space="0" w:color="auto"/>
            </w:tcBorders>
            <w:vAlign w:val="bottom"/>
          </w:tcPr>
          <w:p w:rsidR="00DF1077" w:rsidRPr="00E37224" w:rsidRDefault="00DF1077" w:rsidP="00095B49">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vAlign w:val="bottom"/>
          </w:tcPr>
          <w:p w:rsidR="00DF1077" w:rsidRPr="00E37224" w:rsidRDefault="00DF1077" w:rsidP="00095B49">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vAlign w:val="bottom"/>
          </w:tcPr>
          <w:p w:rsidR="00DF1077" w:rsidRPr="00E37224" w:rsidRDefault="00DF1077" w:rsidP="00095B49">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vAlign w:val="bottom"/>
          </w:tcPr>
          <w:p w:rsidR="00DF1077" w:rsidRPr="00E37224" w:rsidRDefault="00DF1077" w:rsidP="00095B49">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tcBorders>
              <w:bottom w:val="single" w:sz="4" w:space="0" w:color="auto"/>
            </w:tcBorders>
            <w:vAlign w:val="bottom"/>
          </w:tcPr>
          <w:p w:rsidR="00DF1077" w:rsidRPr="00E37224" w:rsidRDefault="00DF1077" w:rsidP="00095B49">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r>
      <w:tr w:rsidR="00DF1077" w:rsidRPr="00E37224" w:rsidTr="00F471F3">
        <w:trPr>
          <w:cantSplit/>
          <w:trHeight w:val="20"/>
        </w:trPr>
        <w:tc>
          <w:tcPr>
            <w:tcW w:w="4422" w:type="dxa"/>
            <w:vAlign w:val="bottom"/>
          </w:tcPr>
          <w:p w:rsidR="00DF1077" w:rsidRPr="00E37224" w:rsidRDefault="00DF1077" w:rsidP="00F471F3">
            <w:pPr>
              <w:tabs>
                <w:tab w:val="left" w:pos="11165"/>
              </w:tabs>
              <w:spacing w:line="240" w:lineRule="auto"/>
              <w:ind w:left="-72"/>
              <w:rPr>
                <w:rFonts w:cs="Arial"/>
                <w:sz w:val="16"/>
                <w:szCs w:val="16"/>
                <w:lang w:val="en-US"/>
              </w:rPr>
            </w:pPr>
          </w:p>
        </w:tc>
        <w:tc>
          <w:tcPr>
            <w:tcW w:w="1559" w:type="dxa"/>
            <w:tcBorders>
              <w:top w:val="single" w:sz="4" w:space="0" w:color="auto"/>
            </w:tcBorders>
            <w:vAlign w:val="bottom"/>
          </w:tcPr>
          <w:p w:rsidR="00DF1077" w:rsidRPr="00E37224" w:rsidRDefault="00DF1077" w:rsidP="00F471F3">
            <w:pPr>
              <w:tabs>
                <w:tab w:val="left" w:pos="11165"/>
              </w:tabs>
              <w:spacing w:line="240" w:lineRule="auto"/>
              <w:ind w:left="162"/>
              <w:rPr>
                <w:rFonts w:cs="Arial"/>
                <w:sz w:val="16"/>
                <w:szCs w:val="16"/>
                <w:lang w:val="en-US"/>
              </w:rPr>
            </w:pPr>
          </w:p>
        </w:tc>
        <w:tc>
          <w:tcPr>
            <w:tcW w:w="1560" w:type="dxa"/>
            <w:tcBorders>
              <w:top w:val="single" w:sz="4" w:space="0" w:color="auto"/>
            </w:tcBorders>
            <w:vAlign w:val="bottom"/>
          </w:tcPr>
          <w:p w:rsidR="00DF1077" w:rsidRPr="00E37224" w:rsidRDefault="00DF1077" w:rsidP="00F471F3">
            <w:pPr>
              <w:tabs>
                <w:tab w:val="left" w:pos="11165"/>
              </w:tabs>
              <w:spacing w:line="240" w:lineRule="auto"/>
              <w:ind w:left="162"/>
              <w:rPr>
                <w:rFonts w:cs="Arial"/>
                <w:sz w:val="16"/>
                <w:szCs w:val="16"/>
                <w:lang w:val="en-US"/>
              </w:rPr>
            </w:pPr>
          </w:p>
        </w:tc>
        <w:tc>
          <w:tcPr>
            <w:tcW w:w="1417" w:type="dxa"/>
            <w:tcBorders>
              <w:top w:val="single" w:sz="4" w:space="0" w:color="auto"/>
            </w:tcBorders>
            <w:vAlign w:val="bottom"/>
          </w:tcPr>
          <w:p w:rsidR="00DF1077" w:rsidRPr="00E37224" w:rsidRDefault="00DF1077" w:rsidP="00F471F3">
            <w:pPr>
              <w:tabs>
                <w:tab w:val="left" w:pos="11165"/>
              </w:tabs>
              <w:spacing w:line="240" w:lineRule="auto"/>
              <w:ind w:left="162"/>
              <w:rPr>
                <w:rFonts w:cs="Arial"/>
                <w:sz w:val="16"/>
                <w:szCs w:val="16"/>
                <w:lang w:val="en-US"/>
              </w:rPr>
            </w:pPr>
          </w:p>
        </w:tc>
        <w:tc>
          <w:tcPr>
            <w:tcW w:w="1440" w:type="dxa"/>
            <w:tcBorders>
              <w:top w:val="single" w:sz="4" w:space="0" w:color="auto"/>
            </w:tcBorders>
            <w:vAlign w:val="bottom"/>
          </w:tcPr>
          <w:p w:rsidR="00DF1077" w:rsidRPr="00E37224" w:rsidRDefault="00DF1077"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rsidR="00DF1077" w:rsidRPr="00E37224" w:rsidRDefault="00DF1077"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rsidR="00DF1077" w:rsidRPr="00E37224" w:rsidRDefault="00DF1077" w:rsidP="00F471F3">
            <w:pPr>
              <w:tabs>
                <w:tab w:val="left" w:pos="11165"/>
              </w:tabs>
              <w:spacing w:line="240" w:lineRule="auto"/>
              <w:ind w:left="162"/>
              <w:rPr>
                <w:rFonts w:cs="Arial"/>
                <w:sz w:val="16"/>
                <w:szCs w:val="16"/>
                <w:lang w:val="en-US"/>
              </w:rPr>
            </w:pPr>
          </w:p>
        </w:tc>
        <w:tc>
          <w:tcPr>
            <w:tcW w:w="1496" w:type="dxa"/>
            <w:tcBorders>
              <w:top w:val="single" w:sz="4" w:space="0" w:color="auto"/>
            </w:tcBorders>
            <w:vAlign w:val="bottom"/>
          </w:tcPr>
          <w:p w:rsidR="00DF1077" w:rsidRPr="00E37224" w:rsidRDefault="00DF1077" w:rsidP="00F471F3">
            <w:pPr>
              <w:tabs>
                <w:tab w:val="left" w:pos="11165"/>
              </w:tabs>
              <w:spacing w:line="240" w:lineRule="auto"/>
              <w:ind w:left="162"/>
              <w:rPr>
                <w:rFonts w:cs="Arial"/>
                <w:sz w:val="16"/>
                <w:szCs w:val="16"/>
                <w:lang w:val="en-US"/>
              </w:rPr>
            </w:pPr>
          </w:p>
        </w:tc>
      </w:tr>
      <w:tr w:rsidR="00DF1077" w:rsidRPr="00E37224" w:rsidTr="00F471F3">
        <w:trPr>
          <w:cantSplit/>
          <w:trHeight w:val="20"/>
        </w:trPr>
        <w:tc>
          <w:tcPr>
            <w:tcW w:w="4422" w:type="dxa"/>
            <w:vAlign w:val="bottom"/>
          </w:tcPr>
          <w:p w:rsidR="00DF1077" w:rsidRPr="00E37224" w:rsidRDefault="00DF1077" w:rsidP="00F471F3">
            <w:pPr>
              <w:tabs>
                <w:tab w:val="left" w:pos="11165"/>
              </w:tabs>
              <w:spacing w:line="240" w:lineRule="auto"/>
              <w:ind w:left="-72"/>
              <w:rPr>
                <w:rFonts w:cs="Arial"/>
                <w:b/>
                <w:bCs/>
                <w:sz w:val="16"/>
                <w:szCs w:val="16"/>
                <w:lang w:val="en-US"/>
              </w:rPr>
            </w:pPr>
            <w:r w:rsidRPr="00E37224">
              <w:rPr>
                <w:rFonts w:cs="Arial"/>
                <w:b/>
                <w:bCs/>
                <w:sz w:val="16"/>
                <w:szCs w:val="16"/>
                <w:lang w:val="en-US"/>
              </w:rPr>
              <w:t>At 31 December 2019</w:t>
            </w:r>
          </w:p>
        </w:tc>
        <w:tc>
          <w:tcPr>
            <w:tcW w:w="1559" w:type="dxa"/>
            <w:vAlign w:val="bottom"/>
          </w:tcPr>
          <w:p w:rsidR="00DF1077" w:rsidRPr="00E37224" w:rsidRDefault="00DF1077" w:rsidP="00F471F3">
            <w:pPr>
              <w:tabs>
                <w:tab w:val="left" w:pos="11165"/>
              </w:tabs>
              <w:spacing w:line="240" w:lineRule="auto"/>
              <w:ind w:right="-74"/>
              <w:rPr>
                <w:rFonts w:cs="Arial"/>
                <w:sz w:val="16"/>
                <w:szCs w:val="16"/>
                <w:lang w:val="en-US"/>
              </w:rPr>
            </w:pPr>
          </w:p>
        </w:tc>
        <w:tc>
          <w:tcPr>
            <w:tcW w:w="1560" w:type="dxa"/>
            <w:vAlign w:val="bottom"/>
          </w:tcPr>
          <w:p w:rsidR="00DF1077" w:rsidRPr="00E37224" w:rsidRDefault="00DF1077" w:rsidP="00F471F3">
            <w:pPr>
              <w:tabs>
                <w:tab w:val="left" w:pos="1201"/>
                <w:tab w:val="left" w:pos="11165"/>
              </w:tabs>
              <w:spacing w:line="240" w:lineRule="auto"/>
              <w:ind w:right="-74"/>
              <w:rPr>
                <w:rFonts w:cs="Arial"/>
                <w:b/>
                <w:bCs/>
                <w:sz w:val="16"/>
                <w:szCs w:val="16"/>
                <w:lang w:val="en-US"/>
              </w:rPr>
            </w:pPr>
          </w:p>
        </w:tc>
        <w:tc>
          <w:tcPr>
            <w:tcW w:w="1417" w:type="dxa"/>
            <w:vAlign w:val="bottom"/>
          </w:tcPr>
          <w:p w:rsidR="00DF1077" w:rsidRPr="00E37224" w:rsidRDefault="00DF1077" w:rsidP="00F471F3">
            <w:pPr>
              <w:tabs>
                <w:tab w:val="left" w:pos="1201"/>
                <w:tab w:val="left" w:pos="11165"/>
              </w:tabs>
              <w:spacing w:line="240" w:lineRule="auto"/>
              <w:ind w:right="-74"/>
              <w:rPr>
                <w:rFonts w:cs="Arial"/>
                <w:b/>
                <w:bCs/>
                <w:sz w:val="16"/>
                <w:szCs w:val="16"/>
                <w:lang w:val="en-US"/>
              </w:rPr>
            </w:pPr>
          </w:p>
        </w:tc>
        <w:tc>
          <w:tcPr>
            <w:tcW w:w="1440" w:type="dxa"/>
            <w:vAlign w:val="bottom"/>
          </w:tcPr>
          <w:p w:rsidR="00DF1077" w:rsidRPr="00E37224" w:rsidRDefault="00DF1077" w:rsidP="00F471F3">
            <w:pPr>
              <w:tabs>
                <w:tab w:val="left" w:pos="1202"/>
                <w:tab w:val="left" w:pos="11165"/>
              </w:tabs>
              <w:spacing w:line="240" w:lineRule="auto"/>
              <w:ind w:right="-74"/>
              <w:rPr>
                <w:rFonts w:cs="Arial"/>
                <w:b/>
                <w:bCs/>
                <w:sz w:val="16"/>
                <w:szCs w:val="16"/>
                <w:lang w:val="en-US"/>
              </w:rPr>
            </w:pPr>
          </w:p>
        </w:tc>
        <w:tc>
          <w:tcPr>
            <w:tcW w:w="1481" w:type="dxa"/>
            <w:vAlign w:val="bottom"/>
          </w:tcPr>
          <w:p w:rsidR="00DF1077" w:rsidRPr="00E37224" w:rsidRDefault="00DF1077" w:rsidP="00F471F3">
            <w:pPr>
              <w:tabs>
                <w:tab w:val="left" w:pos="11165"/>
              </w:tabs>
              <w:spacing w:line="240" w:lineRule="auto"/>
              <w:ind w:right="-74"/>
              <w:rPr>
                <w:rFonts w:cs="Arial"/>
                <w:b/>
                <w:bCs/>
                <w:sz w:val="16"/>
                <w:szCs w:val="16"/>
                <w:lang w:val="en-US"/>
              </w:rPr>
            </w:pPr>
          </w:p>
        </w:tc>
        <w:tc>
          <w:tcPr>
            <w:tcW w:w="1481" w:type="dxa"/>
            <w:vAlign w:val="bottom"/>
          </w:tcPr>
          <w:p w:rsidR="00DF1077" w:rsidRPr="00E37224" w:rsidRDefault="00DF1077" w:rsidP="00F471F3">
            <w:pPr>
              <w:tabs>
                <w:tab w:val="left" w:pos="11165"/>
              </w:tabs>
              <w:spacing w:line="240" w:lineRule="auto"/>
              <w:ind w:right="-74"/>
              <w:rPr>
                <w:rFonts w:cs="Arial"/>
                <w:b/>
                <w:bCs/>
                <w:sz w:val="16"/>
                <w:szCs w:val="16"/>
                <w:lang w:val="en-US"/>
              </w:rPr>
            </w:pPr>
          </w:p>
        </w:tc>
        <w:tc>
          <w:tcPr>
            <w:tcW w:w="1496" w:type="dxa"/>
            <w:vAlign w:val="bottom"/>
          </w:tcPr>
          <w:p w:rsidR="00DF1077" w:rsidRPr="00E37224" w:rsidRDefault="00DF1077" w:rsidP="00F471F3">
            <w:pPr>
              <w:tabs>
                <w:tab w:val="left" w:pos="11165"/>
              </w:tabs>
              <w:spacing w:line="240" w:lineRule="auto"/>
              <w:ind w:right="-74"/>
              <w:rPr>
                <w:rFonts w:cs="Arial"/>
                <w:b/>
                <w:bCs/>
                <w:sz w:val="16"/>
                <w:szCs w:val="16"/>
                <w:lang w:val="en-US"/>
              </w:rPr>
            </w:pPr>
          </w:p>
        </w:tc>
      </w:tr>
      <w:tr w:rsidR="00DF1077" w:rsidRPr="00E37224" w:rsidTr="00F471F3">
        <w:trPr>
          <w:cantSplit/>
          <w:trHeight w:val="20"/>
        </w:trPr>
        <w:tc>
          <w:tcPr>
            <w:tcW w:w="4422" w:type="dxa"/>
            <w:vAlign w:val="bottom"/>
          </w:tcPr>
          <w:p w:rsidR="00DF1077" w:rsidRPr="00E37224" w:rsidRDefault="00DF1077" w:rsidP="0040691E">
            <w:pPr>
              <w:tabs>
                <w:tab w:val="left" w:pos="11165"/>
              </w:tabs>
              <w:spacing w:line="240" w:lineRule="auto"/>
              <w:ind w:left="-72"/>
              <w:rPr>
                <w:rFonts w:cs="Arial"/>
                <w:sz w:val="16"/>
                <w:szCs w:val="16"/>
                <w:lang w:val="en-US"/>
              </w:rPr>
            </w:pPr>
            <w:r w:rsidRPr="00E37224">
              <w:rPr>
                <w:rFonts w:cs="Arial"/>
                <w:sz w:val="16"/>
                <w:szCs w:val="16"/>
                <w:lang w:val="en-US"/>
              </w:rPr>
              <w:t xml:space="preserve">Cost </w:t>
            </w:r>
          </w:p>
        </w:tc>
        <w:tc>
          <w:tcPr>
            <w:tcW w:w="1559" w:type="dxa"/>
            <w:vAlign w:val="bottom"/>
          </w:tcPr>
          <w:p w:rsidR="00DF1077" w:rsidRPr="00E37224" w:rsidRDefault="00DF1077" w:rsidP="0040691E">
            <w:pPr>
              <w:spacing w:line="240" w:lineRule="auto"/>
              <w:ind w:right="-74"/>
              <w:jc w:val="right"/>
              <w:rPr>
                <w:rFonts w:cs="Arial"/>
                <w:sz w:val="16"/>
                <w:szCs w:val="16"/>
              </w:rPr>
            </w:pPr>
            <w:r w:rsidRPr="00E37224">
              <w:rPr>
                <w:rFonts w:cs="Arial"/>
                <w:sz w:val="16"/>
                <w:szCs w:val="16"/>
              </w:rPr>
              <w:t>49.47</w:t>
            </w:r>
          </w:p>
        </w:tc>
        <w:tc>
          <w:tcPr>
            <w:tcW w:w="1560"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5,452.21</w:t>
            </w:r>
          </w:p>
        </w:tc>
        <w:tc>
          <w:tcPr>
            <w:tcW w:w="1417"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340.02</w:t>
            </w:r>
          </w:p>
        </w:tc>
        <w:tc>
          <w:tcPr>
            <w:tcW w:w="1440"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252.09</w:t>
            </w:r>
          </w:p>
        </w:tc>
        <w:tc>
          <w:tcPr>
            <w:tcW w:w="1481"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224.59</w:t>
            </w:r>
          </w:p>
        </w:tc>
        <w:tc>
          <w:tcPr>
            <w:tcW w:w="1481" w:type="dxa"/>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6,318.38</w:t>
            </w:r>
          </w:p>
        </w:tc>
      </w:tr>
      <w:tr w:rsidR="00DF1077" w:rsidRPr="00E37224" w:rsidTr="00F471F3">
        <w:trPr>
          <w:cantSplit/>
          <w:trHeight w:val="20"/>
        </w:trPr>
        <w:tc>
          <w:tcPr>
            <w:tcW w:w="4422" w:type="dxa"/>
            <w:vAlign w:val="bottom"/>
          </w:tcPr>
          <w:p w:rsidR="00DF1077" w:rsidRPr="00E37224" w:rsidRDefault="00DF1077" w:rsidP="0040691E">
            <w:pPr>
              <w:tabs>
                <w:tab w:val="left" w:pos="429"/>
                <w:tab w:val="left" w:pos="11165"/>
              </w:tabs>
              <w:spacing w:line="240" w:lineRule="auto"/>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p>
        </w:tc>
        <w:tc>
          <w:tcPr>
            <w:tcW w:w="1559" w:type="dxa"/>
            <w:vAlign w:val="bottom"/>
          </w:tcPr>
          <w:p w:rsidR="00DF1077" w:rsidRPr="00E37224" w:rsidRDefault="00DF1077" w:rsidP="0040691E">
            <w:pPr>
              <w:spacing w:line="240" w:lineRule="auto"/>
              <w:ind w:right="-74"/>
              <w:jc w:val="right"/>
              <w:rPr>
                <w:rFonts w:cs="Arial"/>
                <w:sz w:val="16"/>
                <w:szCs w:val="16"/>
              </w:rPr>
            </w:pPr>
            <w:r w:rsidRPr="00E37224">
              <w:rPr>
                <w:rFonts w:cs="Arial"/>
                <w:sz w:val="16"/>
                <w:szCs w:val="16"/>
              </w:rPr>
              <w:t>(35.22)</w:t>
            </w:r>
          </w:p>
        </w:tc>
        <w:tc>
          <w:tcPr>
            <w:tcW w:w="1560"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(4,243.37)</w:t>
            </w:r>
          </w:p>
        </w:tc>
        <w:tc>
          <w:tcPr>
            <w:tcW w:w="1417"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(332.37)</w:t>
            </w:r>
          </w:p>
        </w:tc>
        <w:tc>
          <w:tcPr>
            <w:tcW w:w="1440"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(222.98)</w:t>
            </w:r>
          </w:p>
        </w:tc>
        <w:tc>
          <w:tcPr>
            <w:tcW w:w="1481"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(195.96)</w:t>
            </w:r>
          </w:p>
        </w:tc>
        <w:tc>
          <w:tcPr>
            <w:tcW w:w="1481" w:type="dxa"/>
            <w:vAlign w:val="bottom"/>
          </w:tcPr>
          <w:p w:rsidR="00DF1077" w:rsidRPr="00E37224" w:rsidRDefault="00DF1077" w:rsidP="0040691E">
            <w:pPr>
              <w:spacing w:line="240" w:lineRule="auto"/>
              <w:ind w:right="-74"/>
              <w:jc w:val="center"/>
              <w:rPr>
                <w:rFonts w:cs="Arial"/>
                <w:sz w:val="16"/>
                <w:szCs w:val="16"/>
              </w:rPr>
            </w:pPr>
            <w:r w:rsidRPr="00E37224">
              <w:rPr>
                <w:rFonts w:cs="Arial"/>
                <w:sz w:val="16"/>
                <w:szCs w:val="16"/>
              </w:rPr>
              <w:t>-</w:t>
            </w:r>
          </w:p>
        </w:tc>
        <w:tc>
          <w:tcPr>
            <w:tcW w:w="1496" w:type="dxa"/>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(5,029.90)</w:t>
            </w:r>
          </w:p>
        </w:tc>
      </w:tr>
      <w:tr w:rsidR="00DF1077" w:rsidRPr="00E37224" w:rsidTr="00F471F3">
        <w:trPr>
          <w:cantSplit/>
          <w:trHeight w:val="20"/>
        </w:trPr>
        <w:tc>
          <w:tcPr>
            <w:tcW w:w="4422" w:type="dxa"/>
            <w:vAlign w:val="bottom"/>
          </w:tcPr>
          <w:p w:rsidR="00DF1077" w:rsidRPr="00E37224" w:rsidRDefault="00DF1077" w:rsidP="0040691E">
            <w:pPr>
              <w:tabs>
                <w:tab w:val="left" w:pos="429"/>
                <w:tab w:val="left" w:pos="11165"/>
              </w:tabs>
              <w:spacing w:line="240" w:lineRule="auto"/>
              <w:ind w:left="-72"/>
              <w:rPr>
                <w:rFonts w:cs="Arial"/>
                <w:sz w:val="16"/>
                <w:szCs w:val="16"/>
                <w:lang w:val="en-US"/>
              </w:rPr>
            </w:pPr>
            <w:r w:rsidRPr="00E37224">
              <w:rPr>
                <w:rFonts w:cs="Arial"/>
                <w:sz w:val="16"/>
                <w:szCs w:val="16"/>
                <w:lang w:val="en-US"/>
              </w:rPr>
              <w:tab/>
              <w:t>Allowance for impairment</w:t>
            </w:r>
          </w:p>
        </w:tc>
        <w:tc>
          <w:tcPr>
            <w:tcW w:w="1559" w:type="dxa"/>
            <w:tcBorders>
              <w:bottom w:val="single" w:sz="4" w:space="0" w:color="auto"/>
            </w:tcBorders>
            <w:vAlign w:val="bottom"/>
          </w:tcPr>
          <w:p w:rsidR="00DF1077" w:rsidRPr="00E37224" w:rsidRDefault="00DF1077" w:rsidP="0040691E">
            <w:pPr>
              <w:spacing w:line="240" w:lineRule="auto"/>
              <w:ind w:right="-74"/>
              <w:jc w:val="right"/>
              <w:rPr>
                <w:rFonts w:cs="Arial"/>
                <w:sz w:val="16"/>
                <w:szCs w:val="16"/>
              </w:rPr>
            </w:pPr>
            <w:r w:rsidRPr="00E37224">
              <w:rPr>
                <w:rFonts w:cs="Arial"/>
                <w:sz w:val="16"/>
                <w:szCs w:val="16"/>
              </w:rPr>
              <w:t xml:space="preserve"> (14.25)</w:t>
            </w:r>
          </w:p>
        </w:tc>
        <w:tc>
          <w:tcPr>
            <w:tcW w:w="1560"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(1,208.84)</w:t>
            </w:r>
          </w:p>
        </w:tc>
        <w:tc>
          <w:tcPr>
            <w:tcW w:w="1417"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(7.65)</w:t>
            </w:r>
          </w:p>
        </w:tc>
        <w:tc>
          <w:tcPr>
            <w:tcW w:w="1440"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(29.11)</w:t>
            </w:r>
          </w:p>
        </w:tc>
        <w:tc>
          <w:tcPr>
            <w:tcW w:w="1481"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(28.63)</w:t>
            </w:r>
          </w:p>
        </w:tc>
        <w:tc>
          <w:tcPr>
            <w:tcW w:w="1481" w:type="dxa"/>
            <w:tcBorders>
              <w:bottom w:val="single" w:sz="4" w:space="0" w:color="auto"/>
            </w:tcBorders>
            <w:vAlign w:val="bottom"/>
          </w:tcPr>
          <w:p w:rsidR="00DF1077" w:rsidRPr="00E37224" w:rsidRDefault="00DF1077" w:rsidP="0040691E">
            <w:pPr>
              <w:spacing w:line="240" w:lineRule="auto"/>
              <w:ind w:right="-74"/>
              <w:jc w:val="center"/>
              <w:rPr>
                <w:rFonts w:cs="Arial"/>
                <w:sz w:val="16"/>
                <w:szCs w:val="16"/>
              </w:rPr>
            </w:pPr>
            <w:r w:rsidRPr="00E37224">
              <w:rPr>
                <w:rFonts w:cs="Arial"/>
                <w:sz w:val="16"/>
                <w:szCs w:val="16"/>
              </w:rPr>
              <w:t>-</w:t>
            </w:r>
          </w:p>
        </w:tc>
        <w:tc>
          <w:tcPr>
            <w:tcW w:w="1496"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(1,288.48)</w:t>
            </w:r>
          </w:p>
        </w:tc>
      </w:tr>
      <w:tr w:rsidR="00DF1077" w:rsidRPr="00E37224" w:rsidTr="00F471F3">
        <w:trPr>
          <w:cantSplit/>
          <w:trHeight w:val="20"/>
        </w:trPr>
        <w:tc>
          <w:tcPr>
            <w:tcW w:w="4422" w:type="dxa"/>
            <w:vAlign w:val="bottom"/>
          </w:tcPr>
          <w:p w:rsidR="00DF1077" w:rsidRPr="00E37224" w:rsidRDefault="00DF1077" w:rsidP="0040691E">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rsidR="00DF1077" w:rsidRPr="00E37224" w:rsidRDefault="00DF1077" w:rsidP="0040691E">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rsidR="00DF1077" w:rsidRPr="00E37224" w:rsidRDefault="00DF1077" w:rsidP="0040691E">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rsidR="00DF1077" w:rsidRPr="00E37224" w:rsidRDefault="00DF1077" w:rsidP="0040691E">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rsidR="00DF1077" w:rsidRPr="00E37224" w:rsidRDefault="00DF1077" w:rsidP="0040691E">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rsidR="00DF1077" w:rsidRPr="00E37224" w:rsidRDefault="00DF1077" w:rsidP="0040691E">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rsidR="00DF1077" w:rsidRPr="00E37224" w:rsidRDefault="00DF1077" w:rsidP="0040691E">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rsidR="00DF1077" w:rsidRPr="00E37224" w:rsidRDefault="00DF1077" w:rsidP="0040691E">
            <w:pPr>
              <w:tabs>
                <w:tab w:val="left" w:pos="11165"/>
              </w:tabs>
              <w:spacing w:line="240" w:lineRule="auto"/>
              <w:ind w:left="164" w:right="-74"/>
              <w:rPr>
                <w:rFonts w:cs="Arial"/>
                <w:b/>
                <w:bCs/>
                <w:sz w:val="12"/>
                <w:szCs w:val="12"/>
                <w:lang w:val="en-US"/>
              </w:rPr>
            </w:pPr>
          </w:p>
        </w:tc>
      </w:tr>
      <w:tr w:rsidR="00DF1077" w:rsidRPr="00E37224" w:rsidTr="00F471F3">
        <w:trPr>
          <w:cantSplit/>
          <w:trHeight w:val="20"/>
        </w:trPr>
        <w:tc>
          <w:tcPr>
            <w:tcW w:w="4422" w:type="dxa"/>
            <w:vAlign w:val="bottom"/>
          </w:tcPr>
          <w:p w:rsidR="00DF1077" w:rsidRPr="00E37224" w:rsidRDefault="00DF1077" w:rsidP="0040691E">
            <w:pPr>
              <w:tabs>
                <w:tab w:val="left" w:pos="11165"/>
              </w:tabs>
              <w:spacing w:line="240" w:lineRule="auto"/>
              <w:ind w:left="-72"/>
              <w:rPr>
                <w:rFonts w:cs="Arial"/>
                <w:sz w:val="16"/>
                <w:szCs w:val="16"/>
                <w:lang w:val="en-US"/>
              </w:rPr>
            </w:pPr>
            <w:r w:rsidRPr="00E37224">
              <w:rPr>
                <w:rFonts w:cs="Arial"/>
                <w:sz w:val="16"/>
                <w:szCs w:val="16"/>
                <w:lang w:val="en-US"/>
              </w:rPr>
              <w:t>Net book value</w:t>
            </w:r>
          </w:p>
        </w:tc>
        <w:tc>
          <w:tcPr>
            <w:tcW w:w="1559"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560"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17"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tcBorders>
              <w:bottom w:val="single" w:sz="4" w:space="0" w:color="auto"/>
            </w:tcBorders>
            <w:vAlign w:val="bottom"/>
          </w:tcPr>
          <w:p w:rsidR="00DF1077" w:rsidRPr="00E37224" w:rsidRDefault="00DF1077" w:rsidP="0040691E">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r>
      <w:tr w:rsidR="00DF1077" w:rsidRPr="00E37224" w:rsidTr="00F471F3">
        <w:trPr>
          <w:cantSplit/>
          <w:trHeight w:val="20"/>
        </w:trPr>
        <w:tc>
          <w:tcPr>
            <w:tcW w:w="4422" w:type="dxa"/>
            <w:vAlign w:val="bottom"/>
          </w:tcPr>
          <w:p w:rsidR="00DF1077" w:rsidRPr="00E37224" w:rsidRDefault="00DF1077" w:rsidP="00273D6C">
            <w:pPr>
              <w:tabs>
                <w:tab w:val="left" w:pos="11165"/>
              </w:tabs>
              <w:spacing w:line="240" w:lineRule="auto"/>
              <w:rPr>
                <w:rFonts w:cs="Arial"/>
                <w:sz w:val="16"/>
                <w:szCs w:val="16"/>
                <w:lang w:val="en-US"/>
              </w:rPr>
            </w:pPr>
          </w:p>
        </w:tc>
        <w:tc>
          <w:tcPr>
            <w:tcW w:w="1559" w:type="dxa"/>
            <w:tcBorders>
              <w:top w:val="single" w:sz="4" w:space="0" w:color="auto"/>
            </w:tcBorders>
            <w:vAlign w:val="bottom"/>
          </w:tcPr>
          <w:p w:rsidR="00DF1077" w:rsidRPr="00E37224" w:rsidRDefault="00DF1077" w:rsidP="00F471F3">
            <w:pPr>
              <w:pStyle w:val="Style1"/>
              <w:pBdr>
                <w:bottom w:val="none" w:sz="0" w:space="0" w:color="auto"/>
              </w:pBdr>
              <w:spacing w:line="240" w:lineRule="auto"/>
              <w:ind w:right="-74"/>
              <w:rPr>
                <w:rFonts w:ascii="Arial" w:hAnsi="Arial" w:cs="Arial"/>
                <w:b w:val="0"/>
                <w:bCs w:val="0"/>
                <w:sz w:val="16"/>
                <w:szCs w:val="16"/>
              </w:rPr>
            </w:pPr>
          </w:p>
        </w:tc>
        <w:tc>
          <w:tcPr>
            <w:tcW w:w="1560" w:type="dxa"/>
            <w:tcBorders>
              <w:top w:val="single" w:sz="4" w:space="0" w:color="auto"/>
            </w:tcBorders>
            <w:vAlign w:val="bottom"/>
          </w:tcPr>
          <w:p w:rsidR="00DF1077" w:rsidRPr="00E37224" w:rsidRDefault="00DF1077" w:rsidP="00F471F3">
            <w:pPr>
              <w:pStyle w:val="Style1"/>
              <w:pBdr>
                <w:bottom w:val="none" w:sz="0" w:space="0" w:color="auto"/>
              </w:pBdr>
              <w:spacing w:line="240" w:lineRule="auto"/>
              <w:ind w:right="-74"/>
              <w:rPr>
                <w:rFonts w:ascii="Arial" w:hAnsi="Arial" w:cs="Arial"/>
                <w:b w:val="0"/>
                <w:bCs w:val="0"/>
                <w:sz w:val="16"/>
                <w:szCs w:val="16"/>
              </w:rPr>
            </w:pPr>
          </w:p>
        </w:tc>
        <w:tc>
          <w:tcPr>
            <w:tcW w:w="1417" w:type="dxa"/>
            <w:tcBorders>
              <w:top w:val="single" w:sz="4" w:space="0" w:color="auto"/>
            </w:tcBorders>
            <w:vAlign w:val="bottom"/>
          </w:tcPr>
          <w:p w:rsidR="00DF1077" w:rsidRPr="00E37224" w:rsidRDefault="00DF1077" w:rsidP="00F471F3">
            <w:pPr>
              <w:pStyle w:val="Style1"/>
              <w:pBdr>
                <w:bottom w:val="none" w:sz="0" w:space="0" w:color="auto"/>
              </w:pBdr>
              <w:spacing w:line="240" w:lineRule="auto"/>
              <w:ind w:right="-74"/>
              <w:rPr>
                <w:rFonts w:ascii="Arial" w:hAnsi="Arial" w:cs="Arial"/>
                <w:b w:val="0"/>
                <w:bCs w:val="0"/>
                <w:sz w:val="16"/>
                <w:szCs w:val="16"/>
              </w:rPr>
            </w:pPr>
          </w:p>
        </w:tc>
        <w:tc>
          <w:tcPr>
            <w:tcW w:w="1440" w:type="dxa"/>
            <w:tcBorders>
              <w:top w:val="single" w:sz="4" w:space="0" w:color="auto"/>
            </w:tcBorders>
            <w:vAlign w:val="bottom"/>
          </w:tcPr>
          <w:p w:rsidR="00DF1077" w:rsidRPr="00E37224" w:rsidRDefault="00DF1077" w:rsidP="00F471F3">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vAlign w:val="bottom"/>
          </w:tcPr>
          <w:p w:rsidR="00DF1077" w:rsidRPr="00E37224" w:rsidRDefault="00DF1077" w:rsidP="00F471F3">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vAlign w:val="bottom"/>
          </w:tcPr>
          <w:p w:rsidR="00DF1077" w:rsidRPr="00E37224" w:rsidRDefault="00DF1077" w:rsidP="00F471F3">
            <w:pPr>
              <w:pStyle w:val="Style1"/>
              <w:pBdr>
                <w:bottom w:val="none" w:sz="0" w:space="0" w:color="auto"/>
              </w:pBdr>
              <w:spacing w:line="240" w:lineRule="auto"/>
              <w:ind w:right="-74"/>
              <w:rPr>
                <w:rFonts w:ascii="Arial" w:hAnsi="Arial" w:cs="Arial"/>
                <w:b w:val="0"/>
                <w:bCs w:val="0"/>
                <w:sz w:val="16"/>
                <w:szCs w:val="16"/>
              </w:rPr>
            </w:pPr>
          </w:p>
        </w:tc>
        <w:tc>
          <w:tcPr>
            <w:tcW w:w="1496" w:type="dxa"/>
            <w:tcBorders>
              <w:top w:val="single" w:sz="4" w:space="0" w:color="auto"/>
            </w:tcBorders>
            <w:vAlign w:val="bottom"/>
          </w:tcPr>
          <w:p w:rsidR="00DF1077" w:rsidRPr="00E37224" w:rsidRDefault="00DF1077" w:rsidP="00F471F3">
            <w:pPr>
              <w:pStyle w:val="Style1"/>
              <w:pBdr>
                <w:bottom w:val="none" w:sz="0" w:space="0" w:color="auto"/>
              </w:pBdr>
              <w:spacing w:line="240" w:lineRule="auto"/>
              <w:ind w:right="-74"/>
              <w:rPr>
                <w:rFonts w:ascii="Arial" w:hAnsi="Arial" w:cs="Arial"/>
                <w:b w:val="0"/>
                <w:bCs w:val="0"/>
                <w:sz w:val="16"/>
                <w:szCs w:val="16"/>
              </w:rPr>
            </w:pPr>
          </w:p>
        </w:tc>
      </w:tr>
      <w:tr w:rsidR="00DF1077" w:rsidRPr="00E37224" w:rsidTr="00F471F3">
        <w:trPr>
          <w:cantSplit/>
          <w:trHeight w:val="20"/>
        </w:trPr>
        <w:tc>
          <w:tcPr>
            <w:tcW w:w="4422" w:type="dxa"/>
            <w:vAlign w:val="bottom"/>
          </w:tcPr>
          <w:p w:rsidR="00DF1077" w:rsidRPr="00E37224" w:rsidRDefault="00DF1077" w:rsidP="00F471F3">
            <w:pPr>
              <w:tabs>
                <w:tab w:val="left" w:pos="11165"/>
              </w:tabs>
              <w:spacing w:line="240" w:lineRule="auto"/>
              <w:ind w:left="-72"/>
              <w:rPr>
                <w:rFonts w:cs="Arial"/>
                <w:b/>
                <w:bCs/>
                <w:sz w:val="16"/>
                <w:szCs w:val="16"/>
                <w:lang w:val="en-US"/>
              </w:rPr>
            </w:pPr>
            <w:r w:rsidRPr="00E37224">
              <w:rPr>
                <w:rFonts w:cs="Arial"/>
                <w:b/>
                <w:bCs/>
                <w:sz w:val="16"/>
                <w:szCs w:val="16"/>
                <w:lang w:val="en-US"/>
              </w:rPr>
              <w:t>At 31 December 2020</w:t>
            </w:r>
          </w:p>
        </w:tc>
        <w:tc>
          <w:tcPr>
            <w:tcW w:w="1559" w:type="dxa"/>
            <w:shd w:val="clear" w:color="auto" w:fill="FAFAFA"/>
            <w:vAlign w:val="bottom"/>
          </w:tcPr>
          <w:p w:rsidR="00DF1077" w:rsidRPr="00E37224" w:rsidRDefault="00DF1077" w:rsidP="00F471F3">
            <w:pPr>
              <w:tabs>
                <w:tab w:val="left" w:pos="11165"/>
              </w:tabs>
              <w:spacing w:line="240" w:lineRule="auto"/>
              <w:ind w:right="-74"/>
              <w:rPr>
                <w:rFonts w:cs="Arial"/>
                <w:sz w:val="16"/>
                <w:szCs w:val="16"/>
                <w:lang w:val="en-US"/>
              </w:rPr>
            </w:pPr>
          </w:p>
        </w:tc>
        <w:tc>
          <w:tcPr>
            <w:tcW w:w="1560" w:type="dxa"/>
            <w:shd w:val="clear" w:color="auto" w:fill="FAFAFA"/>
            <w:vAlign w:val="bottom"/>
          </w:tcPr>
          <w:p w:rsidR="00DF1077" w:rsidRPr="00E37224" w:rsidRDefault="00DF1077" w:rsidP="00F471F3">
            <w:pPr>
              <w:tabs>
                <w:tab w:val="left" w:pos="1201"/>
                <w:tab w:val="left" w:pos="11165"/>
              </w:tabs>
              <w:spacing w:line="240" w:lineRule="auto"/>
              <w:ind w:right="-74"/>
              <w:rPr>
                <w:rFonts w:cs="Arial"/>
                <w:b/>
                <w:bCs/>
                <w:sz w:val="16"/>
                <w:szCs w:val="16"/>
                <w:lang w:val="en-US"/>
              </w:rPr>
            </w:pPr>
          </w:p>
        </w:tc>
        <w:tc>
          <w:tcPr>
            <w:tcW w:w="1417" w:type="dxa"/>
            <w:shd w:val="clear" w:color="auto" w:fill="FAFAFA"/>
            <w:vAlign w:val="bottom"/>
          </w:tcPr>
          <w:p w:rsidR="00DF1077" w:rsidRPr="00E37224" w:rsidRDefault="00DF1077" w:rsidP="00F471F3">
            <w:pPr>
              <w:tabs>
                <w:tab w:val="left" w:pos="1201"/>
                <w:tab w:val="left" w:pos="11165"/>
              </w:tabs>
              <w:spacing w:line="240" w:lineRule="auto"/>
              <w:ind w:right="-74"/>
              <w:rPr>
                <w:rFonts w:cs="Arial"/>
                <w:b/>
                <w:bCs/>
                <w:sz w:val="16"/>
                <w:szCs w:val="16"/>
                <w:lang w:val="en-US"/>
              </w:rPr>
            </w:pPr>
          </w:p>
        </w:tc>
        <w:tc>
          <w:tcPr>
            <w:tcW w:w="1440" w:type="dxa"/>
            <w:shd w:val="clear" w:color="auto" w:fill="FAFAFA"/>
            <w:vAlign w:val="bottom"/>
          </w:tcPr>
          <w:p w:rsidR="00DF1077" w:rsidRPr="00E37224" w:rsidRDefault="00DF1077" w:rsidP="00F471F3">
            <w:pPr>
              <w:tabs>
                <w:tab w:val="left" w:pos="1202"/>
                <w:tab w:val="left" w:pos="11165"/>
              </w:tabs>
              <w:spacing w:line="240" w:lineRule="auto"/>
              <w:ind w:right="-74"/>
              <w:rPr>
                <w:rFonts w:cs="Arial"/>
                <w:b/>
                <w:bCs/>
                <w:sz w:val="16"/>
                <w:szCs w:val="16"/>
                <w:lang w:val="en-US"/>
              </w:rPr>
            </w:pPr>
          </w:p>
        </w:tc>
        <w:tc>
          <w:tcPr>
            <w:tcW w:w="1481" w:type="dxa"/>
            <w:shd w:val="clear" w:color="auto" w:fill="FAFAFA"/>
            <w:vAlign w:val="bottom"/>
          </w:tcPr>
          <w:p w:rsidR="00DF1077" w:rsidRPr="00E37224" w:rsidRDefault="00DF1077" w:rsidP="00F471F3">
            <w:pPr>
              <w:tabs>
                <w:tab w:val="left" w:pos="11165"/>
              </w:tabs>
              <w:spacing w:line="240" w:lineRule="auto"/>
              <w:ind w:right="-74"/>
              <w:rPr>
                <w:rFonts w:cs="Arial"/>
                <w:b/>
                <w:bCs/>
                <w:sz w:val="16"/>
                <w:szCs w:val="16"/>
                <w:lang w:val="en-US"/>
              </w:rPr>
            </w:pPr>
          </w:p>
        </w:tc>
        <w:tc>
          <w:tcPr>
            <w:tcW w:w="1481" w:type="dxa"/>
            <w:shd w:val="clear" w:color="auto" w:fill="FAFAFA"/>
            <w:vAlign w:val="bottom"/>
          </w:tcPr>
          <w:p w:rsidR="00DF1077" w:rsidRPr="00E37224" w:rsidRDefault="00DF1077" w:rsidP="00F471F3">
            <w:pPr>
              <w:tabs>
                <w:tab w:val="left" w:pos="11165"/>
              </w:tabs>
              <w:spacing w:line="240" w:lineRule="auto"/>
              <w:ind w:right="-74"/>
              <w:rPr>
                <w:rFonts w:cs="Arial"/>
                <w:b/>
                <w:bCs/>
                <w:sz w:val="16"/>
                <w:szCs w:val="16"/>
                <w:lang w:val="en-US"/>
              </w:rPr>
            </w:pPr>
          </w:p>
        </w:tc>
        <w:tc>
          <w:tcPr>
            <w:tcW w:w="1496" w:type="dxa"/>
            <w:shd w:val="clear" w:color="auto" w:fill="FAFAFA"/>
            <w:vAlign w:val="bottom"/>
          </w:tcPr>
          <w:p w:rsidR="00DF1077" w:rsidRPr="00E37224" w:rsidRDefault="00DF1077" w:rsidP="00F471F3">
            <w:pPr>
              <w:tabs>
                <w:tab w:val="left" w:pos="11165"/>
              </w:tabs>
              <w:spacing w:line="240" w:lineRule="auto"/>
              <w:ind w:right="-74"/>
              <w:rPr>
                <w:rFonts w:cs="Arial"/>
                <w:b/>
                <w:bCs/>
                <w:sz w:val="16"/>
                <w:szCs w:val="16"/>
                <w:lang w:val="en-US"/>
              </w:rPr>
            </w:pPr>
          </w:p>
        </w:tc>
      </w:tr>
      <w:tr w:rsidR="00DF1077" w:rsidRPr="00E37224" w:rsidTr="00F471F3">
        <w:trPr>
          <w:cantSplit/>
          <w:trHeight w:val="20"/>
        </w:trPr>
        <w:tc>
          <w:tcPr>
            <w:tcW w:w="4422" w:type="dxa"/>
            <w:vAlign w:val="bottom"/>
          </w:tcPr>
          <w:p w:rsidR="00DF1077" w:rsidRPr="00E37224" w:rsidRDefault="00DF1077" w:rsidP="00273D6C">
            <w:pPr>
              <w:tabs>
                <w:tab w:val="left" w:pos="11165"/>
              </w:tabs>
              <w:spacing w:line="240" w:lineRule="auto"/>
              <w:ind w:left="-72"/>
              <w:rPr>
                <w:rFonts w:cs="Arial"/>
                <w:sz w:val="16"/>
                <w:szCs w:val="16"/>
                <w:lang w:val="en-US"/>
              </w:rPr>
            </w:pPr>
            <w:r w:rsidRPr="00E37224">
              <w:rPr>
                <w:rFonts w:cs="Arial"/>
                <w:sz w:val="16"/>
                <w:szCs w:val="16"/>
                <w:lang w:val="en-US"/>
              </w:rPr>
              <w:t xml:space="preserve">Cost </w:t>
            </w:r>
          </w:p>
        </w:tc>
        <w:tc>
          <w:tcPr>
            <w:tcW w:w="1559" w:type="dxa"/>
            <w:shd w:val="clear" w:color="auto" w:fill="FAFAFA"/>
            <w:vAlign w:val="bottom"/>
          </w:tcPr>
          <w:p w:rsidR="00DF1077" w:rsidRPr="00E37224" w:rsidRDefault="00DF1077" w:rsidP="00273D6C">
            <w:pPr>
              <w:spacing w:line="240" w:lineRule="auto"/>
              <w:ind w:right="-74"/>
              <w:jc w:val="right"/>
              <w:rPr>
                <w:rFonts w:cs="Arial"/>
                <w:sz w:val="16"/>
                <w:szCs w:val="16"/>
              </w:rPr>
            </w:pPr>
            <w:r w:rsidRPr="00E37224">
              <w:rPr>
                <w:rFonts w:cs="Arial"/>
                <w:sz w:val="16"/>
                <w:szCs w:val="16"/>
              </w:rPr>
              <w:t>43.06</w:t>
            </w:r>
          </w:p>
        </w:tc>
        <w:tc>
          <w:tcPr>
            <w:tcW w:w="1560" w:type="dxa"/>
            <w:shd w:val="clear" w:color="auto" w:fill="FAFAFA"/>
            <w:vAlign w:val="bottom"/>
          </w:tcPr>
          <w:p w:rsidR="00DF1077" w:rsidRPr="00E37224" w:rsidRDefault="006B6AB5"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5,087.06</w:t>
            </w:r>
          </w:p>
        </w:tc>
        <w:tc>
          <w:tcPr>
            <w:tcW w:w="1417" w:type="dxa"/>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340.02</w:t>
            </w:r>
          </w:p>
        </w:tc>
        <w:tc>
          <w:tcPr>
            <w:tcW w:w="1440" w:type="dxa"/>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190.02</w:t>
            </w:r>
          </w:p>
        </w:tc>
        <w:tc>
          <w:tcPr>
            <w:tcW w:w="1481" w:type="dxa"/>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224.59</w:t>
            </w:r>
          </w:p>
        </w:tc>
        <w:tc>
          <w:tcPr>
            <w:tcW w:w="1481" w:type="dxa"/>
            <w:shd w:val="clear" w:color="auto" w:fill="FAFAFA"/>
            <w:vAlign w:val="bottom"/>
          </w:tcPr>
          <w:p w:rsidR="00DF1077" w:rsidRPr="00E37224" w:rsidRDefault="00DF1077" w:rsidP="00273D6C">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shd w:val="clear" w:color="auto" w:fill="FAFAFA"/>
            <w:vAlign w:val="bottom"/>
          </w:tcPr>
          <w:p w:rsidR="00DF1077" w:rsidRPr="00E37224" w:rsidRDefault="0066733C"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=SUM(left)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5,884.75</w:t>
            </w:r>
            <w:r w:rsidRPr="00E37224">
              <w:rPr>
                <w:rFonts w:ascii="Arial" w:hAnsi="Arial" w:cs="Arial"/>
                <w:b w:val="0"/>
                <w:bCs w:val="0"/>
                <w:sz w:val="16"/>
                <w:szCs w:val="16"/>
              </w:rPr>
              <w:fldChar w:fldCharType="end"/>
            </w:r>
          </w:p>
        </w:tc>
      </w:tr>
      <w:tr w:rsidR="00DF1077" w:rsidRPr="00E37224" w:rsidTr="00F471F3">
        <w:trPr>
          <w:cantSplit/>
          <w:trHeight w:val="20"/>
        </w:trPr>
        <w:tc>
          <w:tcPr>
            <w:tcW w:w="4422" w:type="dxa"/>
            <w:vAlign w:val="bottom"/>
          </w:tcPr>
          <w:p w:rsidR="00DF1077" w:rsidRPr="00E37224" w:rsidRDefault="00DF1077" w:rsidP="00273D6C">
            <w:pPr>
              <w:tabs>
                <w:tab w:val="left" w:pos="429"/>
                <w:tab w:val="left" w:pos="11165"/>
              </w:tabs>
              <w:spacing w:line="240" w:lineRule="auto"/>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p>
        </w:tc>
        <w:tc>
          <w:tcPr>
            <w:tcW w:w="1559" w:type="dxa"/>
            <w:shd w:val="clear" w:color="auto" w:fill="FAFAFA"/>
            <w:vAlign w:val="bottom"/>
          </w:tcPr>
          <w:p w:rsidR="00DF1077" w:rsidRPr="00E37224" w:rsidRDefault="00DF1077" w:rsidP="00273D6C">
            <w:pPr>
              <w:spacing w:line="240" w:lineRule="auto"/>
              <w:ind w:right="-74"/>
              <w:jc w:val="right"/>
              <w:rPr>
                <w:rFonts w:cs="Arial"/>
                <w:sz w:val="16"/>
                <w:szCs w:val="16"/>
              </w:rPr>
            </w:pPr>
            <w:r w:rsidRPr="00E37224">
              <w:rPr>
                <w:rFonts w:cs="Arial"/>
                <w:sz w:val="16"/>
                <w:szCs w:val="16"/>
              </w:rPr>
              <w:t>(31.67)</w:t>
            </w:r>
          </w:p>
        </w:tc>
        <w:tc>
          <w:tcPr>
            <w:tcW w:w="1560" w:type="dxa"/>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(3,963.39)</w:t>
            </w:r>
          </w:p>
        </w:tc>
        <w:tc>
          <w:tcPr>
            <w:tcW w:w="1417" w:type="dxa"/>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(332.37)</w:t>
            </w:r>
          </w:p>
        </w:tc>
        <w:tc>
          <w:tcPr>
            <w:tcW w:w="1440" w:type="dxa"/>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(173.90)</w:t>
            </w:r>
          </w:p>
        </w:tc>
        <w:tc>
          <w:tcPr>
            <w:tcW w:w="1481" w:type="dxa"/>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(195.96)</w:t>
            </w:r>
          </w:p>
        </w:tc>
        <w:tc>
          <w:tcPr>
            <w:tcW w:w="1481" w:type="dxa"/>
            <w:shd w:val="clear" w:color="auto" w:fill="FAFAFA"/>
            <w:vAlign w:val="bottom"/>
          </w:tcPr>
          <w:p w:rsidR="00DF1077" w:rsidRPr="00E37224" w:rsidRDefault="00DF1077" w:rsidP="00273D6C">
            <w:pPr>
              <w:spacing w:line="240" w:lineRule="auto"/>
              <w:ind w:right="-74"/>
              <w:jc w:val="center"/>
              <w:rPr>
                <w:rFonts w:cs="Arial"/>
                <w:sz w:val="16"/>
                <w:szCs w:val="16"/>
              </w:rPr>
            </w:pPr>
            <w:r w:rsidRPr="00E37224">
              <w:rPr>
                <w:rFonts w:cs="Arial"/>
                <w:sz w:val="16"/>
                <w:szCs w:val="16"/>
              </w:rPr>
              <w:t>-</w:t>
            </w:r>
          </w:p>
        </w:tc>
        <w:tc>
          <w:tcPr>
            <w:tcW w:w="1496" w:type="dxa"/>
            <w:shd w:val="clear" w:color="auto" w:fill="FAFAFA"/>
            <w:vAlign w:val="bottom"/>
          </w:tcPr>
          <w:p w:rsidR="00DF1077" w:rsidRPr="00E37224" w:rsidRDefault="0066733C"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=SUM(left)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(4,697.29)</w:t>
            </w:r>
            <w:r w:rsidRPr="00E37224">
              <w:rPr>
                <w:rFonts w:ascii="Arial" w:hAnsi="Arial" w:cs="Arial"/>
                <w:b w:val="0"/>
                <w:bCs w:val="0"/>
                <w:sz w:val="16"/>
                <w:szCs w:val="16"/>
              </w:rPr>
              <w:fldChar w:fldCharType="end"/>
            </w:r>
          </w:p>
        </w:tc>
      </w:tr>
      <w:tr w:rsidR="00DF1077" w:rsidRPr="00E37224" w:rsidTr="00F471F3">
        <w:trPr>
          <w:cantSplit/>
          <w:trHeight w:val="20"/>
        </w:trPr>
        <w:tc>
          <w:tcPr>
            <w:tcW w:w="4422" w:type="dxa"/>
            <w:vAlign w:val="bottom"/>
          </w:tcPr>
          <w:p w:rsidR="00DF1077" w:rsidRPr="00E37224" w:rsidRDefault="00DF1077" w:rsidP="00273D6C">
            <w:pPr>
              <w:tabs>
                <w:tab w:val="left" w:pos="429"/>
                <w:tab w:val="left" w:pos="11165"/>
              </w:tabs>
              <w:spacing w:line="240" w:lineRule="auto"/>
              <w:ind w:left="-72"/>
              <w:rPr>
                <w:rFonts w:cs="Arial"/>
                <w:sz w:val="16"/>
                <w:szCs w:val="16"/>
                <w:lang w:val="en-US"/>
              </w:rPr>
            </w:pPr>
            <w:r w:rsidRPr="00E37224">
              <w:rPr>
                <w:rFonts w:cs="Arial"/>
                <w:sz w:val="16"/>
                <w:szCs w:val="16"/>
                <w:lang w:val="en-US"/>
              </w:rPr>
              <w:tab/>
              <w:t>Allowance for impairment</w:t>
            </w:r>
          </w:p>
        </w:tc>
        <w:tc>
          <w:tcPr>
            <w:tcW w:w="1559" w:type="dxa"/>
            <w:tcBorders>
              <w:bottom w:val="single" w:sz="4" w:space="0" w:color="auto"/>
            </w:tcBorders>
            <w:shd w:val="clear" w:color="auto" w:fill="FAFAFA"/>
            <w:vAlign w:val="bottom"/>
          </w:tcPr>
          <w:p w:rsidR="00DF1077" w:rsidRPr="00E37224" w:rsidRDefault="00DF1077" w:rsidP="00273D6C">
            <w:pPr>
              <w:spacing w:line="240" w:lineRule="auto"/>
              <w:ind w:right="-74"/>
              <w:jc w:val="right"/>
              <w:rPr>
                <w:rFonts w:cs="Arial"/>
                <w:sz w:val="16"/>
                <w:szCs w:val="16"/>
              </w:rPr>
            </w:pPr>
            <w:r w:rsidRPr="00E37224">
              <w:rPr>
                <w:rFonts w:cs="Arial"/>
                <w:sz w:val="16"/>
                <w:szCs w:val="16"/>
              </w:rPr>
              <w:t>(11.39)</w:t>
            </w:r>
          </w:p>
        </w:tc>
        <w:tc>
          <w:tcPr>
            <w:tcW w:w="1560" w:type="dxa"/>
            <w:tcBorders>
              <w:bottom w:val="single" w:sz="4" w:space="0" w:color="auto"/>
            </w:tcBorders>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(1,12</w:t>
            </w:r>
            <w:r w:rsidR="006B6AB5" w:rsidRPr="00E37224">
              <w:rPr>
                <w:rFonts w:ascii="Arial" w:hAnsi="Arial" w:cs="Arial"/>
                <w:b w:val="0"/>
                <w:bCs w:val="0"/>
                <w:sz w:val="16"/>
                <w:szCs w:val="16"/>
              </w:rPr>
              <w:t>3</w:t>
            </w:r>
            <w:r w:rsidRPr="00E37224">
              <w:rPr>
                <w:rFonts w:ascii="Arial" w:hAnsi="Arial" w:cs="Arial"/>
                <w:b w:val="0"/>
                <w:bCs w:val="0"/>
                <w:sz w:val="16"/>
                <w:szCs w:val="16"/>
              </w:rPr>
              <w:t>.</w:t>
            </w:r>
            <w:r w:rsidR="006B6AB5" w:rsidRPr="00E37224">
              <w:rPr>
                <w:rFonts w:ascii="Arial" w:hAnsi="Arial" w:cs="Arial"/>
                <w:b w:val="0"/>
                <w:bCs w:val="0"/>
                <w:sz w:val="16"/>
                <w:szCs w:val="16"/>
              </w:rPr>
              <w:t>67</w:t>
            </w:r>
            <w:r w:rsidRPr="00E37224">
              <w:rPr>
                <w:rFonts w:ascii="Arial" w:hAnsi="Arial" w:cs="Arial"/>
                <w:b w:val="0"/>
                <w:bCs w:val="0"/>
                <w:sz w:val="16"/>
                <w:szCs w:val="16"/>
              </w:rPr>
              <w:t>)</w:t>
            </w:r>
          </w:p>
        </w:tc>
        <w:tc>
          <w:tcPr>
            <w:tcW w:w="1417" w:type="dxa"/>
            <w:tcBorders>
              <w:bottom w:val="single" w:sz="4" w:space="0" w:color="auto"/>
            </w:tcBorders>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(7.65)</w:t>
            </w:r>
          </w:p>
        </w:tc>
        <w:tc>
          <w:tcPr>
            <w:tcW w:w="1440" w:type="dxa"/>
            <w:tcBorders>
              <w:bottom w:val="single" w:sz="4" w:space="0" w:color="auto"/>
            </w:tcBorders>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(16.12)</w:t>
            </w:r>
          </w:p>
        </w:tc>
        <w:tc>
          <w:tcPr>
            <w:tcW w:w="1481" w:type="dxa"/>
            <w:tcBorders>
              <w:bottom w:val="single" w:sz="4" w:space="0" w:color="auto"/>
            </w:tcBorders>
            <w:shd w:val="clear" w:color="auto" w:fill="FAFAFA"/>
            <w:vAlign w:val="bottom"/>
          </w:tcPr>
          <w:p w:rsidR="00DF1077" w:rsidRPr="00E37224" w:rsidRDefault="00DF1077"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t>(28.63)</w:t>
            </w:r>
          </w:p>
        </w:tc>
        <w:tc>
          <w:tcPr>
            <w:tcW w:w="1481" w:type="dxa"/>
            <w:tcBorders>
              <w:bottom w:val="single" w:sz="4" w:space="0" w:color="auto"/>
            </w:tcBorders>
            <w:shd w:val="clear" w:color="auto" w:fill="FAFAFA"/>
            <w:vAlign w:val="bottom"/>
          </w:tcPr>
          <w:p w:rsidR="00DF1077" w:rsidRPr="00E37224" w:rsidRDefault="00DF1077" w:rsidP="00273D6C">
            <w:pPr>
              <w:spacing w:line="240" w:lineRule="auto"/>
              <w:ind w:right="-74"/>
              <w:jc w:val="center"/>
              <w:rPr>
                <w:rFonts w:cs="Arial"/>
                <w:sz w:val="16"/>
                <w:szCs w:val="16"/>
              </w:rPr>
            </w:pPr>
            <w:r w:rsidRPr="00E37224">
              <w:rPr>
                <w:rFonts w:cs="Arial"/>
                <w:sz w:val="16"/>
                <w:szCs w:val="16"/>
              </w:rPr>
              <w:t>-</w:t>
            </w:r>
          </w:p>
        </w:tc>
        <w:tc>
          <w:tcPr>
            <w:tcW w:w="1496" w:type="dxa"/>
            <w:tcBorders>
              <w:bottom w:val="single" w:sz="4" w:space="0" w:color="auto"/>
            </w:tcBorders>
            <w:shd w:val="clear" w:color="auto" w:fill="FAFAFA"/>
            <w:vAlign w:val="bottom"/>
          </w:tcPr>
          <w:p w:rsidR="00DF1077" w:rsidRPr="00E37224" w:rsidRDefault="0066733C" w:rsidP="00273D6C">
            <w:pPr>
              <w:pStyle w:val="Style1"/>
              <w:pBdr>
                <w:bottom w:val="none" w:sz="0" w:space="0" w:color="auto"/>
              </w:pBdr>
              <w:spacing w:line="240" w:lineRule="auto"/>
              <w:ind w:right="-74"/>
              <w:jc w:val="right"/>
              <w:rPr>
                <w:rFonts w:ascii="Arial" w:hAnsi="Arial" w:cs="Arial"/>
                <w:b w:val="0"/>
                <w:bCs w:val="0"/>
                <w:sz w:val="16"/>
                <w:szCs w:val="16"/>
              </w:rPr>
            </w:pPr>
            <w:r w:rsidRPr="00E37224">
              <w:rPr>
                <w:rFonts w:ascii="Arial" w:hAnsi="Arial" w:cs="Arial"/>
                <w:b w:val="0"/>
                <w:bCs w:val="0"/>
                <w:sz w:val="16"/>
                <w:szCs w:val="16"/>
              </w:rPr>
              <w:fldChar w:fldCharType="begin"/>
            </w:r>
            <w:r w:rsidRPr="00E37224">
              <w:rPr>
                <w:rFonts w:ascii="Arial" w:hAnsi="Arial" w:cs="Arial"/>
                <w:b w:val="0"/>
                <w:bCs w:val="0"/>
                <w:sz w:val="16"/>
                <w:szCs w:val="16"/>
              </w:rPr>
              <w:instrText xml:space="preserve"> =SUM(left) </w:instrText>
            </w:r>
            <w:r w:rsidRPr="00E37224">
              <w:rPr>
                <w:rFonts w:ascii="Arial" w:hAnsi="Arial" w:cs="Arial"/>
                <w:b w:val="0"/>
                <w:bCs w:val="0"/>
                <w:sz w:val="16"/>
                <w:szCs w:val="16"/>
              </w:rPr>
              <w:fldChar w:fldCharType="separate"/>
            </w:r>
            <w:r w:rsidRPr="00E37224">
              <w:rPr>
                <w:rFonts w:ascii="Arial" w:hAnsi="Arial" w:cs="Arial"/>
                <w:b w:val="0"/>
                <w:bCs w:val="0"/>
                <w:noProof/>
                <w:sz w:val="16"/>
                <w:szCs w:val="16"/>
              </w:rPr>
              <w:t>(1,187.46)</w:t>
            </w:r>
            <w:r w:rsidRPr="00E37224">
              <w:rPr>
                <w:rFonts w:ascii="Arial" w:hAnsi="Arial" w:cs="Arial"/>
                <w:b w:val="0"/>
                <w:bCs w:val="0"/>
                <w:sz w:val="16"/>
                <w:szCs w:val="16"/>
              </w:rPr>
              <w:fldChar w:fldCharType="end"/>
            </w:r>
          </w:p>
        </w:tc>
      </w:tr>
      <w:tr w:rsidR="00DF1077" w:rsidRPr="00E37224" w:rsidTr="00F471F3">
        <w:trPr>
          <w:cantSplit/>
          <w:trHeight w:val="20"/>
        </w:trPr>
        <w:tc>
          <w:tcPr>
            <w:tcW w:w="4422" w:type="dxa"/>
            <w:vAlign w:val="bottom"/>
          </w:tcPr>
          <w:p w:rsidR="00DF1077" w:rsidRPr="00E37224" w:rsidRDefault="00DF1077" w:rsidP="00273D6C">
            <w:pPr>
              <w:tabs>
                <w:tab w:val="left" w:pos="11165"/>
              </w:tabs>
              <w:spacing w:line="240" w:lineRule="auto"/>
              <w:ind w:left="-72"/>
              <w:rPr>
                <w:rFonts w:cs="Arial"/>
                <w:b/>
                <w:bCs/>
                <w:sz w:val="12"/>
                <w:szCs w:val="12"/>
                <w:lang w:val="en-US"/>
              </w:rPr>
            </w:pPr>
          </w:p>
        </w:tc>
        <w:tc>
          <w:tcPr>
            <w:tcW w:w="1559" w:type="dxa"/>
            <w:tcBorders>
              <w:top w:val="single" w:sz="4" w:space="0" w:color="auto"/>
            </w:tcBorders>
            <w:shd w:val="clear" w:color="auto" w:fill="FAFAFA"/>
            <w:vAlign w:val="bottom"/>
          </w:tcPr>
          <w:p w:rsidR="00DF1077" w:rsidRPr="00E37224" w:rsidRDefault="00DF1077" w:rsidP="00273D6C">
            <w:pPr>
              <w:tabs>
                <w:tab w:val="left" w:pos="11165"/>
              </w:tabs>
              <w:spacing w:line="240" w:lineRule="auto"/>
              <w:ind w:left="164" w:right="-74"/>
              <w:rPr>
                <w:rFonts w:cs="Arial"/>
                <w:b/>
                <w:bCs/>
                <w:sz w:val="12"/>
                <w:szCs w:val="12"/>
                <w:lang w:val="en-US"/>
              </w:rPr>
            </w:pPr>
          </w:p>
        </w:tc>
        <w:tc>
          <w:tcPr>
            <w:tcW w:w="1560" w:type="dxa"/>
            <w:tcBorders>
              <w:top w:val="single" w:sz="4" w:space="0" w:color="auto"/>
            </w:tcBorders>
            <w:shd w:val="clear" w:color="auto" w:fill="FAFAFA"/>
            <w:vAlign w:val="bottom"/>
          </w:tcPr>
          <w:p w:rsidR="00DF1077" w:rsidRPr="00E37224" w:rsidRDefault="00DF1077" w:rsidP="00273D6C">
            <w:pPr>
              <w:tabs>
                <w:tab w:val="left" w:pos="11165"/>
              </w:tabs>
              <w:spacing w:line="240" w:lineRule="auto"/>
              <w:ind w:left="164" w:right="-74"/>
              <w:rPr>
                <w:rFonts w:cs="Arial"/>
                <w:b/>
                <w:bCs/>
                <w:sz w:val="12"/>
                <w:szCs w:val="12"/>
                <w:lang w:val="en-US"/>
              </w:rPr>
            </w:pPr>
          </w:p>
        </w:tc>
        <w:tc>
          <w:tcPr>
            <w:tcW w:w="1417" w:type="dxa"/>
            <w:tcBorders>
              <w:top w:val="single" w:sz="4" w:space="0" w:color="auto"/>
            </w:tcBorders>
            <w:shd w:val="clear" w:color="auto" w:fill="FAFAFA"/>
            <w:vAlign w:val="bottom"/>
          </w:tcPr>
          <w:p w:rsidR="00DF1077" w:rsidRPr="00E37224" w:rsidRDefault="00DF1077" w:rsidP="00273D6C">
            <w:pPr>
              <w:tabs>
                <w:tab w:val="left" w:pos="11165"/>
              </w:tabs>
              <w:spacing w:line="240" w:lineRule="auto"/>
              <w:ind w:left="164" w:right="-74"/>
              <w:rPr>
                <w:rFonts w:cs="Arial"/>
                <w:b/>
                <w:bCs/>
                <w:sz w:val="12"/>
                <w:szCs w:val="12"/>
                <w:lang w:val="en-US"/>
              </w:rPr>
            </w:pPr>
          </w:p>
        </w:tc>
        <w:tc>
          <w:tcPr>
            <w:tcW w:w="1440" w:type="dxa"/>
            <w:tcBorders>
              <w:top w:val="single" w:sz="4" w:space="0" w:color="auto"/>
            </w:tcBorders>
            <w:shd w:val="clear" w:color="auto" w:fill="FAFAFA"/>
            <w:vAlign w:val="bottom"/>
          </w:tcPr>
          <w:p w:rsidR="00DF1077" w:rsidRPr="00E37224" w:rsidRDefault="00DF1077" w:rsidP="00273D6C">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rsidR="00DF1077" w:rsidRPr="00E37224" w:rsidRDefault="00DF1077" w:rsidP="00273D6C">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rsidR="00DF1077" w:rsidRPr="00E37224" w:rsidRDefault="00DF1077" w:rsidP="00273D6C">
            <w:pPr>
              <w:tabs>
                <w:tab w:val="left" w:pos="11165"/>
              </w:tabs>
              <w:spacing w:line="240" w:lineRule="auto"/>
              <w:ind w:left="164" w:right="-74"/>
              <w:rPr>
                <w:rFonts w:cs="Arial"/>
                <w:b/>
                <w:bCs/>
                <w:sz w:val="12"/>
                <w:szCs w:val="12"/>
                <w:lang w:val="en-US"/>
              </w:rPr>
            </w:pPr>
          </w:p>
        </w:tc>
        <w:tc>
          <w:tcPr>
            <w:tcW w:w="1496" w:type="dxa"/>
            <w:tcBorders>
              <w:top w:val="single" w:sz="4" w:space="0" w:color="auto"/>
            </w:tcBorders>
            <w:shd w:val="clear" w:color="auto" w:fill="FAFAFA"/>
            <w:vAlign w:val="bottom"/>
          </w:tcPr>
          <w:p w:rsidR="00DF1077" w:rsidRPr="00E37224" w:rsidRDefault="00DF1077" w:rsidP="00273D6C">
            <w:pPr>
              <w:tabs>
                <w:tab w:val="left" w:pos="11165"/>
              </w:tabs>
              <w:spacing w:line="240" w:lineRule="auto"/>
              <w:ind w:left="164" w:right="-74"/>
              <w:rPr>
                <w:rFonts w:cs="Arial"/>
                <w:b/>
                <w:bCs/>
                <w:sz w:val="12"/>
                <w:szCs w:val="12"/>
                <w:lang w:val="en-US"/>
              </w:rPr>
            </w:pPr>
          </w:p>
        </w:tc>
      </w:tr>
      <w:tr w:rsidR="006B6AB5" w:rsidRPr="00E37224" w:rsidTr="00F471F3">
        <w:trPr>
          <w:cantSplit/>
          <w:trHeight w:val="20"/>
        </w:trPr>
        <w:tc>
          <w:tcPr>
            <w:tcW w:w="4422" w:type="dxa"/>
            <w:vAlign w:val="bottom"/>
          </w:tcPr>
          <w:p w:rsidR="006B6AB5" w:rsidRPr="00E37224" w:rsidRDefault="006B6AB5" w:rsidP="006B6AB5">
            <w:pPr>
              <w:tabs>
                <w:tab w:val="left" w:pos="11165"/>
              </w:tabs>
              <w:spacing w:line="240" w:lineRule="auto"/>
              <w:ind w:left="-72"/>
              <w:rPr>
                <w:rFonts w:cs="Arial"/>
                <w:sz w:val="16"/>
                <w:szCs w:val="16"/>
                <w:lang w:val="en-US"/>
              </w:rPr>
            </w:pPr>
            <w:r w:rsidRPr="00E37224">
              <w:rPr>
                <w:rFonts w:cs="Arial"/>
                <w:sz w:val="16"/>
                <w:szCs w:val="16"/>
                <w:lang w:val="en-US"/>
              </w:rPr>
              <w:t>Net book value</w:t>
            </w:r>
          </w:p>
        </w:tc>
        <w:tc>
          <w:tcPr>
            <w:tcW w:w="1559"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56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17"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40"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81"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c>
          <w:tcPr>
            <w:tcW w:w="1496" w:type="dxa"/>
            <w:tcBorders>
              <w:bottom w:val="single" w:sz="4" w:space="0" w:color="auto"/>
            </w:tcBorders>
            <w:shd w:val="clear" w:color="auto" w:fill="FAFAFA"/>
            <w:vAlign w:val="bottom"/>
          </w:tcPr>
          <w:p w:rsidR="006B6AB5" w:rsidRPr="00E37224" w:rsidRDefault="006B6AB5" w:rsidP="006B6AB5">
            <w:pPr>
              <w:pStyle w:val="Style1"/>
              <w:pBdr>
                <w:bottom w:val="none" w:sz="0" w:space="0" w:color="auto"/>
              </w:pBdr>
              <w:spacing w:line="240" w:lineRule="auto"/>
              <w:ind w:right="-74"/>
              <w:rPr>
                <w:rFonts w:ascii="Arial" w:hAnsi="Arial" w:cs="Arial"/>
                <w:b w:val="0"/>
                <w:bCs w:val="0"/>
                <w:sz w:val="16"/>
                <w:szCs w:val="16"/>
              </w:rPr>
            </w:pPr>
            <w:r w:rsidRPr="00E37224">
              <w:rPr>
                <w:rFonts w:ascii="Arial" w:hAnsi="Arial" w:cs="Arial"/>
                <w:b w:val="0"/>
                <w:bCs w:val="0"/>
                <w:sz w:val="16"/>
                <w:szCs w:val="16"/>
              </w:rPr>
              <w:t>-</w:t>
            </w:r>
          </w:p>
        </w:tc>
      </w:tr>
    </w:tbl>
    <w:p w:rsidR="00F471F3" w:rsidRPr="00E37224" w:rsidRDefault="00F471F3" w:rsidP="00B13BC1">
      <w:pPr>
        <w:tabs>
          <w:tab w:val="left" w:pos="11165"/>
          <w:tab w:val="left" w:pos="14742"/>
        </w:tabs>
        <w:spacing w:line="240" w:lineRule="auto"/>
        <w:ind w:left="540" w:hanging="540"/>
        <w:rPr>
          <w:rFonts w:cs="Arial"/>
          <w:b/>
          <w:bCs/>
          <w:sz w:val="18"/>
          <w:szCs w:val="18"/>
          <w:lang w:val="en-US"/>
        </w:rPr>
      </w:pPr>
    </w:p>
    <w:p w:rsidR="00E81937" w:rsidRPr="00E37224" w:rsidRDefault="00E81937" w:rsidP="00B13BC1">
      <w:pPr>
        <w:tabs>
          <w:tab w:val="left" w:pos="11165"/>
          <w:tab w:val="left" w:pos="14742"/>
        </w:tabs>
        <w:spacing w:line="240" w:lineRule="auto"/>
        <w:ind w:left="540" w:hanging="540"/>
        <w:rPr>
          <w:rFonts w:cs="Arial"/>
          <w:b/>
          <w:bCs/>
          <w:sz w:val="18"/>
          <w:szCs w:val="18"/>
          <w:lang w:val="en-US"/>
        </w:rPr>
      </w:pPr>
      <w:r w:rsidRPr="00E37224">
        <w:rPr>
          <w:rFonts w:cs="Arial"/>
          <w:b/>
          <w:bCs/>
          <w:sz w:val="18"/>
          <w:szCs w:val="18"/>
          <w:lang w:val="en-US"/>
        </w:rPr>
        <w:br w:type="page"/>
      </w:r>
    </w:p>
    <w:tbl>
      <w:tblPr>
        <w:tblW w:w="14846" w:type="dxa"/>
        <w:tblInd w:w="648" w:type="dxa"/>
        <w:tblLayout w:type="fixed"/>
        <w:tblLook w:val="0000" w:firstRow="0" w:lastRow="0" w:firstColumn="0" w:lastColumn="0" w:noHBand="0" w:noVBand="0"/>
      </w:tblPr>
      <w:tblGrid>
        <w:gridCol w:w="4651"/>
        <w:gridCol w:w="1699"/>
        <w:gridCol w:w="1699"/>
        <w:gridCol w:w="1699"/>
        <w:gridCol w:w="1699"/>
        <w:gridCol w:w="1699"/>
        <w:gridCol w:w="1700"/>
      </w:tblGrid>
      <w:tr w:rsidR="00F471F3" w:rsidRPr="00E37224" w:rsidTr="00F471F3">
        <w:trPr>
          <w:cantSplit/>
          <w:trHeight w:val="170"/>
        </w:trPr>
        <w:tc>
          <w:tcPr>
            <w:tcW w:w="4651" w:type="dxa"/>
            <w:vAlign w:val="bottom"/>
          </w:tcPr>
          <w:p w:rsidR="00F471F3" w:rsidRPr="00E37224" w:rsidRDefault="00F471F3" w:rsidP="00F471F3">
            <w:pPr>
              <w:tabs>
                <w:tab w:val="left" w:pos="11165"/>
              </w:tabs>
              <w:spacing w:line="240" w:lineRule="auto"/>
              <w:ind w:left="-72"/>
              <w:jc w:val="center"/>
              <w:rPr>
                <w:rFonts w:cs="Arial"/>
                <w:b/>
                <w:bCs/>
                <w:sz w:val="16"/>
                <w:szCs w:val="16"/>
                <w:lang w:val="en-US"/>
              </w:rPr>
            </w:pPr>
          </w:p>
        </w:tc>
        <w:tc>
          <w:tcPr>
            <w:tcW w:w="10195" w:type="dxa"/>
            <w:gridSpan w:val="6"/>
            <w:tcBorders>
              <w:top w:val="single" w:sz="4" w:space="0" w:color="auto"/>
              <w:bottom w:val="single" w:sz="4" w:space="0" w:color="auto"/>
            </w:tcBorders>
            <w:vAlign w:val="bottom"/>
          </w:tcPr>
          <w:p w:rsidR="00F471F3" w:rsidRPr="00E37224" w:rsidRDefault="00F471F3" w:rsidP="00286E9B">
            <w:pPr>
              <w:tabs>
                <w:tab w:val="left" w:pos="11165"/>
              </w:tabs>
              <w:spacing w:line="240" w:lineRule="auto"/>
              <w:jc w:val="center"/>
              <w:rPr>
                <w:rFonts w:cs="Arial"/>
                <w:b/>
                <w:bCs/>
                <w:sz w:val="16"/>
                <w:szCs w:val="16"/>
              </w:rPr>
            </w:pPr>
            <w:r w:rsidRPr="00E37224">
              <w:rPr>
                <w:rFonts w:cs="Arial"/>
                <w:b/>
                <w:bCs/>
                <w:sz w:val="16"/>
                <w:szCs w:val="16"/>
                <w:lang w:val="en-US"/>
              </w:rPr>
              <w:t>Separate financial statements</w:t>
            </w:r>
          </w:p>
        </w:tc>
      </w:tr>
      <w:tr w:rsidR="00F471F3" w:rsidRPr="00E37224" w:rsidTr="00F471F3">
        <w:trPr>
          <w:cantSplit/>
          <w:trHeight w:val="170"/>
        </w:trPr>
        <w:tc>
          <w:tcPr>
            <w:tcW w:w="4651" w:type="dxa"/>
            <w:vAlign w:val="bottom"/>
          </w:tcPr>
          <w:p w:rsidR="00F471F3" w:rsidRPr="00E37224" w:rsidRDefault="00F471F3" w:rsidP="00F471F3">
            <w:pPr>
              <w:tabs>
                <w:tab w:val="left" w:pos="11165"/>
              </w:tabs>
              <w:spacing w:line="240" w:lineRule="auto"/>
              <w:ind w:left="-72"/>
              <w:jc w:val="center"/>
              <w:rPr>
                <w:rFonts w:cs="Arial"/>
                <w:b/>
                <w:bCs/>
                <w:sz w:val="16"/>
                <w:szCs w:val="16"/>
                <w:lang w:val="en-US"/>
              </w:rPr>
            </w:pPr>
          </w:p>
        </w:tc>
        <w:tc>
          <w:tcPr>
            <w:tcW w:w="1699" w:type="dxa"/>
            <w:tcBorders>
              <w:top w:val="single" w:sz="4" w:space="0" w:color="auto"/>
            </w:tcBorders>
            <w:vAlign w:val="bottom"/>
          </w:tcPr>
          <w:p w:rsidR="00F471F3" w:rsidRPr="00E37224" w:rsidRDefault="00F471F3" w:rsidP="00286E9B">
            <w:pPr>
              <w:tabs>
                <w:tab w:val="left" w:pos="1202"/>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rsidR="00F471F3" w:rsidRPr="00E37224" w:rsidRDefault="00F471F3" w:rsidP="00286E9B">
            <w:pPr>
              <w:tabs>
                <w:tab w:val="left" w:pos="1202"/>
                <w:tab w:val="left" w:pos="11165"/>
              </w:tabs>
              <w:spacing w:line="240" w:lineRule="auto"/>
              <w:ind w:right="-74"/>
              <w:jc w:val="center"/>
              <w:rPr>
                <w:rFonts w:cs="Arial"/>
                <w:b/>
                <w:bCs/>
                <w:sz w:val="16"/>
                <w:szCs w:val="16"/>
                <w:lang w:val="en-US"/>
              </w:rPr>
            </w:pPr>
            <w:r w:rsidRPr="00E37224">
              <w:rPr>
                <w:rFonts w:cs="Arial"/>
                <w:b/>
                <w:bCs/>
                <w:sz w:val="16"/>
                <w:szCs w:val="16"/>
                <w:lang w:val="en-US"/>
              </w:rPr>
              <w:t>Furniture,</w:t>
            </w:r>
          </w:p>
        </w:tc>
        <w:tc>
          <w:tcPr>
            <w:tcW w:w="1699" w:type="dxa"/>
            <w:tcBorders>
              <w:top w:val="single" w:sz="4" w:space="0" w:color="auto"/>
            </w:tcBorders>
            <w:vAlign w:val="bottom"/>
          </w:tcPr>
          <w:p w:rsidR="00F471F3" w:rsidRPr="00E37224" w:rsidRDefault="00F471F3" w:rsidP="00286E9B">
            <w:pPr>
              <w:tabs>
                <w:tab w:val="left" w:pos="1202"/>
                <w:tab w:val="left" w:pos="11165"/>
              </w:tabs>
              <w:spacing w:line="240" w:lineRule="auto"/>
              <w:ind w:right="-74"/>
              <w:jc w:val="center"/>
              <w:rPr>
                <w:rFonts w:cs="Arial"/>
                <w:b/>
                <w:bCs/>
                <w:sz w:val="16"/>
                <w:szCs w:val="16"/>
                <w:lang w:val="en-US"/>
              </w:rPr>
            </w:pPr>
            <w:r w:rsidRPr="00E37224">
              <w:rPr>
                <w:rFonts w:cs="Arial"/>
                <w:b/>
                <w:bCs/>
                <w:sz w:val="16"/>
                <w:szCs w:val="16"/>
                <w:lang w:val="en-US"/>
              </w:rPr>
              <w:t>Power</w:t>
            </w:r>
          </w:p>
        </w:tc>
        <w:tc>
          <w:tcPr>
            <w:tcW w:w="1699" w:type="dxa"/>
            <w:tcBorders>
              <w:top w:val="single" w:sz="4" w:space="0" w:color="auto"/>
            </w:tcBorders>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p>
        </w:tc>
      </w:tr>
      <w:tr w:rsidR="00F471F3" w:rsidRPr="00E37224" w:rsidTr="00F471F3">
        <w:trPr>
          <w:cantSplit/>
          <w:trHeight w:val="170"/>
        </w:trPr>
        <w:tc>
          <w:tcPr>
            <w:tcW w:w="4651" w:type="dxa"/>
            <w:vAlign w:val="bottom"/>
          </w:tcPr>
          <w:p w:rsidR="00F471F3" w:rsidRPr="00E37224" w:rsidRDefault="00F471F3" w:rsidP="00F471F3">
            <w:pPr>
              <w:tabs>
                <w:tab w:val="left" w:pos="11165"/>
              </w:tabs>
              <w:spacing w:line="240" w:lineRule="auto"/>
              <w:ind w:left="-72"/>
              <w:jc w:val="center"/>
              <w:rPr>
                <w:rFonts w:cs="Arial"/>
                <w:b/>
                <w:bCs/>
                <w:sz w:val="16"/>
                <w:szCs w:val="16"/>
                <w:lang w:val="en-US"/>
              </w:rPr>
            </w:pPr>
          </w:p>
        </w:tc>
        <w:tc>
          <w:tcPr>
            <w:tcW w:w="1699" w:type="dxa"/>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Leasehold and</w:t>
            </w:r>
          </w:p>
        </w:tc>
        <w:tc>
          <w:tcPr>
            <w:tcW w:w="1699" w:type="dxa"/>
            <w:vAlign w:val="bottom"/>
          </w:tcPr>
          <w:p w:rsidR="00F471F3" w:rsidRPr="00E37224" w:rsidRDefault="00F471F3" w:rsidP="00286E9B">
            <w:pPr>
              <w:tabs>
                <w:tab w:val="left" w:pos="1202"/>
                <w:tab w:val="left" w:pos="11165"/>
              </w:tabs>
              <w:spacing w:line="240" w:lineRule="auto"/>
              <w:ind w:right="-74"/>
              <w:jc w:val="center"/>
              <w:rPr>
                <w:rFonts w:cs="Arial"/>
                <w:b/>
                <w:bCs/>
                <w:sz w:val="16"/>
                <w:szCs w:val="16"/>
                <w:lang w:val="en-US"/>
              </w:rPr>
            </w:pPr>
            <w:r w:rsidRPr="00E37224">
              <w:rPr>
                <w:rFonts w:cs="Arial"/>
                <w:b/>
                <w:bCs/>
                <w:sz w:val="16"/>
                <w:szCs w:val="16"/>
                <w:lang w:val="en-US"/>
              </w:rPr>
              <w:t>fixtures and</w:t>
            </w:r>
          </w:p>
        </w:tc>
        <w:tc>
          <w:tcPr>
            <w:tcW w:w="1699" w:type="dxa"/>
            <w:vAlign w:val="bottom"/>
          </w:tcPr>
          <w:p w:rsidR="00F471F3" w:rsidRPr="00E37224" w:rsidRDefault="00F471F3" w:rsidP="00286E9B">
            <w:pPr>
              <w:tabs>
                <w:tab w:val="left" w:pos="1202"/>
                <w:tab w:val="left" w:pos="11165"/>
              </w:tabs>
              <w:spacing w:line="240" w:lineRule="auto"/>
              <w:ind w:right="-74"/>
              <w:jc w:val="center"/>
              <w:rPr>
                <w:rFonts w:cs="Arial"/>
                <w:b/>
                <w:bCs/>
                <w:sz w:val="16"/>
                <w:szCs w:val="16"/>
                <w:lang w:val="en-US"/>
              </w:rPr>
            </w:pPr>
            <w:r w:rsidRPr="00E37224">
              <w:rPr>
                <w:rFonts w:cs="Arial"/>
                <w:b/>
                <w:bCs/>
                <w:sz w:val="16"/>
                <w:szCs w:val="16"/>
                <w:lang w:val="en-US"/>
              </w:rPr>
              <w:t>supply and</w:t>
            </w:r>
          </w:p>
        </w:tc>
        <w:tc>
          <w:tcPr>
            <w:tcW w:w="1699" w:type="dxa"/>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p>
        </w:tc>
        <w:tc>
          <w:tcPr>
            <w:tcW w:w="1699" w:type="dxa"/>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r w:rsidRPr="00E37224">
              <w:rPr>
                <w:rFonts w:cs="Arial"/>
                <w:b/>
                <w:bCs/>
                <w:sz w:val="16"/>
                <w:szCs w:val="16"/>
                <w:lang w:val="en-US"/>
              </w:rPr>
              <w:t>Work in</w:t>
            </w:r>
          </w:p>
        </w:tc>
        <w:tc>
          <w:tcPr>
            <w:tcW w:w="1700" w:type="dxa"/>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p>
        </w:tc>
      </w:tr>
      <w:tr w:rsidR="00F471F3" w:rsidRPr="00E37224" w:rsidTr="00F471F3">
        <w:trPr>
          <w:cantSplit/>
          <w:trHeight w:val="170"/>
        </w:trPr>
        <w:tc>
          <w:tcPr>
            <w:tcW w:w="4651" w:type="dxa"/>
            <w:vAlign w:val="bottom"/>
          </w:tcPr>
          <w:p w:rsidR="00F471F3" w:rsidRPr="00E37224" w:rsidRDefault="00F471F3" w:rsidP="00F471F3">
            <w:pPr>
              <w:tabs>
                <w:tab w:val="left" w:pos="11165"/>
              </w:tabs>
              <w:spacing w:line="240" w:lineRule="auto"/>
              <w:ind w:left="-72"/>
              <w:jc w:val="center"/>
              <w:rPr>
                <w:rFonts w:cs="Arial"/>
                <w:b/>
                <w:bCs/>
                <w:sz w:val="16"/>
                <w:szCs w:val="16"/>
              </w:rPr>
            </w:pPr>
          </w:p>
        </w:tc>
        <w:tc>
          <w:tcPr>
            <w:tcW w:w="1699" w:type="dxa"/>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improvement</w:t>
            </w:r>
          </w:p>
        </w:tc>
        <w:tc>
          <w:tcPr>
            <w:tcW w:w="1699" w:type="dxa"/>
            <w:vAlign w:val="bottom"/>
          </w:tcPr>
          <w:p w:rsidR="00F471F3" w:rsidRPr="00E37224" w:rsidRDefault="00F471F3" w:rsidP="00286E9B">
            <w:pPr>
              <w:tabs>
                <w:tab w:val="left" w:pos="1202"/>
                <w:tab w:val="left" w:pos="11165"/>
              </w:tabs>
              <w:spacing w:line="240" w:lineRule="auto"/>
              <w:ind w:right="-74"/>
              <w:jc w:val="center"/>
              <w:rPr>
                <w:rFonts w:cs="Arial"/>
                <w:b/>
                <w:bCs/>
                <w:sz w:val="16"/>
                <w:szCs w:val="16"/>
                <w:lang w:val="en-US"/>
              </w:rPr>
            </w:pPr>
            <w:r w:rsidRPr="00E37224">
              <w:rPr>
                <w:rFonts w:cs="Arial"/>
                <w:b/>
                <w:bCs/>
                <w:sz w:val="16"/>
                <w:szCs w:val="16"/>
                <w:lang w:val="en-US"/>
              </w:rPr>
              <w:t>equipment</w:t>
            </w:r>
          </w:p>
        </w:tc>
        <w:tc>
          <w:tcPr>
            <w:tcW w:w="1699" w:type="dxa"/>
            <w:vAlign w:val="bottom"/>
          </w:tcPr>
          <w:p w:rsidR="00F471F3" w:rsidRPr="00E37224" w:rsidRDefault="00F471F3" w:rsidP="00286E9B">
            <w:pPr>
              <w:tabs>
                <w:tab w:val="left" w:pos="1202"/>
                <w:tab w:val="left" w:pos="11165"/>
              </w:tabs>
              <w:spacing w:line="240" w:lineRule="auto"/>
              <w:ind w:right="-74"/>
              <w:jc w:val="center"/>
              <w:rPr>
                <w:rFonts w:cs="Arial"/>
                <w:b/>
                <w:bCs/>
                <w:sz w:val="16"/>
                <w:szCs w:val="16"/>
                <w:lang w:val="en-US"/>
              </w:rPr>
            </w:pPr>
            <w:r w:rsidRPr="00E37224">
              <w:rPr>
                <w:rFonts w:cs="Arial"/>
                <w:b/>
                <w:bCs/>
                <w:sz w:val="16"/>
                <w:szCs w:val="16"/>
                <w:lang w:val="en-US"/>
              </w:rPr>
              <w:t>computers</w:t>
            </w:r>
          </w:p>
        </w:tc>
        <w:tc>
          <w:tcPr>
            <w:tcW w:w="1699" w:type="dxa"/>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r w:rsidRPr="00E37224">
              <w:rPr>
                <w:rFonts w:cs="Arial"/>
                <w:b/>
                <w:bCs/>
                <w:sz w:val="16"/>
                <w:szCs w:val="16"/>
                <w:lang w:val="en-US"/>
              </w:rPr>
              <w:t>Vehicles</w:t>
            </w:r>
          </w:p>
        </w:tc>
        <w:tc>
          <w:tcPr>
            <w:tcW w:w="1699" w:type="dxa"/>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r w:rsidRPr="00E37224">
              <w:rPr>
                <w:rFonts w:cs="Arial"/>
                <w:b/>
                <w:bCs/>
                <w:sz w:val="16"/>
                <w:szCs w:val="16"/>
                <w:lang w:val="en-US"/>
              </w:rPr>
              <w:t>progress</w:t>
            </w:r>
          </w:p>
        </w:tc>
        <w:tc>
          <w:tcPr>
            <w:tcW w:w="1700" w:type="dxa"/>
            <w:vAlign w:val="bottom"/>
          </w:tcPr>
          <w:p w:rsidR="00F471F3" w:rsidRPr="00E37224" w:rsidRDefault="00F471F3" w:rsidP="00286E9B">
            <w:pPr>
              <w:tabs>
                <w:tab w:val="left" w:pos="11165"/>
              </w:tabs>
              <w:spacing w:line="240" w:lineRule="auto"/>
              <w:ind w:right="-74"/>
              <w:jc w:val="center"/>
              <w:rPr>
                <w:rFonts w:cs="Arial"/>
                <w:b/>
                <w:bCs/>
                <w:sz w:val="16"/>
                <w:szCs w:val="16"/>
                <w:lang w:val="en-US"/>
              </w:rPr>
            </w:pPr>
            <w:r w:rsidRPr="00E37224">
              <w:rPr>
                <w:rFonts w:cs="Arial"/>
                <w:b/>
                <w:bCs/>
                <w:sz w:val="16"/>
                <w:szCs w:val="16"/>
                <w:lang w:val="en-US"/>
              </w:rPr>
              <w:t>Total</w:t>
            </w:r>
          </w:p>
        </w:tc>
      </w:tr>
      <w:tr w:rsidR="00F471F3" w:rsidRPr="00E37224" w:rsidTr="00F471F3">
        <w:trPr>
          <w:cantSplit/>
          <w:trHeight w:val="170"/>
        </w:trPr>
        <w:tc>
          <w:tcPr>
            <w:tcW w:w="4651" w:type="dxa"/>
            <w:tcBorders>
              <w:bottom w:val="single" w:sz="4" w:space="0" w:color="auto"/>
            </w:tcBorders>
            <w:vAlign w:val="bottom"/>
          </w:tcPr>
          <w:p w:rsidR="00F471F3" w:rsidRPr="00E37224" w:rsidRDefault="00F471F3" w:rsidP="00F471F3">
            <w:pPr>
              <w:tabs>
                <w:tab w:val="left" w:pos="11165"/>
              </w:tabs>
              <w:spacing w:line="240" w:lineRule="auto"/>
              <w:ind w:left="-72"/>
              <w:jc w:val="center"/>
              <w:rPr>
                <w:rFonts w:cs="Arial"/>
                <w:b/>
                <w:bCs/>
                <w:sz w:val="16"/>
                <w:szCs w:val="16"/>
                <w:lang w:val="en-US"/>
              </w:rPr>
            </w:pPr>
            <w:r w:rsidRPr="00E37224">
              <w:rPr>
                <w:rFonts w:cs="Arial"/>
                <w:b/>
                <w:bCs/>
                <w:sz w:val="16"/>
                <w:szCs w:val="16"/>
                <w:lang w:val="en-US"/>
              </w:rPr>
              <w:t>Non - network equipment</w:t>
            </w:r>
          </w:p>
        </w:tc>
        <w:tc>
          <w:tcPr>
            <w:tcW w:w="1699" w:type="dxa"/>
            <w:tcBorders>
              <w:bottom w:val="single" w:sz="4" w:space="0" w:color="auto"/>
            </w:tcBorders>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Baht Million</w:t>
            </w:r>
          </w:p>
        </w:tc>
        <w:tc>
          <w:tcPr>
            <w:tcW w:w="1699" w:type="dxa"/>
            <w:tcBorders>
              <w:bottom w:val="single" w:sz="4" w:space="0" w:color="auto"/>
            </w:tcBorders>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Baht Million</w:t>
            </w:r>
          </w:p>
        </w:tc>
        <w:tc>
          <w:tcPr>
            <w:tcW w:w="1699" w:type="dxa"/>
            <w:tcBorders>
              <w:bottom w:val="single" w:sz="4" w:space="0" w:color="auto"/>
            </w:tcBorders>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Baht Million</w:t>
            </w:r>
          </w:p>
        </w:tc>
        <w:tc>
          <w:tcPr>
            <w:tcW w:w="1699" w:type="dxa"/>
            <w:tcBorders>
              <w:bottom w:val="single" w:sz="4" w:space="0" w:color="auto"/>
            </w:tcBorders>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Baht Million</w:t>
            </w:r>
          </w:p>
        </w:tc>
        <w:tc>
          <w:tcPr>
            <w:tcW w:w="1699" w:type="dxa"/>
            <w:tcBorders>
              <w:bottom w:val="single" w:sz="4" w:space="0" w:color="auto"/>
            </w:tcBorders>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Baht Million</w:t>
            </w:r>
          </w:p>
        </w:tc>
        <w:tc>
          <w:tcPr>
            <w:tcW w:w="1700" w:type="dxa"/>
            <w:tcBorders>
              <w:bottom w:val="single" w:sz="4" w:space="0" w:color="auto"/>
            </w:tcBorders>
            <w:vAlign w:val="bottom"/>
          </w:tcPr>
          <w:p w:rsidR="00F471F3" w:rsidRPr="00E37224" w:rsidRDefault="00F471F3" w:rsidP="00286E9B">
            <w:pPr>
              <w:tabs>
                <w:tab w:val="left" w:pos="1201"/>
                <w:tab w:val="left" w:pos="11165"/>
              </w:tabs>
              <w:spacing w:line="240" w:lineRule="auto"/>
              <w:ind w:right="-74"/>
              <w:jc w:val="center"/>
              <w:rPr>
                <w:rFonts w:cs="Arial"/>
                <w:b/>
                <w:bCs/>
                <w:sz w:val="16"/>
                <w:szCs w:val="16"/>
                <w:lang w:val="en-US"/>
              </w:rPr>
            </w:pPr>
            <w:r w:rsidRPr="00E37224">
              <w:rPr>
                <w:rFonts w:cs="Arial"/>
                <w:b/>
                <w:bCs/>
                <w:sz w:val="16"/>
                <w:szCs w:val="16"/>
                <w:lang w:val="en-US"/>
              </w:rPr>
              <w:t>Baht Million</w:t>
            </w:r>
          </w:p>
        </w:tc>
      </w:tr>
      <w:tr w:rsidR="00F471F3" w:rsidRPr="00E37224" w:rsidTr="00F471F3">
        <w:trPr>
          <w:cantSplit/>
          <w:trHeight w:val="90"/>
        </w:trPr>
        <w:tc>
          <w:tcPr>
            <w:tcW w:w="4651" w:type="dxa"/>
            <w:tcBorders>
              <w:top w:val="single" w:sz="4" w:space="0" w:color="auto"/>
            </w:tcBorders>
            <w:vAlign w:val="bottom"/>
          </w:tcPr>
          <w:p w:rsidR="00F471F3" w:rsidRPr="00E37224" w:rsidRDefault="00F471F3" w:rsidP="00F471F3">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rsidR="00F471F3" w:rsidRPr="00E37224"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rsidR="00F471F3" w:rsidRPr="00E37224"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rsidR="00F471F3" w:rsidRPr="00E37224"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rsidR="00F471F3" w:rsidRPr="00E37224"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rsidR="00F471F3" w:rsidRPr="00E37224" w:rsidRDefault="00F471F3" w:rsidP="00286E9B">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rsidR="00F471F3" w:rsidRPr="00E37224" w:rsidRDefault="00F471F3" w:rsidP="00286E9B">
            <w:pPr>
              <w:tabs>
                <w:tab w:val="left" w:pos="11165"/>
              </w:tabs>
              <w:spacing w:line="240" w:lineRule="auto"/>
              <w:ind w:right="-74"/>
              <w:rPr>
                <w:rFonts w:cs="Arial"/>
                <w:b/>
                <w:bCs/>
                <w:sz w:val="12"/>
                <w:szCs w:val="12"/>
                <w:lang w:val="en-US"/>
              </w:rPr>
            </w:pPr>
          </w:p>
        </w:tc>
      </w:tr>
      <w:tr w:rsidR="00F471F3" w:rsidRPr="00E37224" w:rsidTr="00F471F3">
        <w:trPr>
          <w:cantSplit/>
          <w:trHeight w:val="103"/>
        </w:trPr>
        <w:tc>
          <w:tcPr>
            <w:tcW w:w="4651" w:type="dxa"/>
            <w:vAlign w:val="bottom"/>
          </w:tcPr>
          <w:p w:rsidR="00F471F3" w:rsidRPr="00E37224" w:rsidRDefault="00F471F3" w:rsidP="00F471F3">
            <w:pPr>
              <w:tabs>
                <w:tab w:val="left" w:pos="11165"/>
              </w:tabs>
              <w:spacing w:line="240" w:lineRule="auto"/>
              <w:ind w:left="-72"/>
              <w:rPr>
                <w:rFonts w:cs="Arial"/>
                <w:b/>
                <w:bCs/>
                <w:sz w:val="16"/>
                <w:szCs w:val="16"/>
                <w:lang w:val="en-US"/>
              </w:rPr>
            </w:pPr>
            <w:r w:rsidRPr="00E37224">
              <w:rPr>
                <w:rFonts w:cs="Arial"/>
                <w:b/>
                <w:bCs/>
                <w:sz w:val="16"/>
                <w:szCs w:val="16"/>
                <w:lang w:val="en-US"/>
              </w:rPr>
              <w:t xml:space="preserve">At 1 January </w:t>
            </w:r>
            <w:r w:rsidR="007E36D0" w:rsidRPr="00E37224">
              <w:rPr>
                <w:rFonts w:cs="Arial"/>
                <w:b/>
                <w:bCs/>
                <w:sz w:val="16"/>
                <w:szCs w:val="16"/>
                <w:lang w:val="en-US"/>
              </w:rPr>
              <w:t>2019</w:t>
            </w:r>
          </w:p>
        </w:tc>
        <w:tc>
          <w:tcPr>
            <w:tcW w:w="1699" w:type="dxa"/>
            <w:vAlign w:val="bottom"/>
          </w:tcPr>
          <w:p w:rsidR="00F471F3" w:rsidRPr="00E37224" w:rsidRDefault="00F471F3" w:rsidP="00286E9B">
            <w:pPr>
              <w:tabs>
                <w:tab w:val="left" w:pos="1202"/>
                <w:tab w:val="left" w:pos="11165"/>
              </w:tabs>
              <w:spacing w:line="240" w:lineRule="auto"/>
              <w:ind w:right="-74"/>
              <w:jc w:val="right"/>
              <w:rPr>
                <w:rFonts w:cs="Arial"/>
                <w:sz w:val="16"/>
                <w:szCs w:val="16"/>
                <w:lang w:val="en-US"/>
              </w:rPr>
            </w:pPr>
          </w:p>
        </w:tc>
        <w:tc>
          <w:tcPr>
            <w:tcW w:w="1699" w:type="dxa"/>
            <w:vAlign w:val="bottom"/>
          </w:tcPr>
          <w:p w:rsidR="00F471F3" w:rsidRPr="00E37224" w:rsidRDefault="00F471F3" w:rsidP="00286E9B">
            <w:pPr>
              <w:tabs>
                <w:tab w:val="left" w:pos="1201"/>
                <w:tab w:val="left" w:pos="11165"/>
              </w:tabs>
              <w:spacing w:line="240" w:lineRule="auto"/>
              <w:ind w:right="-74"/>
              <w:jc w:val="right"/>
              <w:rPr>
                <w:rFonts w:cs="Arial"/>
                <w:sz w:val="16"/>
                <w:szCs w:val="16"/>
                <w:lang w:val="en-US"/>
              </w:rPr>
            </w:pPr>
          </w:p>
        </w:tc>
        <w:tc>
          <w:tcPr>
            <w:tcW w:w="1699" w:type="dxa"/>
            <w:vAlign w:val="bottom"/>
          </w:tcPr>
          <w:p w:rsidR="00F471F3" w:rsidRPr="00E37224" w:rsidRDefault="00F471F3" w:rsidP="00286E9B">
            <w:pPr>
              <w:tabs>
                <w:tab w:val="left" w:pos="1202"/>
                <w:tab w:val="left" w:pos="11165"/>
              </w:tabs>
              <w:spacing w:line="240" w:lineRule="auto"/>
              <w:ind w:right="-74"/>
              <w:jc w:val="right"/>
              <w:rPr>
                <w:rFonts w:cs="Arial"/>
                <w:sz w:val="16"/>
                <w:szCs w:val="16"/>
                <w:lang w:val="en-US"/>
              </w:rPr>
            </w:pPr>
          </w:p>
        </w:tc>
        <w:tc>
          <w:tcPr>
            <w:tcW w:w="1699" w:type="dxa"/>
            <w:vAlign w:val="bottom"/>
          </w:tcPr>
          <w:p w:rsidR="00F471F3" w:rsidRPr="00E37224" w:rsidRDefault="00F471F3" w:rsidP="00286E9B">
            <w:pPr>
              <w:tabs>
                <w:tab w:val="left" w:pos="11165"/>
              </w:tabs>
              <w:spacing w:line="240" w:lineRule="auto"/>
              <w:ind w:right="-74"/>
              <w:jc w:val="right"/>
              <w:rPr>
                <w:rFonts w:cs="Arial"/>
                <w:sz w:val="16"/>
                <w:szCs w:val="16"/>
                <w:lang w:val="en-US"/>
              </w:rPr>
            </w:pPr>
          </w:p>
        </w:tc>
        <w:tc>
          <w:tcPr>
            <w:tcW w:w="1699" w:type="dxa"/>
            <w:vAlign w:val="bottom"/>
          </w:tcPr>
          <w:p w:rsidR="00F471F3" w:rsidRPr="00E37224" w:rsidRDefault="00F471F3" w:rsidP="00286E9B">
            <w:pPr>
              <w:tabs>
                <w:tab w:val="left" w:pos="11165"/>
              </w:tabs>
              <w:spacing w:line="240" w:lineRule="auto"/>
              <w:ind w:right="-74"/>
              <w:jc w:val="right"/>
              <w:rPr>
                <w:rFonts w:cs="Arial"/>
                <w:sz w:val="16"/>
                <w:szCs w:val="16"/>
                <w:lang w:val="en-US"/>
              </w:rPr>
            </w:pPr>
          </w:p>
        </w:tc>
        <w:tc>
          <w:tcPr>
            <w:tcW w:w="1700" w:type="dxa"/>
            <w:vAlign w:val="bottom"/>
          </w:tcPr>
          <w:p w:rsidR="00F471F3" w:rsidRPr="00E37224" w:rsidRDefault="00F471F3" w:rsidP="00286E9B">
            <w:pPr>
              <w:tabs>
                <w:tab w:val="left" w:pos="11165"/>
              </w:tabs>
              <w:spacing w:line="240" w:lineRule="auto"/>
              <w:ind w:right="-74"/>
              <w:jc w:val="right"/>
              <w:rPr>
                <w:rFonts w:cs="Arial"/>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 xml:space="preserve">Cost </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518.18</w:t>
            </w:r>
          </w:p>
        </w:tc>
        <w:tc>
          <w:tcPr>
            <w:tcW w:w="1699" w:type="dxa"/>
            <w:vAlign w:val="bottom"/>
          </w:tcPr>
          <w:p w:rsidR="0040691E" w:rsidRPr="00E37224" w:rsidRDefault="0040691E" w:rsidP="0040691E">
            <w:pPr>
              <w:tabs>
                <w:tab w:val="left" w:pos="1201"/>
                <w:tab w:val="left" w:pos="11165"/>
              </w:tabs>
              <w:spacing w:line="240" w:lineRule="auto"/>
              <w:ind w:right="-74"/>
              <w:jc w:val="right"/>
              <w:rPr>
                <w:rFonts w:cs="Arial"/>
                <w:sz w:val="16"/>
                <w:szCs w:val="16"/>
                <w:lang w:val="en-US"/>
              </w:rPr>
            </w:pPr>
            <w:r w:rsidRPr="00E37224">
              <w:rPr>
                <w:rFonts w:cs="Arial"/>
                <w:sz w:val="16"/>
                <w:szCs w:val="16"/>
                <w:lang w:val="en-US"/>
              </w:rPr>
              <w:t>578.86</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1,005.26</w:t>
            </w: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lang w:val="en-US"/>
              </w:rPr>
              <w:t>3.21</w:t>
            </w: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lang w:val="en-US"/>
              </w:rPr>
              <w:t>33.27</w:t>
            </w:r>
          </w:p>
        </w:tc>
        <w:tc>
          <w:tcPr>
            <w:tcW w:w="1700"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lang w:val="en-US"/>
              </w:rPr>
              <w:t>2,138.78</w:t>
            </w:r>
          </w:p>
        </w:tc>
      </w:tr>
      <w:tr w:rsidR="0040691E" w:rsidRPr="00E37224" w:rsidTr="00FE7158">
        <w:trPr>
          <w:cantSplit/>
          <w:trHeight w:val="170"/>
        </w:trPr>
        <w:tc>
          <w:tcPr>
            <w:tcW w:w="4651" w:type="dxa"/>
            <w:vAlign w:val="bottom"/>
          </w:tcPr>
          <w:p w:rsidR="0040691E" w:rsidRPr="00E37224" w:rsidRDefault="0040691E" w:rsidP="0040691E">
            <w:pPr>
              <w:tabs>
                <w:tab w:val="left" w:pos="339"/>
                <w:tab w:val="left" w:pos="11165"/>
              </w:tabs>
              <w:spacing w:line="240" w:lineRule="auto"/>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rPr>
              <w:t>(291.41)</w:t>
            </w:r>
          </w:p>
        </w:tc>
        <w:tc>
          <w:tcPr>
            <w:tcW w:w="1699" w:type="dxa"/>
            <w:vAlign w:val="bottom"/>
          </w:tcPr>
          <w:p w:rsidR="0040691E" w:rsidRPr="00E37224" w:rsidRDefault="0040691E" w:rsidP="0040691E">
            <w:pPr>
              <w:tabs>
                <w:tab w:val="left" w:pos="1201"/>
                <w:tab w:val="left" w:pos="11165"/>
              </w:tabs>
              <w:spacing w:line="240" w:lineRule="auto"/>
              <w:ind w:right="-74"/>
              <w:jc w:val="right"/>
              <w:rPr>
                <w:rFonts w:cs="Arial"/>
                <w:sz w:val="16"/>
                <w:szCs w:val="16"/>
                <w:lang w:val="en-US"/>
              </w:rPr>
            </w:pPr>
            <w:r w:rsidRPr="00E37224">
              <w:rPr>
                <w:rFonts w:cs="Arial"/>
                <w:sz w:val="16"/>
                <w:szCs w:val="16"/>
              </w:rPr>
              <w:t>(472.02)</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rPr>
              <w:t>(948.95)</w:t>
            </w: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rPr>
              <w:t>(3.21)</w:t>
            </w:r>
          </w:p>
        </w:tc>
        <w:tc>
          <w:tcPr>
            <w:tcW w:w="1699" w:type="dxa"/>
            <w:vAlign w:val="bottom"/>
          </w:tcPr>
          <w:p w:rsidR="0040691E" w:rsidRPr="00E37224" w:rsidRDefault="0040691E" w:rsidP="0040691E">
            <w:pPr>
              <w:tabs>
                <w:tab w:val="left" w:pos="11165"/>
              </w:tabs>
              <w:spacing w:line="240" w:lineRule="auto"/>
              <w:ind w:right="-74"/>
              <w:jc w:val="center"/>
              <w:rPr>
                <w:rFonts w:cs="Arial"/>
                <w:sz w:val="16"/>
                <w:szCs w:val="16"/>
                <w:lang w:val="en-US"/>
              </w:rPr>
            </w:pPr>
            <w:r w:rsidRPr="00E37224">
              <w:rPr>
                <w:rFonts w:cs="Arial"/>
                <w:sz w:val="16"/>
                <w:szCs w:val="16"/>
                <w:lang w:val="en-US"/>
              </w:rPr>
              <w:t>-</w:t>
            </w:r>
          </w:p>
        </w:tc>
        <w:tc>
          <w:tcPr>
            <w:tcW w:w="1700"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rPr>
              <w:t>(1,715.59)</w:t>
            </w:r>
          </w:p>
        </w:tc>
      </w:tr>
      <w:tr w:rsidR="0040691E" w:rsidRPr="00E37224" w:rsidTr="00F471F3">
        <w:trPr>
          <w:cantSplit/>
          <w:trHeight w:val="170"/>
        </w:trPr>
        <w:tc>
          <w:tcPr>
            <w:tcW w:w="4651" w:type="dxa"/>
            <w:vAlign w:val="bottom"/>
          </w:tcPr>
          <w:p w:rsidR="0040691E" w:rsidRPr="00E37224" w:rsidRDefault="0040691E" w:rsidP="0040691E">
            <w:pPr>
              <w:tabs>
                <w:tab w:val="left" w:pos="339"/>
                <w:tab w:val="left" w:pos="11165"/>
              </w:tabs>
              <w:spacing w:line="240" w:lineRule="auto"/>
              <w:ind w:left="-72"/>
              <w:rPr>
                <w:rFonts w:cs="Arial"/>
                <w:sz w:val="16"/>
                <w:szCs w:val="16"/>
                <w:lang w:val="en-US"/>
              </w:rPr>
            </w:pPr>
            <w:r w:rsidRPr="00E37224">
              <w:rPr>
                <w:rFonts w:cs="Arial"/>
                <w:sz w:val="16"/>
                <w:szCs w:val="16"/>
                <w:lang w:val="en-US"/>
              </w:rPr>
              <w:tab/>
              <w:t>Allowance for impairment</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rPr>
              <w:t>(0.82)</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rPr>
              <w:t>(40.20)</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rPr>
              <w:t>(16.82)</w:t>
            </w:r>
          </w:p>
        </w:tc>
        <w:tc>
          <w:tcPr>
            <w:tcW w:w="1699" w:type="dxa"/>
            <w:tcBorders>
              <w:bottom w:val="single" w:sz="4" w:space="0" w:color="auto"/>
            </w:tcBorders>
            <w:vAlign w:val="bottom"/>
          </w:tcPr>
          <w:p w:rsidR="0040691E" w:rsidRPr="00E37224" w:rsidRDefault="0040691E" w:rsidP="003B0420">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vAlign w:val="bottom"/>
          </w:tcPr>
          <w:p w:rsidR="0040691E" w:rsidRPr="00E37224" w:rsidRDefault="0040691E" w:rsidP="0040691E">
            <w:pPr>
              <w:spacing w:line="240" w:lineRule="auto"/>
              <w:ind w:right="-74"/>
              <w:jc w:val="center"/>
              <w:rPr>
                <w:rFonts w:cs="Arial"/>
                <w:sz w:val="16"/>
                <w:szCs w:val="16"/>
                <w:lang w:val="en-US"/>
              </w:rPr>
            </w:pPr>
            <w:r w:rsidRPr="00E37224">
              <w:rPr>
                <w:rFonts w:cs="Arial"/>
                <w:sz w:val="16"/>
                <w:szCs w:val="16"/>
                <w:lang w:val="en-US"/>
              </w:rPr>
              <w:t>-</w:t>
            </w:r>
          </w:p>
        </w:tc>
        <w:tc>
          <w:tcPr>
            <w:tcW w:w="1700"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rPr>
              <w:t>(57.84)</w:t>
            </w:r>
          </w:p>
        </w:tc>
      </w:tr>
      <w:tr w:rsidR="0040691E" w:rsidRPr="00E37224" w:rsidTr="00F471F3">
        <w:trPr>
          <w:cantSplit/>
          <w:trHeight w:val="72"/>
        </w:trPr>
        <w:tc>
          <w:tcPr>
            <w:tcW w:w="4651" w:type="dxa"/>
            <w:vAlign w:val="bottom"/>
          </w:tcPr>
          <w:p w:rsidR="0040691E" w:rsidRPr="00E37224" w:rsidRDefault="0040691E" w:rsidP="0040691E">
            <w:pPr>
              <w:tabs>
                <w:tab w:val="left" w:pos="11165"/>
              </w:tabs>
              <w:spacing w:line="80" w:lineRule="exact"/>
              <w:ind w:left="-72"/>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3B0420">
            <w:pPr>
              <w:tabs>
                <w:tab w:val="left" w:pos="11165"/>
              </w:tabs>
              <w:spacing w:line="80" w:lineRule="exact"/>
              <w:ind w:right="-74"/>
              <w:jc w:val="center"/>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700"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Net book value</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225.95</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66.64</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39.49</w:t>
            </w:r>
          </w:p>
        </w:tc>
        <w:tc>
          <w:tcPr>
            <w:tcW w:w="1699" w:type="dxa"/>
            <w:tcBorders>
              <w:bottom w:val="single" w:sz="4" w:space="0" w:color="auto"/>
            </w:tcBorders>
            <w:vAlign w:val="bottom"/>
          </w:tcPr>
          <w:p w:rsidR="0040691E" w:rsidRPr="00E37224" w:rsidRDefault="0040691E" w:rsidP="003B0420">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33.27</w:t>
            </w:r>
          </w:p>
        </w:tc>
        <w:tc>
          <w:tcPr>
            <w:tcW w:w="1700"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365.35</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700"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b/>
                <w:bCs/>
                <w:sz w:val="16"/>
                <w:szCs w:val="16"/>
                <w:lang w:val="en-US"/>
              </w:rPr>
            </w:pPr>
            <w:r w:rsidRPr="00E37224">
              <w:rPr>
                <w:rFonts w:cs="Arial"/>
                <w:b/>
                <w:bCs/>
                <w:sz w:val="16"/>
                <w:szCs w:val="16"/>
                <w:lang w:val="en-US"/>
              </w:rPr>
              <w:t>Year ended 31 December 2019</w:t>
            </w:r>
          </w:p>
        </w:tc>
        <w:tc>
          <w:tcPr>
            <w:tcW w:w="1699" w:type="dxa"/>
            <w:vAlign w:val="bottom"/>
          </w:tcPr>
          <w:p w:rsidR="0040691E" w:rsidRPr="00E37224" w:rsidRDefault="0040691E" w:rsidP="0040691E">
            <w:pPr>
              <w:spacing w:line="240" w:lineRule="auto"/>
              <w:ind w:right="-74"/>
              <w:jc w:val="right"/>
              <w:rPr>
                <w:rFonts w:cs="Arial"/>
                <w:sz w:val="16"/>
                <w:szCs w:val="16"/>
                <w:lang w:val="en-US"/>
              </w:rPr>
            </w:pPr>
          </w:p>
        </w:tc>
        <w:tc>
          <w:tcPr>
            <w:tcW w:w="1699" w:type="dxa"/>
            <w:vAlign w:val="bottom"/>
          </w:tcPr>
          <w:p w:rsidR="0040691E" w:rsidRPr="00E37224" w:rsidRDefault="0040691E" w:rsidP="0040691E">
            <w:pPr>
              <w:spacing w:line="240" w:lineRule="auto"/>
              <w:ind w:right="-74"/>
              <w:jc w:val="right"/>
              <w:rPr>
                <w:rFonts w:cs="Arial"/>
                <w:sz w:val="16"/>
                <w:szCs w:val="16"/>
                <w:lang w:val="en-US"/>
              </w:rPr>
            </w:pPr>
          </w:p>
        </w:tc>
        <w:tc>
          <w:tcPr>
            <w:tcW w:w="1699" w:type="dxa"/>
            <w:vAlign w:val="bottom"/>
          </w:tcPr>
          <w:p w:rsidR="0040691E" w:rsidRPr="00E37224" w:rsidRDefault="0040691E" w:rsidP="0040691E">
            <w:pPr>
              <w:spacing w:line="240" w:lineRule="auto"/>
              <w:ind w:right="-74"/>
              <w:jc w:val="right"/>
              <w:rPr>
                <w:rFonts w:cs="Arial"/>
                <w:sz w:val="16"/>
                <w:szCs w:val="16"/>
                <w:lang w:val="en-US"/>
              </w:rPr>
            </w:pPr>
          </w:p>
        </w:tc>
        <w:tc>
          <w:tcPr>
            <w:tcW w:w="1699" w:type="dxa"/>
            <w:vAlign w:val="bottom"/>
          </w:tcPr>
          <w:p w:rsidR="0040691E" w:rsidRPr="00E37224" w:rsidRDefault="0040691E" w:rsidP="0040691E">
            <w:pPr>
              <w:spacing w:line="240" w:lineRule="auto"/>
              <w:ind w:right="-74"/>
              <w:jc w:val="right"/>
              <w:rPr>
                <w:rFonts w:cs="Arial"/>
                <w:sz w:val="16"/>
                <w:szCs w:val="16"/>
                <w:lang w:val="en-US"/>
              </w:rPr>
            </w:pPr>
          </w:p>
        </w:tc>
        <w:tc>
          <w:tcPr>
            <w:tcW w:w="1699" w:type="dxa"/>
            <w:vAlign w:val="bottom"/>
          </w:tcPr>
          <w:p w:rsidR="0040691E" w:rsidRPr="00E37224" w:rsidRDefault="0040691E" w:rsidP="0040691E">
            <w:pPr>
              <w:spacing w:line="240" w:lineRule="auto"/>
              <w:ind w:right="-74"/>
              <w:jc w:val="center"/>
              <w:rPr>
                <w:rFonts w:cs="Arial"/>
                <w:sz w:val="16"/>
                <w:szCs w:val="16"/>
              </w:rPr>
            </w:pPr>
          </w:p>
        </w:tc>
        <w:tc>
          <w:tcPr>
            <w:tcW w:w="1700" w:type="dxa"/>
            <w:vAlign w:val="bottom"/>
          </w:tcPr>
          <w:p w:rsidR="0040691E" w:rsidRPr="00E37224" w:rsidRDefault="0040691E" w:rsidP="0040691E">
            <w:pPr>
              <w:spacing w:line="240" w:lineRule="auto"/>
              <w:ind w:right="-74"/>
              <w:jc w:val="right"/>
              <w:rPr>
                <w:rFonts w:cs="Arial"/>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Opening net book value</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225.95</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66.64</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39.49</w:t>
            </w:r>
          </w:p>
        </w:tc>
        <w:tc>
          <w:tcPr>
            <w:tcW w:w="1699" w:type="dxa"/>
            <w:vAlign w:val="bottom"/>
          </w:tcPr>
          <w:p w:rsidR="0040691E" w:rsidRPr="00E37224" w:rsidRDefault="0040691E" w:rsidP="003B0420">
            <w:pPr>
              <w:spacing w:line="240" w:lineRule="auto"/>
              <w:ind w:right="-74"/>
              <w:jc w:val="center"/>
              <w:rPr>
                <w:rFonts w:cs="Arial"/>
                <w:sz w:val="16"/>
                <w:szCs w:val="16"/>
                <w:lang w:val="en-US"/>
              </w:rPr>
            </w:pPr>
            <w:r w:rsidRPr="00E37224">
              <w:rPr>
                <w:rFonts w:cs="Arial"/>
                <w:sz w:val="16"/>
                <w:szCs w:val="16"/>
                <w:lang w:val="en-US"/>
              </w:rPr>
              <w:t>-</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33.27</w:t>
            </w:r>
          </w:p>
        </w:tc>
        <w:tc>
          <w:tcPr>
            <w:tcW w:w="1700"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365.35</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Additions</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4.31</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26.47</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27.54</w:t>
            </w:r>
          </w:p>
        </w:tc>
        <w:tc>
          <w:tcPr>
            <w:tcW w:w="1699" w:type="dxa"/>
            <w:vAlign w:val="bottom"/>
          </w:tcPr>
          <w:p w:rsidR="0040691E" w:rsidRPr="00E37224" w:rsidRDefault="0040691E" w:rsidP="003B0420">
            <w:pPr>
              <w:spacing w:line="240" w:lineRule="auto"/>
              <w:ind w:right="-74"/>
              <w:jc w:val="center"/>
              <w:rPr>
                <w:rFonts w:cs="Arial"/>
                <w:sz w:val="16"/>
                <w:szCs w:val="16"/>
              </w:rPr>
            </w:pPr>
            <w:r w:rsidRPr="00E37224">
              <w:rPr>
                <w:rFonts w:cs="Arial"/>
                <w:sz w:val="16"/>
                <w:szCs w:val="16"/>
              </w:rPr>
              <w:t>-</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96.43</w:t>
            </w:r>
          </w:p>
        </w:tc>
        <w:tc>
          <w:tcPr>
            <w:tcW w:w="1700"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154.75</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Transfer in (out)</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69.05</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4.26</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48.27</w:t>
            </w:r>
          </w:p>
        </w:tc>
        <w:tc>
          <w:tcPr>
            <w:tcW w:w="1699" w:type="dxa"/>
            <w:vAlign w:val="bottom"/>
          </w:tcPr>
          <w:p w:rsidR="0040691E" w:rsidRPr="00E37224" w:rsidRDefault="0040691E" w:rsidP="003B0420">
            <w:pPr>
              <w:spacing w:line="240" w:lineRule="auto"/>
              <w:ind w:right="-74"/>
              <w:jc w:val="center"/>
              <w:rPr>
                <w:rFonts w:cs="Arial"/>
                <w:sz w:val="16"/>
                <w:szCs w:val="16"/>
              </w:rPr>
            </w:pPr>
            <w:r w:rsidRPr="00E37224">
              <w:rPr>
                <w:rFonts w:cs="Arial"/>
                <w:sz w:val="16"/>
                <w:szCs w:val="16"/>
              </w:rPr>
              <w:t>-</w:t>
            </w:r>
          </w:p>
        </w:tc>
        <w:tc>
          <w:tcPr>
            <w:tcW w:w="1699" w:type="dx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(121.58)</w:t>
            </w:r>
          </w:p>
        </w:tc>
        <w:tc>
          <w:tcPr>
            <w:tcW w:w="1700" w:type="dxa"/>
            <w:vAlign w:val="bottom"/>
          </w:tcPr>
          <w:p w:rsidR="0040691E" w:rsidRPr="00E37224" w:rsidRDefault="0040691E" w:rsidP="0040691E">
            <w:pPr>
              <w:spacing w:line="240" w:lineRule="auto"/>
              <w:ind w:right="-74"/>
              <w:jc w:val="center"/>
              <w:rPr>
                <w:rFonts w:cs="Arial"/>
                <w:sz w:val="16"/>
                <w:szCs w:val="16"/>
                <w:lang w:val="en-US"/>
              </w:rPr>
            </w:pPr>
            <w:r w:rsidRPr="00E37224">
              <w:rPr>
                <w:rFonts w:cs="Arial"/>
                <w:sz w:val="16"/>
                <w:szCs w:val="16"/>
                <w:lang w:val="en-US"/>
              </w:rPr>
              <w:t>-</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Depreciation charge</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(45.19)</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(10.36)</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(14.23)</w:t>
            </w:r>
          </w:p>
        </w:tc>
        <w:tc>
          <w:tcPr>
            <w:tcW w:w="1699" w:type="dxa"/>
            <w:tcBorders>
              <w:bottom w:val="single" w:sz="4" w:space="0" w:color="auto"/>
            </w:tcBorders>
            <w:vAlign w:val="bottom"/>
          </w:tcPr>
          <w:p w:rsidR="0040691E" w:rsidRPr="00E37224" w:rsidRDefault="0040691E" w:rsidP="003B0420">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vAlign w:val="bottom"/>
          </w:tcPr>
          <w:p w:rsidR="0040691E" w:rsidRPr="00E37224" w:rsidRDefault="0040691E" w:rsidP="0040691E">
            <w:pPr>
              <w:spacing w:line="240" w:lineRule="auto"/>
              <w:ind w:right="-74"/>
              <w:jc w:val="center"/>
              <w:rPr>
                <w:rFonts w:cs="Arial"/>
                <w:sz w:val="16"/>
                <w:szCs w:val="16"/>
                <w:lang w:val="en-US"/>
              </w:rPr>
            </w:pPr>
            <w:r w:rsidRPr="00E37224">
              <w:rPr>
                <w:rFonts w:cs="Arial"/>
                <w:sz w:val="16"/>
                <w:szCs w:val="16"/>
                <w:lang w:val="en-US"/>
              </w:rPr>
              <w:t>-</w:t>
            </w:r>
          </w:p>
        </w:tc>
        <w:tc>
          <w:tcPr>
            <w:tcW w:w="1700"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(69.78)</w:t>
            </w:r>
          </w:p>
        </w:tc>
      </w:tr>
      <w:tr w:rsidR="0040691E" w:rsidRPr="00E37224" w:rsidTr="00F471F3">
        <w:trPr>
          <w:cantSplit/>
          <w:trHeight w:val="70"/>
        </w:trPr>
        <w:tc>
          <w:tcPr>
            <w:tcW w:w="4651" w:type="dxa"/>
            <w:vAlign w:val="bottom"/>
          </w:tcPr>
          <w:p w:rsidR="0040691E" w:rsidRPr="00E37224" w:rsidRDefault="0040691E" w:rsidP="0040691E">
            <w:pPr>
              <w:tabs>
                <w:tab w:val="left" w:pos="11165"/>
              </w:tabs>
              <w:spacing w:line="80" w:lineRule="exact"/>
              <w:ind w:left="-72"/>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3B0420">
            <w:pPr>
              <w:tabs>
                <w:tab w:val="left" w:pos="11165"/>
              </w:tabs>
              <w:spacing w:line="80" w:lineRule="exact"/>
              <w:ind w:right="-74"/>
              <w:jc w:val="center"/>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700"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Closing net book value</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254.12</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87.01</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101.07</w:t>
            </w:r>
          </w:p>
        </w:tc>
        <w:tc>
          <w:tcPr>
            <w:tcW w:w="1699" w:type="dxa"/>
            <w:tcBorders>
              <w:bottom w:val="single" w:sz="4" w:space="0" w:color="auto"/>
            </w:tcBorders>
            <w:vAlign w:val="bottom"/>
          </w:tcPr>
          <w:p w:rsidR="0040691E" w:rsidRPr="00E37224" w:rsidRDefault="0040691E" w:rsidP="003B0420">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8.12</w:t>
            </w:r>
          </w:p>
        </w:tc>
        <w:tc>
          <w:tcPr>
            <w:tcW w:w="1700"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450.32</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rsidR="0040691E" w:rsidRPr="00E37224" w:rsidRDefault="0040691E" w:rsidP="0040691E">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rsidR="0040691E" w:rsidRPr="00E37224" w:rsidRDefault="0040691E" w:rsidP="0040691E">
            <w:pPr>
              <w:tabs>
                <w:tab w:val="left" w:pos="11165"/>
              </w:tabs>
              <w:spacing w:line="240" w:lineRule="auto"/>
              <w:ind w:right="-74"/>
              <w:rPr>
                <w:rFonts w:cs="Arial"/>
                <w:b/>
                <w:bCs/>
                <w:sz w:val="16"/>
                <w:szCs w:val="16"/>
                <w:lang w:val="en-US"/>
              </w:rPr>
            </w:pPr>
          </w:p>
        </w:tc>
      </w:tr>
      <w:tr w:rsidR="0040691E" w:rsidRPr="00E37224" w:rsidTr="00F471F3">
        <w:trPr>
          <w:cantSplit/>
          <w:trHeight w:val="103"/>
        </w:trPr>
        <w:tc>
          <w:tcPr>
            <w:tcW w:w="4651" w:type="dxa"/>
            <w:vAlign w:val="bottom"/>
          </w:tcPr>
          <w:p w:rsidR="0040691E" w:rsidRPr="00E37224" w:rsidRDefault="0040691E" w:rsidP="0040691E">
            <w:pPr>
              <w:tabs>
                <w:tab w:val="left" w:pos="11165"/>
              </w:tabs>
              <w:spacing w:line="240" w:lineRule="auto"/>
              <w:ind w:left="-72"/>
              <w:rPr>
                <w:rFonts w:cs="Arial"/>
                <w:b/>
                <w:bCs/>
                <w:sz w:val="16"/>
                <w:szCs w:val="16"/>
                <w:lang w:val="en-US"/>
              </w:rPr>
            </w:pPr>
            <w:r w:rsidRPr="00E37224">
              <w:rPr>
                <w:rFonts w:cs="Arial"/>
                <w:b/>
                <w:bCs/>
                <w:sz w:val="16"/>
                <w:szCs w:val="16"/>
                <w:lang w:val="en-US"/>
              </w:rPr>
              <w:t>At 31 December 2019</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p>
        </w:tc>
        <w:tc>
          <w:tcPr>
            <w:tcW w:w="1699" w:type="dxa"/>
            <w:vAlign w:val="bottom"/>
          </w:tcPr>
          <w:p w:rsidR="0040691E" w:rsidRPr="00E37224" w:rsidRDefault="0040691E" w:rsidP="0040691E">
            <w:pPr>
              <w:tabs>
                <w:tab w:val="left" w:pos="1201"/>
                <w:tab w:val="left" w:pos="11165"/>
              </w:tabs>
              <w:spacing w:line="240" w:lineRule="auto"/>
              <w:ind w:right="-74"/>
              <w:jc w:val="right"/>
              <w:rPr>
                <w:rFonts w:cs="Arial"/>
                <w:sz w:val="16"/>
                <w:szCs w:val="16"/>
                <w:lang w:val="en-US"/>
              </w:rPr>
            </w:pP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p>
        </w:tc>
        <w:tc>
          <w:tcPr>
            <w:tcW w:w="1700"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 xml:space="preserve">Cost </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590.56</w:t>
            </w:r>
          </w:p>
        </w:tc>
        <w:tc>
          <w:tcPr>
            <w:tcW w:w="1699" w:type="dxa"/>
            <w:vAlign w:val="bottom"/>
          </w:tcPr>
          <w:p w:rsidR="0040691E" w:rsidRPr="00E37224" w:rsidRDefault="0040691E" w:rsidP="0040691E">
            <w:pPr>
              <w:tabs>
                <w:tab w:val="left" w:pos="1201"/>
                <w:tab w:val="left" w:pos="11165"/>
              </w:tabs>
              <w:spacing w:line="240" w:lineRule="auto"/>
              <w:ind w:right="-74"/>
              <w:jc w:val="right"/>
              <w:rPr>
                <w:rFonts w:cs="Arial"/>
                <w:sz w:val="16"/>
                <w:szCs w:val="16"/>
                <w:lang w:val="en-US"/>
              </w:rPr>
            </w:pPr>
            <w:r w:rsidRPr="00E37224">
              <w:rPr>
                <w:rFonts w:cs="Arial"/>
                <w:sz w:val="16"/>
                <w:szCs w:val="16"/>
                <w:lang w:val="en-US"/>
              </w:rPr>
              <w:t>593.85</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1,062.77</w:t>
            </w: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lang w:val="en-US"/>
              </w:rPr>
              <w:t>1.36</w:t>
            </w: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lang w:val="en-US"/>
              </w:rPr>
              <w:t>8.12</w:t>
            </w:r>
          </w:p>
        </w:tc>
        <w:tc>
          <w:tcPr>
            <w:tcW w:w="1700"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lang w:val="en-US"/>
              </w:rPr>
              <w:t>2,256.66</w:t>
            </w:r>
          </w:p>
        </w:tc>
      </w:tr>
      <w:tr w:rsidR="0040691E" w:rsidRPr="00E37224" w:rsidTr="00F471F3">
        <w:trPr>
          <w:cantSplit/>
          <w:trHeight w:val="170"/>
        </w:trPr>
        <w:tc>
          <w:tcPr>
            <w:tcW w:w="4651" w:type="dxa"/>
            <w:vAlign w:val="bottom"/>
          </w:tcPr>
          <w:p w:rsidR="0040691E" w:rsidRPr="00E37224" w:rsidRDefault="0040691E" w:rsidP="0040691E">
            <w:pPr>
              <w:tabs>
                <w:tab w:val="left" w:pos="339"/>
                <w:tab w:val="left" w:pos="11165"/>
              </w:tabs>
              <w:spacing w:line="240" w:lineRule="auto"/>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(335.62)</w:t>
            </w:r>
          </w:p>
        </w:tc>
        <w:tc>
          <w:tcPr>
            <w:tcW w:w="1699" w:type="dxa"/>
            <w:vAlign w:val="bottom"/>
          </w:tcPr>
          <w:p w:rsidR="0040691E" w:rsidRPr="00E37224" w:rsidRDefault="0040691E" w:rsidP="0040691E">
            <w:pPr>
              <w:tabs>
                <w:tab w:val="left" w:pos="1201"/>
                <w:tab w:val="left" w:pos="11165"/>
              </w:tabs>
              <w:spacing w:line="240" w:lineRule="auto"/>
              <w:ind w:right="-74"/>
              <w:jc w:val="right"/>
              <w:rPr>
                <w:rFonts w:cs="Arial"/>
                <w:sz w:val="16"/>
                <w:szCs w:val="16"/>
                <w:lang w:val="en-US"/>
              </w:rPr>
            </w:pPr>
            <w:r w:rsidRPr="00E37224">
              <w:rPr>
                <w:rFonts w:cs="Arial"/>
                <w:sz w:val="16"/>
                <w:szCs w:val="16"/>
                <w:lang w:val="en-US"/>
              </w:rPr>
              <w:t>(466.64)</w:t>
            </w:r>
          </w:p>
        </w:tc>
        <w:tc>
          <w:tcPr>
            <w:tcW w:w="1699" w:type="dx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(944.92)</w:t>
            </w:r>
          </w:p>
        </w:tc>
        <w:tc>
          <w:tcPr>
            <w:tcW w:w="1699"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rPr>
              <w:t>(1.36)</w:t>
            </w:r>
          </w:p>
        </w:tc>
        <w:tc>
          <w:tcPr>
            <w:tcW w:w="1699" w:type="dxa"/>
            <w:vAlign w:val="bottom"/>
          </w:tcPr>
          <w:p w:rsidR="0040691E" w:rsidRPr="00E37224" w:rsidRDefault="0040691E" w:rsidP="0040691E">
            <w:pPr>
              <w:tabs>
                <w:tab w:val="left" w:pos="11165"/>
              </w:tabs>
              <w:spacing w:line="240" w:lineRule="auto"/>
              <w:ind w:right="-74"/>
              <w:jc w:val="center"/>
              <w:rPr>
                <w:rFonts w:cs="Arial"/>
                <w:sz w:val="16"/>
                <w:szCs w:val="16"/>
                <w:lang w:val="en-US"/>
              </w:rPr>
            </w:pPr>
            <w:r w:rsidRPr="00E37224">
              <w:rPr>
                <w:rFonts w:cs="Arial"/>
                <w:sz w:val="16"/>
                <w:szCs w:val="16"/>
                <w:lang w:val="en-US"/>
              </w:rPr>
              <w:t>-</w:t>
            </w:r>
          </w:p>
        </w:tc>
        <w:tc>
          <w:tcPr>
            <w:tcW w:w="1700" w:type="dxa"/>
            <w:vAlign w:val="bottom"/>
          </w:tcPr>
          <w:p w:rsidR="0040691E" w:rsidRPr="00E37224" w:rsidRDefault="0040691E" w:rsidP="0040691E">
            <w:pPr>
              <w:tabs>
                <w:tab w:val="left" w:pos="11165"/>
              </w:tabs>
              <w:spacing w:line="240" w:lineRule="auto"/>
              <w:ind w:right="-74"/>
              <w:jc w:val="right"/>
              <w:rPr>
                <w:rFonts w:cs="Arial"/>
                <w:sz w:val="16"/>
                <w:szCs w:val="16"/>
                <w:lang w:val="en-US"/>
              </w:rPr>
            </w:pPr>
            <w:r w:rsidRPr="00E37224">
              <w:rPr>
                <w:rFonts w:cs="Arial"/>
                <w:sz w:val="16"/>
                <w:szCs w:val="16"/>
                <w:lang w:val="en-US"/>
              </w:rPr>
              <w:t>(1,748.54)</w:t>
            </w:r>
          </w:p>
        </w:tc>
      </w:tr>
      <w:tr w:rsidR="0040691E" w:rsidRPr="00E37224" w:rsidTr="00F471F3">
        <w:trPr>
          <w:cantSplit/>
          <w:trHeight w:val="170"/>
        </w:trPr>
        <w:tc>
          <w:tcPr>
            <w:tcW w:w="4651" w:type="dxa"/>
            <w:vAlign w:val="bottom"/>
          </w:tcPr>
          <w:p w:rsidR="0040691E" w:rsidRPr="00E37224" w:rsidRDefault="0040691E" w:rsidP="0040691E">
            <w:pPr>
              <w:tabs>
                <w:tab w:val="left" w:pos="339"/>
                <w:tab w:val="left" w:pos="612"/>
                <w:tab w:val="left" w:pos="11165"/>
              </w:tabs>
              <w:spacing w:line="240" w:lineRule="auto"/>
              <w:ind w:left="-72"/>
              <w:rPr>
                <w:rFonts w:cs="Arial"/>
                <w:sz w:val="16"/>
                <w:szCs w:val="16"/>
                <w:lang w:val="en-US"/>
              </w:rPr>
            </w:pPr>
            <w:r w:rsidRPr="00E37224">
              <w:rPr>
                <w:rFonts w:cs="Arial"/>
                <w:sz w:val="16"/>
                <w:szCs w:val="16"/>
                <w:lang w:val="en-US"/>
              </w:rPr>
              <w:tab/>
              <w:t>Allowance for impairment</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(0.82)</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(40.20)</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(16.78)</w:t>
            </w:r>
          </w:p>
        </w:tc>
        <w:tc>
          <w:tcPr>
            <w:tcW w:w="1699" w:type="dxa"/>
            <w:tcBorders>
              <w:bottom w:val="single" w:sz="4" w:space="0" w:color="auto"/>
            </w:tcBorders>
            <w:vAlign w:val="bottom"/>
          </w:tcPr>
          <w:p w:rsidR="0040691E" w:rsidRPr="00E37224" w:rsidRDefault="0040691E"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vAlign w:val="bottom"/>
          </w:tcPr>
          <w:p w:rsidR="0040691E" w:rsidRPr="00E37224" w:rsidRDefault="0040691E" w:rsidP="0040691E">
            <w:pPr>
              <w:spacing w:line="240" w:lineRule="auto"/>
              <w:ind w:right="-74"/>
              <w:jc w:val="center"/>
              <w:rPr>
                <w:rFonts w:cs="Arial"/>
                <w:sz w:val="16"/>
                <w:szCs w:val="16"/>
                <w:lang w:val="en-US"/>
              </w:rPr>
            </w:pPr>
            <w:r w:rsidRPr="00E37224">
              <w:rPr>
                <w:rFonts w:cs="Arial"/>
                <w:sz w:val="16"/>
                <w:szCs w:val="16"/>
                <w:lang w:val="en-US"/>
              </w:rPr>
              <w:t>-</w:t>
            </w:r>
          </w:p>
        </w:tc>
        <w:tc>
          <w:tcPr>
            <w:tcW w:w="1700"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(57.80)</w:t>
            </w:r>
          </w:p>
        </w:tc>
      </w:tr>
      <w:tr w:rsidR="0040691E" w:rsidRPr="00E37224" w:rsidTr="00F471F3">
        <w:trPr>
          <w:cantSplit/>
          <w:trHeight w:val="75"/>
        </w:trPr>
        <w:tc>
          <w:tcPr>
            <w:tcW w:w="4651" w:type="dxa"/>
            <w:vAlign w:val="bottom"/>
          </w:tcPr>
          <w:p w:rsidR="0040691E" w:rsidRPr="00E37224" w:rsidRDefault="0040691E" w:rsidP="0040691E">
            <w:pPr>
              <w:tabs>
                <w:tab w:val="left" w:pos="11165"/>
              </w:tabs>
              <w:spacing w:line="80" w:lineRule="exact"/>
              <w:ind w:left="-72"/>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jc w:val="center"/>
              <w:rPr>
                <w:rFonts w:cs="Arial"/>
                <w:b/>
                <w:bCs/>
                <w:sz w:val="12"/>
                <w:szCs w:val="12"/>
                <w:lang w:val="en-US"/>
              </w:rPr>
            </w:pPr>
          </w:p>
        </w:tc>
        <w:tc>
          <w:tcPr>
            <w:tcW w:w="1699"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700" w:type="dxa"/>
            <w:tcBorders>
              <w:top w:val="single" w:sz="4" w:space="0" w:color="auto"/>
            </w:tcBorders>
            <w:vAlign w:val="bottom"/>
          </w:tcPr>
          <w:p w:rsidR="0040691E" w:rsidRPr="00E37224" w:rsidRDefault="0040691E" w:rsidP="0040691E">
            <w:pPr>
              <w:tabs>
                <w:tab w:val="left" w:pos="11165"/>
              </w:tabs>
              <w:spacing w:line="80" w:lineRule="exact"/>
              <w:ind w:right="-74"/>
              <w:rPr>
                <w:rFonts w:cs="Arial"/>
                <w:b/>
                <w:bCs/>
                <w:sz w:val="12"/>
                <w:szCs w:val="12"/>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Net book value</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254.12</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87.01</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101.07</w:t>
            </w:r>
          </w:p>
        </w:tc>
        <w:tc>
          <w:tcPr>
            <w:tcW w:w="1699" w:type="dxa"/>
            <w:tcBorders>
              <w:bottom w:val="single" w:sz="4" w:space="0" w:color="auto"/>
            </w:tcBorders>
            <w:vAlign w:val="bottom"/>
          </w:tcPr>
          <w:p w:rsidR="0040691E" w:rsidRPr="00E37224" w:rsidRDefault="0040691E"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8.12</w:t>
            </w:r>
          </w:p>
        </w:tc>
        <w:tc>
          <w:tcPr>
            <w:tcW w:w="1700" w:type="dxa"/>
            <w:tcBorders>
              <w:bottom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450.32</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p>
        </w:tc>
        <w:tc>
          <w:tcPr>
            <w:tcW w:w="1699" w:type="dxa"/>
            <w:tcBorders>
              <w:top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p>
        </w:tc>
        <w:tc>
          <w:tcPr>
            <w:tcW w:w="1699" w:type="dxa"/>
            <w:tcBorders>
              <w:top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p>
        </w:tc>
        <w:tc>
          <w:tcPr>
            <w:tcW w:w="1699" w:type="dxa"/>
            <w:tcBorders>
              <w:top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p>
        </w:tc>
        <w:tc>
          <w:tcPr>
            <w:tcW w:w="1699" w:type="dxa"/>
            <w:tcBorders>
              <w:top w:val="single" w:sz="4" w:space="0" w:color="auto"/>
            </w:tcBorders>
            <w:vAlign w:val="bottom"/>
          </w:tcPr>
          <w:p w:rsidR="0040691E" w:rsidRPr="00E37224" w:rsidRDefault="0040691E" w:rsidP="0040691E">
            <w:pPr>
              <w:spacing w:line="240" w:lineRule="auto"/>
              <w:ind w:right="-74"/>
              <w:jc w:val="center"/>
              <w:rPr>
                <w:rFonts w:cs="Arial"/>
                <w:sz w:val="16"/>
                <w:szCs w:val="16"/>
                <w:lang w:val="en-US"/>
              </w:rPr>
            </w:pPr>
          </w:p>
        </w:tc>
        <w:tc>
          <w:tcPr>
            <w:tcW w:w="1699" w:type="dxa"/>
            <w:tcBorders>
              <w:top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p>
        </w:tc>
        <w:tc>
          <w:tcPr>
            <w:tcW w:w="1700" w:type="dxa"/>
            <w:tcBorders>
              <w:top w:val="single" w:sz="4" w:space="0" w:color="auto"/>
            </w:tcBorders>
            <w:vAlign w:val="bottom"/>
          </w:tcPr>
          <w:p w:rsidR="0040691E" w:rsidRPr="00E37224" w:rsidRDefault="0040691E" w:rsidP="0040691E">
            <w:pPr>
              <w:spacing w:line="240" w:lineRule="auto"/>
              <w:ind w:right="-74"/>
              <w:jc w:val="right"/>
              <w:rPr>
                <w:rFonts w:cs="Arial"/>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b/>
                <w:bCs/>
                <w:sz w:val="16"/>
                <w:szCs w:val="16"/>
                <w:lang w:val="en-US"/>
              </w:rPr>
            </w:pPr>
            <w:r w:rsidRPr="00E37224">
              <w:rPr>
                <w:rFonts w:cs="Arial"/>
                <w:b/>
                <w:bCs/>
                <w:sz w:val="16"/>
                <w:szCs w:val="16"/>
                <w:lang w:val="en-US"/>
              </w:rPr>
              <w:t>Year ended 31 December 2020</w:t>
            </w: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spacing w:line="240" w:lineRule="auto"/>
              <w:ind w:right="-74"/>
              <w:jc w:val="center"/>
              <w:rPr>
                <w:rFonts w:cs="Arial"/>
                <w:sz w:val="16"/>
                <w:szCs w:val="16"/>
              </w:rPr>
            </w:pPr>
          </w:p>
        </w:tc>
        <w:tc>
          <w:tcPr>
            <w:tcW w:w="1700"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Opening net book value</w:t>
            </w: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254.12</w:t>
            </w: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87.01</w:t>
            </w: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101.07</w:t>
            </w:r>
          </w:p>
        </w:tc>
        <w:tc>
          <w:tcPr>
            <w:tcW w:w="1699" w:type="dxa"/>
            <w:shd w:val="clear" w:color="auto" w:fill="FAFAFA"/>
            <w:vAlign w:val="bottom"/>
          </w:tcPr>
          <w:p w:rsidR="0040691E" w:rsidRPr="00E37224" w:rsidRDefault="0040691E"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8.12</w:t>
            </w:r>
          </w:p>
        </w:tc>
        <w:tc>
          <w:tcPr>
            <w:tcW w:w="1700" w:type="dxa"/>
            <w:shd w:val="clear" w:color="auto" w:fill="FAFAFA"/>
            <w:vAlign w:val="bottom"/>
          </w:tcPr>
          <w:p w:rsidR="0040691E" w:rsidRPr="00E37224" w:rsidRDefault="0040691E" w:rsidP="0040691E">
            <w:pPr>
              <w:spacing w:line="240" w:lineRule="auto"/>
              <w:ind w:right="-74"/>
              <w:jc w:val="right"/>
              <w:rPr>
                <w:rFonts w:cs="Arial"/>
                <w:sz w:val="16"/>
                <w:szCs w:val="16"/>
                <w:lang w:val="en-US"/>
              </w:rPr>
            </w:pPr>
            <w:r w:rsidRPr="00E37224">
              <w:rPr>
                <w:rFonts w:cs="Arial"/>
                <w:sz w:val="16"/>
                <w:szCs w:val="16"/>
                <w:lang w:val="en-US"/>
              </w:rPr>
              <w:t>450.32</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Additions</w:t>
            </w:r>
          </w:p>
        </w:tc>
        <w:tc>
          <w:tcPr>
            <w:tcW w:w="1699" w:type="dxa"/>
            <w:shd w:val="clear" w:color="auto" w:fill="FAFAFA"/>
            <w:vAlign w:val="bottom"/>
          </w:tcPr>
          <w:p w:rsidR="0040691E" w:rsidRPr="00E37224" w:rsidRDefault="003B0420" w:rsidP="003B0420">
            <w:pPr>
              <w:spacing w:line="240" w:lineRule="auto"/>
              <w:ind w:right="-74"/>
              <w:jc w:val="center"/>
              <w:rPr>
                <w:rFonts w:cs="Arial"/>
                <w:sz w:val="16"/>
                <w:szCs w:val="16"/>
                <w:lang w:val="en-US"/>
              </w:rPr>
            </w:pPr>
            <w:r w:rsidRPr="00E37224">
              <w:rPr>
                <w:rFonts w:cs="Arial"/>
                <w:sz w:val="16"/>
                <w:szCs w:val="16"/>
                <w:lang w:val="en-US"/>
              </w:rPr>
              <w:t>-</w:t>
            </w:r>
          </w:p>
        </w:tc>
        <w:tc>
          <w:tcPr>
            <w:tcW w:w="1699"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14.66</w:t>
            </w:r>
          </w:p>
        </w:tc>
        <w:tc>
          <w:tcPr>
            <w:tcW w:w="1699"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28.91</w:t>
            </w:r>
          </w:p>
        </w:tc>
        <w:tc>
          <w:tcPr>
            <w:tcW w:w="1699" w:type="dxa"/>
            <w:shd w:val="clear" w:color="auto" w:fill="FAFAFA"/>
            <w:vAlign w:val="bottom"/>
          </w:tcPr>
          <w:p w:rsidR="0040691E" w:rsidRPr="00E37224" w:rsidRDefault="003B0420" w:rsidP="0040691E">
            <w:pPr>
              <w:spacing w:line="240" w:lineRule="auto"/>
              <w:ind w:right="-74"/>
              <w:jc w:val="center"/>
              <w:rPr>
                <w:rFonts w:cs="Arial"/>
                <w:sz w:val="16"/>
                <w:szCs w:val="16"/>
              </w:rPr>
            </w:pPr>
            <w:r w:rsidRPr="00E37224">
              <w:rPr>
                <w:rFonts w:cs="Arial"/>
                <w:sz w:val="16"/>
                <w:szCs w:val="16"/>
              </w:rPr>
              <w:t>-</w:t>
            </w:r>
          </w:p>
        </w:tc>
        <w:tc>
          <w:tcPr>
            <w:tcW w:w="1699"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11.69</w:t>
            </w:r>
          </w:p>
        </w:tc>
        <w:tc>
          <w:tcPr>
            <w:tcW w:w="1700"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55.26</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Disposals, net</w:t>
            </w:r>
          </w:p>
        </w:tc>
        <w:tc>
          <w:tcPr>
            <w:tcW w:w="1699" w:type="dxa"/>
            <w:shd w:val="clear" w:color="auto" w:fill="FAFAFA"/>
            <w:vAlign w:val="bottom"/>
          </w:tcPr>
          <w:p w:rsidR="0040691E" w:rsidRPr="00E37224" w:rsidRDefault="003B0420" w:rsidP="0040691E">
            <w:pPr>
              <w:spacing w:line="240" w:lineRule="auto"/>
              <w:ind w:right="-74"/>
              <w:jc w:val="center"/>
              <w:rPr>
                <w:rFonts w:cs="Arial"/>
                <w:sz w:val="16"/>
                <w:szCs w:val="16"/>
              </w:rPr>
            </w:pPr>
            <w:r w:rsidRPr="00E37224">
              <w:rPr>
                <w:rFonts w:cs="Arial"/>
                <w:sz w:val="16"/>
                <w:szCs w:val="16"/>
              </w:rPr>
              <w:t>-</w:t>
            </w:r>
          </w:p>
        </w:tc>
        <w:tc>
          <w:tcPr>
            <w:tcW w:w="1699" w:type="dxa"/>
            <w:shd w:val="clear" w:color="auto" w:fill="FAFAFA"/>
            <w:vAlign w:val="bottom"/>
          </w:tcPr>
          <w:p w:rsidR="0040691E" w:rsidRPr="00E37224" w:rsidRDefault="00FA0592" w:rsidP="003B0420">
            <w:pPr>
              <w:spacing w:line="240" w:lineRule="auto"/>
              <w:ind w:right="-74"/>
              <w:jc w:val="right"/>
              <w:rPr>
                <w:rFonts w:cs="Arial"/>
                <w:sz w:val="16"/>
                <w:szCs w:val="16"/>
                <w:lang w:val="en-US"/>
              </w:rPr>
            </w:pPr>
            <w:r w:rsidRPr="00E37224">
              <w:rPr>
                <w:rFonts w:cs="Arial"/>
                <w:sz w:val="16"/>
                <w:szCs w:val="16"/>
                <w:lang w:val="en-US"/>
              </w:rPr>
              <w:t>(0.</w:t>
            </w:r>
            <w:r w:rsidR="004E263E" w:rsidRPr="00E37224">
              <w:rPr>
                <w:rFonts w:cs="Arial"/>
                <w:sz w:val="16"/>
                <w:szCs w:val="16"/>
                <w:lang w:val="en-US"/>
              </w:rPr>
              <w:t>30</w:t>
            </w:r>
            <w:r w:rsidRPr="00E37224">
              <w:rPr>
                <w:rFonts w:cs="Arial"/>
                <w:sz w:val="16"/>
                <w:szCs w:val="16"/>
                <w:lang w:val="en-US"/>
              </w:rPr>
              <w:t>)</w:t>
            </w:r>
          </w:p>
        </w:tc>
        <w:tc>
          <w:tcPr>
            <w:tcW w:w="1699" w:type="dxa"/>
            <w:shd w:val="clear" w:color="auto" w:fill="FAFAFA"/>
            <w:vAlign w:val="bottom"/>
          </w:tcPr>
          <w:p w:rsidR="0040691E" w:rsidRPr="00E37224" w:rsidRDefault="003B0420"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shd w:val="clear" w:color="auto" w:fill="FAFAFA"/>
            <w:vAlign w:val="bottom"/>
          </w:tcPr>
          <w:p w:rsidR="0040691E" w:rsidRPr="00E37224" w:rsidRDefault="003B0420" w:rsidP="0040691E">
            <w:pPr>
              <w:spacing w:line="240" w:lineRule="auto"/>
              <w:ind w:right="-74"/>
              <w:jc w:val="center"/>
              <w:rPr>
                <w:rFonts w:cs="Arial"/>
                <w:sz w:val="16"/>
                <w:szCs w:val="16"/>
              </w:rPr>
            </w:pPr>
            <w:r w:rsidRPr="00E37224">
              <w:rPr>
                <w:rFonts w:cs="Arial"/>
                <w:sz w:val="16"/>
                <w:szCs w:val="16"/>
              </w:rPr>
              <w:t>-</w:t>
            </w:r>
          </w:p>
        </w:tc>
        <w:tc>
          <w:tcPr>
            <w:tcW w:w="1699" w:type="dxa"/>
            <w:shd w:val="clear" w:color="auto" w:fill="FAFAFA"/>
            <w:vAlign w:val="bottom"/>
          </w:tcPr>
          <w:p w:rsidR="0040691E" w:rsidRPr="00E37224" w:rsidRDefault="003B0420" w:rsidP="0040691E">
            <w:pPr>
              <w:spacing w:line="240" w:lineRule="auto"/>
              <w:ind w:right="-74"/>
              <w:jc w:val="center"/>
              <w:rPr>
                <w:rFonts w:cs="Arial"/>
                <w:sz w:val="16"/>
                <w:szCs w:val="16"/>
              </w:rPr>
            </w:pPr>
            <w:r w:rsidRPr="00E37224">
              <w:rPr>
                <w:rFonts w:cs="Arial"/>
                <w:sz w:val="16"/>
                <w:szCs w:val="16"/>
              </w:rPr>
              <w:t>-</w:t>
            </w:r>
          </w:p>
        </w:tc>
        <w:tc>
          <w:tcPr>
            <w:tcW w:w="1700" w:type="dxa"/>
            <w:shd w:val="clear" w:color="auto" w:fill="FAFAFA"/>
            <w:vAlign w:val="bottom"/>
          </w:tcPr>
          <w:p w:rsidR="0040691E" w:rsidRPr="00E37224" w:rsidRDefault="00FA0592" w:rsidP="003B0420">
            <w:pPr>
              <w:spacing w:line="240" w:lineRule="auto"/>
              <w:ind w:right="-74"/>
              <w:jc w:val="right"/>
              <w:rPr>
                <w:rFonts w:cs="Arial"/>
                <w:sz w:val="16"/>
                <w:szCs w:val="16"/>
                <w:lang w:val="en-US"/>
              </w:rPr>
            </w:pPr>
            <w:r w:rsidRPr="00E37224">
              <w:rPr>
                <w:rFonts w:cs="Arial"/>
                <w:sz w:val="16"/>
                <w:szCs w:val="16"/>
                <w:lang w:val="en-US"/>
              </w:rPr>
              <w:t>(0.</w:t>
            </w:r>
            <w:r w:rsidR="004E263E" w:rsidRPr="00E37224">
              <w:rPr>
                <w:rFonts w:cs="Arial"/>
                <w:sz w:val="16"/>
                <w:szCs w:val="16"/>
                <w:lang w:val="en-US"/>
              </w:rPr>
              <w:t>30</w:t>
            </w:r>
            <w:r w:rsidRPr="00E37224">
              <w:rPr>
                <w:rFonts w:cs="Arial"/>
                <w:sz w:val="16"/>
                <w:szCs w:val="16"/>
                <w:lang w:val="en-US"/>
              </w:rPr>
              <w:t>)</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Transfer in (out)</w:t>
            </w:r>
          </w:p>
        </w:tc>
        <w:tc>
          <w:tcPr>
            <w:tcW w:w="1699"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4.03</w:t>
            </w:r>
          </w:p>
        </w:tc>
        <w:tc>
          <w:tcPr>
            <w:tcW w:w="1699"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2.24</w:t>
            </w:r>
          </w:p>
        </w:tc>
        <w:tc>
          <w:tcPr>
            <w:tcW w:w="1699"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4.43</w:t>
            </w:r>
          </w:p>
        </w:tc>
        <w:tc>
          <w:tcPr>
            <w:tcW w:w="1699" w:type="dxa"/>
            <w:shd w:val="clear" w:color="auto" w:fill="FAFAFA"/>
            <w:vAlign w:val="bottom"/>
          </w:tcPr>
          <w:p w:rsidR="0040691E" w:rsidRPr="00E37224" w:rsidRDefault="003B0420" w:rsidP="0040691E">
            <w:pPr>
              <w:spacing w:line="240" w:lineRule="auto"/>
              <w:ind w:right="-74"/>
              <w:jc w:val="center"/>
              <w:rPr>
                <w:rFonts w:cs="Arial"/>
                <w:sz w:val="16"/>
                <w:szCs w:val="16"/>
              </w:rPr>
            </w:pPr>
            <w:r w:rsidRPr="00E37224">
              <w:rPr>
                <w:rFonts w:cs="Arial"/>
                <w:sz w:val="16"/>
                <w:szCs w:val="16"/>
              </w:rPr>
              <w:t>-</w:t>
            </w:r>
          </w:p>
        </w:tc>
        <w:tc>
          <w:tcPr>
            <w:tcW w:w="1699" w:type="dxa"/>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(10.70)</w:t>
            </w:r>
          </w:p>
        </w:tc>
        <w:tc>
          <w:tcPr>
            <w:tcW w:w="1700" w:type="dxa"/>
            <w:shd w:val="clear" w:color="auto" w:fill="FAFAFA"/>
            <w:vAlign w:val="bottom"/>
          </w:tcPr>
          <w:p w:rsidR="0040691E" w:rsidRPr="00E37224" w:rsidRDefault="00FA0592" w:rsidP="0040691E">
            <w:pPr>
              <w:spacing w:line="240" w:lineRule="auto"/>
              <w:ind w:right="-74"/>
              <w:jc w:val="center"/>
              <w:rPr>
                <w:rFonts w:cs="Arial"/>
                <w:sz w:val="16"/>
                <w:szCs w:val="16"/>
                <w:lang w:val="en-US"/>
              </w:rPr>
            </w:pPr>
            <w:r w:rsidRPr="00E37224">
              <w:rPr>
                <w:rFonts w:cs="Arial"/>
                <w:sz w:val="16"/>
                <w:szCs w:val="16"/>
                <w:lang w:val="en-US"/>
              </w:rPr>
              <w:t>-</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Depreciation charge</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(51.42)</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(14.50)</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(27.15)</w:t>
            </w:r>
          </w:p>
        </w:tc>
        <w:tc>
          <w:tcPr>
            <w:tcW w:w="1699" w:type="dxa"/>
            <w:tcBorders>
              <w:bottom w:val="single" w:sz="4" w:space="0" w:color="auto"/>
            </w:tcBorders>
            <w:shd w:val="clear" w:color="auto" w:fill="FAFAFA"/>
            <w:vAlign w:val="bottom"/>
          </w:tcPr>
          <w:p w:rsidR="0040691E" w:rsidRPr="00E37224" w:rsidRDefault="003B0420"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shd w:val="clear" w:color="auto" w:fill="FAFAFA"/>
            <w:vAlign w:val="bottom"/>
          </w:tcPr>
          <w:p w:rsidR="0040691E" w:rsidRPr="00E37224" w:rsidRDefault="003B0420" w:rsidP="0040691E">
            <w:pPr>
              <w:spacing w:line="240" w:lineRule="auto"/>
              <w:ind w:right="-74"/>
              <w:jc w:val="center"/>
              <w:rPr>
                <w:rFonts w:cs="Arial"/>
                <w:sz w:val="16"/>
                <w:szCs w:val="16"/>
                <w:lang w:val="en-US"/>
              </w:rPr>
            </w:pPr>
            <w:r w:rsidRPr="00E37224">
              <w:rPr>
                <w:rFonts w:cs="Arial"/>
                <w:sz w:val="16"/>
                <w:szCs w:val="16"/>
                <w:lang w:val="en-US"/>
              </w:rPr>
              <w:t>-</w:t>
            </w:r>
          </w:p>
        </w:tc>
        <w:tc>
          <w:tcPr>
            <w:tcW w:w="1700"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(93.07)</w:t>
            </w:r>
          </w:p>
        </w:tc>
      </w:tr>
      <w:tr w:rsidR="0040691E" w:rsidRPr="00E37224" w:rsidTr="00F471F3">
        <w:trPr>
          <w:cantSplit/>
          <w:trHeight w:val="75"/>
        </w:trPr>
        <w:tc>
          <w:tcPr>
            <w:tcW w:w="4651" w:type="dxa"/>
            <w:vAlign w:val="bottom"/>
          </w:tcPr>
          <w:p w:rsidR="0040691E" w:rsidRPr="00E37224" w:rsidRDefault="0040691E" w:rsidP="0040691E">
            <w:pPr>
              <w:tabs>
                <w:tab w:val="left" w:pos="11165"/>
              </w:tabs>
              <w:spacing w:line="80" w:lineRule="exact"/>
              <w:ind w:left="-72"/>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left="259"/>
              <w:rPr>
                <w:rFonts w:cs="Arial"/>
                <w:b/>
                <w:bCs/>
                <w:sz w:val="12"/>
                <w:szCs w:val="12"/>
                <w:lang w:val="en-US"/>
              </w:rPr>
            </w:pPr>
          </w:p>
        </w:tc>
        <w:tc>
          <w:tcPr>
            <w:tcW w:w="1700"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left="259"/>
              <w:rPr>
                <w:rFonts w:cs="Arial"/>
                <w:b/>
                <w:bCs/>
                <w:sz w:val="12"/>
                <w:szCs w:val="12"/>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Closing net book value</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206.73</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89.1</w:t>
            </w:r>
            <w:r w:rsidR="004E263E" w:rsidRPr="00E37224">
              <w:rPr>
                <w:rFonts w:cs="Arial"/>
                <w:sz w:val="16"/>
                <w:szCs w:val="16"/>
                <w:lang w:val="en-US"/>
              </w:rPr>
              <w:t>1</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107.26</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9.11</w:t>
            </w:r>
          </w:p>
        </w:tc>
        <w:tc>
          <w:tcPr>
            <w:tcW w:w="1700"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412.2</w:t>
            </w:r>
            <w:r w:rsidR="004E263E" w:rsidRPr="00E37224">
              <w:rPr>
                <w:rFonts w:cs="Arial"/>
                <w:sz w:val="16"/>
                <w:szCs w:val="16"/>
                <w:lang w:val="en-US"/>
              </w:rPr>
              <w:t>1</w:t>
            </w: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b/>
                <w:bCs/>
                <w:sz w:val="16"/>
                <w:szCs w:val="16"/>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shd w:val="clear" w:color="auto" w:fill="FAFAFA"/>
            <w:vAlign w:val="bottom"/>
          </w:tcPr>
          <w:p w:rsidR="0040691E" w:rsidRPr="00E37224" w:rsidRDefault="0040691E" w:rsidP="0040691E">
            <w:pPr>
              <w:tabs>
                <w:tab w:val="left" w:pos="11165"/>
              </w:tabs>
              <w:spacing w:line="240" w:lineRule="auto"/>
              <w:ind w:right="-74"/>
              <w:rPr>
                <w:rFonts w:cs="Arial"/>
                <w:b/>
                <w:bCs/>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b/>
                <w:bCs/>
                <w:sz w:val="16"/>
                <w:szCs w:val="16"/>
                <w:lang w:val="en-US"/>
              </w:rPr>
            </w:pPr>
            <w:r w:rsidRPr="00E37224">
              <w:rPr>
                <w:rFonts w:cs="Arial"/>
                <w:b/>
                <w:bCs/>
                <w:sz w:val="16"/>
                <w:szCs w:val="16"/>
                <w:lang w:val="en-US"/>
              </w:rPr>
              <w:t>At 31 December 2020</w:t>
            </w:r>
          </w:p>
        </w:tc>
        <w:tc>
          <w:tcPr>
            <w:tcW w:w="1699" w:type="dxa"/>
            <w:shd w:val="clear" w:color="auto" w:fill="FAFAF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tabs>
                <w:tab w:val="left" w:pos="1201"/>
                <w:tab w:val="left" w:pos="11165"/>
              </w:tabs>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tabs>
                <w:tab w:val="left" w:pos="11165"/>
              </w:tabs>
              <w:spacing w:line="240" w:lineRule="auto"/>
              <w:ind w:right="-74"/>
              <w:jc w:val="right"/>
              <w:rPr>
                <w:rFonts w:cs="Arial"/>
                <w:sz w:val="16"/>
                <w:szCs w:val="16"/>
                <w:lang w:val="en-US"/>
              </w:rPr>
            </w:pPr>
          </w:p>
        </w:tc>
        <w:tc>
          <w:tcPr>
            <w:tcW w:w="1699" w:type="dxa"/>
            <w:shd w:val="clear" w:color="auto" w:fill="FAFAFA"/>
            <w:vAlign w:val="bottom"/>
          </w:tcPr>
          <w:p w:rsidR="0040691E" w:rsidRPr="00E37224" w:rsidRDefault="0040691E" w:rsidP="0040691E">
            <w:pPr>
              <w:tabs>
                <w:tab w:val="left" w:pos="11165"/>
              </w:tabs>
              <w:spacing w:line="240" w:lineRule="auto"/>
              <w:ind w:right="-74"/>
              <w:jc w:val="right"/>
              <w:rPr>
                <w:rFonts w:cs="Arial"/>
                <w:sz w:val="16"/>
                <w:szCs w:val="16"/>
                <w:lang w:val="en-US"/>
              </w:rPr>
            </w:pPr>
          </w:p>
        </w:tc>
        <w:tc>
          <w:tcPr>
            <w:tcW w:w="1700" w:type="dxa"/>
            <w:shd w:val="clear" w:color="auto" w:fill="FAFAFA"/>
            <w:vAlign w:val="bottom"/>
          </w:tcPr>
          <w:p w:rsidR="0040691E" w:rsidRPr="00E37224" w:rsidRDefault="0040691E" w:rsidP="0040691E">
            <w:pPr>
              <w:tabs>
                <w:tab w:val="left" w:pos="11165"/>
              </w:tabs>
              <w:spacing w:line="240" w:lineRule="auto"/>
              <w:ind w:right="-74"/>
              <w:jc w:val="right"/>
              <w:rPr>
                <w:rFonts w:cs="Arial"/>
                <w:sz w:val="16"/>
                <w:szCs w:val="16"/>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 xml:space="preserve">Cost </w:t>
            </w:r>
          </w:p>
        </w:tc>
        <w:tc>
          <w:tcPr>
            <w:tcW w:w="1699" w:type="dxa"/>
            <w:shd w:val="clear" w:color="auto" w:fill="FAFAFA"/>
            <w:vAlign w:val="bottom"/>
          </w:tcPr>
          <w:p w:rsidR="0040691E" w:rsidRPr="00E37224" w:rsidRDefault="00FA0592"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582.36</w:t>
            </w:r>
          </w:p>
        </w:tc>
        <w:tc>
          <w:tcPr>
            <w:tcW w:w="1699" w:type="dxa"/>
            <w:shd w:val="clear" w:color="auto" w:fill="FAFAFA"/>
            <w:vAlign w:val="bottom"/>
          </w:tcPr>
          <w:p w:rsidR="0040691E" w:rsidRPr="00E37224" w:rsidRDefault="00FA0592" w:rsidP="0040691E">
            <w:pPr>
              <w:tabs>
                <w:tab w:val="left" w:pos="1201"/>
                <w:tab w:val="left" w:pos="11165"/>
              </w:tabs>
              <w:spacing w:line="240" w:lineRule="auto"/>
              <w:ind w:right="-74"/>
              <w:jc w:val="right"/>
              <w:rPr>
                <w:rFonts w:cs="Arial"/>
                <w:sz w:val="16"/>
                <w:szCs w:val="16"/>
                <w:lang w:val="en-US"/>
              </w:rPr>
            </w:pPr>
            <w:r w:rsidRPr="00E37224">
              <w:rPr>
                <w:rFonts w:cs="Arial"/>
                <w:sz w:val="16"/>
                <w:szCs w:val="16"/>
                <w:lang w:val="en-US"/>
              </w:rPr>
              <w:t>595.3</w:t>
            </w:r>
            <w:r w:rsidR="004E263E" w:rsidRPr="00E37224">
              <w:rPr>
                <w:rFonts w:cs="Arial"/>
                <w:sz w:val="16"/>
                <w:szCs w:val="16"/>
                <w:lang w:val="en-US"/>
              </w:rPr>
              <w:t>6</w:t>
            </w:r>
          </w:p>
        </w:tc>
        <w:tc>
          <w:tcPr>
            <w:tcW w:w="1699" w:type="dxa"/>
            <w:shd w:val="clear" w:color="auto" w:fill="FAFAFA"/>
            <w:vAlign w:val="bottom"/>
          </w:tcPr>
          <w:p w:rsidR="0040691E" w:rsidRPr="00E37224" w:rsidRDefault="00FA0592"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1,084.48</w:t>
            </w:r>
          </w:p>
        </w:tc>
        <w:tc>
          <w:tcPr>
            <w:tcW w:w="1699" w:type="dxa"/>
            <w:shd w:val="clear" w:color="auto" w:fill="FAFAFA"/>
            <w:vAlign w:val="bottom"/>
          </w:tcPr>
          <w:p w:rsidR="0040691E" w:rsidRPr="00E37224" w:rsidRDefault="00FA0592" w:rsidP="0040691E">
            <w:pPr>
              <w:tabs>
                <w:tab w:val="left" w:pos="11165"/>
              </w:tabs>
              <w:spacing w:line="240" w:lineRule="auto"/>
              <w:ind w:right="-74"/>
              <w:jc w:val="right"/>
              <w:rPr>
                <w:rFonts w:cs="Arial"/>
                <w:sz w:val="16"/>
                <w:szCs w:val="16"/>
                <w:lang w:val="en-US"/>
              </w:rPr>
            </w:pPr>
            <w:r w:rsidRPr="00E37224">
              <w:rPr>
                <w:rFonts w:cs="Arial"/>
                <w:sz w:val="16"/>
                <w:szCs w:val="16"/>
                <w:lang w:val="en-US"/>
              </w:rPr>
              <w:t>1.36</w:t>
            </w:r>
          </w:p>
        </w:tc>
        <w:tc>
          <w:tcPr>
            <w:tcW w:w="1699" w:type="dxa"/>
            <w:shd w:val="clear" w:color="auto" w:fill="FAFAFA"/>
            <w:vAlign w:val="bottom"/>
          </w:tcPr>
          <w:p w:rsidR="0040691E" w:rsidRPr="00E37224" w:rsidRDefault="00FA0592" w:rsidP="0040691E">
            <w:pPr>
              <w:tabs>
                <w:tab w:val="left" w:pos="11165"/>
              </w:tabs>
              <w:spacing w:line="240" w:lineRule="auto"/>
              <w:ind w:right="-74"/>
              <w:jc w:val="right"/>
              <w:rPr>
                <w:rFonts w:cs="Arial"/>
                <w:sz w:val="16"/>
                <w:szCs w:val="16"/>
                <w:lang w:val="en-US"/>
              </w:rPr>
            </w:pPr>
            <w:r w:rsidRPr="00E37224">
              <w:rPr>
                <w:rFonts w:cs="Arial"/>
                <w:sz w:val="16"/>
                <w:szCs w:val="16"/>
                <w:lang w:val="en-US"/>
              </w:rPr>
              <w:t>9.11</w:t>
            </w:r>
          </w:p>
        </w:tc>
        <w:tc>
          <w:tcPr>
            <w:tcW w:w="1700" w:type="dxa"/>
            <w:shd w:val="clear" w:color="auto" w:fill="FAFAFA"/>
            <w:vAlign w:val="bottom"/>
          </w:tcPr>
          <w:p w:rsidR="0040691E" w:rsidRPr="00E37224" w:rsidRDefault="00FA0592" w:rsidP="0040691E">
            <w:pPr>
              <w:tabs>
                <w:tab w:val="left" w:pos="11165"/>
              </w:tabs>
              <w:spacing w:line="240" w:lineRule="auto"/>
              <w:ind w:right="-74"/>
              <w:jc w:val="right"/>
              <w:rPr>
                <w:rFonts w:cs="Arial"/>
                <w:sz w:val="16"/>
                <w:szCs w:val="16"/>
                <w:lang w:val="en-US"/>
              </w:rPr>
            </w:pPr>
            <w:r w:rsidRPr="00E37224">
              <w:rPr>
                <w:rFonts w:cs="Arial"/>
                <w:sz w:val="16"/>
                <w:szCs w:val="16"/>
                <w:lang w:val="en-US"/>
              </w:rPr>
              <w:t>2,272.6</w:t>
            </w:r>
            <w:r w:rsidR="004E263E" w:rsidRPr="00E37224">
              <w:rPr>
                <w:rFonts w:cs="Arial"/>
                <w:sz w:val="16"/>
                <w:szCs w:val="16"/>
                <w:lang w:val="en-US"/>
              </w:rPr>
              <w:t>7</w:t>
            </w:r>
          </w:p>
        </w:tc>
      </w:tr>
      <w:tr w:rsidR="0040691E" w:rsidRPr="00E37224" w:rsidTr="00F471F3">
        <w:trPr>
          <w:cantSplit/>
          <w:trHeight w:val="170"/>
        </w:trPr>
        <w:tc>
          <w:tcPr>
            <w:tcW w:w="4651" w:type="dxa"/>
            <w:vAlign w:val="bottom"/>
          </w:tcPr>
          <w:p w:rsidR="0040691E" w:rsidRPr="00E37224" w:rsidRDefault="0040691E" w:rsidP="0040691E">
            <w:pPr>
              <w:tabs>
                <w:tab w:val="left" w:pos="339"/>
                <w:tab w:val="left" w:pos="11165"/>
              </w:tabs>
              <w:spacing w:line="240" w:lineRule="auto"/>
              <w:ind w:left="-72"/>
              <w:rPr>
                <w:rFonts w:cs="Arial"/>
                <w:sz w:val="16"/>
                <w:szCs w:val="16"/>
                <w:lang w:val="en-US"/>
              </w:rPr>
            </w:pPr>
            <w:r w:rsidRPr="00E37224">
              <w:rPr>
                <w:rFonts w:cs="Arial"/>
                <w:sz w:val="16"/>
                <w:szCs w:val="16"/>
                <w:u w:val="single"/>
                <w:lang w:val="en-US"/>
              </w:rPr>
              <w:t>Less</w:t>
            </w:r>
            <w:r w:rsidRPr="00E37224">
              <w:rPr>
                <w:rFonts w:cs="Arial"/>
                <w:sz w:val="16"/>
                <w:szCs w:val="16"/>
                <w:lang w:val="en-US"/>
              </w:rPr>
              <w:tab/>
              <w:t>Accumulated depreciation</w:t>
            </w:r>
          </w:p>
        </w:tc>
        <w:tc>
          <w:tcPr>
            <w:tcW w:w="1699" w:type="dxa"/>
            <w:shd w:val="clear" w:color="auto" w:fill="FAFAFA"/>
            <w:vAlign w:val="bottom"/>
          </w:tcPr>
          <w:p w:rsidR="0040691E" w:rsidRPr="00E37224" w:rsidRDefault="00FA0592"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(374.81)</w:t>
            </w:r>
          </w:p>
        </w:tc>
        <w:tc>
          <w:tcPr>
            <w:tcW w:w="1699" w:type="dxa"/>
            <w:shd w:val="clear" w:color="auto" w:fill="FAFAFA"/>
            <w:vAlign w:val="bottom"/>
          </w:tcPr>
          <w:p w:rsidR="0040691E" w:rsidRPr="00E37224" w:rsidRDefault="00FA0592" w:rsidP="0040691E">
            <w:pPr>
              <w:tabs>
                <w:tab w:val="left" w:pos="1201"/>
                <w:tab w:val="left" w:pos="11165"/>
              </w:tabs>
              <w:spacing w:line="240" w:lineRule="auto"/>
              <w:ind w:right="-74"/>
              <w:jc w:val="right"/>
              <w:rPr>
                <w:rFonts w:cs="Arial"/>
                <w:sz w:val="16"/>
                <w:szCs w:val="16"/>
                <w:lang w:val="en-US"/>
              </w:rPr>
            </w:pPr>
            <w:r w:rsidRPr="00E37224">
              <w:rPr>
                <w:rFonts w:cs="Arial"/>
                <w:sz w:val="16"/>
                <w:szCs w:val="16"/>
                <w:lang w:val="en-US"/>
              </w:rPr>
              <w:t>(466.71)</w:t>
            </w:r>
          </w:p>
        </w:tc>
        <w:tc>
          <w:tcPr>
            <w:tcW w:w="1699" w:type="dxa"/>
            <w:shd w:val="clear" w:color="auto" w:fill="FAFAFA"/>
            <w:vAlign w:val="bottom"/>
          </w:tcPr>
          <w:p w:rsidR="0040691E" w:rsidRPr="00E37224" w:rsidRDefault="00FA0592" w:rsidP="0040691E">
            <w:pPr>
              <w:tabs>
                <w:tab w:val="left" w:pos="1202"/>
                <w:tab w:val="left" w:pos="11165"/>
              </w:tabs>
              <w:spacing w:line="240" w:lineRule="auto"/>
              <w:ind w:right="-74"/>
              <w:jc w:val="right"/>
              <w:rPr>
                <w:rFonts w:cs="Arial"/>
                <w:sz w:val="16"/>
                <w:szCs w:val="16"/>
                <w:lang w:val="en-US"/>
              </w:rPr>
            </w:pPr>
            <w:r w:rsidRPr="00E37224">
              <w:rPr>
                <w:rFonts w:cs="Arial"/>
                <w:sz w:val="16"/>
                <w:szCs w:val="16"/>
                <w:lang w:val="en-US"/>
              </w:rPr>
              <w:t>(960.54)</w:t>
            </w:r>
          </w:p>
        </w:tc>
        <w:tc>
          <w:tcPr>
            <w:tcW w:w="1699" w:type="dxa"/>
            <w:shd w:val="clear" w:color="auto" w:fill="FAFAFA"/>
            <w:vAlign w:val="bottom"/>
          </w:tcPr>
          <w:p w:rsidR="0040691E" w:rsidRPr="00E37224" w:rsidRDefault="00FA0592" w:rsidP="0040691E">
            <w:pPr>
              <w:tabs>
                <w:tab w:val="left" w:pos="11165"/>
              </w:tabs>
              <w:spacing w:line="240" w:lineRule="auto"/>
              <w:ind w:right="-74"/>
              <w:jc w:val="right"/>
              <w:rPr>
                <w:rFonts w:cs="Arial"/>
                <w:sz w:val="16"/>
                <w:szCs w:val="16"/>
                <w:lang w:val="en-US"/>
              </w:rPr>
            </w:pPr>
            <w:r w:rsidRPr="00E37224">
              <w:rPr>
                <w:rFonts w:cs="Arial"/>
                <w:sz w:val="16"/>
                <w:szCs w:val="16"/>
                <w:lang w:val="en-US"/>
              </w:rPr>
              <w:t>(1.36)</w:t>
            </w:r>
          </w:p>
        </w:tc>
        <w:tc>
          <w:tcPr>
            <w:tcW w:w="1699" w:type="dxa"/>
            <w:shd w:val="clear" w:color="auto" w:fill="FAFAFA"/>
            <w:vAlign w:val="bottom"/>
          </w:tcPr>
          <w:p w:rsidR="0040691E" w:rsidRPr="00E37224" w:rsidRDefault="003B0420" w:rsidP="0040691E">
            <w:pPr>
              <w:tabs>
                <w:tab w:val="left" w:pos="11165"/>
              </w:tabs>
              <w:spacing w:line="240" w:lineRule="auto"/>
              <w:ind w:right="-74"/>
              <w:jc w:val="center"/>
              <w:rPr>
                <w:rFonts w:cs="Arial"/>
                <w:sz w:val="16"/>
                <w:szCs w:val="16"/>
                <w:lang w:val="en-US"/>
              </w:rPr>
            </w:pPr>
            <w:r w:rsidRPr="00E37224">
              <w:rPr>
                <w:rFonts w:cs="Arial"/>
                <w:sz w:val="16"/>
                <w:szCs w:val="16"/>
                <w:lang w:val="en-US"/>
              </w:rPr>
              <w:t>-</w:t>
            </w:r>
          </w:p>
        </w:tc>
        <w:tc>
          <w:tcPr>
            <w:tcW w:w="1700" w:type="dxa"/>
            <w:shd w:val="clear" w:color="auto" w:fill="FAFAFA"/>
            <w:vAlign w:val="bottom"/>
          </w:tcPr>
          <w:p w:rsidR="0040691E" w:rsidRPr="00E37224" w:rsidRDefault="00FA0592" w:rsidP="0040691E">
            <w:pPr>
              <w:tabs>
                <w:tab w:val="left" w:pos="11165"/>
              </w:tabs>
              <w:spacing w:line="240" w:lineRule="auto"/>
              <w:ind w:right="-74"/>
              <w:jc w:val="right"/>
              <w:rPr>
                <w:rFonts w:cs="Arial"/>
                <w:sz w:val="16"/>
                <w:szCs w:val="16"/>
                <w:lang w:val="en-US"/>
              </w:rPr>
            </w:pPr>
            <w:r w:rsidRPr="00E37224">
              <w:rPr>
                <w:rFonts w:cs="Arial"/>
                <w:sz w:val="16"/>
                <w:szCs w:val="16"/>
                <w:lang w:val="en-US"/>
              </w:rPr>
              <w:t>(1,803.42)</w:t>
            </w:r>
          </w:p>
        </w:tc>
      </w:tr>
      <w:tr w:rsidR="0040691E" w:rsidRPr="00E37224" w:rsidTr="00F471F3">
        <w:trPr>
          <w:cantSplit/>
          <w:trHeight w:val="170"/>
        </w:trPr>
        <w:tc>
          <w:tcPr>
            <w:tcW w:w="4651" w:type="dxa"/>
            <w:vAlign w:val="bottom"/>
          </w:tcPr>
          <w:p w:rsidR="0040691E" w:rsidRPr="00E37224" w:rsidRDefault="0040691E" w:rsidP="0040691E">
            <w:pPr>
              <w:tabs>
                <w:tab w:val="left" w:pos="339"/>
                <w:tab w:val="left" w:pos="612"/>
                <w:tab w:val="left" w:pos="11165"/>
              </w:tabs>
              <w:spacing w:line="240" w:lineRule="auto"/>
              <w:ind w:left="-72"/>
              <w:rPr>
                <w:rFonts w:cs="Arial"/>
                <w:sz w:val="16"/>
                <w:szCs w:val="16"/>
                <w:lang w:val="en-US"/>
              </w:rPr>
            </w:pPr>
            <w:r w:rsidRPr="00E37224">
              <w:rPr>
                <w:rFonts w:cs="Arial"/>
                <w:sz w:val="16"/>
                <w:szCs w:val="16"/>
                <w:lang w:val="en-US"/>
              </w:rPr>
              <w:tab/>
              <w:t>Allowance for impairment</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(0.82)</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(39.54)</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(16.68)</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shd w:val="clear" w:color="auto" w:fill="FAFAFA"/>
            <w:vAlign w:val="bottom"/>
          </w:tcPr>
          <w:p w:rsidR="0040691E" w:rsidRPr="00E37224" w:rsidRDefault="003B0420" w:rsidP="0040691E">
            <w:pPr>
              <w:spacing w:line="240" w:lineRule="auto"/>
              <w:ind w:right="-74"/>
              <w:jc w:val="center"/>
              <w:rPr>
                <w:rFonts w:cs="Arial"/>
                <w:sz w:val="16"/>
                <w:szCs w:val="16"/>
                <w:lang w:val="en-US"/>
              </w:rPr>
            </w:pPr>
            <w:r w:rsidRPr="00E37224">
              <w:rPr>
                <w:rFonts w:cs="Arial"/>
                <w:sz w:val="16"/>
                <w:szCs w:val="16"/>
                <w:lang w:val="en-US"/>
              </w:rPr>
              <w:t>-</w:t>
            </w:r>
          </w:p>
        </w:tc>
        <w:tc>
          <w:tcPr>
            <w:tcW w:w="1700"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(57.04)</w:t>
            </w:r>
          </w:p>
        </w:tc>
      </w:tr>
      <w:tr w:rsidR="0040691E" w:rsidRPr="00E37224" w:rsidTr="00F471F3">
        <w:trPr>
          <w:cantSplit/>
          <w:trHeight w:val="75"/>
        </w:trPr>
        <w:tc>
          <w:tcPr>
            <w:tcW w:w="4651" w:type="dxa"/>
            <w:vAlign w:val="bottom"/>
          </w:tcPr>
          <w:p w:rsidR="0040691E" w:rsidRPr="00E37224" w:rsidRDefault="0040691E" w:rsidP="0040691E">
            <w:pPr>
              <w:tabs>
                <w:tab w:val="left" w:pos="11165"/>
              </w:tabs>
              <w:spacing w:line="80" w:lineRule="exact"/>
              <w:ind w:left="-72"/>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right="-74"/>
              <w:jc w:val="center"/>
              <w:rPr>
                <w:rFonts w:cs="Arial"/>
                <w:b/>
                <w:bCs/>
                <w:sz w:val="12"/>
                <w:szCs w:val="12"/>
                <w:lang w:val="en-US"/>
              </w:rPr>
            </w:pPr>
          </w:p>
        </w:tc>
        <w:tc>
          <w:tcPr>
            <w:tcW w:w="1699"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right="-74"/>
              <w:rPr>
                <w:rFonts w:cs="Arial"/>
                <w:b/>
                <w:bCs/>
                <w:sz w:val="12"/>
                <w:szCs w:val="12"/>
                <w:lang w:val="en-US"/>
              </w:rPr>
            </w:pPr>
          </w:p>
        </w:tc>
        <w:tc>
          <w:tcPr>
            <w:tcW w:w="1700" w:type="dxa"/>
            <w:tcBorders>
              <w:top w:val="single" w:sz="4" w:space="0" w:color="auto"/>
            </w:tcBorders>
            <w:shd w:val="clear" w:color="auto" w:fill="FAFAFA"/>
            <w:vAlign w:val="bottom"/>
          </w:tcPr>
          <w:p w:rsidR="0040691E" w:rsidRPr="00E37224" w:rsidRDefault="0040691E" w:rsidP="0040691E">
            <w:pPr>
              <w:tabs>
                <w:tab w:val="left" w:pos="11165"/>
              </w:tabs>
              <w:spacing w:line="80" w:lineRule="exact"/>
              <w:ind w:right="-74"/>
              <w:rPr>
                <w:rFonts w:cs="Arial"/>
                <w:b/>
                <w:bCs/>
                <w:sz w:val="12"/>
                <w:szCs w:val="12"/>
                <w:lang w:val="en-US"/>
              </w:rPr>
            </w:pPr>
          </w:p>
        </w:tc>
      </w:tr>
      <w:tr w:rsidR="0040691E" w:rsidRPr="00E37224" w:rsidTr="00F471F3">
        <w:trPr>
          <w:cantSplit/>
          <w:trHeight w:val="170"/>
        </w:trPr>
        <w:tc>
          <w:tcPr>
            <w:tcW w:w="4651" w:type="dxa"/>
            <w:vAlign w:val="bottom"/>
          </w:tcPr>
          <w:p w:rsidR="0040691E" w:rsidRPr="00E37224" w:rsidRDefault="0040691E" w:rsidP="0040691E">
            <w:pPr>
              <w:tabs>
                <w:tab w:val="left" w:pos="11165"/>
              </w:tabs>
              <w:spacing w:line="240" w:lineRule="auto"/>
              <w:ind w:left="-72"/>
              <w:rPr>
                <w:rFonts w:cs="Arial"/>
                <w:sz w:val="16"/>
                <w:szCs w:val="16"/>
                <w:lang w:val="en-US"/>
              </w:rPr>
            </w:pPr>
            <w:r w:rsidRPr="00E37224">
              <w:rPr>
                <w:rFonts w:cs="Arial"/>
                <w:sz w:val="16"/>
                <w:szCs w:val="16"/>
                <w:lang w:val="en-US"/>
              </w:rPr>
              <w:t>Net book value</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206.73</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89.1</w:t>
            </w:r>
            <w:r w:rsidR="004E263E" w:rsidRPr="00E37224">
              <w:rPr>
                <w:rFonts w:cs="Arial"/>
                <w:sz w:val="16"/>
                <w:szCs w:val="16"/>
                <w:lang w:val="en-US"/>
              </w:rPr>
              <w:t>1</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107.26</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center"/>
              <w:rPr>
                <w:rFonts w:cs="Arial"/>
                <w:sz w:val="16"/>
                <w:szCs w:val="16"/>
                <w:lang w:val="en-US"/>
              </w:rPr>
            </w:pPr>
            <w:r w:rsidRPr="00E37224">
              <w:rPr>
                <w:rFonts w:cs="Arial"/>
                <w:sz w:val="16"/>
                <w:szCs w:val="16"/>
                <w:lang w:val="en-US"/>
              </w:rPr>
              <w:t>-</w:t>
            </w:r>
          </w:p>
        </w:tc>
        <w:tc>
          <w:tcPr>
            <w:tcW w:w="1699"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9.11</w:t>
            </w:r>
          </w:p>
        </w:tc>
        <w:tc>
          <w:tcPr>
            <w:tcW w:w="1700" w:type="dxa"/>
            <w:tcBorders>
              <w:bottom w:val="single" w:sz="4" w:space="0" w:color="auto"/>
            </w:tcBorders>
            <w:shd w:val="clear" w:color="auto" w:fill="FAFAFA"/>
            <w:vAlign w:val="bottom"/>
          </w:tcPr>
          <w:p w:rsidR="0040691E" w:rsidRPr="00E37224" w:rsidRDefault="00FA0592" w:rsidP="0040691E">
            <w:pPr>
              <w:spacing w:line="240" w:lineRule="auto"/>
              <w:ind w:right="-74"/>
              <w:jc w:val="right"/>
              <w:rPr>
                <w:rFonts w:cs="Arial"/>
                <w:sz w:val="16"/>
                <w:szCs w:val="16"/>
                <w:lang w:val="en-US"/>
              </w:rPr>
            </w:pPr>
            <w:r w:rsidRPr="00E37224">
              <w:rPr>
                <w:rFonts w:cs="Arial"/>
                <w:sz w:val="16"/>
                <w:szCs w:val="16"/>
                <w:lang w:val="en-US"/>
              </w:rPr>
              <w:t>412.2</w:t>
            </w:r>
            <w:r w:rsidR="004E263E" w:rsidRPr="00E37224">
              <w:rPr>
                <w:rFonts w:cs="Arial"/>
                <w:sz w:val="16"/>
                <w:szCs w:val="16"/>
                <w:lang w:val="en-US"/>
              </w:rPr>
              <w:t>1</w:t>
            </w:r>
          </w:p>
        </w:tc>
      </w:tr>
    </w:tbl>
    <w:p w:rsidR="00C8618C" w:rsidRPr="00E37224" w:rsidRDefault="00C8618C" w:rsidP="00B13BC1">
      <w:pPr>
        <w:spacing w:line="240" w:lineRule="auto"/>
        <w:rPr>
          <w:rFonts w:cs="Arial"/>
          <w:b/>
          <w:bCs/>
          <w:sz w:val="18"/>
          <w:szCs w:val="18"/>
          <w:lang w:val="en-US"/>
        </w:rPr>
      </w:pPr>
    </w:p>
    <w:p w:rsidR="00C8618C" w:rsidRPr="00E37224" w:rsidRDefault="00C8618C" w:rsidP="00B13BC1">
      <w:pPr>
        <w:spacing w:line="240" w:lineRule="auto"/>
        <w:rPr>
          <w:rFonts w:cs="Arial"/>
          <w:b/>
          <w:bCs/>
          <w:sz w:val="18"/>
          <w:szCs w:val="18"/>
          <w:lang w:val="en-US"/>
        </w:rPr>
        <w:sectPr w:rsidR="00C8618C" w:rsidRPr="00E37224" w:rsidSect="006F5010">
          <w:pgSz w:w="16840" w:h="11907" w:orient="landscape" w:code="9"/>
          <w:pgMar w:top="1440" w:right="720" w:bottom="720" w:left="720" w:header="706" w:footer="706" w:gutter="0"/>
          <w:paperSrc w:first="15" w:other="15"/>
          <w:cols w:space="720"/>
        </w:sectPr>
      </w:pPr>
    </w:p>
    <w:p w:rsidR="0066733C" w:rsidRPr="00E37224" w:rsidRDefault="0066733C"/>
    <w:tbl>
      <w:tblPr>
        <w:tblW w:w="0" w:type="auto"/>
        <w:tblInd w:w="108" w:type="dxa"/>
        <w:tblLook w:val="00A0" w:firstRow="1" w:lastRow="0" w:firstColumn="1" w:lastColumn="0" w:noHBand="0" w:noVBand="0"/>
      </w:tblPr>
      <w:tblGrid>
        <w:gridCol w:w="9461"/>
      </w:tblGrid>
      <w:tr w:rsidR="00962C6E" w:rsidRPr="00E37224" w:rsidTr="00A42982">
        <w:trPr>
          <w:trHeight w:val="389"/>
        </w:trPr>
        <w:tc>
          <w:tcPr>
            <w:tcW w:w="9461" w:type="dxa"/>
            <w:shd w:val="clear" w:color="auto" w:fill="FFA543"/>
            <w:vAlign w:val="center"/>
          </w:tcPr>
          <w:p w:rsidR="00962C6E" w:rsidRPr="00E37224" w:rsidRDefault="00962C6E"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15FCF" w:rsidRPr="00E37224">
              <w:rPr>
                <w:rFonts w:cs="Arial"/>
                <w:b/>
                <w:bCs/>
                <w:color w:val="FAFAFA"/>
                <w:sz w:val="18"/>
                <w:szCs w:val="18"/>
                <w:lang w:eastAsia="th-TH"/>
              </w:rPr>
              <w:t>3</w:t>
            </w:r>
            <w:r w:rsidRPr="00E37224">
              <w:rPr>
                <w:rFonts w:cs="Arial"/>
                <w:b/>
                <w:bCs/>
                <w:color w:val="FAFAFA"/>
                <w:sz w:val="18"/>
                <w:szCs w:val="18"/>
                <w:lang w:eastAsia="th-TH"/>
              </w:rPr>
              <w:tab/>
            </w:r>
            <w:r w:rsidRPr="00E37224">
              <w:rPr>
                <w:rFonts w:eastAsia="Arial Unicode MS" w:cs="Arial"/>
                <w:b/>
                <w:bCs/>
                <w:color w:val="FFFFFF"/>
                <w:sz w:val="18"/>
                <w:szCs w:val="18"/>
              </w:rPr>
              <w:t>Right-of-use assets</w:t>
            </w:r>
          </w:p>
        </w:tc>
      </w:tr>
    </w:tbl>
    <w:p w:rsidR="00DF1077" w:rsidRPr="00E37224" w:rsidRDefault="00DF1077" w:rsidP="00962C6E">
      <w:pPr>
        <w:spacing w:line="240" w:lineRule="auto"/>
        <w:jc w:val="both"/>
        <w:rPr>
          <w:rFonts w:cs="Arial"/>
          <w:sz w:val="18"/>
          <w:szCs w:val="18"/>
          <w:lang w:val="en-US"/>
        </w:rPr>
      </w:pPr>
    </w:p>
    <w:p w:rsidR="00B938E6" w:rsidRPr="00E37224" w:rsidRDefault="00B938E6" w:rsidP="00B938E6">
      <w:pPr>
        <w:spacing w:line="240" w:lineRule="auto"/>
        <w:jc w:val="both"/>
        <w:rPr>
          <w:rFonts w:eastAsia="Arial Unicode MS" w:cs="Arial"/>
          <w:sz w:val="18"/>
          <w:szCs w:val="18"/>
        </w:rPr>
      </w:pPr>
      <w:r w:rsidRPr="00E37224">
        <w:rPr>
          <w:rFonts w:eastAsia="Arial Unicode MS" w:cs="Arial"/>
          <w:sz w:val="18"/>
          <w:szCs w:val="18"/>
        </w:rPr>
        <w:t>Movements of right-of-use assets for the year ended 31 December 2020 are as follows:</w:t>
      </w:r>
    </w:p>
    <w:p w:rsidR="0066733C" w:rsidRPr="00E37224" w:rsidRDefault="0066733C"/>
    <w:tbl>
      <w:tblPr>
        <w:tblW w:w="9473" w:type="dxa"/>
        <w:tblInd w:w="107" w:type="dxa"/>
        <w:tblLayout w:type="fixed"/>
        <w:tblLook w:val="0000" w:firstRow="0" w:lastRow="0" w:firstColumn="0" w:lastColumn="0" w:noHBand="0" w:noVBand="0"/>
      </w:tblPr>
      <w:tblGrid>
        <w:gridCol w:w="2952"/>
        <w:gridCol w:w="1276"/>
        <w:gridCol w:w="1276"/>
        <w:gridCol w:w="1275"/>
        <w:gridCol w:w="1276"/>
        <w:gridCol w:w="1418"/>
      </w:tblGrid>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b/>
                <w:bCs/>
                <w:sz w:val="18"/>
                <w:szCs w:val="18"/>
                <w:lang w:val="en-US"/>
              </w:rPr>
            </w:pPr>
          </w:p>
        </w:tc>
        <w:tc>
          <w:tcPr>
            <w:tcW w:w="6521" w:type="dxa"/>
            <w:gridSpan w:val="5"/>
            <w:tcBorders>
              <w:top w:val="single" w:sz="4" w:space="0" w:color="auto"/>
              <w:bottom w:val="single" w:sz="4" w:space="0" w:color="auto"/>
            </w:tcBorders>
            <w:shd w:val="clear" w:color="auto" w:fill="auto"/>
            <w:vAlign w:val="bottom"/>
          </w:tcPr>
          <w:p w:rsidR="00673986" w:rsidRPr="00E37224" w:rsidRDefault="00673986" w:rsidP="00673986">
            <w:pPr>
              <w:tabs>
                <w:tab w:val="left" w:pos="1985"/>
              </w:tabs>
              <w:spacing w:line="240" w:lineRule="auto"/>
              <w:ind w:right="-72"/>
              <w:jc w:val="center"/>
              <w:rPr>
                <w:rFonts w:cs="Arial"/>
                <w:sz w:val="18"/>
                <w:szCs w:val="18"/>
                <w:lang w:val="en-US"/>
              </w:rPr>
            </w:pPr>
            <w:r w:rsidRPr="00E37224">
              <w:rPr>
                <w:rFonts w:cs="Arial"/>
                <w:b/>
                <w:bCs/>
                <w:sz w:val="18"/>
                <w:szCs w:val="18"/>
                <w:lang w:val="en-US"/>
              </w:rPr>
              <w:t>Consolidation financial statements</w:t>
            </w: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b/>
                <w:bCs/>
                <w:sz w:val="18"/>
                <w:szCs w:val="18"/>
                <w:lang w:val="en-US"/>
              </w:rPr>
            </w:pPr>
          </w:p>
        </w:tc>
        <w:tc>
          <w:tcPr>
            <w:tcW w:w="1276" w:type="dxa"/>
            <w:tcBorders>
              <w:top w:val="single" w:sz="4" w:space="0" w:color="auto"/>
            </w:tcBorders>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p>
        </w:tc>
        <w:tc>
          <w:tcPr>
            <w:tcW w:w="1276" w:type="dxa"/>
            <w:tcBorders>
              <w:top w:val="single" w:sz="4" w:space="0" w:color="auto"/>
            </w:tcBorders>
            <w:shd w:val="clear" w:color="auto" w:fill="auto"/>
            <w:vAlign w:val="bottom"/>
          </w:tcPr>
          <w:p w:rsidR="00673986" w:rsidRPr="00E37224" w:rsidRDefault="00673986" w:rsidP="00673986">
            <w:pPr>
              <w:tabs>
                <w:tab w:val="left" w:pos="11165"/>
              </w:tabs>
              <w:spacing w:line="240" w:lineRule="auto"/>
              <w:ind w:right="-72"/>
              <w:jc w:val="center"/>
              <w:rPr>
                <w:rFonts w:cs="Arial"/>
                <w:b/>
                <w:bCs/>
                <w:sz w:val="18"/>
                <w:szCs w:val="18"/>
                <w:lang w:val="en-US"/>
              </w:rPr>
            </w:pPr>
            <w:r w:rsidRPr="00E37224">
              <w:rPr>
                <w:rFonts w:cs="Arial"/>
                <w:b/>
                <w:bCs/>
                <w:sz w:val="18"/>
                <w:szCs w:val="18"/>
                <w:lang w:val="en-US"/>
              </w:rPr>
              <w:t>Network</w:t>
            </w:r>
          </w:p>
        </w:tc>
        <w:tc>
          <w:tcPr>
            <w:tcW w:w="1275" w:type="dxa"/>
            <w:tcBorders>
              <w:top w:val="single" w:sz="4" w:space="0" w:color="auto"/>
            </w:tcBorders>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p>
        </w:tc>
        <w:tc>
          <w:tcPr>
            <w:tcW w:w="1276" w:type="dxa"/>
            <w:tcBorders>
              <w:top w:val="single" w:sz="4" w:space="0" w:color="auto"/>
            </w:tcBorders>
            <w:shd w:val="clear" w:color="auto" w:fill="auto"/>
            <w:vAlign w:val="bottom"/>
          </w:tcPr>
          <w:p w:rsidR="00673986" w:rsidRPr="00E37224" w:rsidRDefault="00673986" w:rsidP="00673986">
            <w:pPr>
              <w:tabs>
                <w:tab w:val="left" w:pos="11165"/>
              </w:tabs>
              <w:spacing w:line="240" w:lineRule="auto"/>
              <w:ind w:right="-72"/>
              <w:jc w:val="center"/>
              <w:rPr>
                <w:rFonts w:cs="Arial"/>
                <w:b/>
                <w:bCs/>
                <w:sz w:val="18"/>
                <w:szCs w:val="18"/>
                <w:lang w:val="en-US"/>
              </w:rPr>
            </w:pPr>
            <w:r w:rsidRPr="00E37224">
              <w:rPr>
                <w:rFonts w:cs="Arial"/>
                <w:b/>
                <w:bCs/>
                <w:sz w:val="18"/>
                <w:szCs w:val="18"/>
                <w:lang w:val="en-US"/>
              </w:rPr>
              <w:t>Lease</w:t>
            </w:r>
          </w:p>
        </w:tc>
        <w:tc>
          <w:tcPr>
            <w:tcW w:w="1418" w:type="dxa"/>
            <w:tcBorders>
              <w:top w:val="single" w:sz="4" w:space="0" w:color="auto"/>
            </w:tcBorders>
            <w:shd w:val="clear" w:color="auto" w:fill="auto"/>
            <w:vAlign w:val="bottom"/>
          </w:tcPr>
          <w:p w:rsidR="00673986" w:rsidRPr="00E37224" w:rsidRDefault="00673986" w:rsidP="00673986">
            <w:pPr>
              <w:spacing w:line="240" w:lineRule="auto"/>
              <w:ind w:right="-72"/>
              <w:rPr>
                <w:rFonts w:cs="Arial"/>
                <w:sz w:val="18"/>
                <w:szCs w:val="18"/>
              </w:rPr>
            </w:pP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b/>
                <w:bCs/>
                <w:sz w:val="18"/>
                <w:szCs w:val="18"/>
                <w:lang w:val="en-US"/>
              </w:rPr>
            </w:pPr>
          </w:p>
        </w:tc>
        <w:tc>
          <w:tcPr>
            <w:tcW w:w="1276" w:type="dxa"/>
            <w:shd w:val="clear" w:color="auto" w:fill="auto"/>
            <w:vAlign w:val="bottom"/>
          </w:tcPr>
          <w:p w:rsidR="00673986" w:rsidRPr="00E37224" w:rsidRDefault="00673986" w:rsidP="00673986">
            <w:pPr>
              <w:spacing w:line="240" w:lineRule="auto"/>
              <w:ind w:right="-72"/>
              <w:jc w:val="center"/>
              <w:rPr>
                <w:rFonts w:cs="Arial"/>
                <w:b/>
                <w:bCs/>
                <w:sz w:val="18"/>
                <w:szCs w:val="18"/>
              </w:rPr>
            </w:pPr>
            <w:r w:rsidRPr="00E37224">
              <w:rPr>
                <w:rFonts w:cs="Arial"/>
                <w:b/>
                <w:bCs/>
                <w:sz w:val="18"/>
                <w:szCs w:val="18"/>
                <w:lang w:val="en-US"/>
              </w:rPr>
              <w:t>Properties</w:t>
            </w:r>
          </w:p>
        </w:tc>
        <w:tc>
          <w:tcPr>
            <w:tcW w:w="1276" w:type="dxa"/>
            <w:shd w:val="clear" w:color="auto" w:fill="auto"/>
            <w:vAlign w:val="bottom"/>
          </w:tcPr>
          <w:p w:rsidR="00673986" w:rsidRPr="00E37224" w:rsidRDefault="00673986" w:rsidP="00673986">
            <w:pPr>
              <w:tabs>
                <w:tab w:val="left" w:pos="11165"/>
              </w:tabs>
              <w:spacing w:line="240" w:lineRule="auto"/>
              <w:ind w:left="-24" w:right="-72"/>
              <w:jc w:val="center"/>
              <w:rPr>
                <w:rFonts w:cs="Arial"/>
                <w:b/>
                <w:bCs/>
                <w:sz w:val="18"/>
                <w:szCs w:val="18"/>
                <w:lang w:val="en-US"/>
              </w:rPr>
            </w:pPr>
            <w:r w:rsidRPr="00E37224">
              <w:rPr>
                <w:rFonts w:cs="Arial"/>
                <w:b/>
                <w:bCs/>
                <w:sz w:val="18"/>
                <w:szCs w:val="18"/>
                <w:lang w:val="en-US"/>
              </w:rPr>
              <w:t>equipment</w:t>
            </w:r>
          </w:p>
        </w:tc>
        <w:tc>
          <w:tcPr>
            <w:tcW w:w="1275" w:type="dxa"/>
            <w:shd w:val="clear" w:color="auto" w:fill="auto"/>
            <w:vAlign w:val="bottom"/>
          </w:tcPr>
          <w:p w:rsidR="00673986" w:rsidRPr="00E37224" w:rsidRDefault="00673986" w:rsidP="00673986">
            <w:pPr>
              <w:spacing w:line="240" w:lineRule="auto"/>
              <w:ind w:right="-72"/>
              <w:jc w:val="center"/>
              <w:rPr>
                <w:rFonts w:cs="Arial"/>
                <w:b/>
                <w:bCs/>
                <w:sz w:val="18"/>
                <w:szCs w:val="18"/>
              </w:rPr>
            </w:pPr>
            <w:r w:rsidRPr="00E37224">
              <w:rPr>
                <w:rFonts w:cs="Arial"/>
                <w:b/>
                <w:bCs/>
                <w:sz w:val="18"/>
                <w:szCs w:val="18"/>
              </w:rPr>
              <w:t>Vehicles</w:t>
            </w:r>
          </w:p>
        </w:tc>
        <w:tc>
          <w:tcPr>
            <w:tcW w:w="1276" w:type="dxa"/>
            <w:shd w:val="clear" w:color="auto" w:fill="auto"/>
            <w:vAlign w:val="bottom"/>
          </w:tcPr>
          <w:p w:rsidR="00673986" w:rsidRPr="00E37224" w:rsidRDefault="00673986" w:rsidP="00673986">
            <w:pPr>
              <w:tabs>
                <w:tab w:val="left" w:pos="11165"/>
              </w:tabs>
              <w:spacing w:line="240" w:lineRule="auto"/>
              <w:ind w:right="-72"/>
              <w:jc w:val="center"/>
              <w:rPr>
                <w:rFonts w:cs="Arial"/>
                <w:b/>
                <w:bCs/>
                <w:sz w:val="18"/>
                <w:szCs w:val="18"/>
                <w:lang w:val="en-US"/>
              </w:rPr>
            </w:pPr>
            <w:r w:rsidRPr="00E37224">
              <w:rPr>
                <w:rFonts w:cs="Arial"/>
                <w:b/>
                <w:bCs/>
                <w:sz w:val="18"/>
                <w:szCs w:val="18"/>
                <w:lang w:val="en-US"/>
              </w:rPr>
              <w:t>transponder</w:t>
            </w:r>
          </w:p>
        </w:tc>
        <w:tc>
          <w:tcPr>
            <w:tcW w:w="1418" w:type="dxa"/>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r w:rsidRPr="00E37224">
              <w:rPr>
                <w:rFonts w:cs="Arial"/>
                <w:b/>
                <w:bCs/>
                <w:sz w:val="18"/>
                <w:szCs w:val="18"/>
                <w:lang w:val="en-US"/>
              </w:rPr>
              <w:t>Total</w:t>
            </w: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b/>
                <w:bCs/>
                <w:sz w:val="18"/>
                <w:szCs w:val="18"/>
                <w:lang w:val="en-US"/>
              </w:rPr>
            </w:pPr>
          </w:p>
        </w:tc>
        <w:tc>
          <w:tcPr>
            <w:tcW w:w="1276" w:type="dxa"/>
            <w:tcBorders>
              <w:bottom w:val="single" w:sz="4" w:space="0" w:color="auto"/>
            </w:tcBorders>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76" w:type="dxa"/>
            <w:tcBorders>
              <w:bottom w:val="single" w:sz="4" w:space="0" w:color="auto"/>
            </w:tcBorders>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75" w:type="dxa"/>
            <w:tcBorders>
              <w:bottom w:val="single" w:sz="4" w:space="0" w:color="auto"/>
            </w:tcBorders>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76" w:type="dxa"/>
            <w:tcBorders>
              <w:bottom w:val="single" w:sz="4" w:space="0" w:color="auto"/>
            </w:tcBorders>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18" w:type="dxa"/>
            <w:tcBorders>
              <w:bottom w:val="single" w:sz="4" w:space="0" w:color="auto"/>
            </w:tcBorders>
            <w:shd w:val="clear" w:color="auto" w:fill="auto"/>
            <w:vAlign w:val="bottom"/>
          </w:tcPr>
          <w:p w:rsidR="00673986" w:rsidRPr="00E37224" w:rsidRDefault="00673986" w:rsidP="00673986">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b/>
                <w:bCs/>
                <w:sz w:val="18"/>
                <w:szCs w:val="18"/>
                <w:lang w:val="en-US"/>
              </w:rPr>
            </w:pPr>
          </w:p>
        </w:tc>
        <w:tc>
          <w:tcPr>
            <w:tcW w:w="1276"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p>
        </w:tc>
        <w:tc>
          <w:tcPr>
            <w:tcW w:w="1276"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p>
        </w:tc>
      </w:tr>
      <w:tr w:rsidR="00673986" w:rsidRPr="00E37224" w:rsidTr="00673986">
        <w:trPr>
          <w:cantSplit/>
          <w:trHeight w:val="20"/>
        </w:trPr>
        <w:tc>
          <w:tcPr>
            <w:tcW w:w="2952" w:type="dxa"/>
            <w:vAlign w:val="bottom"/>
          </w:tcPr>
          <w:p w:rsidR="008F3389" w:rsidRDefault="008F3389" w:rsidP="00673986">
            <w:pPr>
              <w:tabs>
                <w:tab w:val="left" w:pos="1985"/>
              </w:tabs>
              <w:spacing w:line="240" w:lineRule="auto"/>
              <w:ind w:left="-101"/>
              <w:rPr>
                <w:rFonts w:cs="Arial"/>
                <w:sz w:val="18"/>
                <w:szCs w:val="18"/>
                <w:lang w:val="en-US"/>
              </w:rPr>
            </w:pPr>
            <w:r>
              <w:rPr>
                <w:rFonts w:cs="Arial"/>
                <w:sz w:val="18"/>
                <w:szCs w:val="18"/>
                <w:lang w:val="en-US"/>
              </w:rPr>
              <w:t xml:space="preserve">Additional from adoption of new   </w:t>
            </w:r>
          </w:p>
          <w:p w:rsidR="008F3389" w:rsidRDefault="008F3389" w:rsidP="00673986">
            <w:pPr>
              <w:tabs>
                <w:tab w:val="left" w:pos="1985"/>
              </w:tabs>
              <w:spacing w:line="240" w:lineRule="auto"/>
              <w:ind w:left="-101"/>
              <w:rPr>
                <w:rFonts w:cs="Arial"/>
                <w:sz w:val="18"/>
                <w:szCs w:val="18"/>
                <w:lang w:val="en-US"/>
              </w:rPr>
            </w:pPr>
            <w:r>
              <w:rPr>
                <w:rFonts w:cs="Arial"/>
                <w:sz w:val="18"/>
                <w:szCs w:val="18"/>
                <w:lang w:val="en-US"/>
              </w:rPr>
              <w:t xml:space="preserve">   financial reporting standards  </w:t>
            </w:r>
          </w:p>
          <w:p w:rsidR="00673986" w:rsidRPr="00E37224" w:rsidRDefault="008F3389" w:rsidP="00673986">
            <w:pPr>
              <w:tabs>
                <w:tab w:val="left" w:pos="1985"/>
              </w:tabs>
              <w:spacing w:line="240" w:lineRule="auto"/>
              <w:ind w:left="-101"/>
              <w:rPr>
                <w:rFonts w:cs="Arial"/>
                <w:sz w:val="18"/>
                <w:szCs w:val="18"/>
                <w:lang w:val="en-US"/>
              </w:rPr>
            </w:pPr>
            <w:r>
              <w:rPr>
                <w:rFonts w:cs="Arial"/>
                <w:sz w:val="18"/>
                <w:szCs w:val="18"/>
                <w:lang w:val="en-US"/>
              </w:rPr>
              <w:t xml:space="preserve">   (Note 5)</w:t>
            </w:r>
          </w:p>
        </w:tc>
        <w:tc>
          <w:tcPr>
            <w:tcW w:w="1276" w:type="dxa"/>
            <w:shd w:val="clear" w:color="auto" w:fill="FAFAFA"/>
            <w:vAlign w:val="bottom"/>
          </w:tcPr>
          <w:p w:rsidR="00673986" w:rsidRPr="00E37224" w:rsidRDefault="00673986" w:rsidP="00673986">
            <w:pPr>
              <w:tabs>
                <w:tab w:val="left" w:pos="1985"/>
              </w:tabs>
              <w:spacing w:line="240" w:lineRule="auto"/>
              <w:ind w:left="-613" w:right="-72"/>
              <w:jc w:val="right"/>
              <w:rPr>
                <w:rFonts w:cs="Arial"/>
                <w:sz w:val="18"/>
                <w:szCs w:val="18"/>
                <w:lang w:val="en-US"/>
              </w:rPr>
            </w:pPr>
            <w:r w:rsidRPr="00E37224">
              <w:rPr>
                <w:rFonts w:cs="Arial"/>
                <w:sz w:val="18"/>
                <w:szCs w:val="18"/>
                <w:lang w:val="en-US"/>
              </w:rPr>
              <w:t>4,192.11</w:t>
            </w:r>
          </w:p>
        </w:tc>
        <w:tc>
          <w:tcPr>
            <w:tcW w:w="1276"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100,448.68</w:t>
            </w:r>
          </w:p>
        </w:tc>
        <w:tc>
          <w:tcPr>
            <w:tcW w:w="1275"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1,323.62</w:t>
            </w:r>
          </w:p>
        </w:tc>
        <w:tc>
          <w:tcPr>
            <w:tcW w:w="1276"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2,044.96</w:t>
            </w:r>
          </w:p>
        </w:tc>
        <w:tc>
          <w:tcPr>
            <w:tcW w:w="1418"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108,009.37</w:t>
            </w: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sz w:val="18"/>
                <w:szCs w:val="18"/>
                <w:lang w:val="en-US"/>
              </w:rPr>
            </w:pPr>
            <w:r w:rsidRPr="00E37224">
              <w:rPr>
                <w:rFonts w:cs="Arial"/>
                <w:sz w:val="18"/>
                <w:szCs w:val="18"/>
                <w:lang w:val="en-US"/>
              </w:rPr>
              <w:t>Additions</w:t>
            </w:r>
          </w:p>
        </w:tc>
        <w:tc>
          <w:tcPr>
            <w:tcW w:w="1276" w:type="dxa"/>
            <w:shd w:val="clear" w:color="auto" w:fill="FAFAFA"/>
            <w:vAlign w:val="bottom"/>
          </w:tcPr>
          <w:p w:rsidR="00673986" w:rsidRPr="00E37224" w:rsidRDefault="00673986" w:rsidP="00673986">
            <w:pPr>
              <w:tabs>
                <w:tab w:val="left" w:pos="1985"/>
              </w:tabs>
              <w:spacing w:line="240" w:lineRule="auto"/>
              <w:ind w:left="-613" w:right="-72"/>
              <w:jc w:val="right"/>
              <w:rPr>
                <w:rFonts w:cs="Arial"/>
                <w:sz w:val="18"/>
                <w:szCs w:val="18"/>
              </w:rPr>
            </w:pPr>
            <w:r w:rsidRPr="00E37224">
              <w:rPr>
                <w:rFonts w:cs="Arial"/>
                <w:sz w:val="18"/>
                <w:szCs w:val="18"/>
              </w:rPr>
              <w:t>1,411.35</w:t>
            </w:r>
          </w:p>
        </w:tc>
        <w:tc>
          <w:tcPr>
            <w:tcW w:w="1276" w:type="dxa"/>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6,096.02</w:t>
            </w:r>
          </w:p>
        </w:tc>
        <w:tc>
          <w:tcPr>
            <w:tcW w:w="1275" w:type="dxa"/>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79.90</w:t>
            </w:r>
          </w:p>
        </w:tc>
        <w:tc>
          <w:tcPr>
            <w:tcW w:w="1276" w:type="dxa"/>
            <w:shd w:val="clear" w:color="auto" w:fill="FAFAFA"/>
            <w:vAlign w:val="bottom"/>
          </w:tcPr>
          <w:p w:rsidR="00673986" w:rsidRPr="00E37224" w:rsidRDefault="00673986" w:rsidP="00673986">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18"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7,587.27</w:t>
            </w: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sz w:val="18"/>
                <w:szCs w:val="18"/>
                <w:lang w:val="en-US"/>
              </w:rPr>
            </w:pPr>
            <w:r w:rsidRPr="00E37224">
              <w:rPr>
                <w:rFonts w:cs="Arial"/>
                <w:sz w:val="18"/>
                <w:szCs w:val="18"/>
                <w:lang w:val="en-US"/>
              </w:rPr>
              <w:t xml:space="preserve">Write off due to the </w:t>
            </w:r>
            <w:proofErr w:type="spellStart"/>
            <w:r w:rsidRPr="00E37224">
              <w:rPr>
                <w:rFonts w:cs="Arial"/>
                <w:sz w:val="18"/>
                <w:szCs w:val="18"/>
                <w:lang w:val="en-US"/>
              </w:rPr>
              <w:t>terminatation</w:t>
            </w:r>
            <w:proofErr w:type="spellEnd"/>
            <w:r w:rsidRPr="00E37224">
              <w:rPr>
                <w:rFonts w:cs="Arial"/>
                <w:sz w:val="18"/>
                <w:szCs w:val="18"/>
                <w:lang w:val="en-US"/>
              </w:rPr>
              <w:t xml:space="preserve"> </w:t>
            </w:r>
          </w:p>
          <w:p w:rsidR="00673986" w:rsidRPr="00E37224" w:rsidRDefault="00673986" w:rsidP="00673986">
            <w:pPr>
              <w:tabs>
                <w:tab w:val="left" w:pos="1985"/>
              </w:tabs>
              <w:spacing w:line="240" w:lineRule="auto"/>
              <w:ind w:left="-101"/>
              <w:rPr>
                <w:rFonts w:cs="Arial"/>
                <w:sz w:val="18"/>
                <w:szCs w:val="18"/>
                <w:lang w:val="en-US"/>
              </w:rPr>
            </w:pPr>
            <w:r w:rsidRPr="00E37224">
              <w:rPr>
                <w:rFonts w:cs="Arial"/>
                <w:sz w:val="18"/>
                <w:szCs w:val="18"/>
                <w:lang w:val="en-US"/>
              </w:rPr>
              <w:t xml:space="preserve">   of contracts</w:t>
            </w:r>
          </w:p>
        </w:tc>
        <w:tc>
          <w:tcPr>
            <w:tcW w:w="1276" w:type="dxa"/>
            <w:shd w:val="clear" w:color="auto" w:fill="FAFAFA"/>
            <w:vAlign w:val="bottom"/>
          </w:tcPr>
          <w:p w:rsidR="00673986" w:rsidRPr="00E37224" w:rsidRDefault="00673986" w:rsidP="00673986">
            <w:pPr>
              <w:spacing w:line="240" w:lineRule="auto"/>
              <w:ind w:left="-613" w:right="-72"/>
              <w:jc w:val="right"/>
              <w:rPr>
                <w:rFonts w:cs="Arial"/>
                <w:sz w:val="18"/>
                <w:szCs w:val="18"/>
              </w:rPr>
            </w:pPr>
            <w:r w:rsidRPr="00E37224">
              <w:rPr>
                <w:rFonts w:cs="Arial"/>
                <w:sz w:val="18"/>
                <w:szCs w:val="18"/>
              </w:rPr>
              <w:t>(245.90)</w:t>
            </w:r>
          </w:p>
        </w:tc>
        <w:tc>
          <w:tcPr>
            <w:tcW w:w="1276" w:type="dxa"/>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(3.54)</w:t>
            </w:r>
          </w:p>
        </w:tc>
        <w:tc>
          <w:tcPr>
            <w:tcW w:w="1275" w:type="dxa"/>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(9.14)</w:t>
            </w:r>
          </w:p>
        </w:tc>
        <w:tc>
          <w:tcPr>
            <w:tcW w:w="1276"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(6.50)</w:t>
            </w:r>
          </w:p>
        </w:tc>
        <w:tc>
          <w:tcPr>
            <w:tcW w:w="1418"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(265.08)</w:t>
            </w: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sz w:val="18"/>
                <w:szCs w:val="18"/>
                <w:lang w:val="en-US"/>
              </w:rPr>
            </w:pPr>
            <w:r w:rsidRPr="00E37224">
              <w:rPr>
                <w:rFonts w:cs="Arial"/>
                <w:sz w:val="18"/>
                <w:szCs w:val="18"/>
                <w:lang w:val="en-US"/>
              </w:rPr>
              <w:t>Adjustments/Reclassifications</w:t>
            </w:r>
          </w:p>
        </w:tc>
        <w:tc>
          <w:tcPr>
            <w:tcW w:w="1276" w:type="dxa"/>
            <w:shd w:val="clear" w:color="auto" w:fill="FAFAFA"/>
            <w:vAlign w:val="bottom"/>
          </w:tcPr>
          <w:p w:rsidR="00673986" w:rsidRPr="00E37224" w:rsidRDefault="00673986" w:rsidP="00673986">
            <w:pPr>
              <w:spacing w:line="240" w:lineRule="auto"/>
              <w:ind w:left="-613" w:right="-72"/>
              <w:jc w:val="right"/>
              <w:rPr>
                <w:rFonts w:cs="Arial"/>
                <w:sz w:val="18"/>
                <w:szCs w:val="18"/>
              </w:rPr>
            </w:pPr>
            <w:r w:rsidRPr="00E37224">
              <w:rPr>
                <w:rFonts w:cs="Arial"/>
                <w:sz w:val="18"/>
                <w:szCs w:val="18"/>
              </w:rPr>
              <w:t>(112.87)</w:t>
            </w:r>
          </w:p>
        </w:tc>
        <w:tc>
          <w:tcPr>
            <w:tcW w:w="1276" w:type="dxa"/>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(28.60)</w:t>
            </w:r>
          </w:p>
        </w:tc>
        <w:tc>
          <w:tcPr>
            <w:tcW w:w="1275" w:type="dxa"/>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(0.39)</w:t>
            </w:r>
          </w:p>
        </w:tc>
        <w:tc>
          <w:tcPr>
            <w:tcW w:w="1276" w:type="dxa"/>
            <w:shd w:val="clear" w:color="auto" w:fill="FAFAFA"/>
            <w:vAlign w:val="bottom"/>
          </w:tcPr>
          <w:p w:rsidR="00673986" w:rsidRPr="00E37224" w:rsidRDefault="00673986" w:rsidP="00673986">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18" w:type="dxa"/>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(141.86)</w:t>
            </w:r>
          </w:p>
        </w:tc>
      </w:tr>
      <w:tr w:rsidR="00673986" w:rsidRPr="00E37224" w:rsidTr="00673986">
        <w:trPr>
          <w:cantSplit/>
          <w:trHeight w:val="20"/>
        </w:trPr>
        <w:tc>
          <w:tcPr>
            <w:tcW w:w="2952" w:type="dxa"/>
            <w:vAlign w:val="bottom"/>
          </w:tcPr>
          <w:p w:rsidR="00673986" w:rsidRPr="00E37224" w:rsidRDefault="00673986" w:rsidP="00673986">
            <w:pPr>
              <w:tabs>
                <w:tab w:val="left" w:pos="1985"/>
              </w:tabs>
              <w:spacing w:line="240" w:lineRule="auto"/>
              <w:ind w:left="-101"/>
              <w:rPr>
                <w:rFonts w:cs="Arial"/>
                <w:sz w:val="18"/>
                <w:szCs w:val="18"/>
                <w:lang w:val="en-US"/>
              </w:rPr>
            </w:pPr>
            <w:proofErr w:type="spellStart"/>
            <w:r w:rsidRPr="00E37224">
              <w:rPr>
                <w:rFonts w:cs="Arial"/>
                <w:sz w:val="18"/>
                <w:szCs w:val="18"/>
                <w:lang w:val="en-US"/>
              </w:rPr>
              <w:t>Amortisation</w:t>
            </w:r>
            <w:proofErr w:type="spellEnd"/>
          </w:p>
        </w:tc>
        <w:tc>
          <w:tcPr>
            <w:tcW w:w="1276" w:type="dxa"/>
            <w:tcBorders>
              <w:bottom w:val="single" w:sz="4" w:space="0" w:color="auto"/>
            </w:tcBorders>
            <w:shd w:val="clear" w:color="auto" w:fill="FAFAFA"/>
            <w:vAlign w:val="bottom"/>
          </w:tcPr>
          <w:p w:rsidR="00673986" w:rsidRPr="00E37224" w:rsidRDefault="00673986" w:rsidP="00673986">
            <w:pPr>
              <w:tabs>
                <w:tab w:val="left" w:pos="1985"/>
              </w:tabs>
              <w:spacing w:line="240" w:lineRule="auto"/>
              <w:ind w:left="-613" w:right="-72"/>
              <w:jc w:val="right"/>
              <w:rPr>
                <w:rFonts w:cs="Arial"/>
                <w:sz w:val="18"/>
                <w:szCs w:val="18"/>
                <w:lang w:val="en-US"/>
              </w:rPr>
            </w:pPr>
            <w:r w:rsidRPr="00E37224">
              <w:rPr>
                <w:rFonts w:cs="Arial"/>
                <w:sz w:val="18"/>
                <w:szCs w:val="18"/>
                <w:lang w:val="en-US"/>
              </w:rPr>
              <w:t>(1,456.52)</w:t>
            </w:r>
          </w:p>
        </w:tc>
        <w:tc>
          <w:tcPr>
            <w:tcW w:w="1276" w:type="dxa"/>
            <w:tcBorders>
              <w:bottom w:val="single" w:sz="4" w:space="0" w:color="auto"/>
            </w:tcBorders>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(9,772.23)</w:t>
            </w:r>
          </w:p>
        </w:tc>
        <w:tc>
          <w:tcPr>
            <w:tcW w:w="1275" w:type="dxa"/>
            <w:tcBorders>
              <w:bottom w:val="sing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(458.67)</w:t>
            </w:r>
          </w:p>
        </w:tc>
        <w:tc>
          <w:tcPr>
            <w:tcW w:w="1276" w:type="dxa"/>
            <w:tcBorders>
              <w:bottom w:val="single" w:sz="4" w:space="0" w:color="auto"/>
            </w:tcBorders>
            <w:shd w:val="clear" w:color="auto" w:fill="FAFAFA"/>
            <w:vAlign w:val="bottom"/>
          </w:tcPr>
          <w:p w:rsidR="00673986" w:rsidRPr="00E37224" w:rsidRDefault="00673986" w:rsidP="00673986">
            <w:pPr>
              <w:spacing w:line="240" w:lineRule="auto"/>
              <w:ind w:right="-72"/>
              <w:jc w:val="right"/>
              <w:rPr>
                <w:rFonts w:cs="Arial"/>
                <w:sz w:val="18"/>
                <w:szCs w:val="18"/>
              </w:rPr>
            </w:pPr>
            <w:r w:rsidRPr="00E37224">
              <w:rPr>
                <w:rFonts w:cs="Arial"/>
                <w:sz w:val="18"/>
                <w:szCs w:val="18"/>
              </w:rPr>
              <w:t>(166.24)</w:t>
            </w:r>
          </w:p>
        </w:tc>
        <w:tc>
          <w:tcPr>
            <w:tcW w:w="1418" w:type="dxa"/>
            <w:tcBorders>
              <w:bottom w:val="sing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(11,853.66)</w:t>
            </w:r>
          </w:p>
        </w:tc>
      </w:tr>
      <w:tr w:rsidR="00673986" w:rsidRPr="00E37224" w:rsidTr="008F3389">
        <w:trPr>
          <w:cantSplit/>
          <w:trHeight w:val="20"/>
        </w:trPr>
        <w:tc>
          <w:tcPr>
            <w:tcW w:w="2952" w:type="dxa"/>
            <w:vAlign w:val="bottom"/>
          </w:tcPr>
          <w:p w:rsidR="00673986" w:rsidRPr="00E37224" w:rsidRDefault="00673986" w:rsidP="00673986">
            <w:pPr>
              <w:tabs>
                <w:tab w:val="left" w:pos="1985"/>
              </w:tabs>
              <w:spacing w:line="240" w:lineRule="auto"/>
              <w:ind w:left="-101"/>
              <w:rPr>
                <w:rFonts w:cs="Arial"/>
                <w:sz w:val="12"/>
                <w:szCs w:val="12"/>
                <w:lang w:val="en-US"/>
              </w:rPr>
            </w:pPr>
          </w:p>
        </w:tc>
        <w:tc>
          <w:tcPr>
            <w:tcW w:w="1276"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left="-613" w:right="-72"/>
              <w:jc w:val="right"/>
              <w:rPr>
                <w:rFonts w:cs="Arial"/>
                <w:sz w:val="12"/>
                <w:szCs w:val="12"/>
                <w:lang w:val="en-US"/>
              </w:rPr>
            </w:pPr>
          </w:p>
        </w:tc>
        <w:tc>
          <w:tcPr>
            <w:tcW w:w="1276"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left="249" w:right="-72"/>
              <w:jc w:val="right"/>
              <w:rPr>
                <w:rFonts w:cs="Arial"/>
                <w:sz w:val="12"/>
                <w:szCs w:val="12"/>
                <w:lang w:val="en-US"/>
              </w:rPr>
            </w:pPr>
          </w:p>
        </w:tc>
        <w:tc>
          <w:tcPr>
            <w:tcW w:w="1275"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left="249" w:right="-72"/>
              <w:jc w:val="right"/>
              <w:rPr>
                <w:rFonts w:cs="Arial"/>
                <w:sz w:val="12"/>
                <w:szCs w:val="12"/>
                <w:lang w:val="en-US"/>
              </w:rPr>
            </w:pPr>
          </w:p>
        </w:tc>
        <w:tc>
          <w:tcPr>
            <w:tcW w:w="1276"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left="249" w:right="-72"/>
              <w:jc w:val="right"/>
              <w:rPr>
                <w:rFonts w:cs="Arial"/>
                <w:sz w:val="12"/>
                <w:szCs w:val="12"/>
                <w:lang w:val="en-US"/>
              </w:rPr>
            </w:pPr>
          </w:p>
        </w:tc>
        <w:tc>
          <w:tcPr>
            <w:tcW w:w="1418" w:type="dxa"/>
            <w:tcBorders>
              <w:top w:val="single" w:sz="4" w:space="0" w:color="auto"/>
            </w:tcBorders>
            <w:shd w:val="clear" w:color="auto" w:fill="FAFAFA"/>
            <w:vAlign w:val="bottom"/>
          </w:tcPr>
          <w:p w:rsidR="00673986" w:rsidRPr="00E37224" w:rsidRDefault="00673986" w:rsidP="00673986">
            <w:pPr>
              <w:tabs>
                <w:tab w:val="left" w:pos="1985"/>
              </w:tabs>
              <w:spacing w:line="240" w:lineRule="auto"/>
              <w:ind w:left="249" w:right="-72"/>
              <w:jc w:val="right"/>
              <w:rPr>
                <w:rFonts w:cs="Arial"/>
                <w:sz w:val="12"/>
                <w:szCs w:val="12"/>
                <w:lang w:val="en-US"/>
              </w:rPr>
            </w:pPr>
          </w:p>
        </w:tc>
      </w:tr>
      <w:tr w:rsidR="00673986" w:rsidRPr="00E37224" w:rsidTr="008F3389">
        <w:trPr>
          <w:cantSplit/>
          <w:trHeight w:val="20"/>
        </w:trPr>
        <w:tc>
          <w:tcPr>
            <w:tcW w:w="2952" w:type="dxa"/>
            <w:vAlign w:val="bottom"/>
          </w:tcPr>
          <w:p w:rsidR="00673986" w:rsidRPr="00E37224" w:rsidRDefault="00673986" w:rsidP="00673986">
            <w:pPr>
              <w:tabs>
                <w:tab w:val="left" w:pos="1985"/>
              </w:tabs>
              <w:spacing w:line="240" w:lineRule="auto"/>
              <w:ind w:left="-101"/>
              <w:rPr>
                <w:rFonts w:cs="Arial"/>
                <w:sz w:val="18"/>
                <w:szCs w:val="18"/>
                <w:lang w:val="en-US"/>
              </w:rPr>
            </w:pPr>
            <w:r w:rsidRPr="00E37224">
              <w:rPr>
                <w:rFonts w:cs="Arial"/>
                <w:sz w:val="18"/>
                <w:szCs w:val="18"/>
                <w:lang w:val="en-US"/>
              </w:rPr>
              <w:t>Closing net book value</w:t>
            </w:r>
          </w:p>
        </w:tc>
        <w:tc>
          <w:tcPr>
            <w:tcW w:w="1276" w:type="dxa"/>
            <w:tcBorders>
              <w:bottom w:val="double" w:sz="4" w:space="0" w:color="auto"/>
            </w:tcBorders>
            <w:shd w:val="clear" w:color="auto" w:fill="FAFAFA"/>
            <w:vAlign w:val="bottom"/>
          </w:tcPr>
          <w:p w:rsidR="00673986" w:rsidRPr="00E37224" w:rsidRDefault="00673986" w:rsidP="00673986">
            <w:pPr>
              <w:tabs>
                <w:tab w:val="left" w:pos="1985"/>
              </w:tabs>
              <w:spacing w:line="240" w:lineRule="auto"/>
              <w:ind w:left="-613" w:right="-72"/>
              <w:jc w:val="right"/>
              <w:rPr>
                <w:rFonts w:cs="Arial"/>
                <w:sz w:val="18"/>
                <w:szCs w:val="18"/>
                <w:lang w:val="en-US"/>
              </w:rPr>
            </w:pPr>
            <w:r w:rsidRPr="00E37224">
              <w:rPr>
                <w:rFonts w:cs="Arial"/>
                <w:sz w:val="18"/>
                <w:szCs w:val="18"/>
                <w:lang w:val="en-US"/>
              </w:rPr>
              <w:t>3,788.17</w:t>
            </w:r>
          </w:p>
        </w:tc>
        <w:tc>
          <w:tcPr>
            <w:tcW w:w="1276" w:type="dxa"/>
            <w:tcBorders>
              <w:bottom w:val="doub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96,740.33</w:t>
            </w:r>
          </w:p>
        </w:tc>
        <w:tc>
          <w:tcPr>
            <w:tcW w:w="1275" w:type="dxa"/>
            <w:tcBorders>
              <w:bottom w:val="doub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935.32</w:t>
            </w:r>
          </w:p>
        </w:tc>
        <w:tc>
          <w:tcPr>
            <w:tcW w:w="1276" w:type="dxa"/>
            <w:tcBorders>
              <w:bottom w:val="doub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1,872.22</w:t>
            </w:r>
          </w:p>
        </w:tc>
        <w:tc>
          <w:tcPr>
            <w:tcW w:w="1418" w:type="dxa"/>
            <w:tcBorders>
              <w:bottom w:val="double" w:sz="4" w:space="0" w:color="auto"/>
            </w:tcBorders>
            <w:shd w:val="clear" w:color="auto" w:fill="FAFAFA"/>
            <w:vAlign w:val="bottom"/>
          </w:tcPr>
          <w:p w:rsidR="00673986" w:rsidRPr="00E37224" w:rsidRDefault="00673986" w:rsidP="00673986">
            <w:pPr>
              <w:tabs>
                <w:tab w:val="left" w:pos="1985"/>
              </w:tabs>
              <w:spacing w:line="240" w:lineRule="auto"/>
              <w:ind w:right="-72"/>
              <w:jc w:val="right"/>
              <w:rPr>
                <w:rFonts w:cs="Arial"/>
                <w:sz w:val="18"/>
                <w:szCs w:val="18"/>
                <w:lang w:val="en-US"/>
              </w:rPr>
            </w:pPr>
            <w:r w:rsidRPr="00E37224">
              <w:rPr>
                <w:rFonts w:cs="Arial"/>
                <w:sz w:val="18"/>
                <w:szCs w:val="18"/>
                <w:lang w:val="en-US"/>
              </w:rPr>
              <w:t>103,336.04</w:t>
            </w:r>
          </w:p>
        </w:tc>
      </w:tr>
    </w:tbl>
    <w:p w:rsidR="00E17E8B" w:rsidRPr="00E37224" w:rsidRDefault="00E17E8B" w:rsidP="00DB6FE4">
      <w:pPr>
        <w:spacing w:line="240" w:lineRule="auto"/>
        <w:rPr>
          <w:sz w:val="18"/>
          <w:szCs w:val="18"/>
        </w:rPr>
      </w:pPr>
    </w:p>
    <w:tbl>
      <w:tblPr>
        <w:tblW w:w="9467" w:type="dxa"/>
        <w:tblInd w:w="108" w:type="dxa"/>
        <w:tblLayout w:type="fixed"/>
        <w:tblLook w:val="0000" w:firstRow="0" w:lastRow="0" w:firstColumn="0" w:lastColumn="0" w:noHBand="0" w:noVBand="0"/>
      </w:tblPr>
      <w:tblGrid>
        <w:gridCol w:w="5357"/>
        <w:gridCol w:w="1417"/>
        <w:gridCol w:w="1418"/>
        <w:gridCol w:w="1275"/>
      </w:tblGrid>
      <w:tr w:rsidR="00E17E8B" w:rsidRPr="00E37224" w:rsidTr="00E17E8B">
        <w:trPr>
          <w:cantSplit/>
          <w:trHeight w:val="20"/>
        </w:trPr>
        <w:tc>
          <w:tcPr>
            <w:tcW w:w="5357" w:type="dxa"/>
            <w:vAlign w:val="bottom"/>
          </w:tcPr>
          <w:p w:rsidR="00E17E8B" w:rsidRPr="00E37224" w:rsidRDefault="00E17E8B" w:rsidP="00E17E8B">
            <w:pPr>
              <w:tabs>
                <w:tab w:val="left" w:pos="1985"/>
              </w:tabs>
              <w:spacing w:line="240" w:lineRule="auto"/>
              <w:ind w:left="-101"/>
              <w:rPr>
                <w:rFonts w:cs="Arial"/>
                <w:b/>
                <w:bCs/>
                <w:sz w:val="18"/>
                <w:szCs w:val="18"/>
                <w:lang w:val="en-US"/>
              </w:rPr>
            </w:pPr>
          </w:p>
        </w:tc>
        <w:tc>
          <w:tcPr>
            <w:tcW w:w="4110" w:type="dxa"/>
            <w:gridSpan w:val="3"/>
            <w:tcBorders>
              <w:top w:val="single" w:sz="4" w:space="0" w:color="auto"/>
              <w:bottom w:val="single" w:sz="4" w:space="0" w:color="auto"/>
            </w:tcBorders>
            <w:shd w:val="clear" w:color="auto" w:fill="auto"/>
            <w:vAlign w:val="bottom"/>
          </w:tcPr>
          <w:p w:rsidR="00E17E8B" w:rsidRPr="00E37224" w:rsidRDefault="00E17E8B" w:rsidP="00E17E8B">
            <w:pPr>
              <w:spacing w:line="240" w:lineRule="auto"/>
              <w:ind w:right="-72"/>
              <w:jc w:val="center"/>
              <w:rPr>
                <w:rFonts w:cs="Arial"/>
                <w:b/>
                <w:bCs/>
                <w:sz w:val="18"/>
                <w:szCs w:val="18"/>
                <w:lang w:val="en-US"/>
              </w:rPr>
            </w:pPr>
            <w:r w:rsidRPr="00E37224">
              <w:rPr>
                <w:rFonts w:cs="Arial"/>
                <w:b/>
                <w:bCs/>
                <w:sz w:val="18"/>
                <w:szCs w:val="18"/>
                <w:lang w:val="en-US"/>
              </w:rPr>
              <w:t>Separate financial statements</w:t>
            </w:r>
          </w:p>
        </w:tc>
      </w:tr>
      <w:tr w:rsidR="00E17E8B" w:rsidRPr="00E37224" w:rsidTr="00E17E8B">
        <w:trPr>
          <w:cantSplit/>
          <w:trHeight w:val="20"/>
        </w:trPr>
        <w:tc>
          <w:tcPr>
            <w:tcW w:w="5357" w:type="dxa"/>
            <w:vAlign w:val="bottom"/>
          </w:tcPr>
          <w:p w:rsidR="00E17E8B" w:rsidRPr="00E37224" w:rsidRDefault="00E17E8B" w:rsidP="00E17E8B">
            <w:pPr>
              <w:tabs>
                <w:tab w:val="left" w:pos="1985"/>
              </w:tabs>
              <w:spacing w:line="240" w:lineRule="auto"/>
              <w:ind w:left="-101"/>
              <w:rPr>
                <w:rFonts w:cs="Arial"/>
                <w:b/>
                <w:bCs/>
                <w:sz w:val="18"/>
                <w:szCs w:val="18"/>
                <w:lang w:val="en-US"/>
              </w:rPr>
            </w:pPr>
          </w:p>
        </w:tc>
        <w:tc>
          <w:tcPr>
            <w:tcW w:w="1417" w:type="dxa"/>
            <w:tcBorders>
              <w:top w:val="single" w:sz="4" w:space="0" w:color="auto"/>
            </w:tcBorders>
            <w:shd w:val="clear" w:color="auto" w:fill="auto"/>
            <w:vAlign w:val="bottom"/>
          </w:tcPr>
          <w:p w:rsidR="00E17E8B" w:rsidRPr="00E37224" w:rsidRDefault="00E17E8B" w:rsidP="00E17E8B">
            <w:pPr>
              <w:spacing w:line="240" w:lineRule="auto"/>
              <w:ind w:right="-72"/>
              <w:jc w:val="center"/>
              <w:rPr>
                <w:rFonts w:cs="Arial"/>
                <w:b/>
                <w:bCs/>
                <w:sz w:val="18"/>
                <w:szCs w:val="18"/>
              </w:rPr>
            </w:pPr>
            <w:r w:rsidRPr="00E37224">
              <w:rPr>
                <w:rFonts w:cs="Arial"/>
                <w:b/>
                <w:bCs/>
                <w:sz w:val="18"/>
                <w:szCs w:val="18"/>
                <w:lang w:val="en-US"/>
              </w:rPr>
              <w:t>Properties</w:t>
            </w:r>
          </w:p>
        </w:tc>
        <w:tc>
          <w:tcPr>
            <w:tcW w:w="1418" w:type="dxa"/>
            <w:tcBorders>
              <w:top w:val="single" w:sz="4" w:space="0" w:color="auto"/>
            </w:tcBorders>
            <w:shd w:val="clear" w:color="auto" w:fill="auto"/>
            <w:vAlign w:val="bottom"/>
          </w:tcPr>
          <w:p w:rsidR="00E17E8B" w:rsidRPr="00E37224" w:rsidRDefault="00E17E8B" w:rsidP="00E17E8B">
            <w:pPr>
              <w:spacing w:line="240" w:lineRule="auto"/>
              <w:ind w:right="-72"/>
              <w:jc w:val="center"/>
              <w:rPr>
                <w:rFonts w:cs="Arial"/>
                <w:b/>
                <w:bCs/>
                <w:sz w:val="18"/>
                <w:szCs w:val="18"/>
              </w:rPr>
            </w:pPr>
            <w:r w:rsidRPr="00E37224">
              <w:rPr>
                <w:rFonts w:cs="Arial"/>
                <w:b/>
                <w:bCs/>
                <w:sz w:val="18"/>
                <w:szCs w:val="18"/>
              </w:rPr>
              <w:t>Vehicles</w:t>
            </w:r>
          </w:p>
        </w:tc>
        <w:tc>
          <w:tcPr>
            <w:tcW w:w="1275" w:type="dxa"/>
            <w:tcBorders>
              <w:top w:val="single" w:sz="4" w:space="0" w:color="auto"/>
            </w:tcBorders>
            <w:shd w:val="clear" w:color="auto" w:fill="auto"/>
            <w:vAlign w:val="bottom"/>
          </w:tcPr>
          <w:p w:rsidR="00E17E8B" w:rsidRPr="00E37224" w:rsidRDefault="00E17E8B" w:rsidP="00E17E8B">
            <w:pPr>
              <w:spacing w:line="240" w:lineRule="auto"/>
              <w:ind w:right="-72"/>
              <w:jc w:val="center"/>
              <w:rPr>
                <w:rFonts w:cs="Arial"/>
                <w:b/>
                <w:bCs/>
                <w:sz w:val="18"/>
                <w:szCs w:val="18"/>
                <w:lang w:val="en-US"/>
              </w:rPr>
            </w:pPr>
            <w:r w:rsidRPr="00E37224">
              <w:rPr>
                <w:rFonts w:cs="Arial"/>
                <w:b/>
                <w:bCs/>
                <w:sz w:val="18"/>
                <w:szCs w:val="18"/>
                <w:lang w:val="en-US"/>
              </w:rPr>
              <w:t>Total</w:t>
            </w:r>
          </w:p>
        </w:tc>
      </w:tr>
      <w:tr w:rsidR="00E17E8B" w:rsidRPr="00E37224" w:rsidTr="00E17E8B">
        <w:trPr>
          <w:cantSplit/>
          <w:trHeight w:val="20"/>
        </w:trPr>
        <w:tc>
          <w:tcPr>
            <w:tcW w:w="5357" w:type="dxa"/>
            <w:vAlign w:val="bottom"/>
          </w:tcPr>
          <w:p w:rsidR="00E17E8B" w:rsidRPr="00E37224" w:rsidRDefault="00E17E8B" w:rsidP="00E17E8B">
            <w:pPr>
              <w:tabs>
                <w:tab w:val="left" w:pos="1985"/>
              </w:tabs>
              <w:spacing w:line="240" w:lineRule="auto"/>
              <w:ind w:left="-101"/>
              <w:rPr>
                <w:rFonts w:cs="Arial"/>
                <w:b/>
                <w:bCs/>
                <w:sz w:val="18"/>
                <w:szCs w:val="18"/>
                <w:lang w:val="en-US"/>
              </w:rPr>
            </w:pPr>
          </w:p>
        </w:tc>
        <w:tc>
          <w:tcPr>
            <w:tcW w:w="1417" w:type="dxa"/>
            <w:tcBorders>
              <w:bottom w:val="single" w:sz="4" w:space="0" w:color="auto"/>
            </w:tcBorders>
            <w:shd w:val="clear" w:color="auto" w:fill="auto"/>
            <w:vAlign w:val="bottom"/>
          </w:tcPr>
          <w:p w:rsidR="00E17E8B" w:rsidRPr="00E37224" w:rsidRDefault="00E17E8B" w:rsidP="00E17E8B">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18" w:type="dxa"/>
            <w:tcBorders>
              <w:bottom w:val="single" w:sz="4" w:space="0" w:color="auto"/>
            </w:tcBorders>
            <w:shd w:val="clear" w:color="auto" w:fill="auto"/>
            <w:vAlign w:val="bottom"/>
          </w:tcPr>
          <w:p w:rsidR="00E17E8B" w:rsidRPr="00E37224" w:rsidRDefault="00E17E8B" w:rsidP="00E17E8B">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75" w:type="dxa"/>
            <w:tcBorders>
              <w:bottom w:val="single" w:sz="4" w:space="0" w:color="auto"/>
            </w:tcBorders>
            <w:shd w:val="clear" w:color="auto" w:fill="auto"/>
            <w:vAlign w:val="bottom"/>
          </w:tcPr>
          <w:p w:rsidR="00E17E8B" w:rsidRPr="00E37224" w:rsidRDefault="00E17E8B" w:rsidP="00E17E8B">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17E8B" w:rsidRPr="00E37224" w:rsidTr="00E17E8B">
        <w:trPr>
          <w:cantSplit/>
          <w:trHeight w:val="20"/>
        </w:trPr>
        <w:tc>
          <w:tcPr>
            <w:tcW w:w="5357" w:type="dxa"/>
            <w:vAlign w:val="bottom"/>
          </w:tcPr>
          <w:p w:rsidR="00E17E8B" w:rsidRPr="00E37224" w:rsidRDefault="00E17E8B" w:rsidP="00E17E8B">
            <w:pPr>
              <w:spacing w:line="240" w:lineRule="auto"/>
              <w:ind w:left="340" w:hanging="441"/>
              <w:rPr>
                <w:rFonts w:cs="Arial"/>
                <w:sz w:val="12"/>
                <w:szCs w:val="12"/>
                <w:lang w:val="en-US"/>
              </w:rPr>
            </w:pPr>
          </w:p>
        </w:tc>
        <w:tc>
          <w:tcPr>
            <w:tcW w:w="1417" w:type="dxa"/>
            <w:tcBorders>
              <w:top w:val="single" w:sz="4" w:space="0" w:color="auto"/>
            </w:tcBorders>
            <w:shd w:val="clear" w:color="auto" w:fill="FAFAFA"/>
            <w:vAlign w:val="bottom"/>
          </w:tcPr>
          <w:p w:rsidR="00E17E8B" w:rsidRPr="00E37224" w:rsidRDefault="00E17E8B" w:rsidP="00E17E8B">
            <w:pPr>
              <w:tabs>
                <w:tab w:val="left" w:pos="1985"/>
              </w:tabs>
              <w:spacing w:line="240" w:lineRule="auto"/>
              <w:ind w:right="-72"/>
              <w:jc w:val="right"/>
              <w:rPr>
                <w:rFonts w:cs="Arial"/>
                <w:sz w:val="12"/>
                <w:szCs w:val="12"/>
                <w:lang w:val="en-US"/>
              </w:rPr>
            </w:pPr>
          </w:p>
        </w:tc>
        <w:tc>
          <w:tcPr>
            <w:tcW w:w="1418" w:type="dxa"/>
            <w:tcBorders>
              <w:top w:val="single" w:sz="4" w:space="0" w:color="auto"/>
            </w:tcBorders>
            <w:shd w:val="clear" w:color="auto" w:fill="FAFAFA"/>
            <w:vAlign w:val="bottom"/>
          </w:tcPr>
          <w:p w:rsidR="00E17E8B" w:rsidRPr="00E37224" w:rsidRDefault="00E17E8B" w:rsidP="00E17E8B">
            <w:pPr>
              <w:tabs>
                <w:tab w:val="left" w:pos="1985"/>
              </w:tabs>
              <w:spacing w:line="240" w:lineRule="auto"/>
              <w:ind w:right="-72"/>
              <w:jc w:val="right"/>
              <w:rPr>
                <w:rFonts w:cs="Arial"/>
                <w:sz w:val="12"/>
                <w:szCs w:val="12"/>
                <w:lang w:val="en-US"/>
              </w:rPr>
            </w:pPr>
          </w:p>
        </w:tc>
        <w:tc>
          <w:tcPr>
            <w:tcW w:w="1275" w:type="dxa"/>
            <w:tcBorders>
              <w:top w:val="single" w:sz="4" w:space="0" w:color="auto"/>
            </w:tcBorders>
            <w:shd w:val="clear" w:color="auto" w:fill="FAFAFA"/>
            <w:vAlign w:val="bottom"/>
          </w:tcPr>
          <w:p w:rsidR="00E17E8B" w:rsidRPr="00E37224" w:rsidRDefault="00E17E8B" w:rsidP="00E17E8B">
            <w:pPr>
              <w:tabs>
                <w:tab w:val="left" w:pos="1985"/>
              </w:tabs>
              <w:spacing w:line="240" w:lineRule="auto"/>
              <w:ind w:right="-72"/>
              <w:jc w:val="right"/>
              <w:rPr>
                <w:rFonts w:cs="Arial"/>
                <w:sz w:val="12"/>
                <w:szCs w:val="12"/>
                <w:lang w:val="en-US"/>
              </w:rPr>
            </w:pPr>
          </w:p>
        </w:tc>
      </w:tr>
      <w:tr w:rsidR="00E17E8B" w:rsidRPr="00E37224" w:rsidTr="00E17E8B">
        <w:trPr>
          <w:cantSplit/>
          <w:trHeight w:val="20"/>
        </w:trPr>
        <w:tc>
          <w:tcPr>
            <w:tcW w:w="5357" w:type="dxa"/>
            <w:vAlign w:val="bottom"/>
          </w:tcPr>
          <w:p w:rsidR="008F3389" w:rsidRDefault="008F3389" w:rsidP="008F3389">
            <w:pPr>
              <w:tabs>
                <w:tab w:val="left" w:pos="1985"/>
              </w:tabs>
              <w:spacing w:line="240" w:lineRule="auto"/>
              <w:ind w:left="-101"/>
              <w:rPr>
                <w:rFonts w:cs="Arial"/>
                <w:sz w:val="18"/>
                <w:szCs w:val="18"/>
                <w:lang w:val="en-US"/>
              </w:rPr>
            </w:pPr>
            <w:r>
              <w:rPr>
                <w:rFonts w:cs="Arial"/>
                <w:sz w:val="18"/>
                <w:szCs w:val="18"/>
                <w:lang w:val="en-US"/>
              </w:rPr>
              <w:t xml:space="preserve">Additional from adoption of new financial reporting standards  </w:t>
            </w:r>
          </w:p>
          <w:p w:rsidR="00E17E8B" w:rsidRPr="00E37224" w:rsidRDefault="008F3389" w:rsidP="008F3389">
            <w:pPr>
              <w:tabs>
                <w:tab w:val="left" w:pos="1985"/>
              </w:tabs>
              <w:spacing w:line="240" w:lineRule="auto"/>
              <w:ind w:left="-101"/>
              <w:rPr>
                <w:rFonts w:cs="Arial"/>
                <w:sz w:val="18"/>
                <w:szCs w:val="18"/>
                <w:lang w:val="en-US"/>
              </w:rPr>
            </w:pPr>
            <w:r>
              <w:rPr>
                <w:rFonts w:cs="Arial"/>
                <w:sz w:val="18"/>
                <w:szCs w:val="18"/>
                <w:lang w:val="en-US"/>
              </w:rPr>
              <w:t xml:space="preserve">   (Note 5)</w:t>
            </w:r>
          </w:p>
        </w:tc>
        <w:tc>
          <w:tcPr>
            <w:tcW w:w="1417" w:type="dxa"/>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1,173.13</w:t>
            </w:r>
          </w:p>
        </w:tc>
        <w:tc>
          <w:tcPr>
            <w:tcW w:w="1418" w:type="dxa"/>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356.19</w:t>
            </w:r>
          </w:p>
        </w:tc>
        <w:tc>
          <w:tcPr>
            <w:tcW w:w="1275" w:type="dxa"/>
            <w:shd w:val="clear" w:color="auto" w:fill="FAFAFA"/>
            <w:vAlign w:val="bottom"/>
          </w:tcPr>
          <w:p w:rsidR="00E17E8B" w:rsidRPr="00E37224" w:rsidRDefault="00E17E8B" w:rsidP="00E17E8B">
            <w:pPr>
              <w:pStyle w:val="Style1"/>
              <w:pBdr>
                <w:bottom w:val="none" w:sz="0" w:space="0" w:color="auto"/>
              </w:pBdr>
              <w:spacing w:line="240" w:lineRule="auto"/>
              <w:ind w:right="-72"/>
              <w:jc w:val="right"/>
              <w:rPr>
                <w:rFonts w:ascii="Arial" w:hAnsi="Arial" w:cs="Arial"/>
                <w:b w:val="0"/>
                <w:bCs w:val="0"/>
                <w:sz w:val="18"/>
                <w:szCs w:val="18"/>
              </w:rPr>
            </w:pPr>
            <w:r w:rsidRPr="00E37224">
              <w:rPr>
                <w:rFonts w:ascii="Arial" w:hAnsi="Arial" w:cs="Arial"/>
                <w:b w:val="0"/>
                <w:bCs w:val="0"/>
                <w:sz w:val="18"/>
                <w:szCs w:val="18"/>
              </w:rPr>
              <w:t>1,529.32</w:t>
            </w:r>
          </w:p>
        </w:tc>
      </w:tr>
      <w:tr w:rsidR="00E17E8B" w:rsidRPr="00E37224" w:rsidTr="00E17E8B">
        <w:trPr>
          <w:cantSplit/>
          <w:trHeight w:val="20"/>
        </w:trPr>
        <w:tc>
          <w:tcPr>
            <w:tcW w:w="5357" w:type="dxa"/>
            <w:vAlign w:val="bottom"/>
          </w:tcPr>
          <w:p w:rsidR="00E17E8B" w:rsidRPr="00E37224" w:rsidRDefault="00E17E8B" w:rsidP="00E17E8B">
            <w:pPr>
              <w:tabs>
                <w:tab w:val="left" w:pos="1985"/>
              </w:tabs>
              <w:spacing w:line="240" w:lineRule="auto"/>
              <w:ind w:left="-101"/>
              <w:rPr>
                <w:rFonts w:cs="Arial"/>
                <w:sz w:val="18"/>
                <w:szCs w:val="18"/>
                <w:lang w:val="en-US"/>
              </w:rPr>
            </w:pPr>
            <w:r w:rsidRPr="00E37224">
              <w:rPr>
                <w:rFonts w:cs="Arial"/>
                <w:sz w:val="18"/>
                <w:szCs w:val="18"/>
                <w:lang w:val="en-US"/>
              </w:rPr>
              <w:t>Additions</w:t>
            </w:r>
          </w:p>
        </w:tc>
        <w:tc>
          <w:tcPr>
            <w:tcW w:w="1417" w:type="dxa"/>
            <w:shd w:val="clear" w:color="auto" w:fill="FAFAFA"/>
            <w:vAlign w:val="bottom"/>
          </w:tcPr>
          <w:p w:rsidR="00E17E8B" w:rsidRPr="00E37224" w:rsidRDefault="00E17E8B" w:rsidP="00E17E8B">
            <w:pPr>
              <w:spacing w:line="240" w:lineRule="auto"/>
              <w:ind w:right="-72"/>
              <w:jc w:val="right"/>
              <w:rPr>
                <w:rFonts w:cs="Arial"/>
                <w:sz w:val="18"/>
                <w:szCs w:val="18"/>
              </w:rPr>
            </w:pPr>
            <w:r w:rsidRPr="00E37224">
              <w:rPr>
                <w:rFonts w:cs="Arial"/>
                <w:sz w:val="18"/>
                <w:szCs w:val="18"/>
              </w:rPr>
              <w:t>236.18</w:t>
            </w:r>
          </w:p>
        </w:tc>
        <w:tc>
          <w:tcPr>
            <w:tcW w:w="1418" w:type="dxa"/>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12.17</w:t>
            </w:r>
          </w:p>
        </w:tc>
        <w:tc>
          <w:tcPr>
            <w:tcW w:w="1275" w:type="dxa"/>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248.35</w:t>
            </w:r>
          </w:p>
        </w:tc>
      </w:tr>
      <w:tr w:rsidR="00E17E8B" w:rsidRPr="00E37224" w:rsidTr="00E17E8B">
        <w:trPr>
          <w:cantSplit/>
          <w:trHeight w:val="20"/>
        </w:trPr>
        <w:tc>
          <w:tcPr>
            <w:tcW w:w="5357" w:type="dxa"/>
            <w:vAlign w:val="bottom"/>
          </w:tcPr>
          <w:p w:rsidR="00E17E8B" w:rsidRPr="00E37224" w:rsidRDefault="00E17E8B" w:rsidP="00E17E8B">
            <w:pPr>
              <w:tabs>
                <w:tab w:val="left" w:pos="1985"/>
              </w:tabs>
              <w:spacing w:line="240" w:lineRule="auto"/>
              <w:ind w:left="-101"/>
              <w:rPr>
                <w:rFonts w:cs="Arial"/>
                <w:sz w:val="18"/>
                <w:szCs w:val="18"/>
                <w:lang w:val="en-US"/>
              </w:rPr>
            </w:pPr>
            <w:r w:rsidRPr="00E37224">
              <w:rPr>
                <w:rFonts w:cs="Arial"/>
                <w:sz w:val="18"/>
                <w:szCs w:val="18"/>
                <w:lang w:val="en-US"/>
              </w:rPr>
              <w:t xml:space="preserve">Write off due to the </w:t>
            </w:r>
            <w:proofErr w:type="spellStart"/>
            <w:r w:rsidRPr="00E37224">
              <w:rPr>
                <w:rFonts w:cs="Arial"/>
                <w:sz w:val="18"/>
                <w:szCs w:val="18"/>
                <w:lang w:val="en-US"/>
              </w:rPr>
              <w:t>terminatation</w:t>
            </w:r>
            <w:proofErr w:type="spellEnd"/>
            <w:r w:rsidRPr="00E37224">
              <w:rPr>
                <w:rFonts w:cs="Arial"/>
                <w:sz w:val="18"/>
                <w:szCs w:val="18"/>
                <w:lang w:val="en-US"/>
              </w:rPr>
              <w:t xml:space="preserve"> of contracts</w:t>
            </w:r>
          </w:p>
        </w:tc>
        <w:tc>
          <w:tcPr>
            <w:tcW w:w="1417" w:type="dxa"/>
            <w:shd w:val="clear" w:color="auto" w:fill="FAFAFA"/>
            <w:vAlign w:val="bottom"/>
          </w:tcPr>
          <w:p w:rsidR="00E17E8B" w:rsidRPr="00E37224" w:rsidRDefault="00E17E8B" w:rsidP="00E17E8B">
            <w:pPr>
              <w:spacing w:line="240" w:lineRule="auto"/>
              <w:ind w:right="-72"/>
              <w:jc w:val="right"/>
              <w:rPr>
                <w:rFonts w:cs="Arial"/>
                <w:sz w:val="18"/>
                <w:szCs w:val="18"/>
              </w:rPr>
            </w:pPr>
            <w:r w:rsidRPr="00E37224">
              <w:rPr>
                <w:rFonts w:cs="Arial"/>
                <w:sz w:val="18"/>
                <w:szCs w:val="18"/>
              </w:rPr>
              <w:t>(124.44)</w:t>
            </w:r>
          </w:p>
        </w:tc>
        <w:tc>
          <w:tcPr>
            <w:tcW w:w="1418" w:type="dxa"/>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(0.40)</w:t>
            </w:r>
          </w:p>
        </w:tc>
        <w:tc>
          <w:tcPr>
            <w:tcW w:w="1275" w:type="dxa"/>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(124.84)</w:t>
            </w:r>
          </w:p>
        </w:tc>
      </w:tr>
      <w:tr w:rsidR="00E17E8B" w:rsidRPr="00E37224" w:rsidTr="00E17E8B">
        <w:trPr>
          <w:cantSplit/>
          <w:trHeight w:val="20"/>
        </w:trPr>
        <w:tc>
          <w:tcPr>
            <w:tcW w:w="5357" w:type="dxa"/>
            <w:vAlign w:val="bottom"/>
          </w:tcPr>
          <w:p w:rsidR="00E17E8B" w:rsidRPr="00E37224" w:rsidRDefault="00E17E8B" w:rsidP="00E17E8B">
            <w:pPr>
              <w:tabs>
                <w:tab w:val="left" w:pos="1985"/>
              </w:tabs>
              <w:spacing w:line="240" w:lineRule="auto"/>
              <w:ind w:left="-101"/>
              <w:rPr>
                <w:rFonts w:cs="Arial"/>
                <w:sz w:val="18"/>
                <w:szCs w:val="18"/>
                <w:lang w:val="en-US"/>
              </w:rPr>
            </w:pPr>
            <w:r w:rsidRPr="00E37224">
              <w:rPr>
                <w:rFonts w:cs="Arial"/>
                <w:sz w:val="18"/>
                <w:szCs w:val="18"/>
                <w:lang w:val="en-US"/>
              </w:rPr>
              <w:t>Adjustments/Reclassifications</w:t>
            </w:r>
          </w:p>
        </w:tc>
        <w:tc>
          <w:tcPr>
            <w:tcW w:w="1417" w:type="dxa"/>
            <w:shd w:val="clear" w:color="auto" w:fill="FAFAFA"/>
            <w:vAlign w:val="bottom"/>
          </w:tcPr>
          <w:p w:rsidR="00E17E8B" w:rsidRPr="00E37224" w:rsidRDefault="00E17E8B" w:rsidP="00E17E8B">
            <w:pPr>
              <w:spacing w:line="240" w:lineRule="auto"/>
              <w:ind w:right="-72"/>
              <w:jc w:val="right"/>
              <w:rPr>
                <w:rFonts w:cs="Arial"/>
                <w:sz w:val="18"/>
                <w:szCs w:val="18"/>
              </w:rPr>
            </w:pPr>
            <w:r w:rsidRPr="00E37224">
              <w:rPr>
                <w:rFonts w:cs="Arial"/>
                <w:sz w:val="18"/>
                <w:szCs w:val="18"/>
              </w:rPr>
              <w:t>(31.22)</w:t>
            </w:r>
          </w:p>
        </w:tc>
        <w:tc>
          <w:tcPr>
            <w:tcW w:w="1418" w:type="dxa"/>
            <w:shd w:val="clear" w:color="auto" w:fill="FAFAFA"/>
            <w:vAlign w:val="bottom"/>
          </w:tcPr>
          <w:p w:rsidR="00E17E8B" w:rsidRPr="00E37224" w:rsidRDefault="00E17E8B" w:rsidP="00E17E8B">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275" w:type="dxa"/>
            <w:shd w:val="clear" w:color="auto" w:fill="FAFAFA"/>
            <w:vAlign w:val="bottom"/>
          </w:tcPr>
          <w:p w:rsidR="00E17E8B" w:rsidRPr="00E37224" w:rsidRDefault="00E17E8B" w:rsidP="00E17E8B">
            <w:pPr>
              <w:spacing w:line="240" w:lineRule="auto"/>
              <w:ind w:right="-72"/>
              <w:jc w:val="right"/>
              <w:rPr>
                <w:rFonts w:cs="Arial"/>
                <w:sz w:val="18"/>
                <w:szCs w:val="18"/>
              </w:rPr>
            </w:pPr>
            <w:r w:rsidRPr="00E37224">
              <w:rPr>
                <w:rFonts w:cs="Arial"/>
                <w:sz w:val="18"/>
                <w:szCs w:val="18"/>
              </w:rPr>
              <w:t>(31.22)</w:t>
            </w:r>
          </w:p>
        </w:tc>
      </w:tr>
      <w:tr w:rsidR="00E17E8B" w:rsidRPr="00E37224" w:rsidTr="00E17E8B">
        <w:trPr>
          <w:cantSplit/>
          <w:trHeight w:val="20"/>
        </w:trPr>
        <w:tc>
          <w:tcPr>
            <w:tcW w:w="5357" w:type="dxa"/>
            <w:vAlign w:val="bottom"/>
          </w:tcPr>
          <w:p w:rsidR="00E17E8B" w:rsidRPr="00E37224" w:rsidRDefault="00E17E8B" w:rsidP="00E17E8B">
            <w:pPr>
              <w:tabs>
                <w:tab w:val="left" w:pos="1985"/>
              </w:tabs>
              <w:spacing w:line="240" w:lineRule="auto"/>
              <w:ind w:left="-101"/>
              <w:rPr>
                <w:rFonts w:cs="Arial"/>
                <w:sz w:val="18"/>
                <w:szCs w:val="18"/>
                <w:lang w:val="en-US"/>
              </w:rPr>
            </w:pPr>
            <w:proofErr w:type="spellStart"/>
            <w:r w:rsidRPr="00E37224">
              <w:rPr>
                <w:rFonts w:cs="Arial"/>
                <w:sz w:val="18"/>
                <w:szCs w:val="18"/>
                <w:lang w:val="en-US"/>
              </w:rPr>
              <w:t>Amortisation</w:t>
            </w:r>
            <w:proofErr w:type="spellEnd"/>
          </w:p>
        </w:tc>
        <w:tc>
          <w:tcPr>
            <w:tcW w:w="1417" w:type="dxa"/>
            <w:tcBorders>
              <w:bottom w:val="single" w:sz="4" w:space="0" w:color="auto"/>
            </w:tcBorders>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(326.35)</w:t>
            </w:r>
          </w:p>
        </w:tc>
        <w:tc>
          <w:tcPr>
            <w:tcW w:w="1418" w:type="dxa"/>
            <w:tcBorders>
              <w:bottom w:val="single" w:sz="4" w:space="0" w:color="auto"/>
            </w:tcBorders>
            <w:shd w:val="clear" w:color="auto" w:fill="FAFAFA"/>
            <w:vAlign w:val="bottom"/>
          </w:tcPr>
          <w:p w:rsidR="00E17E8B" w:rsidRPr="00E37224" w:rsidRDefault="00E17E8B" w:rsidP="00E17E8B">
            <w:pPr>
              <w:spacing w:line="240" w:lineRule="auto"/>
              <w:ind w:right="-72"/>
              <w:jc w:val="right"/>
              <w:rPr>
                <w:rFonts w:cs="Arial"/>
                <w:sz w:val="18"/>
                <w:szCs w:val="18"/>
              </w:rPr>
            </w:pPr>
            <w:r w:rsidRPr="00E37224">
              <w:rPr>
                <w:rFonts w:cs="Arial"/>
                <w:sz w:val="18"/>
                <w:szCs w:val="18"/>
              </w:rPr>
              <w:t>(120.08)</w:t>
            </w:r>
          </w:p>
        </w:tc>
        <w:tc>
          <w:tcPr>
            <w:tcW w:w="1275" w:type="dxa"/>
            <w:tcBorders>
              <w:bottom w:val="single" w:sz="4" w:space="0" w:color="auto"/>
            </w:tcBorders>
            <w:shd w:val="clear" w:color="auto" w:fill="FAFAFA"/>
            <w:vAlign w:val="bottom"/>
          </w:tcPr>
          <w:p w:rsidR="00E17E8B" w:rsidRPr="00E37224" w:rsidRDefault="00E17E8B" w:rsidP="00E17E8B">
            <w:pPr>
              <w:spacing w:line="240" w:lineRule="auto"/>
              <w:ind w:right="-72"/>
              <w:jc w:val="right"/>
              <w:rPr>
                <w:rFonts w:cs="Arial"/>
                <w:sz w:val="18"/>
                <w:szCs w:val="18"/>
              </w:rPr>
            </w:pPr>
            <w:r w:rsidRPr="00E37224">
              <w:rPr>
                <w:rFonts w:cs="Arial"/>
                <w:sz w:val="18"/>
                <w:szCs w:val="18"/>
              </w:rPr>
              <w:t>(446.43)</w:t>
            </w:r>
          </w:p>
        </w:tc>
      </w:tr>
      <w:tr w:rsidR="00E17E8B" w:rsidRPr="00E37224" w:rsidTr="008F3389">
        <w:trPr>
          <w:cantSplit/>
          <w:trHeight w:val="20"/>
        </w:trPr>
        <w:tc>
          <w:tcPr>
            <w:tcW w:w="5357" w:type="dxa"/>
            <w:vAlign w:val="bottom"/>
          </w:tcPr>
          <w:p w:rsidR="00E17E8B" w:rsidRPr="00E37224" w:rsidRDefault="00E17E8B" w:rsidP="00E17E8B">
            <w:pPr>
              <w:tabs>
                <w:tab w:val="left" w:pos="1985"/>
              </w:tabs>
              <w:spacing w:line="240" w:lineRule="auto"/>
              <w:ind w:left="-101"/>
              <w:rPr>
                <w:rFonts w:cs="Arial"/>
                <w:sz w:val="12"/>
                <w:szCs w:val="12"/>
                <w:lang w:val="en-US"/>
              </w:rPr>
            </w:pPr>
          </w:p>
        </w:tc>
        <w:tc>
          <w:tcPr>
            <w:tcW w:w="1417" w:type="dxa"/>
            <w:tcBorders>
              <w:top w:val="single" w:sz="4" w:space="0" w:color="auto"/>
            </w:tcBorders>
            <w:shd w:val="clear" w:color="auto" w:fill="FAFAFA"/>
            <w:vAlign w:val="bottom"/>
          </w:tcPr>
          <w:p w:rsidR="00E17E8B" w:rsidRPr="00E37224" w:rsidRDefault="00E17E8B" w:rsidP="00E17E8B">
            <w:pPr>
              <w:tabs>
                <w:tab w:val="left" w:pos="1985"/>
              </w:tabs>
              <w:spacing w:line="240" w:lineRule="auto"/>
              <w:ind w:left="249" w:right="-72"/>
              <w:jc w:val="right"/>
              <w:rPr>
                <w:rFonts w:cs="Arial"/>
                <w:sz w:val="12"/>
                <w:szCs w:val="12"/>
                <w:lang w:val="en-US"/>
              </w:rPr>
            </w:pPr>
          </w:p>
        </w:tc>
        <w:tc>
          <w:tcPr>
            <w:tcW w:w="1418" w:type="dxa"/>
            <w:tcBorders>
              <w:top w:val="single" w:sz="4" w:space="0" w:color="auto"/>
            </w:tcBorders>
            <w:shd w:val="clear" w:color="auto" w:fill="FAFAFA"/>
            <w:vAlign w:val="bottom"/>
          </w:tcPr>
          <w:p w:rsidR="00E17E8B" w:rsidRPr="00E37224" w:rsidRDefault="00E17E8B" w:rsidP="00E17E8B">
            <w:pPr>
              <w:tabs>
                <w:tab w:val="left" w:pos="1985"/>
              </w:tabs>
              <w:spacing w:line="240" w:lineRule="auto"/>
              <w:ind w:left="249" w:right="-72"/>
              <w:jc w:val="right"/>
              <w:rPr>
                <w:rFonts w:cs="Arial"/>
                <w:sz w:val="12"/>
                <w:szCs w:val="12"/>
                <w:lang w:val="en-US"/>
              </w:rPr>
            </w:pPr>
          </w:p>
        </w:tc>
        <w:tc>
          <w:tcPr>
            <w:tcW w:w="1275" w:type="dxa"/>
            <w:tcBorders>
              <w:top w:val="single" w:sz="4" w:space="0" w:color="auto"/>
            </w:tcBorders>
            <w:shd w:val="clear" w:color="auto" w:fill="FAFAFA"/>
            <w:vAlign w:val="bottom"/>
          </w:tcPr>
          <w:p w:rsidR="00E17E8B" w:rsidRPr="00E37224" w:rsidRDefault="00E17E8B" w:rsidP="00E17E8B">
            <w:pPr>
              <w:tabs>
                <w:tab w:val="left" w:pos="1985"/>
              </w:tabs>
              <w:spacing w:line="240" w:lineRule="auto"/>
              <w:ind w:left="249" w:right="-72"/>
              <w:jc w:val="right"/>
              <w:rPr>
                <w:rFonts w:cs="Arial"/>
                <w:sz w:val="12"/>
                <w:szCs w:val="12"/>
                <w:lang w:val="en-US"/>
              </w:rPr>
            </w:pPr>
          </w:p>
        </w:tc>
      </w:tr>
      <w:tr w:rsidR="00E17E8B" w:rsidRPr="00E37224" w:rsidTr="008F3389">
        <w:trPr>
          <w:cantSplit/>
          <w:trHeight w:val="20"/>
        </w:trPr>
        <w:tc>
          <w:tcPr>
            <w:tcW w:w="5357" w:type="dxa"/>
            <w:vAlign w:val="bottom"/>
          </w:tcPr>
          <w:p w:rsidR="00E17E8B" w:rsidRPr="00E37224" w:rsidRDefault="00E17E8B" w:rsidP="00E17E8B">
            <w:pPr>
              <w:tabs>
                <w:tab w:val="left" w:pos="1985"/>
              </w:tabs>
              <w:spacing w:line="240" w:lineRule="auto"/>
              <w:ind w:left="-101"/>
              <w:rPr>
                <w:rFonts w:cs="Arial"/>
                <w:sz w:val="18"/>
                <w:szCs w:val="18"/>
                <w:lang w:val="en-US"/>
              </w:rPr>
            </w:pPr>
            <w:r w:rsidRPr="00E37224">
              <w:rPr>
                <w:rFonts w:cs="Arial"/>
                <w:sz w:val="18"/>
                <w:szCs w:val="18"/>
                <w:lang w:val="en-US"/>
              </w:rPr>
              <w:t>Closing net book value</w:t>
            </w:r>
          </w:p>
        </w:tc>
        <w:tc>
          <w:tcPr>
            <w:tcW w:w="1417" w:type="dxa"/>
            <w:tcBorders>
              <w:bottom w:val="double" w:sz="4" w:space="0" w:color="auto"/>
            </w:tcBorders>
            <w:shd w:val="clear" w:color="auto" w:fill="FAFAFA"/>
            <w:vAlign w:val="bottom"/>
          </w:tcPr>
          <w:p w:rsidR="00E17E8B" w:rsidRPr="00E37224" w:rsidRDefault="00E17E8B" w:rsidP="008F3389">
            <w:pPr>
              <w:tabs>
                <w:tab w:val="left" w:pos="1985"/>
              </w:tabs>
              <w:spacing w:line="240" w:lineRule="auto"/>
              <w:ind w:left="-613" w:right="-72"/>
              <w:jc w:val="right"/>
              <w:rPr>
                <w:rFonts w:cs="Arial"/>
                <w:sz w:val="18"/>
                <w:szCs w:val="18"/>
                <w:lang w:val="en-US"/>
              </w:rPr>
            </w:pPr>
            <w:r w:rsidRPr="00E37224">
              <w:rPr>
                <w:rFonts w:cs="Arial"/>
                <w:sz w:val="18"/>
                <w:szCs w:val="18"/>
                <w:lang w:val="en-US"/>
              </w:rPr>
              <w:t>927.30</w:t>
            </w:r>
          </w:p>
        </w:tc>
        <w:tc>
          <w:tcPr>
            <w:tcW w:w="1418" w:type="dxa"/>
            <w:tcBorders>
              <w:bottom w:val="double" w:sz="4" w:space="0" w:color="auto"/>
            </w:tcBorders>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E37224">
              <w:rPr>
                <w:rFonts w:cs="Arial"/>
                <w:sz w:val="18"/>
                <w:szCs w:val="18"/>
                <w:lang w:val="en-US"/>
              </w:rPr>
              <w:t>247.88</w:t>
            </w:r>
          </w:p>
        </w:tc>
        <w:tc>
          <w:tcPr>
            <w:tcW w:w="1275" w:type="dxa"/>
            <w:tcBorders>
              <w:bottom w:val="double" w:sz="4" w:space="0" w:color="auto"/>
            </w:tcBorders>
            <w:shd w:val="clear" w:color="auto" w:fill="FAFAFA"/>
            <w:vAlign w:val="bottom"/>
          </w:tcPr>
          <w:p w:rsidR="00E17E8B" w:rsidRPr="00E37224" w:rsidRDefault="00E17E8B" w:rsidP="00E17E8B">
            <w:pPr>
              <w:tabs>
                <w:tab w:val="left" w:pos="1985"/>
              </w:tabs>
              <w:spacing w:line="240" w:lineRule="auto"/>
              <w:ind w:right="-72"/>
              <w:jc w:val="right"/>
              <w:rPr>
                <w:rFonts w:cs="Arial"/>
                <w:sz w:val="18"/>
                <w:szCs w:val="18"/>
                <w:lang w:val="en-US"/>
              </w:rPr>
            </w:pPr>
            <w:r w:rsidRPr="008F3389">
              <w:rPr>
                <w:rFonts w:cs="Arial"/>
                <w:sz w:val="18"/>
                <w:szCs w:val="18"/>
                <w:lang w:val="en-US"/>
              </w:rPr>
              <w:t>1,175.18</w:t>
            </w:r>
          </w:p>
        </w:tc>
      </w:tr>
    </w:tbl>
    <w:p w:rsidR="00BB375D" w:rsidRPr="00E37224" w:rsidRDefault="00BB375D" w:rsidP="00A07F02">
      <w:pPr>
        <w:spacing w:line="240" w:lineRule="auto"/>
        <w:rPr>
          <w:rFonts w:cs="Arial"/>
          <w:b/>
          <w:bCs/>
          <w:sz w:val="18"/>
          <w:szCs w:val="18"/>
        </w:rPr>
      </w:pPr>
    </w:p>
    <w:p w:rsidR="00CF3C5B" w:rsidRPr="00E37224" w:rsidRDefault="00CF3C5B" w:rsidP="00A07F02">
      <w:pPr>
        <w:spacing w:line="240" w:lineRule="auto"/>
        <w:rPr>
          <w:rFonts w:cs="Arial"/>
          <w:b/>
          <w:bCs/>
          <w:sz w:val="18"/>
          <w:szCs w:val="18"/>
          <w:cs/>
        </w:rPr>
      </w:pPr>
    </w:p>
    <w:tbl>
      <w:tblPr>
        <w:tblW w:w="0" w:type="auto"/>
        <w:tblInd w:w="108" w:type="dxa"/>
        <w:tblLook w:val="00A0" w:firstRow="1" w:lastRow="0" w:firstColumn="1" w:lastColumn="0" w:noHBand="0" w:noVBand="0"/>
      </w:tblPr>
      <w:tblGrid>
        <w:gridCol w:w="9461"/>
      </w:tblGrid>
      <w:tr w:rsidR="00F471F3" w:rsidRPr="00E37224" w:rsidTr="00286E9B">
        <w:trPr>
          <w:trHeight w:val="389"/>
        </w:trPr>
        <w:tc>
          <w:tcPr>
            <w:tcW w:w="9461" w:type="dxa"/>
            <w:shd w:val="clear" w:color="auto" w:fill="FFA543"/>
            <w:vAlign w:val="center"/>
          </w:tcPr>
          <w:p w:rsidR="00F471F3" w:rsidRPr="00E37224" w:rsidRDefault="00F471F3"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15FCF" w:rsidRPr="00E37224">
              <w:rPr>
                <w:rFonts w:cs="Arial"/>
                <w:b/>
                <w:bCs/>
                <w:color w:val="FAFAFA"/>
                <w:sz w:val="18"/>
                <w:szCs w:val="18"/>
                <w:lang w:eastAsia="th-TH"/>
              </w:rPr>
              <w:t>4</w:t>
            </w:r>
            <w:r w:rsidRPr="00E37224">
              <w:rPr>
                <w:rFonts w:cs="Arial"/>
                <w:b/>
                <w:bCs/>
                <w:color w:val="FAFAFA"/>
                <w:sz w:val="18"/>
                <w:szCs w:val="18"/>
                <w:lang w:eastAsia="th-TH"/>
              </w:rPr>
              <w:tab/>
            </w:r>
            <w:r w:rsidRPr="00E37224">
              <w:rPr>
                <w:rFonts w:cs="Arial"/>
                <w:b/>
                <w:bCs/>
                <w:color w:val="FAFAFA"/>
                <w:sz w:val="18"/>
                <w:szCs w:val="18"/>
              </w:rPr>
              <w:t>Goodwill</w:t>
            </w:r>
          </w:p>
        </w:tc>
      </w:tr>
    </w:tbl>
    <w:p w:rsidR="00E81937" w:rsidRPr="00E37224" w:rsidRDefault="00E81937" w:rsidP="00B13BC1">
      <w:pPr>
        <w:spacing w:line="240" w:lineRule="auto"/>
        <w:jc w:val="both"/>
        <w:rPr>
          <w:rFonts w:cs="Arial"/>
          <w:sz w:val="18"/>
          <w:szCs w:val="18"/>
          <w:lang w:val="en-US"/>
        </w:rPr>
      </w:pPr>
    </w:p>
    <w:p w:rsidR="00CF3C5B" w:rsidRPr="00E37224" w:rsidRDefault="00E81937" w:rsidP="00B13BC1">
      <w:pPr>
        <w:spacing w:line="240" w:lineRule="auto"/>
        <w:jc w:val="both"/>
        <w:rPr>
          <w:rFonts w:cs="Arial"/>
          <w:sz w:val="18"/>
          <w:szCs w:val="18"/>
          <w:lang w:val="en-US"/>
        </w:rPr>
      </w:pPr>
      <w:r w:rsidRPr="00E37224">
        <w:rPr>
          <w:rFonts w:cs="Arial"/>
          <w:sz w:val="18"/>
          <w:szCs w:val="18"/>
          <w:lang w:val="en-US"/>
        </w:rPr>
        <w:t xml:space="preserve">Goodwill is allocated to the Group’s cash-generating units (CGUs) identified according to business segment. </w:t>
      </w:r>
      <w:r w:rsidRPr="00E37224">
        <w:rPr>
          <w:rFonts w:cs="Arial"/>
          <w:sz w:val="18"/>
          <w:szCs w:val="18"/>
          <w:lang w:val="en-US"/>
        </w:rPr>
        <w:br/>
        <w:t>A segment-level summary of the goodwill allocation is presented below.</w:t>
      </w:r>
    </w:p>
    <w:p w:rsidR="00E81937" w:rsidRDefault="00E81937" w:rsidP="00B13BC1">
      <w:pPr>
        <w:spacing w:line="240" w:lineRule="auto"/>
        <w:jc w:val="both"/>
        <w:rPr>
          <w:rFonts w:cs="Arial"/>
          <w:sz w:val="18"/>
          <w:szCs w:val="18"/>
          <w:lang w:val="en-US"/>
        </w:rPr>
      </w:pPr>
    </w:p>
    <w:p w:rsidR="00CF3C5B" w:rsidRPr="00E37224" w:rsidRDefault="00CF3C5B" w:rsidP="00B13BC1">
      <w:pPr>
        <w:spacing w:line="240" w:lineRule="auto"/>
        <w:jc w:val="both"/>
        <w:rPr>
          <w:rFonts w:cs="Arial"/>
          <w:sz w:val="18"/>
          <w:szCs w:val="18"/>
          <w:lang w:val="en-US"/>
        </w:rPr>
      </w:pPr>
    </w:p>
    <w:tbl>
      <w:tblPr>
        <w:tblW w:w="9466" w:type="dxa"/>
        <w:tblInd w:w="108" w:type="dxa"/>
        <w:tblLayout w:type="fixed"/>
        <w:tblLook w:val="0000" w:firstRow="0" w:lastRow="0" w:firstColumn="0" w:lastColumn="0" w:noHBand="0" w:noVBand="0"/>
      </w:tblPr>
      <w:tblGrid>
        <w:gridCol w:w="4050"/>
        <w:gridCol w:w="1195"/>
        <w:gridCol w:w="1513"/>
        <w:gridCol w:w="1354"/>
        <w:gridCol w:w="1354"/>
      </w:tblGrid>
      <w:tr w:rsidR="00E81937" w:rsidRPr="00E37224" w:rsidTr="00AE0796">
        <w:tc>
          <w:tcPr>
            <w:tcW w:w="4050" w:type="dxa"/>
            <w:vAlign w:val="bottom"/>
          </w:tcPr>
          <w:p w:rsidR="00E81937" w:rsidRPr="00E37224" w:rsidRDefault="00E81937" w:rsidP="00F471F3">
            <w:pPr>
              <w:spacing w:line="240" w:lineRule="auto"/>
              <w:ind w:left="-72"/>
              <w:jc w:val="both"/>
              <w:rPr>
                <w:rFonts w:cs="Arial"/>
                <w:spacing w:val="-2"/>
                <w:sz w:val="18"/>
                <w:szCs w:val="18"/>
              </w:rPr>
            </w:pPr>
          </w:p>
        </w:tc>
        <w:tc>
          <w:tcPr>
            <w:tcW w:w="1195" w:type="dxa"/>
            <w:vAlign w:val="bottom"/>
          </w:tcPr>
          <w:p w:rsidR="00E81937" w:rsidRPr="00E37224" w:rsidRDefault="00E81937" w:rsidP="0012767E">
            <w:pPr>
              <w:spacing w:line="240" w:lineRule="auto"/>
              <w:ind w:right="-72"/>
              <w:jc w:val="center"/>
              <w:rPr>
                <w:rFonts w:cs="Arial"/>
                <w:b/>
                <w:bCs/>
                <w:sz w:val="18"/>
                <w:szCs w:val="18"/>
              </w:rPr>
            </w:pPr>
          </w:p>
        </w:tc>
        <w:tc>
          <w:tcPr>
            <w:tcW w:w="4221" w:type="dxa"/>
            <w:gridSpan w:val="3"/>
            <w:tcBorders>
              <w:top w:val="single" w:sz="4" w:space="0" w:color="auto"/>
              <w:bottom w:val="single" w:sz="4" w:space="0" w:color="auto"/>
            </w:tcBorders>
            <w:vAlign w:val="bottom"/>
          </w:tcPr>
          <w:p w:rsidR="00E81937" w:rsidRPr="00E37224" w:rsidRDefault="00E81937" w:rsidP="0012767E">
            <w:pPr>
              <w:spacing w:line="240" w:lineRule="auto"/>
              <w:ind w:right="-72"/>
              <w:jc w:val="right"/>
              <w:rPr>
                <w:rFonts w:cs="Arial"/>
                <w:b/>
                <w:bCs/>
                <w:sz w:val="18"/>
                <w:szCs w:val="18"/>
              </w:rPr>
            </w:pPr>
            <w:r w:rsidRPr="00E37224">
              <w:rPr>
                <w:rFonts w:cs="Arial"/>
                <w:b/>
                <w:bCs/>
                <w:sz w:val="18"/>
                <w:szCs w:val="18"/>
                <w:lang w:val="en-US"/>
              </w:rPr>
              <w:t>Baht Million</w:t>
            </w:r>
          </w:p>
        </w:tc>
      </w:tr>
      <w:tr w:rsidR="00E81937" w:rsidRPr="00E37224" w:rsidTr="00AE0796">
        <w:tc>
          <w:tcPr>
            <w:tcW w:w="4050" w:type="dxa"/>
            <w:vAlign w:val="bottom"/>
          </w:tcPr>
          <w:p w:rsidR="00E81937" w:rsidRPr="00E37224" w:rsidRDefault="00E81937" w:rsidP="00F471F3">
            <w:pPr>
              <w:spacing w:line="240" w:lineRule="auto"/>
              <w:ind w:left="-72"/>
              <w:jc w:val="both"/>
              <w:rPr>
                <w:rFonts w:cs="Arial"/>
                <w:spacing w:val="-2"/>
                <w:sz w:val="18"/>
                <w:szCs w:val="18"/>
              </w:rPr>
            </w:pPr>
          </w:p>
        </w:tc>
        <w:tc>
          <w:tcPr>
            <w:tcW w:w="1195" w:type="dxa"/>
            <w:vAlign w:val="bottom"/>
          </w:tcPr>
          <w:p w:rsidR="00E81937" w:rsidRPr="00E37224" w:rsidRDefault="00E81937" w:rsidP="0012767E">
            <w:pPr>
              <w:spacing w:line="240" w:lineRule="auto"/>
              <w:ind w:right="-72"/>
              <w:jc w:val="center"/>
              <w:rPr>
                <w:rFonts w:cs="Arial"/>
                <w:b/>
                <w:bCs/>
                <w:sz w:val="18"/>
                <w:szCs w:val="18"/>
              </w:rPr>
            </w:pPr>
          </w:p>
        </w:tc>
        <w:tc>
          <w:tcPr>
            <w:tcW w:w="4221" w:type="dxa"/>
            <w:gridSpan w:val="3"/>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Consolidated financial statements</w:t>
            </w:r>
          </w:p>
        </w:tc>
      </w:tr>
      <w:tr w:rsidR="00E81937" w:rsidRPr="00E37224" w:rsidTr="00AE0796">
        <w:tc>
          <w:tcPr>
            <w:tcW w:w="4050" w:type="dxa"/>
            <w:vAlign w:val="bottom"/>
          </w:tcPr>
          <w:p w:rsidR="00E81937" w:rsidRPr="00E37224" w:rsidRDefault="00E81937" w:rsidP="00F471F3">
            <w:pPr>
              <w:spacing w:line="240" w:lineRule="auto"/>
              <w:ind w:left="-72"/>
              <w:jc w:val="both"/>
              <w:rPr>
                <w:rFonts w:cs="Arial"/>
                <w:spacing w:val="-2"/>
                <w:sz w:val="18"/>
                <w:szCs w:val="18"/>
              </w:rPr>
            </w:pPr>
          </w:p>
        </w:tc>
        <w:tc>
          <w:tcPr>
            <w:tcW w:w="1195" w:type="dxa"/>
            <w:vAlign w:val="bottom"/>
          </w:tcPr>
          <w:p w:rsidR="00E81937" w:rsidRPr="00E37224" w:rsidRDefault="00E81937" w:rsidP="0012767E">
            <w:pPr>
              <w:spacing w:line="240" w:lineRule="auto"/>
              <w:ind w:right="-72"/>
              <w:jc w:val="center"/>
              <w:rPr>
                <w:rFonts w:cs="Arial"/>
                <w:b/>
                <w:bCs/>
                <w:sz w:val="18"/>
                <w:szCs w:val="18"/>
              </w:rPr>
            </w:pPr>
          </w:p>
        </w:tc>
        <w:tc>
          <w:tcPr>
            <w:tcW w:w="1513" w:type="dxa"/>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Online</w:t>
            </w:r>
          </w:p>
        </w:tc>
        <w:tc>
          <w:tcPr>
            <w:tcW w:w="1354" w:type="dxa"/>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proofErr w:type="spellStart"/>
            <w:r w:rsidRPr="00E37224">
              <w:rPr>
                <w:rFonts w:cs="Arial"/>
                <w:b/>
                <w:bCs/>
                <w:sz w:val="18"/>
                <w:szCs w:val="18"/>
              </w:rPr>
              <w:t>Pay-TV</w:t>
            </w:r>
            <w:proofErr w:type="spellEnd"/>
          </w:p>
        </w:tc>
        <w:tc>
          <w:tcPr>
            <w:tcW w:w="1354" w:type="dxa"/>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Total</w:t>
            </w:r>
          </w:p>
        </w:tc>
      </w:tr>
      <w:tr w:rsidR="00E81937" w:rsidRPr="00E37224" w:rsidTr="00AE0796">
        <w:trPr>
          <w:trHeight w:val="71"/>
        </w:trPr>
        <w:tc>
          <w:tcPr>
            <w:tcW w:w="4050" w:type="dxa"/>
            <w:vAlign w:val="bottom"/>
          </w:tcPr>
          <w:p w:rsidR="00E81937" w:rsidRPr="00E37224" w:rsidRDefault="00E81937" w:rsidP="00F471F3">
            <w:pPr>
              <w:spacing w:line="240" w:lineRule="auto"/>
              <w:ind w:left="-72"/>
              <w:jc w:val="both"/>
              <w:rPr>
                <w:rFonts w:cs="Arial"/>
                <w:snapToGrid w:val="0"/>
                <w:spacing w:val="-2"/>
                <w:sz w:val="18"/>
                <w:szCs w:val="18"/>
                <w:lang w:eastAsia="th-TH"/>
              </w:rPr>
            </w:pPr>
          </w:p>
        </w:tc>
        <w:tc>
          <w:tcPr>
            <w:tcW w:w="1195" w:type="dxa"/>
            <w:vAlign w:val="bottom"/>
          </w:tcPr>
          <w:p w:rsidR="00E81937" w:rsidRPr="00E37224" w:rsidRDefault="00E81937" w:rsidP="0012767E">
            <w:pPr>
              <w:spacing w:line="240" w:lineRule="auto"/>
              <w:ind w:right="-72" w:firstLine="576"/>
              <w:jc w:val="right"/>
              <w:rPr>
                <w:rFonts w:cs="Arial"/>
                <w:snapToGrid w:val="0"/>
                <w:sz w:val="18"/>
                <w:szCs w:val="18"/>
                <w:lang w:val="en-US" w:eastAsia="th-TH"/>
              </w:rPr>
            </w:pPr>
          </w:p>
        </w:tc>
        <w:tc>
          <w:tcPr>
            <w:tcW w:w="1513" w:type="dxa"/>
            <w:tcBorders>
              <w:top w:val="single" w:sz="4" w:space="0" w:color="auto"/>
            </w:tcBorders>
            <w:vAlign w:val="bottom"/>
          </w:tcPr>
          <w:p w:rsidR="00E81937" w:rsidRPr="00E37224" w:rsidRDefault="00E81937" w:rsidP="0012767E">
            <w:pPr>
              <w:spacing w:line="240" w:lineRule="auto"/>
              <w:ind w:right="-72" w:firstLine="576"/>
              <w:jc w:val="right"/>
              <w:rPr>
                <w:rFonts w:cs="Arial"/>
                <w:snapToGrid w:val="0"/>
                <w:sz w:val="18"/>
                <w:szCs w:val="18"/>
                <w:lang w:eastAsia="th-TH"/>
              </w:rPr>
            </w:pPr>
          </w:p>
        </w:tc>
        <w:tc>
          <w:tcPr>
            <w:tcW w:w="1354" w:type="dxa"/>
            <w:tcBorders>
              <w:top w:val="single" w:sz="4" w:space="0" w:color="auto"/>
            </w:tcBorders>
            <w:vAlign w:val="bottom"/>
          </w:tcPr>
          <w:p w:rsidR="00E81937" w:rsidRPr="00E37224" w:rsidRDefault="00E81937" w:rsidP="0012767E">
            <w:pPr>
              <w:spacing w:line="240" w:lineRule="auto"/>
              <w:ind w:right="-72" w:firstLine="576"/>
              <w:jc w:val="right"/>
              <w:rPr>
                <w:rFonts w:cs="Arial"/>
                <w:snapToGrid w:val="0"/>
                <w:sz w:val="18"/>
                <w:szCs w:val="18"/>
                <w:lang w:eastAsia="th-TH"/>
              </w:rPr>
            </w:pPr>
          </w:p>
        </w:tc>
        <w:tc>
          <w:tcPr>
            <w:tcW w:w="1354" w:type="dxa"/>
            <w:tcBorders>
              <w:top w:val="single" w:sz="4" w:space="0" w:color="auto"/>
            </w:tcBorders>
            <w:vAlign w:val="bottom"/>
          </w:tcPr>
          <w:p w:rsidR="00E81937" w:rsidRPr="00E37224" w:rsidRDefault="00E81937" w:rsidP="0012767E">
            <w:pPr>
              <w:spacing w:line="240" w:lineRule="auto"/>
              <w:ind w:right="-72" w:firstLine="576"/>
              <w:jc w:val="right"/>
              <w:rPr>
                <w:rFonts w:cs="Arial"/>
                <w:snapToGrid w:val="0"/>
                <w:sz w:val="18"/>
                <w:szCs w:val="18"/>
                <w:lang w:val="en-US" w:eastAsia="th-TH"/>
              </w:rPr>
            </w:pPr>
          </w:p>
        </w:tc>
      </w:tr>
      <w:tr w:rsidR="00E81937" w:rsidRPr="00E37224" w:rsidTr="00AE0796">
        <w:tc>
          <w:tcPr>
            <w:tcW w:w="4050" w:type="dxa"/>
            <w:vAlign w:val="bottom"/>
          </w:tcPr>
          <w:p w:rsidR="00E81937" w:rsidRPr="00E37224" w:rsidRDefault="00E81937" w:rsidP="00F471F3">
            <w:pPr>
              <w:spacing w:line="240" w:lineRule="auto"/>
              <w:ind w:left="-72"/>
              <w:jc w:val="both"/>
              <w:rPr>
                <w:rFonts w:cs="Arial"/>
                <w:b/>
                <w:bCs/>
                <w:snapToGrid w:val="0"/>
                <w:spacing w:val="-2"/>
                <w:sz w:val="18"/>
                <w:szCs w:val="18"/>
                <w:lang w:val="en-US" w:eastAsia="th-TH"/>
              </w:rPr>
            </w:pPr>
            <w:r w:rsidRPr="00E37224">
              <w:rPr>
                <w:rFonts w:cs="Arial"/>
                <w:b/>
                <w:bCs/>
                <w:sz w:val="18"/>
                <w:szCs w:val="18"/>
              </w:rPr>
              <w:t xml:space="preserve">Goodwill allocation </w:t>
            </w:r>
            <w:r w:rsidRPr="00E37224">
              <w:rPr>
                <w:rFonts w:cs="Arial"/>
                <w:b/>
                <w:bCs/>
                <w:sz w:val="18"/>
                <w:szCs w:val="18"/>
                <w:lang w:val="en-US"/>
              </w:rPr>
              <w:t>by segment</w:t>
            </w:r>
          </w:p>
        </w:tc>
        <w:tc>
          <w:tcPr>
            <w:tcW w:w="1195" w:type="dxa"/>
            <w:vAlign w:val="bottom"/>
          </w:tcPr>
          <w:p w:rsidR="00E81937" w:rsidRPr="00E37224" w:rsidRDefault="00E81937" w:rsidP="0012767E">
            <w:pPr>
              <w:spacing w:line="240" w:lineRule="auto"/>
              <w:ind w:right="-72"/>
              <w:jc w:val="right"/>
              <w:rPr>
                <w:rFonts w:cs="Arial"/>
                <w:snapToGrid w:val="0"/>
                <w:sz w:val="18"/>
                <w:szCs w:val="18"/>
                <w:lang w:eastAsia="th-TH"/>
              </w:rPr>
            </w:pPr>
          </w:p>
        </w:tc>
        <w:tc>
          <w:tcPr>
            <w:tcW w:w="1513" w:type="dxa"/>
            <w:vAlign w:val="bottom"/>
          </w:tcPr>
          <w:p w:rsidR="00E81937" w:rsidRPr="00E37224" w:rsidRDefault="00E81937" w:rsidP="0012767E">
            <w:pPr>
              <w:spacing w:line="240" w:lineRule="auto"/>
              <w:ind w:right="-72"/>
              <w:jc w:val="right"/>
              <w:rPr>
                <w:rFonts w:cs="Arial"/>
                <w:snapToGrid w:val="0"/>
                <w:sz w:val="18"/>
                <w:szCs w:val="18"/>
                <w:lang w:eastAsia="th-TH"/>
              </w:rPr>
            </w:pPr>
          </w:p>
        </w:tc>
        <w:tc>
          <w:tcPr>
            <w:tcW w:w="1354" w:type="dxa"/>
            <w:vAlign w:val="bottom"/>
          </w:tcPr>
          <w:p w:rsidR="00E81937" w:rsidRPr="00E37224" w:rsidRDefault="00E81937" w:rsidP="0012767E">
            <w:pPr>
              <w:spacing w:line="240" w:lineRule="auto"/>
              <w:ind w:right="-72"/>
              <w:jc w:val="right"/>
              <w:rPr>
                <w:rFonts w:cs="Arial"/>
                <w:snapToGrid w:val="0"/>
                <w:sz w:val="18"/>
                <w:szCs w:val="18"/>
                <w:lang w:eastAsia="th-TH"/>
              </w:rPr>
            </w:pPr>
          </w:p>
        </w:tc>
        <w:tc>
          <w:tcPr>
            <w:tcW w:w="1354" w:type="dxa"/>
            <w:vAlign w:val="bottom"/>
          </w:tcPr>
          <w:p w:rsidR="00E81937" w:rsidRPr="00E37224" w:rsidRDefault="00E81937" w:rsidP="0012767E">
            <w:pPr>
              <w:spacing w:line="240" w:lineRule="auto"/>
              <w:ind w:right="-72"/>
              <w:jc w:val="right"/>
              <w:rPr>
                <w:rFonts w:cs="Arial"/>
                <w:snapToGrid w:val="0"/>
                <w:sz w:val="18"/>
                <w:szCs w:val="18"/>
                <w:lang w:val="en-US" w:eastAsia="th-TH"/>
              </w:rPr>
            </w:pPr>
          </w:p>
        </w:tc>
      </w:tr>
      <w:tr w:rsidR="00C8618C" w:rsidRPr="00E37224" w:rsidTr="00AE0796">
        <w:tc>
          <w:tcPr>
            <w:tcW w:w="4050" w:type="dxa"/>
            <w:vAlign w:val="bottom"/>
          </w:tcPr>
          <w:p w:rsidR="00C8618C" w:rsidRPr="00E37224" w:rsidRDefault="00C8618C" w:rsidP="00F471F3">
            <w:pPr>
              <w:tabs>
                <w:tab w:val="left" w:pos="720"/>
                <w:tab w:val="left" w:pos="2160"/>
                <w:tab w:val="center" w:pos="6930"/>
                <w:tab w:val="center" w:pos="8280"/>
                <w:tab w:val="right" w:pos="8540"/>
              </w:tabs>
              <w:spacing w:line="240" w:lineRule="auto"/>
              <w:ind w:left="-72"/>
              <w:jc w:val="both"/>
              <w:rPr>
                <w:rFonts w:cs="Arial"/>
                <w:sz w:val="18"/>
                <w:szCs w:val="18"/>
              </w:rPr>
            </w:pPr>
            <w:r w:rsidRPr="00E37224">
              <w:rPr>
                <w:rFonts w:cs="Arial"/>
                <w:sz w:val="18"/>
                <w:szCs w:val="18"/>
              </w:rPr>
              <w:t>Opening net book value</w:t>
            </w:r>
          </w:p>
        </w:tc>
        <w:tc>
          <w:tcPr>
            <w:tcW w:w="1195" w:type="dxa"/>
            <w:vAlign w:val="bottom"/>
          </w:tcPr>
          <w:p w:rsidR="00C8618C" w:rsidRPr="00E37224" w:rsidRDefault="00C8618C" w:rsidP="0012767E">
            <w:pPr>
              <w:spacing w:line="240" w:lineRule="auto"/>
              <w:ind w:right="-72"/>
              <w:jc w:val="right"/>
              <w:rPr>
                <w:rFonts w:cs="Arial"/>
                <w:snapToGrid w:val="0"/>
                <w:sz w:val="18"/>
                <w:szCs w:val="18"/>
                <w:lang w:eastAsia="th-TH"/>
              </w:rPr>
            </w:pPr>
          </w:p>
        </w:tc>
        <w:tc>
          <w:tcPr>
            <w:tcW w:w="1513" w:type="dxa"/>
            <w:vAlign w:val="bottom"/>
          </w:tcPr>
          <w:p w:rsidR="00C8618C" w:rsidRPr="00E37224" w:rsidRDefault="00C8618C" w:rsidP="00BD7FDD">
            <w:pPr>
              <w:spacing w:line="240" w:lineRule="auto"/>
              <w:ind w:right="-72"/>
              <w:jc w:val="right"/>
              <w:rPr>
                <w:rFonts w:cs="Arial"/>
                <w:snapToGrid w:val="0"/>
                <w:sz w:val="18"/>
                <w:szCs w:val="18"/>
                <w:lang w:eastAsia="th-TH"/>
              </w:rPr>
            </w:pPr>
            <w:r w:rsidRPr="00E37224">
              <w:rPr>
                <w:rFonts w:cs="Arial"/>
                <w:snapToGrid w:val="0"/>
                <w:sz w:val="18"/>
                <w:szCs w:val="18"/>
                <w:lang w:eastAsia="th-TH"/>
              </w:rPr>
              <w:t>826.30</w:t>
            </w:r>
          </w:p>
        </w:tc>
        <w:tc>
          <w:tcPr>
            <w:tcW w:w="1354" w:type="dxa"/>
            <w:vAlign w:val="bottom"/>
          </w:tcPr>
          <w:p w:rsidR="00C8618C" w:rsidRPr="00E37224" w:rsidRDefault="00C8618C" w:rsidP="00D74A9C">
            <w:pPr>
              <w:spacing w:line="240" w:lineRule="auto"/>
              <w:ind w:right="-72"/>
              <w:jc w:val="right"/>
              <w:rPr>
                <w:rFonts w:cs="Arial"/>
                <w:snapToGrid w:val="0"/>
                <w:sz w:val="18"/>
                <w:szCs w:val="18"/>
                <w:lang w:eastAsia="th-TH"/>
              </w:rPr>
            </w:pPr>
            <w:r w:rsidRPr="00E37224">
              <w:rPr>
                <w:rFonts w:cs="Arial"/>
                <w:snapToGrid w:val="0"/>
                <w:sz w:val="18"/>
                <w:szCs w:val="18"/>
                <w:lang w:eastAsia="th-TH"/>
              </w:rPr>
              <w:t>9,167.47</w:t>
            </w:r>
          </w:p>
        </w:tc>
        <w:tc>
          <w:tcPr>
            <w:tcW w:w="1354" w:type="dxa"/>
            <w:vAlign w:val="bottom"/>
          </w:tcPr>
          <w:p w:rsidR="00C8618C" w:rsidRPr="00E37224" w:rsidRDefault="00C8618C" w:rsidP="00CF09EC">
            <w:pPr>
              <w:spacing w:line="240" w:lineRule="auto"/>
              <w:ind w:right="-72"/>
              <w:jc w:val="right"/>
              <w:rPr>
                <w:rFonts w:cs="Arial"/>
                <w:snapToGrid w:val="0"/>
                <w:sz w:val="18"/>
                <w:szCs w:val="18"/>
                <w:lang w:eastAsia="th-TH"/>
              </w:rPr>
            </w:pPr>
            <w:r w:rsidRPr="00E37224">
              <w:rPr>
                <w:rFonts w:cs="Arial"/>
                <w:snapToGrid w:val="0"/>
                <w:sz w:val="18"/>
                <w:szCs w:val="18"/>
                <w:lang w:eastAsia="th-TH"/>
              </w:rPr>
              <w:t>9,993.77</w:t>
            </w:r>
          </w:p>
        </w:tc>
      </w:tr>
      <w:tr w:rsidR="00E81937" w:rsidRPr="00E37224" w:rsidTr="00AE0796">
        <w:tc>
          <w:tcPr>
            <w:tcW w:w="4050" w:type="dxa"/>
            <w:vAlign w:val="bottom"/>
          </w:tcPr>
          <w:p w:rsidR="00E81937" w:rsidRPr="00E37224" w:rsidRDefault="00E81937" w:rsidP="00F471F3">
            <w:pPr>
              <w:spacing w:line="240" w:lineRule="auto"/>
              <w:ind w:left="-72"/>
              <w:jc w:val="both"/>
              <w:rPr>
                <w:rFonts w:cs="Arial"/>
                <w:sz w:val="12"/>
                <w:szCs w:val="12"/>
                <w:u w:val="single"/>
              </w:rPr>
            </w:pPr>
          </w:p>
        </w:tc>
        <w:tc>
          <w:tcPr>
            <w:tcW w:w="1195" w:type="dxa"/>
            <w:vAlign w:val="bottom"/>
          </w:tcPr>
          <w:p w:rsidR="00E81937" w:rsidRPr="00E37224" w:rsidRDefault="00E81937" w:rsidP="0012767E">
            <w:pPr>
              <w:spacing w:line="240" w:lineRule="auto"/>
              <w:ind w:right="-72"/>
              <w:jc w:val="right"/>
              <w:rPr>
                <w:rFonts w:cs="Arial"/>
                <w:snapToGrid w:val="0"/>
                <w:sz w:val="12"/>
                <w:szCs w:val="12"/>
                <w:lang w:eastAsia="th-TH"/>
              </w:rPr>
            </w:pPr>
          </w:p>
        </w:tc>
        <w:tc>
          <w:tcPr>
            <w:tcW w:w="1513" w:type="dxa"/>
            <w:tcBorders>
              <w:top w:val="single" w:sz="4" w:space="0" w:color="auto"/>
            </w:tcBorders>
            <w:vAlign w:val="bottom"/>
          </w:tcPr>
          <w:p w:rsidR="00E81937" w:rsidRPr="00E37224" w:rsidRDefault="00E81937" w:rsidP="0012767E">
            <w:pPr>
              <w:spacing w:line="240" w:lineRule="auto"/>
              <w:ind w:right="-72"/>
              <w:jc w:val="right"/>
              <w:rPr>
                <w:rFonts w:cs="Arial"/>
                <w:snapToGrid w:val="0"/>
                <w:sz w:val="12"/>
                <w:szCs w:val="12"/>
                <w:lang w:eastAsia="th-TH"/>
              </w:rPr>
            </w:pPr>
          </w:p>
        </w:tc>
        <w:tc>
          <w:tcPr>
            <w:tcW w:w="1354" w:type="dxa"/>
            <w:tcBorders>
              <w:top w:val="single" w:sz="4" w:space="0" w:color="auto"/>
            </w:tcBorders>
            <w:vAlign w:val="bottom"/>
          </w:tcPr>
          <w:p w:rsidR="00E81937" w:rsidRPr="00E37224" w:rsidRDefault="00E81937" w:rsidP="0012767E">
            <w:pPr>
              <w:spacing w:line="240" w:lineRule="auto"/>
              <w:ind w:right="-72"/>
              <w:jc w:val="right"/>
              <w:rPr>
                <w:rFonts w:cs="Arial"/>
                <w:snapToGrid w:val="0"/>
                <w:sz w:val="12"/>
                <w:szCs w:val="12"/>
                <w:lang w:eastAsia="th-TH"/>
              </w:rPr>
            </w:pPr>
          </w:p>
        </w:tc>
        <w:tc>
          <w:tcPr>
            <w:tcW w:w="1354" w:type="dxa"/>
            <w:tcBorders>
              <w:top w:val="single" w:sz="4" w:space="0" w:color="auto"/>
            </w:tcBorders>
            <w:vAlign w:val="bottom"/>
          </w:tcPr>
          <w:p w:rsidR="00E81937" w:rsidRPr="00E37224" w:rsidRDefault="00E81937" w:rsidP="0012767E">
            <w:pPr>
              <w:spacing w:line="240" w:lineRule="auto"/>
              <w:ind w:right="-72"/>
              <w:jc w:val="right"/>
              <w:rPr>
                <w:rFonts w:cs="Arial"/>
                <w:snapToGrid w:val="0"/>
                <w:sz w:val="12"/>
                <w:szCs w:val="12"/>
                <w:lang w:val="en-US" w:eastAsia="th-TH"/>
              </w:rPr>
            </w:pPr>
          </w:p>
        </w:tc>
      </w:tr>
      <w:tr w:rsidR="00894CFE" w:rsidRPr="00E37224" w:rsidTr="00AE0796">
        <w:tc>
          <w:tcPr>
            <w:tcW w:w="4050" w:type="dxa"/>
            <w:vAlign w:val="bottom"/>
          </w:tcPr>
          <w:p w:rsidR="00894CFE" w:rsidRPr="00E37224" w:rsidRDefault="00894CFE" w:rsidP="00F471F3">
            <w:pPr>
              <w:tabs>
                <w:tab w:val="left" w:pos="720"/>
                <w:tab w:val="left" w:pos="2160"/>
                <w:tab w:val="center" w:pos="6930"/>
                <w:tab w:val="center" w:pos="8280"/>
                <w:tab w:val="right" w:pos="8540"/>
              </w:tabs>
              <w:spacing w:line="240" w:lineRule="auto"/>
              <w:ind w:left="-72"/>
              <w:jc w:val="both"/>
              <w:rPr>
                <w:rFonts w:cs="Arial"/>
                <w:sz w:val="18"/>
                <w:szCs w:val="18"/>
              </w:rPr>
            </w:pPr>
            <w:r w:rsidRPr="00E37224">
              <w:rPr>
                <w:rFonts w:cs="Arial"/>
                <w:sz w:val="18"/>
                <w:szCs w:val="18"/>
              </w:rPr>
              <w:t>Closing net book value</w:t>
            </w:r>
          </w:p>
        </w:tc>
        <w:tc>
          <w:tcPr>
            <w:tcW w:w="1195" w:type="dxa"/>
            <w:vAlign w:val="bottom"/>
          </w:tcPr>
          <w:p w:rsidR="00894CFE" w:rsidRPr="00E37224" w:rsidRDefault="00894CFE" w:rsidP="0012767E">
            <w:pPr>
              <w:spacing w:line="240" w:lineRule="auto"/>
              <w:ind w:right="-72"/>
              <w:jc w:val="right"/>
              <w:rPr>
                <w:rFonts w:cs="Arial"/>
                <w:snapToGrid w:val="0"/>
                <w:sz w:val="18"/>
                <w:szCs w:val="18"/>
                <w:lang w:eastAsia="th-TH"/>
              </w:rPr>
            </w:pPr>
          </w:p>
        </w:tc>
        <w:tc>
          <w:tcPr>
            <w:tcW w:w="1513" w:type="dxa"/>
            <w:tcBorders>
              <w:bottom w:val="single" w:sz="4" w:space="0" w:color="auto"/>
            </w:tcBorders>
            <w:vAlign w:val="bottom"/>
          </w:tcPr>
          <w:p w:rsidR="00894CFE" w:rsidRPr="00E37224" w:rsidRDefault="00894CFE" w:rsidP="000F4D6B">
            <w:pPr>
              <w:spacing w:line="240" w:lineRule="auto"/>
              <w:ind w:right="-72"/>
              <w:jc w:val="right"/>
              <w:rPr>
                <w:rFonts w:cs="Arial"/>
                <w:snapToGrid w:val="0"/>
                <w:sz w:val="18"/>
                <w:szCs w:val="18"/>
                <w:lang w:eastAsia="th-TH"/>
              </w:rPr>
            </w:pPr>
            <w:r w:rsidRPr="00E37224">
              <w:rPr>
                <w:rFonts w:cs="Arial"/>
                <w:snapToGrid w:val="0"/>
                <w:sz w:val="18"/>
                <w:szCs w:val="18"/>
                <w:lang w:eastAsia="th-TH"/>
              </w:rPr>
              <w:t>826.30</w:t>
            </w:r>
          </w:p>
        </w:tc>
        <w:tc>
          <w:tcPr>
            <w:tcW w:w="1354" w:type="dxa"/>
            <w:tcBorders>
              <w:bottom w:val="single" w:sz="4" w:space="0" w:color="auto"/>
            </w:tcBorders>
            <w:vAlign w:val="bottom"/>
          </w:tcPr>
          <w:p w:rsidR="00894CFE" w:rsidRPr="00E37224" w:rsidRDefault="00894CFE" w:rsidP="000F4D6B">
            <w:pPr>
              <w:spacing w:line="240" w:lineRule="auto"/>
              <w:ind w:right="-72"/>
              <w:jc w:val="right"/>
              <w:rPr>
                <w:rFonts w:cs="Arial"/>
                <w:snapToGrid w:val="0"/>
                <w:sz w:val="18"/>
                <w:szCs w:val="18"/>
                <w:lang w:eastAsia="th-TH"/>
              </w:rPr>
            </w:pPr>
            <w:r w:rsidRPr="00E37224">
              <w:rPr>
                <w:rFonts w:cs="Arial"/>
                <w:snapToGrid w:val="0"/>
                <w:sz w:val="18"/>
                <w:szCs w:val="18"/>
                <w:lang w:eastAsia="th-TH"/>
              </w:rPr>
              <w:t>9,167.47</w:t>
            </w:r>
          </w:p>
        </w:tc>
        <w:tc>
          <w:tcPr>
            <w:tcW w:w="1354" w:type="dxa"/>
            <w:tcBorders>
              <w:bottom w:val="single" w:sz="4" w:space="0" w:color="auto"/>
            </w:tcBorders>
            <w:vAlign w:val="bottom"/>
          </w:tcPr>
          <w:p w:rsidR="00894CFE" w:rsidRPr="00E37224" w:rsidRDefault="00894CFE" w:rsidP="000F4D6B">
            <w:pPr>
              <w:spacing w:line="240" w:lineRule="auto"/>
              <w:ind w:right="-72"/>
              <w:jc w:val="right"/>
              <w:rPr>
                <w:rFonts w:cs="Arial"/>
                <w:snapToGrid w:val="0"/>
                <w:sz w:val="18"/>
                <w:szCs w:val="18"/>
                <w:lang w:eastAsia="th-TH"/>
              </w:rPr>
            </w:pPr>
            <w:r w:rsidRPr="00E37224">
              <w:rPr>
                <w:rFonts w:cs="Arial"/>
                <w:snapToGrid w:val="0"/>
                <w:sz w:val="18"/>
                <w:szCs w:val="18"/>
                <w:lang w:eastAsia="th-TH"/>
              </w:rPr>
              <w:t>9,993.77</w:t>
            </w:r>
          </w:p>
        </w:tc>
      </w:tr>
    </w:tbl>
    <w:p w:rsidR="00E81937" w:rsidRPr="00E37224" w:rsidRDefault="00E81937" w:rsidP="00B13BC1">
      <w:pPr>
        <w:tabs>
          <w:tab w:val="left" w:pos="630"/>
        </w:tabs>
        <w:spacing w:line="240" w:lineRule="auto"/>
        <w:jc w:val="both"/>
        <w:rPr>
          <w:rFonts w:cs="Arial"/>
          <w:sz w:val="18"/>
          <w:szCs w:val="18"/>
          <w:lang w:val="en-US"/>
        </w:rPr>
      </w:pPr>
    </w:p>
    <w:p w:rsidR="00E81937" w:rsidRPr="00E37224" w:rsidRDefault="00E81937" w:rsidP="003534B4">
      <w:pPr>
        <w:tabs>
          <w:tab w:val="left" w:pos="630"/>
          <w:tab w:val="left" w:pos="5812"/>
        </w:tabs>
        <w:spacing w:line="240" w:lineRule="auto"/>
        <w:jc w:val="thaiDistribute"/>
        <w:rPr>
          <w:rFonts w:cs="Arial"/>
          <w:sz w:val="18"/>
          <w:szCs w:val="18"/>
          <w:lang w:val="en-US"/>
        </w:rPr>
      </w:pPr>
      <w:r w:rsidRPr="00E37224">
        <w:rPr>
          <w:rFonts w:cs="Arial"/>
          <w:sz w:val="18"/>
          <w:szCs w:val="18"/>
        </w:rPr>
        <w:t>T</w:t>
      </w:r>
      <w:r w:rsidRPr="00E37224">
        <w:rPr>
          <w:rFonts w:cs="Arial"/>
          <w:sz w:val="18"/>
          <w:szCs w:val="18"/>
          <w:lang w:val="en-US"/>
        </w:rPr>
        <w:t xml:space="preserve">he recoverable amount of a CGU is determined based on value-in-use calculations. These calculations use pre-tax cash flow projections based on financial budgets approved by management covering a five-year period. Cash flows beyond the five-year period are conservatively extrapolated using the zero growth rates and does not exceed </w:t>
      </w:r>
      <w:r w:rsidR="003534B4" w:rsidRPr="00E37224">
        <w:rPr>
          <w:rFonts w:cs="Arial"/>
          <w:sz w:val="18"/>
          <w:szCs w:val="18"/>
          <w:lang w:val="en-US"/>
        </w:rPr>
        <w:t xml:space="preserve">          </w:t>
      </w:r>
      <w:r w:rsidRPr="00E37224">
        <w:rPr>
          <w:rFonts w:cs="Arial"/>
          <w:sz w:val="18"/>
          <w:szCs w:val="18"/>
          <w:lang w:val="en-US"/>
        </w:rPr>
        <w:t xml:space="preserve">the long-term average growth rate for the business in which the CGU operates. </w:t>
      </w:r>
    </w:p>
    <w:p w:rsidR="00E81937" w:rsidRPr="00E37224" w:rsidRDefault="00CF3C5B" w:rsidP="00B13BC1">
      <w:pPr>
        <w:tabs>
          <w:tab w:val="left" w:pos="540"/>
        </w:tabs>
        <w:spacing w:line="240" w:lineRule="auto"/>
        <w:jc w:val="both"/>
        <w:rPr>
          <w:rFonts w:cs="Arial"/>
          <w:sz w:val="18"/>
          <w:szCs w:val="18"/>
          <w:lang w:val="en-US"/>
        </w:rPr>
      </w:pPr>
      <w:r>
        <w:rPr>
          <w:rFonts w:cs="Arial"/>
          <w:sz w:val="18"/>
          <w:szCs w:val="18"/>
          <w:lang w:val="en-US"/>
        </w:rPr>
        <w:br w:type="page"/>
      </w:r>
    </w:p>
    <w:p w:rsidR="00E81937" w:rsidRPr="00E37224" w:rsidRDefault="00E81937" w:rsidP="00B13BC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E37224">
        <w:rPr>
          <w:rFonts w:cs="Arial"/>
          <w:sz w:val="18"/>
          <w:szCs w:val="18"/>
          <w:lang w:val="en-US"/>
        </w:rPr>
        <w:t>The key assumptions used for value-in-use calculations are as follows:</w:t>
      </w:r>
    </w:p>
    <w:p w:rsidR="00E81937" w:rsidRPr="00E37224" w:rsidRDefault="00E81937" w:rsidP="00B13BC1">
      <w:pPr>
        <w:tabs>
          <w:tab w:val="left" w:pos="540"/>
        </w:tabs>
        <w:spacing w:line="240" w:lineRule="auto"/>
        <w:jc w:val="both"/>
        <w:rPr>
          <w:rFonts w:cs="Arial"/>
          <w:sz w:val="18"/>
          <w:szCs w:val="18"/>
        </w:rPr>
      </w:pPr>
    </w:p>
    <w:tbl>
      <w:tblPr>
        <w:tblW w:w="9498" w:type="dxa"/>
        <w:tblInd w:w="108" w:type="dxa"/>
        <w:tblLayout w:type="fixed"/>
        <w:tblLook w:val="0000" w:firstRow="0" w:lastRow="0" w:firstColumn="0" w:lastColumn="0" w:noHBand="0" w:noVBand="0"/>
      </w:tblPr>
      <w:tblGrid>
        <w:gridCol w:w="5245"/>
        <w:gridCol w:w="1417"/>
        <w:gridCol w:w="1418"/>
        <w:gridCol w:w="1418"/>
      </w:tblGrid>
      <w:tr w:rsidR="00AE0796" w:rsidRPr="00E37224" w:rsidTr="00515892">
        <w:trPr>
          <w:cantSplit/>
          <w:trHeight w:val="261"/>
        </w:trPr>
        <w:tc>
          <w:tcPr>
            <w:tcW w:w="5245" w:type="dxa"/>
            <w:vAlign w:val="center"/>
          </w:tcPr>
          <w:p w:rsidR="00AE0796" w:rsidRPr="00E37224" w:rsidRDefault="00AE0796" w:rsidP="00AE0796">
            <w:pPr>
              <w:tabs>
                <w:tab w:val="left" w:pos="1985"/>
              </w:tabs>
              <w:spacing w:line="240" w:lineRule="auto"/>
              <w:ind w:left="-72"/>
              <w:rPr>
                <w:rFonts w:cs="Arial"/>
                <w:sz w:val="18"/>
                <w:szCs w:val="18"/>
                <w:lang w:val="en-US"/>
              </w:rPr>
            </w:pPr>
          </w:p>
        </w:tc>
        <w:tc>
          <w:tcPr>
            <w:tcW w:w="2835" w:type="dxa"/>
            <w:gridSpan w:val="2"/>
            <w:tcBorders>
              <w:top w:val="single" w:sz="4" w:space="0" w:color="auto"/>
              <w:bottom w:val="single" w:sz="4" w:space="0" w:color="auto"/>
            </w:tcBorders>
            <w:vAlign w:val="center"/>
          </w:tcPr>
          <w:p w:rsidR="00AE0796" w:rsidRPr="00E37224" w:rsidRDefault="00AE0796" w:rsidP="00AE0796">
            <w:pPr>
              <w:tabs>
                <w:tab w:val="left" w:pos="1985"/>
              </w:tabs>
              <w:spacing w:line="240" w:lineRule="auto"/>
              <w:ind w:right="-72"/>
              <w:jc w:val="center"/>
              <w:rPr>
                <w:rFonts w:cs="Arial"/>
                <w:b/>
                <w:bCs/>
                <w:sz w:val="18"/>
                <w:szCs w:val="18"/>
              </w:rPr>
            </w:pPr>
            <w:r w:rsidRPr="00E37224">
              <w:rPr>
                <w:rFonts w:cs="Arial"/>
                <w:b/>
                <w:bCs/>
                <w:sz w:val="18"/>
                <w:szCs w:val="18"/>
              </w:rPr>
              <w:t>Online</w:t>
            </w:r>
          </w:p>
        </w:tc>
        <w:tc>
          <w:tcPr>
            <w:tcW w:w="1418" w:type="dxa"/>
            <w:tcBorders>
              <w:top w:val="single" w:sz="4" w:space="0" w:color="auto"/>
            </w:tcBorders>
            <w:vAlign w:val="center"/>
          </w:tcPr>
          <w:p w:rsidR="00AE0796" w:rsidRPr="00E37224" w:rsidRDefault="00AE0796" w:rsidP="00AE0796">
            <w:pPr>
              <w:tabs>
                <w:tab w:val="left" w:pos="1985"/>
              </w:tabs>
              <w:spacing w:line="240" w:lineRule="auto"/>
              <w:ind w:right="-72"/>
              <w:jc w:val="center"/>
              <w:rPr>
                <w:rFonts w:cs="Arial"/>
                <w:b/>
                <w:bCs/>
                <w:sz w:val="18"/>
                <w:szCs w:val="18"/>
              </w:rPr>
            </w:pPr>
          </w:p>
        </w:tc>
      </w:tr>
      <w:tr w:rsidR="00AE0796" w:rsidRPr="00E37224" w:rsidTr="00515892">
        <w:trPr>
          <w:cantSplit/>
          <w:trHeight w:val="261"/>
        </w:trPr>
        <w:tc>
          <w:tcPr>
            <w:tcW w:w="5245" w:type="dxa"/>
            <w:vAlign w:val="center"/>
          </w:tcPr>
          <w:p w:rsidR="00AE0796" w:rsidRPr="00E37224" w:rsidRDefault="00AE0796" w:rsidP="00AE0796">
            <w:pPr>
              <w:tabs>
                <w:tab w:val="left" w:pos="1985"/>
              </w:tabs>
              <w:spacing w:line="240" w:lineRule="auto"/>
              <w:ind w:left="-72"/>
              <w:rPr>
                <w:rFonts w:cs="Arial"/>
                <w:b/>
                <w:bCs/>
                <w:sz w:val="18"/>
                <w:szCs w:val="18"/>
              </w:rPr>
            </w:pPr>
            <w:r w:rsidRPr="00E37224">
              <w:rPr>
                <w:rFonts w:cs="Arial"/>
                <w:b/>
                <w:bCs/>
                <w:sz w:val="18"/>
                <w:szCs w:val="18"/>
              </w:rPr>
              <w:t>By segment</w:t>
            </w:r>
          </w:p>
        </w:tc>
        <w:tc>
          <w:tcPr>
            <w:tcW w:w="1417" w:type="dxa"/>
            <w:tcBorders>
              <w:top w:val="single" w:sz="4" w:space="0" w:color="auto"/>
              <w:bottom w:val="single" w:sz="4" w:space="0" w:color="auto"/>
            </w:tcBorders>
            <w:vAlign w:val="center"/>
          </w:tcPr>
          <w:p w:rsidR="00AE0796" w:rsidRPr="00E37224" w:rsidRDefault="00AE0796" w:rsidP="00AE0796">
            <w:pPr>
              <w:tabs>
                <w:tab w:val="left" w:pos="1985"/>
              </w:tabs>
              <w:spacing w:line="240" w:lineRule="auto"/>
              <w:ind w:right="-72"/>
              <w:jc w:val="center"/>
              <w:rPr>
                <w:rFonts w:cs="Arial"/>
                <w:b/>
                <w:bCs/>
                <w:sz w:val="18"/>
                <w:szCs w:val="22"/>
              </w:rPr>
            </w:pPr>
            <w:r w:rsidRPr="00E37224">
              <w:rPr>
                <w:rFonts w:cs="Arial"/>
                <w:b/>
                <w:bCs/>
                <w:sz w:val="18"/>
                <w:szCs w:val="22"/>
              </w:rPr>
              <w:t>Internet</w:t>
            </w:r>
          </w:p>
        </w:tc>
        <w:tc>
          <w:tcPr>
            <w:tcW w:w="1418" w:type="dxa"/>
            <w:tcBorders>
              <w:top w:val="single" w:sz="4" w:space="0" w:color="auto"/>
              <w:bottom w:val="single" w:sz="4" w:space="0" w:color="auto"/>
            </w:tcBorders>
            <w:vAlign w:val="center"/>
          </w:tcPr>
          <w:p w:rsidR="00AE0796" w:rsidRPr="00E37224" w:rsidRDefault="00AE0796" w:rsidP="00AE0796">
            <w:pPr>
              <w:tabs>
                <w:tab w:val="left" w:pos="1985"/>
              </w:tabs>
              <w:spacing w:line="240" w:lineRule="auto"/>
              <w:ind w:right="-72"/>
              <w:jc w:val="center"/>
              <w:rPr>
                <w:rFonts w:cs="Arial"/>
                <w:b/>
                <w:bCs/>
                <w:sz w:val="18"/>
                <w:szCs w:val="18"/>
              </w:rPr>
            </w:pPr>
            <w:r w:rsidRPr="00E37224">
              <w:rPr>
                <w:rFonts w:cs="Arial"/>
                <w:b/>
                <w:bCs/>
                <w:sz w:val="18"/>
                <w:szCs w:val="18"/>
              </w:rPr>
              <w:t>Digital</w:t>
            </w:r>
          </w:p>
        </w:tc>
        <w:tc>
          <w:tcPr>
            <w:tcW w:w="1418" w:type="dxa"/>
            <w:tcBorders>
              <w:bottom w:val="single" w:sz="4" w:space="0" w:color="auto"/>
            </w:tcBorders>
            <w:vAlign w:val="center"/>
          </w:tcPr>
          <w:p w:rsidR="00AE0796" w:rsidRPr="00E37224" w:rsidRDefault="00F953D9" w:rsidP="00AE0796">
            <w:pPr>
              <w:tabs>
                <w:tab w:val="left" w:pos="1985"/>
              </w:tabs>
              <w:spacing w:line="240" w:lineRule="auto"/>
              <w:ind w:right="-72"/>
              <w:jc w:val="center"/>
              <w:rPr>
                <w:rFonts w:cs="Arial"/>
                <w:b/>
                <w:bCs/>
                <w:sz w:val="18"/>
                <w:szCs w:val="18"/>
              </w:rPr>
            </w:pPr>
            <w:proofErr w:type="spellStart"/>
            <w:r w:rsidRPr="00E37224">
              <w:rPr>
                <w:rFonts w:cs="Arial"/>
                <w:b/>
                <w:bCs/>
                <w:sz w:val="18"/>
                <w:szCs w:val="18"/>
              </w:rPr>
              <w:t>Pay-TV</w:t>
            </w:r>
            <w:proofErr w:type="spellEnd"/>
          </w:p>
        </w:tc>
      </w:tr>
      <w:tr w:rsidR="00AE0796" w:rsidRPr="00E37224" w:rsidTr="00AE0796">
        <w:trPr>
          <w:cantSplit/>
          <w:trHeight w:val="143"/>
        </w:trPr>
        <w:tc>
          <w:tcPr>
            <w:tcW w:w="5245" w:type="dxa"/>
            <w:vAlign w:val="center"/>
          </w:tcPr>
          <w:p w:rsidR="00AE0796" w:rsidRPr="00E37224" w:rsidRDefault="00AE0796" w:rsidP="00AE0796">
            <w:pPr>
              <w:tabs>
                <w:tab w:val="left" w:pos="1985"/>
              </w:tabs>
              <w:spacing w:line="240" w:lineRule="auto"/>
              <w:ind w:left="-72"/>
              <w:rPr>
                <w:rFonts w:cs="Arial"/>
                <w:sz w:val="18"/>
                <w:szCs w:val="18"/>
                <w:lang w:val="en-US"/>
              </w:rPr>
            </w:pPr>
          </w:p>
        </w:tc>
        <w:tc>
          <w:tcPr>
            <w:tcW w:w="1417" w:type="dxa"/>
            <w:tcBorders>
              <w:top w:val="single" w:sz="4" w:space="0" w:color="auto"/>
            </w:tcBorders>
            <w:vAlign w:val="center"/>
          </w:tcPr>
          <w:p w:rsidR="00AE0796" w:rsidRPr="00E37224" w:rsidRDefault="00AE0796" w:rsidP="00AE0796">
            <w:pPr>
              <w:tabs>
                <w:tab w:val="left" w:pos="1985"/>
              </w:tabs>
              <w:spacing w:line="240" w:lineRule="auto"/>
              <w:ind w:right="-72"/>
              <w:jc w:val="center"/>
              <w:rPr>
                <w:rFonts w:cs="Arial"/>
                <w:sz w:val="18"/>
                <w:szCs w:val="18"/>
                <w:lang w:val="en-US"/>
              </w:rPr>
            </w:pPr>
          </w:p>
        </w:tc>
        <w:tc>
          <w:tcPr>
            <w:tcW w:w="1418" w:type="dxa"/>
            <w:tcBorders>
              <w:top w:val="single" w:sz="4" w:space="0" w:color="auto"/>
            </w:tcBorders>
            <w:vAlign w:val="center"/>
          </w:tcPr>
          <w:p w:rsidR="00AE0796" w:rsidRPr="00E37224" w:rsidRDefault="00AE0796" w:rsidP="00AE0796">
            <w:pPr>
              <w:tabs>
                <w:tab w:val="left" w:pos="1985"/>
              </w:tabs>
              <w:spacing w:line="240" w:lineRule="auto"/>
              <w:ind w:right="-72"/>
              <w:jc w:val="center"/>
              <w:rPr>
                <w:rFonts w:cs="Arial"/>
                <w:sz w:val="18"/>
                <w:szCs w:val="18"/>
                <w:lang w:val="en-US"/>
              </w:rPr>
            </w:pPr>
          </w:p>
        </w:tc>
        <w:tc>
          <w:tcPr>
            <w:tcW w:w="1418" w:type="dxa"/>
            <w:tcBorders>
              <w:top w:val="single" w:sz="4" w:space="0" w:color="auto"/>
            </w:tcBorders>
            <w:vAlign w:val="center"/>
          </w:tcPr>
          <w:p w:rsidR="00AE0796" w:rsidRPr="00E37224" w:rsidRDefault="00AE0796" w:rsidP="00AE0796">
            <w:pPr>
              <w:tabs>
                <w:tab w:val="left" w:pos="1985"/>
              </w:tabs>
              <w:spacing w:line="240" w:lineRule="auto"/>
              <w:ind w:right="-72"/>
              <w:jc w:val="center"/>
              <w:rPr>
                <w:rFonts w:cs="Arial"/>
                <w:sz w:val="18"/>
                <w:szCs w:val="18"/>
                <w:lang w:val="en-US"/>
              </w:rPr>
            </w:pPr>
          </w:p>
        </w:tc>
      </w:tr>
      <w:tr w:rsidR="00AE0796" w:rsidRPr="00E37224" w:rsidTr="00AE0796">
        <w:trPr>
          <w:cantSplit/>
          <w:trHeight w:val="261"/>
        </w:trPr>
        <w:tc>
          <w:tcPr>
            <w:tcW w:w="5245" w:type="dxa"/>
            <w:vAlign w:val="center"/>
          </w:tcPr>
          <w:p w:rsidR="00AE0796" w:rsidRPr="00E37224" w:rsidRDefault="00AE0796" w:rsidP="00AE0796">
            <w:pPr>
              <w:tabs>
                <w:tab w:val="left" w:pos="1985"/>
              </w:tabs>
              <w:spacing w:line="240" w:lineRule="auto"/>
              <w:ind w:left="-72"/>
              <w:rPr>
                <w:rFonts w:cs="Arial"/>
                <w:b/>
                <w:bCs/>
                <w:sz w:val="18"/>
                <w:szCs w:val="18"/>
                <w:lang w:val="en-US"/>
              </w:rPr>
            </w:pPr>
            <w:r w:rsidRPr="00E37224">
              <w:rPr>
                <w:rFonts w:cs="Arial"/>
                <w:sz w:val="18"/>
                <w:szCs w:val="18"/>
              </w:rPr>
              <w:t>Gross margin</w:t>
            </w:r>
            <w:r w:rsidRPr="00E37224">
              <w:rPr>
                <w:rFonts w:cs="Arial"/>
                <w:b/>
                <w:bCs/>
                <w:sz w:val="18"/>
                <w:szCs w:val="18"/>
                <w:vertAlign w:val="superscript"/>
              </w:rPr>
              <w:t>1</w:t>
            </w:r>
          </w:p>
        </w:tc>
        <w:tc>
          <w:tcPr>
            <w:tcW w:w="1417" w:type="dxa"/>
            <w:vAlign w:val="center"/>
          </w:tcPr>
          <w:p w:rsidR="00AE0796" w:rsidRPr="00E37224" w:rsidRDefault="00AE0796" w:rsidP="00AE0796">
            <w:pPr>
              <w:tabs>
                <w:tab w:val="left" w:pos="1985"/>
              </w:tabs>
              <w:spacing w:line="240" w:lineRule="auto"/>
              <w:ind w:right="-72"/>
              <w:jc w:val="right"/>
              <w:rPr>
                <w:rFonts w:cs="Arial"/>
                <w:sz w:val="18"/>
                <w:szCs w:val="18"/>
                <w:lang w:val="en-US"/>
              </w:rPr>
            </w:pPr>
            <w:r w:rsidRPr="00E37224">
              <w:rPr>
                <w:rFonts w:cs="Arial"/>
                <w:sz w:val="18"/>
                <w:szCs w:val="18"/>
                <w:lang w:val="en-US"/>
              </w:rPr>
              <w:t>2</w:t>
            </w:r>
            <w:r w:rsidR="00E52AF7">
              <w:rPr>
                <w:rFonts w:cs="Browallia New"/>
                <w:sz w:val="18"/>
                <w:szCs w:val="22"/>
              </w:rPr>
              <w:t>7</w:t>
            </w:r>
            <w:r w:rsidR="00EC1386" w:rsidRPr="00E37224">
              <w:rPr>
                <w:rFonts w:cs="Arial"/>
                <w:sz w:val="18"/>
                <w:szCs w:val="18"/>
                <w:lang w:val="en-US"/>
              </w:rPr>
              <w:t>.</w:t>
            </w:r>
            <w:r w:rsidR="00E52AF7">
              <w:rPr>
                <w:rFonts w:cs="Arial"/>
                <w:sz w:val="18"/>
                <w:szCs w:val="18"/>
                <w:lang w:val="en-US"/>
              </w:rPr>
              <w:t>43</w:t>
            </w:r>
            <w:r w:rsidRPr="00E37224">
              <w:rPr>
                <w:rFonts w:cs="Arial"/>
                <w:sz w:val="18"/>
                <w:szCs w:val="18"/>
                <w:lang w:val="en-US"/>
              </w:rPr>
              <w:t>%</w:t>
            </w:r>
          </w:p>
        </w:tc>
        <w:tc>
          <w:tcPr>
            <w:tcW w:w="1418" w:type="dxa"/>
            <w:shd w:val="clear" w:color="auto" w:fill="auto"/>
            <w:vAlign w:val="center"/>
          </w:tcPr>
          <w:p w:rsidR="00AE0796" w:rsidRPr="00E37224" w:rsidRDefault="00AE0796" w:rsidP="00AE0796">
            <w:pPr>
              <w:tabs>
                <w:tab w:val="left" w:pos="1985"/>
              </w:tabs>
              <w:spacing w:line="240" w:lineRule="auto"/>
              <w:ind w:right="-72"/>
              <w:jc w:val="right"/>
              <w:rPr>
                <w:rFonts w:cs="Arial"/>
                <w:sz w:val="18"/>
                <w:szCs w:val="18"/>
                <w:lang w:val="en-US"/>
              </w:rPr>
            </w:pPr>
            <w:r w:rsidRPr="00E37224">
              <w:rPr>
                <w:rFonts w:cs="Arial"/>
                <w:sz w:val="18"/>
                <w:szCs w:val="18"/>
                <w:lang w:val="en-US"/>
              </w:rPr>
              <w:t>6</w:t>
            </w:r>
            <w:r w:rsidR="00EF3A16">
              <w:rPr>
                <w:rFonts w:cs="Arial"/>
                <w:sz w:val="18"/>
                <w:szCs w:val="18"/>
                <w:lang w:val="en-US"/>
              </w:rPr>
              <w:t>7</w:t>
            </w:r>
            <w:r w:rsidRPr="00E37224">
              <w:rPr>
                <w:rFonts w:cs="Arial"/>
                <w:sz w:val="18"/>
                <w:szCs w:val="18"/>
                <w:lang w:val="en-US"/>
              </w:rPr>
              <w:t>.</w:t>
            </w:r>
            <w:r w:rsidR="00A75CC3" w:rsidRPr="00E37224">
              <w:rPr>
                <w:rFonts w:cs="Arial"/>
                <w:sz w:val="18"/>
                <w:szCs w:val="22"/>
              </w:rPr>
              <w:t>00</w:t>
            </w:r>
            <w:r w:rsidRPr="00E37224">
              <w:rPr>
                <w:rFonts w:cs="Arial"/>
                <w:sz w:val="18"/>
                <w:szCs w:val="18"/>
                <w:lang w:val="en-US"/>
              </w:rPr>
              <w:t>%</w:t>
            </w:r>
          </w:p>
        </w:tc>
        <w:tc>
          <w:tcPr>
            <w:tcW w:w="1418" w:type="dxa"/>
            <w:shd w:val="clear" w:color="auto" w:fill="auto"/>
            <w:vAlign w:val="center"/>
          </w:tcPr>
          <w:p w:rsidR="00AE0796" w:rsidRPr="00E37224" w:rsidDel="00E70424" w:rsidRDefault="00AE0796" w:rsidP="00AE0796">
            <w:pPr>
              <w:tabs>
                <w:tab w:val="left" w:pos="1985"/>
              </w:tabs>
              <w:spacing w:line="240" w:lineRule="auto"/>
              <w:ind w:right="-72"/>
              <w:jc w:val="right"/>
              <w:rPr>
                <w:rFonts w:cs="Arial"/>
                <w:sz w:val="18"/>
                <w:szCs w:val="18"/>
              </w:rPr>
            </w:pPr>
            <w:r w:rsidRPr="00E37224">
              <w:rPr>
                <w:rFonts w:cs="Arial"/>
                <w:sz w:val="18"/>
                <w:szCs w:val="18"/>
              </w:rPr>
              <w:t>5</w:t>
            </w:r>
            <w:r w:rsidR="00EF3A16">
              <w:rPr>
                <w:rFonts w:cs="Arial"/>
                <w:sz w:val="18"/>
                <w:szCs w:val="18"/>
              </w:rPr>
              <w:t>3.20</w:t>
            </w:r>
            <w:r w:rsidRPr="00E37224">
              <w:rPr>
                <w:rFonts w:cs="Arial"/>
                <w:sz w:val="18"/>
                <w:szCs w:val="18"/>
              </w:rPr>
              <w:t>%</w:t>
            </w:r>
          </w:p>
        </w:tc>
      </w:tr>
      <w:tr w:rsidR="00AE0796" w:rsidRPr="00E37224" w:rsidTr="00AE0796">
        <w:trPr>
          <w:cantSplit/>
          <w:trHeight w:val="261"/>
        </w:trPr>
        <w:tc>
          <w:tcPr>
            <w:tcW w:w="5245" w:type="dxa"/>
            <w:vAlign w:val="center"/>
          </w:tcPr>
          <w:p w:rsidR="00AE0796" w:rsidRPr="00E37224" w:rsidRDefault="00AE0796" w:rsidP="00AE0796">
            <w:pPr>
              <w:tabs>
                <w:tab w:val="left" w:pos="1985"/>
              </w:tabs>
              <w:spacing w:line="240" w:lineRule="auto"/>
              <w:ind w:left="-72"/>
              <w:rPr>
                <w:rFonts w:cs="Arial"/>
                <w:sz w:val="18"/>
                <w:szCs w:val="18"/>
              </w:rPr>
            </w:pPr>
            <w:r w:rsidRPr="00E37224">
              <w:rPr>
                <w:rFonts w:cs="Arial"/>
                <w:sz w:val="18"/>
                <w:szCs w:val="18"/>
              </w:rPr>
              <w:t>Growth rate</w:t>
            </w:r>
            <w:r w:rsidRPr="00E37224">
              <w:rPr>
                <w:rFonts w:cs="Arial"/>
                <w:b/>
                <w:bCs/>
                <w:sz w:val="18"/>
                <w:szCs w:val="18"/>
                <w:vertAlign w:val="superscript"/>
              </w:rPr>
              <w:t>2</w:t>
            </w:r>
          </w:p>
        </w:tc>
        <w:tc>
          <w:tcPr>
            <w:tcW w:w="1417" w:type="dxa"/>
            <w:vAlign w:val="center"/>
          </w:tcPr>
          <w:p w:rsidR="00AE0796" w:rsidRPr="00E37224" w:rsidRDefault="00E52AF7"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Pr>
                <w:rFonts w:cs="Arial"/>
                <w:sz w:val="18"/>
                <w:szCs w:val="22"/>
              </w:rPr>
              <w:t>7.79</w:t>
            </w:r>
            <w:r w:rsidR="00AE0796" w:rsidRPr="00E37224">
              <w:rPr>
                <w:rFonts w:cs="Arial"/>
                <w:sz w:val="18"/>
                <w:szCs w:val="22"/>
              </w:rPr>
              <w:t>%</w:t>
            </w:r>
          </w:p>
        </w:tc>
        <w:tc>
          <w:tcPr>
            <w:tcW w:w="1418" w:type="dxa"/>
            <w:shd w:val="clear" w:color="auto" w:fill="auto"/>
            <w:vAlign w:val="center"/>
          </w:tcPr>
          <w:p w:rsidR="00AE0796" w:rsidRPr="00E37224" w:rsidDel="00E70424" w:rsidRDefault="00EF3A16"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w:t>
            </w:r>
            <w:r w:rsidR="009649C5" w:rsidRPr="00E37224">
              <w:rPr>
                <w:rFonts w:cs="Arial"/>
                <w:sz w:val="18"/>
                <w:szCs w:val="18"/>
              </w:rPr>
              <w:t>.</w:t>
            </w:r>
            <w:r>
              <w:rPr>
                <w:rFonts w:cs="Arial"/>
                <w:sz w:val="18"/>
                <w:szCs w:val="18"/>
              </w:rPr>
              <w:t>00</w:t>
            </w:r>
            <w:r w:rsidR="00AE0796" w:rsidRPr="00E37224">
              <w:rPr>
                <w:rFonts w:cs="Arial"/>
                <w:sz w:val="18"/>
                <w:szCs w:val="18"/>
              </w:rPr>
              <w:t>%</w:t>
            </w:r>
          </w:p>
        </w:tc>
        <w:tc>
          <w:tcPr>
            <w:tcW w:w="1418" w:type="dxa"/>
            <w:shd w:val="clear" w:color="auto" w:fill="auto"/>
            <w:vAlign w:val="center"/>
          </w:tcPr>
          <w:p w:rsidR="00AE0796" w:rsidRPr="00E37224" w:rsidDel="00E70424" w:rsidRDefault="00EF3A16"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2.74</w:t>
            </w:r>
            <w:r w:rsidR="00AE0796" w:rsidRPr="00E37224">
              <w:rPr>
                <w:rFonts w:cs="Arial"/>
                <w:sz w:val="18"/>
                <w:szCs w:val="18"/>
              </w:rPr>
              <w:t>%</w:t>
            </w:r>
          </w:p>
        </w:tc>
      </w:tr>
      <w:tr w:rsidR="00AE0796" w:rsidRPr="00E37224" w:rsidTr="00AE0796">
        <w:trPr>
          <w:cantSplit/>
          <w:trHeight w:val="261"/>
        </w:trPr>
        <w:tc>
          <w:tcPr>
            <w:tcW w:w="5245" w:type="dxa"/>
            <w:vAlign w:val="center"/>
          </w:tcPr>
          <w:p w:rsidR="00AE0796" w:rsidRPr="00E37224" w:rsidRDefault="00AE0796" w:rsidP="00AE0796">
            <w:pPr>
              <w:tabs>
                <w:tab w:val="left" w:pos="1985"/>
              </w:tabs>
              <w:spacing w:line="240" w:lineRule="auto"/>
              <w:ind w:left="-72"/>
              <w:rPr>
                <w:rFonts w:cs="Arial"/>
                <w:sz w:val="18"/>
                <w:szCs w:val="18"/>
                <w:lang w:val="en-US"/>
              </w:rPr>
            </w:pPr>
            <w:r w:rsidRPr="00E37224">
              <w:rPr>
                <w:rFonts w:cs="Arial"/>
                <w:sz w:val="18"/>
                <w:szCs w:val="18"/>
              </w:rPr>
              <w:t>Discount rate</w:t>
            </w:r>
            <w:r w:rsidRPr="00E37224">
              <w:rPr>
                <w:rFonts w:cs="Arial"/>
                <w:b/>
                <w:bCs/>
                <w:sz w:val="18"/>
                <w:szCs w:val="18"/>
                <w:vertAlign w:val="superscript"/>
              </w:rPr>
              <w:t>3</w:t>
            </w:r>
          </w:p>
        </w:tc>
        <w:tc>
          <w:tcPr>
            <w:tcW w:w="1417" w:type="dxa"/>
            <w:vAlign w:val="center"/>
          </w:tcPr>
          <w:p w:rsidR="00AE0796" w:rsidRPr="00E37224" w:rsidRDefault="00E52AF7"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7.23</w:t>
            </w:r>
            <w:r w:rsidR="00AE0796" w:rsidRPr="00E37224">
              <w:rPr>
                <w:rFonts w:cs="Arial"/>
                <w:sz w:val="18"/>
                <w:szCs w:val="18"/>
              </w:rPr>
              <w:t>%</w:t>
            </w:r>
          </w:p>
        </w:tc>
        <w:tc>
          <w:tcPr>
            <w:tcW w:w="1418" w:type="dxa"/>
            <w:shd w:val="clear" w:color="auto" w:fill="auto"/>
            <w:vAlign w:val="center"/>
          </w:tcPr>
          <w:p w:rsidR="00AE0796" w:rsidRPr="00E37224" w:rsidDel="00E70424" w:rsidRDefault="00EF3A16"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14.70</w:t>
            </w:r>
            <w:r w:rsidR="00AE0796" w:rsidRPr="00E37224">
              <w:rPr>
                <w:rFonts w:cs="Arial"/>
                <w:sz w:val="18"/>
                <w:szCs w:val="18"/>
              </w:rPr>
              <w:t>%</w:t>
            </w:r>
          </w:p>
        </w:tc>
        <w:tc>
          <w:tcPr>
            <w:tcW w:w="1418" w:type="dxa"/>
            <w:shd w:val="clear" w:color="auto" w:fill="auto"/>
            <w:vAlign w:val="center"/>
          </w:tcPr>
          <w:p w:rsidR="00AE0796" w:rsidRPr="00E37224" w:rsidDel="00E70424" w:rsidRDefault="00EF3A16"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7.00</w:t>
            </w:r>
            <w:r w:rsidR="00AE0796" w:rsidRPr="00E37224">
              <w:rPr>
                <w:rFonts w:cs="Arial"/>
                <w:sz w:val="18"/>
                <w:szCs w:val="18"/>
              </w:rPr>
              <w:t>%</w:t>
            </w:r>
          </w:p>
        </w:tc>
      </w:tr>
    </w:tbl>
    <w:p w:rsidR="00E81937" w:rsidRPr="00E37224" w:rsidRDefault="00E81937" w:rsidP="00B13BC1">
      <w:pPr>
        <w:tabs>
          <w:tab w:val="left" w:pos="540"/>
        </w:tabs>
        <w:spacing w:line="240" w:lineRule="auto"/>
        <w:ind w:left="540"/>
        <w:jc w:val="both"/>
        <w:rPr>
          <w:rFonts w:cs="Arial"/>
          <w:sz w:val="18"/>
          <w:szCs w:val="18"/>
        </w:rPr>
      </w:pPr>
    </w:p>
    <w:p w:rsidR="00E81937" w:rsidRPr="00E37224" w:rsidRDefault="00E81937" w:rsidP="00B13BC1">
      <w:pPr>
        <w:spacing w:line="240" w:lineRule="auto"/>
        <w:ind w:left="360" w:hanging="180"/>
        <w:jc w:val="both"/>
        <w:rPr>
          <w:rFonts w:cs="Arial"/>
          <w:sz w:val="18"/>
          <w:szCs w:val="18"/>
        </w:rPr>
      </w:pPr>
      <w:r w:rsidRPr="00E37224">
        <w:rPr>
          <w:rFonts w:cs="Arial"/>
          <w:sz w:val="18"/>
          <w:szCs w:val="18"/>
          <w:vertAlign w:val="superscript"/>
        </w:rPr>
        <w:t>1</w:t>
      </w:r>
      <w:r w:rsidRPr="00E37224">
        <w:rPr>
          <w:rFonts w:cs="Arial"/>
          <w:sz w:val="18"/>
          <w:szCs w:val="18"/>
          <w:vertAlign w:val="superscript"/>
        </w:rPr>
        <w:tab/>
      </w:r>
      <w:r w:rsidRPr="00E37224">
        <w:rPr>
          <w:rFonts w:cs="Arial"/>
          <w:sz w:val="18"/>
          <w:szCs w:val="18"/>
        </w:rPr>
        <w:t>Budgeted gross margin</w:t>
      </w:r>
      <w:r w:rsidR="000C6215" w:rsidRPr="00E37224">
        <w:rPr>
          <w:rFonts w:cs="Arial"/>
          <w:sz w:val="18"/>
          <w:szCs w:val="18"/>
          <w:cs/>
        </w:rPr>
        <w:t xml:space="preserve"> </w:t>
      </w:r>
      <w:r w:rsidR="000C6215" w:rsidRPr="00E37224">
        <w:rPr>
          <w:rFonts w:cs="Arial"/>
          <w:sz w:val="18"/>
          <w:szCs w:val="18"/>
        </w:rPr>
        <w:t>(excluding depreciation and amortisation expenses).</w:t>
      </w:r>
    </w:p>
    <w:p w:rsidR="00E81937" w:rsidRPr="00E37224" w:rsidRDefault="00E81937" w:rsidP="00B13BC1">
      <w:pPr>
        <w:spacing w:line="240" w:lineRule="auto"/>
        <w:ind w:left="360" w:hanging="180"/>
        <w:jc w:val="both"/>
        <w:rPr>
          <w:rFonts w:cs="Arial"/>
          <w:sz w:val="18"/>
          <w:szCs w:val="18"/>
        </w:rPr>
      </w:pPr>
      <w:r w:rsidRPr="00E37224">
        <w:rPr>
          <w:rFonts w:cs="Arial"/>
          <w:sz w:val="18"/>
          <w:szCs w:val="18"/>
          <w:vertAlign w:val="superscript"/>
        </w:rPr>
        <w:t>2</w:t>
      </w:r>
      <w:r w:rsidRPr="00E37224">
        <w:rPr>
          <w:rFonts w:cs="Arial"/>
          <w:sz w:val="18"/>
          <w:szCs w:val="18"/>
          <w:vertAlign w:val="superscript"/>
        </w:rPr>
        <w:tab/>
      </w:r>
      <w:r w:rsidRPr="00E37224">
        <w:rPr>
          <w:rFonts w:cs="Arial"/>
          <w:sz w:val="18"/>
          <w:szCs w:val="18"/>
        </w:rPr>
        <w:t xml:space="preserve">Weighted average growth </w:t>
      </w:r>
      <w:proofErr w:type="gramStart"/>
      <w:r w:rsidRPr="00E37224">
        <w:rPr>
          <w:rFonts w:cs="Arial"/>
          <w:sz w:val="18"/>
          <w:szCs w:val="18"/>
        </w:rPr>
        <w:t>rate</w:t>
      </w:r>
      <w:proofErr w:type="gramEnd"/>
      <w:r w:rsidRPr="00E37224">
        <w:rPr>
          <w:rFonts w:cs="Arial"/>
          <w:sz w:val="18"/>
          <w:szCs w:val="18"/>
        </w:rPr>
        <w:t xml:space="preserve"> used to extrapolate cash flows </w:t>
      </w:r>
      <w:r w:rsidR="009649C5" w:rsidRPr="00E37224">
        <w:rPr>
          <w:rFonts w:cs="Arial"/>
          <w:sz w:val="18"/>
          <w:szCs w:val="22"/>
        </w:rPr>
        <w:t xml:space="preserve">during </w:t>
      </w:r>
      <w:r w:rsidRPr="00E37224">
        <w:rPr>
          <w:rFonts w:cs="Arial"/>
          <w:sz w:val="18"/>
          <w:szCs w:val="18"/>
        </w:rPr>
        <w:t>the budget period.</w:t>
      </w:r>
    </w:p>
    <w:p w:rsidR="00E81937" w:rsidRPr="00E37224" w:rsidRDefault="00E81937" w:rsidP="00B13BC1">
      <w:pPr>
        <w:spacing w:line="240" w:lineRule="auto"/>
        <w:ind w:left="360" w:hanging="180"/>
        <w:jc w:val="both"/>
        <w:rPr>
          <w:rFonts w:cs="Arial"/>
          <w:sz w:val="18"/>
          <w:szCs w:val="18"/>
        </w:rPr>
      </w:pPr>
      <w:r w:rsidRPr="00E37224">
        <w:rPr>
          <w:rFonts w:cs="Arial"/>
          <w:sz w:val="18"/>
          <w:szCs w:val="18"/>
          <w:vertAlign w:val="superscript"/>
        </w:rPr>
        <w:t>3</w:t>
      </w:r>
      <w:r w:rsidRPr="00E37224">
        <w:rPr>
          <w:rFonts w:cs="Arial"/>
          <w:sz w:val="18"/>
          <w:szCs w:val="18"/>
          <w:vertAlign w:val="superscript"/>
        </w:rPr>
        <w:tab/>
      </w:r>
      <w:r w:rsidRPr="00E37224">
        <w:rPr>
          <w:rFonts w:cs="Arial"/>
          <w:sz w:val="18"/>
          <w:szCs w:val="18"/>
        </w:rPr>
        <w:t xml:space="preserve">Pre-tax discount </w:t>
      </w:r>
      <w:proofErr w:type="gramStart"/>
      <w:r w:rsidRPr="00E37224">
        <w:rPr>
          <w:rFonts w:cs="Arial"/>
          <w:sz w:val="18"/>
          <w:szCs w:val="18"/>
        </w:rPr>
        <w:t>rate</w:t>
      </w:r>
      <w:proofErr w:type="gramEnd"/>
      <w:r w:rsidRPr="00E37224">
        <w:rPr>
          <w:rFonts w:cs="Arial"/>
          <w:sz w:val="18"/>
          <w:szCs w:val="18"/>
        </w:rPr>
        <w:t xml:space="preserve"> applied to the cash flow projections.</w:t>
      </w:r>
    </w:p>
    <w:p w:rsidR="00E81937" w:rsidRPr="00E37224" w:rsidRDefault="00E81937" w:rsidP="00B13BC1">
      <w:pPr>
        <w:spacing w:line="240" w:lineRule="auto"/>
        <w:jc w:val="both"/>
        <w:rPr>
          <w:rFonts w:cs="Arial"/>
          <w:sz w:val="18"/>
          <w:szCs w:val="18"/>
        </w:rPr>
      </w:pPr>
    </w:p>
    <w:p w:rsidR="00E81937" w:rsidRPr="00E37224" w:rsidRDefault="00E81937" w:rsidP="00B13BC1">
      <w:pPr>
        <w:spacing w:line="240" w:lineRule="auto"/>
        <w:jc w:val="both"/>
        <w:rPr>
          <w:rFonts w:cs="Arial"/>
          <w:sz w:val="18"/>
          <w:szCs w:val="18"/>
        </w:rPr>
      </w:pPr>
      <w:r w:rsidRPr="00E37224">
        <w:rPr>
          <w:rFonts w:cs="Arial"/>
          <w:sz w:val="18"/>
          <w:szCs w:val="18"/>
        </w:rPr>
        <w:t>These assumptions have been used for the analysis of each CGU within the business segment.</w:t>
      </w:r>
    </w:p>
    <w:p w:rsidR="00E81937" w:rsidRPr="00E37224" w:rsidRDefault="00E81937" w:rsidP="00B13BC1">
      <w:pPr>
        <w:spacing w:line="240" w:lineRule="auto"/>
        <w:jc w:val="both"/>
        <w:rPr>
          <w:rFonts w:cs="Arial"/>
          <w:sz w:val="18"/>
          <w:szCs w:val="18"/>
        </w:rPr>
      </w:pPr>
    </w:p>
    <w:p w:rsidR="00E81937" w:rsidRPr="00E37224" w:rsidRDefault="00E81937" w:rsidP="00B13BC1">
      <w:pPr>
        <w:spacing w:line="240" w:lineRule="auto"/>
        <w:jc w:val="both"/>
        <w:rPr>
          <w:rFonts w:cs="Arial"/>
          <w:sz w:val="18"/>
          <w:szCs w:val="18"/>
        </w:rPr>
      </w:pPr>
      <w:r w:rsidRPr="00E37224">
        <w:rPr>
          <w:rFonts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r w:rsidR="001702AD" w:rsidRPr="00E37224">
        <w:rPr>
          <w:rFonts w:cs="Arial"/>
          <w:sz w:val="18"/>
          <w:szCs w:val="18"/>
        </w:rPr>
        <w:t>.</w:t>
      </w:r>
    </w:p>
    <w:p w:rsidR="00E81937" w:rsidRPr="00E37224" w:rsidRDefault="00E81937" w:rsidP="00B13BC1">
      <w:pPr>
        <w:spacing w:line="240" w:lineRule="auto"/>
        <w:jc w:val="both"/>
        <w:rPr>
          <w:rFonts w:cs="Arial"/>
          <w:sz w:val="18"/>
          <w:szCs w:val="18"/>
        </w:rPr>
      </w:pPr>
    </w:p>
    <w:p w:rsidR="00E81937" w:rsidRPr="00E37224" w:rsidRDefault="00E81937" w:rsidP="00B13BC1">
      <w:pPr>
        <w:spacing w:line="240" w:lineRule="auto"/>
        <w:jc w:val="both"/>
        <w:rPr>
          <w:rFonts w:cs="Arial"/>
          <w:sz w:val="18"/>
          <w:szCs w:val="18"/>
        </w:rPr>
      </w:pPr>
      <w:r w:rsidRPr="00E37224">
        <w:rPr>
          <w:rFonts w:cs="Arial"/>
          <w:sz w:val="18"/>
          <w:szCs w:val="18"/>
        </w:rPr>
        <w:t>The recoverable amount for</w:t>
      </w:r>
      <w:r w:rsidR="00F06B90" w:rsidRPr="00E37224">
        <w:rPr>
          <w:rFonts w:cs="Arial"/>
          <w:sz w:val="18"/>
          <w:szCs w:val="18"/>
        </w:rPr>
        <w:t xml:space="preserve"> Internet</w:t>
      </w:r>
      <w:r w:rsidR="000C6D5D">
        <w:rPr>
          <w:rFonts w:cs="Arial"/>
          <w:sz w:val="18"/>
          <w:szCs w:val="18"/>
        </w:rPr>
        <w:t xml:space="preserve">, </w:t>
      </w:r>
      <w:r w:rsidR="00B13C95" w:rsidRPr="00E37224">
        <w:rPr>
          <w:rFonts w:cs="Arial"/>
          <w:sz w:val="18"/>
          <w:szCs w:val="18"/>
        </w:rPr>
        <w:t>Digital</w:t>
      </w:r>
      <w:r w:rsidR="000B7A8A">
        <w:rPr>
          <w:rFonts w:cs="Arial"/>
          <w:sz w:val="18"/>
          <w:szCs w:val="18"/>
        </w:rPr>
        <w:t xml:space="preserve"> and </w:t>
      </w:r>
      <w:proofErr w:type="spellStart"/>
      <w:r w:rsidR="000B7A8A">
        <w:rPr>
          <w:rFonts w:cs="Arial"/>
          <w:sz w:val="18"/>
          <w:szCs w:val="18"/>
        </w:rPr>
        <w:t>Pay-TV</w:t>
      </w:r>
      <w:proofErr w:type="spellEnd"/>
      <w:r w:rsidRPr="00E37224">
        <w:rPr>
          <w:rFonts w:cs="Arial"/>
          <w:sz w:val="18"/>
          <w:szCs w:val="18"/>
        </w:rPr>
        <w:t xml:space="preserve"> were calculated based on value in use which exceeded carrying value by Baht</w:t>
      </w:r>
      <w:r w:rsidR="00F06B90" w:rsidRPr="00E37224">
        <w:rPr>
          <w:rFonts w:cs="Arial"/>
          <w:sz w:val="18"/>
          <w:szCs w:val="18"/>
        </w:rPr>
        <w:t xml:space="preserve"> </w:t>
      </w:r>
      <w:r w:rsidR="00E52AF7">
        <w:rPr>
          <w:rFonts w:cs="Arial"/>
          <w:sz w:val="18"/>
          <w:szCs w:val="18"/>
        </w:rPr>
        <w:t>39.71</w:t>
      </w:r>
      <w:r w:rsidRPr="00E37224">
        <w:rPr>
          <w:rFonts w:cs="Arial"/>
          <w:sz w:val="18"/>
          <w:szCs w:val="18"/>
        </w:rPr>
        <w:t xml:space="preserve"> million</w:t>
      </w:r>
      <w:r w:rsidR="000B7A8A">
        <w:rPr>
          <w:rFonts w:cs="Arial"/>
          <w:sz w:val="18"/>
          <w:szCs w:val="18"/>
        </w:rPr>
        <w:t xml:space="preserve">, </w:t>
      </w:r>
      <w:r w:rsidR="000B7A8A" w:rsidRPr="00E37224">
        <w:rPr>
          <w:rFonts w:cs="Arial"/>
          <w:sz w:val="18"/>
          <w:szCs w:val="18"/>
        </w:rPr>
        <w:t xml:space="preserve">Baht </w:t>
      </w:r>
      <w:r w:rsidR="00EF3A16">
        <w:rPr>
          <w:rFonts w:cs="Arial"/>
          <w:sz w:val="18"/>
          <w:szCs w:val="18"/>
        </w:rPr>
        <w:t>375.89</w:t>
      </w:r>
      <w:r w:rsidR="000B7A8A" w:rsidRPr="00E37224">
        <w:rPr>
          <w:rFonts w:cs="Arial"/>
          <w:sz w:val="18"/>
          <w:szCs w:val="18"/>
        </w:rPr>
        <w:t xml:space="preserve"> million</w:t>
      </w:r>
      <w:r w:rsidR="00B13C95" w:rsidRPr="00E37224">
        <w:rPr>
          <w:rFonts w:cs="Arial"/>
          <w:sz w:val="18"/>
          <w:szCs w:val="18"/>
        </w:rPr>
        <w:t xml:space="preserve"> and Baht </w:t>
      </w:r>
      <w:r w:rsidR="00EF3A16">
        <w:rPr>
          <w:rFonts w:cs="Arial"/>
          <w:sz w:val="18"/>
          <w:szCs w:val="18"/>
        </w:rPr>
        <w:t>722.21</w:t>
      </w:r>
      <w:r w:rsidR="00B13C95" w:rsidRPr="00E37224">
        <w:rPr>
          <w:rFonts w:cs="Arial"/>
          <w:sz w:val="18"/>
          <w:szCs w:val="18"/>
        </w:rPr>
        <w:t xml:space="preserve"> million</w:t>
      </w:r>
      <w:r w:rsidR="00A028AE" w:rsidRPr="00E37224">
        <w:rPr>
          <w:rFonts w:cs="Arial"/>
          <w:sz w:val="18"/>
          <w:szCs w:val="18"/>
        </w:rPr>
        <w:t>, respectively</w:t>
      </w:r>
      <w:r w:rsidRPr="00E37224">
        <w:rPr>
          <w:rFonts w:cs="Arial"/>
          <w:sz w:val="18"/>
          <w:szCs w:val="18"/>
        </w:rPr>
        <w:t xml:space="preserve">. In case that the discount rate is changed to </w:t>
      </w:r>
      <w:r w:rsidR="00E52AF7">
        <w:rPr>
          <w:rFonts w:cs="Arial"/>
          <w:sz w:val="18"/>
          <w:szCs w:val="18"/>
        </w:rPr>
        <w:t>7.85</w:t>
      </w:r>
      <w:r w:rsidRPr="00E37224">
        <w:rPr>
          <w:rFonts w:cs="Arial"/>
          <w:sz w:val="18"/>
          <w:szCs w:val="18"/>
        </w:rPr>
        <w:t>%</w:t>
      </w:r>
      <w:r w:rsidR="00B13C95" w:rsidRPr="00E37224">
        <w:rPr>
          <w:rFonts w:cs="Arial"/>
          <w:sz w:val="18"/>
          <w:szCs w:val="18"/>
        </w:rPr>
        <w:t xml:space="preserve"> for Internet</w:t>
      </w:r>
      <w:r w:rsidR="000B7A8A">
        <w:rPr>
          <w:rFonts w:cs="Arial"/>
          <w:sz w:val="18"/>
          <w:szCs w:val="18"/>
        </w:rPr>
        <w:t>,</w:t>
      </w:r>
      <w:r w:rsidR="00B13C95" w:rsidRPr="00E37224">
        <w:rPr>
          <w:rFonts w:cs="Arial"/>
          <w:sz w:val="18"/>
          <w:szCs w:val="18"/>
        </w:rPr>
        <w:t xml:space="preserve"> </w:t>
      </w:r>
      <w:r w:rsidR="00EF3A16">
        <w:rPr>
          <w:rFonts w:cs="Arial"/>
          <w:sz w:val="18"/>
          <w:szCs w:val="18"/>
        </w:rPr>
        <w:t>25.80</w:t>
      </w:r>
      <w:r w:rsidR="00B13C95" w:rsidRPr="00E37224">
        <w:rPr>
          <w:rFonts w:cs="Arial"/>
          <w:sz w:val="18"/>
          <w:szCs w:val="18"/>
        </w:rPr>
        <w:t>% for Digital</w:t>
      </w:r>
      <w:r w:rsidR="000B7A8A">
        <w:rPr>
          <w:rFonts w:cs="Arial"/>
          <w:sz w:val="18"/>
          <w:szCs w:val="18"/>
        </w:rPr>
        <w:t xml:space="preserve"> and </w:t>
      </w:r>
      <w:r w:rsidR="00EF3A16" w:rsidRPr="00EF3A16">
        <w:rPr>
          <w:rFonts w:cs="Arial"/>
          <w:sz w:val="18"/>
          <w:szCs w:val="18"/>
        </w:rPr>
        <w:t>9.40</w:t>
      </w:r>
      <w:r w:rsidR="000B7A8A" w:rsidRPr="00EF3A16">
        <w:rPr>
          <w:rFonts w:cs="Arial"/>
          <w:sz w:val="18"/>
          <w:szCs w:val="18"/>
        </w:rPr>
        <w:t>%</w:t>
      </w:r>
      <w:r w:rsidRPr="00E37224">
        <w:rPr>
          <w:rFonts w:cs="Arial"/>
          <w:sz w:val="18"/>
          <w:szCs w:val="18"/>
        </w:rPr>
        <w:t xml:space="preserve"> </w:t>
      </w:r>
      <w:r w:rsidR="00AE2174">
        <w:rPr>
          <w:rFonts w:cs="Arial"/>
          <w:sz w:val="18"/>
          <w:szCs w:val="18"/>
        </w:rPr>
        <w:t xml:space="preserve">for </w:t>
      </w:r>
      <w:proofErr w:type="spellStart"/>
      <w:r w:rsidR="00AE2174">
        <w:rPr>
          <w:rFonts w:cs="Arial"/>
          <w:sz w:val="18"/>
          <w:szCs w:val="18"/>
        </w:rPr>
        <w:t>Pay-TV</w:t>
      </w:r>
      <w:proofErr w:type="spellEnd"/>
      <w:r w:rsidR="00AE2174">
        <w:rPr>
          <w:rFonts w:cs="Arial"/>
          <w:sz w:val="18"/>
          <w:szCs w:val="18"/>
        </w:rPr>
        <w:t xml:space="preserve">, </w:t>
      </w:r>
      <w:r w:rsidRPr="00E37224">
        <w:rPr>
          <w:rFonts w:cs="Arial"/>
          <w:sz w:val="18"/>
          <w:szCs w:val="18"/>
        </w:rPr>
        <w:t>the value in use will be equal to carrying value.</w:t>
      </w:r>
    </w:p>
    <w:p w:rsidR="00E81937" w:rsidRDefault="00E81937" w:rsidP="00B13BC1">
      <w:pPr>
        <w:spacing w:line="240" w:lineRule="auto"/>
        <w:jc w:val="both"/>
        <w:rPr>
          <w:rFonts w:cs="Arial"/>
          <w:sz w:val="18"/>
          <w:szCs w:val="18"/>
        </w:rPr>
      </w:pPr>
    </w:p>
    <w:p w:rsidR="00CF3C5B" w:rsidRPr="00E37224" w:rsidRDefault="00CF3C5B" w:rsidP="00B13BC1">
      <w:pPr>
        <w:spacing w:line="240" w:lineRule="auto"/>
        <w:jc w:val="both"/>
        <w:rPr>
          <w:rFonts w:cs="Arial"/>
          <w:sz w:val="18"/>
          <w:szCs w:val="18"/>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15FCF" w:rsidRPr="00E37224">
              <w:rPr>
                <w:rFonts w:cs="Arial"/>
                <w:b/>
                <w:bCs/>
                <w:color w:val="FAFAFA"/>
                <w:sz w:val="18"/>
                <w:szCs w:val="18"/>
                <w:lang w:eastAsia="th-TH"/>
              </w:rPr>
              <w:t>5</w:t>
            </w:r>
            <w:r w:rsidRPr="00E37224">
              <w:rPr>
                <w:rFonts w:cs="Arial"/>
                <w:b/>
                <w:bCs/>
                <w:color w:val="FAFAFA"/>
                <w:sz w:val="18"/>
                <w:szCs w:val="18"/>
                <w:lang w:eastAsia="th-TH"/>
              </w:rPr>
              <w:tab/>
            </w:r>
            <w:r w:rsidRPr="00E37224">
              <w:rPr>
                <w:rFonts w:cs="Arial"/>
                <w:b/>
                <w:bCs/>
                <w:color w:val="FAFAFA"/>
                <w:sz w:val="18"/>
                <w:szCs w:val="18"/>
                <w:lang w:val="en-US"/>
              </w:rPr>
              <w:t>Intangible assets</w:t>
            </w:r>
          </w:p>
        </w:tc>
      </w:tr>
    </w:tbl>
    <w:p w:rsidR="00E81937" w:rsidRPr="00E37224" w:rsidRDefault="00E81937" w:rsidP="00B13BC1">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420"/>
        <w:gridCol w:w="1530"/>
        <w:gridCol w:w="1530"/>
        <w:gridCol w:w="1530"/>
        <w:gridCol w:w="1440"/>
      </w:tblGrid>
      <w:tr w:rsidR="00E81937" w:rsidRPr="00E37224" w:rsidTr="00F471F3">
        <w:trPr>
          <w:cantSplit/>
        </w:trPr>
        <w:tc>
          <w:tcPr>
            <w:tcW w:w="3420" w:type="dxa"/>
            <w:vAlign w:val="bottom"/>
          </w:tcPr>
          <w:p w:rsidR="00E81937" w:rsidRPr="00E37224" w:rsidRDefault="00E81937" w:rsidP="00F471F3">
            <w:pPr>
              <w:spacing w:line="240" w:lineRule="auto"/>
              <w:ind w:left="-72"/>
              <w:rPr>
                <w:rFonts w:cs="Arial"/>
                <w:b/>
                <w:bCs/>
                <w:sz w:val="18"/>
                <w:szCs w:val="18"/>
                <w:lang w:val="en-US"/>
              </w:rPr>
            </w:pPr>
          </w:p>
        </w:tc>
        <w:tc>
          <w:tcPr>
            <w:tcW w:w="3060" w:type="dxa"/>
            <w:gridSpan w:val="2"/>
            <w:tcBorders>
              <w:top w:val="single" w:sz="4" w:space="0" w:color="auto"/>
              <w:bottom w:val="single" w:sz="4" w:space="0" w:color="auto"/>
            </w:tcBorders>
          </w:tcPr>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financial statement</w:t>
            </w:r>
          </w:p>
        </w:tc>
        <w:tc>
          <w:tcPr>
            <w:tcW w:w="2970" w:type="dxa"/>
            <w:gridSpan w:val="2"/>
            <w:tcBorders>
              <w:top w:val="single" w:sz="4" w:space="0" w:color="auto"/>
              <w:bottom w:val="single" w:sz="4" w:space="0" w:color="auto"/>
            </w:tcBorders>
            <w:vAlign w:val="bottom"/>
          </w:tcPr>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F471F3">
        <w:tc>
          <w:tcPr>
            <w:tcW w:w="3420" w:type="dxa"/>
            <w:vAlign w:val="bottom"/>
          </w:tcPr>
          <w:p w:rsidR="00E81937" w:rsidRPr="00E37224" w:rsidRDefault="00E81937" w:rsidP="00F471F3">
            <w:pPr>
              <w:spacing w:line="240" w:lineRule="auto"/>
              <w:ind w:left="-72"/>
              <w:rPr>
                <w:rFonts w:cs="Arial"/>
                <w:b/>
                <w:bCs/>
                <w:sz w:val="18"/>
                <w:szCs w:val="18"/>
                <w:lang w:val="en-US"/>
              </w:rPr>
            </w:pPr>
            <w:r w:rsidRPr="00E37224">
              <w:rPr>
                <w:rFonts w:cs="Arial"/>
                <w:b/>
                <w:bCs/>
                <w:sz w:val="18"/>
                <w:szCs w:val="18"/>
                <w:lang w:val="en-US"/>
              </w:rPr>
              <w:t>At 31 December</w:t>
            </w:r>
          </w:p>
        </w:tc>
        <w:tc>
          <w:tcPr>
            <w:tcW w:w="1530" w:type="dxa"/>
            <w:tcBorders>
              <w:top w:val="single" w:sz="4" w:space="0" w:color="auto"/>
            </w:tcBorders>
            <w:vAlign w:val="bottom"/>
          </w:tcPr>
          <w:p w:rsidR="00E81937" w:rsidRPr="00E37224" w:rsidRDefault="00F941A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vAlign w:val="bottom"/>
          </w:tcPr>
          <w:p w:rsidR="00E81937" w:rsidRPr="00E37224" w:rsidRDefault="007E36D0"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2019</w:t>
            </w:r>
          </w:p>
        </w:tc>
        <w:tc>
          <w:tcPr>
            <w:tcW w:w="1530" w:type="dxa"/>
            <w:tcBorders>
              <w:top w:val="single" w:sz="4" w:space="0" w:color="auto"/>
            </w:tcBorders>
            <w:vAlign w:val="bottom"/>
          </w:tcPr>
          <w:p w:rsidR="00E81937" w:rsidRPr="00E37224" w:rsidRDefault="00F941A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F471F3">
        <w:tc>
          <w:tcPr>
            <w:tcW w:w="3420" w:type="dxa"/>
            <w:vAlign w:val="bottom"/>
          </w:tcPr>
          <w:p w:rsidR="00E81937" w:rsidRPr="00E37224" w:rsidRDefault="00E81937" w:rsidP="00F471F3">
            <w:pPr>
              <w:spacing w:line="240" w:lineRule="auto"/>
              <w:ind w:left="-72"/>
              <w:rPr>
                <w:rFonts w:cs="Arial"/>
                <w:sz w:val="18"/>
                <w:szCs w:val="18"/>
                <w:lang w:val="en-US"/>
              </w:rPr>
            </w:pPr>
          </w:p>
        </w:tc>
        <w:tc>
          <w:tcPr>
            <w:tcW w:w="1530" w:type="dxa"/>
            <w:tcBorders>
              <w:bottom w:val="single" w:sz="4" w:space="0" w:color="auto"/>
            </w:tcBorders>
            <w:vAlign w:val="bottom"/>
          </w:tcPr>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30" w:type="dxa"/>
            <w:tcBorders>
              <w:bottom w:val="single" w:sz="4" w:space="0" w:color="auto"/>
            </w:tcBorders>
            <w:vAlign w:val="bottom"/>
          </w:tcPr>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30" w:type="dxa"/>
            <w:tcBorders>
              <w:bottom w:val="single" w:sz="4" w:space="0" w:color="auto"/>
            </w:tcBorders>
            <w:vAlign w:val="bottom"/>
          </w:tcPr>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tabs>
                <w:tab w:val="left" w:pos="1985"/>
              </w:tabs>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F471F3">
        <w:tc>
          <w:tcPr>
            <w:tcW w:w="3420" w:type="dxa"/>
            <w:vAlign w:val="bottom"/>
          </w:tcPr>
          <w:p w:rsidR="00E81937" w:rsidRPr="00E37224" w:rsidRDefault="00E81937" w:rsidP="00F471F3">
            <w:pPr>
              <w:spacing w:line="240" w:lineRule="auto"/>
              <w:ind w:left="-72"/>
              <w:rPr>
                <w:rFonts w:cs="Arial"/>
                <w:sz w:val="18"/>
                <w:szCs w:val="18"/>
                <w:lang w:val="en-US"/>
              </w:rPr>
            </w:pPr>
          </w:p>
        </w:tc>
        <w:tc>
          <w:tcPr>
            <w:tcW w:w="1530" w:type="dxa"/>
            <w:tcBorders>
              <w:top w:val="single" w:sz="4" w:space="0" w:color="auto"/>
            </w:tcBorders>
            <w:shd w:val="clear" w:color="auto" w:fill="FAFAFA"/>
            <w:vAlign w:val="bottom"/>
          </w:tcPr>
          <w:p w:rsidR="00E81937" w:rsidRPr="00E37224" w:rsidRDefault="00E81937" w:rsidP="0012767E">
            <w:pPr>
              <w:tabs>
                <w:tab w:val="left" w:pos="1985"/>
              </w:tabs>
              <w:spacing w:line="240" w:lineRule="auto"/>
              <w:ind w:right="-72"/>
              <w:jc w:val="right"/>
              <w:rPr>
                <w:rFonts w:cs="Arial"/>
                <w:sz w:val="18"/>
                <w:szCs w:val="18"/>
                <w:lang w:val="en-US"/>
              </w:rPr>
            </w:pPr>
          </w:p>
        </w:tc>
        <w:tc>
          <w:tcPr>
            <w:tcW w:w="1530" w:type="dxa"/>
            <w:tcBorders>
              <w:top w:val="single" w:sz="4" w:space="0" w:color="auto"/>
            </w:tcBorders>
            <w:vAlign w:val="bottom"/>
          </w:tcPr>
          <w:p w:rsidR="00E81937" w:rsidRPr="00E37224" w:rsidRDefault="00E81937" w:rsidP="0012767E">
            <w:pPr>
              <w:tabs>
                <w:tab w:val="left" w:pos="1985"/>
              </w:tabs>
              <w:spacing w:line="240" w:lineRule="auto"/>
              <w:ind w:right="-72"/>
              <w:jc w:val="right"/>
              <w:rPr>
                <w:rFonts w:cs="Arial"/>
                <w:sz w:val="18"/>
                <w:szCs w:val="18"/>
                <w:lang w:val="en-US"/>
              </w:rPr>
            </w:pPr>
          </w:p>
        </w:tc>
        <w:tc>
          <w:tcPr>
            <w:tcW w:w="1530" w:type="dxa"/>
            <w:tcBorders>
              <w:top w:val="single" w:sz="4" w:space="0" w:color="auto"/>
            </w:tcBorders>
            <w:shd w:val="clear" w:color="auto" w:fill="FAFAFA"/>
            <w:vAlign w:val="bottom"/>
          </w:tcPr>
          <w:p w:rsidR="00E81937" w:rsidRPr="00E37224" w:rsidRDefault="00E81937" w:rsidP="0012767E">
            <w:pPr>
              <w:tabs>
                <w:tab w:val="left" w:pos="1985"/>
              </w:tabs>
              <w:spacing w:line="240" w:lineRule="auto"/>
              <w:ind w:right="-72"/>
              <w:jc w:val="center"/>
              <w:rPr>
                <w:rFonts w:cs="Arial"/>
                <w:sz w:val="18"/>
                <w:szCs w:val="18"/>
                <w:lang w:val="en-US"/>
              </w:rPr>
            </w:pPr>
          </w:p>
        </w:tc>
        <w:tc>
          <w:tcPr>
            <w:tcW w:w="1440" w:type="dxa"/>
            <w:tcBorders>
              <w:top w:val="single" w:sz="4" w:space="0" w:color="auto"/>
            </w:tcBorders>
            <w:vAlign w:val="bottom"/>
          </w:tcPr>
          <w:p w:rsidR="00E81937" w:rsidRPr="00E37224" w:rsidRDefault="00E81937" w:rsidP="0012767E">
            <w:pPr>
              <w:tabs>
                <w:tab w:val="left" w:pos="1985"/>
              </w:tabs>
              <w:spacing w:line="240" w:lineRule="auto"/>
              <w:ind w:right="-72"/>
              <w:jc w:val="center"/>
              <w:rPr>
                <w:rFonts w:cs="Arial"/>
                <w:sz w:val="18"/>
                <w:szCs w:val="18"/>
                <w:lang w:val="en-US"/>
              </w:rPr>
            </w:pPr>
          </w:p>
        </w:tc>
      </w:tr>
      <w:tr w:rsidR="00E81937" w:rsidRPr="00E37224" w:rsidTr="00F471F3">
        <w:tc>
          <w:tcPr>
            <w:tcW w:w="3420" w:type="dxa"/>
            <w:vAlign w:val="bottom"/>
          </w:tcPr>
          <w:p w:rsidR="00E81937" w:rsidRPr="00E37224" w:rsidRDefault="00E81937" w:rsidP="00F471F3">
            <w:pPr>
              <w:spacing w:line="240" w:lineRule="auto"/>
              <w:ind w:left="-72"/>
              <w:rPr>
                <w:rFonts w:cs="Arial"/>
                <w:sz w:val="18"/>
                <w:szCs w:val="18"/>
                <w:lang w:val="en-US"/>
              </w:rPr>
            </w:pPr>
            <w:r w:rsidRPr="00E37224">
              <w:rPr>
                <w:rFonts w:cs="Arial"/>
                <w:sz w:val="18"/>
                <w:szCs w:val="18"/>
                <w:lang w:val="en-US"/>
              </w:rPr>
              <w:t>Current (included in “Other</w:t>
            </w:r>
          </w:p>
        </w:tc>
        <w:tc>
          <w:tcPr>
            <w:tcW w:w="1530" w:type="dxa"/>
            <w:shd w:val="clear" w:color="auto" w:fill="FAFAFA"/>
            <w:vAlign w:val="bottom"/>
          </w:tcPr>
          <w:p w:rsidR="00E81937" w:rsidRPr="00E37224" w:rsidRDefault="00E81937" w:rsidP="0012767E">
            <w:pPr>
              <w:tabs>
                <w:tab w:val="left" w:pos="1985"/>
              </w:tabs>
              <w:spacing w:line="240" w:lineRule="auto"/>
              <w:ind w:right="-72"/>
              <w:jc w:val="right"/>
              <w:rPr>
                <w:rFonts w:cs="Arial"/>
                <w:sz w:val="18"/>
                <w:szCs w:val="18"/>
                <w:lang w:val="en-US"/>
              </w:rPr>
            </w:pPr>
          </w:p>
        </w:tc>
        <w:tc>
          <w:tcPr>
            <w:tcW w:w="1530" w:type="dxa"/>
            <w:vAlign w:val="bottom"/>
          </w:tcPr>
          <w:p w:rsidR="00E81937" w:rsidRPr="00E37224" w:rsidRDefault="00E81937" w:rsidP="0012767E">
            <w:pPr>
              <w:tabs>
                <w:tab w:val="left" w:pos="1985"/>
              </w:tabs>
              <w:spacing w:line="240" w:lineRule="auto"/>
              <w:ind w:right="-72"/>
              <w:jc w:val="right"/>
              <w:rPr>
                <w:rFonts w:cs="Arial"/>
                <w:sz w:val="18"/>
                <w:szCs w:val="18"/>
                <w:lang w:val="en-US"/>
              </w:rPr>
            </w:pPr>
          </w:p>
        </w:tc>
        <w:tc>
          <w:tcPr>
            <w:tcW w:w="1530" w:type="dxa"/>
            <w:shd w:val="clear" w:color="auto" w:fill="FAFAFA"/>
            <w:vAlign w:val="bottom"/>
          </w:tcPr>
          <w:p w:rsidR="00E81937" w:rsidRPr="00E37224" w:rsidRDefault="00E81937" w:rsidP="0012767E">
            <w:pPr>
              <w:tabs>
                <w:tab w:val="left" w:pos="1985"/>
              </w:tabs>
              <w:spacing w:line="240" w:lineRule="auto"/>
              <w:ind w:right="-72"/>
              <w:jc w:val="center"/>
              <w:rPr>
                <w:rFonts w:cs="Arial"/>
                <w:sz w:val="18"/>
                <w:szCs w:val="18"/>
                <w:lang w:val="en-US"/>
              </w:rPr>
            </w:pPr>
          </w:p>
        </w:tc>
        <w:tc>
          <w:tcPr>
            <w:tcW w:w="1440" w:type="dxa"/>
            <w:vAlign w:val="bottom"/>
          </w:tcPr>
          <w:p w:rsidR="00E81937" w:rsidRPr="00E37224" w:rsidRDefault="00E81937" w:rsidP="0012767E">
            <w:pPr>
              <w:tabs>
                <w:tab w:val="left" w:pos="1985"/>
              </w:tabs>
              <w:spacing w:line="240" w:lineRule="auto"/>
              <w:ind w:right="-72"/>
              <w:jc w:val="center"/>
              <w:rPr>
                <w:rFonts w:cs="Arial"/>
                <w:sz w:val="18"/>
                <w:szCs w:val="18"/>
                <w:lang w:val="en-US"/>
              </w:rPr>
            </w:pPr>
          </w:p>
        </w:tc>
      </w:tr>
      <w:tr w:rsidR="0040691E" w:rsidRPr="00E37224" w:rsidTr="00F471F3">
        <w:tc>
          <w:tcPr>
            <w:tcW w:w="3420" w:type="dxa"/>
            <w:vAlign w:val="bottom"/>
          </w:tcPr>
          <w:p w:rsidR="0040691E" w:rsidRPr="00E37224" w:rsidRDefault="0040691E" w:rsidP="0040691E">
            <w:pPr>
              <w:spacing w:line="240" w:lineRule="auto"/>
              <w:ind w:left="-72"/>
              <w:rPr>
                <w:rFonts w:cs="Arial"/>
                <w:sz w:val="18"/>
                <w:szCs w:val="18"/>
                <w:lang w:val="en-US"/>
              </w:rPr>
            </w:pPr>
            <w:r w:rsidRPr="00E37224">
              <w:rPr>
                <w:rFonts w:cs="Arial"/>
                <w:sz w:val="18"/>
                <w:szCs w:val="18"/>
                <w:lang w:val="en-US"/>
              </w:rPr>
              <w:t xml:space="preserve">   current assets” (Note </w:t>
            </w:r>
            <w:r w:rsidR="00DB6FE4" w:rsidRPr="00E37224">
              <w:rPr>
                <w:rFonts w:cs="Arial"/>
                <w:sz w:val="18"/>
                <w:szCs w:val="18"/>
                <w:lang w:val="en-US"/>
              </w:rPr>
              <w:t>20</w:t>
            </w:r>
            <w:r w:rsidRPr="00E37224">
              <w:rPr>
                <w:rFonts w:cs="Arial"/>
                <w:sz w:val="18"/>
                <w:szCs w:val="18"/>
                <w:lang w:val="en-US"/>
              </w:rPr>
              <w:t>))</w:t>
            </w:r>
          </w:p>
        </w:tc>
        <w:tc>
          <w:tcPr>
            <w:tcW w:w="1530" w:type="dxa"/>
            <w:shd w:val="clear" w:color="auto" w:fill="FAFAFA"/>
            <w:vAlign w:val="bottom"/>
          </w:tcPr>
          <w:p w:rsidR="0040691E" w:rsidRPr="00E37224" w:rsidRDefault="00391A9C" w:rsidP="0040691E">
            <w:pPr>
              <w:tabs>
                <w:tab w:val="left" w:pos="1985"/>
              </w:tabs>
              <w:spacing w:line="240" w:lineRule="auto"/>
              <w:ind w:right="-72"/>
              <w:jc w:val="right"/>
              <w:rPr>
                <w:rFonts w:cs="Arial"/>
                <w:sz w:val="18"/>
                <w:szCs w:val="18"/>
                <w:lang w:val="en-US"/>
              </w:rPr>
            </w:pPr>
            <w:r w:rsidRPr="00E37224">
              <w:rPr>
                <w:rFonts w:cs="Arial"/>
                <w:sz w:val="18"/>
                <w:szCs w:val="18"/>
                <w:lang w:val="en-US"/>
              </w:rPr>
              <w:t>447.79</w:t>
            </w:r>
          </w:p>
        </w:tc>
        <w:tc>
          <w:tcPr>
            <w:tcW w:w="1530" w:type="dxa"/>
            <w:vAlign w:val="bottom"/>
          </w:tcPr>
          <w:p w:rsidR="0040691E" w:rsidRPr="00E37224" w:rsidRDefault="0040691E" w:rsidP="0040691E">
            <w:pPr>
              <w:tabs>
                <w:tab w:val="left" w:pos="1985"/>
              </w:tabs>
              <w:spacing w:line="240" w:lineRule="auto"/>
              <w:ind w:right="-72"/>
              <w:jc w:val="right"/>
              <w:rPr>
                <w:rFonts w:cs="Arial"/>
                <w:sz w:val="18"/>
                <w:szCs w:val="18"/>
                <w:lang w:val="en-US"/>
              </w:rPr>
            </w:pPr>
            <w:r w:rsidRPr="00E37224">
              <w:rPr>
                <w:rFonts w:cs="Arial"/>
                <w:sz w:val="18"/>
                <w:szCs w:val="18"/>
                <w:lang w:val="en-US"/>
              </w:rPr>
              <w:t>508.80</w:t>
            </w:r>
          </w:p>
        </w:tc>
        <w:tc>
          <w:tcPr>
            <w:tcW w:w="1530" w:type="dxa"/>
            <w:shd w:val="clear" w:color="auto" w:fill="FAFAFA"/>
            <w:vAlign w:val="bottom"/>
          </w:tcPr>
          <w:p w:rsidR="0040691E" w:rsidRPr="00E37224" w:rsidRDefault="00391A9C" w:rsidP="0040691E">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40691E" w:rsidRPr="00E37224" w:rsidRDefault="0040691E" w:rsidP="0040691E">
            <w:pPr>
              <w:tabs>
                <w:tab w:val="left" w:pos="1985"/>
              </w:tabs>
              <w:spacing w:line="240" w:lineRule="auto"/>
              <w:ind w:right="-72"/>
              <w:jc w:val="center"/>
              <w:rPr>
                <w:rFonts w:cs="Arial"/>
                <w:sz w:val="18"/>
                <w:szCs w:val="18"/>
                <w:lang w:val="en-US"/>
              </w:rPr>
            </w:pPr>
            <w:r w:rsidRPr="00E37224">
              <w:rPr>
                <w:rFonts w:cs="Arial"/>
                <w:sz w:val="18"/>
                <w:szCs w:val="18"/>
                <w:lang w:val="en-US"/>
              </w:rPr>
              <w:t>-</w:t>
            </w:r>
          </w:p>
        </w:tc>
      </w:tr>
      <w:tr w:rsidR="0040691E" w:rsidRPr="00E37224" w:rsidTr="00F471F3">
        <w:tc>
          <w:tcPr>
            <w:tcW w:w="3420" w:type="dxa"/>
            <w:vAlign w:val="bottom"/>
          </w:tcPr>
          <w:p w:rsidR="0040691E" w:rsidRPr="00E37224" w:rsidRDefault="0040691E" w:rsidP="0040691E">
            <w:pPr>
              <w:spacing w:line="240" w:lineRule="auto"/>
              <w:ind w:left="-72"/>
              <w:rPr>
                <w:rFonts w:cs="Arial"/>
                <w:sz w:val="18"/>
                <w:szCs w:val="18"/>
                <w:lang w:val="en-US"/>
              </w:rPr>
            </w:pPr>
            <w:r w:rsidRPr="00E37224">
              <w:rPr>
                <w:rFonts w:cs="Arial"/>
                <w:sz w:val="18"/>
                <w:szCs w:val="18"/>
                <w:lang w:val="en-US"/>
              </w:rPr>
              <w:t xml:space="preserve">Non-current </w:t>
            </w:r>
          </w:p>
        </w:tc>
        <w:tc>
          <w:tcPr>
            <w:tcW w:w="1530" w:type="dxa"/>
            <w:tcBorders>
              <w:bottom w:val="single" w:sz="4" w:space="0" w:color="auto"/>
            </w:tcBorders>
            <w:shd w:val="clear" w:color="auto" w:fill="FAFAFA"/>
            <w:vAlign w:val="bottom"/>
          </w:tcPr>
          <w:p w:rsidR="0040691E" w:rsidRPr="00E37224" w:rsidRDefault="00D949C9" w:rsidP="0040691E">
            <w:pPr>
              <w:tabs>
                <w:tab w:val="left" w:pos="1985"/>
              </w:tabs>
              <w:spacing w:line="240" w:lineRule="auto"/>
              <w:ind w:right="-72"/>
              <w:jc w:val="right"/>
              <w:rPr>
                <w:rFonts w:cs="Arial"/>
                <w:sz w:val="18"/>
                <w:szCs w:val="18"/>
                <w:lang w:val="en-US"/>
              </w:rPr>
            </w:pPr>
            <w:r w:rsidRPr="00E37224">
              <w:rPr>
                <w:rFonts w:cs="Arial"/>
                <w:sz w:val="18"/>
                <w:szCs w:val="18"/>
                <w:lang w:val="en-US"/>
              </w:rPr>
              <w:t>13</w:t>
            </w:r>
            <w:r w:rsidR="00766ECD">
              <w:rPr>
                <w:rFonts w:cs="Arial"/>
                <w:sz w:val="18"/>
                <w:szCs w:val="18"/>
                <w:lang w:val="en-US"/>
              </w:rPr>
              <w:t>2</w:t>
            </w:r>
            <w:r w:rsidRPr="00E37224">
              <w:rPr>
                <w:rFonts w:cs="Arial"/>
                <w:sz w:val="18"/>
                <w:szCs w:val="18"/>
                <w:lang w:val="en-US"/>
              </w:rPr>
              <w:t>,</w:t>
            </w:r>
            <w:r w:rsidR="00766ECD">
              <w:rPr>
                <w:rFonts w:cs="Arial"/>
                <w:sz w:val="18"/>
                <w:szCs w:val="18"/>
                <w:lang w:val="en-US"/>
              </w:rPr>
              <w:t>748</w:t>
            </w:r>
            <w:r w:rsidRPr="00E37224">
              <w:rPr>
                <w:rFonts w:cs="Arial"/>
                <w:sz w:val="18"/>
                <w:szCs w:val="18"/>
                <w:lang w:val="en-US"/>
              </w:rPr>
              <w:t>.</w:t>
            </w:r>
            <w:r w:rsidR="00766ECD">
              <w:rPr>
                <w:rFonts w:cs="Arial"/>
                <w:sz w:val="18"/>
                <w:szCs w:val="18"/>
                <w:lang w:val="en-US"/>
              </w:rPr>
              <w:t>8</w:t>
            </w:r>
            <w:r w:rsidRPr="00E37224">
              <w:rPr>
                <w:rFonts w:cs="Arial"/>
                <w:sz w:val="18"/>
                <w:szCs w:val="18"/>
                <w:lang w:val="en-US"/>
              </w:rPr>
              <w:t>4</w:t>
            </w:r>
          </w:p>
        </w:tc>
        <w:tc>
          <w:tcPr>
            <w:tcW w:w="1530" w:type="dxa"/>
            <w:tcBorders>
              <w:bottom w:val="single" w:sz="4" w:space="0" w:color="auto"/>
            </w:tcBorders>
            <w:vAlign w:val="bottom"/>
          </w:tcPr>
          <w:p w:rsidR="0040691E" w:rsidRPr="00E37224" w:rsidRDefault="0040691E" w:rsidP="0040691E">
            <w:pPr>
              <w:tabs>
                <w:tab w:val="left" w:pos="1985"/>
              </w:tabs>
              <w:spacing w:line="240" w:lineRule="auto"/>
              <w:ind w:right="-72"/>
              <w:jc w:val="right"/>
              <w:rPr>
                <w:rFonts w:cs="Arial"/>
                <w:sz w:val="18"/>
                <w:szCs w:val="18"/>
                <w:lang w:val="en-US"/>
              </w:rPr>
            </w:pPr>
            <w:r w:rsidRPr="00E37224">
              <w:rPr>
                <w:rFonts w:cs="Arial"/>
                <w:sz w:val="18"/>
                <w:szCs w:val="18"/>
                <w:lang w:val="en-US"/>
              </w:rPr>
              <w:t>114,622.02</w:t>
            </w:r>
          </w:p>
        </w:tc>
        <w:tc>
          <w:tcPr>
            <w:tcW w:w="1530" w:type="dxa"/>
            <w:tcBorders>
              <w:bottom w:val="single" w:sz="4" w:space="0" w:color="auto"/>
            </w:tcBorders>
            <w:shd w:val="clear" w:color="auto" w:fill="FAFAFA"/>
            <w:vAlign w:val="bottom"/>
          </w:tcPr>
          <w:p w:rsidR="0040691E" w:rsidRPr="00E37224" w:rsidRDefault="00391A9C" w:rsidP="0040691E">
            <w:pPr>
              <w:tabs>
                <w:tab w:val="left" w:pos="1985"/>
              </w:tabs>
              <w:spacing w:line="240" w:lineRule="auto"/>
              <w:ind w:right="-72"/>
              <w:jc w:val="right"/>
              <w:rPr>
                <w:rFonts w:cs="Arial"/>
                <w:sz w:val="18"/>
                <w:szCs w:val="18"/>
                <w:lang w:val="en-US"/>
              </w:rPr>
            </w:pPr>
            <w:r w:rsidRPr="00E37224">
              <w:rPr>
                <w:rFonts w:cs="Arial"/>
                <w:sz w:val="18"/>
                <w:szCs w:val="18"/>
                <w:lang w:val="en-US"/>
              </w:rPr>
              <w:t>252.67</w:t>
            </w:r>
          </w:p>
        </w:tc>
        <w:tc>
          <w:tcPr>
            <w:tcW w:w="1440" w:type="dxa"/>
            <w:tcBorders>
              <w:bottom w:val="single" w:sz="4" w:space="0" w:color="auto"/>
            </w:tcBorders>
            <w:vAlign w:val="bottom"/>
          </w:tcPr>
          <w:p w:rsidR="0040691E" w:rsidRPr="00E37224" w:rsidRDefault="0040691E" w:rsidP="0040691E">
            <w:pPr>
              <w:tabs>
                <w:tab w:val="left" w:pos="1985"/>
              </w:tabs>
              <w:spacing w:line="240" w:lineRule="auto"/>
              <w:ind w:right="-72"/>
              <w:jc w:val="right"/>
              <w:rPr>
                <w:rFonts w:cs="Arial"/>
                <w:sz w:val="18"/>
                <w:szCs w:val="18"/>
                <w:lang w:val="en-US"/>
              </w:rPr>
            </w:pPr>
            <w:r w:rsidRPr="00E37224">
              <w:rPr>
                <w:rFonts w:cs="Arial"/>
                <w:sz w:val="18"/>
                <w:szCs w:val="18"/>
                <w:lang w:val="en-US"/>
              </w:rPr>
              <w:t>257.78</w:t>
            </w:r>
          </w:p>
        </w:tc>
      </w:tr>
      <w:tr w:rsidR="0040691E" w:rsidRPr="00E37224" w:rsidTr="00F471F3">
        <w:tc>
          <w:tcPr>
            <w:tcW w:w="3420" w:type="dxa"/>
            <w:vAlign w:val="bottom"/>
          </w:tcPr>
          <w:p w:rsidR="0040691E" w:rsidRPr="00E37224" w:rsidRDefault="0040691E" w:rsidP="0040691E">
            <w:pPr>
              <w:spacing w:line="240" w:lineRule="auto"/>
              <w:ind w:left="-72"/>
              <w:rPr>
                <w:rFonts w:cs="Arial"/>
                <w:sz w:val="12"/>
                <w:szCs w:val="12"/>
                <w:lang w:val="en-US"/>
              </w:rPr>
            </w:pPr>
          </w:p>
        </w:tc>
        <w:tc>
          <w:tcPr>
            <w:tcW w:w="1530" w:type="dxa"/>
            <w:tcBorders>
              <w:top w:val="single" w:sz="4" w:space="0" w:color="auto"/>
            </w:tcBorders>
            <w:shd w:val="clear" w:color="auto" w:fill="FAFAFA"/>
            <w:vAlign w:val="bottom"/>
          </w:tcPr>
          <w:p w:rsidR="0040691E" w:rsidRPr="00E37224" w:rsidRDefault="0040691E" w:rsidP="0040691E">
            <w:pPr>
              <w:tabs>
                <w:tab w:val="left" w:pos="1985"/>
              </w:tabs>
              <w:spacing w:line="240" w:lineRule="auto"/>
              <w:ind w:right="-72"/>
              <w:jc w:val="right"/>
              <w:rPr>
                <w:rFonts w:cs="Arial"/>
                <w:sz w:val="12"/>
                <w:szCs w:val="12"/>
                <w:lang w:val="en-US"/>
              </w:rPr>
            </w:pPr>
          </w:p>
        </w:tc>
        <w:tc>
          <w:tcPr>
            <w:tcW w:w="1530" w:type="dxa"/>
            <w:tcBorders>
              <w:top w:val="single" w:sz="4" w:space="0" w:color="auto"/>
            </w:tcBorders>
            <w:vAlign w:val="bottom"/>
          </w:tcPr>
          <w:p w:rsidR="0040691E" w:rsidRPr="00E37224" w:rsidRDefault="0040691E" w:rsidP="0040691E">
            <w:pPr>
              <w:tabs>
                <w:tab w:val="left" w:pos="1985"/>
              </w:tabs>
              <w:spacing w:line="240" w:lineRule="auto"/>
              <w:ind w:right="-72"/>
              <w:jc w:val="right"/>
              <w:rPr>
                <w:rFonts w:cs="Arial"/>
                <w:sz w:val="12"/>
                <w:szCs w:val="12"/>
                <w:lang w:val="en-US"/>
              </w:rPr>
            </w:pPr>
          </w:p>
        </w:tc>
        <w:tc>
          <w:tcPr>
            <w:tcW w:w="1530" w:type="dxa"/>
            <w:tcBorders>
              <w:top w:val="single" w:sz="4" w:space="0" w:color="auto"/>
            </w:tcBorders>
            <w:shd w:val="clear" w:color="auto" w:fill="FAFAFA"/>
            <w:vAlign w:val="bottom"/>
          </w:tcPr>
          <w:p w:rsidR="0040691E" w:rsidRPr="00E37224" w:rsidRDefault="0040691E" w:rsidP="0040691E">
            <w:pPr>
              <w:tabs>
                <w:tab w:val="left" w:pos="1985"/>
              </w:tabs>
              <w:spacing w:line="240" w:lineRule="auto"/>
              <w:ind w:right="-72"/>
              <w:jc w:val="center"/>
              <w:rPr>
                <w:rFonts w:cs="Arial"/>
                <w:sz w:val="12"/>
                <w:szCs w:val="12"/>
                <w:lang w:val="en-US"/>
              </w:rPr>
            </w:pPr>
          </w:p>
        </w:tc>
        <w:tc>
          <w:tcPr>
            <w:tcW w:w="1440" w:type="dxa"/>
            <w:tcBorders>
              <w:top w:val="single" w:sz="4" w:space="0" w:color="auto"/>
            </w:tcBorders>
            <w:vAlign w:val="bottom"/>
          </w:tcPr>
          <w:p w:rsidR="0040691E" w:rsidRPr="00E37224" w:rsidRDefault="0040691E" w:rsidP="0040691E">
            <w:pPr>
              <w:tabs>
                <w:tab w:val="left" w:pos="1985"/>
              </w:tabs>
              <w:spacing w:line="240" w:lineRule="auto"/>
              <w:ind w:right="-72"/>
              <w:jc w:val="center"/>
              <w:rPr>
                <w:rFonts w:cs="Arial"/>
                <w:sz w:val="12"/>
                <w:szCs w:val="12"/>
                <w:lang w:val="en-US"/>
              </w:rPr>
            </w:pPr>
          </w:p>
        </w:tc>
      </w:tr>
      <w:tr w:rsidR="0040691E" w:rsidRPr="00E37224" w:rsidTr="00F471F3">
        <w:tc>
          <w:tcPr>
            <w:tcW w:w="3420" w:type="dxa"/>
            <w:vAlign w:val="bottom"/>
          </w:tcPr>
          <w:p w:rsidR="0040691E" w:rsidRPr="00E37224" w:rsidRDefault="0040691E" w:rsidP="0040691E">
            <w:pPr>
              <w:spacing w:line="240" w:lineRule="auto"/>
              <w:ind w:left="-72"/>
              <w:rPr>
                <w:rFonts w:cs="Arial"/>
                <w:sz w:val="18"/>
                <w:szCs w:val="18"/>
                <w:lang w:val="en-US"/>
              </w:rPr>
            </w:pPr>
            <w:r w:rsidRPr="00E37224">
              <w:rPr>
                <w:rFonts w:cs="Arial"/>
                <w:sz w:val="18"/>
                <w:szCs w:val="18"/>
                <w:lang w:val="en-US"/>
              </w:rPr>
              <w:t>Total</w:t>
            </w:r>
          </w:p>
        </w:tc>
        <w:tc>
          <w:tcPr>
            <w:tcW w:w="1530" w:type="dxa"/>
            <w:tcBorders>
              <w:bottom w:val="single" w:sz="4" w:space="0" w:color="auto"/>
            </w:tcBorders>
            <w:shd w:val="clear" w:color="auto" w:fill="FAFAFA"/>
            <w:vAlign w:val="bottom"/>
          </w:tcPr>
          <w:p w:rsidR="0040691E" w:rsidRPr="00E37224" w:rsidRDefault="00D949C9" w:rsidP="0040691E">
            <w:pPr>
              <w:tabs>
                <w:tab w:val="left" w:pos="1985"/>
              </w:tabs>
              <w:spacing w:line="240" w:lineRule="auto"/>
              <w:ind w:right="-72"/>
              <w:jc w:val="right"/>
              <w:rPr>
                <w:rFonts w:cs="Arial"/>
                <w:sz w:val="18"/>
                <w:szCs w:val="18"/>
                <w:lang w:val="en-US"/>
              </w:rPr>
            </w:pPr>
            <w:r w:rsidRPr="00E37224">
              <w:rPr>
                <w:rFonts w:cs="Arial"/>
                <w:sz w:val="18"/>
                <w:szCs w:val="18"/>
                <w:lang w:val="en-US"/>
              </w:rPr>
              <w:t>13</w:t>
            </w:r>
            <w:r w:rsidR="00766ECD">
              <w:rPr>
                <w:rFonts w:cs="Arial"/>
                <w:sz w:val="18"/>
                <w:szCs w:val="18"/>
                <w:lang w:val="en-US"/>
              </w:rPr>
              <w:t>3,196.63</w:t>
            </w:r>
          </w:p>
        </w:tc>
        <w:tc>
          <w:tcPr>
            <w:tcW w:w="1530" w:type="dxa"/>
            <w:tcBorders>
              <w:bottom w:val="single" w:sz="4" w:space="0" w:color="auto"/>
            </w:tcBorders>
            <w:vAlign w:val="bottom"/>
          </w:tcPr>
          <w:p w:rsidR="0040691E" w:rsidRPr="00E37224" w:rsidRDefault="0040691E" w:rsidP="0040691E">
            <w:pPr>
              <w:tabs>
                <w:tab w:val="left" w:pos="1985"/>
              </w:tabs>
              <w:spacing w:line="240" w:lineRule="auto"/>
              <w:ind w:right="-72"/>
              <w:jc w:val="right"/>
              <w:rPr>
                <w:rFonts w:cs="Arial"/>
                <w:sz w:val="18"/>
                <w:szCs w:val="18"/>
                <w:lang w:val="en-US"/>
              </w:rPr>
            </w:pPr>
            <w:r w:rsidRPr="00E37224">
              <w:rPr>
                <w:rFonts w:cs="Arial"/>
                <w:sz w:val="18"/>
                <w:szCs w:val="18"/>
                <w:lang w:val="en-US"/>
              </w:rPr>
              <w:t>115,130.82</w:t>
            </w:r>
          </w:p>
        </w:tc>
        <w:tc>
          <w:tcPr>
            <w:tcW w:w="1530" w:type="dxa"/>
            <w:tcBorders>
              <w:bottom w:val="single" w:sz="4" w:space="0" w:color="auto"/>
            </w:tcBorders>
            <w:shd w:val="clear" w:color="auto" w:fill="FAFAFA"/>
            <w:vAlign w:val="bottom"/>
          </w:tcPr>
          <w:p w:rsidR="0040691E" w:rsidRPr="00E37224" w:rsidRDefault="00391A9C" w:rsidP="0040691E">
            <w:pPr>
              <w:tabs>
                <w:tab w:val="left" w:pos="1985"/>
              </w:tabs>
              <w:spacing w:line="240" w:lineRule="auto"/>
              <w:ind w:right="-72"/>
              <w:jc w:val="right"/>
              <w:rPr>
                <w:rFonts w:cs="Arial"/>
                <w:sz w:val="18"/>
                <w:szCs w:val="18"/>
                <w:lang w:val="en-US"/>
              </w:rPr>
            </w:pPr>
            <w:r w:rsidRPr="00E37224">
              <w:rPr>
                <w:rFonts w:cs="Arial"/>
                <w:sz w:val="18"/>
                <w:szCs w:val="18"/>
                <w:lang w:val="en-US"/>
              </w:rPr>
              <w:t>252.67</w:t>
            </w:r>
          </w:p>
        </w:tc>
        <w:tc>
          <w:tcPr>
            <w:tcW w:w="1440" w:type="dxa"/>
            <w:tcBorders>
              <w:bottom w:val="single" w:sz="4" w:space="0" w:color="auto"/>
            </w:tcBorders>
            <w:vAlign w:val="bottom"/>
          </w:tcPr>
          <w:p w:rsidR="0040691E" w:rsidRPr="00E37224" w:rsidRDefault="0040691E" w:rsidP="0040691E">
            <w:pPr>
              <w:tabs>
                <w:tab w:val="left" w:pos="1985"/>
              </w:tabs>
              <w:spacing w:line="240" w:lineRule="auto"/>
              <w:ind w:right="-72"/>
              <w:jc w:val="right"/>
              <w:rPr>
                <w:rFonts w:cs="Arial"/>
                <w:sz w:val="18"/>
                <w:szCs w:val="18"/>
                <w:lang w:val="en-US"/>
              </w:rPr>
            </w:pPr>
            <w:r w:rsidRPr="00E37224">
              <w:rPr>
                <w:rFonts w:cs="Arial"/>
                <w:sz w:val="18"/>
                <w:szCs w:val="18"/>
                <w:lang w:val="en-US"/>
              </w:rPr>
              <w:t>257.78</w:t>
            </w:r>
          </w:p>
        </w:tc>
      </w:tr>
    </w:tbl>
    <w:p w:rsidR="00E60A54" w:rsidRPr="00E37224" w:rsidRDefault="00E60A54" w:rsidP="00B13BC1">
      <w:pPr>
        <w:spacing w:line="240" w:lineRule="auto"/>
        <w:rPr>
          <w:rFonts w:cs="Arial"/>
          <w:b/>
          <w:bCs/>
          <w:sz w:val="18"/>
          <w:szCs w:val="18"/>
          <w:lang w:val="en-US"/>
        </w:rPr>
      </w:pPr>
    </w:p>
    <w:p w:rsidR="00E60A54" w:rsidRPr="00E37224" w:rsidRDefault="00E60A54" w:rsidP="00B13BC1">
      <w:pPr>
        <w:spacing w:line="240" w:lineRule="auto"/>
        <w:rPr>
          <w:rFonts w:cs="Arial"/>
          <w:b/>
          <w:bCs/>
          <w:sz w:val="18"/>
          <w:szCs w:val="18"/>
          <w:lang w:val="en-US"/>
        </w:rPr>
        <w:sectPr w:rsidR="00E60A54" w:rsidRPr="00E37224" w:rsidSect="006F5010">
          <w:pgSz w:w="11907" w:h="16840" w:code="9"/>
          <w:pgMar w:top="1440" w:right="720" w:bottom="720" w:left="1728" w:header="706" w:footer="706" w:gutter="0"/>
          <w:paperSrc w:first="15" w:other="15"/>
          <w:cols w:space="720"/>
        </w:sectPr>
      </w:pPr>
    </w:p>
    <w:p w:rsidR="00E60A54" w:rsidRPr="00E37224" w:rsidRDefault="00E60A54" w:rsidP="00B13BC1">
      <w:pPr>
        <w:spacing w:line="240" w:lineRule="auto"/>
        <w:jc w:val="both"/>
        <w:rPr>
          <w:rFonts w:cs="Arial"/>
          <w:b/>
          <w:bCs/>
          <w:sz w:val="18"/>
          <w:szCs w:val="18"/>
          <w:lang w:val="en-US"/>
        </w:rPr>
      </w:pPr>
    </w:p>
    <w:tbl>
      <w:tblPr>
        <w:tblW w:w="15390" w:type="dxa"/>
        <w:tblInd w:w="108" w:type="dxa"/>
        <w:tblLayout w:type="fixed"/>
        <w:tblLook w:val="0000" w:firstRow="0" w:lastRow="0" w:firstColumn="0" w:lastColumn="0" w:noHBand="0" w:noVBand="0"/>
      </w:tblPr>
      <w:tblGrid>
        <w:gridCol w:w="4050"/>
        <w:gridCol w:w="1560"/>
        <w:gridCol w:w="1559"/>
        <w:gridCol w:w="1276"/>
        <w:gridCol w:w="1417"/>
        <w:gridCol w:w="1418"/>
        <w:gridCol w:w="1417"/>
        <w:gridCol w:w="1418"/>
        <w:gridCol w:w="1275"/>
      </w:tblGrid>
      <w:tr w:rsidR="00F471F3" w:rsidRPr="00E37224" w:rsidTr="00F471F3">
        <w:trPr>
          <w:cantSplit/>
          <w:trHeight w:val="20"/>
        </w:trPr>
        <w:tc>
          <w:tcPr>
            <w:tcW w:w="4050" w:type="dxa"/>
            <w:vAlign w:val="bottom"/>
          </w:tcPr>
          <w:p w:rsidR="00F471F3" w:rsidRPr="00E37224" w:rsidRDefault="00F471F3" w:rsidP="00286E9B">
            <w:pPr>
              <w:spacing w:line="240" w:lineRule="auto"/>
              <w:ind w:left="-101"/>
              <w:rPr>
                <w:rFonts w:cs="Arial"/>
                <w:sz w:val="16"/>
                <w:szCs w:val="16"/>
                <w:lang w:val="en-US"/>
              </w:rPr>
            </w:pPr>
          </w:p>
        </w:tc>
        <w:tc>
          <w:tcPr>
            <w:tcW w:w="11340" w:type="dxa"/>
            <w:gridSpan w:val="8"/>
            <w:tcBorders>
              <w:top w:val="single" w:sz="4" w:space="0" w:color="auto"/>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rPr>
              <w:t>Consolidated financial statements</w:t>
            </w:r>
          </w:p>
        </w:tc>
      </w:tr>
      <w:tr w:rsidR="00F471F3" w:rsidRPr="00E37224" w:rsidTr="00F471F3">
        <w:trPr>
          <w:cantSplit/>
          <w:trHeight w:val="20"/>
        </w:trPr>
        <w:tc>
          <w:tcPr>
            <w:tcW w:w="4050" w:type="dxa"/>
            <w:vAlign w:val="bottom"/>
          </w:tcPr>
          <w:p w:rsidR="00F471F3" w:rsidRPr="00E37224" w:rsidRDefault="00F471F3" w:rsidP="00286E9B">
            <w:pPr>
              <w:spacing w:line="240" w:lineRule="auto"/>
              <w:ind w:left="-101"/>
              <w:rPr>
                <w:rFonts w:cs="Arial"/>
                <w:sz w:val="16"/>
                <w:szCs w:val="16"/>
                <w:lang w:val="en-US"/>
              </w:rPr>
            </w:pPr>
          </w:p>
        </w:tc>
        <w:tc>
          <w:tcPr>
            <w:tcW w:w="1560"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Trademark,</w:t>
            </w:r>
          </w:p>
        </w:tc>
        <w:tc>
          <w:tcPr>
            <w:tcW w:w="1559"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p>
        </w:tc>
        <w:tc>
          <w:tcPr>
            <w:tcW w:w="1276"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p>
        </w:tc>
        <w:tc>
          <w:tcPr>
            <w:tcW w:w="1417"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p>
        </w:tc>
        <w:tc>
          <w:tcPr>
            <w:tcW w:w="1418"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p>
        </w:tc>
        <w:tc>
          <w:tcPr>
            <w:tcW w:w="1417"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Leased</w:t>
            </w:r>
          </w:p>
        </w:tc>
        <w:tc>
          <w:tcPr>
            <w:tcW w:w="1418"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p>
        </w:tc>
        <w:tc>
          <w:tcPr>
            <w:tcW w:w="1275" w:type="dxa"/>
            <w:tcBorders>
              <w:top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jc w:val="both"/>
              <w:rPr>
                <w:rFonts w:cs="Arial"/>
                <w:b/>
                <w:bCs/>
                <w:sz w:val="16"/>
                <w:szCs w:val="16"/>
                <w:lang w:val="en-US"/>
              </w:rPr>
            </w:pPr>
          </w:p>
        </w:tc>
        <w:tc>
          <w:tcPr>
            <w:tcW w:w="1560"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right</w:t>
            </w:r>
          </w:p>
        </w:tc>
        <w:tc>
          <w:tcPr>
            <w:tcW w:w="1559"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Computer</w:t>
            </w:r>
          </w:p>
        </w:tc>
        <w:tc>
          <w:tcPr>
            <w:tcW w:w="1276"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rPr>
              <w:t>Rights</w:t>
            </w:r>
          </w:p>
        </w:tc>
        <w:tc>
          <w:tcPr>
            <w:tcW w:w="1417"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 xml:space="preserve">Film and </w:t>
            </w:r>
          </w:p>
        </w:tc>
        <w:tc>
          <w:tcPr>
            <w:tcW w:w="1418" w:type="dxa"/>
            <w:vAlign w:val="bottom"/>
          </w:tcPr>
          <w:p w:rsidR="00F471F3" w:rsidRPr="00E37224" w:rsidRDefault="00F471F3" w:rsidP="00286E9B">
            <w:pPr>
              <w:tabs>
                <w:tab w:val="left" w:pos="11165"/>
              </w:tabs>
              <w:spacing w:line="240" w:lineRule="auto"/>
              <w:ind w:right="-72"/>
              <w:jc w:val="center"/>
              <w:rPr>
                <w:rFonts w:cs="Arial"/>
                <w:b/>
                <w:bCs/>
                <w:sz w:val="16"/>
                <w:szCs w:val="16"/>
                <w:lang w:val="en-US"/>
              </w:rPr>
            </w:pPr>
            <w:r w:rsidRPr="00E37224">
              <w:rPr>
                <w:rFonts w:cs="Arial"/>
                <w:b/>
                <w:bCs/>
                <w:sz w:val="16"/>
                <w:szCs w:val="16"/>
                <w:lang w:val="en-US"/>
              </w:rPr>
              <w:t>Service</w:t>
            </w:r>
          </w:p>
        </w:tc>
        <w:tc>
          <w:tcPr>
            <w:tcW w:w="1417"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rPr>
              <w:t>transponder</w:t>
            </w:r>
          </w:p>
        </w:tc>
        <w:tc>
          <w:tcPr>
            <w:tcW w:w="1418" w:type="dxa"/>
            <w:vAlign w:val="bottom"/>
          </w:tcPr>
          <w:p w:rsidR="00F471F3" w:rsidRPr="00E37224" w:rsidRDefault="00F471F3" w:rsidP="00286E9B">
            <w:pPr>
              <w:tabs>
                <w:tab w:val="left" w:pos="11165"/>
              </w:tabs>
              <w:spacing w:line="240" w:lineRule="auto"/>
              <w:ind w:right="-72"/>
              <w:jc w:val="center"/>
              <w:rPr>
                <w:rFonts w:cs="Arial"/>
                <w:b/>
                <w:bCs/>
                <w:sz w:val="16"/>
                <w:szCs w:val="16"/>
                <w:lang w:val="en-US"/>
              </w:rPr>
            </w:pPr>
            <w:r w:rsidRPr="00E37224">
              <w:rPr>
                <w:rFonts w:cs="Arial"/>
                <w:b/>
                <w:bCs/>
                <w:sz w:val="16"/>
                <w:szCs w:val="16"/>
                <w:lang w:val="en-US"/>
              </w:rPr>
              <w:t>Work in</w:t>
            </w:r>
          </w:p>
        </w:tc>
        <w:tc>
          <w:tcPr>
            <w:tcW w:w="1275" w:type="dxa"/>
            <w:vAlign w:val="bottom"/>
          </w:tcPr>
          <w:p w:rsidR="00F471F3" w:rsidRPr="00E37224" w:rsidRDefault="00F471F3" w:rsidP="00286E9B">
            <w:pPr>
              <w:spacing w:line="240" w:lineRule="auto"/>
              <w:ind w:right="-72"/>
              <w:rPr>
                <w:rFonts w:cs="Arial"/>
                <w:sz w:val="16"/>
                <w:szCs w:val="16"/>
              </w:rPr>
            </w:pP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jc w:val="both"/>
              <w:rPr>
                <w:rFonts w:cs="Arial"/>
                <w:b/>
                <w:bCs/>
                <w:sz w:val="16"/>
                <w:szCs w:val="16"/>
                <w:lang w:val="en-US"/>
              </w:rPr>
            </w:pPr>
          </w:p>
        </w:tc>
        <w:tc>
          <w:tcPr>
            <w:tcW w:w="1560"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 xml:space="preserve">and </w:t>
            </w:r>
            <w:proofErr w:type="spellStart"/>
            <w:r w:rsidRPr="00E37224">
              <w:rPr>
                <w:rFonts w:cs="Arial"/>
                <w:b/>
                <w:bCs/>
                <w:sz w:val="16"/>
                <w:szCs w:val="16"/>
                <w:lang w:val="en-US"/>
              </w:rPr>
              <w:t>licences</w:t>
            </w:r>
            <w:proofErr w:type="spellEnd"/>
          </w:p>
        </w:tc>
        <w:tc>
          <w:tcPr>
            <w:tcW w:w="1559"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software</w:t>
            </w:r>
          </w:p>
        </w:tc>
        <w:tc>
          <w:tcPr>
            <w:tcW w:w="1276" w:type="dxa"/>
            <w:vAlign w:val="bottom"/>
          </w:tcPr>
          <w:p w:rsidR="00F471F3" w:rsidRPr="00E37224" w:rsidRDefault="00F471F3" w:rsidP="00286E9B">
            <w:pPr>
              <w:spacing w:line="240" w:lineRule="auto"/>
              <w:ind w:right="-72"/>
              <w:jc w:val="center"/>
              <w:rPr>
                <w:rFonts w:cs="Arial"/>
                <w:b/>
                <w:bCs/>
                <w:sz w:val="16"/>
                <w:szCs w:val="16"/>
              </w:rPr>
            </w:pPr>
            <w:r w:rsidRPr="00E37224">
              <w:rPr>
                <w:rFonts w:cs="Arial"/>
                <w:b/>
                <w:bCs/>
                <w:sz w:val="16"/>
                <w:szCs w:val="16"/>
              </w:rPr>
              <w:t>to operate</w:t>
            </w:r>
          </w:p>
        </w:tc>
        <w:tc>
          <w:tcPr>
            <w:tcW w:w="1417" w:type="dxa"/>
            <w:vAlign w:val="bottom"/>
          </w:tcPr>
          <w:p w:rsidR="00F471F3" w:rsidRPr="00E37224" w:rsidRDefault="00F471F3" w:rsidP="00286E9B">
            <w:pPr>
              <w:spacing w:line="240" w:lineRule="auto"/>
              <w:ind w:right="-72"/>
              <w:jc w:val="center"/>
              <w:rPr>
                <w:rFonts w:cs="Arial"/>
                <w:b/>
                <w:bCs/>
                <w:sz w:val="16"/>
                <w:szCs w:val="16"/>
              </w:rPr>
            </w:pPr>
            <w:r w:rsidRPr="00E37224">
              <w:rPr>
                <w:rFonts w:cs="Arial"/>
                <w:b/>
                <w:bCs/>
                <w:sz w:val="16"/>
                <w:szCs w:val="16"/>
              </w:rPr>
              <w:t>Program right</w:t>
            </w:r>
          </w:p>
        </w:tc>
        <w:tc>
          <w:tcPr>
            <w:tcW w:w="1418" w:type="dxa"/>
            <w:vAlign w:val="bottom"/>
          </w:tcPr>
          <w:p w:rsidR="00F471F3" w:rsidRPr="00E37224" w:rsidRDefault="00F471F3" w:rsidP="00286E9B">
            <w:pPr>
              <w:tabs>
                <w:tab w:val="left" w:pos="11165"/>
              </w:tabs>
              <w:spacing w:line="240" w:lineRule="auto"/>
              <w:ind w:left="-24" w:right="-72"/>
              <w:jc w:val="center"/>
              <w:rPr>
                <w:rFonts w:cs="Arial"/>
                <w:b/>
                <w:bCs/>
                <w:sz w:val="16"/>
                <w:szCs w:val="16"/>
                <w:lang w:val="en-US"/>
              </w:rPr>
            </w:pPr>
            <w:r w:rsidRPr="00E37224">
              <w:rPr>
                <w:rFonts w:cs="Arial"/>
                <w:b/>
                <w:bCs/>
                <w:sz w:val="16"/>
                <w:szCs w:val="16"/>
                <w:lang w:val="en-US"/>
              </w:rPr>
              <w:t>contract</w:t>
            </w:r>
          </w:p>
        </w:tc>
        <w:tc>
          <w:tcPr>
            <w:tcW w:w="1417" w:type="dxa"/>
            <w:vAlign w:val="bottom"/>
          </w:tcPr>
          <w:p w:rsidR="00F471F3" w:rsidRPr="00E37224" w:rsidRDefault="00F471F3" w:rsidP="00286E9B">
            <w:pPr>
              <w:spacing w:line="240" w:lineRule="auto"/>
              <w:ind w:right="-72"/>
              <w:jc w:val="center"/>
              <w:rPr>
                <w:rFonts w:cs="Arial"/>
                <w:b/>
                <w:bCs/>
                <w:sz w:val="16"/>
                <w:szCs w:val="16"/>
              </w:rPr>
            </w:pPr>
            <w:r w:rsidRPr="00E37224">
              <w:rPr>
                <w:rFonts w:cs="Arial"/>
                <w:b/>
                <w:bCs/>
                <w:sz w:val="16"/>
                <w:szCs w:val="16"/>
              </w:rPr>
              <w:t>equipment</w:t>
            </w:r>
          </w:p>
        </w:tc>
        <w:tc>
          <w:tcPr>
            <w:tcW w:w="1418" w:type="dxa"/>
            <w:vAlign w:val="bottom"/>
          </w:tcPr>
          <w:p w:rsidR="00F471F3" w:rsidRPr="00E37224" w:rsidRDefault="00F471F3" w:rsidP="00286E9B">
            <w:pPr>
              <w:tabs>
                <w:tab w:val="left" w:pos="11165"/>
              </w:tabs>
              <w:spacing w:line="240" w:lineRule="auto"/>
              <w:ind w:right="-72"/>
              <w:jc w:val="center"/>
              <w:rPr>
                <w:rFonts w:cs="Arial"/>
                <w:b/>
                <w:bCs/>
                <w:sz w:val="16"/>
                <w:szCs w:val="16"/>
                <w:lang w:val="en-US"/>
              </w:rPr>
            </w:pPr>
            <w:r w:rsidRPr="00E37224">
              <w:rPr>
                <w:rFonts w:cs="Arial"/>
                <w:b/>
                <w:bCs/>
                <w:sz w:val="16"/>
                <w:szCs w:val="16"/>
                <w:lang w:val="en-US"/>
              </w:rPr>
              <w:t>progress</w:t>
            </w:r>
          </w:p>
        </w:tc>
        <w:tc>
          <w:tcPr>
            <w:tcW w:w="1275" w:type="dxa"/>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Total</w:t>
            </w: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jc w:val="both"/>
              <w:rPr>
                <w:rFonts w:cs="Arial"/>
                <w:b/>
                <w:bCs/>
                <w:sz w:val="16"/>
                <w:szCs w:val="16"/>
                <w:lang w:val="en-US"/>
              </w:rPr>
            </w:pPr>
          </w:p>
        </w:tc>
        <w:tc>
          <w:tcPr>
            <w:tcW w:w="1560"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559"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276"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17"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18"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17"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418"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c>
          <w:tcPr>
            <w:tcW w:w="1275" w:type="dxa"/>
            <w:tcBorders>
              <w:bottom w:val="single" w:sz="4" w:space="0" w:color="auto"/>
            </w:tcBorders>
            <w:vAlign w:val="bottom"/>
          </w:tcPr>
          <w:p w:rsidR="00F471F3" w:rsidRPr="00E37224" w:rsidRDefault="00F471F3" w:rsidP="00286E9B">
            <w:pPr>
              <w:spacing w:line="240" w:lineRule="auto"/>
              <w:ind w:right="-72"/>
              <w:jc w:val="center"/>
              <w:rPr>
                <w:rFonts w:cs="Arial"/>
                <w:b/>
                <w:bCs/>
                <w:sz w:val="16"/>
                <w:szCs w:val="16"/>
                <w:lang w:val="en-US"/>
              </w:rPr>
            </w:pPr>
            <w:r w:rsidRPr="00E37224">
              <w:rPr>
                <w:rFonts w:cs="Arial"/>
                <w:b/>
                <w:bCs/>
                <w:sz w:val="16"/>
                <w:szCs w:val="16"/>
                <w:lang w:val="en-US"/>
              </w:rPr>
              <w:t>Baht Million</w:t>
            </w: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rPr>
                <w:rFonts w:cs="Arial"/>
                <w:b/>
                <w:bCs/>
                <w:sz w:val="16"/>
                <w:szCs w:val="16"/>
                <w:lang w:val="en-US"/>
              </w:rPr>
            </w:pPr>
            <w:r w:rsidRPr="00E37224">
              <w:rPr>
                <w:rFonts w:cs="Arial"/>
                <w:b/>
                <w:bCs/>
                <w:sz w:val="16"/>
                <w:szCs w:val="16"/>
                <w:lang w:val="en-US"/>
              </w:rPr>
              <w:t xml:space="preserve">At 1 January </w:t>
            </w:r>
            <w:r w:rsidR="007E36D0" w:rsidRPr="00E37224">
              <w:rPr>
                <w:rFonts w:cs="Arial"/>
                <w:b/>
                <w:bCs/>
                <w:sz w:val="16"/>
                <w:szCs w:val="16"/>
                <w:lang w:val="en-US"/>
              </w:rPr>
              <w:t>2019</w:t>
            </w:r>
          </w:p>
        </w:tc>
        <w:tc>
          <w:tcPr>
            <w:tcW w:w="1560"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559"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276"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7"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8"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7"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8"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275"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r>
      <w:tr w:rsidR="00DB6FE4" w:rsidRPr="00E37224" w:rsidTr="00F471F3">
        <w:trPr>
          <w:cantSplit/>
          <w:trHeight w:val="20"/>
        </w:trPr>
        <w:tc>
          <w:tcPr>
            <w:tcW w:w="4050" w:type="dxa"/>
            <w:vAlign w:val="bottom"/>
          </w:tcPr>
          <w:p w:rsidR="00DB6FE4" w:rsidRPr="00E37224" w:rsidRDefault="00DB6FE4" w:rsidP="00DB6FE4">
            <w:pPr>
              <w:tabs>
                <w:tab w:val="left" w:pos="1985"/>
              </w:tabs>
              <w:spacing w:line="240" w:lineRule="auto"/>
              <w:ind w:left="-101"/>
              <w:rPr>
                <w:rFonts w:cs="Arial"/>
                <w:sz w:val="16"/>
                <w:szCs w:val="16"/>
                <w:lang w:val="en-US"/>
              </w:rPr>
            </w:pPr>
            <w:r w:rsidRPr="00E37224">
              <w:rPr>
                <w:rFonts w:cs="Arial"/>
                <w:sz w:val="16"/>
                <w:szCs w:val="16"/>
                <w:lang w:val="en-US"/>
              </w:rPr>
              <w:t xml:space="preserve">Cost </w:t>
            </w:r>
          </w:p>
        </w:tc>
        <w:tc>
          <w:tcPr>
            <w:tcW w:w="1560"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135,015.61</w:t>
            </w:r>
          </w:p>
        </w:tc>
        <w:tc>
          <w:tcPr>
            <w:tcW w:w="1559" w:type="dxa"/>
            <w:vAlign w:val="bottom"/>
          </w:tcPr>
          <w:p w:rsidR="00DB6FE4" w:rsidRPr="00E37224" w:rsidRDefault="00DB6FE4" w:rsidP="00DB6FE4">
            <w:pPr>
              <w:tabs>
                <w:tab w:val="left" w:pos="1985"/>
              </w:tabs>
              <w:ind w:right="-72"/>
              <w:jc w:val="right"/>
              <w:rPr>
                <w:rFonts w:cs="Arial"/>
                <w:sz w:val="16"/>
                <w:szCs w:val="16"/>
                <w:lang w:val="en-US"/>
              </w:rPr>
            </w:pPr>
            <w:r w:rsidRPr="00E37224">
              <w:rPr>
                <w:rFonts w:cs="Arial"/>
                <w:sz w:val="16"/>
                <w:szCs w:val="16"/>
                <w:lang w:val="en-US"/>
              </w:rPr>
              <w:t>19,022.17</w:t>
            </w:r>
          </w:p>
        </w:tc>
        <w:tc>
          <w:tcPr>
            <w:tcW w:w="1276" w:type="dxa"/>
            <w:vAlign w:val="bottom"/>
          </w:tcPr>
          <w:p w:rsidR="00DB6FE4" w:rsidRPr="00E37224" w:rsidRDefault="00DB6FE4" w:rsidP="00DB6FE4">
            <w:pPr>
              <w:tabs>
                <w:tab w:val="left" w:pos="1985"/>
              </w:tabs>
              <w:ind w:right="-72"/>
              <w:jc w:val="right"/>
              <w:rPr>
                <w:rFonts w:cs="Arial"/>
                <w:sz w:val="16"/>
                <w:szCs w:val="16"/>
                <w:lang w:val="en-US"/>
              </w:rPr>
            </w:pPr>
            <w:r w:rsidRPr="00E37224">
              <w:rPr>
                <w:rFonts w:cs="Arial"/>
                <w:sz w:val="16"/>
                <w:szCs w:val="16"/>
                <w:lang w:val="en-US"/>
              </w:rPr>
              <w:t>1,747.38</w:t>
            </w:r>
          </w:p>
        </w:tc>
        <w:tc>
          <w:tcPr>
            <w:tcW w:w="1417" w:type="dxa"/>
            <w:vAlign w:val="bottom"/>
          </w:tcPr>
          <w:p w:rsidR="00DB6FE4" w:rsidRPr="00E37224" w:rsidRDefault="00DB6FE4" w:rsidP="00DB6FE4">
            <w:pPr>
              <w:tabs>
                <w:tab w:val="left" w:pos="1985"/>
              </w:tabs>
              <w:ind w:right="-72"/>
              <w:jc w:val="right"/>
              <w:rPr>
                <w:rFonts w:cs="Arial"/>
                <w:sz w:val="16"/>
                <w:szCs w:val="16"/>
                <w:lang w:val="en-US"/>
              </w:rPr>
            </w:pPr>
            <w:r w:rsidRPr="00E37224">
              <w:rPr>
                <w:rFonts w:cs="Arial"/>
                <w:sz w:val="16"/>
                <w:szCs w:val="16"/>
                <w:lang w:val="en-US"/>
              </w:rPr>
              <w:t>2,284.01</w:t>
            </w:r>
          </w:p>
        </w:tc>
        <w:tc>
          <w:tcPr>
            <w:tcW w:w="1418" w:type="dxa"/>
            <w:vAlign w:val="bottom"/>
          </w:tcPr>
          <w:p w:rsidR="00DB6FE4" w:rsidRPr="00E37224" w:rsidRDefault="00DB6FE4" w:rsidP="00DB6FE4">
            <w:pPr>
              <w:tabs>
                <w:tab w:val="left" w:pos="1985"/>
              </w:tabs>
              <w:ind w:right="-72"/>
              <w:jc w:val="right"/>
              <w:rPr>
                <w:rFonts w:cs="Arial"/>
                <w:sz w:val="16"/>
                <w:szCs w:val="16"/>
                <w:lang w:val="en-US"/>
              </w:rPr>
            </w:pPr>
            <w:r w:rsidRPr="00E37224">
              <w:rPr>
                <w:rFonts w:cs="Arial"/>
                <w:sz w:val="16"/>
                <w:szCs w:val="16"/>
                <w:lang w:val="en-US"/>
              </w:rPr>
              <w:t>10,755.00</w:t>
            </w:r>
          </w:p>
        </w:tc>
        <w:tc>
          <w:tcPr>
            <w:tcW w:w="1417" w:type="dxa"/>
            <w:vAlign w:val="bottom"/>
          </w:tcPr>
          <w:p w:rsidR="00DB6FE4" w:rsidRPr="00E37224" w:rsidRDefault="00DB6FE4" w:rsidP="00DB6FE4">
            <w:pPr>
              <w:tabs>
                <w:tab w:val="left" w:pos="1985"/>
              </w:tabs>
              <w:ind w:right="-72"/>
              <w:jc w:val="right"/>
              <w:rPr>
                <w:rFonts w:cs="Arial"/>
                <w:sz w:val="16"/>
                <w:szCs w:val="16"/>
                <w:lang w:val="en-US"/>
              </w:rPr>
            </w:pPr>
            <w:r w:rsidRPr="00E37224">
              <w:rPr>
                <w:rFonts w:cs="Arial"/>
                <w:sz w:val="16"/>
                <w:szCs w:val="16"/>
                <w:lang w:val="en-US"/>
              </w:rPr>
              <w:t>3,493.58</w:t>
            </w:r>
          </w:p>
        </w:tc>
        <w:tc>
          <w:tcPr>
            <w:tcW w:w="1418" w:type="dxa"/>
            <w:vAlign w:val="bottom"/>
          </w:tcPr>
          <w:p w:rsidR="00DB6FE4" w:rsidRPr="00E37224" w:rsidRDefault="00DB6FE4" w:rsidP="00DB6FE4">
            <w:pPr>
              <w:tabs>
                <w:tab w:val="left" w:pos="1985"/>
              </w:tabs>
              <w:ind w:right="-72"/>
              <w:jc w:val="right"/>
              <w:rPr>
                <w:rFonts w:cs="Arial"/>
                <w:sz w:val="16"/>
                <w:szCs w:val="16"/>
                <w:lang w:val="en-US"/>
              </w:rPr>
            </w:pPr>
            <w:r w:rsidRPr="00E37224">
              <w:rPr>
                <w:rFonts w:cs="Arial"/>
                <w:sz w:val="16"/>
                <w:szCs w:val="16"/>
                <w:lang w:val="en-US"/>
              </w:rPr>
              <w:t>828.56</w:t>
            </w:r>
          </w:p>
        </w:tc>
        <w:tc>
          <w:tcPr>
            <w:tcW w:w="1275" w:type="dxa"/>
            <w:vAlign w:val="bottom"/>
          </w:tcPr>
          <w:p w:rsidR="00DB6FE4" w:rsidRPr="00E37224" w:rsidRDefault="00DB6FE4" w:rsidP="00DB6FE4">
            <w:pPr>
              <w:tabs>
                <w:tab w:val="left" w:pos="1985"/>
              </w:tabs>
              <w:ind w:right="-72"/>
              <w:jc w:val="right"/>
              <w:rPr>
                <w:rFonts w:cs="Arial"/>
                <w:sz w:val="16"/>
                <w:szCs w:val="16"/>
                <w:lang w:val="en-US"/>
              </w:rPr>
            </w:pPr>
            <w:r w:rsidRPr="00E37224">
              <w:rPr>
                <w:rFonts w:cs="Arial"/>
                <w:sz w:val="16"/>
                <w:szCs w:val="16"/>
                <w:lang w:val="en-US"/>
              </w:rPr>
              <w:t>173,146.31</w:t>
            </w:r>
          </w:p>
        </w:tc>
      </w:tr>
      <w:tr w:rsidR="00DB6FE4" w:rsidRPr="00E37224" w:rsidTr="00F471F3">
        <w:trPr>
          <w:cantSplit/>
          <w:trHeight w:val="20"/>
        </w:trPr>
        <w:tc>
          <w:tcPr>
            <w:tcW w:w="4050" w:type="dxa"/>
            <w:vAlign w:val="bottom"/>
          </w:tcPr>
          <w:p w:rsidR="00DB6FE4" w:rsidRPr="00E37224" w:rsidRDefault="00DB6FE4" w:rsidP="00DB6FE4">
            <w:pPr>
              <w:spacing w:line="240" w:lineRule="auto"/>
              <w:ind w:left="340" w:hanging="441"/>
              <w:rPr>
                <w:rFonts w:cs="Arial"/>
                <w:sz w:val="16"/>
                <w:szCs w:val="16"/>
                <w:lang w:val="en-US"/>
              </w:rPr>
            </w:pPr>
            <w:r w:rsidRPr="00E37224">
              <w:rPr>
                <w:rFonts w:cs="Arial"/>
                <w:sz w:val="16"/>
                <w:szCs w:val="16"/>
                <w:u w:val="single"/>
                <w:lang w:val="en-US"/>
              </w:rPr>
              <w:t>Less</w:t>
            </w:r>
            <w:r w:rsidRPr="00E37224">
              <w:rPr>
                <w:rFonts w:cs="Arial"/>
                <w:sz w:val="16"/>
                <w:szCs w:val="16"/>
                <w:lang w:val="en-US"/>
              </w:rPr>
              <w:tab/>
              <w:t xml:space="preserve">Accumulated </w:t>
            </w:r>
            <w:proofErr w:type="spellStart"/>
            <w:r w:rsidRPr="00E37224">
              <w:rPr>
                <w:rFonts w:cs="Arial"/>
                <w:sz w:val="16"/>
                <w:szCs w:val="16"/>
                <w:lang w:val="en-US"/>
              </w:rPr>
              <w:t>amortisation</w:t>
            </w:r>
            <w:proofErr w:type="spellEnd"/>
          </w:p>
        </w:tc>
        <w:tc>
          <w:tcPr>
            <w:tcW w:w="1560"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(27,066.01)</w:t>
            </w:r>
          </w:p>
        </w:tc>
        <w:tc>
          <w:tcPr>
            <w:tcW w:w="1559"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(12,493.05)</w:t>
            </w:r>
          </w:p>
        </w:tc>
        <w:tc>
          <w:tcPr>
            <w:tcW w:w="1276"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(1,079.02)</w:t>
            </w:r>
          </w:p>
        </w:tc>
        <w:tc>
          <w:tcPr>
            <w:tcW w:w="1417"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(1,301.51)</w:t>
            </w:r>
          </w:p>
        </w:tc>
        <w:tc>
          <w:tcPr>
            <w:tcW w:w="1418"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(5,874.47)</w:t>
            </w:r>
          </w:p>
        </w:tc>
        <w:tc>
          <w:tcPr>
            <w:tcW w:w="1417"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(2,716.79)</w:t>
            </w:r>
          </w:p>
        </w:tc>
        <w:tc>
          <w:tcPr>
            <w:tcW w:w="1418" w:type="dxa"/>
            <w:vAlign w:val="bottom"/>
          </w:tcPr>
          <w:p w:rsidR="00DB6FE4" w:rsidRPr="00E37224" w:rsidRDefault="00DB6FE4" w:rsidP="008B4E39">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5" w:type="dxa"/>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(50,530.85)</w:t>
            </w:r>
          </w:p>
        </w:tc>
      </w:tr>
      <w:tr w:rsidR="00DB6FE4" w:rsidRPr="00E37224" w:rsidTr="00F471F3">
        <w:trPr>
          <w:cantSplit/>
          <w:trHeight w:val="20"/>
        </w:trPr>
        <w:tc>
          <w:tcPr>
            <w:tcW w:w="4050" w:type="dxa"/>
            <w:vAlign w:val="bottom"/>
          </w:tcPr>
          <w:p w:rsidR="00DB6FE4" w:rsidRPr="00E37224" w:rsidRDefault="00DB6FE4" w:rsidP="00DB6FE4">
            <w:pPr>
              <w:spacing w:line="240" w:lineRule="auto"/>
              <w:ind w:left="340" w:hanging="441"/>
              <w:rPr>
                <w:rFonts w:cs="Arial"/>
                <w:sz w:val="16"/>
                <w:szCs w:val="16"/>
                <w:lang w:val="en-US"/>
              </w:rPr>
            </w:pPr>
            <w:r w:rsidRPr="00E37224">
              <w:rPr>
                <w:rFonts w:cs="Arial"/>
                <w:sz w:val="16"/>
                <w:szCs w:val="16"/>
                <w:lang w:val="en-US"/>
              </w:rPr>
              <w:tab/>
              <w:t>Allowance for impairment</w:t>
            </w:r>
          </w:p>
        </w:tc>
        <w:tc>
          <w:tcPr>
            <w:tcW w:w="1560" w:type="dxa"/>
            <w:tcBorders>
              <w:bottom w:val="single" w:sz="4" w:space="0" w:color="auto"/>
            </w:tcBorders>
            <w:vAlign w:val="bottom"/>
          </w:tcPr>
          <w:p w:rsidR="00DB6FE4" w:rsidRPr="00E37224" w:rsidRDefault="00DB6FE4" w:rsidP="008B4E39">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559" w:type="dxa"/>
            <w:tcBorders>
              <w:bottom w:val="single" w:sz="4" w:space="0" w:color="auto"/>
            </w:tcBorders>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(1,044.33)</w:t>
            </w:r>
          </w:p>
        </w:tc>
        <w:tc>
          <w:tcPr>
            <w:tcW w:w="1276" w:type="dxa"/>
            <w:tcBorders>
              <w:bottom w:val="single" w:sz="4" w:space="0" w:color="auto"/>
            </w:tcBorders>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(35.60)</w:t>
            </w:r>
          </w:p>
        </w:tc>
        <w:tc>
          <w:tcPr>
            <w:tcW w:w="1417" w:type="dxa"/>
            <w:tcBorders>
              <w:bottom w:val="single" w:sz="4" w:space="0" w:color="auto"/>
            </w:tcBorders>
            <w:vAlign w:val="bottom"/>
          </w:tcPr>
          <w:p w:rsidR="00DB6FE4" w:rsidRPr="00E37224" w:rsidRDefault="00DB6FE4" w:rsidP="008B4E39">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tcBorders>
              <w:bottom w:val="single" w:sz="4" w:space="0" w:color="auto"/>
            </w:tcBorders>
            <w:vAlign w:val="bottom"/>
          </w:tcPr>
          <w:p w:rsidR="00DB6FE4" w:rsidRPr="00E37224" w:rsidRDefault="00DB6FE4" w:rsidP="008B4E39">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7" w:type="dxa"/>
            <w:tcBorders>
              <w:bottom w:val="single" w:sz="4" w:space="0" w:color="auto"/>
            </w:tcBorders>
            <w:vAlign w:val="bottom"/>
          </w:tcPr>
          <w:p w:rsidR="00DB6FE4" w:rsidRPr="00E37224" w:rsidRDefault="00DB6FE4" w:rsidP="008B4E39">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tcBorders>
              <w:bottom w:val="single" w:sz="4" w:space="0" w:color="auto"/>
            </w:tcBorders>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(40.68)</w:t>
            </w:r>
          </w:p>
        </w:tc>
        <w:tc>
          <w:tcPr>
            <w:tcW w:w="1275" w:type="dxa"/>
            <w:tcBorders>
              <w:bottom w:val="single" w:sz="4" w:space="0" w:color="auto"/>
            </w:tcBorders>
            <w:vAlign w:val="bottom"/>
          </w:tcPr>
          <w:p w:rsidR="00DB6FE4" w:rsidRPr="00E37224" w:rsidRDefault="00DB6FE4" w:rsidP="00DB6FE4">
            <w:pPr>
              <w:tabs>
                <w:tab w:val="left" w:pos="1985"/>
              </w:tabs>
              <w:spacing w:line="240" w:lineRule="auto"/>
              <w:ind w:right="-72"/>
              <w:jc w:val="right"/>
              <w:rPr>
                <w:rFonts w:cs="Arial"/>
                <w:sz w:val="16"/>
                <w:szCs w:val="16"/>
                <w:lang w:val="en-US"/>
              </w:rPr>
            </w:pPr>
            <w:r w:rsidRPr="00E37224">
              <w:rPr>
                <w:rFonts w:cs="Arial"/>
                <w:sz w:val="16"/>
                <w:szCs w:val="16"/>
                <w:lang w:val="en-US"/>
              </w:rPr>
              <w:t>(1,120.61)</w:t>
            </w: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rPr>
                <w:rFonts w:cs="Arial"/>
                <w:sz w:val="6"/>
                <w:szCs w:val="6"/>
                <w:lang w:val="en-US"/>
              </w:rPr>
            </w:pPr>
          </w:p>
        </w:tc>
        <w:tc>
          <w:tcPr>
            <w:tcW w:w="1560"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c>
          <w:tcPr>
            <w:tcW w:w="1559"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c>
          <w:tcPr>
            <w:tcW w:w="1276"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c>
          <w:tcPr>
            <w:tcW w:w="1417"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c>
          <w:tcPr>
            <w:tcW w:w="1418"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c>
          <w:tcPr>
            <w:tcW w:w="1417"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c>
          <w:tcPr>
            <w:tcW w:w="1418"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c>
          <w:tcPr>
            <w:tcW w:w="1275" w:type="dxa"/>
            <w:tcBorders>
              <w:top w:val="single" w:sz="4" w:space="0" w:color="auto"/>
            </w:tcBorders>
            <w:vAlign w:val="bottom"/>
          </w:tcPr>
          <w:p w:rsidR="00F471F3" w:rsidRPr="00E37224" w:rsidRDefault="00F471F3" w:rsidP="00286E9B">
            <w:pPr>
              <w:tabs>
                <w:tab w:val="left" w:pos="1985"/>
              </w:tabs>
              <w:spacing w:line="240" w:lineRule="auto"/>
              <w:ind w:left="249" w:right="-72"/>
              <w:rPr>
                <w:rFonts w:cs="Arial"/>
                <w:sz w:val="6"/>
                <w:szCs w:val="6"/>
                <w:lang w:val="en-US"/>
              </w:rPr>
            </w:pP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rPr>
                <w:rFonts w:cs="Arial"/>
                <w:sz w:val="16"/>
                <w:szCs w:val="16"/>
                <w:lang w:val="en-US"/>
              </w:rPr>
            </w:pPr>
            <w:r w:rsidRPr="00E37224">
              <w:rPr>
                <w:rFonts w:cs="Arial"/>
                <w:sz w:val="16"/>
                <w:szCs w:val="16"/>
                <w:lang w:val="en-US"/>
              </w:rPr>
              <w:t xml:space="preserve">Net book value </w:t>
            </w:r>
          </w:p>
        </w:tc>
        <w:tc>
          <w:tcPr>
            <w:tcW w:w="1560"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107,949.6</w:t>
            </w:r>
            <w:r w:rsidRPr="00E37224">
              <w:rPr>
                <w:rFonts w:cs="Arial"/>
                <w:sz w:val="16"/>
                <w:szCs w:val="16"/>
                <w:lang w:val="en-US"/>
              </w:rPr>
              <w:fldChar w:fldCharType="end"/>
            </w:r>
            <w:r w:rsidR="006347D8" w:rsidRPr="00E37224">
              <w:rPr>
                <w:rFonts w:cs="Arial"/>
                <w:sz w:val="16"/>
                <w:szCs w:val="16"/>
                <w:lang w:val="en-US"/>
              </w:rPr>
              <w:t>0</w:t>
            </w:r>
          </w:p>
        </w:tc>
        <w:tc>
          <w:tcPr>
            <w:tcW w:w="1559"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5,484.79</w:t>
            </w:r>
            <w:r w:rsidRPr="00E37224">
              <w:rPr>
                <w:rFonts w:cs="Arial"/>
                <w:sz w:val="16"/>
                <w:szCs w:val="16"/>
                <w:lang w:val="en-US"/>
              </w:rPr>
              <w:fldChar w:fldCharType="end"/>
            </w:r>
          </w:p>
        </w:tc>
        <w:tc>
          <w:tcPr>
            <w:tcW w:w="1276"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632.76</w:t>
            </w:r>
            <w:r w:rsidRPr="00E37224">
              <w:rPr>
                <w:rFonts w:cs="Arial"/>
                <w:sz w:val="16"/>
                <w:szCs w:val="16"/>
                <w:lang w:val="en-US"/>
              </w:rPr>
              <w:fldChar w:fldCharType="end"/>
            </w:r>
          </w:p>
        </w:tc>
        <w:tc>
          <w:tcPr>
            <w:tcW w:w="1417"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982.5</w:t>
            </w:r>
            <w:r w:rsidRPr="00E37224">
              <w:rPr>
                <w:rFonts w:cs="Arial"/>
                <w:sz w:val="16"/>
                <w:szCs w:val="16"/>
                <w:lang w:val="en-US"/>
              </w:rPr>
              <w:fldChar w:fldCharType="end"/>
            </w:r>
            <w:r w:rsidR="008B4E39" w:rsidRPr="00E37224">
              <w:rPr>
                <w:rFonts w:cs="Arial"/>
                <w:sz w:val="16"/>
                <w:szCs w:val="16"/>
                <w:lang w:val="en-US"/>
              </w:rPr>
              <w:t>0</w:t>
            </w:r>
          </w:p>
        </w:tc>
        <w:tc>
          <w:tcPr>
            <w:tcW w:w="1418"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4,880.53</w:t>
            </w:r>
            <w:r w:rsidRPr="00E37224">
              <w:rPr>
                <w:rFonts w:cs="Arial"/>
                <w:sz w:val="16"/>
                <w:szCs w:val="16"/>
                <w:lang w:val="en-US"/>
              </w:rPr>
              <w:fldChar w:fldCharType="end"/>
            </w:r>
          </w:p>
        </w:tc>
        <w:tc>
          <w:tcPr>
            <w:tcW w:w="1417"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776.79</w:t>
            </w:r>
            <w:r w:rsidRPr="00E37224">
              <w:rPr>
                <w:rFonts w:cs="Arial"/>
                <w:sz w:val="16"/>
                <w:szCs w:val="16"/>
                <w:lang w:val="en-US"/>
              </w:rPr>
              <w:fldChar w:fldCharType="end"/>
            </w:r>
          </w:p>
        </w:tc>
        <w:tc>
          <w:tcPr>
            <w:tcW w:w="1418"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787.88</w:t>
            </w:r>
            <w:r w:rsidRPr="00E37224">
              <w:rPr>
                <w:rFonts w:cs="Arial"/>
                <w:sz w:val="16"/>
                <w:szCs w:val="16"/>
                <w:lang w:val="en-US"/>
              </w:rPr>
              <w:fldChar w:fldCharType="end"/>
            </w:r>
          </w:p>
        </w:tc>
        <w:tc>
          <w:tcPr>
            <w:tcW w:w="1275" w:type="dxa"/>
            <w:tcBorders>
              <w:bottom w:val="single" w:sz="4" w:space="0" w:color="auto"/>
            </w:tcBorders>
            <w:vAlign w:val="bottom"/>
          </w:tcPr>
          <w:p w:rsidR="00F471F3" w:rsidRPr="00E37224" w:rsidRDefault="00DB6FE4" w:rsidP="00286E9B">
            <w:pPr>
              <w:tabs>
                <w:tab w:val="left" w:pos="1985"/>
              </w:tabs>
              <w:spacing w:line="240" w:lineRule="auto"/>
              <w:ind w:right="-72"/>
              <w:jc w:val="right"/>
              <w:rPr>
                <w:rFonts w:cs="Arial"/>
                <w:sz w:val="16"/>
                <w:szCs w:val="16"/>
                <w:lang w:val="en-US"/>
              </w:rPr>
            </w:pPr>
            <w:r w:rsidRPr="00E37224">
              <w:rPr>
                <w:rFonts w:cs="Arial"/>
                <w:sz w:val="16"/>
                <w:szCs w:val="16"/>
                <w:lang w:val="en-US"/>
              </w:rPr>
              <w:fldChar w:fldCharType="begin"/>
            </w:r>
            <w:r w:rsidRPr="00E37224">
              <w:rPr>
                <w:rFonts w:cs="Arial"/>
                <w:sz w:val="16"/>
                <w:szCs w:val="16"/>
                <w:lang w:val="en-US"/>
              </w:rPr>
              <w:instrText xml:space="preserve"> =SUM(ABOVE) </w:instrText>
            </w:r>
            <w:r w:rsidRPr="00E37224">
              <w:rPr>
                <w:rFonts w:cs="Arial"/>
                <w:sz w:val="16"/>
                <w:szCs w:val="16"/>
                <w:lang w:val="en-US"/>
              </w:rPr>
              <w:fldChar w:fldCharType="separate"/>
            </w:r>
            <w:r w:rsidRPr="00E37224">
              <w:rPr>
                <w:rFonts w:cs="Arial"/>
                <w:noProof/>
                <w:sz w:val="16"/>
                <w:szCs w:val="16"/>
                <w:lang w:val="en-US"/>
              </w:rPr>
              <w:t>121,494.85</w:t>
            </w:r>
            <w:r w:rsidRPr="00E37224">
              <w:rPr>
                <w:rFonts w:cs="Arial"/>
                <w:sz w:val="16"/>
                <w:szCs w:val="16"/>
                <w:lang w:val="en-US"/>
              </w:rPr>
              <w:fldChar w:fldCharType="end"/>
            </w: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rPr>
                <w:rFonts w:cs="Arial"/>
                <w:sz w:val="10"/>
                <w:szCs w:val="10"/>
              </w:rPr>
            </w:pPr>
          </w:p>
        </w:tc>
        <w:tc>
          <w:tcPr>
            <w:tcW w:w="1560"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lang w:val="en-US"/>
              </w:rPr>
            </w:pPr>
          </w:p>
        </w:tc>
        <w:tc>
          <w:tcPr>
            <w:tcW w:w="1559"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lang w:val="en-US"/>
              </w:rPr>
            </w:pPr>
          </w:p>
        </w:tc>
        <w:tc>
          <w:tcPr>
            <w:tcW w:w="1276"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lang w:val="en-US"/>
              </w:rPr>
            </w:pPr>
          </w:p>
        </w:tc>
        <w:tc>
          <w:tcPr>
            <w:tcW w:w="1417"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rPr>
            </w:pPr>
          </w:p>
        </w:tc>
        <w:tc>
          <w:tcPr>
            <w:tcW w:w="1418"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lang w:val="en-US"/>
              </w:rPr>
            </w:pPr>
          </w:p>
        </w:tc>
        <w:tc>
          <w:tcPr>
            <w:tcW w:w="1417"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lang w:val="en-US"/>
              </w:rPr>
            </w:pPr>
          </w:p>
        </w:tc>
        <w:tc>
          <w:tcPr>
            <w:tcW w:w="1418"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lang w:val="en-US"/>
              </w:rPr>
            </w:pPr>
          </w:p>
        </w:tc>
        <w:tc>
          <w:tcPr>
            <w:tcW w:w="1275" w:type="dxa"/>
            <w:tcBorders>
              <w:top w:val="single" w:sz="4" w:space="0" w:color="auto"/>
            </w:tcBorders>
            <w:vAlign w:val="bottom"/>
          </w:tcPr>
          <w:p w:rsidR="00F471F3" w:rsidRPr="00E37224" w:rsidRDefault="00F471F3" w:rsidP="00286E9B">
            <w:pPr>
              <w:tabs>
                <w:tab w:val="left" w:pos="1985"/>
              </w:tabs>
              <w:spacing w:line="240" w:lineRule="auto"/>
              <w:ind w:right="-72"/>
              <w:jc w:val="right"/>
              <w:rPr>
                <w:rFonts w:cs="Arial"/>
                <w:sz w:val="10"/>
                <w:szCs w:val="10"/>
                <w:lang w:val="en-US"/>
              </w:rPr>
            </w:pPr>
          </w:p>
        </w:tc>
      </w:tr>
      <w:tr w:rsidR="00F471F3" w:rsidRPr="00E37224" w:rsidTr="00F471F3">
        <w:trPr>
          <w:cantSplit/>
          <w:trHeight w:val="20"/>
        </w:trPr>
        <w:tc>
          <w:tcPr>
            <w:tcW w:w="4050" w:type="dxa"/>
            <w:vAlign w:val="bottom"/>
          </w:tcPr>
          <w:p w:rsidR="00F471F3" w:rsidRPr="00E37224" w:rsidRDefault="00F471F3" w:rsidP="00286E9B">
            <w:pPr>
              <w:tabs>
                <w:tab w:val="left" w:pos="1985"/>
              </w:tabs>
              <w:spacing w:line="240" w:lineRule="auto"/>
              <w:ind w:left="-101"/>
              <w:rPr>
                <w:rFonts w:cs="Arial"/>
                <w:sz w:val="16"/>
                <w:szCs w:val="16"/>
                <w:lang w:val="en-US"/>
              </w:rPr>
            </w:pPr>
            <w:r w:rsidRPr="00E37224">
              <w:rPr>
                <w:rFonts w:cs="Arial"/>
                <w:b/>
                <w:bCs/>
                <w:sz w:val="16"/>
                <w:szCs w:val="16"/>
                <w:lang w:val="en-US"/>
              </w:rPr>
              <w:t xml:space="preserve">Year ended 31 December </w:t>
            </w:r>
            <w:r w:rsidR="007E36D0" w:rsidRPr="00E37224">
              <w:rPr>
                <w:rFonts w:cs="Arial"/>
                <w:b/>
                <w:bCs/>
                <w:sz w:val="16"/>
                <w:szCs w:val="16"/>
                <w:lang w:val="en-US"/>
              </w:rPr>
              <w:t>2019</w:t>
            </w:r>
          </w:p>
        </w:tc>
        <w:tc>
          <w:tcPr>
            <w:tcW w:w="1560"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559"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276"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7"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8"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7"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418"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c>
          <w:tcPr>
            <w:tcW w:w="1275" w:type="dxa"/>
            <w:vAlign w:val="bottom"/>
          </w:tcPr>
          <w:p w:rsidR="00F471F3" w:rsidRPr="00E37224" w:rsidRDefault="00F471F3" w:rsidP="00286E9B">
            <w:pPr>
              <w:tabs>
                <w:tab w:val="left" w:pos="1985"/>
              </w:tabs>
              <w:spacing w:line="240" w:lineRule="auto"/>
              <w:ind w:right="-72"/>
              <w:jc w:val="right"/>
              <w:rPr>
                <w:rFonts w:cs="Arial"/>
                <w:sz w:val="16"/>
                <w:szCs w:val="16"/>
                <w:lang w:val="en-US"/>
              </w:rPr>
            </w:pP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 xml:space="preserve">Opening net book value </w:t>
            </w:r>
          </w:p>
        </w:tc>
        <w:tc>
          <w:tcPr>
            <w:tcW w:w="1560"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107,949.60</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5,484.79</w:t>
            </w:r>
          </w:p>
        </w:tc>
        <w:tc>
          <w:tcPr>
            <w:tcW w:w="1276"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632.76</w:t>
            </w: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982.50</w:t>
            </w: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4,880.53</w:t>
            </w: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776.79</w:t>
            </w: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787.88</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121,494.85</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Additions</w:t>
            </w:r>
          </w:p>
        </w:tc>
        <w:tc>
          <w:tcPr>
            <w:tcW w:w="1560"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62.25</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1,097.37</w:t>
            </w:r>
          </w:p>
        </w:tc>
        <w:tc>
          <w:tcPr>
            <w:tcW w:w="1276"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3</w:t>
            </w:r>
            <w:r w:rsidRPr="00E37224">
              <w:rPr>
                <w:rFonts w:cs="Arial"/>
                <w:sz w:val="16"/>
                <w:szCs w:val="16"/>
              </w:rPr>
              <w:t>,755.81</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spacing w:line="240" w:lineRule="auto"/>
              <w:ind w:right="-72"/>
              <w:jc w:val="right"/>
              <w:rPr>
                <w:rFonts w:cs="Arial"/>
                <w:sz w:val="16"/>
                <w:szCs w:val="16"/>
              </w:rPr>
            </w:pPr>
            <w:r w:rsidRPr="00E37224">
              <w:rPr>
                <w:rFonts w:cs="Arial"/>
                <w:sz w:val="16"/>
                <w:szCs w:val="16"/>
              </w:rPr>
              <w:t>1,449.90</w:t>
            </w: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2,542.07</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8,907.40</w:t>
            </w:r>
          </w:p>
        </w:tc>
      </w:tr>
      <w:tr w:rsidR="008E06D8" w:rsidRPr="00E37224" w:rsidTr="00F471F3">
        <w:trPr>
          <w:cantSplit/>
          <w:trHeight w:val="20"/>
        </w:trPr>
        <w:tc>
          <w:tcPr>
            <w:tcW w:w="4050" w:type="dxa"/>
            <w:vAlign w:val="bottom"/>
          </w:tcPr>
          <w:p w:rsidR="008E06D8" w:rsidRPr="00E37224" w:rsidRDefault="008E06D8" w:rsidP="00FA2F3F">
            <w:pPr>
              <w:tabs>
                <w:tab w:val="left" w:pos="1985"/>
              </w:tabs>
              <w:spacing w:line="240" w:lineRule="auto"/>
              <w:ind w:left="-101"/>
              <w:rPr>
                <w:rFonts w:cs="Arial"/>
                <w:sz w:val="16"/>
                <w:szCs w:val="16"/>
                <w:lang w:val="en-US"/>
              </w:rPr>
            </w:pPr>
            <w:r w:rsidRPr="00E37224">
              <w:rPr>
                <w:rFonts w:cs="Arial"/>
                <w:sz w:val="16"/>
                <w:szCs w:val="16"/>
                <w:lang w:val="en-US"/>
              </w:rPr>
              <w:t xml:space="preserve">Acquisition of subsidiary (Note </w:t>
            </w:r>
            <w:r w:rsidR="00FA2F3F" w:rsidRPr="00E37224">
              <w:rPr>
                <w:rFonts w:cs="Arial"/>
                <w:sz w:val="16"/>
                <w:szCs w:val="16"/>
                <w:lang w:val="en-US"/>
              </w:rPr>
              <w:t>2</w:t>
            </w:r>
            <w:r w:rsidR="00DB6FE4" w:rsidRPr="00E37224">
              <w:rPr>
                <w:rFonts w:cs="Arial"/>
                <w:sz w:val="16"/>
                <w:szCs w:val="16"/>
                <w:lang w:val="en-US"/>
              </w:rPr>
              <w:t>1</w:t>
            </w:r>
            <w:r w:rsidRPr="00E37224">
              <w:rPr>
                <w:rFonts w:cs="Arial"/>
                <w:sz w:val="16"/>
                <w:szCs w:val="16"/>
                <w:lang w:val="en-US"/>
              </w:rPr>
              <w:t>)</w:t>
            </w:r>
          </w:p>
        </w:tc>
        <w:tc>
          <w:tcPr>
            <w:tcW w:w="1560"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rPr>
              <w:t>-</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25.18</w:t>
            </w:r>
          </w:p>
        </w:tc>
        <w:tc>
          <w:tcPr>
            <w:tcW w:w="1276"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rPr>
              <w:t>-</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8"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25.18</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Disposals, net</w:t>
            </w:r>
          </w:p>
        </w:tc>
        <w:tc>
          <w:tcPr>
            <w:tcW w:w="1560"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(10.99)</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(0.02)</w:t>
            </w:r>
          </w:p>
        </w:tc>
        <w:tc>
          <w:tcPr>
            <w:tcW w:w="1276"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C34AAB">
            <w:pPr>
              <w:spacing w:line="240" w:lineRule="auto"/>
              <w:ind w:right="-72"/>
              <w:jc w:val="center"/>
              <w:rPr>
                <w:rFonts w:cs="Arial"/>
                <w:sz w:val="16"/>
                <w:szCs w:val="16"/>
              </w:rPr>
            </w:pPr>
            <w:r w:rsidRPr="00E37224">
              <w:rPr>
                <w:rFonts w:cs="Arial"/>
                <w:sz w:val="16"/>
                <w:szCs w:val="16"/>
              </w:rPr>
              <w:t>-</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8"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(11.01)</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Deconsolidation of subsidiary</w:t>
            </w:r>
          </w:p>
        </w:tc>
        <w:tc>
          <w:tcPr>
            <w:tcW w:w="1560"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(139.20)</w:t>
            </w:r>
          </w:p>
        </w:tc>
        <w:tc>
          <w:tcPr>
            <w:tcW w:w="1276"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C34AAB">
            <w:pPr>
              <w:spacing w:line="240" w:lineRule="auto"/>
              <w:ind w:right="-72"/>
              <w:jc w:val="center"/>
              <w:rPr>
                <w:rFonts w:cs="Arial"/>
                <w:sz w:val="16"/>
                <w:szCs w:val="16"/>
              </w:rPr>
            </w:pPr>
            <w:r w:rsidRPr="00E37224">
              <w:rPr>
                <w:rFonts w:cs="Arial"/>
                <w:sz w:val="16"/>
                <w:szCs w:val="16"/>
              </w:rPr>
              <w:t>-</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8"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(139.20)</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Adjustments/reclassifications</w:t>
            </w:r>
          </w:p>
        </w:tc>
        <w:tc>
          <w:tcPr>
            <w:tcW w:w="1560"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1,558.33</w:t>
            </w:r>
          </w:p>
        </w:tc>
        <w:tc>
          <w:tcPr>
            <w:tcW w:w="1276"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spacing w:line="240" w:lineRule="auto"/>
              <w:ind w:right="-72"/>
              <w:jc w:val="right"/>
              <w:rPr>
                <w:rFonts w:cs="Arial"/>
                <w:sz w:val="16"/>
                <w:szCs w:val="16"/>
              </w:rPr>
            </w:pPr>
            <w:r w:rsidRPr="00E37224">
              <w:rPr>
                <w:rFonts w:cs="Arial"/>
                <w:sz w:val="16"/>
                <w:szCs w:val="16"/>
              </w:rPr>
              <w:t>5.50</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(1,544.73)</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19.10</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 xml:space="preserve">Adjustment of cancellation of payment of </w:t>
            </w:r>
          </w:p>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 xml:space="preserve">   the digital TV </w:t>
            </w:r>
            <w:proofErr w:type="spellStart"/>
            <w:r w:rsidRPr="00E37224">
              <w:rPr>
                <w:rFonts w:cs="Arial"/>
                <w:sz w:val="16"/>
                <w:szCs w:val="16"/>
                <w:lang w:val="en-US"/>
              </w:rPr>
              <w:t>licences</w:t>
            </w:r>
            <w:proofErr w:type="spellEnd"/>
            <w:r w:rsidRPr="00E37224">
              <w:rPr>
                <w:rFonts w:cs="Arial"/>
                <w:sz w:val="16"/>
                <w:szCs w:val="16"/>
                <w:lang w:val="en-US"/>
              </w:rPr>
              <w:t xml:space="preserve"> </w:t>
            </w:r>
          </w:p>
        </w:tc>
        <w:tc>
          <w:tcPr>
            <w:tcW w:w="1560" w:type="dxa"/>
            <w:vAlign w:val="bottom"/>
          </w:tcPr>
          <w:p w:rsidR="008E06D8" w:rsidRPr="00E37224" w:rsidRDefault="008E06D8" w:rsidP="008E06D8">
            <w:pPr>
              <w:spacing w:line="240" w:lineRule="auto"/>
              <w:ind w:right="-72"/>
              <w:jc w:val="right"/>
              <w:rPr>
                <w:rFonts w:cs="Arial"/>
                <w:sz w:val="16"/>
                <w:szCs w:val="16"/>
              </w:rPr>
            </w:pPr>
            <w:r w:rsidRPr="00E37224">
              <w:rPr>
                <w:rFonts w:cs="Arial"/>
                <w:sz w:val="16"/>
                <w:szCs w:val="16"/>
                <w:lang w:val="en-US"/>
              </w:rPr>
              <w:t>(1,127.77)</w:t>
            </w:r>
          </w:p>
        </w:tc>
        <w:tc>
          <w:tcPr>
            <w:tcW w:w="1559"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6" w:type="dxa"/>
            <w:vAlign w:val="bottom"/>
          </w:tcPr>
          <w:p w:rsidR="008E06D8" w:rsidRPr="00E37224" w:rsidRDefault="008E06D8" w:rsidP="00C34AAB">
            <w:pPr>
              <w:spacing w:line="240" w:lineRule="auto"/>
              <w:ind w:right="-72"/>
              <w:jc w:val="center"/>
              <w:rPr>
                <w:rFonts w:cs="Arial"/>
                <w:sz w:val="16"/>
                <w:szCs w:val="16"/>
              </w:rPr>
            </w:pPr>
            <w:r w:rsidRPr="00E37224">
              <w:rPr>
                <w:rFonts w:cs="Arial"/>
                <w:sz w:val="16"/>
                <w:szCs w:val="16"/>
                <w:lang w:val="en-US"/>
              </w:rPr>
              <w:t>-</w:t>
            </w:r>
          </w:p>
        </w:tc>
        <w:tc>
          <w:tcPr>
            <w:tcW w:w="1417" w:type="dxa"/>
            <w:vAlign w:val="bottom"/>
          </w:tcPr>
          <w:p w:rsidR="008E06D8" w:rsidRPr="00E37224" w:rsidRDefault="008E06D8" w:rsidP="00C34AAB">
            <w:pPr>
              <w:spacing w:line="240" w:lineRule="auto"/>
              <w:ind w:right="-72"/>
              <w:jc w:val="center"/>
              <w:rPr>
                <w:rFonts w:cs="Arial"/>
                <w:sz w:val="16"/>
                <w:szCs w:val="16"/>
              </w:rPr>
            </w:pPr>
            <w:r w:rsidRPr="00E37224">
              <w:rPr>
                <w:rFonts w:cs="Arial"/>
                <w:sz w:val="16"/>
                <w:szCs w:val="16"/>
                <w:lang w:val="en-US"/>
              </w:rPr>
              <w:t>-</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lang w:val="en-US"/>
              </w:rPr>
              <w:t>-</w:t>
            </w:r>
          </w:p>
        </w:tc>
        <w:tc>
          <w:tcPr>
            <w:tcW w:w="1418"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rPr>
              <w:t>-</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(1,127.77)</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Impairment charge</w:t>
            </w:r>
          </w:p>
        </w:tc>
        <w:tc>
          <w:tcPr>
            <w:tcW w:w="1560" w:type="dxa"/>
            <w:vAlign w:val="bottom"/>
          </w:tcPr>
          <w:p w:rsidR="008E06D8" w:rsidRPr="00E37224" w:rsidRDefault="008E06D8" w:rsidP="008E06D8">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559"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6" w:type="dxa"/>
            <w:vAlign w:val="bottom"/>
          </w:tcPr>
          <w:p w:rsidR="008E06D8" w:rsidRPr="00E37224" w:rsidRDefault="008E06D8" w:rsidP="00C34AAB">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(776.14)</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vAlign w:val="bottom"/>
          </w:tcPr>
          <w:p w:rsidR="008E06D8" w:rsidRPr="00E37224" w:rsidRDefault="008E06D8" w:rsidP="008E06D8">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vAlign w:val="bottom"/>
          </w:tcPr>
          <w:p w:rsidR="008E06D8" w:rsidRPr="00E37224" w:rsidRDefault="008E06D8" w:rsidP="00C34AAB">
            <w:pPr>
              <w:spacing w:line="240" w:lineRule="auto"/>
              <w:ind w:right="-72"/>
              <w:jc w:val="center"/>
              <w:rPr>
                <w:rFonts w:cs="Arial"/>
                <w:sz w:val="16"/>
                <w:szCs w:val="16"/>
              </w:rPr>
            </w:pPr>
            <w:r w:rsidRPr="00E37224">
              <w:rPr>
                <w:rFonts w:cs="Arial"/>
                <w:sz w:val="16"/>
                <w:szCs w:val="16"/>
              </w:rPr>
              <w:t>-</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(776.14)</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proofErr w:type="spellStart"/>
            <w:r w:rsidRPr="00E37224">
              <w:rPr>
                <w:rFonts w:cs="Arial"/>
                <w:sz w:val="16"/>
                <w:szCs w:val="16"/>
                <w:lang w:val="en-US"/>
              </w:rPr>
              <w:t>Amortisation</w:t>
            </w:r>
            <w:proofErr w:type="spellEnd"/>
            <w:r w:rsidRPr="00E37224">
              <w:rPr>
                <w:rFonts w:cs="Arial"/>
                <w:sz w:val="16"/>
                <w:szCs w:val="16"/>
                <w:lang w:val="en-US"/>
              </w:rPr>
              <w:t xml:space="preserve"> charge</w:t>
            </w:r>
          </w:p>
        </w:tc>
        <w:tc>
          <w:tcPr>
            <w:tcW w:w="1560"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(8,814.49)</w:t>
            </w:r>
          </w:p>
        </w:tc>
        <w:tc>
          <w:tcPr>
            <w:tcW w:w="1559"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(1,077.30)</w:t>
            </w:r>
          </w:p>
        </w:tc>
        <w:tc>
          <w:tcPr>
            <w:tcW w:w="1276"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(100.90)</w:t>
            </w:r>
          </w:p>
        </w:tc>
        <w:tc>
          <w:tcPr>
            <w:tcW w:w="1417"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(2,344.42)</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6"/>
                <w:szCs w:val="16"/>
              </w:rPr>
            </w:pPr>
            <w:r w:rsidRPr="00E37224">
              <w:rPr>
                <w:rFonts w:cs="Arial"/>
                <w:sz w:val="16"/>
                <w:szCs w:val="16"/>
              </w:rPr>
              <w:t>(742.42)</w:t>
            </w:r>
          </w:p>
        </w:tc>
        <w:tc>
          <w:tcPr>
            <w:tcW w:w="1417"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(182.06)</w:t>
            </w:r>
          </w:p>
        </w:tc>
        <w:tc>
          <w:tcPr>
            <w:tcW w:w="1418" w:type="dxa"/>
            <w:tcBorders>
              <w:bottom w:val="single" w:sz="4" w:space="0" w:color="auto"/>
            </w:tcBorders>
            <w:vAlign w:val="bottom"/>
          </w:tcPr>
          <w:p w:rsidR="008E06D8" w:rsidRPr="00E37224" w:rsidRDefault="008E06D8" w:rsidP="00C34AAB">
            <w:pPr>
              <w:spacing w:line="240" w:lineRule="auto"/>
              <w:ind w:right="-72"/>
              <w:jc w:val="center"/>
              <w:rPr>
                <w:rFonts w:cs="Arial"/>
                <w:sz w:val="16"/>
                <w:szCs w:val="16"/>
              </w:rPr>
            </w:pPr>
            <w:r w:rsidRPr="00E37224">
              <w:rPr>
                <w:rFonts w:cs="Arial"/>
                <w:sz w:val="16"/>
                <w:szCs w:val="16"/>
              </w:rPr>
              <w:t>-</w:t>
            </w:r>
          </w:p>
        </w:tc>
        <w:tc>
          <w:tcPr>
            <w:tcW w:w="1275"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(13,261.59)</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6"/>
                <w:szCs w:val="6"/>
                <w:lang w:val="en-US"/>
              </w:rPr>
            </w:pPr>
          </w:p>
        </w:tc>
        <w:tc>
          <w:tcPr>
            <w:tcW w:w="1560"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559"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276"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7"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8"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7"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8"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275"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Closing net book value</w:t>
            </w:r>
          </w:p>
        </w:tc>
        <w:tc>
          <w:tcPr>
            <w:tcW w:w="1560"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98,058.60</w:t>
            </w:r>
          </w:p>
        </w:tc>
        <w:tc>
          <w:tcPr>
            <w:tcW w:w="1559"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6,949.15</w:t>
            </w:r>
          </w:p>
        </w:tc>
        <w:tc>
          <w:tcPr>
            <w:tcW w:w="1276"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531.86</w:t>
            </w:r>
          </w:p>
        </w:tc>
        <w:tc>
          <w:tcPr>
            <w:tcW w:w="1417"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1,623.25</w:t>
            </w:r>
          </w:p>
        </w:tc>
        <w:tc>
          <w:tcPr>
            <w:tcW w:w="1418"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4,138.11</w:t>
            </w:r>
          </w:p>
        </w:tc>
        <w:tc>
          <w:tcPr>
            <w:tcW w:w="1417"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2,044.63</w:t>
            </w:r>
          </w:p>
        </w:tc>
        <w:tc>
          <w:tcPr>
            <w:tcW w:w="1418"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1,785.22</w:t>
            </w:r>
          </w:p>
        </w:tc>
        <w:tc>
          <w:tcPr>
            <w:tcW w:w="1275"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115,130.82</w:t>
            </w: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b/>
                <w:bCs/>
                <w:sz w:val="10"/>
                <w:szCs w:val="10"/>
                <w:lang w:val="en-US"/>
              </w:rPr>
            </w:pPr>
          </w:p>
        </w:tc>
        <w:tc>
          <w:tcPr>
            <w:tcW w:w="1560"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559"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276"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7"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8"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7"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8"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275" w:type="dxa"/>
            <w:tcBorders>
              <w:top w:val="single" w:sz="4" w:space="0" w:color="auto"/>
            </w:tcBorders>
            <w:vAlign w:val="bottom"/>
          </w:tcPr>
          <w:p w:rsidR="008E06D8" w:rsidRPr="00E37224" w:rsidRDefault="008E06D8" w:rsidP="008E06D8">
            <w:pPr>
              <w:tabs>
                <w:tab w:val="left" w:pos="1985"/>
              </w:tabs>
              <w:spacing w:line="240" w:lineRule="auto"/>
              <w:ind w:right="-72"/>
              <w:jc w:val="right"/>
              <w:rPr>
                <w:rFonts w:cs="Arial"/>
                <w:sz w:val="10"/>
                <w:szCs w:val="10"/>
                <w:lang w:val="en-US"/>
              </w:rPr>
            </w:pP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b/>
                <w:bCs/>
                <w:sz w:val="16"/>
                <w:szCs w:val="16"/>
                <w:lang w:val="en-US"/>
              </w:rPr>
            </w:pPr>
            <w:r w:rsidRPr="00E37224">
              <w:rPr>
                <w:rFonts w:cs="Arial"/>
                <w:b/>
                <w:bCs/>
                <w:sz w:val="16"/>
                <w:szCs w:val="16"/>
                <w:lang w:val="en-US"/>
              </w:rPr>
              <w:t>At 31 December 2019</w:t>
            </w:r>
          </w:p>
        </w:tc>
        <w:tc>
          <w:tcPr>
            <w:tcW w:w="1560"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276"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Cost</w:t>
            </w:r>
          </w:p>
        </w:tc>
        <w:tc>
          <w:tcPr>
            <w:tcW w:w="1560"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133,898.33</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21,385.47</w:t>
            </w:r>
          </w:p>
        </w:tc>
        <w:tc>
          <w:tcPr>
            <w:tcW w:w="1276"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1,747.39</w:t>
            </w: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4,969.46</w:t>
            </w: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10,755.00</w:t>
            </w: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2,226.69</w:t>
            </w: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1,825.90</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176,808.24</w:t>
            </w:r>
          </w:p>
        </w:tc>
      </w:tr>
      <w:tr w:rsidR="008E06D8" w:rsidRPr="00E37224" w:rsidTr="00F471F3">
        <w:trPr>
          <w:cantSplit/>
          <w:trHeight w:val="60"/>
        </w:trPr>
        <w:tc>
          <w:tcPr>
            <w:tcW w:w="4050" w:type="dxa"/>
            <w:vAlign w:val="bottom"/>
          </w:tcPr>
          <w:p w:rsidR="008E06D8" w:rsidRPr="00E37224" w:rsidRDefault="008E06D8" w:rsidP="008E06D8">
            <w:pPr>
              <w:spacing w:line="240" w:lineRule="auto"/>
              <w:ind w:left="340" w:hanging="441"/>
              <w:rPr>
                <w:rFonts w:cs="Arial"/>
                <w:sz w:val="16"/>
                <w:szCs w:val="16"/>
                <w:lang w:val="en-US"/>
              </w:rPr>
            </w:pPr>
            <w:r w:rsidRPr="00E37224">
              <w:rPr>
                <w:rFonts w:cs="Arial"/>
                <w:sz w:val="16"/>
                <w:szCs w:val="16"/>
                <w:u w:val="single"/>
                <w:lang w:val="en-US"/>
              </w:rPr>
              <w:t>Less</w:t>
            </w:r>
            <w:r w:rsidRPr="00E37224">
              <w:rPr>
                <w:rFonts w:cs="Arial"/>
                <w:sz w:val="16"/>
                <w:szCs w:val="16"/>
                <w:lang w:val="en-US"/>
              </w:rPr>
              <w:tab/>
              <w:t xml:space="preserve">Accumulated </w:t>
            </w:r>
            <w:proofErr w:type="spellStart"/>
            <w:r w:rsidRPr="00E37224">
              <w:rPr>
                <w:rFonts w:cs="Arial"/>
                <w:sz w:val="16"/>
                <w:szCs w:val="16"/>
                <w:lang w:val="en-US"/>
              </w:rPr>
              <w:t>amortisation</w:t>
            </w:r>
            <w:proofErr w:type="spellEnd"/>
          </w:p>
        </w:tc>
        <w:tc>
          <w:tcPr>
            <w:tcW w:w="1560"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(35,839.73)</w:t>
            </w:r>
          </w:p>
        </w:tc>
        <w:tc>
          <w:tcPr>
            <w:tcW w:w="1559"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(13,393.94)</w:t>
            </w:r>
          </w:p>
        </w:tc>
        <w:tc>
          <w:tcPr>
            <w:tcW w:w="1276"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(1,179.93)</w:t>
            </w:r>
          </w:p>
        </w:tc>
        <w:tc>
          <w:tcPr>
            <w:tcW w:w="1417"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(2,570.07)</w:t>
            </w:r>
          </w:p>
        </w:tc>
        <w:tc>
          <w:tcPr>
            <w:tcW w:w="1418"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(6,616.89)</w:t>
            </w:r>
          </w:p>
        </w:tc>
        <w:tc>
          <w:tcPr>
            <w:tcW w:w="1417" w:type="dxa"/>
            <w:vAlign w:val="bottom"/>
          </w:tcPr>
          <w:p w:rsidR="008E06D8" w:rsidRPr="00E37224" w:rsidRDefault="008E06D8" w:rsidP="008E06D8">
            <w:pPr>
              <w:spacing w:line="240" w:lineRule="auto"/>
              <w:ind w:right="-72"/>
              <w:jc w:val="right"/>
              <w:rPr>
                <w:rFonts w:cs="Arial"/>
                <w:sz w:val="16"/>
                <w:szCs w:val="16"/>
              </w:rPr>
            </w:pPr>
            <w:r w:rsidRPr="00E37224">
              <w:rPr>
                <w:rFonts w:cs="Arial"/>
                <w:sz w:val="16"/>
                <w:szCs w:val="16"/>
              </w:rPr>
              <w:t>(182.06)</w:t>
            </w:r>
          </w:p>
        </w:tc>
        <w:tc>
          <w:tcPr>
            <w:tcW w:w="1418" w:type="dxa"/>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275" w:type="dxa"/>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(59,782.62)</w:t>
            </w:r>
          </w:p>
        </w:tc>
      </w:tr>
      <w:tr w:rsidR="008E06D8" w:rsidRPr="00E37224" w:rsidTr="00F471F3">
        <w:trPr>
          <w:cantSplit/>
          <w:trHeight w:val="20"/>
        </w:trPr>
        <w:tc>
          <w:tcPr>
            <w:tcW w:w="4050" w:type="dxa"/>
            <w:vAlign w:val="bottom"/>
          </w:tcPr>
          <w:p w:rsidR="008E06D8" w:rsidRPr="00E37224" w:rsidRDefault="008E06D8" w:rsidP="008E06D8">
            <w:pPr>
              <w:spacing w:line="240" w:lineRule="auto"/>
              <w:ind w:left="340" w:hanging="441"/>
              <w:rPr>
                <w:rFonts w:cs="Arial"/>
                <w:sz w:val="16"/>
                <w:szCs w:val="16"/>
                <w:lang w:val="en-US"/>
              </w:rPr>
            </w:pPr>
            <w:r w:rsidRPr="00E37224">
              <w:rPr>
                <w:rFonts w:cs="Arial"/>
                <w:sz w:val="16"/>
                <w:szCs w:val="16"/>
                <w:lang w:val="en-US"/>
              </w:rPr>
              <w:tab/>
              <w:t>Allowance for impairment</w:t>
            </w:r>
          </w:p>
        </w:tc>
        <w:tc>
          <w:tcPr>
            <w:tcW w:w="1560" w:type="dxa"/>
            <w:tcBorders>
              <w:bottom w:val="single" w:sz="4" w:space="0" w:color="auto"/>
            </w:tcBorders>
            <w:vAlign w:val="bottom"/>
          </w:tcPr>
          <w:p w:rsidR="008E06D8" w:rsidRPr="00E37224" w:rsidRDefault="008E06D8" w:rsidP="008E06D8">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559"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(1,042.38)</w:t>
            </w:r>
          </w:p>
        </w:tc>
        <w:tc>
          <w:tcPr>
            <w:tcW w:w="1276" w:type="dxa"/>
            <w:tcBorders>
              <w:bottom w:val="single" w:sz="4" w:space="0" w:color="auto"/>
            </w:tcBorders>
            <w:vAlign w:val="bottom"/>
          </w:tcPr>
          <w:p w:rsidR="008E06D8" w:rsidRPr="00E37224" w:rsidRDefault="008E06D8" w:rsidP="008E06D8">
            <w:pPr>
              <w:spacing w:line="240" w:lineRule="auto"/>
              <w:ind w:right="-72"/>
              <w:jc w:val="right"/>
              <w:rPr>
                <w:rFonts w:cs="Arial"/>
                <w:sz w:val="16"/>
                <w:szCs w:val="16"/>
              </w:rPr>
            </w:pPr>
            <w:r w:rsidRPr="00E37224">
              <w:rPr>
                <w:rFonts w:cs="Arial"/>
                <w:sz w:val="16"/>
                <w:szCs w:val="16"/>
              </w:rPr>
              <w:t>(35.60)</w:t>
            </w:r>
          </w:p>
        </w:tc>
        <w:tc>
          <w:tcPr>
            <w:tcW w:w="1417" w:type="dxa"/>
            <w:tcBorders>
              <w:bottom w:val="single" w:sz="4" w:space="0" w:color="auto"/>
            </w:tcBorders>
            <w:vAlign w:val="bottom"/>
          </w:tcPr>
          <w:p w:rsidR="008E06D8" w:rsidRPr="00E37224" w:rsidRDefault="008E06D8" w:rsidP="003E69DC">
            <w:pPr>
              <w:spacing w:line="240" w:lineRule="auto"/>
              <w:ind w:right="-72"/>
              <w:jc w:val="right"/>
              <w:rPr>
                <w:rFonts w:cs="Arial"/>
                <w:sz w:val="16"/>
                <w:szCs w:val="16"/>
              </w:rPr>
            </w:pPr>
            <w:r w:rsidRPr="00E37224">
              <w:rPr>
                <w:rFonts w:cs="Arial"/>
                <w:sz w:val="16"/>
                <w:szCs w:val="16"/>
              </w:rPr>
              <w:t>(776.14)</w:t>
            </w:r>
          </w:p>
        </w:tc>
        <w:tc>
          <w:tcPr>
            <w:tcW w:w="1418" w:type="dxa"/>
            <w:tcBorders>
              <w:bottom w:val="single" w:sz="4" w:space="0" w:color="auto"/>
            </w:tcBorders>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7" w:type="dxa"/>
            <w:tcBorders>
              <w:bottom w:val="single" w:sz="4" w:space="0" w:color="auto"/>
            </w:tcBorders>
            <w:vAlign w:val="bottom"/>
          </w:tcPr>
          <w:p w:rsidR="008E06D8" w:rsidRPr="00E37224" w:rsidRDefault="008E06D8" w:rsidP="008E06D8">
            <w:pPr>
              <w:spacing w:line="240" w:lineRule="auto"/>
              <w:ind w:right="-72"/>
              <w:jc w:val="center"/>
              <w:rPr>
                <w:rFonts w:cs="Arial"/>
                <w:sz w:val="16"/>
                <w:szCs w:val="16"/>
              </w:rPr>
            </w:pPr>
            <w:r w:rsidRPr="00E37224">
              <w:rPr>
                <w:rFonts w:cs="Arial"/>
                <w:sz w:val="16"/>
                <w:szCs w:val="16"/>
              </w:rPr>
              <w:t>-</w:t>
            </w:r>
          </w:p>
        </w:tc>
        <w:tc>
          <w:tcPr>
            <w:tcW w:w="1418"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(40.68)</w:t>
            </w:r>
          </w:p>
        </w:tc>
        <w:tc>
          <w:tcPr>
            <w:tcW w:w="1275"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(1,894.80)</w:t>
            </w:r>
          </w:p>
        </w:tc>
      </w:tr>
      <w:tr w:rsidR="008E06D8" w:rsidRPr="00E37224" w:rsidTr="00F471F3">
        <w:trPr>
          <w:cantSplit/>
          <w:trHeight w:val="70"/>
        </w:trPr>
        <w:tc>
          <w:tcPr>
            <w:tcW w:w="4050" w:type="dxa"/>
            <w:vAlign w:val="bottom"/>
          </w:tcPr>
          <w:p w:rsidR="008E06D8" w:rsidRPr="00E37224" w:rsidRDefault="008E06D8" w:rsidP="008E06D8">
            <w:pPr>
              <w:tabs>
                <w:tab w:val="left" w:pos="1985"/>
              </w:tabs>
              <w:spacing w:line="240" w:lineRule="auto"/>
              <w:ind w:left="-101"/>
              <w:rPr>
                <w:rFonts w:cs="Arial"/>
                <w:sz w:val="6"/>
                <w:szCs w:val="6"/>
                <w:lang w:val="en-US"/>
              </w:rPr>
            </w:pPr>
          </w:p>
        </w:tc>
        <w:tc>
          <w:tcPr>
            <w:tcW w:w="1560"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559"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276"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7"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8"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7"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418"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c>
          <w:tcPr>
            <w:tcW w:w="1275" w:type="dxa"/>
            <w:tcBorders>
              <w:top w:val="single" w:sz="4" w:space="0" w:color="auto"/>
            </w:tcBorders>
            <w:vAlign w:val="bottom"/>
          </w:tcPr>
          <w:p w:rsidR="008E06D8" w:rsidRPr="00E37224" w:rsidRDefault="008E06D8" w:rsidP="008E06D8">
            <w:pPr>
              <w:tabs>
                <w:tab w:val="left" w:pos="1985"/>
              </w:tabs>
              <w:spacing w:line="240" w:lineRule="auto"/>
              <w:ind w:left="249" w:right="-72"/>
              <w:rPr>
                <w:rFonts w:cs="Arial"/>
                <w:sz w:val="6"/>
                <w:szCs w:val="6"/>
                <w:lang w:val="en-US"/>
              </w:rPr>
            </w:pP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Net book value</w:t>
            </w:r>
          </w:p>
        </w:tc>
        <w:tc>
          <w:tcPr>
            <w:tcW w:w="1560"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98,058.60</w:t>
            </w:r>
          </w:p>
        </w:tc>
        <w:tc>
          <w:tcPr>
            <w:tcW w:w="1559"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6,949.15</w:t>
            </w:r>
          </w:p>
        </w:tc>
        <w:tc>
          <w:tcPr>
            <w:tcW w:w="1276"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531.86</w:t>
            </w:r>
          </w:p>
        </w:tc>
        <w:tc>
          <w:tcPr>
            <w:tcW w:w="1417"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1,623.25</w:t>
            </w:r>
          </w:p>
        </w:tc>
        <w:tc>
          <w:tcPr>
            <w:tcW w:w="1418"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4,138.11</w:t>
            </w:r>
          </w:p>
        </w:tc>
        <w:tc>
          <w:tcPr>
            <w:tcW w:w="1417"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2,044.63</w:t>
            </w:r>
          </w:p>
        </w:tc>
        <w:tc>
          <w:tcPr>
            <w:tcW w:w="1418"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1,785.22</w:t>
            </w:r>
          </w:p>
        </w:tc>
        <w:tc>
          <w:tcPr>
            <w:tcW w:w="1275" w:type="dxa"/>
            <w:tcBorders>
              <w:bottom w:val="single" w:sz="4" w:space="0" w:color="auto"/>
            </w:tcBorders>
            <w:vAlign w:val="bottom"/>
          </w:tcPr>
          <w:p w:rsidR="008E06D8" w:rsidRPr="00E37224" w:rsidRDefault="008E06D8" w:rsidP="008E06D8">
            <w:pPr>
              <w:tabs>
                <w:tab w:val="left" w:pos="1985"/>
              </w:tabs>
              <w:spacing w:line="240" w:lineRule="auto"/>
              <w:ind w:right="-72"/>
              <w:jc w:val="right"/>
              <w:rPr>
                <w:rFonts w:cs="Arial"/>
                <w:sz w:val="16"/>
                <w:szCs w:val="16"/>
                <w:lang w:val="en-US"/>
              </w:rPr>
            </w:pPr>
            <w:r w:rsidRPr="00E37224">
              <w:rPr>
                <w:rFonts w:cs="Arial"/>
                <w:sz w:val="16"/>
                <w:szCs w:val="16"/>
                <w:lang w:val="en-US"/>
              </w:rPr>
              <w:t>115,130.82</w:t>
            </w:r>
          </w:p>
        </w:tc>
      </w:tr>
      <w:tr w:rsidR="008E06D8" w:rsidRPr="00E37224" w:rsidTr="00DB6FE4">
        <w:trPr>
          <w:cantSplit/>
          <w:trHeight w:val="20"/>
        </w:trPr>
        <w:tc>
          <w:tcPr>
            <w:tcW w:w="4050" w:type="dxa"/>
            <w:shd w:val="clear" w:color="auto" w:fill="auto"/>
            <w:vAlign w:val="bottom"/>
          </w:tcPr>
          <w:p w:rsidR="008E06D8" w:rsidRPr="00E37224" w:rsidRDefault="008E06D8" w:rsidP="008E06D8">
            <w:pPr>
              <w:tabs>
                <w:tab w:val="left" w:pos="1985"/>
              </w:tabs>
              <w:spacing w:line="240" w:lineRule="auto"/>
              <w:ind w:left="-101"/>
              <w:rPr>
                <w:rFonts w:cs="Arial"/>
                <w:sz w:val="10"/>
                <w:szCs w:val="10"/>
                <w:lang w:val="en-US"/>
              </w:rPr>
            </w:pPr>
          </w:p>
        </w:tc>
        <w:tc>
          <w:tcPr>
            <w:tcW w:w="1560"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559"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276"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7"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8"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7"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418"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c>
          <w:tcPr>
            <w:tcW w:w="1275" w:type="dxa"/>
            <w:tcBorders>
              <w:top w:val="single" w:sz="4" w:space="0" w:color="auto"/>
            </w:tcBorders>
            <w:shd w:val="clear" w:color="auto" w:fill="auto"/>
            <w:vAlign w:val="bottom"/>
          </w:tcPr>
          <w:p w:rsidR="008E06D8" w:rsidRPr="00E37224" w:rsidRDefault="008E06D8" w:rsidP="008E06D8">
            <w:pPr>
              <w:tabs>
                <w:tab w:val="left" w:pos="1985"/>
              </w:tabs>
              <w:spacing w:line="240" w:lineRule="auto"/>
              <w:ind w:right="-72"/>
              <w:jc w:val="right"/>
              <w:rPr>
                <w:rFonts w:cs="Arial"/>
                <w:sz w:val="10"/>
                <w:szCs w:val="10"/>
                <w:lang w:val="en-US"/>
              </w:rPr>
            </w:pP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b/>
                <w:bCs/>
                <w:sz w:val="16"/>
                <w:szCs w:val="16"/>
                <w:lang w:val="en-US"/>
              </w:rPr>
              <w:t>Year ended 31 December 2020</w:t>
            </w:r>
          </w:p>
        </w:tc>
        <w:tc>
          <w:tcPr>
            <w:tcW w:w="1560"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559"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276"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7"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8"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7"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8"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275"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r>
      <w:tr w:rsidR="008E06D8" w:rsidRPr="00E37224" w:rsidTr="00F471F3">
        <w:trPr>
          <w:cantSplit/>
          <w:trHeight w:val="20"/>
        </w:trPr>
        <w:tc>
          <w:tcPr>
            <w:tcW w:w="4050" w:type="dxa"/>
            <w:vAlign w:val="bottom"/>
          </w:tcPr>
          <w:p w:rsidR="008E06D8" w:rsidRPr="00E37224" w:rsidRDefault="008E06D8" w:rsidP="008E06D8">
            <w:pPr>
              <w:tabs>
                <w:tab w:val="left" w:pos="1985"/>
              </w:tabs>
              <w:spacing w:line="240" w:lineRule="auto"/>
              <w:ind w:left="-101"/>
              <w:rPr>
                <w:rFonts w:cs="Arial"/>
                <w:sz w:val="16"/>
                <w:szCs w:val="16"/>
                <w:lang w:val="en-US"/>
              </w:rPr>
            </w:pPr>
            <w:r w:rsidRPr="00E37224">
              <w:rPr>
                <w:rFonts w:cs="Arial"/>
                <w:sz w:val="16"/>
                <w:szCs w:val="16"/>
                <w:lang w:val="en-US"/>
              </w:rPr>
              <w:t xml:space="preserve">Opening net book value </w:t>
            </w:r>
          </w:p>
        </w:tc>
        <w:tc>
          <w:tcPr>
            <w:tcW w:w="1560"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559"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276"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7"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8"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7"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418"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c>
          <w:tcPr>
            <w:tcW w:w="1275" w:type="dxa"/>
            <w:shd w:val="clear" w:color="auto" w:fill="FAFAFA"/>
            <w:vAlign w:val="bottom"/>
          </w:tcPr>
          <w:p w:rsidR="008E06D8" w:rsidRPr="00E37224" w:rsidRDefault="008E06D8" w:rsidP="008E06D8">
            <w:pPr>
              <w:tabs>
                <w:tab w:val="left" w:pos="1985"/>
              </w:tabs>
              <w:spacing w:line="240" w:lineRule="auto"/>
              <w:ind w:right="-72"/>
              <w:jc w:val="right"/>
              <w:rPr>
                <w:rFonts w:cs="Arial"/>
                <w:sz w:val="16"/>
                <w:szCs w:val="16"/>
                <w:lang w:val="en-US"/>
              </w:rPr>
            </w:pPr>
          </w:p>
        </w:tc>
      </w:tr>
      <w:tr w:rsidR="00391A9C" w:rsidRPr="00E37224" w:rsidTr="00391A9C">
        <w:trPr>
          <w:cantSplit/>
          <w:trHeight w:val="20"/>
        </w:trPr>
        <w:tc>
          <w:tcPr>
            <w:tcW w:w="4050" w:type="dxa"/>
            <w:vAlign w:val="bottom"/>
          </w:tcPr>
          <w:p w:rsidR="00391A9C" w:rsidRPr="00E37224" w:rsidRDefault="00DB6FE4" w:rsidP="00391A9C">
            <w:pPr>
              <w:tabs>
                <w:tab w:val="left" w:pos="1985"/>
              </w:tabs>
              <w:spacing w:line="240" w:lineRule="auto"/>
              <w:ind w:left="-101"/>
              <w:rPr>
                <w:rFonts w:cs="Arial"/>
                <w:sz w:val="16"/>
                <w:szCs w:val="16"/>
                <w:lang w:val="en-US"/>
              </w:rPr>
            </w:pPr>
            <w:r w:rsidRPr="00E37224">
              <w:rPr>
                <w:rFonts w:cs="Arial"/>
                <w:sz w:val="16"/>
                <w:szCs w:val="16"/>
                <w:lang w:val="en-US"/>
              </w:rPr>
              <w:t xml:space="preserve">   a</w:t>
            </w:r>
            <w:r w:rsidR="00391A9C" w:rsidRPr="00E37224">
              <w:rPr>
                <w:rFonts w:cs="Arial"/>
                <w:sz w:val="16"/>
                <w:szCs w:val="16"/>
                <w:lang w:val="en-US"/>
              </w:rPr>
              <w:t>s previously reported</w:t>
            </w:r>
          </w:p>
        </w:tc>
        <w:tc>
          <w:tcPr>
            <w:tcW w:w="1560"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98,058.60</w:t>
            </w:r>
          </w:p>
        </w:tc>
        <w:tc>
          <w:tcPr>
            <w:tcW w:w="1559"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6,949.15</w:t>
            </w:r>
          </w:p>
        </w:tc>
        <w:tc>
          <w:tcPr>
            <w:tcW w:w="1276"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531.86</w:t>
            </w:r>
          </w:p>
        </w:tc>
        <w:tc>
          <w:tcPr>
            <w:tcW w:w="1417"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1,623.25</w:t>
            </w:r>
          </w:p>
        </w:tc>
        <w:tc>
          <w:tcPr>
            <w:tcW w:w="1418"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4,138.11</w:t>
            </w:r>
          </w:p>
        </w:tc>
        <w:tc>
          <w:tcPr>
            <w:tcW w:w="1417"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2,044.63</w:t>
            </w:r>
          </w:p>
        </w:tc>
        <w:tc>
          <w:tcPr>
            <w:tcW w:w="1418"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1,785.22</w:t>
            </w:r>
          </w:p>
        </w:tc>
        <w:tc>
          <w:tcPr>
            <w:tcW w:w="1275" w:type="dxa"/>
            <w:shd w:val="clear" w:color="auto" w:fill="FAFAFA"/>
            <w:vAlign w:val="bottom"/>
          </w:tcPr>
          <w:p w:rsidR="00391A9C" w:rsidRPr="00E37224" w:rsidRDefault="00391A9C" w:rsidP="00391A9C">
            <w:pPr>
              <w:tabs>
                <w:tab w:val="left" w:pos="1985"/>
              </w:tabs>
              <w:spacing w:line="240" w:lineRule="auto"/>
              <w:ind w:right="-72"/>
              <w:jc w:val="right"/>
              <w:rPr>
                <w:rFonts w:cs="Arial"/>
                <w:sz w:val="16"/>
                <w:szCs w:val="16"/>
                <w:lang w:val="en-US"/>
              </w:rPr>
            </w:pPr>
            <w:r w:rsidRPr="00E37224">
              <w:rPr>
                <w:rFonts w:cs="Arial"/>
                <w:sz w:val="16"/>
                <w:szCs w:val="16"/>
                <w:lang w:val="en-US"/>
              </w:rPr>
              <w:t>115,130.82</w:t>
            </w:r>
          </w:p>
        </w:tc>
      </w:tr>
      <w:tr w:rsidR="00391A9C" w:rsidRPr="00E37224" w:rsidTr="00391A9C">
        <w:trPr>
          <w:cantSplit/>
          <w:trHeight w:val="20"/>
        </w:trPr>
        <w:tc>
          <w:tcPr>
            <w:tcW w:w="4050" w:type="dxa"/>
            <w:vAlign w:val="bottom"/>
          </w:tcPr>
          <w:p w:rsidR="00DB6FE4" w:rsidRPr="00E37224" w:rsidRDefault="00DB6FE4" w:rsidP="00840C80">
            <w:pPr>
              <w:tabs>
                <w:tab w:val="left" w:pos="1985"/>
              </w:tabs>
              <w:spacing w:line="240" w:lineRule="auto"/>
              <w:ind w:left="-101"/>
              <w:rPr>
                <w:rFonts w:cs="Arial"/>
                <w:sz w:val="16"/>
                <w:szCs w:val="16"/>
                <w:lang w:val="en-US"/>
              </w:rPr>
            </w:pPr>
            <w:r w:rsidRPr="00E37224">
              <w:rPr>
                <w:rFonts w:cs="Arial"/>
                <w:sz w:val="16"/>
                <w:szCs w:val="16"/>
                <w:lang w:val="en-US"/>
              </w:rPr>
              <w:t xml:space="preserve">Reclassification from adoption of new financial </w:t>
            </w:r>
          </w:p>
          <w:p w:rsidR="00391A9C" w:rsidRPr="00E37224" w:rsidRDefault="00DB6FE4" w:rsidP="00840C80">
            <w:pPr>
              <w:tabs>
                <w:tab w:val="left" w:pos="1985"/>
              </w:tabs>
              <w:spacing w:line="240" w:lineRule="auto"/>
              <w:ind w:left="-101"/>
              <w:rPr>
                <w:rFonts w:cs="Arial"/>
                <w:sz w:val="16"/>
                <w:szCs w:val="16"/>
                <w:lang w:val="en-US"/>
              </w:rPr>
            </w:pPr>
            <w:r w:rsidRPr="00E37224">
              <w:rPr>
                <w:rFonts w:cs="Arial"/>
                <w:sz w:val="16"/>
                <w:szCs w:val="16"/>
                <w:lang w:val="en-US"/>
              </w:rPr>
              <w:t xml:space="preserve">   reporting standards</w:t>
            </w:r>
            <w:r w:rsidR="00391A9C" w:rsidRPr="00E37224">
              <w:rPr>
                <w:rFonts w:cs="Arial"/>
                <w:sz w:val="16"/>
                <w:szCs w:val="16"/>
                <w:lang w:val="en-US"/>
              </w:rPr>
              <w:t xml:space="preserve"> (Note </w:t>
            </w:r>
            <w:r w:rsidR="00840C80" w:rsidRPr="00E37224">
              <w:rPr>
                <w:rFonts w:cs="Arial"/>
                <w:sz w:val="16"/>
                <w:szCs w:val="16"/>
                <w:lang w:val="en-US"/>
              </w:rPr>
              <w:t>5</w:t>
            </w:r>
            <w:r w:rsidR="00391A9C" w:rsidRPr="00E37224">
              <w:rPr>
                <w:rFonts w:cs="Arial"/>
                <w:sz w:val="16"/>
                <w:szCs w:val="16"/>
                <w:lang w:val="en-US"/>
              </w:rPr>
              <w:t>)</w:t>
            </w:r>
          </w:p>
        </w:tc>
        <w:tc>
          <w:tcPr>
            <w:tcW w:w="1560" w:type="dxa"/>
            <w:tcBorders>
              <w:bottom w:val="single" w:sz="4" w:space="0" w:color="auto"/>
            </w:tcBorders>
            <w:shd w:val="clear" w:color="auto" w:fill="FAFAFA"/>
            <w:vAlign w:val="bottom"/>
          </w:tcPr>
          <w:p w:rsidR="00391A9C" w:rsidRPr="00E37224" w:rsidRDefault="00391A9C"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559" w:type="dxa"/>
            <w:tcBorders>
              <w:bottom w:val="single" w:sz="4" w:space="0" w:color="auto"/>
            </w:tcBorders>
            <w:shd w:val="clear" w:color="auto" w:fill="FAFAFA"/>
            <w:vAlign w:val="bottom"/>
          </w:tcPr>
          <w:p w:rsidR="00391A9C" w:rsidRPr="00E37224" w:rsidRDefault="001550CA" w:rsidP="00391A9C">
            <w:pPr>
              <w:tabs>
                <w:tab w:val="left" w:pos="1985"/>
              </w:tabs>
              <w:spacing w:line="240" w:lineRule="auto"/>
              <w:ind w:right="-72"/>
              <w:jc w:val="right"/>
              <w:rPr>
                <w:rFonts w:cs="Arial"/>
                <w:sz w:val="16"/>
                <w:szCs w:val="16"/>
                <w:lang w:val="en-US"/>
              </w:rPr>
            </w:pPr>
            <w:r w:rsidRPr="00E37224">
              <w:rPr>
                <w:rFonts w:cs="Arial"/>
                <w:sz w:val="16"/>
                <w:szCs w:val="16"/>
                <w:lang w:val="en-US"/>
              </w:rPr>
              <w:t>(0.3</w:t>
            </w:r>
            <w:r w:rsidR="008E6AA1" w:rsidRPr="00E37224">
              <w:rPr>
                <w:rFonts w:cs="Arial"/>
                <w:sz w:val="16"/>
                <w:szCs w:val="16"/>
                <w:lang w:val="en-US"/>
              </w:rPr>
              <w:t>2</w:t>
            </w:r>
            <w:r w:rsidRPr="00E37224">
              <w:rPr>
                <w:rFonts w:cs="Arial"/>
                <w:sz w:val="16"/>
                <w:szCs w:val="16"/>
                <w:lang w:val="en-US"/>
              </w:rPr>
              <w:t>)</w:t>
            </w:r>
          </w:p>
        </w:tc>
        <w:tc>
          <w:tcPr>
            <w:tcW w:w="1276" w:type="dxa"/>
            <w:tcBorders>
              <w:bottom w:val="single" w:sz="4" w:space="0" w:color="auto"/>
            </w:tcBorders>
            <w:shd w:val="clear" w:color="auto" w:fill="FAFAFA"/>
            <w:vAlign w:val="bottom"/>
          </w:tcPr>
          <w:p w:rsidR="00391A9C"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7" w:type="dxa"/>
            <w:tcBorders>
              <w:bottom w:val="single" w:sz="4" w:space="0" w:color="auto"/>
            </w:tcBorders>
            <w:shd w:val="clear" w:color="auto" w:fill="FAFAFA"/>
            <w:vAlign w:val="bottom"/>
          </w:tcPr>
          <w:p w:rsidR="00391A9C"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tcBorders>
              <w:bottom w:val="single" w:sz="4" w:space="0" w:color="auto"/>
            </w:tcBorders>
            <w:shd w:val="clear" w:color="auto" w:fill="FAFAFA"/>
            <w:vAlign w:val="bottom"/>
          </w:tcPr>
          <w:p w:rsidR="00391A9C"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7" w:type="dxa"/>
            <w:tcBorders>
              <w:bottom w:val="single" w:sz="4" w:space="0" w:color="auto"/>
            </w:tcBorders>
            <w:shd w:val="clear" w:color="auto" w:fill="FAFAFA"/>
            <w:vAlign w:val="bottom"/>
          </w:tcPr>
          <w:p w:rsidR="00391A9C" w:rsidRPr="00E37224" w:rsidRDefault="001550CA" w:rsidP="00391A9C">
            <w:pPr>
              <w:tabs>
                <w:tab w:val="left" w:pos="1985"/>
              </w:tabs>
              <w:spacing w:line="240" w:lineRule="auto"/>
              <w:ind w:right="-72"/>
              <w:jc w:val="right"/>
              <w:rPr>
                <w:rFonts w:cs="Arial"/>
                <w:sz w:val="16"/>
                <w:szCs w:val="16"/>
                <w:lang w:val="en-US"/>
              </w:rPr>
            </w:pPr>
            <w:r w:rsidRPr="00E37224">
              <w:rPr>
                <w:rFonts w:cs="Arial"/>
                <w:sz w:val="16"/>
                <w:szCs w:val="16"/>
                <w:lang w:val="en-US"/>
              </w:rPr>
              <w:t>(2,044.63)</w:t>
            </w:r>
          </w:p>
        </w:tc>
        <w:tc>
          <w:tcPr>
            <w:tcW w:w="1418" w:type="dxa"/>
            <w:tcBorders>
              <w:bottom w:val="single" w:sz="4" w:space="0" w:color="auto"/>
            </w:tcBorders>
            <w:shd w:val="clear" w:color="auto" w:fill="FAFAFA"/>
            <w:vAlign w:val="bottom"/>
          </w:tcPr>
          <w:p w:rsidR="00391A9C"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5" w:type="dxa"/>
            <w:tcBorders>
              <w:bottom w:val="single" w:sz="4" w:space="0" w:color="auto"/>
            </w:tcBorders>
            <w:shd w:val="clear" w:color="auto" w:fill="FAFAFA"/>
            <w:vAlign w:val="bottom"/>
          </w:tcPr>
          <w:p w:rsidR="00391A9C" w:rsidRPr="00E37224" w:rsidRDefault="001550CA" w:rsidP="00391A9C">
            <w:pPr>
              <w:tabs>
                <w:tab w:val="left" w:pos="1985"/>
              </w:tabs>
              <w:spacing w:line="240" w:lineRule="auto"/>
              <w:ind w:right="-72"/>
              <w:jc w:val="right"/>
              <w:rPr>
                <w:rFonts w:cs="Arial"/>
                <w:sz w:val="16"/>
                <w:szCs w:val="16"/>
                <w:lang w:val="en-US"/>
              </w:rPr>
            </w:pPr>
            <w:r w:rsidRPr="00E37224">
              <w:rPr>
                <w:rFonts w:cs="Arial"/>
                <w:sz w:val="16"/>
                <w:szCs w:val="16"/>
                <w:lang w:val="en-US"/>
              </w:rPr>
              <w:t>(2,044.9</w:t>
            </w:r>
            <w:r w:rsidR="008E6AA1" w:rsidRPr="00E37224">
              <w:rPr>
                <w:rFonts w:cs="Arial"/>
                <w:sz w:val="16"/>
                <w:szCs w:val="16"/>
                <w:lang w:val="en-US"/>
              </w:rPr>
              <w:t>5</w:t>
            </w:r>
            <w:r w:rsidRPr="00E37224">
              <w:rPr>
                <w:rFonts w:cs="Arial"/>
                <w:sz w:val="16"/>
                <w:szCs w:val="16"/>
                <w:lang w:val="en-US"/>
              </w:rPr>
              <w:t>)</w:t>
            </w:r>
          </w:p>
        </w:tc>
      </w:tr>
      <w:tr w:rsidR="00391A9C" w:rsidRPr="00E37224" w:rsidTr="00391A9C">
        <w:trPr>
          <w:cantSplit/>
          <w:trHeight w:val="20"/>
        </w:trPr>
        <w:tc>
          <w:tcPr>
            <w:tcW w:w="4050" w:type="dxa"/>
            <w:vAlign w:val="bottom"/>
          </w:tcPr>
          <w:p w:rsidR="00391A9C" w:rsidRPr="00E37224" w:rsidRDefault="00391A9C" w:rsidP="00391A9C">
            <w:pPr>
              <w:tabs>
                <w:tab w:val="left" w:pos="1985"/>
              </w:tabs>
              <w:spacing w:line="240" w:lineRule="auto"/>
              <w:ind w:left="-101"/>
              <w:rPr>
                <w:rFonts w:cs="Arial"/>
                <w:sz w:val="6"/>
                <w:szCs w:val="6"/>
                <w:lang w:val="en-US"/>
              </w:rPr>
            </w:pPr>
          </w:p>
        </w:tc>
        <w:tc>
          <w:tcPr>
            <w:tcW w:w="1560"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c>
          <w:tcPr>
            <w:tcW w:w="1559"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c>
          <w:tcPr>
            <w:tcW w:w="1276"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c>
          <w:tcPr>
            <w:tcW w:w="1417"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c>
          <w:tcPr>
            <w:tcW w:w="1418"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c>
          <w:tcPr>
            <w:tcW w:w="1417"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c>
          <w:tcPr>
            <w:tcW w:w="1418"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c>
          <w:tcPr>
            <w:tcW w:w="1275" w:type="dxa"/>
            <w:tcBorders>
              <w:top w:val="single" w:sz="4" w:space="0" w:color="auto"/>
            </w:tcBorders>
            <w:shd w:val="clear" w:color="auto" w:fill="FAFAFA"/>
            <w:vAlign w:val="bottom"/>
          </w:tcPr>
          <w:p w:rsidR="00391A9C" w:rsidRPr="00E37224" w:rsidRDefault="00391A9C" w:rsidP="00391A9C">
            <w:pPr>
              <w:tabs>
                <w:tab w:val="left" w:pos="1985"/>
              </w:tabs>
              <w:spacing w:line="240" w:lineRule="auto"/>
              <w:ind w:right="-72"/>
              <w:jc w:val="right"/>
              <w:rPr>
                <w:rFonts w:cs="Arial"/>
                <w:sz w:val="6"/>
                <w:szCs w:val="6"/>
                <w:lang w:val="en-US"/>
              </w:rPr>
            </w:pP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16"/>
                <w:szCs w:val="16"/>
                <w:lang w:val="en-US"/>
              </w:rPr>
            </w:pPr>
            <w:r w:rsidRPr="00E37224">
              <w:rPr>
                <w:rFonts w:cs="Arial"/>
                <w:sz w:val="16"/>
                <w:szCs w:val="16"/>
                <w:lang w:val="en-US"/>
              </w:rPr>
              <w:t>As modified retrospective</w:t>
            </w:r>
          </w:p>
        </w:tc>
        <w:tc>
          <w:tcPr>
            <w:tcW w:w="1560"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98,058.60</w:t>
            </w:r>
          </w:p>
        </w:tc>
        <w:tc>
          <w:tcPr>
            <w:tcW w:w="1559"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6,948.8</w:t>
            </w:r>
            <w:r w:rsidR="00435619" w:rsidRPr="00E37224">
              <w:rPr>
                <w:rFonts w:cs="Arial"/>
                <w:sz w:val="16"/>
                <w:szCs w:val="16"/>
                <w:lang w:val="en-US"/>
              </w:rPr>
              <w:t>3</w:t>
            </w:r>
          </w:p>
        </w:tc>
        <w:tc>
          <w:tcPr>
            <w:tcW w:w="1276"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531.86</w:t>
            </w:r>
          </w:p>
        </w:tc>
        <w:tc>
          <w:tcPr>
            <w:tcW w:w="1417"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1,623.25</w:t>
            </w:r>
          </w:p>
        </w:tc>
        <w:tc>
          <w:tcPr>
            <w:tcW w:w="1418"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4,138.11</w:t>
            </w:r>
          </w:p>
        </w:tc>
        <w:tc>
          <w:tcPr>
            <w:tcW w:w="1417" w:type="dxa"/>
            <w:shd w:val="clear" w:color="auto" w:fill="FAFAFA"/>
            <w:vAlign w:val="bottom"/>
          </w:tcPr>
          <w:p w:rsidR="001550CA" w:rsidRPr="00E37224" w:rsidRDefault="001550C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1,785.22</w:t>
            </w:r>
          </w:p>
        </w:tc>
        <w:tc>
          <w:tcPr>
            <w:tcW w:w="1275"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113,085.8</w:t>
            </w:r>
            <w:r w:rsidR="008E6AA1" w:rsidRPr="00E37224">
              <w:rPr>
                <w:rFonts w:cs="Arial"/>
                <w:sz w:val="16"/>
                <w:szCs w:val="16"/>
                <w:lang w:val="en-US"/>
              </w:rPr>
              <w:t>7</w:t>
            </w: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16"/>
                <w:szCs w:val="16"/>
                <w:lang w:val="en-US"/>
              </w:rPr>
            </w:pPr>
            <w:r w:rsidRPr="00E37224">
              <w:rPr>
                <w:rFonts w:cs="Arial"/>
                <w:sz w:val="16"/>
                <w:szCs w:val="16"/>
                <w:lang w:val="en-US"/>
              </w:rPr>
              <w:t>Additions</w:t>
            </w:r>
          </w:p>
        </w:tc>
        <w:tc>
          <w:tcPr>
            <w:tcW w:w="1560" w:type="dxa"/>
            <w:shd w:val="clear" w:color="auto" w:fill="FAFAFA"/>
            <w:vAlign w:val="bottom"/>
          </w:tcPr>
          <w:p w:rsidR="001550CA" w:rsidRPr="00E37224" w:rsidRDefault="001550CA" w:rsidP="00D949C9">
            <w:pPr>
              <w:tabs>
                <w:tab w:val="left" w:pos="1985"/>
              </w:tabs>
              <w:spacing w:line="240" w:lineRule="auto"/>
              <w:ind w:right="-72"/>
              <w:jc w:val="right"/>
              <w:rPr>
                <w:rFonts w:cs="Arial"/>
                <w:sz w:val="16"/>
                <w:szCs w:val="16"/>
                <w:lang w:val="en-US"/>
              </w:rPr>
            </w:pPr>
            <w:r w:rsidRPr="00E37224">
              <w:rPr>
                <w:rFonts w:cs="Arial"/>
                <w:sz w:val="16"/>
                <w:szCs w:val="16"/>
                <w:lang w:val="en-US"/>
              </w:rPr>
              <w:t>2</w:t>
            </w:r>
            <w:r w:rsidR="00D949C9" w:rsidRPr="00E37224">
              <w:rPr>
                <w:rFonts w:cs="Arial"/>
                <w:sz w:val="16"/>
                <w:szCs w:val="16"/>
                <w:lang w:val="en-US"/>
              </w:rPr>
              <w:t>6,923.59</w:t>
            </w:r>
          </w:p>
        </w:tc>
        <w:tc>
          <w:tcPr>
            <w:tcW w:w="1559"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1,590.74</w:t>
            </w:r>
          </w:p>
        </w:tc>
        <w:tc>
          <w:tcPr>
            <w:tcW w:w="1276"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7" w:type="dxa"/>
            <w:shd w:val="clear" w:color="auto" w:fill="FAFAFA"/>
            <w:vAlign w:val="bottom"/>
          </w:tcPr>
          <w:p w:rsidR="001550CA" w:rsidRPr="00E37224" w:rsidRDefault="0029608F" w:rsidP="001550CA">
            <w:pPr>
              <w:tabs>
                <w:tab w:val="left" w:pos="1985"/>
              </w:tabs>
              <w:spacing w:line="240" w:lineRule="auto"/>
              <w:ind w:right="-72"/>
              <w:jc w:val="right"/>
              <w:rPr>
                <w:rFonts w:cs="Arial"/>
                <w:sz w:val="16"/>
              </w:rPr>
            </w:pPr>
            <w:r>
              <w:rPr>
                <w:rFonts w:cs="Arial"/>
                <w:sz w:val="16"/>
              </w:rPr>
              <w:t>2,549.80</w:t>
            </w:r>
          </w:p>
        </w:tc>
        <w:tc>
          <w:tcPr>
            <w:tcW w:w="1418"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7" w:type="dxa"/>
            <w:shd w:val="clear" w:color="auto" w:fill="FAFAFA"/>
            <w:vAlign w:val="bottom"/>
          </w:tcPr>
          <w:p w:rsidR="001550CA" w:rsidRPr="00E37224" w:rsidRDefault="00A2395A" w:rsidP="00A2395A">
            <w:pPr>
              <w:spacing w:line="240" w:lineRule="auto"/>
              <w:ind w:right="-72"/>
              <w:jc w:val="center"/>
              <w:rPr>
                <w:rFonts w:cs="Arial"/>
                <w:sz w:val="16"/>
                <w:szCs w:val="16"/>
              </w:rPr>
            </w:pPr>
            <w:r w:rsidRPr="00E37224">
              <w:rPr>
                <w:rFonts w:cs="Arial"/>
                <w:sz w:val="16"/>
                <w:szCs w:val="16"/>
              </w:rPr>
              <w:t>-</w:t>
            </w:r>
          </w:p>
        </w:tc>
        <w:tc>
          <w:tcPr>
            <w:tcW w:w="1418"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3,416.88</w:t>
            </w:r>
          </w:p>
        </w:tc>
        <w:tc>
          <w:tcPr>
            <w:tcW w:w="1275" w:type="dxa"/>
            <w:shd w:val="clear" w:color="auto" w:fill="FAFAFA"/>
            <w:vAlign w:val="bottom"/>
          </w:tcPr>
          <w:p w:rsidR="001550CA" w:rsidRPr="00E37224" w:rsidRDefault="0029608F" w:rsidP="00D949C9">
            <w:pPr>
              <w:tabs>
                <w:tab w:val="left" w:pos="1985"/>
              </w:tabs>
              <w:spacing w:line="240" w:lineRule="auto"/>
              <w:ind w:right="-72"/>
              <w:jc w:val="right"/>
              <w:rPr>
                <w:rFonts w:cs="Arial"/>
                <w:sz w:val="16"/>
                <w:szCs w:val="16"/>
                <w:lang w:val="en-US"/>
              </w:rPr>
            </w:pPr>
            <w:r>
              <w:rPr>
                <w:rFonts w:cs="Arial"/>
                <w:sz w:val="16"/>
                <w:szCs w:val="16"/>
                <w:lang w:val="en-US"/>
              </w:rPr>
              <w:t>34,481.01</w:t>
            </w: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16"/>
                <w:szCs w:val="16"/>
                <w:lang w:val="en-US"/>
              </w:rPr>
            </w:pPr>
            <w:r w:rsidRPr="00E37224">
              <w:rPr>
                <w:rFonts w:cs="Arial"/>
                <w:sz w:val="16"/>
                <w:szCs w:val="16"/>
                <w:lang w:val="en-US"/>
              </w:rPr>
              <w:t>Disposals, net</w:t>
            </w:r>
          </w:p>
        </w:tc>
        <w:tc>
          <w:tcPr>
            <w:tcW w:w="1560"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(6.00)</w:t>
            </w:r>
          </w:p>
        </w:tc>
        <w:tc>
          <w:tcPr>
            <w:tcW w:w="1559"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(2.35)</w:t>
            </w:r>
          </w:p>
        </w:tc>
        <w:tc>
          <w:tcPr>
            <w:tcW w:w="1276"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7"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8"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7" w:type="dxa"/>
            <w:shd w:val="clear" w:color="auto" w:fill="FAFAFA"/>
            <w:vAlign w:val="bottom"/>
          </w:tcPr>
          <w:p w:rsidR="001550CA" w:rsidRPr="00E37224" w:rsidRDefault="00A2395A" w:rsidP="00A2395A">
            <w:pPr>
              <w:spacing w:line="240" w:lineRule="auto"/>
              <w:ind w:right="-72"/>
              <w:jc w:val="center"/>
              <w:rPr>
                <w:rFonts w:cs="Arial"/>
                <w:sz w:val="16"/>
                <w:szCs w:val="16"/>
              </w:rPr>
            </w:pPr>
            <w:r w:rsidRPr="00E37224">
              <w:rPr>
                <w:rFonts w:cs="Arial"/>
                <w:sz w:val="16"/>
                <w:szCs w:val="16"/>
              </w:rPr>
              <w:t>-</w:t>
            </w:r>
          </w:p>
        </w:tc>
        <w:tc>
          <w:tcPr>
            <w:tcW w:w="1418" w:type="dxa"/>
            <w:shd w:val="clear" w:color="auto" w:fill="FAFAFA"/>
            <w:vAlign w:val="bottom"/>
          </w:tcPr>
          <w:p w:rsidR="001550CA" w:rsidRPr="00E37224" w:rsidRDefault="00733025" w:rsidP="001550C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275"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(8.35)</w:t>
            </w: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16"/>
                <w:szCs w:val="16"/>
                <w:lang w:val="en-US"/>
              </w:rPr>
            </w:pPr>
            <w:r w:rsidRPr="00E37224">
              <w:rPr>
                <w:rFonts w:cs="Arial"/>
                <w:sz w:val="16"/>
                <w:szCs w:val="16"/>
                <w:lang w:val="en-US"/>
              </w:rPr>
              <w:t>Adjustments/reclassifications</w:t>
            </w:r>
          </w:p>
        </w:tc>
        <w:tc>
          <w:tcPr>
            <w:tcW w:w="1560" w:type="dxa"/>
            <w:shd w:val="clear" w:color="auto" w:fill="FAFAFA"/>
            <w:vAlign w:val="bottom"/>
          </w:tcPr>
          <w:p w:rsidR="001550CA" w:rsidRPr="00E37224" w:rsidRDefault="0015431E" w:rsidP="0015431E">
            <w:pPr>
              <w:spacing w:line="240" w:lineRule="auto"/>
              <w:ind w:right="-72"/>
              <w:jc w:val="center"/>
              <w:rPr>
                <w:rFonts w:cs="Arial"/>
                <w:sz w:val="16"/>
                <w:szCs w:val="16"/>
              </w:rPr>
            </w:pPr>
            <w:r w:rsidRPr="00E37224">
              <w:rPr>
                <w:rFonts w:cs="Arial"/>
                <w:sz w:val="16"/>
                <w:szCs w:val="16"/>
              </w:rPr>
              <w:t>-</w:t>
            </w:r>
          </w:p>
        </w:tc>
        <w:tc>
          <w:tcPr>
            <w:tcW w:w="1559"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1,819.6</w:t>
            </w:r>
            <w:r w:rsidR="00435619" w:rsidRPr="00E37224">
              <w:rPr>
                <w:rFonts w:cs="Arial"/>
                <w:sz w:val="16"/>
                <w:szCs w:val="16"/>
                <w:lang w:val="en-US"/>
              </w:rPr>
              <w:t>4</w:t>
            </w:r>
          </w:p>
        </w:tc>
        <w:tc>
          <w:tcPr>
            <w:tcW w:w="1276"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7" w:type="dxa"/>
            <w:shd w:val="clear" w:color="auto" w:fill="FAFAFA"/>
            <w:vAlign w:val="bottom"/>
          </w:tcPr>
          <w:p w:rsidR="001550CA" w:rsidRPr="00E37224" w:rsidRDefault="001550CA" w:rsidP="001550CA">
            <w:pPr>
              <w:spacing w:line="240" w:lineRule="auto"/>
              <w:ind w:right="-72"/>
              <w:jc w:val="right"/>
              <w:rPr>
                <w:rFonts w:cs="Arial"/>
                <w:sz w:val="16"/>
                <w:szCs w:val="16"/>
              </w:rPr>
            </w:pPr>
            <w:r w:rsidRPr="00E37224">
              <w:rPr>
                <w:rFonts w:cs="Arial"/>
                <w:sz w:val="16"/>
                <w:szCs w:val="16"/>
              </w:rPr>
              <w:t>69.93</w:t>
            </w:r>
          </w:p>
        </w:tc>
        <w:tc>
          <w:tcPr>
            <w:tcW w:w="1418"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7" w:type="dxa"/>
            <w:shd w:val="clear" w:color="auto" w:fill="FAFAFA"/>
            <w:vAlign w:val="bottom"/>
          </w:tcPr>
          <w:p w:rsidR="001550CA" w:rsidRPr="00E37224" w:rsidRDefault="00A2395A" w:rsidP="00A2395A">
            <w:pPr>
              <w:spacing w:line="240" w:lineRule="auto"/>
              <w:ind w:right="-72"/>
              <w:jc w:val="center"/>
              <w:rPr>
                <w:rFonts w:cs="Arial"/>
                <w:sz w:val="16"/>
                <w:szCs w:val="16"/>
              </w:rPr>
            </w:pPr>
            <w:r w:rsidRPr="00E37224">
              <w:rPr>
                <w:rFonts w:cs="Arial"/>
                <w:sz w:val="16"/>
                <w:szCs w:val="16"/>
              </w:rPr>
              <w:t>-</w:t>
            </w:r>
          </w:p>
        </w:tc>
        <w:tc>
          <w:tcPr>
            <w:tcW w:w="1418"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(1,931.74)</w:t>
            </w:r>
          </w:p>
        </w:tc>
        <w:tc>
          <w:tcPr>
            <w:tcW w:w="1275"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(42.1</w:t>
            </w:r>
            <w:r w:rsidR="0015431E" w:rsidRPr="00E37224">
              <w:rPr>
                <w:rFonts w:cs="Arial"/>
                <w:sz w:val="16"/>
                <w:szCs w:val="16"/>
                <w:lang w:val="en-US"/>
              </w:rPr>
              <w:t>7</w:t>
            </w:r>
            <w:r w:rsidRPr="00E37224">
              <w:rPr>
                <w:rFonts w:cs="Arial"/>
                <w:sz w:val="16"/>
                <w:szCs w:val="16"/>
                <w:lang w:val="en-US"/>
              </w:rPr>
              <w:t>)</w:t>
            </w: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16"/>
                <w:szCs w:val="16"/>
                <w:lang w:val="en-US"/>
              </w:rPr>
            </w:pPr>
            <w:proofErr w:type="spellStart"/>
            <w:r w:rsidRPr="00E37224">
              <w:rPr>
                <w:rFonts w:cs="Arial"/>
                <w:sz w:val="16"/>
                <w:szCs w:val="16"/>
                <w:lang w:val="en-US"/>
              </w:rPr>
              <w:t>Amortisation</w:t>
            </w:r>
            <w:proofErr w:type="spellEnd"/>
            <w:r w:rsidRPr="00E37224">
              <w:rPr>
                <w:rFonts w:cs="Arial"/>
                <w:sz w:val="16"/>
                <w:szCs w:val="16"/>
                <w:lang w:val="en-US"/>
              </w:rPr>
              <w:t xml:space="preserve"> charge</w:t>
            </w:r>
          </w:p>
        </w:tc>
        <w:tc>
          <w:tcPr>
            <w:tcW w:w="1560" w:type="dxa"/>
            <w:tcBorders>
              <w:bottom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(9,565.71)</w:t>
            </w:r>
          </w:p>
        </w:tc>
        <w:tc>
          <w:tcPr>
            <w:tcW w:w="1559" w:type="dxa"/>
            <w:tcBorders>
              <w:bottom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(1,418.53)</w:t>
            </w:r>
          </w:p>
        </w:tc>
        <w:tc>
          <w:tcPr>
            <w:tcW w:w="1276" w:type="dxa"/>
            <w:tcBorders>
              <w:bottom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(95.18)</w:t>
            </w:r>
          </w:p>
        </w:tc>
        <w:tc>
          <w:tcPr>
            <w:tcW w:w="1417" w:type="dxa"/>
            <w:tcBorders>
              <w:bottom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(2,</w:t>
            </w:r>
            <w:r w:rsidR="0029608F">
              <w:rPr>
                <w:rFonts w:cs="Arial"/>
                <w:sz w:val="16"/>
                <w:szCs w:val="16"/>
                <w:lang w:val="en-US"/>
              </w:rPr>
              <w:t>497.89</w:t>
            </w:r>
            <w:r w:rsidRPr="00E37224">
              <w:rPr>
                <w:rFonts w:cs="Arial"/>
                <w:sz w:val="16"/>
                <w:szCs w:val="16"/>
                <w:lang w:val="en-US"/>
              </w:rPr>
              <w:t>)</w:t>
            </w:r>
          </w:p>
        </w:tc>
        <w:tc>
          <w:tcPr>
            <w:tcW w:w="1418" w:type="dxa"/>
            <w:tcBorders>
              <w:bottom w:val="single" w:sz="4" w:space="0" w:color="auto"/>
            </w:tcBorders>
            <w:shd w:val="clear" w:color="auto" w:fill="FAFAFA"/>
            <w:vAlign w:val="bottom"/>
          </w:tcPr>
          <w:p w:rsidR="001550CA" w:rsidRPr="00E37224" w:rsidRDefault="001550CA" w:rsidP="001550CA">
            <w:pPr>
              <w:spacing w:line="240" w:lineRule="auto"/>
              <w:ind w:right="-72"/>
              <w:jc w:val="right"/>
              <w:rPr>
                <w:rFonts w:cs="Arial"/>
                <w:sz w:val="16"/>
                <w:szCs w:val="16"/>
              </w:rPr>
            </w:pPr>
            <w:r w:rsidRPr="00E37224">
              <w:rPr>
                <w:rFonts w:cs="Arial"/>
                <w:sz w:val="16"/>
                <w:szCs w:val="16"/>
              </w:rPr>
              <w:t>(742.42)</w:t>
            </w:r>
          </w:p>
        </w:tc>
        <w:tc>
          <w:tcPr>
            <w:tcW w:w="1417" w:type="dxa"/>
            <w:tcBorders>
              <w:bottom w:val="single" w:sz="4" w:space="0" w:color="auto"/>
            </w:tcBorders>
            <w:shd w:val="clear" w:color="auto" w:fill="FAFAFA"/>
            <w:vAlign w:val="bottom"/>
          </w:tcPr>
          <w:p w:rsidR="001550CA"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tcBorders>
              <w:bottom w:val="single" w:sz="4" w:space="0" w:color="auto"/>
            </w:tcBorders>
            <w:shd w:val="clear" w:color="auto" w:fill="FAFAFA"/>
            <w:vAlign w:val="bottom"/>
          </w:tcPr>
          <w:p w:rsidR="001550CA" w:rsidRPr="00E37224" w:rsidRDefault="00733025" w:rsidP="001550CA">
            <w:pPr>
              <w:spacing w:line="240" w:lineRule="auto"/>
              <w:ind w:right="-72"/>
              <w:jc w:val="center"/>
              <w:rPr>
                <w:rFonts w:cs="Arial"/>
                <w:sz w:val="16"/>
                <w:szCs w:val="16"/>
              </w:rPr>
            </w:pPr>
            <w:r w:rsidRPr="00E37224">
              <w:rPr>
                <w:rFonts w:cs="Arial"/>
                <w:sz w:val="16"/>
                <w:szCs w:val="16"/>
              </w:rPr>
              <w:t>-</w:t>
            </w:r>
          </w:p>
        </w:tc>
        <w:tc>
          <w:tcPr>
            <w:tcW w:w="1275" w:type="dxa"/>
            <w:tcBorders>
              <w:bottom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r w:rsidRPr="00E37224">
              <w:rPr>
                <w:rFonts w:cs="Arial"/>
                <w:sz w:val="16"/>
                <w:szCs w:val="16"/>
                <w:lang w:val="en-US"/>
              </w:rPr>
              <w:t>(14,</w:t>
            </w:r>
            <w:r w:rsidR="0029608F">
              <w:rPr>
                <w:rFonts w:cs="Arial"/>
                <w:sz w:val="16"/>
                <w:szCs w:val="16"/>
                <w:lang w:val="en-US"/>
              </w:rPr>
              <w:t>319.73</w:t>
            </w:r>
            <w:r w:rsidRPr="00E37224">
              <w:rPr>
                <w:rFonts w:cs="Arial"/>
                <w:sz w:val="16"/>
                <w:szCs w:val="16"/>
                <w:lang w:val="en-US"/>
              </w:rPr>
              <w:t>)</w:t>
            </w: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6"/>
                <w:szCs w:val="6"/>
                <w:lang w:val="en-US"/>
              </w:rPr>
            </w:pPr>
          </w:p>
        </w:tc>
        <w:tc>
          <w:tcPr>
            <w:tcW w:w="1560"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559"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276"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417"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418"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417" w:type="dxa"/>
            <w:tcBorders>
              <w:top w:val="single" w:sz="4" w:space="0" w:color="auto"/>
            </w:tcBorders>
            <w:shd w:val="clear" w:color="auto" w:fill="FAFAFA"/>
            <w:vAlign w:val="bottom"/>
          </w:tcPr>
          <w:p w:rsidR="001550CA" w:rsidRPr="00E37224" w:rsidRDefault="001550CA" w:rsidP="00A2395A">
            <w:pPr>
              <w:tabs>
                <w:tab w:val="left" w:pos="1985"/>
              </w:tabs>
              <w:spacing w:line="240" w:lineRule="auto"/>
              <w:ind w:left="249" w:right="-72"/>
              <w:jc w:val="center"/>
              <w:rPr>
                <w:rFonts w:cs="Arial"/>
                <w:sz w:val="6"/>
                <w:szCs w:val="6"/>
                <w:lang w:val="en-US"/>
              </w:rPr>
            </w:pPr>
          </w:p>
        </w:tc>
        <w:tc>
          <w:tcPr>
            <w:tcW w:w="1418"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275"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16"/>
                <w:szCs w:val="16"/>
                <w:lang w:val="en-US"/>
              </w:rPr>
            </w:pPr>
            <w:r w:rsidRPr="00E37224">
              <w:rPr>
                <w:rFonts w:cs="Arial"/>
                <w:sz w:val="16"/>
                <w:szCs w:val="16"/>
                <w:lang w:val="en-US"/>
              </w:rPr>
              <w:t>Closing net book value</w:t>
            </w:r>
          </w:p>
        </w:tc>
        <w:tc>
          <w:tcPr>
            <w:tcW w:w="1560" w:type="dxa"/>
            <w:tcBorders>
              <w:bottom w:val="single" w:sz="4" w:space="0" w:color="auto"/>
            </w:tcBorders>
            <w:shd w:val="clear" w:color="auto" w:fill="FAFAFA"/>
            <w:vAlign w:val="bottom"/>
          </w:tcPr>
          <w:p w:rsidR="001550CA" w:rsidRPr="00E37224" w:rsidRDefault="00FD16AE" w:rsidP="00D949C9">
            <w:pPr>
              <w:tabs>
                <w:tab w:val="left" w:pos="1985"/>
              </w:tabs>
              <w:spacing w:line="240" w:lineRule="auto"/>
              <w:ind w:right="-72"/>
              <w:jc w:val="right"/>
              <w:rPr>
                <w:rFonts w:cs="Arial"/>
                <w:sz w:val="16"/>
                <w:szCs w:val="16"/>
                <w:lang w:val="en-US"/>
              </w:rPr>
            </w:pPr>
            <w:r w:rsidRPr="00E37224">
              <w:rPr>
                <w:rFonts w:cs="Arial"/>
                <w:sz w:val="16"/>
                <w:szCs w:val="16"/>
                <w:lang w:val="en-US"/>
              </w:rPr>
              <w:t>11</w:t>
            </w:r>
            <w:r w:rsidR="00D949C9" w:rsidRPr="00E37224">
              <w:rPr>
                <w:rFonts w:cs="Arial"/>
                <w:sz w:val="16"/>
                <w:szCs w:val="16"/>
                <w:lang w:val="en-US"/>
              </w:rPr>
              <w:t>5</w:t>
            </w:r>
            <w:r w:rsidRPr="00E37224">
              <w:rPr>
                <w:rFonts w:cs="Arial"/>
                <w:sz w:val="16"/>
                <w:szCs w:val="16"/>
                <w:lang w:val="en-US"/>
              </w:rPr>
              <w:t>,4</w:t>
            </w:r>
            <w:r w:rsidR="00D949C9" w:rsidRPr="00E37224">
              <w:rPr>
                <w:rFonts w:cs="Arial"/>
                <w:sz w:val="16"/>
                <w:szCs w:val="16"/>
                <w:lang w:val="en-US"/>
              </w:rPr>
              <w:t>10</w:t>
            </w:r>
            <w:r w:rsidRPr="00E37224">
              <w:rPr>
                <w:rFonts w:cs="Arial"/>
                <w:sz w:val="16"/>
                <w:szCs w:val="16"/>
                <w:lang w:val="en-US"/>
              </w:rPr>
              <w:t>.</w:t>
            </w:r>
            <w:r w:rsidR="00D949C9" w:rsidRPr="00E37224">
              <w:rPr>
                <w:rFonts w:cs="Arial"/>
                <w:sz w:val="16"/>
                <w:szCs w:val="16"/>
                <w:lang w:val="en-US"/>
              </w:rPr>
              <w:t>4</w:t>
            </w:r>
            <w:r w:rsidR="00435619" w:rsidRPr="00E37224">
              <w:rPr>
                <w:rFonts w:cs="Arial"/>
                <w:sz w:val="16"/>
                <w:szCs w:val="16"/>
                <w:lang w:val="en-US"/>
              </w:rPr>
              <w:t>8</w:t>
            </w:r>
          </w:p>
        </w:tc>
        <w:tc>
          <w:tcPr>
            <w:tcW w:w="1559" w:type="dxa"/>
            <w:tcBorders>
              <w:bottom w:val="single" w:sz="4" w:space="0" w:color="auto"/>
            </w:tcBorders>
            <w:shd w:val="clear" w:color="auto" w:fill="FAFAFA"/>
            <w:vAlign w:val="bottom"/>
          </w:tcPr>
          <w:p w:rsidR="001550CA" w:rsidRPr="00E37224" w:rsidRDefault="00FD16AE" w:rsidP="001550CA">
            <w:pPr>
              <w:tabs>
                <w:tab w:val="left" w:pos="1985"/>
              </w:tabs>
              <w:spacing w:line="240" w:lineRule="auto"/>
              <w:ind w:right="-72"/>
              <w:jc w:val="right"/>
              <w:rPr>
                <w:rFonts w:cs="Arial"/>
                <w:sz w:val="16"/>
                <w:szCs w:val="16"/>
                <w:lang w:val="en-US"/>
              </w:rPr>
            </w:pPr>
            <w:r w:rsidRPr="00E37224">
              <w:rPr>
                <w:rFonts w:cs="Arial"/>
                <w:sz w:val="16"/>
                <w:szCs w:val="16"/>
                <w:lang w:val="en-US"/>
              </w:rPr>
              <w:t>8,938.</w:t>
            </w:r>
            <w:r w:rsidR="00A2395A" w:rsidRPr="00E37224">
              <w:rPr>
                <w:rFonts w:cs="Arial"/>
                <w:sz w:val="16"/>
                <w:szCs w:val="16"/>
                <w:lang w:val="en-US"/>
              </w:rPr>
              <w:t>3</w:t>
            </w:r>
            <w:r w:rsidR="00435619" w:rsidRPr="00E37224">
              <w:rPr>
                <w:rFonts w:cs="Arial"/>
                <w:sz w:val="16"/>
                <w:szCs w:val="16"/>
                <w:lang w:val="en-US"/>
              </w:rPr>
              <w:t>3</w:t>
            </w:r>
          </w:p>
        </w:tc>
        <w:tc>
          <w:tcPr>
            <w:tcW w:w="1276" w:type="dxa"/>
            <w:tcBorders>
              <w:bottom w:val="single" w:sz="4" w:space="0" w:color="auto"/>
            </w:tcBorders>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436.68</w:t>
            </w:r>
          </w:p>
        </w:tc>
        <w:tc>
          <w:tcPr>
            <w:tcW w:w="1417" w:type="dxa"/>
            <w:tcBorders>
              <w:bottom w:val="single" w:sz="4" w:space="0" w:color="auto"/>
            </w:tcBorders>
            <w:shd w:val="clear" w:color="auto" w:fill="FAFAFA"/>
            <w:vAlign w:val="bottom"/>
          </w:tcPr>
          <w:p w:rsidR="001550CA" w:rsidRPr="00E37224" w:rsidRDefault="0029608F" w:rsidP="001550CA">
            <w:pPr>
              <w:tabs>
                <w:tab w:val="left" w:pos="1985"/>
              </w:tabs>
              <w:spacing w:line="240" w:lineRule="auto"/>
              <w:ind w:right="-72"/>
              <w:jc w:val="right"/>
              <w:rPr>
                <w:rFonts w:cs="Arial"/>
                <w:sz w:val="16"/>
                <w:szCs w:val="16"/>
                <w:lang w:val="en-US"/>
              </w:rPr>
            </w:pPr>
            <w:r>
              <w:rPr>
                <w:rFonts w:cs="Arial"/>
                <w:sz w:val="16"/>
                <w:szCs w:val="16"/>
                <w:lang w:val="en-US"/>
              </w:rPr>
              <w:t>1,745.09</w:t>
            </w:r>
          </w:p>
        </w:tc>
        <w:tc>
          <w:tcPr>
            <w:tcW w:w="1418" w:type="dxa"/>
            <w:tcBorders>
              <w:bottom w:val="single" w:sz="4" w:space="0" w:color="auto"/>
            </w:tcBorders>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3,395.69</w:t>
            </w:r>
          </w:p>
        </w:tc>
        <w:tc>
          <w:tcPr>
            <w:tcW w:w="1417" w:type="dxa"/>
            <w:tcBorders>
              <w:bottom w:val="single" w:sz="4" w:space="0" w:color="auto"/>
            </w:tcBorders>
            <w:shd w:val="clear" w:color="auto" w:fill="FAFAFA"/>
            <w:vAlign w:val="bottom"/>
          </w:tcPr>
          <w:p w:rsidR="001550CA"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tcBorders>
              <w:bottom w:val="single" w:sz="4" w:space="0" w:color="auto"/>
            </w:tcBorders>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3,270.3</w:t>
            </w:r>
            <w:r w:rsidR="0015431E" w:rsidRPr="00E37224">
              <w:rPr>
                <w:rFonts w:cs="Arial"/>
                <w:sz w:val="16"/>
                <w:szCs w:val="16"/>
                <w:lang w:val="en-US"/>
              </w:rPr>
              <w:t>6</w:t>
            </w:r>
          </w:p>
        </w:tc>
        <w:tc>
          <w:tcPr>
            <w:tcW w:w="1275" w:type="dxa"/>
            <w:tcBorders>
              <w:bottom w:val="single" w:sz="4" w:space="0" w:color="auto"/>
            </w:tcBorders>
            <w:shd w:val="clear" w:color="auto" w:fill="FAFAFA"/>
            <w:vAlign w:val="bottom"/>
          </w:tcPr>
          <w:p w:rsidR="001550CA" w:rsidRPr="00E37224" w:rsidRDefault="00D949C9" w:rsidP="001550CA">
            <w:pPr>
              <w:tabs>
                <w:tab w:val="left" w:pos="1985"/>
              </w:tabs>
              <w:spacing w:line="240" w:lineRule="auto"/>
              <w:ind w:right="-72"/>
              <w:jc w:val="right"/>
              <w:rPr>
                <w:rFonts w:cs="Arial"/>
                <w:sz w:val="16"/>
                <w:szCs w:val="16"/>
                <w:lang w:val="en-US"/>
              </w:rPr>
            </w:pPr>
            <w:r w:rsidRPr="00E37224">
              <w:rPr>
                <w:rFonts w:cs="Arial"/>
                <w:sz w:val="16"/>
                <w:szCs w:val="16"/>
                <w:lang w:val="en-US"/>
              </w:rPr>
              <w:t>13</w:t>
            </w:r>
            <w:r w:rsidR="0029608F">
              <w:rPr>
                <w:rFonts w:cs="Arial"/>
                <w:sz w:val="16"/>
                <w:szCs w:val="16"/>
                <w:lang w:val="en-US"/>
              </w:rPr>
              <w:t>3,196.6</w:t>
            </w:r>
            <w:r w:rsidRPr="00E37224">
              <w:rPr>
                <w:rFonts w:cs="Arial"/>
                <w:sz w:val="16"/>
                <w:szCs w:val="16"/>
                <w:lang w:val="en-US"/>
              </w:rPr>
              <w:t>3</w:t>
            </w: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b/>
                <w:bCs/>
                <w:sz w:val="10"/>
                <w:szCs w:val="10"/>
                <w:lang w:val="en-US"/>
              </w:rPr>
            </w:pPr>
          </w:p>
        </w:tc>
        <w:tc>
          <w:tcPr>
            <w:tcW w:w="1560"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0"/>
                <w:szCs w:val="10"/>
                <w:lang w:val="en-US"/>
              </w:rPr>
            </w:pPr>
          </w:p>
        </w:tc>
        <w:tc>
          <w:tcPr>
            <w:tcW w:w="1559"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0"/>
                <w:szCs w:val="10"/>
                <w:lang w:val="en-US"/>
              </w:rPr>
            </w:pPr>
          </w:p>
        </w:tc>
        <w:tc>
          <w:tcPr>
            <w:tcW w:w="1276"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0"/>
                <w:szCs w:val="10"/>
                <w:lang w:val="en-US"/>
              </w:rPr>
            </w:pPr>
          </w:p>
        </w:tc>
        <w:tc>
          <w:tcPr>
            <w:tcW w:w="1417"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0"/>
                <w:szCs w:val="10"/>
                <w:lang w:val="en-US"/>
              </w:rPr>
            </w:pPr>
          </w:p>
        </w:tc>
        <w:tc>
          <w:tcPr>
            <w:tcW w:w="1418"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0"/>
                <w:szCs w:val="10"/>
                <w:lang w:val="en-US"/>
              </w:rPr>
            </w:pPr>
          </w:p>
        </w:tc>
        <w:tc>
          <w:tcPr>
            <w:tcW w:w="1417" w:type="dxa"/>
            <w:tcBorders>
              <w:top w:val="single" w:sz="4" w:space="0" w:color="auto"/>
            </w:tcBorders>
            <w:shd w:val="clear" w:color="auto" w:fill="FAFAFA"/>
            <w:vAlign w:val="bottom"/>
          </w:tcPr>
          <w:p w:rsidR="001550CA" w:rsidRPr="00E37224" w:rsidRDefault="001550CA" w:rsidP="00A2395A">
            <w:pPr>
              <w:tabs>
                <w:tab w:val="left" w:pos="1985"/>
              </w:tabs>
              <w:spacing w:line="240" w:lineRule="auto"/>
              <w:ind w:right="-72"/>
              <w:jc w:val="center"/>
              <w:rPr>
                <w:rFonts w:cs="Arial"/>
                <w:sz w:val="10"/>
                <w:szCs w:val="10"/>
                <w:lang w:val="en-US"/>
              </w:rPr>
            </w:pPr>
          </w:p>
        </w:tc>
        <w:tc>
          <w:tcPr>
            <w:tcW w:w="1418"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0"/>
                <w:szCs w:val="10"/>
                <w:lang w:val="en-US"/>
              </w:rPr>
            </w:pPr>
          </w:p>
        </w:tc>
        <w:tc>
          <w:tcPr>
            <w:tcW w:w="1275"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right="-72"/>
              <w:jc w:val="right"/>
              <w:rPr>
                <w:rFonts w:cs="Arial"/>
                <w:sz w:val="10"/>
                <w:szCs w:val="10"/>
                <w:lang w:val="en-US"/>
              </w:rPr>
            </w:pP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b/>
                <w:bCs/>
                <w:sz w:val="16"/>
                <w:szCs w:val="16"/>
                <w:lang w:val="en-US"/>
              </w:rPr>
            </w:pPr>
            <w:r w:rsidRPr="00E37224">
              <w:rPr>
                <w:rFonts w:cs="Arial"/>
                <w:b/>
                <w:bCs/>
                <w:sz w:val="16"/>
                <w:szCs w:val="16"/>
                <w:lang w:val="en-US"/>
              </w:rPr>
              <w:t>At 31 December 2020</w:t>
            </w:r>
          </w:p>
        </w:tc>
        <w:tc>
          <w:tcPr>
            <w:tcW w:w="1560"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p>
        </w:tc>
        <w:tc>
          <w:tcPr>
            <w:tcW w:w="1559"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p>
        </w:tc>
        <w:tc>
          <w:tcPr>
            <w:tcW w:w="1276"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p>
        </w:tc>
        <w:tc>
          <w:tcPr>
            <w:tcW w:w="1417"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p>
        </w:tc>
        <w:tc>
          <w:tcPr>
            <w:tcW w:w="1418"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p>
        </w:tc>
        <w:tc>
          <w:tcPr>
            <w:tcW w:w="1417" w:type="dxa"/>
            <w:shd w:val="clear" w:color="auto" w:fill="FAFAFA"/>
            <w:vAlign w:val="bottom"/>
          </w:tcPr>
          <w:p w:rsidR="001550CA" w:rsidRPr="00E37224" w:rsidRDefault="001550CA" w:rsidP="00A2395A">
            <w:pPr>
              <w:tabs>
                <w:tab w:val="left" w:pos="1985"/>
              </w:tabs>
              <w:spacing w:line="240" w:lineRule="auto"/>
              <w:ind w:right="-72"/>
              <w:jc w:val="center"/>
              <w:rPr>
                <w:rFonts w:cs="Arial"/>
                <w:sz w:val="16"/>
                <w:szCs w:val="16"/>
                <w:lang w:val="en-US"/>
              </w:rPr>
            </w:pPr>
          </w:p>
        </w:tc>
        <w:tc>
          <w:tcPr>
            <w:tcW w:w="1418"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p>
        </w:tc>
        <w:tc>
          <w:tcPr>
            <w:tcW w:w="1275" w:type="dxa"/>
            <w:shd w:val="clear" w:color="auto" w:fill="FAFAFA"/>
            <w:vAlign w:val="bottom"/>
          </w:tcPr>
          <w:p w:rsidR="001550CA" w:rsidRPr="00E37224" w:rsidRDefault="001550CA" w:rsidP="001550CA">
            <w:pPr>
              <w:tabs>
                <w:tab w:val="left" w:pos="1985"/>
              </w:tabs>
              <w:spacing w:line="240" w:lineRule="auto"/>
              <w:ind w:right="-72"/>
              <w:jc w:val="right"/>
              <w:rPr>
                <w:rFonts w:cs="Arial"/>
                <w:sz w:val="16"/>
                <w:szCs w:val="16"/>
                <w:lang w:val="en-US"/>
              </w:rPr>
            </w:pP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16"/>
                <w:szCs w:val="16"/>
                <w:lang w:val="en-US"/>
              </w:rPr>
            </w:pPr>
            <w:r w:rsidRPr="00E37224">
              <w:rPr>
                <w:rFonts w:cs="Arial"/>
                <w:sz w:val="16"/>
                <w:szCs w:val="16"/>
                <w:lang w:val="en-US"/>
              </w:rPr>
              <w:t>Cost</w:t>
            </w:r>
          </w:p>
        </w:tc>
        <w:tc>
          <w:tcPr>
            <w:tcW w:w="1560" w:type="dxa"/>
            <w:shd w:val="clear" w:color="auto" w:fill="FAFAFA"/>
            <w:vAlign w:val="bottom"/>
          </w:tcPr>
          <w:p w:rsidR="001550CA" w:rsidRPr="00E37224" w:rsidRDefault="00FD16AE" w:rsidP="00D949C9">
            <w:pPr>
              <w:tabs>
                <w:tab w:val="left" w:pos="1985"/>
              </w:tabs>
              <w:spacing w:line="240" w:lineRule="auto"/>
              <w:ind w:right="-72"/>
              <w:jc w:val="right"/>
              <w:rPr>
                <w:rFonts w:cs="Arial"/>
                <w:sz w:val="16"/>
                <w:szCs w:val="16"/>
                <w:lang w:val="en-US"/>
              </w:rPr>
            </w:pPr>
            <w:r w:rsidRPr="00E37224">
              <w:rPr>
                <w:rFonts w:cs="Arial"/>
                <w:sz w:val="16"/>
                <w:szCs w:val="16"/>
                <w:lang w:val="en-US"/>
              </w:rPr>
              <w:t>16</w:t>
            </w:r>
            <w:r w:rsidR="00D949C9" w:rsidRPr="00E37224">
              <w:rPr>
                <w:rFonts w:cs="Arial"/>
                <w:sz w:val="16"/>
                <w:szCs w:val="16"/>
                <w:lang w:val="en-US"/>
              </w:rPr>
              <w:t>0,815.95</w:t>
            </w:r>
          </w:p>
        </w:tc>
        <w:tc>
          <w:tcPr>
            <w:tcW w:w="1559" w:type="dxa"/>
            <w:shd w:val="clear" w:color="auto" w:fill="FAFAFA"/>
            <w:vAlign w:val="bottom"/>
          </w:tcPr>
          <w:p w:rsidR="001550CA" w:rsidRPr="00E37224" w:rsidRDefault="00FD16AE" w:rsidP="001550CA">
            <w:pPr>
              <w:tabs>
                <w:tab w:val="left" w:pos="1985"/>
              </w:tabs>
              <w:spacing w:line="240" w:lineRule="auto"/>
              <w:ind w:right="-72"/>
              <w:jc w:val="right"/>
              <w:rPr>
                <w:rFonts w:cs="Arial"/>
                <w:sz w:val="16"/>
                <w:szCs w:val="16"/>
                <w:lang w:val="en-US"/>
              </w:rPr>
            </w:pPr>
            <w:r w:rsidRPr="00E37224">
              <w:rPr>
                <w:rFonts w:cs="Arial"/>
                <w:sz w:val="16"/>
                <w:szCs w:val="16"/>
                <w:lang w:val="en-US"/>
              </w:rPr>
              <w:t>24,938.</w:t>
            </w:r>
            <w:r w:rsidR="00435619" w:rsidRPr="00E37224">
              <w:rPr>
                <w:rFonts w:cs="Arial"/>
                <w:sz w:val="16"/>
                <w:szCs w:val="16"/>
                <w:lang w:val="en-US"/>
              </w:rPr>
              <w:t>70</w:t>
            </w:r>
          </w:p>
        </w:tc>
        <w:tc>
          <w:tcPr>
            <w:tcW w:w="1276" w:type="dxa"/>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1,747.38</w:t>
            </w:r>
          </w:p>
        </w:tc>
        <w:tc>
          <w:tcPr>
            <w:tcW w:w="1417" w:type="dxa"/>
            <w:shd w:val="clear" w:color="auto" w:fill="FAFAFA"/>
            <w:vAlign w:val="bottom"/>
          </w:tcPr>
          <w:p w:rsidR="001550CA" w:rsidRPr="00E37224" w:rsidRDefault="0029608F" w:rsidP="001550CA">
            <w:pPr>
              <w:tabs>
                <w:tab w:val="left" w:pos="1985"/>
              </w:tabs>
              <w:spacing w:line="240" w:lineRule="auto"/>
              <w:ind w:right="-72"/>
              <w:jc w:val="right"/>
              <w:rPr>
                <w:rFonts w:cs="Arial"/>
                <w:sz w:val="16"/>
                <w:szCs w:val="16"/>
                <w:lang w:val="en-US"/>
              </w:rPr>
            </w:pPr>
            <w:r>
              <w:rPr>
                <w:rFonts w:cs="Arial"/>
                <w:sz w:val="16"/>
                <w:szCs w:val="16"/>
                <w:lang w:val="en-US"/>
              </w:rPr>
              <w:t>5,430.99</w:t>
            </w:r>
          </w:p>
        </w:tc>
        <w:tc>
          <w:tcPr>
            <w:tcW w:w="1418" w:type="dxa"/>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10,755.00</w:t>
            </w:r>
          </w:p>
        </w:tc>
        <w:tc>
          <w:tcPr>
            <w:tcW w:w="1417" w:type="dxa"/>
            <w:shd w:val="clear" w:color="auto" w:fill="FAFAFA"/>
            <w:vAlign w:val="bottom"/>
          </w:tcPr>
          <w:p w:rsidR="001550CA"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3,311.0</w:t>
            </w:r>
            <w:r w:rsidR="0015431E" w:rsidRPr="00E37224">
              <w:rPr>
                <w:rFonts w:cs="Arial"/>
                <w:sz w:val="16"/>
                <w:szCs w:val="16"/>
                <w:lang w:val="en-US"/>
              </w:rPr>
              <w:t>4</w:t>
            </w:r>
          </w:p>
        </w:tc>
        <w:tc>
          <w:tcPr>
            <w:tcW w:w="1275" w:type="dxa"/>
            <w:shd w:val="clear" w:color="auto" w:fill="FAFAFA"/>
            <w:vAlign w:val="bottom"/>
          </w:tcPr>
          <w:p w:rsidR="001550CA" w:rsidRPr="00E37224" w:rsidRDefault="00D949C9" w:rsidP="001550CA">
            <w:pPr>
              <w:tabs>
                <w:tab w:val="left" w:pos="1985"/>
              </w:tabs>
              <w:spacing w:line="240" w:lineRule="auto"/>
              <w:ind w:right="-72"/>
              <w:jc w:val="right"/>
              <w:rPr>
                <w:rFonts w:cs="Arial"/>
                <w:sz w:val="16"/>
                <w:szCs w:val="16"/>
                <w:lang w:val="en-US"/>
              </w:rPr>
            </w:pPr>
            <w:r w:rsidRPr="00E37224">
              <w:rPr>
                <w:rFonts w:cs="Arial"/>
                <w:sz w:val="16"/>
                <w:szCs w:val="16"/>
                <w:lang w:val="en-US"/>
              </w:rPr>
              <w:t>20</w:t>
            </w:r>
            <w:r w:rsidR="0029608F">
              <w:rPr>
                <w:rFonts w:cs="Arial"/>
                <w:sz w:val="16"/>
                <w:szCs w:val="16"/>
                <w:lang w:val="en-US"/>
              </w:rPr>
              <w:t>6,999.06</w:t>
            </w:r>
          </w:p>
        </w:tc>
      </w:tr>
      <w:tr w:rsidR="001550CA" w:rsidRPr="00E37224" w:rsidTr="00F471F3">
        <w:trPr>
          <w:cantSplit/>
          <w:trHeight w:val="20"/>
        </w:trPr>
        <w:tc>
          <w:tcPr>
            <w:tcW w:w="4050" w:type="dxa"/>
            <w:vAlign w:val="bottom"/>
          </w:tcPr>
          <w:p w:rsidR="001550CA" w:rsidRPr="00E37224" w:rsidRDefault="001550CA" w:rsidP="001550CA">
            <w:pPr>
              <w:spacing w:line="240" w:lineRule="auto"/>
              <w:ind w:left="340" w:hanging="441"/>
              <w:rPr>
                <w:rFonts w:cs="Arial"/>
                <w:sz w:val="16"/>
                <w:szCs w:val="16"/>
                <w:lang w:val="en-US"/>
              </w:rPr>
            </w:pPr>
            <w:r w:rsidRPr="00E37224">
              <w:rPr>
                <w:rFonts w:cs="Arial"/>
                <w:sz w:val="16"/>
                <w:szCs w:val="16"/>
                <w:u w:val="single"/>
                <w:lang w:val="en-US"/>
              </w:rPr>
              <w:t>Less</w:t>
            </w:r>
            <w:r w:rsidRPr="00E37224">
              <w:rPr>
                <w:rFonts w:cs="Arial"/>
                <w:sz w:val="16"/>
                <w:szCs w:val="16"/>
                <w:lang w:val="en-US"/>
              </w:rPr>
              <w:tab/>
              <w:t xml:space="preserve">Accumulated </w:t>
            </w:r>
            <w:proofErr w:type="spellStart"/>
            <w:r w:rsidRPr="00E37224">
              <w:rPr>
                <w:rFonts w:cs="Arial"/>
                <w:sz w:val="16"/>
                <w:szCs w:val="16"/>
                <w:lang w:val="en-US"/>
              </w:rPr>
              <w:t>amortisation</w:t>
            </w:r>
            <w:proofErr w:type="spellEnd"/>
          </w:p>
        </w:tc>
        <w:tc>
          <w:tcPr>
            <w:tcW w:w="1560" w:type="dxa"/>
            <w:shd w:val="clear" w:color="auto" w:fill="FAFAFA"/>
            <w:vAlign w:val="bottom"/>
          </w:tcPr>
          <w:p w:rsidR="001550CA" w:rsidRPr="00E37224" w:rsidRDefault="00FD16AE" w:rsidP="001550CA">
            <w:pPr>
              <w:tabs>
                <w:tab w:val="left" w:pos="1985"/>
              </w:tabs>
              <w:spacing w:line="240" w:lineRule="auto"/>
              <w:ind w:right="-72"/>
              <w:jc w:val="right"/>
              <w:rPr>
                <w:rFonts w:cs="Arial"/>
                <w:sz w:val="16"/>
                <w:szCs w:val="16"/>
                <w:lang w:val="en-US"/>
              </w:rPr>
            </w:pPr>
            <w:r w:rsidRPr="00E37224">
              <w:rPr>
                <w:rFonts w:cs="Arial"/>
                <w:sz w:val="16"/>
                <w:szCs w:val="16"/>
                <w:lang w:val="en-US"/>
              </w:rPr>
              <w:t>(45,405.47)</w:t>
            </w:r>
          </w:p>
        </w:tc>
        <w:tc>
          <w:tcPr>
            <w:tcW w:w="1559" w:type="dxa"/>
            <w:shd w:val="clear" w:color="auto" w:fill="FAFAFA"/>
            <w:vAlign w:val="bottom"/>
          </w:tcPr>
          <w:p w:rsidR="001550CA" w:rsidRPr="00E37224" w:rsidRDefault="00FD16AE" w:rsidP="001550CA">
            <w:pPr>
              <w:tabs>
                <w:tab w:val="left" w:pos="1985"/>
              </w:tabs>
              <w:spacing w:line="240" w:lineRule="auto"/>
              <w:ind w:right="-72"/>
              <w:jc w:val="right"/>
              <w:rPr>
                <w:rFonts w:cs="Arial"/>
                <w:sz w:val="16"/>
                <w:szCs w:val="16"/>
                <w:lang w:val="en-US"/>
              </w:rPr>
            </w:pPr>
            <w:r w:rsidRPr="00E37224">
              <w:rPr>
                <w:rFonts w:cs="Arial"/>
                <w:sz w:val="16"/>
                <w:szCs w:val="16"/>
                <w:lang w:val="en-US"/>
              </w:rPr>
              <w:t>(14,957.99)</w:t>
            </w:r>
          </w:p>
        </w:tc>
        <w:tc>
          <w:tcPr>
            <w:tcW w:w="1276" w:type="dxa"/>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(1,275.10)</w:t>
            </w:r>
          </w:p>
        </w:tc>
        <w:tc>
          <w:tcPr>
            <w:tcW w:w="1417" w:type="dxa"/>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(2,</w:t>
            </w:r>
            <w:r w:rsidR="0029608F">
              <w:rPr>
                <w:rFonts w:cs="Arial"/>
                <w:sz w:val="16"/>
                <w:szCs w:val="16"/>
                <w:lang w:val="en-US"/>
              </w:rPr>
              <w:t>909.76</w:t>
            </w:r>
            <w:r w:rsidRPr="00E37224">
              <w:rPr>
                <w:rFonts w:cs="Arial"/>
                <w:sz w:val="16"/>
                <w:szCs w:val="16"/>
                <w:lang w:val="en-US"/>
              </w:rPr>
              <w:t>)</w:t>
            </w:r>
          </w:p>
        </w:tc>
        <w:tc>
          <w:tcPr>
            <w:tcW w:w="1418" w:type="dxa"/>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(7,359.31)</w:t>
            </w:r>
          </w:p>
        </w:tc>
        <w:tc>
          <w:tcPr>
            <w:tcW w:w="1417" w:type="dxa"/>
            <w:shd w:val="clear" w:color="auto" w:fill="FAFAFA"/>
            <w:vAlign w:val="bottom"/>
          </w:tcPr>
          <w:p w:rsidR="001550CA" w:rsidRPr="00E37224" w:rsidRDefault="00A2395A" w:rsidP="00A2395A">
            <w:pPr>
              <w:spacing w:line="240" w:lineRule="auto"/>
              <w:ind w:right="-72"/>
              <w:jc w:val="center"/>
              <w:rPr>
                <w:rFonts w:cs="Arial"/>
                <w:sz w:val="16"/>
                <w:szCs w:val="16"/>
              </w:rPr>
            </w:pPr>
            <w:r w:rsidRPr="00E37224">
              <w:rPr>
                <w:rFonts w:cs="Arial"/>
                <w:sz w:val="16"/>
                <w:szCs w:val="16"/>
              </w:rPr>
              <w:t>-</w:t>
            </w:r>
          </w:p>
        </w:tc>
        <w:tc>
          <w:tcPr>
            <w:tcW w:w="1418" w:type="dxa"/>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275" w:type="dxa"/>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(71,</w:t>
            </w:r>
            <w:r w:rsidR="0029608F">
              <w:rPr>
                <w:rFonts w:cs="Arial"/>
                <w:sz w:val="16"/>
                <w:szCs w:val="16"/>
                <w:lang w:val="en-US"/>
              </w:rPr>
              <w:t>907.63</w:t>
            </w:r>
            <w:r w:rsidRPr="00E37224">
              <w:rPr>
                <w:rFonts w:cs="Arial"/>
                <w:sz w:val="16"/>
                <w:szCs w:val="16"/>
                <w:lang w:val="en-US"/>
              </w:rPr>
              <w:t>)</w:t>
            </w:r>
          </w:p>
        </w:tc>
      </w:tr>
      <w:tr w:rsidR="001550CA" w:rsidRPr="00E37224" w:rsidTr="00F471F3">
        <w:trPr>
          <w:cantSplit/>
          <w:trHeight w:val="20"/>
        </w:trPr>
        <w:tc>
          <w:tcPr>
            <w:tcW w:w="4050" w:type="dxa"/>
            <w:vAlign w:val="bottom"/>
          </w:tcPr>
          <w:p w:rsidR="001550CA" w:rsidRPr="00E37224" w:rsidRDefault="001550CA" w:rsidP="001550CA">
            <w:pPr>
              <w:spacing w:line="240" w:lineRule="auto"/>
              <w:ind w:left="340" w:hanging="441"/>
              <w:rPr>
                <w:rFonts w:cs="Arial"/>
                <w:sz w:val="16"/>
                <w:szCs w:val="16"/>
                <w:lang w:val="en-US"/>
              </w:rPr>
            </w:pPr>
            <w:r w:rsidRPr="00E37224">
              <w:rPr>
                <w:rFonts w:cs="Arial"/>
                <w:sz w:val="16"/>
                <w:szCs w:val="16"/>
                <w:lang w:val="en-US"/>
              </w:rPr>
              <w:tab/>
              <w:t>Allowance for impairment</w:t>
            </w:r>
          </w:p>
        </w:tc>
        <w:tc>
          <w:tcPr>
            <w:tcW w:w="1560" w:type="dxa"/>
            <w:tcBorders>
              <w:bottom w:val="single" w:sz="4" w:space="0" w:color="auto"/>
            </w:tcBorders>
            <w:shd w:val="clear" w:color="auto" w:fill="FAFAFA"/>
            <w:vAlign w:val="bottom"/>
          </w:tcPr>
          <w:p w:rsidR="001550CA" w:rsidRPr="00E37224" w:rsidRDefault="00FD16AE" w:rsidP="001550C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559" w:type="dxa"/>
            <w:tcBorders>
              <w:bottom w:val="single" w:sz="4" w:space="0" w:color="auto"/>
            </w:tcBorders>
            <w:shd w:val="clear" w:color="auto" w:fill="FAFAFA"/>
            <w:vAlign w:val="bottom"/>
          </w:tcPr>
          <w:p w:rsidR="001550CA" w:rsidRPr="00E37224" w:rsidRDefault="00FD16AE" w:rsidP="001550CA">
            <w:pPr>
              <w:tabs>
                <w:tab w:val="left" w:pos="1985"/>
              </w:tabs>
              <w:spacing w:line="240" w:lineRule="auto"/>
              <w:ind w:right="-72"/>
              <w:jc w:val="right"/>
              <w:rPr>
                <w:rFonts w:cs="Arial"/>
                <w:sz w:val="16"/>
                <w:szCs w:val="16"/>
                <w:lang w:val="en-US"/>
              </w:rPr>
            </w:pPr>
            <w:r w:rsidRPr="00E37224">
              <w:rPr>
                <w:rFonts w:cs="Arial"/>
                <w:sz w:val="16"/>
                <w:szCs w:val="16"/>
                <w:lang w:val="en-US"/>
              </w:rPr>
              <w:t>(1,042.38)</w:t>
            </w:r>
          </w:p>
        </w:tc>
        <w:tc>
          <w:tcPr>
            <w:tcW w:w="1276" w:type="dxa"/>
            <w:tcBorders>
              <w:bottom w:val="single" w:sz="4" w:space="0" w:color="auto"/>
            </w:tcBorders>
            <w:shd w:val="clear" w:color="auto" w:fill="FAFAFA"/>
            <w:vAlign w:val="bottom"/>
          </w:tcPr>
          <w:p w:rsidR="001550CA" w:rsidRPr="00E37224" w:rsidRDefault="00A2395A" w:rsidP="001550CA">
            <w:pPr>
              <w:spacing w:line="240" w:lineRule="auto"/>
              <w:ind w:right="-72"/>
              <w:jc w:val="right"/>
              <w:rPr>
                <w:rFonts w:cs="Arial"/>
                <w:sz w:val="16"/>
                <w:szCs w:val="16"/>
              </w:rPr>
            </w:pPr>
            <w:r w:rsidRPr="00E37224">
              <w:rPr>
                <w:rFonts w:cs="Arial"/>
                <w:sz w:val="16"/>
                <w:szCs w:val="16"/>
              </w:rPr>
              <w:t>(35.60)</w:t>
            </w:r>
          </w:p>
        </w:tc>
        <w:tc>
          <w:tcPr>
            <w:tcW w:w="1417" w:type="dxa"/>
            <w:tcBorders>
              <w:bottom w:val="single" w:sz="4" w:space="0" w:color="auto"/>
            </w:tcBorders>
            <w:shd w:val="clear" w:color="auto" w:fill="FAFAFA"/>
            <w:vAlign w:val="bottom"/>
          </w:tcPr>
          <w:p w:rsidR="001550CA" w:rsidRPr="00E37224" w:rsidRDefault="00A2395A" w:rsidP="001550CA">
            <w:pPr>
              <w:spacing w:line="240" w:lineRule="auto"/>
              <w:ind w:right="-72"/>
              <w:jc w:val="right"/>
              <w:rPr>
                <w:rFonts w:cs="Arial"/>
                <w:sz w:val="16"/>
                <w:szCs w:val="16"/>
              </w:rPr>
            </w:pPr>
            <w:r w:rsidRPr="00E37224">
              <w:rPr>
                <w:rFonts w:cs="Arial"/>
                <w:sz w:val="16"/>
                <w:szCs w:val="16"/>
              </w:rPr>
              <w:t>(776.14)</w:t>
            </w:r>
          </w:p>
        </w:tc>
        <w:tc>
          <w:tcPr>
            <w:tcW w:w="1418" w:type="dxa"/>
            <w:tcBorders>
              <w:bottom w:val="single" w:sz="4" w:space="0" w:color="auto"/>
            </w:tcBorders>
            <w:shd w:val="clear" w:color="auto" w:fill="FAFAFA"/>
            <w:vAlign w:val="bottom"/>
          </w:tcPr>
          <w:p w:rsidR="001550CA" w:rsidRPr="00E37224" w:rsidRDefault="00A2395A" w:rsidP="001550CA">
            <w:pPr>
              <w:spacing w:line="240" w:lineRule="auto"/>
              <w:ind w:right="-72"/>
              <w:jc w:val="center"/>
              <w:rPr>
                <w:rFonts w:cs="Arial"/>
                <w:sz w:val="16"/>
                <w:szCs w:val="16"/>
              </w:rPr>
            </w:pPr>
            <w:r w:rsidRPr="00E37224">
              <w:rPr>
                <w:rFonts w:cs="Arial"/>
                <w:sz w:val="16"/>
                <w:szCs w:val="16"/>
              </w:rPr>
              <w:t>-</w:t>
            </w:r>
          </w:p>
        </w:tc>
        <w:tc>
          <w:tcPr>
            <w:tcW w:w="1417" w:type="dxa"/>
            <w:tcBorders>
              <w:bottom w:val="single" w:sz="4" w:space="0" w:color="auto"/>
            </w:tcBorders>
            <w:shd w:val="clear" w:color="auto" w:fill="FAFAFA"/>
            <w:vAlign w:val="bottom"/>
          </w:tcPr>
          <w:p w:rsidR="001550CA" w:rsidRPr="00E37224" w:rsidRDefault="00A2395A" w:rsidP="00A2395A">
            <w:pPr>
              <w:spacing w:line="240" w:lineRule="auto"/>
              <w:ind w:right="-72"/>
              <w:jc w:val="center"/>
              <w:rPr>
                <w:rFonts w:cs="Arial"/>
                <w:sz w:val="16"/>
                <w:szCs w:val="16"/>
              </w:rPr>
            </w:pPr>
            <w:r w:rsidRPr="00E37224">
              <w:rPr>
                <w:rFonts w:cs="Arial"/>
                <w:sz w:val="16"/>
                <w:szCs w:val="16"/>
              </w:rPr>
              <w:t>-</w:t>
            </w:r>
          </w:p>
        </w:tc>
        <w:tc>
          <w:tcPr>
            <w:tcW w:w="1418" w:type="dxa"/>
            <w:tcBorders>
              <w:bottom w:val="single" w:sz="4" w:space="0" w:color="auto"/>
            </w:tcBorders>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(40.68)</w:t>
            </w:r>
          </w:p>
        </w:tc>
        <w:tc>
          <w:tcPr>
            <w:tcW w:w="1275" w:type="dxa"/>
            <w:tcBorders>
              <w:bottom w:val="single" w:sz="4" w:space="0" w:color="auto"/>
            </w:tcBorders>
            <w:shd w:val="clear" w:color="auto" w:fill="FAFAFA"/>
            <w:vAlign w:val="bottom"/>
          </w:tcPr>
          <w:p w:rsidR="001550CA" w:rsidRPr="00E37224" w:rsidRDefault="00A2395A" w:rsidP="001550CA">
            <w:pPr>
              <w:tabs>
                <w:tab w:val="left" w:pos="1985"/>
              </w:tabs>
              <w:spacing w:line="240" w:lineRule="auto"/>
              <w:ind w:right="-72"/>
              <w:jc w:val="right"/>
              <w:rPr>
                <w:rFonts w:cs="Arial"/>
                <w:sz w:val="16"/>
                <w:szCs w:val="16"/>
                <w:lang w:val="en-US"/>
              </w:rPr>
            </w:pPr>
            <w:r w:rsidRPr="00E37224">
              <w:rPr>
                <w:rFonts w:cs="Arial"/>
                <w:sz w:val="16"/>
                <w:szCs w:val="16"/>
                <w:lang w:val="en-US"/>
              </w:rPr>
              <w:t>(1,894.80)</w:t>
            </w:r>
          </w:p>
        </w:tc>
      </w:tr>
      <w:tr w:rsidR="001550CA" w:rsidRPr="00E37224" w:rsidTr="00F471F3">
        <w:trPr>
          <w:cantSplit/>
          <w:trHeight w:val="20"/>
        </w:trPr>
        <w:tc>
          <w:tcPr>
            <w:tcW w:w="4050" w:type="dxa"/>
            <w:vAlign w:val="bottom"/>
          </w:tcPr>
          <w:p w:rsidR="001550CA" w:rsidRPr="00E37224" w:rsidRDefault="001550CA" w:rsidP="001550CA">
            <w:pPr>
              <w:tabs>
                <w:tab w:val="left" w:pos="1985"/>
              </w:tabs>
              <w:spacing w:line="240" w:lineRule="auto"/>
              <w:ind w:left="-101"/>
              <w:rPr>
                <w:rFonts w:cs="Arial"/>
                <w:sz w:val="6"/>
                <w:szCs w:val="6"/>
                <w:lang w:val="en-US"/>
              </w:rPr>
            </w:pPr>
          </w:p>
        </w:tc>
        <w:tc>
          <w:tcPr>
            <w:tcW w:w="1560"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559"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276"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417"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418"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417" w:type="dxa"/>
            <w:tcBorders>
              <w:top w:val="single" w:sz="4" w:space="0" w:color="auto"/>
            </w:tcBorders>
            <w:shd w:val="clear" w:color="auto" w:fill="FAFAFA"/>
            <w:vAlign w:val="bottom"/>
          </w:tcPr>
          <w:p w:rsidR="001550CA" w:rsidRPr="00E37224" w:rsidRDefault="001550CA" w:rsidP="00A2395A">
            <w:pPr>
              <w:tabs>
                <w:tab w:val="left" w:pos="1985"/>
              </w:tabs>
              <w:spacing w:line="240" w:lineRule="auto"/>
              <w:ind w:left="249" w:right="-72"/>
              <w:jc w:val="center"/>
              <w:rPr>
                <w:rFonts w:cs="Arial"/>
                <w:sz w:val="6"/>
                <w:szCs w:val="6"/>
                <w:lang w:val="en-US"/>
              </w:rPr>
            </w:pPr>
          </w:p>
        </w:tc>
        <w:tc>
          <w:tcPr>
            <w:tcW w:w="1418"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c>
          <w:tcPr>
            <w:tcW w:w="1275" w:type="dxa"/>
            <w:tcBorders>
              <w:top w:val="single" w:sz="4" w:space="0" w:color="auto"/>
            </w:tcBorders>
            <w:shd w:val="clear" w:color="auto" w:fill="FAFAFA"/>
            <w:vAlign w:val="bottom"/>
          </w:tcPr>
          <w:p w:rsidR="001550CA" w:rsidRPr="00E37224" w:rsidRDefault="001550CA" w:rsidP="001550CA">
            <w:pPr>
              <w:tabs>
                <w:tab w:val="left" w:pos="1985"/>
              </w:tabs>
              <w:spacing w:line="240" w:lineRule="auto"/>
              <w:ind w:left="249" w:right="-72"/>
              <w:rPr>
                <w:rFonts w:cs="Arial"/>
                <w:sz w:val="6"/>
                <w:szCs w:val="6"/>
                <w:lang w:val="en-US"/>
              </w:rPr>
            </w:pPr>
          </w:p>
        </w:tc>
      </w:tr>
      <w:tr w:rsidR="00A2395A" w:rsidRPr="00E37224" w:rsidTr="00F471F3">
        <w:trPr>
          <w:cantSplit/>
          <w:trHeight w:val="68"/>
        </w:trPr>
        <w:tc>
          <w:tcPr>
            <w:tcW w:w="4050" w:type="dxa"/>
            <w:vAlign w:val="bottom"/>
          </w:tcPr>
          <w:p w:rsidR="00A2395A" w:rsidRPr="00E37224" w:rsidRDefault="00A2395A" w:rsidP="00A2395A">
            <w:pPr>
              <w:tabs>
                <w:tab w:val="left" w:pos="1985"/>
              </w:tabs>
              <w:spacing w:line="240" w:lineRule="auto"/>
              <w:ind w:left="-101"/>
              <w:rPr>
                <w:rFonts w:cs="Arial"/>
                <w:sz w:val="16"/>
                <w:szCs w:val="16"/>
                <w:lang w:val="en-US"/>
              </w:rPr>
            </w:pPr>
            <w:r w:rsidRPr="00E37224">
              <w:rPr>
                <w:rFonts w:cs="Arial"/>
                <w:sz w:val="16"/>
                <w:szCs w:val="16"/>
                <w:lang w:val="en-US"/>
              </w:rPr>
              <w:t>Net book value</w:t>
            </w:r>
          </w:p>
        </w:tc>
        <w:tc>
          <w:tcPr>
            <w:tcW w:w="1560" w:type="dxa"/>
            <w:tcBorders>
              <w:bottom w:val="single" w:sz="4" w:space="0" w:color="auto"/>
            </w:tcBorders>
            <w:shd w:val="clear" w:color="auto" w:fill="FAFAFA"/>
            <w:vAlign w:val="bottom"/>
          </w:tcPr>
          <w:p w:rsidR="00A2395A" w:rsidRPr="00E37224" w:rsidRDefault="00D949C9" w:rsidP="00A2395A">
            <w:pPr>
              <w:tabs>
                <w:tab w:val="left" w:pos="1985"/>
              </w:tabs>
              <w:spacing w:line="240" w:lineRule="auto"/>
              <w:ind w:right="-72"/>
              <w:jc w:val="right"/>
              <w:rPr>
                <w:rFonts w:cs="Arial"/>
                <w:sz w:val="16"/>
                <w:szCs w:val="16"/>
                <w:lang w:val="en-US"/>
              </w:rPr>
            </w:pPr>
            <w:r w:rsidRPr="00E37224">
              <w:rPr>
                <w:rFonts w:cs="Arial"/>
                <w:sz w:val="16"/>
                <w:szCs w:val="16"/>
                <w:lang w:val="en-US"/>
              </w:rPr>
              <w:t>115,410.48</w:t>
            </w:r>
          </w:p>
        </w:tc>
        <w:tc>
          <w:tcPr>
            <w:tcW w:w="1559" w:type="dxa"/>
            <w:tcBorders>
              <w:bottom w:val="single" w:sz="4" w:space="0" w:color="auto"/>
            </w:tcBorders>
            <w:shd w:val="clear" w:color="auto" w:fill="FAFAFA"/>
            <w:vAlign w:val="bottom"/>
          </w:tcPr>
          <w:p w:rsidR="00A2395A" w:rsidRPr="00E37224" w:rsidRDefault="00A2395A" w:rsidP="00A2395A">
            <w:pPr>
              <w:tabs>
                <w:tab w:val="left" w:pos="1985"/>
              </w:tabs>
              <w:spacing w:line="240" w:lineRule="auto"/>
              <w:ind w:right="-72"/>
              <w:jc w:val="right"/>
              <w:rPr>
                <w:rFonts w:cs="Arial"/>
                <w:sz w:val="16"/>
                <w:szCs w:val="16"/>
                <w:lang w:val="en-US"/>
              </w:rPr>
            </w:pPr>
            <w:r w:rsidRPr="00E37224">
              <w:rPr>
                <w:rFonts w:cs="Arial"/>
                <w:sz w:val="16"/>
                <w:szCs w:val="16"/>
                <w:lang w:val="en-US"/>
              </w:rPr>
              <w:t>8,938.3</w:t>
            </w:r>
            <w:r w:rsidR="00435619" w:rsidRPr="00E37224">
              <w:rPr>
                <w:rFonts w:cs="Arial"/>
                <w:sz w:val="16"/>
                <w:szCs w:val="16"/>
                <w:lang w:val="en-US"/>
              </w:rPr>
              <w:t>3</w:t>
            </w:r>
          </w:p>
        </w:tc>
        <w:tc>
          <w:tcPr>
            <w:tcW w:w="1276" w:type="dxa"/>
            <w:tcBorders>
              <w:bottom w:val="single" w:sz="4" w:space="0" w:color="auto"/>
            </w:tcBorders>
            <w:shd w:val="clear" w:color="auto" w:fill="FAFAFA"/>
            <w:vAlign w:val="bottom"/>
          </w:tcPr>
          <w:p w:rsidR="00A2395A" w:rsidRPr="00E37224" w:rsidRDefault="00A2395A" w:rsidP="00A2395A">
            <w:pPr>
              <w:tabs>
                <w:tab w:val="left" w:pos="1985"/>
              </w:tabs>
              <w:spacing w:line="240" w:lineRule="auto"/>
              <w:ind w:right="-72"/>
              <w:jc w:val="right"/>
              <w:rPr>
                <w:rFonts w:cs="Arial"/>
                <w:sz w:val="16"/>
                <w:szCs w:val="16"/>
                <w:lang w:val="en-US"/>
              </w:rPr>
            </w:pPr>
            <w:r w:rsidRPr="00E37224">
              <w:rPr>
                <w:rFonts w:cs="Arial"/>
                <w:sz w:val="16"/>
                <w:szCs w:val="16"/>
                <w:lang w:val="en-US"/>
              </w:rPr>
              <w:t>436.68</w:t>
            </w:r>
          </w:p>
        </w:tc>
        <w:tc>
          <w:tcPr>
            <w:tcW w:w="1417" w:type="dxa"/>
            <w:tcBorders>
              <w:bottom w:val="single" w:sz="4" w:space="0" w:color="auto"/>
            </w:tcBorders>
            <w:shd w:val="clear" w:color="auto" w:fill="FAFAFA"/>
            <w:vAlign w:val="bottom"/>
          </w:tcPr>
          <w:p w:rsidR="00A2395A" w:rsidRPr="00E37224" w:rsidRDefault="0029608F" w:rsidP="00A2395A">
            <w:pPr>
              <w:tabs>
                <w:tab w:val="left" w:pos="1985"/>
              </w:tabs>
              <w:spacing w:line="240" w:lineRule="auto"/>
              <w:ind w:right="-72"/>
              <w:jc w:val="right"/>
              <w:rPr>
                <w:rFonts w:cs="Arial"/>
                <w:sz w:val="16"/>
                <w:szCs w:val="16"/>
                <w:lang w:val="en-US"/>
              </w:rPr>
            </w:pPr>
            <w:r>
              <w:rPr>
                <w:rFonts w:cs="Arial"/>
                <w:sz w:val="16"/>
                <w:szCs w:val="16"/>
                <w:lang w:val="en-US"/>
              </w:rPr>
              <w:t>1,745.09</w:t>
            </w:r>
          </w:p>
        </w:tc>
        <w:tc>
          <w:tcPr>
            <w:tcW w:w="1418" w:type="dxa"/>
            <w:tcBorders>
              <w:bottom w:val="single" w:sz="4" w:space="0" w:color="auto"/>
            </w:tcBorders>
            <w:shd w:val="clear" w:color="auto" w:fill="FAFAFA"/>
            <w:vAlign w:val="bottom"/>
          </w:tcPr>
          <w:p w:rsidR="00A2395A" w:rsidRPr="00E37224" w:rsidRDefault="00A2395A" w:rsidP="00A2395A">
            <w:pPr>
              <w:tabs>
                <w:tab w:val="left" w:pos="1985"/>
              </w:tabs>
              <w:spacing w:line="240" w:lineRule="auto"/>
              <w:ind w:right="-72"/>
              <w:jc w:val="right"/>
              <w:rPr>
                <w:rFonts w:cs="Arial"/>
                <w:sz w:val="16"/>
                <w:szCs w:val="16"/>
                <w:lang w:val="en-US"/>
              </w:rPr>
            </w:pPr>
            <w:r w:rsidRPr="00E37224">
              <w:rPr>
                <w:rFonts w:cs="Arial"/>
                <w:sz w:val="16"/>
                <w:szCs w:val="16"/>
                <w:lang w:val="en-US"/>
              </w:rPr>
              <w:t>3,395.69</w:t>
            </w:r>
          </w:p>
        </w:tc>
        <w:tc>
          <w:tcPr>
            <w:tcW w:w="1417" w:type="dxa"/>
            <w:tcBorders>
              <w:bottom w:val="single" w:sz="4" w:space="0" w:color="auto"/>
            </w:tcBorders>
            <w:shd w:val="clear" w:color="auto" w:fill="FAFAFA"/>
            <w:vAlign w:val="bottom"/>
          </w:tcPr>
          <w:p w:rsidR="00A2395A" w:rsidRPr="00E37224" w:rsidRDefault="00A2395A" w:rsidP="00A2395A">
            <w:pPr>
              <w:tabs>
                <w:tab w:val="left" w:pos="1985"/>
              </w:tabs>
              <w:spacing w:line="240" w:lineRule="auto"/>
              <w:ind w:right="-72"/>
              <w:jc w:val="center"/>
              <w:rPr>
                <w:rFonts w:cs="Arial"/>
                <w:sz w:val="16"/>
                <w:szCs w:val="16"/>
                <w:lang w:val="en-US"/>
              </w:rPr>
            </w:pPr>
            <w:r w:rsidRPr="00E37224">
              <w:rPr>
                <w:rFonts w:cs="Arial"/>
                <w:sz w:val="16"/>
                <w:szCs w:val="16"/>
                <w:lang w:val="en-US"/>
              </w:rPr>
              <w:t>-</w:t>
            </w:r>
          </w:p>
        </w:tc>
        <w:tc>
          <w:tcPr>
            <w:tcW w:w="1418" w:type="dxa"/>
            <w:tcBorders>
              <w:bottom w:val="single" w:sz="4" w:space="0" w:color="auto"/>
            </w:tcBorders>
            <w:shd w:val="clear" w:color="auto" w:fill="FAFAFA"/>
            <w:vAlign w:val="bottom"/>
          </w:tcPr>
          <w:p w:rsidR="00A2395A" w:rsidRPr="00E37224" w:rsidRDefault="00A2395A" w:rsidP="00A2395A">
            <w:pPr>
              <w:tabs>
                <w:tab w:val="left" w:pos="1985"/>
              </w:tabs>
              <w:spacing w:line="240" w:lineRule="auto"/>
              <w:ind w:right="-72"/>
              <w:jc w:val="right"/>
              <w:rPr>
                <w:rFonts w:cs="Arial"/>
                <w:sz w:val="16"/>
                <w:szCs w:val="16"/>
                <w:lang w:val="en-US"/>
              </w:rPr>
            </w:pPr>
            <w:r w:rsidRPr="00E37224">
              <w:rPr>
                <w:rFonts w:cs="Arial"/>
                <w:sz w:val="16"/>
                <w:szCs w:val="16"/>
                <w:lang w:val="en-US"/>
              </w:rPr>
              <w:t>3,270.3</w:t>
            </w:r>
            <w:r w:rsidR="0015431E" w:rsidRPr="00E37224">
              <w:rPr>
                <w:rFonts w:cs="Arial"/>
                <w:sz w:val="16"/>
                <w:szCs w:val="16"/>
                <w:lang w:val="en-US"/>
              </w:rPr>
              <w:t>6</w:t>
            </w:r>
          </w:p>
        </w:tc>
        <w:tc>
          <w:tcPr>
            <w:tcW w:w="1275" w:type="dxa"/>
            <w:tcBorders>
              <w:bottom w:val="single" w:sz="4" w:space="0" w:color="auto"/>
            </w:tcBorders>
            <w:shd w:val="clear" w:color="auto" w:fill="FAFAFA"/>
            <w:vAlign w:val="bottom"/>
          </w:tcPr>
          <w:p w:rsidR="00A2395A" w:rsidRPr="00E37224" w:rsidRDefault="00D949C9" w:rsidP="00A2395A">
            <w:pPr>
              <w:tabs>
                <w:tab w:val="left" w:pos="1985"/>
              </w:tabs>
              <w:spacing w:line="240" w:lineRule="auto"/>
              <w:ind w:right="-72"/>
              <w:jc w:val="right"/>
              <w:rPr>
                <w:rFonts w:cs="Arial"/>
                <w:sz w:val="16"/>
                <w:szCs w:val="16"/>
                <w:lang w:val="en-US"/>
              </w:rPr>
            </w:pPr>
            <w:r w:rsidRPr="00E37224">
              <w:rPr>
                <w:rFonts w:cs="Arial"/>
                <w:sz w:val="16"/>
                <w:szCs w:val="16"/>
                <w:lang w:val="en-US"/>
              </w:rPr>
              <w:t>13</w:t>
            </w:r>
            <w:r w:rsidR="0029608F">
              <w:rPr>
                <w:rFonts w:cs="Arial"/>
                <w:sz w:val="16"/>
                <w:szCs w:val="16"/>
                <w:lang w:val="en-US"/>
              </w:rPr>
              <w:t>3,196.63</w:t>
            </w:r>
          </w:p>
        </w:tc>
      </w:tr>
    </w:tbl>
    <w:p w:rsidR="00F471F3" w:rsidRPr="00E37224" w:rsidRDefault="00F471F3" w:rsidP="00B13BC1">
      <w:pPr>
        <w:spacing w:line="240" w:lineRule="auto"/>
        <w:jc w:val="both"/>
        <w:rPr>
          <w:rFonts w:cs="Arial"/>
          <w:b/>
          <w:bCs/>
          <w:sz w:val="18"/>
          <w:szCs w:val="18"/>
          <w:lang w:val="en-US"/>
        </w:rPr>
        <w:sectPr w:rsidR="00F471F3" w:rsidRPr="00E37224" w:rsidSect="006F5010">
          <w:pgSz w:w="16840" w:h="11907" w:orient="landscape" w:code="9"/>
          <w:pgMar w:top="1440" w:right="720" w:bottom="720" w:left="720" w:header="706" w:footer="706" w:gutter="0"/>
          <w:paperSrc w:first="15" w:other="15"/>
          <w:cols w:space="720"/>
          <w:docGrid w:linePitch="272"/>
        </w:sectPr>
      </w:pPr>
    </w:p>
    <w:p w:rsidR="00E81937" w:rsidRPr="00E37224" w:rsidRDefault="00E81937" w:rsidP="00B13BC1">
      <w:pPr>
        <w:spacing w:line="240" w:lineRule="auto"/>
        <w:jc w:val="both"/>
        <w:rPr>
          <w:rFonts w:cs="Arial"/>
          <w:b/>
          <w:bCs/>
          <w:sz w:val="18"/>
          <w:szCs w:val="18"/>
          <w:lang w:val="en-US"/>
        </w:rPr>
      </w:pPr>
    </w:p>
    <w:p w:rsidR="00E81937" w:rsidRPr="00E37224" w:rsidRDefault="00E81937" w:rsidP="00D86EDA">
      <w:pPr>
        <w:spacing w:line="240" w:lineRule="auto"/>
        <w:jc w:val="both"/>
        <w:rPr>
          <w:rFonts w:cs="Arial"/>
          <w:b/>
          <w:bCs/>
          <w:sz w:val="18"/>
          <w:szCs w:val="18"/>
          <w:lang w:val="en-US"/>
        </w:rPr>
      </w:pPr>
      <w:r w:rsidRPr="00E37224">
        <w:rPr>
          <w:rFonts w:cs="Arial"/>
          <w:b/>
          <w:bCs/>
          <w:sz w:val="18"/>
          <w:szCs w:val="18"/>
          <w:lang w:val="en-US"/>
        </w:rPr>
        <w:t xml:space="preserve">Trademark, Right and </w:t>
      </w:r>
      <w:proofErr w:type="spellStart"/>
      <w:r w:rsidRPr="00E37224">
        <w:rPr>
          <w:rFonts w:cs="Arial"/>
          <w:b/>
          <w:bCs/>
          <w:sz w:val="18"/>
          <w:szCs w:val="18"/>
          <w:lang w:val="en-US"/>
        </w:rPr>
        <w:t>Licence</w:t>
      </w:r>
      <w:proofErr w:type="spellEnd"/>
    </w:p>
    <w:p w:rsidR="00E81937" w:rsidRPr="00E37224" w:rsidRDefault="00E81937" w:rsidP="00D86EDA">
      <w:pPr>
        <w:spacing w:line="240" w:lineRule="auto"/>
        <w:jc w:val="both"/>
        <w:rPr>
          <w:rFonts w:cs="Arial"/>
          <w:sz w:val="18"/>
          <w:szCs w:val="18"/>
          <w:lang w:val="en-US"/>
        </w:rPr>
      </w:pPr>
    </w:p>
    <w:p w:rsidR="00E81937" w:rsidRPr="00E37224" w:rsidRDefault="00E81937" w:rsidP="00D86EDA">
      <w:pPr>
        <w:spacing w:line="240" w:lineRule="auto"/>
        <w:jc w:val="both"/>
        <w:rPr>
          <w:rFonts w:cs="Arial"/>
          <w:sz w:val="18"/>
          <w:szCs w:val="18"/>
          <w:lang w:val="en-US"/>
        </w:rPr>
      </w:pPr>
      <w:r w:rsidRPr="00E37224">
        <w:rPr>
          <w:rFonts w:cs="Arial"/>
          <w:sz w:val="18"/>
          <w:szCs w:val="18"/>
          <w:lang w:val="en-US"/>
        </w:rPr>
        <w:t>Consists the followings:</w:t>
      </w:r>
    </w:p>
    <w:p w:rsidR="00E81937" w:rsidRPr="00E37224" w:rsidRDefault="00E81937" w:rsidP="00D86EDA">
      <w:pPr>
        <w:spacing w:line="240" w:lineRule="auto"/>
        <w:ind w:left="540"/>
        <w:jc w:val="both"/>
        <w:rPr>
          <w:rFonts w:cs="Arial"/>
          <w:b/>
          <w:bCs/>
          <w:sz w:val="18"/>
          <w:szCs w:val="18"/>
          <w:lang w:val="en-US"/>
        </w:rPr>
      </w:pPr>
    </w:p>
    <w:p w:rsidR="00E81937" w:rsidRPr="00E37224" w:rsidRDefault="00E81937" w:rsidP="00D86EDA">
      <w:pPr>
        <w:pStyle w:val="ListParagraph"/>
        <w:numPr>
          <w:ilvl w:val="0"/>
          <w:numId w:val="12"/>
        </w:numPr>
        <w:spacing w:after="0" w:line="240" w:lineRule="auto"/>
        <w:ind w:left="540"/>
        <w:jc w:val="both"/>
        <w:rPr>
          <w:rFonts w:ascii="Arial" w:hAnsi="Arial" w:cs="Arial"/>
          <w:sz w:val="18"/>
          <w:szCs w:val="18"/>
        </w:rPr>
      </w:pPr>
      <w:r w:rsidRPr="00E37224">
        <w:rPr>
          <w:rFonts w:ascii="Arial" w:hAnsi="Arial" w:cs="Arial"/>
          <w:sz w:val="18"/>
          <w:szCs w:val="18"/>
        </w:rPr>
        <w:t>IMT 2.1</w:t>
      </w:r>
      <w:r w:rsidR="00345541" w:rsidRPr="00E37224">
        <w:rPr>
          <w:rFonts w:ascii="Arial" w:hAnsi="Arial" w:cs="Arial"/>
          <w:sz w:val="18"/>
          <w:szCs w:val="18"/>
        </w:rPr>
        <w:t xml:space="preserve"> </w:t>
      </w:r>
      <w:r w:rsidRPr="00E37224">
        <w:rPr>
          <w:rFonts w:ascii="Arial" w:hAnsi="Arial" w:cs="Arial"/>
          <w:sz w:val="18"/>
          <w:szCs w:val="18"/>
        </w:rPr>
        <w:t xml:space="preserve">GHz bandwidth </w:t>
      </w:r>
      <w:proofErr w:type="spellStart"/>
      <w:r w:rsidRPr="00E37224">
        <w:rPr>
          <w:rFonts w:ascii="Arial" w:hAnsi="Arial" w:cs="Arial"/>
          <w:sz w:val="18"/>
          <w:szCs w:val="18"/>
        </w:rPr>
        <w:t>licence</w:t>
      </w:r>
      <w:proofErr w:type="spellEnd"/>
      <w:r w:rsidRPr="00E37224">
        <w:rPr>
          <w:rFonts w:ascii="Arial" w:hAnsi="Arial" w:cs="Arial"/>
          <w:sz w:val="18"/>
          <w:szCs w:val="18"/>
        </w:rPr>
        <w:t xml:space="preserve"> which was awarded by NBTC for a period of 15 years.  Net carrying is amount to Baht </w:t>
      </w:r>
      <w:r w:rsidR="002E62AD" w:rsidRPr="00E37224">
        <w:rPr>
          <w:rFonts w:ascii="Arial" w:hAnsi="Arial" w:cs="Arial"/>
          <w:sz w:val="18"/>
          <w:szCs w:val="18"/>
        </w:rPr>
        <w:t>6,</w:t>
      </w:r>
      <w:r w:rsidR="00950DEF" w:rsidRPr="00E37224">
        <w:rPr>
          <w:rFonts w:ascii="Arial" w:hAnsi="Arial" w:cs="Arial"/>
          <w:sz w:val="18"/>
          <w:szCs w:val="18"/>
        </w:rPr>
        <w:t>050</w:t>
      </w:r>
      <w:r w:rsidR="00FA4353" w:rsidRPr="00E37224">
        <w:rPr>
          <w:rFonts w:ascii="Arial" w:hAnsi="Arial" w:cs="Arial"/>
          <w:sz w:val="18"/>
          <w:szCs w:val="18"/>
        </w:rPr>
        <w:t>.</w:t>
      </w:r>
      <w:r w:rsidR="00950DEF" w:rsidRPr="00E37224">
        <w:rPr>
          <w:rFonts w:ascii="Arial" w:hAnsi="Arial" w:cs="Arial"/>
          <w:sz w:val="18"/>
          <w:szCs w:val="18"/>
        </w:rPr>
        <w:t>93</w:t>
      </w:r>
      <w:r w:rsidRPr="00E37224">
        <w:rPr>
          <w:rFonts w:ascii="Arial" w:hAnsi="Arial" w:cs="Arial"/>
          <w:sz w:val="18"/>
          <w:szCs w:val="18"/>
        </w:rPr>
        <w:t xml:space="preserve"> million (net of accumulated </w:t>
      </w:r>
      <w:proofErr w:type="spellStart"/>
      <w:r w:rsidRPr="00E37224">
        <w:rPr>
          <w:rFonts w:ascii="Arial" w:hAnsi="Arial" w:cs="Arial"/>
          <w:sz w:val="18"/>
          <w:szCs w:val="18"/>
        </w:rPr>
        <w:t>amortisation</w:t>
      </w:r>
      <w:proofErr w:type="spellEnd"/>
      <w:r w:rsidRPr="00E37224">
        <w:rPr>
          <w:rFonts w:ascii="Arial" w:hAnsi="Arial" w:cs="Arial"/>
          <w:sz w:val="18"/>
          <w:szCs w:val="18"/>
        </w:rPr>
        <w:t xml:space="preserve"> of Baht </w:t>
      </w:r>
      <w:r w:rsidR="00FA4353" w:rsidRPr="00E37224">
        <w:rPr>
          <w:rFonts w:ascii="Arial" w:hAnsi="Arial" w:cs="Arial"/>
          <w:sz w:val="18"/>
          <w:szCs w:val="18"/>
        </w:rPr>
        <w:t>7,</w:t>
      </w:r>
      <w:r w:rsidR="00950DEF" w:rsidRPr="00E37224">
        <w:rPr>
          <w:rFonts w:ascii="Arial" w:hAnsi="Arial" w:cs="Arial"/>
          <w:sz w:val="18"/>
          <w:szCs w:val="18"/>
        </w:rPr>
        <w:t>045.47</w:t>
      </w:r>
      <w:r w:rsidRPr="00E37224">
        <w:rPr>
          <w:rFonts w:ascii="Arial" w:hAnsi="Arial" w:cs="Arial"/>
          <w:sz w:val="18"/>
          <w:szCs w:val="18"/>
        </w:rPr>
        <w:t xml:space="preserve"> million).</w:t>
      </w:r>
    </w:p>
    <w:p w:rsidR="00E81937" w:rsidRPr="00E37224" w:rsidRDefault="00E81937" w:rsidP="00D86EDA">
      <w:pPr>
        <w:spacing w:line="240" w:lineRule="auto"/>
        <w:ind w:left="540" w:hanging="360"/>
        <w:jc w:val="both"/>
        <w:rPr>
          <w:rFonts w:cs="Arial"/>
          <w:sz w:val="18"/>
          <w:szCs w:val="18"/>
          <w:lang w:val="en-US"/>
        </w:rPr>
      </w:pPr>
    </w:p>
    <w:p w:rsidR="00E81937" w:rsidRDefault="00E81937" w:rsidP="00D86EDA">
      <w:pPr>
        <w:tabs>
          <w:tab w:val="left" w:pos="1260"/>
        </w:tabs>
        <w:spacing w:line="240" w:lineRule="auto"/>
        <w:ind w:left="540" w:hanging="360"/>
        <w:jc w:val="both"/>
        <w:rPr>
          <w:rFonts w:cs="Arial"/>
          <w:sz w:val="18"/>
          <w:szCs w:val="18"/>
        </w:rPr>
      </w:pPr>
      <w:r w:rsidRPr="00E37224">
        <w:rPr>
          <w:rFonts w:cs="Arial"/>
          <w:sz w:val="18"/>
          <w:szCs w:val="18"/>
          <w:lang w:val="en-US"/>
        </w:rPr>
        <w:t>2.</w:t>
      </w:r>
      <w:r w:rsidRPr="00E37224">
        <w:rPr>
          <w:rFonts w:cs="Arial"/>
          <w:sz w:val="18"/>
          <w:szCs w:val="18"/>
        </w:rPr>
        <w:tab/>
        <w:t>1800</w:t>
      </w:r>
      <w:r w:rsidR="00345541" w:rsidRPr="00E37224">
        <w:rPr>
          <w:rFonts w:cs="Arial"/>
          <w:sz w:val="18"/>
          <w:szCs w:val="18"/>
        </w:rPr>
        <w:t xml:space="preserve"> </w:t>
      </w:r>
      <w:r w:rsidRPr="00E37224">
        <w:rPr>
          <w:rFonts w:cs="Arial"/>
          <w:sz w:val="18"/>
          <w:szCs w:val="18"/>
        </w:rPr>
        <w:t xml:space="preserve">MHz bandwidth licence which was awarded by NBTC for a period of 18 years. Net carrying amount is Baht </w:t>
      </w:r>
      <w:r w:rsidR="002E62AD" w:rsidRPr="00E37224">
        <w:rPr>
          <w:rFonts w:cs="Arial"/>
          <w:sz w:val="18"/>
          <w:szCs w:val="18"/>
        </w:rPr>
        <w:t>2</w:t>
      </w:r>
      <w:r w:rsidR="00FA4353" w:rsidRPr="00E37224">
        <w:rPr>
          <w:rFonts w:cs="Arial"/>
          <w:sz w:val="18"/>
          <w:szCs w:val="18"/>
        </w:rPr>
        <w:t>7,</w:t>
      </w:r>
      <w:r w:rsidR="00950DEF" w:rsidRPr="00E37224">
        <w:rPr>
          <w:rFonts w:cs="Arial"/>
          <w:sz w:val="18"/>
          <w:szCs w:val="18"/>
        </w:rPr>
        <w:t>579.05</w:t>
      </w:r>
      <w:r w:rsidRPr="00E37224">
        <w:rPr>
          <w:rFonts w:cs="Arial"/>
          <w:sz w:val="18"/>
          <w:szCs w:val="18"/>
        </w:rPr>
        <w:t xml:space="preserve"> million (net of accumulated amortisation of Baht </w:t>
      </w:r>
      <w:r w:rsidR="00FA4353" w:rsidRPr="00E37224">
        <w:rPr>
          <w:rFonts w:cs="Arial"/>
          <w:sz w:val="18"/>
          <w:szCs w:val="18"/>
        </w:rPr>
        <w:t>11,</w:t>
      </w:r>
      <w:r w:rsidR="00950DEF" w:rsidRPr="00E37224">
        <w:rPr>
          <w:rFonts w:cs="Arial"/>
          <w:sz w:val="18"/>
          <w:szCs w:val="18"/>
        </w:rPr>
        <w:t>023.30</w:t>
      </w:r>
      <w:r w:rsidRPr="00E37224">
        <w:rPr>
          <w:rFonts w:cs="Arial"/>
          <w:sz w:val="18"/>
          <w:szCs w:val="18"/>
        </w:rPr>
        <w:t xml:space="preserve"> million). </w:t>
      </w:r>
    </w:p>
    <w:p w:rsidR="00B575A5" w:rsidRDefault="00B575A5" w:rsidP="00B575A5">
      <w:pPr>
        <w:tabs>
          <w:tab w:val="left" w:pos="1260"/>
        </w:tabs>
        <w:spacing w:line="240" w:lineRule="auto"/>
        <w:ind w:left="540" w:hanging="360"/>
        <w:jc w:val="both"/>
        <w:rPr>
          <w:rFonts w:cs="Arial"/>
          <w:sz w:val="18"/>
          <w:szCs w:val="18"/>
        </w:rPr>
      </w:pPr>
    </w:p>
    <w:p w:rsidR="00B575A5" w:rsidRPr="00E37224" w:rsidRDefault="00B575A5" w:rsidP="00B575A5">
      <w:pPr>
        <w:tabs>
          <w:tab w:val="left" w:pos="1260"/>
        </w:tabs>
        <w:spacing w:line="240" w:lineRule="auto"/>
        <w:ind w:left="540" w:hanging="360"/>
        <w:jc w:val="both"/>
        <w:rPr>
          <w:rFonts w:cs="Arial"/>
          <w:sz w:val="18"/>
          <w:szCs w:val="18"/>
        </w:rPr>
      </w:pPr>
      <w:r>
        <w:rPr>
          <w:rFonts w:cs="Arial"/>
          <w:sz w:val="18"/>
          <w:szCs w:val="18"/>
        </w:rPr>
        <w:t>3</w:t>
      </w:r>
      <w:r w:rsidRPr="00E37224">
        <w:rPr>
          <w:rFonts w:cs="Arial"/>
          <w:sz w:val="18"/>
          <w:szCs w:val="18"/>
        </w:rPr>
        <w:t>.</w:t>
      </w:r>
      <w:r w:rsidRPr="00E37224">
        <w:rPr>
          <w:rFonts w:cs="Arial"/>
          <w:sz w:val="18"/>
          <w:szCs w:val="18"/>
        </w:rPr>
        <w:tab/>
        <w:t>900 MHz bandwidth licence which was awarded by NBTC for a period of 15 years. Net carrying amount is Baht 49,0</w:t>
      </w:r>
      <w:r w:rsidR="00C13732">
        <w:rPr>
          <w:rFonts w:cs="Arial"/>
          <w:sz w:val="18"/>
          <w:szCs w:val="18"/>
        </w:rPr>
        <w:t>87.17</w:t>
      </w:r>
      <w:r w:rsidRPr="00E37224">
        <w:rPr>
          <w:rFonts w:cs="Arial"/>
          <w:sz w:val="18"/>
          <w:szCs w:val="18"/>
        </w:rPr>
        <w:t xml:space="preserve"> million (net of accumulated amortisation of Baht 21,066.63 million).</w:t>
      </w:r>
    </w:p>
    <w:p w:rsidR="00E81937" w:rsidRPr="00E37224" w:rsidRDefault="00E81937" w:rsidP="00D86EDA">
      <w:pPr>
        <w:spacing w:line="240" w:lineRule="auto"/>
        <w:ind w:left="540" w:hanging="360"/>
        <w:jc w:val="both"/>
        <w:rPr>
          <w:rFonts w:cs="Arial"/>
          <w:sz w:val="18"/>
          <w:szCs w:val="18"/>
          <w:lang w:val="en-US"/>
        </w:rPr>
      </w:pPr>
    </w:p>
    <w:p w:rsidR="00FA4353" w:rsidRPr="00E37224" w:rsidRDefault="00B575A5" w:rsidP="00D86EDA">
      <w:pPr>
        <w:tabs>
          <w:tab w:val="left" w:pos="1260"/>
        </w:tabs>
        <w:spacing w:line="240" w:lineRule="auto"/>
        <w:ind w:left="540" w:hanging="360"/>
        <w:jc w:val="both"/>
        <w:rPr>
          <w:rFonts w:cs="Arial"/>
          <w:sz w:val="18"/>
          <w:szCs w:val="18"/>
        </w:rPr>
      </w:pPr>
      <w:r>
        <w:rPr>
          <w:rFonts w:cs="Arial"/>
          <w:sz w:val="18"/>
          <w:szCs w:val="18"/>
          <w:lang w:val="en-US"/>
        </w:rPr>
        <w:t>4</w:t>
      </w:r>
      <w:r w:rsidR="00FA4353" w:rsidRPr="00E37224">
        <w:rPr>
          <w:rFonts w:cs="Arial"/>
          <w:sz w:val="18"/>
          <w:szCs w:val="18"/>
          <w:lang w:val="en-US"/>
        </w:rPr>
        <w:t>.</w:t>
      </w:r>
      <w:r w:rsidR="00FA4353" w:rsidRPr="00E37224">
        <w:rPr>
          <w:rFonts w:cs="Arial"/>
          <w:sz w:val="18"/>
          <w:szCs w:val="18"/>
        </w:rPr>
        <w:tab/>
        <w:t>2</w:t>
      </w:r>
      <w:r w:rsidR="005F0F3E">
        <w:rPr>
          <w:rFonts w:cs="Arial"/>
          <w:sz w:val="18"/>
          <w:szCs w:val="18"/>
        </w:rPr>
        <w:t>600</w:t>
      </w:r>
      <w:r w:rsidR="00FA4353" w:rsidRPr="00E37224">
        <w:rPr>
          <w:rFonts w:cs="Arial"/>
          <w:sz w:val="18"/>
          <w:szCs w:val="18"/>
        </w:rPr>
        <w:t xml:space="preserve"> MHz bandwidth licence which was awarded by NBTC for a period of 1</w:t>
      </w:r>
      <w:r w:rsidR="00950DEF" w:rsidRPr="00E37224">
        <w:rPr>
          <w:rFonts w:cs="Arial"/>
          <w:sz w:val="18"/>
          <w:szCs w:val="18"/>
        </w:rPr>
        <w:t xml:space="preserve">5 </w:t>
      </w:r>
      <w:r w:rsidR="00FA4353" w:rsidRPr="00E37224">
        <w:rPr>
          <w:rFonts w:cs="Arial"/>
          <w:sz w:val="18"/>
          <w:szCs w:val="18"/>
        </w:rPr>
        <w:t xml:space="preserve">years. Net carrying amount is Baht </w:t>
      </w:r>
      <w:r w:rsidR="00CF3C5B">
        <w:rPr>
          <w:rFonts w:cs="Arial"/>
          <w:sz w:val="18"/>
          <w:szCs w:val="18"/>
        </w:rPr>
        <w:t>12,810.00</w:t>
      </w:r>
      <w:r w:rsidR="00FA4353" w:rsidRPr="00E37224">
        <w:rPr>
          <w:rFonts w:cs="Arial"/>
          <w:sz w:val="18"/>
          <w:szCs w:val="18"/>
        </w:rPr>
        <w:t xml:space="preserve"> million (net of accumulated amortisation of Baht 716.19 million). </w:t>
      </w:r>
    </w:p>
    <w:p w:rsidR="00950DEF" w:rsidRPr="00E37224" w:rsidRDefault="00950DEF" w:rsidP="00950DEF">
      <w:pPr>
        <w:tabs>
          <w:tab w:val="left" w:pos="1260"/>
        </w:tabs>
        <w:spacing w:line="240" w:lineRule="auto"/>
        <w:ind w:left="540" w:hanging="360"/>
        <w:jc w:val="both"/>
        <w:rPr>
          <w:rFonts w:cs="Arial"/>
          <w:sz w:val="18"/>
          <w:szCs w:val="18"/>
          <w:lang w:val="en-US"/>
        </w:rPr>
      </w:pPr>
    </w:p>
    <w:p w:rsidR="00950DEF" w:rsidRPr="00E37224" w:rsidRDefault="00950DEF" w:rsidP="00950DEF">
      <w:pPr>
        <w:tabs>
          <w:tab w:val="left" w:pos="1260"/>
        </w:tabs>
        <w:spacing w:line="240" w:lineRule="auto"/>
        <w:ind w:left="540" w:hanging="360"/>
        <w:jc w:val="both"/>
        <w:rPr>
          <w:rFonts w:cs="Arial"/>
          <w:sz w:val="18"/>
          <w:szCs w:val="18"/>
        </w:rPr>
      </w:pPr>
      <w:r w:rsidRPr="00E37224">
        <w:rPr>
          <w:rFonts w:cs="Arial"/>
          <w:sz w:val="18"/>
          <w:szCs w:val="18"/>
          <w:lang w:val="en-US"/>
        </w:rPr>
        <w:t>5.</w:t>
      </w:r>
      <w:r w:rsidRPr="00E37224">
        <w:rPr>
          <w:rFonts w:cs="Arial"/>
          <w:sz w:val="18"/>
          <w:szCs w:val="18"/>
        </w:rPr>
        <w:tab/>
        <w:t xml:space="preserve">700 MHz bandwidth licence which was awarded by NBTC for a period of 15 years. Net carrying amount is Baht </w:t>
      </w:r>
      <w:r w:rsidR="00CF3C5B" w:rsidRPr="00E37224">
        <w:rPr>
          <w:rFonts w:cs="Arial"/>
          <w:sz w:val="18"/>
          <w:szCs w:val="18"/>
        </w:rPr>
        <w:t>1</w:t>
      </w:r>
      <w:r w:rsidR="00CF3C5B">
        <w:rPr>
          <w:rFonts w:cs="Arial"/>
          <w:sz w:val="18"/>
          <w:szCs w:val="18"/>
        </w:rPr>
        <w:t>1,312.40</w:t>
      </w:r>
      <w:r w:rsidRPr="00E37224">
        <w:rPr>
          <w:rFonts w:cs="Arial"/>
          <w:sz w:val="18"/>
          <w:szCs w:val="18"/>
        </w:rPr>
        <w:t xml:space="preserve"> million. </w:t>
      </w:r>
    </w:p>
    <w:p w:rsidR="00950DEF" w:rsidRPr="00E37224" w:rsidRDefault="00950DEF" w:rsidP="00950DEF">
      <w:pPr>
        <w:spacing w:line="240" w:lineRule="auto"/>
        <w:ind w:left="540" w:hanging="360"/>
        <w:jc w:val="both"/>
        <w:rPr>
          <w:rFonts w:cs="Arial"/>
          <w:sz w:val="18"/>
          <w:szCs w:val="18"/>
        </w:rPr>
      </w:pPr>
    </w:p>
    <w:p w:rsidR="00E81937" w:rsidRPr="00E37224" w:rsidRDefault="00FA4353" w:rsidP="00D86EDA">
      <w:pPr>
        <w:spacing w:line="240" w:lineRule="auto"/>
        <w:ind w:left="540" w:hanging="360"/>
        <w:jc w:val="both"/>
        <w:rPr>
          <w:rFonts w:cs="Arial"/>
          <w:spacing w:val="-4"/>
          <w:sz w:val="18"/>
          <w:szCs w:val="18"/>
          <w:lang w:val="en-US"/>
        </w:rPr>
      </w:pPr>
      <w:r w:rsidRPr="00E37224">
        <w:rPr>
          <w:rFonts w:cs="Arial"/>
          <w:sz w:val="18"/>
          <w:szCs w:val="18"/>
        </w:rPr>
        <w:t>6</w:t>
      </w:r>
      <w:r w:rsidR="00E81937" w:rsidRPr="00E37224">
        <w:rPr>
          <w:rFonts w:cs="Arial"/>
          <w:sz w:val="18"/>
          <w:szCs w:val="18"/>
        </w:rPr>
        <w:t>.</w:t>
      </w:r>
      <w:r w:rsidR="00E81937" w:rsidRPr="00E37224">
        <w:rPr>
          <w:rFonts w:cs="Arial"/>
          <w:sz w:val="18"/>
          <w:szCs w:val="18"/>
        </w:rPr>
        <w:tab/>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for the spectrum of television broadcasting service using digital system awarded by NBTC for a period </w:t>
      </w:r>
      <w:r w:rsidR="00E81937" w:rsidRPr="00E37224">
        <w:rPr>
          <w:rFonts w:cs="Arial"/>
          <w:spacing w:val="-4"/>
          <w:sz w:val="18"/>
          <w:szCs w:val="18"/>
          <w:lang w:val="en-US"/>
        </w:rPr>
        <w:t xml:space="preserve">of 15 years. Net carrying amount is Baht </w:t>
      </w:r>
      <w:r w:rsidRPr="00E37224">
        <w:rPr>
          <w:rFonts w:cs="Arial"/>
          <w:spacing w:val="-4"/>
          <w:sz w:val="18"/>
          <w:szCs w:val="18"/>
          <w:lang w:val="en-US"/>
        </w:rPr>
        <w:t>952.28</w:t>
      </w:r>
      <w:r w:rsidR="00E81937" w:rsidRPr="00E37224">
        <w:rPr>
          <w:rFonts w:cs="Arial"/>
          <w:spacing w:val="-4"/>
          <w:sz w:val="18"/>
          <w:szCs w:val="18"/>
          <w:lang w:val="en-US"/>
        </w:rPr>
        <w:t xml:space="preserve"> million (net of accumulated </w:t>
      </w:r>
      <w:proofErr w:type="spellStart"/>
      <w:r w:rsidR="00E81937" w:rsidRPr="00E37224">
        <w:rPr>
          <w:rFonts w:cs="Arial"/>
          <w:spacing w:val="-4"/>
          <w:sz w:val="18"/>
          <w:szCs w:val="18"/>
          <w:lang w:val="en-US"/>
        </w:rPr>
        <w:t>amortisation</w:t>
      </w:r>
      <w:proofErr w:type="spellEnd"/>
      <w:r w:rsidR="00E81937" w:rsidRPr="00E37224">
        <w:rPr>
          <w:rFonts w:cs="Arial"/>
          <w:spacing w:val="-4"/>
          <w:sz w:val="18"/>
          <w:szCs w:val="18"/>
          <w:lang w:val="en-US"/>
        </w:rPr>
        <w:t xml:space="preserve"> of Baht </w:t>
      </w:r>
      <w:r w:rsidR="00A171D4" w:rsidRPr="00E37224">
        <w:rPr>
          <w:rFonts w:cs="Arial"/>
          <w:spacing w:val="-4"/>
          <w:sz w:val="18"/>
          <w:szCs w:val="18"/>
          <w:lang w:val="en-US"/>
        </w:rPr>
        <w:t>1,</w:t>
      </w:r>
      <w:r w:rsidRPr="00E37224">
        <w:rPr>
          <w:rFonts w:cs="Arial"/>
          <w:spacing w:val="-4"/>
          <w:sz w:val="18"/>
          <w:szCs w:val="18"/>
          <w:lang w:val="en-US"/>
        </w:rPr>
        <w:t>332.07</w:t>
      </w:r>
      <w:r w:rsidR="00E81937" w:rsidRPr="00E37224">
        <w:rPr>
          <w:rFonts w:cs="Arial"/>
          <w:spacing w:val="-4"/>
          <w:sz w:val="18"/>
          <w:szCs w:val="18"/>
          <w:lang w:val="en-US"/>
        </w:rPr>
        <w:t xml:space="preserve"> million). </w:t>
      </w:r>
    </w:p>
    <w:p w:rsidR="00E81937" w:rsidRPr="00E37224" w:rsidRDefault="00E81937" w:rsidP="00D86EDA">
      <w:pPr>
        <w:spacing w:line="240" w:lineRule="auto"/>
        <w:jc w:val="thaiDistribute"/>
        <w:rPr>
          <w:rFonts w:cs="Arial"/>
          <w:b/>
          <w:bCs/>
          <w:sz w:val="18"/>
          <w:szCs w:val="18"/>
        </w:rPr>
      </w:pPr>
    </w:p>
    <w:p w:rsidR="00E81937" w:rsidRPr="00E37224" w:rsidRDefault="00E81937" w:rsidP="00D86EDA">
      <w:pPr>
        <w:spacing w:line="240" w:lineRule="auto"/>
        <w:jc w:val="both"/>
        <w:rPr>
          <w:rFonts w:cs="Arial"/>
          <w:b/>
          <w:bCs/>
          <w:sz w:val="18"/>
          <w:szCs w:val="18"/>
          <w:lang w:val="en-US"/>
        </w:rPr>
      </w:pPr>
      <w:r w:rsidRPr="00E37224">
        <w:rPr>
          <w:rFonts w:cs="Arial"/>
          <w:b/>
          <w:bCs/>
          <w:sz w:val="18"/>
          <w:szCs w:val="18"/>
          <w:lang w:val="en-US"/>
        </w:rPr>
        <w:t>Service contract</w:t>
      </w:r>
    </w:p>
    <w:p w:rsidR="00E81937" w:rsidRPr="00E37224" w:rsidRDefault="00E81937" w:rsidP="00D86EDA">
      <w:pPr>
        <w:spacing w:line="240" w:lineRule="auto"/>
        <w:jc w:val="both"/>
        <w:rPr>
          <w:rFonts w:cs="Arial"/>
          <w:sz w:val="18"/>
          <w:szCs w:val="18"/>
          <w:lang w:val="en-US"/>
        </w:rPr>
      </w:pPr>
    </w:p>
    <w:p w:rsidR="00E81937" w:rsidRPr="00E37224" w:rsidRDefault="00E81937" w:rsidP="00D86EDA">
      <w:pPr>
        <w:spacing w:line="240" w:lineRule="auto"/>
        <w:jc w:val="both"/>
        <w:rPr>
          <w:rFonts w:cs="Arial"/>
          <w:sz w:val="18"/>
          <w:szCs w:val="18"/>
          <w:lang w:val="en-US"/>
        </w:rPr>
      </w:pPr>
      <w:r w:rsidRPr="00E37224">
        <w:rPr>
          <w:rFonts w:cs="Arial"/>
          <w:sz w:val="18"/>
          <w:szCs w:val="18"/>
          <w:lang w:val="en-US"/>
        </w:rPr>
        <w:t>Service contract represents the fair value of identifiable intangible asset derived from a business acquisition.</w:t>
      </w:r>
    </w:p>
    <w:p w:rsidR="00E81937" w:rsidRPr="00E37224" w:rsidRDefault="00E81937" w:rsidP="00D86EDA">
      <w:pPr>
        <w:spacing w:line="240" w:lineRule="auto"/>
        <w:jc w:val="both"/>
        <w:rPr>
          <w:rFonts w:cs="Arial"/>
          <w:sz w:val="18"/>
          <w:szCs w:val="18"/>
          <w:lang w:val="en-US"/>
        </w:rPr>
      </w:pPr>
    </w:p>
    <w:p w:rsidR="001145A3" w:rsidRPr="00E37224" w:rsidRDefault="00950DEF" w:rsidP="00D86EDA">
      <w:pPr>
        <w:spacing w:line="240" w:lineRule="auto"/>
        <w:jc w:val="both"/>
        <w:rPr>
          <w:rFonts w:cs="Arial"/>
          <w:b/>
          <w:bCs/>
          <w:sz w:val="18"/>
          <w:szCs w:val="18"/>
          <w:lang w:val="en-US"/>
        </w:rPr>
      </w:pPr>
      <w:r w:rsidRPr="00E37224">
        <w:rPr>
          <w:rFonts w:cs="Arial"/>
          <w:b/>
          <w:bCs/>
          <w:sz w:val="18"/>
          <w:szCs w:val="18"/>
          <w:lang w:val="en-US"/>
        </w:rPr>
        <w:t>Significant t</w:t>
      </w:r>
      <w:r w:rsidR="001145A3" w:rsidRPr="00E37224">
        <w:rPr>
          <w:rFonts w:cs="Arial"/>
          <w:b/>
          <w:bCs/>
          <w:sz w:val="18"/>
          <w:szCs w:val="18"/>
          <w:lang w:val="en-US"/>
        </w:rPr>
        <w:t>ransactions</w:t>
      </w:r>
    </w:p>
    <w:p w:rsidR="001145A3" w:rsidRPr="00E37224" w:rsidRDefault="001145A3" w:rsidP="00D86EDA">
      <w:pPr>
        <w:spacing w:line="240" w:lineRule="auto"/>
        <w:jc w:val="both"/>
        <w:rPr>
          <w:rFonts w:cs="Arial"/>
          <w:sz w:val="18"/>
          <w:szCs w:val="18"/>
          <w:lang w:val="en-US"/>
        </w:rPr>
      </w:pPr>
    </w:p>
    <w:p w:rsidR="002A141F" w:rsidRDefault="00C13732" w:rsidP="00C13732">
      <w:pPr>
        <w:spacing w:line="240" w:lineRule="auto"/>
        <w:jc w:val="both"/>
        <w:rPr>
          <w:rFonts w:cs="Arial"/>
          <w:sz w:val="18"/>
          <w:szCs w:val="18"/>
          <w:lang w:val="en-US"/>
        </w:rPr>
      </w:pPr>
      <w:r w:rsidRPr="00C13732">
        <w:rPr>
          <w:rFonts w:cs="Arial"/>
          <w:sz w:val="18"/>
          <w:szCs w:val="18"/>
          <w:lang w:val="en-US"/>
        </w:rPr>
        <w:t xml:space="preserve">On 16 March 2020, TUC, the subsidiary was officially granted the </w:t>
      </w:r>
      <w:r w:rsidR="00960EC2">
        <w:rPr>
          <w:rFonts w:cs="Arial"/>
          <w:sz w:val="18"/>
          <w:szCs w:val="18"/>
          <w:lang w:val="en-US"/>
        </w:rPr>
        <w:t xml:space="preserve">2600 MHz </w:t>
      </w:r>
      <w:proofErr w:type="spellStart"/>
      <w:r w:rsidRPr="00C13732">
        <w:rPr>
          <w:rFonts w:cs="Arial"/>
          <w:sz w:val="18"/>
          <w:szCs w:val="18"/>
          <w:lang w:val="en-US"/>
        </w:rPr>
        <w:t>licence</w:t>
      </w:r>
      <w:proofErr w:type="spellEnd"/>
      <w:r w:rsidRPr="00C13732">
        <w:rPr>
          <w:rFonts w:cs="Arial"/>
          <w:sz w:val="18"/>
          <w:szCs w:val="18"/>
          <w:lang w:val="en-US"/>
        </w:rPr>
        <w:t xml:space="preserve"> from NBTC. The cost of spectrum </w:t>
      </w:r>
      <w:proofErr w:type="spellStart"/>
      <w:r w:rsidRPr="00C13732">
        <w:rPr>
          <w:rFonts w:cs="Arial"/>
          <w:sz w:val="18"/>
          <w:szCs w:val="18"/>
          <w:lang w:val="en-US"/>
        </w:rPr>
        <w:t>licence</w:t>
      </w:r>
      <w:proofErr w:type="spellEnd"/>
      <w:r w:rsidRPr="00C13732">
        <w:rPr>
          <w:rFonts w:cs="Arial"/>
          <w:sz w:val="18"/>
          <w:szCs w:val="18"/>
          <w:lang w:val="en-US"/>
        </w:rPr>
        <w:t xml:space="preserve"> of Baht 14,674.58 million are initially </w:t>
      </w:r>
      <w:proofErr w:type="spellStart"/>
      <w:r w:rsidRPr="00C13732">
        <w:rPr>
          <w:rFonts w:cs="Arial"/>
          <w:sz w:val="18"/>
          <w:szCs w:val="18"/>
          <w:lang w:val="en-US"/>
        </w:rPr>
        <w:t>recognised</w:t>
      </w:r>
      <w:proofErr w:type="spellEnd"/>
      <w:r w:rsidRPr="00C13732">
        <w:rPr>
          <w:rFonts w:cs="Arial"/>
          <w:sz w:val="18"/>
          <w:szCs w:val="18"/>
          <w:lang w:val="en-US"/>
        </w:rPr>
        <w:t xml:space="preserve"> by measuring at cash equivalent price based on the present value of the acquisition cost.</w:t>
      </w:r>
    </w:p>
    <w:p w:rsidR="00C13732" w:rsidRPr="00C13732" w:rsidRDefault="00C13732" w:rsidP="00C13732">
      <w:pPr>
        <w:spacing w:line="240" w:lineRule="auto"/>
        <w:jc w:val="both"/>
        <w:rPr>
          <w:rFonts w:cs="Arial"/>
          <w:sz w:val="18"/>
          <w:szCs w:val="18"/>
          <w:lang w:val="en-US"/>
        </w:rPr>
      </w:pPr>
    </w:p>
    <w:p w:rsidR="002D0831" w:rsidRPr="00E37224" w:rsidRDefault="00950DEF" w:rsidP="00D86EDA">
      <w:pPr>
        <w:spacing w:line="240" w:lineRule="auto"/>
        <w:jc w:val="both"/>
        <w:rPr>
          <w:rFonts w:cs="Arial"/>
          <w:sz w:val="18"/>
          <w:szCs w:val="18"/>
          <w:lang w:val="en-US"/>
        </w:rPr>
      </w:pPr>
      <w:r w:rsidRPr="00E37224">
        <w:rPr>
          <w:rFonts w:cs="Arial"/>
          <w:sz w:val="18"/>
          <w:szCs w:val="18"/>
          <w:lang w:val="en-US"/>
        </w:rPr>
        <w:t xml:space="preserve">On 27 December 2020, </w:t>
      </w:r>
      <w:r w:rsidR="002F6E79">
        <w:rPr>
          <w:rFonts w:cs="Arial"/>
          <w:sz w:val="18"/>
          <w:szCs w:val="18"/>
          <w:lang w:val="en-US"/>
        </w:rPr>
        <w:t xml:space="preserve">TUC, </w:t>
      </w:r>
      <w:r w:rsidRPr="00E37224">
        <w:rPr>
          <w:rFonts w:cs="Arial"/>
          <w:sz w:val="18"/>
          <w:szCs w:val="18"/>
          <w:lang w:val="en-US"/>
        </w:rPr>
        <w:t xml:space="preserve">the subsidiary was officially granted the </w:t>
      </w:r>
      <w:r w:rsidR="005F77F0">
        <w:rPr>
          <w:rFonts w:cs="Arial"/>
          <w:sz w:val="18"/>
          <w:szCs w:val="18"/>
          <w:lang w:val="en-US"/>
        </w:rPr>
        <w:t xml:space="preserve">700 MHz spectrum </w:t>
      </w:r>
      <w:proofErr w:type="spellStart"/>
      <w:r w:rsidRPr="00E37224">
        <w:rPr>
          <w:rFonts w:cs="Arial"/>
          <w:sz w:val="18"/>
          <w:szCs w:val="18"/>
          <w:lang w:val="en-US"/>
        </w:rPr>
        <w:t>licence</w:t>
      </w:r>
      <w:proofErr w:type="spellEnd"/>
      <w:r w:rsidRPr="00E37224">
        <w:rPr>
          <w:rFonts w:cs="Arial"/>
          <w:sz w:val="18"/>
          <w:szCs w:val="18"/>
          <w:lang w:val="en-US"/>
        </w:rPr>
        <w:t xml:space="preserve"> from NBTC. The cost of spectrum </w:t>
      </w:r>
      <w:proofErr w:type="spellStart"/>
      <w:r w:rsidRPr="00E37224">
        <w:rPr>
          <w:rFonts w:cs="Arial"/>
          <w:sz w:val="18"/>
          <w:szCs w:val="18"/>
          <w:lang w:val="en-US"/>
        </w:rPr>
        <w:t>licence</w:t>
      </w:r>
      <w:proofErr w:type="spellEnd"/>
      <w:r w:rsidRPr="00E37224">
        <w:rPr>
          <w:rFonts w:cs="Arial"/>
          <w:sz w:val="18"/>
          <w:szCs w:val="18"/>
          <w:lang w:val="en-US"/>
        </w:rPr>
        <w:t xml:space="preserve"> of Baht 1</w:t>
      </w:r>
      <w:r w:rsidR="007770BF" w:rsidRPr="007035D6">
        <w:rPr>
          <w:sz w:val="18"/>
          <w:szCs w:val="18"/>
        </w:rPr>
        <w:t>2,166.13</w:t>
      </w:r>
      <w:r w:rsidRPr="00E37224">
        <w:rPr>
          <w:rFonts w:cs="Arial"/>
          <w:sz w:val="18"/>
          <w:szCs w:val="18"/>
          <w:lang w:val="en-US"/>
        </w:rPr>
        <w:t xml:space="preserve"> million are initially </w:t>
      </w:r>
      <w:proofErr w:type="spellStart"/>
      <w:r w:rsidRPr="00E37224">
        <w:rPr>
          <w:rFonts w:cs="Arial"/>
          <w:sz w:val="18"/>
          <w:szCs w:val="18"/>
          <w:lang w:val="en-US"/>
        </w:rPr>
        <w:t>recogni</w:t>
      </w:r>
      <w:r w:rsidR="00F4213C" w:rsidRPr="00E37224">
        <w:rPr>
          <w:rFonts w:cs="Arial"/>
          <w:sz w:val="18"/>
          <w:szCs w:val="18"/>
          <w:lang w:val="en-US"/>
        </w:rPr>
        <w:t>s</w:t>
      </w:r>
      <w:r w:rsidRPr="00E37224">
        <w:rPr>
          <w:rFonts w:cs="Arial"/>
          <w:sz w:val="18"/>
          <w:szCs w:val="18"/>
          <w:lang w:val="en-US"/>
        </w:rPr>
        <w:t>ed</w:t>
      </w:r>
      <w:proofErr w:type="spellEnd"/>
      <w:r w:rsidRPr="00E37224">
        <w:rPr>
          <w:rFonts w:cs="Arial"/>
          <w:sz w:val="18"/>
          <w:szCs w:val="18"/>
          <w:lang w:val="en-US"/>
        </w:rPr>
        <w:t xml:space="preserve"> by measuring at the cash equivalent price based on the present value of the acquisition cost</w:t>
      </w:r>
      <w:r w:rsidR="005F77F0">
        <w:rPr>
          <w:rFonts w:cs="Arial"/>
          <w:sz w:val="18"/>
          <w:szCs w:val="18"/>
          <w:lang w:val="en-US"/>
        </w:rPr>
        <w:t xml:space="preserve"> offset with an </w:t>
      </w:r>
      <w:proofErr w:type="spellStart"/>
      <w:r w:rsidR="005F77F0">
        <w:rPr>
          <w:rFonts w:cs="Arial"/>
          <w:sz w:val="18"/>
          <w:szCs w:val="18"/>
          <w:lang w:val="en-US"/>
        </w:rPr>
        <w:t>unrealised</w:t>
      </w:r>
      <w:proofErr w:type="spellEnd"/>
      <w:r w:rsidRPr="00E37224">
        <w:rPr>
          <w:rFonts w:cs="Arial"/>
          <w:sz w:val="18"/>
          <w:szCs w:val="18"/>
          <w:lang w:val="en-US"/>
        </w:rPr>
        <w:t xml:space="preserve"> discount of acquisition cost of </w:t>
      </w:r>
      <w:r w:rsidR="005F77F0">
        <w:rPr>
          <w:rFonts w:cs="Arial"/>
          <w:sz w:val="18"/>
          <w:szCs w:val="18"/>
          <w:lang w:val="en-US"/>
        </w:rPr>
        <w:t>telecommunication</w:t>
      </w:r>
      <w:r w:rsidRPr="00E37224">
        <w:rPr>
          <w:rFonts w:cs="Arial"/>
          <w:sz w:val="18"/>
          <w:szCs w:val="18"/>
          <w:lang w:val="en-US"/>
        </w:rPr>
        <w:t xml:space="preserve"> </w:t>
      </w:r>
      <w:proofErr w:type="spellStart"/>
      <w:r w:rsidRPr="00E37224">
        <w:rPr>
          <w:rFonts w:cs="Arial"/>
          <w:sz w:val="18"/>
          <w:szCs w:val="18"/>
          <w:lang w:val="en-US"/>
        </w:rPr>
        <w:t>licence</w:t>
      </w:r>
      <w:proofErr w:type="spellEnd"/>
      <w:r w:rsidRPr="00E37224">
        <w:rPr>
          <w:rFonts w:cs="Arial"/>
          <w:sz w:val="18"/>
          <w:szCs w:val="18"/>
          <w:lang w:val="en-US"/>
        </w:rPr>
        <w:t xml:space="preserve"> Baht 3,031.40 million</w:t>
      </w:r>
      <w:r w:rsidR="005F77F0">
        <w:rPr>
          <w:rFonts w:cs="Arial"/>
          <w:sz w:val="18"/>
          <w:szCs w:val="18"/>
          <w:lang w:val="en-US"/>
        </w:rPr>
        <w:t>.</w:t>
      </w:r>
      <w:r w:rsidR="0049775F">
        <w:rPr>
          <w:rFonts w:cs="Arial"/>
          <w:sz w:val="18"/>
          <w:szCs w:val="18"/>
          <w:lang w:val="en-US"/>
        </w:rPr>
        <w:t xml:space="preserve"> TUC made a payment for the </w:t>
      </w:r>
      <w:proofErr w:type="spellStart"/>
      <w:r w:rsidR="0049775F">
        <w:rPr>
          <w:rFonts w:cs="Arial"/>
          <w:sz w:val="18"/>
          <w:szCs w:val="18"/>
          <w:lang w:val="en-US"/>
        </w:rPr>
        <w:t>licence</w:t>
      </w:r>
      <w:proofErr w:type="spellEnd"/>
      <w:r w:rsidR="0049775F">
        <w:rPr>
          <w:rFonts w:cs="Arial"/>
          <w:sz w:val="18"/>
          <w:szCs w:val="18"/>
          <w:lang w:val="en-US"/>
        </w:rPr>
        <w:t xml:space="preserve"> of Baht 1,758.40 million on 24 December 2020.</w:t>
      </w:r>
    </w:p>
    <w:p w:rsidR="00934BD0" w:rsidRPr="00E37224" w:rsidRDefault="00934BD0" w:rsidP="00B13BC1">
      <w:pPr>
        <w:spacing w:line="240" w:lineRule="auto"/>
        <w:jc w:val="both"/>
        <w:rPr>
          <w:rFonts w:cs="Arial"/>
          <w:sz w:val="18"/>
          <w:szCs w:val="18"/>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lang w:val="en-US"/>
        </w:rPr>
        <w:t>Movement of the Company’s intangible assets are as follows:</w:t>
      </w:r>
    </w:p>
    <w:tbl>
      <w:tblPr>
        <w:tblW w:w="9455" w:type="dxa"/>
        <w:tblInd w:w="108" w:type="dxa"/>
        <w:tblLayout w:type="fixed"/>
        <w:tblLook w:val="0000" w:firstRow="0" w:lastRow="0" w:firstColumn="0" w:lastColumn="0" w:noHBand="0" w:noVBand="0"/>
      </w:tblPr>
      <w:tblGrid>
        <w:gridCol w:w="7470"/>
        <w:gridCol w:w="1985"/>
      </w:tblGrid>
      <w:tr w:rsidR="00E67B81" w:rsidRPr="00E37224" w:rsidTr="00F471F3">
        <w:trPr>
          <w:cantSplit/>
          <w:trHeight w:val="113"/>
        </w:trPr>
        <w:tc>
          <w:tcPr>
            <w:tcW w:w="7470" w:type="dxa"/>
            <w:vAlign w:val="bottom"/>
          </w:tcPr>
          <w:p w:rsidR="00E67B81" w:rsidRPr="00E37224" w:rsidRDefault="00E67B81" w:rsidP="0012767E">
            <w:pPr>
              <w:spacing w:line="240" w:lineRule="auto"/>
              <w:ind w:left="-101"/>
              <w:rPr>
                <w:rFonts w:cs="Arial"/>
                <w:sz w:val="18"/>
                <w:szCs w:val="18"/>
                <w:lang w:val="en-US"/>
              </w:rPr>
            </w:pPr>
          </w:p>
        </w:tc>
        <w:tc>
          <w:tcPr>
            <w:tcW w:w="1985" w:type="dxa"/>
            <w:tcBorders>
              <w:top w:val="single" w:sz="4" w:space="0" w:color="auto"/>
              <w:bottom w:val="single" w:sz="4" w:space="0" w:color="auto"/>
            </w:tcBorders>
            <w:vAlign w:val="bottom"/>
          </w:tcPr>
          <w:p w:rsidR="00E67B81" w:rsidRPr="00E37224" w:rsidRDefault="00E67B81" w:rsidP="00E67B81">
            <w:pPr>
              <w:tabs>
                <w:tab w:val="left" w:pos="1985"/>
              </w:tabs>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67B81" w:rsidRPr="00E37224" w:rsidRDefault="00E67B81" w:rsidP="00E67B81">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67B81" w:rsidRPr="00E37224" w:rsidTr="00F471F3">
        <w:trPr>
          <w:cantSplit/>
          <w:trHeight w:val="113"/>
        </w:trPr>
        <w:tc>
          <w:tcPr>
            <w:tcW w:w="7470" w:type="dxa"/>
            <w:vAlign w:val="bottom"/>
          </w:tcPr>
          <w:p w:rsidR="00E67B81" w:rsidRPr="00E37224" w:rsidRDefault="00E67B81" w:rsidP="0012767E">
            <w:pPr>
              <w:spacing w:line="240" w:lineRule="auto"/>
              <w:ind w:left="-101"/>
              <w:rPr>
                <w:rFonts w:cs="Arial"/>
                <w:sz w:val="18"/>
                <w:szCs w:val="18"/>
                <w:lang w:val="en-US"/>
              </w:rPr>
            </w:pPr>
          </w:p>
        </w:tc>
        <w:tc>
          <w:tcPr>
            <w:tcW w:w="1985" w:type="dxa"/>
            <w:vAlign w:val="bottom"/>
          </w:tcPr>
          <w:p w:rsidR="00E67B81" w:rsidRPr="00E37224" w:rsidRDefault="00E67B81" w:rsidP="00E67B81">
            <w:pPr>
              <w:spacing w:line="240" w:lineRule="auto"/>
              <w:ind w:right="-72"/>
              <w:jc w:val="center"/>
              <w:rPr>
                <w:rFonts w:cs="Arial"/>
                <w:b/>
                <w:bCs/>
                <w:sz w:val="18"/>
                <w:szCs w:val="18"/>
                <w:lang w:val="en-US"/>
              </w:rPr>
            </w:pPr>
            <w:r w:rsidRPr="00E37224">
              <w:rPr>
                <w:rFonts w:cs="Arial"/>
                <w:b/>
                <w:bCs/>
                <w:sz w:val="18"/>
                <w:szCs w:val="18"/>
                <w:lang w:val="en-US"/>
              </w:rPr>
              <w:t>Computer software</w:t>
            </w:r>
          </w:p>
        </w:tc>
      </w:tr>
      <w:tr w:rsidR="00E67B81" w:rsidRPr="00E37224" w:rsidTr="00F471F3">
        <w:trPr>
          <w:cantSplit/>
          <w:trHeight w:val="113"/>
        </w:trPr>
        <w:tc>
          <w:tcPr>
            <w:tcW w:w="7470" w:type="dxa"/>
            <w:vAlign w:val="bottom"/>
          </w:tcPr>
          <w:p w:rsidR="00E67B81" w:rsidRPr="00E37224" w:rsidRDefault="00E67B81" w:rsidP="0012767E">
            <w:pPr>
              <w:tabs>
                <w:tab w:val="left" w:pos="1985"/>
              </w:tabs>
              <w:spacing w:line="240" w:lineRule="auto"/>
              <w:ind w:left="-101"/>
              <w:rPr>
                <w:rFonts w:cs="Arial"/>
                <w:b/>
                <w:bCs/>
                <w:sz w:val="18"/>
                <w:szCs w:val="18"/>
                <w:lang w:val="en-US"/>
              </w:rPr>
            </w:pPr>
          </w:p>
        </w:tc>
        <w:tc>
          <w:tcPr>
            <w:tcW w:w="1985" w:type="dxa"/>
            <w:tcBorders>
              <w:bottom w:val="single" w:sz="4" w:space="0" w:color="auto"/>
            </w:tcBorders>
            <w:vAlign w:val="bottom"/>
          </w:tcPr>
          <w:p w:rsidR="00E67B81" w:rsidRPr="00E37224" w:rsidRDefault="00E67B81"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67B81" w:rsidRPr="00E37224" w:rsidTr="001145A3">
        <w:trPr>
          <w:cantSplit/>
          <w:trHeight w:val="20"/>
        </w:trPr>
        <w:tc>
          <w:tcPr>
            <w:tcW w:w="7470" w:type="dxa"/>
            <w:vAlign w:val="bottom"/>
          </w:tcPr>
          <w:p w:rsidR="00E67B81" w:rsidRPr="00E37224" w:rsidRDefault="00E67B81" w:rsidP="0012767E">
            <w:pPr>
              <w:tabs>
                <w:tab w:val="left" w:pos="1985"/>
              </w:tabs>
              <w:spacing w:line="240" w:lineRule="auto"/>
              <w:ind w:left="-101"/>
              <w:rPr>
                <w:rFonts w:cs="Arial"/>
                <w:b/>
                <w:bCs/>
                <w:sz w:val="18"/>
                <w:szCs w:val="18"/>
                <w:lang w:val="en-US"/>
              </w:rPr>
            </w:pPr>
          </w:p>
        </w:tc>
        <w:tc>
          <w:tcPr>
            <w:tcW w:w="1985" w:type="dxa"/>
            <w:tcBorders>
              <w:top w:val="single" w:sz="4" w:space="0" w:color="auto"/>
            </w:tcBorders>
            <w:vAlign w:val="bottom"/>
          </w:tcPr>
          <w:p w:rsidR="00E67B81" w:rsidRPr="00E37224" w:rsidRDefault="00E67B81" w:rsidP="0012767E">
            <w:pPr>
              <w:tabs>
                <w:tab w:val="left" w:pos="1985"/>
              </w:tabs>
              <w:spacing w:line="240" w:lineRule="auto"/>
              <w:ind w:right="-72"/>
              <w:jc w:val="both"/>
              <w:rPr>
                <w:rFonts w:cs="Arial"/>
                <w:b/>
                <w:bCs/>
                <w:sz w:val="18"/>
                <w:szCs w:val="18"/>
                <w:lang w:val="en-US"/>
              </w:rPr>
            </w:pPr>
          </w:p>
        </w:tc>
      </w:tr>
      <w:tr w:rsidR="00E67B81" w:rsidRPr="00E37224" w:rsidTr="00F471F3">
        <w:trPr>
          <w:cantSplit/>
          <w:trHeight w:val="177"/>
        </w:trPr>
        <w:tc>
          <w:tcPr>
            <w:tcW w:w="7470" w:type="dxa"/>
            <w:vAlign w:val="bottom"/>
          </w:tcPr>
          <w:p w:rsidR="00E67B81" w:rsidRPr="00E37224" w:rsidRDefault="00E67B81" w:rsidP="0012767E">
            <w:pPr>
              <w:tabs>
                <w:tab w:val="left" w:pos="1985"/>
              </w:tabs>
              <w:spacing w:line="240" w:lineRule="auto"/>
              <w:ind w:left="-101"/>
              <w:rPr>
                <w:rFonts w:cs="Arial"/>
                <w:b/>
                <w:bCs/>
                <w:sz w:val="18"/>
                <w:szCs w:val="18"/>
                <w:lang w:val="en-US"/>
              </w:rPr>
            </w:pPr>
            <w:r w:rsidRPr="00E37224">
              <w:rPr>
                <w:rFonts w:cs="Arial"/>
                <w:b/>
                <w:bCs/>
                <w:sz w:val="18"/>
                <w:szCs w:val="18"/>
                <w:lang w:val="en-US"/>
              </w:rPr>
              <w:t xml:space="preserve">At 1 January </w:t>
            </w:r>
            <w:r w:rsidR="007E36D0" w:rsidRPr="00E37224">
              <w:rPr>
                <w:rFonts w:cs="Arial"/>
                <w:b/>
                <w:bCs/>
                <w:sz w:val="18"/>
                <w:szCs w:val="18"/>
                <w:lang w:val="en-US"/>
              </w:rPr>
              <w:t>2019</w:t>
            </w:r>
          </w:p>
        </w:tc>
        <w:tc>
          <w:tcPr>
            <w:tcW w:w="1985" w:type="dxa"/>
            <w:vAlign w:val="bottom"/>
          </w:tcPr>
          <w:p w:rsidR="00E67B81" w:rsidRPr="00E37224" w:rsidRDefault="00E67B81" w:rsidP="0012767E">
            <w:pPr>
              <w:tabs>
                <w:tab w:val="left" w:pos="1985"/>
              </w:tabs>
              <w:spacing w:line="240" w:lineRule="auto"/>
              <w:ind w:right="-72"/>
              <w:jc w:val="right"/>
              <w:rPr>
                <w:rFonts w:cs="Arial"/>
                <w:sz w:val="18"/>
                <w:szCs w:val="18"/>
                <w:lang w:val="en-US"/>
              </w:rPr>
            </w:pPr>
          </w:p>
        </w:tc>
      </w:tr>
      <w:tr w:rsidR="00F378AF" w:rsidRPr="00E37224" w:rsidTr="00F378AF">
        <w:trPr>
          <w:cantSplit/>
        </w:trPr>
        <w:tc>
          <w:tcPr>
            <w:tcW w:w="7470" w:type="dxa"/>
            <w:vAlign w:val="bottom"/>
          </w:tcPr>
          <w:p w:rsidR="00F378AF" w:rsidRPr="00E37224" w:rsidRDefault="00F378AF" w:rsidP="00F378AF">
            <w:pPr>
              <w:tabs>
                <w:tab w:val="left" w:pos="1985"/>
              </w:tabs>
              <w:spacing w:line="240" w:lineRule="auto"/>
              <w:ind w:left="-101"/>
              <w:rPr>
                <w:rFonts w:cs="Arial"/>
                <w:sz w:val="18"/>
                <w:szCs w:val="18"/>
              </w:rPr>
            </w:pPr>
            <w:r w:rsidRPr="00E37224">
              <w:rPr>
                <w:rFonts w:cs="Arial"/>
                <w:sz w:val="18"/>
                <w:szCs w:val="18"/>
                <w:lang w:val="en-US"/>
              </w:rPr>
              <w:t>Cost</w:t>
            </w:r>
          </w:p>
        </w:tc>
        <w:tc>
          <w:tcPr>
            <w:tcW w:w="1985" w:type="dxa"/>
            <w:vAlign w:val="bottom"/>
          </w:tcPr>
          <w:p w:rsidR="00F378AF" w:rsidRPr="00E37224" w:rsidRDefault="00F378AF" w:rsidP="00F378AF">
            <w:pPr>
              <w:tabs>
                <w:tab w:val="left" w:pos="1985"/>
              </w:tabs>
              <w:spacing w:line="240" w:lineRule="auto"/>
              <w:ind w:right="-72"/>
              <w:jc w:val="right"/>
              <w:rPr>
                <w:rFonts w:cs="Arial"/>
                <w:sz w:val="18"/>
                <w:szCs w:val="18"/>
                <w:lang w:val="en-US"/>
              </w:rPr>
            </w:pPr>
            <w:r w:rsidRPr="00E37224">
              <w:rPr>
                <w:rFonts w:cs="Arial"/>
                <w:sz w:val="18"/>
                <w:szCs w:val="18"/>
                <w:lang w:val="en-US"/>
              </w:rPr>
              <w:t>2,438.96</w:t>
            </w:r>
          </w:p>
        </w:tc>
      </w:tr>
      <w:tr w:rsidR="00F378AF" w:rsidRPr="00E37224" w:rsidTr="00F378AF">
        <w:trPr>
          <w:cantSplit/>
        </w:trPr>
        <w:tc>
          <w:tcPr>
            <w:tcW w:w="7470" w:type="dxa"/>
            <w:vAlign w:val="bottom"/>
          </w:tcPr>
          <w:p w:rsidR="00F378AF" w:rsidRPr="00E37224" w:rsidRDefault="00F378AF" w:rsidP="00F378AF">
            <w:pPr>
              <w:tabs>
                <w:tab w:val="left" w:pos="427"/>
              </w:tabs>
              <w:spacing w:line="240" w:lineRule="auto"/>
              <w:ind w:left="-101"/>
              <w:rPr>
                <w:rFonts w:cs="Arial"/>
                <w:sz w:val="18"/>
                <w:szCs w:val="18"/>
                <w:lang w:val="en-US"/>
              </w:rPr>
            </w:pPr>
            <w:r w:rsidRPr="00E37224">
              <w:rPr>
                <w:rFonts w:cs="Arial"/>
                <w:sz w:val="18"/>
                <w:szCs w:val="18"/>
                <w:u w:val="single"/>
                <w:lang w:val="en-US"/>
              </w:rPr>
              <w:t>Less</w:t>
            </w:r>
            <w:r w:rsidRPr="00E37224">
              <w:rPr>
                <w:rFonts w:cs="Arial"/>
                <w:sz w:val="18"/>
                <w:szCs w:val="18"/>
                <w:lang w:val="en-US"/>
              </w:rPr>
              <w:tab/>
              <w:t xml:space="preserve">Accumulated </w:t>
            </w:r>
            <w:proofErr w:type="spellStart"/>
            <w:r w:rsidRPr="00E37224">
              <w:rPr>
                <w:rFonts w:cs="Arial"/>
                <w:sz w:val="18"/>
                <w:szCs w:val="18"/>
                <w:lang w:val="en-US"/>
              </w:rPr>
              <w:t>amortisation</w:t>
            </w:r>
            <w:proofErr w:type="spellEnd"/>
          </w:p>
        </w:tc>
        <w:tc>
          <w:tcPr>
            <w:tcW w:w="1985" w:type="dxa"/>
            <w:vAlign w:val="bottom"/>
          </w:tcPr>
          <w:p w:rsidR="00F378AF" w:rsidRPr="00E37224" w:rsidRDefault="00F378AF" w:rsidP="00F378AF">
            <w:pPr>
              <w:tabs>
                <w:tab w:val="left" w:pos="1985"/>
              </w:tabs>
              <w:spacing w:line="240" w:lineRule="auto"/>
              <w:ind w:right="-72"/>
              <w:jc w:val="right"/>
              <w:rPr>
                <w:rFonts w:cs="Arial"/>
                <w:sz w:val="18"/>
                <w:szCs w:val="18"/>
                <w:lang w:val="en-US"/>
              </w:rPr>
            </w:pPr>
            <w:r w:rsidRPr="00E37224">
              <w:rPr>
                <w:rFonts w:cs="Arial"/>
                <w:sz w:val="18"/>
                <w:szCs w:val="18"/>
                <w:lang w:val="en-US"/>
              </w:rPr>
              <w:t>(2,294.19)</w:t>
            </w:r>
          </w:p>
        </w:tc>
      </w:tr>
      <w:tr w:rsidR="00F378AF" w:rsidRPr="00E37224" w:rsidTr="00F378AF">
        <w:trPr>
          <w:cantSplit/>
        </w:trPr>
        <w:tc>
          <w:tcPr>
            <w:tcW w:w="7470" w:type="dxa"/>
            <w:vAlign w:val="bottom"/>
          </w:tcPr>
          <w:p w:rsidR="00F378AF" w:rsidRPr="00E37224" w:rsidRDefault="00F4213C" w:rsidP="00F378AF">
            <w:pPr>
              <w:tabs>
                <w:tab w:val="left" w:pos="427"/>
              </w:tabs>
              <w:spacing w:line="240" w:lineRule="auto"/>
              <w:ind w:left="-101"/>
              <w:rPr>
                <w:rFonts w:cs="Arial"/>
                <w:sz w:val="18"/>
                <w:szCs w:val="18"/>
                <w:lang w:val="en-US"/>
              </w:rPr>
            </w:pPr>
            <w:r w:rsidRPr="00E37224">
              <w:rPr>
                <w:rFonts w:cs="Arial"/>
                <w:sz w:val="18"/>
                <w:szCs w:val="18"/>
                <w:lang w:val="en-US"/>
              </w:rPr>
              <w:tab/>
            </w:r>
            <w:r w:rsidR="00F378AF" w:rsidRPr="00E37224">
              <w:rPr>
                <w:rFonts w:cs="Arial"/>
                <w:sz w:val="18"/>
                <w:szCs w:val="18"/>
                <w:lang w:val="en-US"/>
              </w:rPr>
              <w:t>Allowance for impairment</w:t>
            </w:r>
          </w:p>
        </w:tc>
        <w:tc>
          <w:tcPr>
            <w:tcW w:w="1985" w:type="dxa"/>
            <w:tcBorders>
              <w:bottom w:val="single" w:sz="4" w:space="0" w:color="auto"/>
            </w:tcBorders>
            <w:vAlign w:val="bottom"/>
          </w:tcPr>
          <w:p w:rsidR="00F378AF" w:rsidRPr="00E37224" w:rsidRDefault="00F378AF" w:rsidP="00F378AF">
            <w:pPr>
              <w:tabs>
                <w:tab w:val="left" w:pos="1985"/>
              </w:tabs>
              <w:spacing w:line="240" w:lineRule="auto"/>
              <w:ind w:right="-72"/>
              <w:jc w:val="right"/>
              <w:rPr>
                <w:rFonts w:cs="Arial"/>
                <w:sz w:val="18"/>
                <w:szCs w:val="18"/>
                <w:lang w:val="en-US"/>
              </w:rPr>
            </w:pPr>
            <w:r w:rsidRPr="00E37224">
              <w:rPr>
                <w:rFonts w:cs="Arial"/>
                <w:sz w:val="18"/>
                <w:szCs w:val="18"/>
                <w:lang w:val="en-US"/>
              </w:rPr>
              <w:t>(1.95)</w:t>
            </w:r>
          </w:p>
        </w:tc>
      </w:tr>
      <w:tr w:rsidR="00F471F3" w:rsidRPr="00E37224" w:rsidTr="00F471F3">
        <w:trPr>
          <w:cantSplit/>
        </w:trPr>
        <w:tc>
          <w:tcPr>
            <w:tcW w:w="7470" w:type="dxa"/>
            <w:vAlign w:val="bottom"/>
          </w:tcPr>
          <w:p w:rsidR="00F471F3" w:rsidRPr="00E37224" w:rsidRDefault="00F471F3" w:rsidP="00F471F3">
            <w:pPr>
              <w:tabs>
                <w:tab w:val="left" w:pos="1985"/>
              </w:tabs>
              <w:spacing w:line="240" w:lineRule="auto"/>
              <w:ind w:left="-101"/>
              <w:rPr>
                <w:rFonts w:cs="Arial"/>
                <w:sz w:val="18"/>
                <w:szCs w:val="18"/>
                <w:lang w:val="en-US"/>
              </w:rPr>
            </w:pPr>
          </w:p>
        </w:tc>
        <w:tc>
          <w:tcPr>
            <w:tcW w:w="1985" w:type="dxa"/>
            <w:tcBorders>
              <w:top w:val="single" w:sz="4" w:space="0" w:color="auto"/>
            </w:tcBorders>
            <w:vAlign w:val="bottom"/>
          </w:tcPr>
          <w:p w:rsidR="00F471F3" w:rsidRPr="00E37224" w:rsidRDefault="00F471F3" w:rsidP="00F471F3">
            <w:pPr>
              <w:tabs>
                <w:tab w:val="left" w:pos="1985"/>
              </w:tabs>
              <w:spacing w:line="240" w:lineRule="auto"/>
              <w:ind w:right="-72"/>
              <w:jc w:val="right"/>
              <w:rPr>
                <w:rFonts w:cs="Arial"/>
                <w:sz w:val="18"/>
                <w:szCs w:val="18"/>
                <w:lang w:val="en-US"/>
              </w:rPr>
            </w:pPr>
          </w:p>
        </w:tc>
      </w:tr>
      <w:tr w:rsidR="00F471F3" w:rsidRPr="00E37224" w:rsidTr="00F471F3">
        <w:trPr>
          <w:cantSplit/>
        </w:trPr>
        <w:tc>
          <w:tcPr>
            <w:tcW w:w="7470" w:type="dxa"/>
            <w:vAlign w:val="bottom"/>
          </w:tcPr>
          <w:p w:rsidR="00F471F3" w:rsidRPr="00E37224" w:rsidRDefault="00F471F3" w:rsidP="00F471F3">
            <w:pPr>
              <w:tabs>
                <w:tab w:val="left" w:pos="1985"/>
              </w:tabs>
              <w:spacing w:line="240" w:lineRule="auto"/>
              <w:ind w:left="-101"/>
              <w:rPr>
                <w:rFonts w:cs="Arial"/>
                <w:sz w:val="18"/>
                <w:szCs w:val="18"/>
                <w:lang w:val="en-US"/>
              </w:rPr>
            </w:pPr>
            <w:r w:rsidRPr="00E37224">
              <w:rPr>
                <w:rFonts w:cs="Arial"/>
                <w:sz w:val="18"/>
                <w:szCs w:val="18"/>
                <w:lang w:val="en-US"/>
              </w:rPr>
              <w:t>Net book value</w:t>
            </w:r>
          </w:p>
        </w:tc>
        <w:tc>
          <w:tcPr>
            <w:tcW w:w="1985" w:type="dxa"/>
            <w:tcBorders>
              <w:bottom w:val="single" w:sz="4" w:space="0" w:color="auto"/>
            </w:tcBorders>
            <w:vAlign w:val="bottom"/>
          </w:tcPr>
          <w:p w:rsidR="00F471F3" w:rsidRPr="00E37224" w:rsidRDefault="00F378AF" w:rsidP="00F471F3">
            <w:pPr>
              <w:tabs>
                <w:tab w:val="left" w:pos="1985"/>
              </w:tabs>
              <w:spacing w:line="240" w:lineRule="auto"/>
              <w:ind w:right="-72"/>
              <w:jc w:val="right"/>
              <w:rPr>
                <w:rFonts w:cs="Arial"/>
                <w:sz w:val="18"/>
                <w:szCs w:val="18"/>
                <w:lang w:val="en-US"/>
              </w:rPr>
            </w:pPr>
            <w:r w:rsidRPr="00E37224">
              <w:rPr>
                <w:rFonts w:cs="Arial"/>
                <w:sz w:val="18"/>
                <w:szCs w:val="18"/>
                <w:lang w:val="en-US"/>
              </w:rPr>
              <w:t>142.82</w:t>
            </w:r>
          </w:p>
        </w:tc>
      </w:tr>
      <w:tr w:rsidR="00F471F3" w:rsidRPr="00E37224" w:rsidTr="001145A3">
        <w:trPr>
          <w:cantSplit/>
          <w:trHeight w:val="113"/>
        </w:trPr>
        <w:tc>
          <w:tcPr>
            <w:tcW w:w="7470" w:type="dxa"/>
            <w:vAlign w:val="bottom"/>
          </w:tcPr>
          <w:p w:rsidR="00F471F3" w:rsidRPr="00E37224" w:rsidRDefault="00F471F3" w:rsidP="00F471F3">
            <w:pPr>
              <w:tabs>
                <w:tab w:val="left" w:pos="1985"/>
              </w:tabs>
              <w:spacing w:line="240" w:lineRule="auto"/>
              <w:ind w:left="-101"/>
              <w:rPr>
                <w:rFonts w:cs="Arial"/>
                <w:b/>
                <w:bCs/>
                <w:sz w:val="18"/>
                <w:szCs w:val="18"/>
                <w:lang w:val="en-US"/>
              </w:rPr>
            </w:pPr>
          </w:p>
        </w:tc>
        <w:tc>
          <w:tcPr>
            <w:tcW w:w="1985" w:type="dxa"/>
            <w:tcBorders>
              <w:top w:val="single" w:sz="4" w:space="0" w:color="auto"/>
            </w:tcBorders>
            <w:vAlign w:val="bottom"/>
          </w:tcPr>
          <w:p w:rsidR="00F471F3" w:rsidRPr="00E37224" w:rsidRDefault="00F471F3" w:rsidP="00F471F3">
            <w:pPr>
              <w:tabs>
                <w:tab w:val="left" w:pos="1985"/>
              </w:tabs>
              <w:spacing w:line="240" w:lineRule="auto"/>
              <w:ind w:right="-72"/>
              <w:jc w:val="right"/>
              <w:rPr>
                <w:rFonts w:cs="Arial"/>
                <w:sz w:val="18"/>
                <w:szCs w:val="18"/>
                <w:lang w:val="en-US"/>
              </w:rPr>
            </w:pPr>
          </w:p>
        </w:tc>
      </w:tr>
      <w:tr w:rsidR="00F471F3" w:rsidRPr="00E37224" w:rsidTr="00F471F3">
        <w:trPr>
          <w:cantSplit/>
        </w:trPr>
        <w:tc>
          <w:tcPr>
            <w:tcW w:w="7470" w:type="dxa"/>
            <w:vAlign w:val="bottom"/>
          </w:tcPr>
          <w:p w:rsidR="00F471F3" w:rsidRPr="00E37224" w:rsidRDefault="00F471F3" w:rsidP="00F471F3">
            <w:pPr>
              <w:tabs>
                <w:tab w:val="left" w:pos="1985"/>
              </w:tabs>
              <w:spacing w:line="240" w:lineRule="auto"/>
              <w:ind w:left="-101"/>
              <w:rPr>
                <w:rFonts w:cs="Arial"/>
                <w:b/>
                <w:bCs/>
                <w:sz w:val="18"/>
                <w:szCs w:val="18"/>
                <w:lang w:val="en-US"/>
              </w:rPr>
            </w:pPr>
            <w:r w:rsidRPr="00E37224">
              <w:rPr>
                <w:rFonts w:cs="Arial"/>
                <w:b/>
                <w:bCs/>
                <w:sz w:val="18"/>
                <w:szCs w:val="18"/>
                <w:lang w:val="en-US"/>
              </w:rPr>
              <w:t xml:space="preserve">Year ended 31 December </w:t>
            </w:r>
            <w:r w:rsidR="007E36D0" w:rsidRPr="00E37224">
              <w:rPr>
                <w:rFonts w:cs="Arial"/>
                <w:b/>
                <w:bCs/>
                <w:sz w:val="18"/>
                <w:szCs w:val="18"/>
                <w:lang w:val="en-US"/>
              </w:rPr>
              <w:t>2019</w:t>
            </w:r>
          </w:p>
        </w:tc>
        <w:tc>
          <w:tcPr>
            <w:tcW w:w="1985" w:type="dxa"/>
            <w:vAlign w:val="bottom"/>
          </w:tcPr>
          <w:p w:rsidR="00F471F3" w:rsidRPr="00E37224" w:rsidRDefault="00F471F3" w:rsidP="00F471F3">
            <w:pPr>
              <w:tabs>
                <w:tab w:val="left" w:pos="1985"/>
              </w:tabs>
              <w:spacing w:line="240" w:lineRule="auto"/>
              <w:ind w:right="-72"/>
              <w:jc w:val="right"/>
              <w:rPr>
                <w:rFonts w:cs="Arial"/>
                <w:sz w:val="18"/>
                <w:szCs w:val="18"/>
                <w:lang w:val="en-US"/>
              </w:rPr>
            </w:pPr>
          </w:p>
        </w:tc>
      </w:tr>
      <w:tr w:rsidR="00F378AF" w:rsidRPr="00E37224" w:rsidTr="00F471F3">
        <w:trPr>
          <w:cantSplit/>
        </w:trPr>
        <w:tc>
          <w:tcPr>
            <w:tcW w:w="7470" w:type="dxa"/>
            <w:vAlign w:val="bottom"/>
          </w:tcPr>
          <w:p w:rsidR="00F378AF" w:rsidRPr="00E37224" w:rsidRDefault="00F378AF" w:rsidP="00F378AF">
            <w:pPr>
              <w:tabs>
                <w:tab w:val="left" w:pos="1985"/>
              </w:tabs>
              <w:spacing w:line="240" w:lineRule="auto"/>
              <w:ind w:left="-101"/>
              <w:rPr>
                <w:rFonts w:cs="Arial"/>
                <w:sz w:val="18"/>
                <w:szCs w:val="18"/>
                <w:lang w:val="en-US"/>
              </w:rPr>
            </w:pPr>
            <w:r w:rsidRPr="00E37224">
              <w:rPr>
                <w:rFonts w:cs="Arial"/>
                <w:sz w:val="18"/>
                <w:szCs w:val="18"/>
                <w:lang w:val="en-US"/>
              </w:rPr>
              <w:t xml:space="preserve">Opening net book value </w:t>
            </w:r>
          </w:p>
        </w:tc>
        <w:tc>
          <w:tcPr>
            <w:tcW w:w="1985" w:type="dxa"/>
            <w:vAlign w:val="bottom"/>
          </w:tcPr>
          <w:p w:rsidR="00F378AF" w:rsidRPr="00E37224" w:rsidRDefault="00F378AF" w:rsidP="00F378AF">
            <w:pPr>
              <w:tabs>
                <w:tab w:val="left" w:pos="1985"/>
              </w:tabs>
              <w:spacing w:line="240" w:lineRule="auto"/>
              <w:ind w:right="-72"/>
              <w:jc w:val="right"/>
              <w:rPr>
                <w:rFonts w:cs="Arial"/>
                <w:sz w:val="18"/>
                <w:szCs w:val="18"/>
                <w:lang w:val="en-US"/>
              </w:rPr>
            </w:pPr>
            <w:r w:rsidRPr="00E37224">
              <w:rPr>
                <w:rFonts w:cs="Arial"/>
                <w:sz w:val="18"/>
                <w:szCs w:val="18"/>
                <w:lang w:val="en-US"/>
              </w:rPr>
              <w:t>142.82</w:t>
            </w:r>
          </w:p>
        </w:tc>
      </w:tr>
      <w:tr w:rsidR="00F378AF" w:rsidRPr="00E37224" w:rsidTr="00F471F3">
        <w:trPr>
          <w:cantSplit/>
        </w:trPr>
        <w:tc>
          <w:tcPr>
            <w:tcW w:w="7470" w:type="dxa"/>
            <w:vAlign w:val="bottom"/>
          </w:tcPr>
          <w:p w:rsidR="00F378AF" w:rsidRPr="00E37224" w:rsidRDefault="00F378AF" w:rsidP="00F378AF">
            <w:pPr>
              <w:tabs>
                <w:tab w:val="left" w:pos="1985"/>
              </w:tabs>
              <w:spacing w:line="240" w:lineRule="auto"/>
              <w:ind w:left="-101"/>
              <w:rPr>
                <w:rFonts w:cs="Arial"/>
                <w:sz w:val="18"/>
                <w:szCs w:val="18"/>
                <w:lang w:val="en-US"/>
              </w:rPr>
            </w:pPr>
            <w:r w:rsidRPr="00E37224">
              <w:rPr>
                <w:rFonts w:cs="Arial"/>
                <w:sz w:val="18"/>
                <w:szCs w:val="18"/>
                <w:lang w:val="en-US"/>
              </w:rPr>
              <w:t>Additions</w:t>
            </w:r>
          </w:p>
        </w:tc>
        <w:tc>
          <w:tcPr>
            <w:tcW w:w="1985" w:type="dxa"/>
            <w:vAlign w:val="bottom"/>
          </w:tcPr>
          <w:p w:rsidR="00F378AF" w:rsidRPr="00E37224" w:rsidRDefault="00F378AF" w:rsidP="00F378AF">
            <w:pPr>
              <w:tabs>
                <w:tab w:val="left" w:pos="1985"/>
              </w:tabs>
              <w:spacing w:line="240" w:lineRule="auto"/>
              <w:ind w:right="-72"/>
              <w:jc w:val="right"/>
              <w:rPr>
                <w:rFonts w:cs="Arial"/>
                <w:sz w:val="18"/>
                <w:szCs w:val="18"/>
                <w:lang w:val="en-US"/>
              </w:rPr>
            </w:pPr>
            <w:r w:rsidRPr="00E37224">
              <w:rPr>
                <w:rFonts w:cs="Arial"/>
                <w:sz w:val="18"/>
                <w:szCs w:val="18"/>
                <w:lang w:val="en-US"/>
              </w:rPr>
              <w:t>144.39</w:t>
            </w:r>
          </w:p>
        </w:tc>
      </w:tr>
      <w:tr w:rsidR="00F378AF" w:rsidRPr="00E37224" w:rsidTr="00F471F3">
        <w:trPr>
          <w:cantSplit/>
        </w:trPr>
        <w:tc>
          <w:tcPr>
            <w:tcW w:w="7470" w:type="dxa"/>
            <w:vAlign w:val="bottom"/>
          </w:tcPr>
          <w:p w:rsidR="00F378AF" w:rsidRPr="00E37224" w:rsidRDefault="00F378AF" w:rsidP="00F378AF">
            <w:pPr>
              <w:tabs>
                <w:tab w:val="left" w:pos="1985"/>
              </w:tabs>
              <w:spacing w:line="240" w:lineRule="auto"/>
              <w:ind w:left="-101"/>
              <w:rPr>
                <w:rFonts w:cs="Arial"/>
                <w:sz w:val="18"/>
                <w:szCs w:val="18"/>
                <w:lang w:val="en-US"/>
              </w:rPr>
            </w:pPr>
            <w:proofErr w:type="spellStart"/>
            <w:r w:rsidRPr="00E37224">
              <w:rPr>
                <w:rFonts w:cs="Arial"/>
                <w:sz w:val="18"/>
                <w:szCs w:val="18"/>
                <w:lang w:val="en-US"/>
              </w:rPr>
              <w:t>Amortisation</w:t>
            </w:r>
            <w:proofErr w:type="spellEnd"/>
            <w:r w:rsidRPr="00E37224">
              <w:rPr>
                <w:rFonts w:cs="Arial"/>
                <w:sz w:val="18"/>
                <w:szCs w:val="18"/>
                <w:lang w:val="en-US"/>
              </w:rPr>
              <w:t xml:space="preserve"> charge</w:t>
            </w:r>
          </w:p>
        </w:tc>
        <w:tc>
          <w:tcPr>
            <w:tcW w:w="1985" w:type="dxa"/>
            <w:tcBorders>
              <w:bottom w:val="single" w:sz="4" w:space="0" w:color="auto"/>
            </w:tcBorders>
            <w:vAlign w:val="bottom"/>
          </w:tcPr>
          <w:p w:rsidR="00F378AF" w:rsidRPr="00E37224" w:rsidRDefault="00F378AF" w:rsidP="00F378AF">
            <w:pPr>
              <w:tabs>
                <w:tab w:val="left" w:pos="1985"/>
              </w:tabs>
              <w:spacing w:line="240" w:lineRule="auto"/>
              <w:ind w:right="-72"/>
              <w:jc w:val="right"/>
              <w:rPr>
                <w:rFonts w:cs="Arial"/>
                <w:sz w:val="18"/>
                <w:szCs w:val="18"/>
                <w:lang w:val="en-US"/>
              </w:rPr>
            </w:pPr>
            <w:r w:rsidRPr="00E37224">
              <w:rPr>
                <w:rFonts w:cs="Arial"/>
                <w:sz w:val="18"/>
                <w:szCs w:val="18"/>
                <w:lang w:val="en-US"/>
              </w:rPr>
              <w:t>(29.43)</w:t>
            </w:r>
          </w:p>
        </w:tc>
      </w:tr>
      <w:tr w:rsidR="00F378AF" w:rsidRPr="00E37224" w:rsidTr="00F471F3">
        <w:trPr>
          <w:cantSplit/>
        </w:trPr>
        <w:tc>
          <w:tcPr>
            <w:tcW w:w="7470" w:type="dxa"/>
            <w:vAlign w:val="bottom"/>
          </w:tcPr>
          <w:p w:rsidR="00F378AF" w:rsidRPr="00E37224" w:rsidRDefault="00F378AF" w:rsidP="00F378AF">
            <w:pPr>
              <w:tabs>
                <w:tab w:val="left" w:pos="1985"/>
              </w:tabs>
              <w:spacing w:line="240" w:lineRule="auto"/>
              <w:ind w:left="-101"/>
              <w:rPr>
                <w:rFonts w:cs="Arial"/>
                <w:sz w:val="18"/>
                <w:szCs w:val="18"/>
                <w:lang w:val="en-US"/>
              </w:rPr>
            </w:pPr>
          </w:p>
        </w:tc>
        <w:tc>
          <w:tcPr>
            <w:tcW w:w="1985" w:type="dxa"/>
            <w:tcBorders>
              <w:top w:val="single" w:sz="4" w:space="0" w:color="auto"/>
            </w:tcBorders>
            <w:vAlign w:val="bottom"/>
          </w:tcPr>
          <w:p w:rsidR="00F378AF" w:rsidRPr="00E37224" w:rsidRDefault="00F378AF" w:rsidP="00F378AF">
            <w:pPr>
              <w:tabs>
                <w:tab w:val="left" w:pos="1985"/>
              </w:tabs>
              <w:spacing w:line="240" w:lineRule="auto"/>
              <w:ind w:right="-72"/>
              <w:jc w:val="right"/>
              <w:rPr>
                <w:rFonts w:cs="Arial"/>
                <w:sz w:val="18"/>
                <w:szCs w:val="18"/>
                <w:lang w:val="en-US"/>
              </w:rPr>
            </w:pPr>
          </w:p>
        </w:tc>
      </w:tr>
      <w:tr w:rsidR="00F378AF" w:rsidRPr="00E37224" w:rsidTr="00F471F3">
        <w:trPr>
          <w:cantSplit/>
        </w:trPr>
        <w:tc>
          <w:tcPr>
            <w:tcW w:w="7470" w:type="dxa"/>
            <w:vAlign w:val="bottom"/>
          </w:tcPr>
          <w:p w:rsidR="00F378AF" w:rsidRPr="00E37224" w:rsidRDefault="00F378AF" w:rsidP="00F378AF">
            <w:pPr>
              <w:tabs>
                <w:tab w:val="left" w:pos="1985"/>
              </w:tabs>
              <w:spacing w:line="240" w:lineRule="auto"/>
              <w:ind w:left="-101"/>
              <w:rPr>
                <w:rFonts w:cs="Arial"/>
                <w:sz w:val="18"/>
                <w:szCs w:val="18"/>
                <w:lang w:val="en-US"/>
              </w:rPr>
            </w:pPr>
            <w:r w:rsidRPr="00E37224">
              <w:rPr>
                <w:rFonts w:cs="Arial"/>
                <w:sz w:val="18"/>
                <w:szCs w:val="18"/>
                <w:lang w:val="en-US"/>
              </w:rPr>
              <w:t>Closing net book value</w:t>
            </w:r>
          </w:p>
        </w:tc>
        <w:tc>
          <w:tcPr>
            <w:tcW w:w="1985" w:type="dxa"/>
            <w:tcBorders>
              <w:bottom w:val="single" w:sz="4" w:space="0" w:color="auto"/>
            </w:tcBorders>
            <w:vAlign w:val="bottom"/>
          </w:tcPr>
          <w:p w:rsidR="00F378AF" w:rsidRPr="00E37224" w:rsidRDefault="00F378AF" w:rsidP="00F378AF">
            <w:pPr>
              <w:tabs>
                <w:tab w:val="left" w:pos="1985"/>
              </w:tabs>
              <w:spacing w:line="240" w:lineRule="auto"/>
              <w:ind w:right="-72"/>
              <w:jc w:val="right"/>
              <w:rPr>
                <w:rFonts w:cs="Arial"/>
                <w:sz w:val="18"/>
                <w:szCs w:val="18"/>
                <w:lang w:val="en-US"/>
              </w:rPr>
            </w:pPr>
            <w:r w:rsidRPr="00E37224">
              <w:rPr>
                <w:rFonts w:cs="Arial"/>
                <w:sz w:val="18"/>
                <w:szCs w:val="18"/>
                <w:lang w:val="en-US"/>
              </w:rPr>
              <w:t>257.78</w:t>
            </w:r>
          </w:p>
        </w:tc>
      </w:tr>
      <w:tr w:rsidR="00F471F3" w:rsidRPr="00E37224" w:rsidTr="001145A3">
        <w:trPr>
          <w:cantSplit/>
          <w:trHeight w:val="113"/>
        </w:trPr>
        <w:tc>
          <w:tcPr>
            <w:tcW w:w="7470" w:type="dxa"/>
            <w:vAlign w:val="bottom"/>
          </w:tcPr>
          <w:p w:rsidR="00F471F3" w:rsidRPr="00E37224" w:rsidRDefault="00F471F3" w:rsidP="00F471F3">
            <w:pPr>
              <w:tabs>
                <w:tab w:val="left" w:pos="1985"/>
              </w:tabs>
              <w:spacing w:line="240" w:lineRule="auto"/>
              <w:ind w:left="-101"/>
              <w:rPr>
                <w:rFonts w:cs="Arial"/>
                <w:b/>
                <w:bCs/>
                <w:sz w:val="18"/>
                <w:szCs w:val="18"/>
                <w:lang w:val="en-US"/>
              </w:rPr>
            </w:pPr>
          </w:p>
        </w:tc>
        <w:tc>
          <w:tcPr>
            <w:tcW w:w="1985" w:type="dxa"/>
            <w:tcBorders>
              <w:top w:val="single" w:sz="4" w:space="0" w:color="auto"/>
            </w:tcBorders>
            <w:vAlign w:val="bottom"/>
          </w:tcPr>
          <w:p w:rsidR="00F471F3" w:rsidRPr="00E37224" w:rsidRDefault="00F471F3" w:rsidP="00F471F3">
            <w:pPr>
              <w:tabs>
                <w:tab w:val="left" w:pos="1985"/>
              </w:tabs>
              <w:spacing w:line="240" w:lineRule="auto"/>
              <w:ind w:right="-72"/>
              <w:jc w:val="right"/>
              <w:rPr>
                <w:rFonts w:cs="Arial"/>
                <w:sz w:val="18"/>
                <w:szCs w:val="18"/>
                <w:lang w:val="en-US"/>
              </w:rPr>
            </w:pPr>
          </w:p>
        </w:tc>
      </w:tr>
      <w:tr w:rsidR="00F471F3" w:rsidRPr="00E37224" w:rsidTr="00F471F3">
        <w:trPr>
          <w:cantSplit/>
        </w:trPr>
        <w:tc>
          <w:tcPr>
            <w:tcW w:w="7470" w:type="dxa"/>
            <w:vAlign w:val="bottom"/>
          </w:tcPr>
          <w:p w:rsidR="00F471F3" w:rsidRPr="00E37224" w:rsidRDefault="00F471F3" w:rsidP="00F471F3">
            <w:pPr>
              <w:tabs>
                <w:tab w:val="left" w:pos="1985"/>
              </w:tabs>
              <w:spacing w:line="240" w:lineRule="auto"/>
              <w:ind w:left="-101"/>
              <w:rPr>
                <w:rFonts w:cs="Arial"/>
                <w:b/>
                <w:bCs/>
                <w:sz w:val="18"/>
                <w:szCs w:val="18"/>
                <w:lang w:val="en-US"/>
              </w:rPr>
            </w:pPr>
            <w:r w:rsidRPr="00E37224">
              <w:rPr>
                <w:rFonts w:cs="Arial"/>
                <w:b/>
                <w:bCs/>
                <w:sz w:val="18"/>
                <w:szCs w:val="18"/>
                <w:lang w:val="en-US"/>
              </w:rPr>
              <w:t xml:space="preserve">At 31 December </w:t>
            </w:r>
            <w:r w:rsidR="007E36D0" w:rsidRPr="00E37224">
              <w:rPr>
                <w:rFonts w:cs="Arial"/>
                <w:b/>
                <w:bCs/>
                <w:sz w:val="18"/>
                <w:szCs w:val="18"/>
                <w:lang w:val="en-US"/>
              </w:rPr>
              <w:t>2019</w:t>
            </w:r>
          </w:p>
        </w:tc>
        <w:tc>
          <w:tcPr>
            <w:tcW w:w="1985" w:type="dxa"/>
            <w:vAlign w:val="bottom"/>
          </w:tcPr>
          <w:p w:rsidR="00F471F3" w:rsidRPr="00E37224" w:rsidRDefault="00F471F3" w:rsidP="00F471F3">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rPr>
            </w:pPr>
            <w:r w:rsidRPr="00E37224">
              <w:rPr>
                <w:rFonts w:cs="Arial"/>
                <w:sz w:val="18"/>
                <w:szCs w:val="18"/>
                <w:lang w:val="en-US"/>
              </w:rPr>
              <w:t>Cost</w:t>
            </w:r>
          </w:p>
        </w:tc>
        <w:tc>
          <w:tcPr>
            <w:tcW w:w="1985" w:type="dx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2,521.72</w:t>
            </w:r>
          </w:p>
        </w:tc>
      </w:tr>
      <w:tr w:rsidR="00F4213C" w:rsidRPr="00E37224" w:rsidTr="00F471F3">
        <w:trPr>
          <w:cantSplit/>
        </w:trPr>
        <w:tc>
          <w:tcPr>
            <w:tcW w:w="7470" w:type="dxa"/>
            <w:vAlign w:val="bottom"/>
          </w:tcPr>
          <w:p w:rsidR="00F4213C" w:rsidRPr="00E37224" w:rsidRDefault="00F4213C" w:rsidP="00F4213C">
            <w:pPr>
              <w:tabs>
                <w:tab w:val="left" w:pos="427"/>
              </w:tabs>
              <w:spacing w:line="240" w:lineRule="auto"/>
              <w:ind w:left="-101"/>
              <w:rPr>
                <w:rFonts w:cs="Arial"/>
                <w:sz w:val="18"/>
                <w:szCs w:val="18"/>
                <w:lang w:val="en-US"/>
              </w:rPr>
            </w:pPr>
            <w:r w:rsidRPr="00E37224">
              <w:rPr>
                <w:rFonts w:cs="Arial"/>
                <w:sz w:val="18"/>
                <w:szCs w:val="18"/>
                <w:u w:val="single"/>
                <w:lang w:val="en-US"/>
              </w:rPr>
              <w:t>Less</w:t>
            </w:r>
            <w:r w:rsidRPr="00E37224">
              <w:rPr>
                <w:rFonts w:cs="Arial"/>
                <w:sz w:val="18"/>
                <w:szCs w:val="18"/>
                <w:lang w:val="en-US"/>
              </w:rPr>
              <w:tab/>
              <w:t xml:space="preserve">Accumulated </w:t>
            </w:r>
            <w:proofErr w:type="spellStart"/>
            <w:r w:rsidRPr="00E37224">
              <w:rPr>
                <w:rFonts w:cs="Arial"/>
                <w:sz w:val="18"/>
                <w:szCs w:val="18"/>
                <w:lang w:val="en-US"/>
              </w:rPr>
              <w:t>amortisation</w:t>
            </w:r>
            <w:proofErr w:type="spellEnd"/>
          </w:p>
        </w:tc>
        <w:tc>
          <w:tcPr>
            <w:tcW w:w="1985" w:type="dx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(2,263.94)</w:t>
            </w: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p>
        </w:tc>
        <w:tc>
          <w:tcPr>
            <w:tcW w:w="1985" w:type="dxa"/>
            <w:tcBorders>
              <w:top w:val="single" w:sz="4" w:space="0" w:color="auto"/>
            </w:tcBorders>
            <w:vAlign w:val="bottom"/>
          </w:tcPr>
          <w:p w:rsidR="00F4213C" w:rsidRPr="00E37224" w:rsidRDefault="00F4213C" w:rsidP="00F4213C">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r w:rsidRPr="00E37224">
              <w:rPr>
                <w:rFonts w:cs="Arial"/>
                <w:sz w:val="18"/>
                <w:szCs w:val="18"/>
                <w:lang w:val="en-US"/>
              </w:rPr>
              <w:t>Net book value</w:t>
            </w:r>
          </w:p>
        </w:tc>
        <w:tc>
          <w:tcPr>
            <w:tcW w:w="1985" w:type="dxa"/>
            <w:tcBorders>
              <w:bottom w:val="single" w:sz="4" w:space="0" w:color="auto"/>
            </w:tcBorders>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257.78</w:t>
            </w:r>
          </w:p>
        </w:tc>
      </w:tr>
    </w:tbl>
    <w:p w:rsidR="00F4213C" w:rsidRPr="00E37224" w:rsidRDefault="00F4213C"/>
    <w:p w:rsidR="00F4213C" w:rsidRPr="00E37224" w:rsidRDefault="00F4213C">
      <w:r w:rsidRPr="00E37224">
        <w:br w:type="page"/>
      </w:r>
    </w:p>
    <w:tbl>
      <w:tblPr>
        <w:tblW w:w="9455" w:type="dxa"/>
        <w:tblInd w:w="108" w:type="dxa"/>
        <w:tblLayout w:type="fixed"/>
        <w:tblLook w:val="0000" w:firstRow="0" w:lastRow="0" w:firstColumn="0" w:lastColumn="0" w:noHBand="0" w:noVBand="0"/>
      </w:tblPr>
      <w:tblGrid>
        <w:gridCol w:w="7470"/>
        <w:gridCol w:w="1985"/>
      </w:tblGrid>
      <w:tr w:rsidR="00F4213C" w:rsidRPr="00E37224" w:rsidTr="00065E6C">
        <w:trPr>
          <w:cantSplit/>
          <w:trHeight w:val="113"/>
        </w:trPr>
        <w:tc>
          <w:tcPr>
            <w:tcW w:w="7470" w:type="dxa"/>
            <w:vAlign w:val="bottom"/>
          </w:tcPr>
          <w:p w:rsidR="00F4213C" w:rsidRPr="00E37224" w:rsidRDefault="00F4213C" w:rsidP="00065E6C">
            <w:pPr>
              <w:spacing w:line="240" w:lineRule="auto"/>
              <w:ind w:left="-101"/>
              <w:rPr>
                <w:rFonts w:cs="Arial"/>
                <w:sz w:val="18"/>
                <w:szCs w:val="18"/>
                <w:lang w:val="en-US"/>
              </w:rPr>
            </w:pPr>
          </w:p>
        </w:tc>
        <w:tc>
          <w:tcPr>
            <w:tcW w:w="1985" w:type="dxa"/>
            <w:tcBorders>
              <w:top w:val="single" w:sz="4" w:space="0" w:color="auto"/>
              <w:bottom w:val="single" w:sz="4" w:space="0" w:color="auto"/>
            </w:tcBorders>
            <w:vAlign w:val="bottom"/>
          </w:tcPr>
          <w:p w:rsidR="00F4213C" w:rsidRPr="00E37224" w:rsidRDefault="00F4213C" w:rsidP="00065E6C">
            <w:pPr>
              <w:tabs>
                <w:tab w:val="left" w:pos="1985"/>
              </w:tabs>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F4213C" w:rsidRPr="00E37224" w:rsidRDefault="00F4213C" w:rsidP="00065E6C">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F4213C" w:rsidRPr="00E37224" w:rsidTr="00065E6C">
        <w:trPr>
          <w:cantSplit/>
          <w:trHeight w:val="113"/>
        </w:trPr>
        <w:tc>
          <w:tcPr>
            <w:tcW w:w="7470" w:type="dxa"/>
            <w:vAlign w:val="bottom"/>
          </w:tcPr>
          <w:p w:rsidR="00F4213C" w:rsidRPr="00E37224" w:rsidRDefault="00F4213C" w:rsidP="00065E6C">
            <w:pPr>
              <w:spacing w:line="240" w:lineRule="auto"/>
              <w:ind w:left="-101"/>
              <w:rPr>
                <w:rFonts w:cs="Arial"/>
                <w:sz w:val="18"/>
                <w:szCs w:val="18"/>
                <w:lang w:val="en-US"/>
              </w:rPr>
            </w:pPr>
          </w:p>
        </w:tc>
        <w:tc>
          <w:tcPr>
            <w:tcW w:w="1985" w:type="dxa"/>
            <w:vAlign w:val="bottom"/>
          </w:tcPr>
          <w:p w:rsidR="00F4213C" w:rsidRPr="00E37224" w:rsidRDefault="00F4213C" w:rsidP="00065E6C">
            <w:pPr>
              <w:spacing w:line="240" w:lineRule="auto"/>
              <w:ind w:right="-72"/>
              <w:jc w:val="center"/>
              <w:rPr>
                <w:rFonts w:cs="Arial"/>
                <w:b/>
                <w:bCs/>
                <w:sz w:val="18"/>
                <w:szCs w:val="18"/>
                <w:lang w:val="en-US"/>
              </w:rPr>
            </w:pPr>
            <w:r w:rsidRPr="00E37224">
              <w:rPr>
                <w:rFonts w:cs="Arial"/>
                <w:b/>
                <w:bCs/>
                <w:sz w:val="18"/>
                <w:szCs w:val="18"/>
                <w:lang w:val="en-US"/>
              </w:rPr>
              <w:t>Computer software</w:t>
            </w:r>
          </w:p>
        </w:tc>
      </w:tr>
      <w:tr w:rsidR="00F4213C" w:rsidRPr="00E37224" w:rsidTr="00F4213C">
        <w:trPr>
          <w:cantSplit/>
          <w:trHeight w:val="113"/>
        </w:trPr>
        <w:tc>
          <w:tcPr>
            <w:tcW w:w="7470" w:type="dxa"/>
            <w:vAlign w:val="bottom"/>
          </w:tcPr>
          <w:p w:rsidR="00F4213C" w:rsidRPr="00E37224" w:rsidRDefault="00F4213C" w:rsidP="00065E6C">
            <w:pPr>
              <w:tabs>
                <w:tab w:val="left" w:pos="1985"/>
              </w:tabs>
              <w:spacing w:line="240" w:lineRule="auto"/>
              <w:ind w:left="-101"/>
              <w:rPr>
                <w:rFonts w:cs="Arial"/>
                <w:b/>
                <w:bCs/>
                <w:sz w:val="18"/>
                <w:szCs w:val="18"/>
                <w:lang w:val="en-US"/>
              </w:rPr>
            </w:pPr>
          </w:p>
        </w:tc>
        <w:tc>
          <w:tcPr>
            <w:tcW w:w="1985" w:type="dxa"/>
            <w:tcBorders>
              <w:bottom w:val="single" w:sz="4" w:space="0" w:color="auto"/>
            </w:tcBorders>
            <w:vAlign w:val="bottom"/>
          </w:tcPr>
          <w:p w:rsidR="00F4213C" w:rsidRPr="00E37224" w:rsidRDefault="00F4213C" w:rsidP="00065E6C">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F4213C" w:rsidRPr="00E37224" w:rsidTr="00F4213C">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b/>
                <w:bCs/>
                <w:sz w:val="18"/>
                <w:szCs w:val="18"/>
                <w:lang w:val="en-US"/>
              </w:rPr>
            </w:pPr>
            <w:r w:rsidRPr="00E37224">
              <w:rPr>
                <w:rFonts w:cs="Arial"/>
                <w:b/>
                <w:bCs/>
                <w:sz w:val="18"/>
                <w:szCs w:val="18"/>
                <w:lang w:val="en-US"/>
              </w:rPr>
              <w:t>Year ended 31 December 2020</w:t>
            </w:r>
          </w:p>
        </w:tc>
        <w:tc>
          <w:tcPr>
            <w:tcW w:w="1985" w:type="dxa"/>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r w:rsidRPr="00E37224">
              <w:rPr>
                <w:rFonts w:cs="Arial"/>
                <w:sz w:val="18"/>
                <w:szCs w:val="18"/>
                <w:lang w:val="en-US"/>
              </w:rPr>
              <w:t xml:space="preserve">Opening net book value </w:t>
            </w:r>
          </w:p>
        </w:tc>
        <w:tc>
          <w:tcPr>
            <w:tcW w:w="1985" w:type="dxa"/>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257.78</w:t>
            </w: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r w:rsidRPr="00E37224">
              <w:rPr>
                <w:rFonts w:cs="Arial"/>
                <w:sz w:val="18"/>
                <w:szCs w:val="18"/>
                <w:lang w:val="en-US"/>
              </w:rPr>
              <w:t>Additions</w:t>
            </w:r>
          </w:p>
        </w:tc>
        <w:tc>
          <w:tcPr>
            <w:tcW w:w="1985" w:type="dxa"/>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37.44</w:t>
            </w: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proofErr w:type="spellStart"/>
            <w:r w:rsidRPr="00E37224">
              <w:rPr>
                <w:rFonts w:cs="Arial"/>
                <w:sz w:val="18"/>
                <w:szCs w:val="18"/>
                <w:lang w:val="en-US"/>
              </w:rPr>
              <w:t>Amortisation</w:t>
            </w:r>
            <w:proofErr w:type="spellEnd"/>
            <w:r w:rsidRPr="00E37224">
              <w:rPr>
                <w:rFonts w:cs="Arial"/>
                <w:sz w:val="18"/>
                <w:szCs w:val="18"/>
                <w:lang w:val="en-US"/>
              </w:rPr>
              <w:t xml:space="preserve"> charge</w:t>
            </w:r>
          </w:p>
        </w:tc>
        <w:tc>
          <w:tcPr>
            <w:tcW w:w="1985" w:type="dxa"/>
            <w:tcBorders>
              <w:bottom w:val="single" w:sz="4" w:space="0" w:color="auto"/>
            </w:tcBorders>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(42.55)</w:t>
            </w: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r w:rsidRPr="00E37224">
              <w:rPr>
                <w:rFonts w:cs="Arial"/>
                <w:sz w:val="18"/>
                <w:szCs w:val="18"/>
                <w:lang w:val="en-US"/>
              </w:rPr>
              <w:t>Closing net book value</w:t>
            </w:r>
          </w:p>
        </w:tc>
        <w:tc>
          <w:tcPr>
            <w:tcW w:w="1985" w:type="dxa"/>
            <w:tcBorders>
              <w:bottom w:val="single" w:sz="4" w:space="0" w:color="auto"/>
            </w:tcBorders>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252.67</w:t>
            </w:r>
          </w:p>
        </w:tc>
      </w:tr>
      <w:tr w:rsidR="00F4213C" w:rsidRPr="00E37224" w:rsidTr="001145A3">
        <w:trPr>
          <w:cantSplit/>
          <w:trHeight w:val="113"/>
        </w:trPr>
        <w:tc>
          <w:tcPr>
            <w:tcW w:w="7470" w:type="dxa"/>
            <w:vAlign w:val="bottom"/>
          </w:tcPr>
          <w:p w:rsidR="00F4213C" w:rsidRPr="00E37224" w:rsidRDefault="00F4213C" w:rsidP="00F4213C">
            <w:pPr>
              <w:tabs>
                <w:tab w:val="left" w:pos="1985"/>
              </w:tabs>
              <w:spacing w:line="240" w:lineRule="auto"/>
              <w:ind w:left="-101"/>
              <w:rPr>
                <w:rFonts w:cs="Arial"/>
                <w:b/>
                <w:bCs/>
                <w:sz w:val="18"/>
                <w:szCs w:val="18"/>
                <w:lang w:val="en-US"/>
              </w:rPr>
            </w:pPr>
          </w:p>
        </w:tc>
        <w:tc>
          <w:tcPr>
            <w:tcW w:w="1985" w:type="dxa"/>
            <w:tcBorders>
              <w:top w:val="single" w:sz="4" w:space="0" w:color="auto"/>
            </w:tcBorders>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b/>
                <w:bCs/>
                <w:sz w:val="18"/>
                <w:szCs w:val="18"/>
                <w:lang w:val="en-US"/>
              </w:rPr>
            </w:pPr>
            <w:r w:rsidRPr="00E37224">
              <w:rPr>
                <w:rFonts w:cs="Arial"/>
                <w:b/>
                <w:bCs/>
                <w:sz w:val="18"/>
                <w:szCs w:val="18"/>
                <w:lang w:val="en-US"/>
              </w:rPr>
              <w:t>At 31 December 2020</w:t>
            </w:r>
          </w:p>
        </w:tc>
        <w:tc>
          <w:tcPr>
            <w:tcW w:w="1985" w:type="dxa"/>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rPr>
            </w:pPr>
            <w:r w:rsidRPr="00E37224">
              <w:rPr>
                <w:rFonts w:cs="Arial"/>
                <w:sz w:val="18"/>
                <w:szCs w:val="18"/>
                <w:lang w:val="en-US"/>
              </w:rPr>
              <w:t>Cost</w:t>
            </w:r>
          </w:p>
        </w:tc>
        <w:tc>
          <w:tcPr>
            <w:tcW w:w="1985" w:type="dxa"/>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2,559.16</w:t>
            </w:r>
          </w:p>
        </w:tc>
      </w:tr>
      <w:tr w:rsidR="00F4213C" w:rsidRPr="00E37224" w:rsidTr="00F471F3">
        <w:trPr>
          <w:cantSplit/>
        </w:trPr>
        <w:tc>
          <w:tcPr>
            <w:tcW w:w="7470" w:type="dxa"/>
            <w:vAlign w:val="bottom"/>
          </w:tcPr>
          <w:p w:rsidR="00F4213C" w:rsidRPr="00E37224" w:rsidRDefault="00F4213C" w:rsidP="00F4213C">
            <w:pPr>
              <w:tabs>
                <w:tab w:val="left" w:pos="427"/>
              </w:tabs>
              <w:spacing w:line="240" w:lineRule="auto"/>
              <w:ind w:left="-101"/>
              <w:rPr>
                <w:rFonts w:cs="Arial"/>
                <w:sz w:val="18"/>
                <w:szCs w:val="18"/>
                <w:lang w:val="en-US"/>
              </w:rPr>
            </w:pPr>
            <w:r w:rsidRPr="00E37224">
              <w:rPr>
                <w:rFonts w:cs="Arial"/>
                <w:sz w:val="18"/>
                <w:szCs w:val="18"/>
                <w:u w:val="single"/>
                <w:lang w:val="en-US"/>
              </w:rPr>
              <w:t>Less</w:t>
            </w:r>
            <w:r w:rsidRPr="00E37224">
              <w:rPr>
                <w:rFonts w:cs="Arial"/>
                <w:sz w:val="18"/>
                <w:szCs w:val="18"/>
                <w:lang w:val="en-US"/>
              </w:rPr>
              <w:tab/>
              <w:t xml:space="preserve">Accumulated </w:t>
            </w:r>
            <w:proofErr w:type="spellStart"/>
            <w:r w:rsidRPr="00E37224">
              <w:rPr>
                <w:rFonts w:cs="Arial"/>
                <w:sz w:val="18"/>
                <w:szCs w:val="18"/>
                <w:lang w:val="en-US"/>
              </w:rPr>
              <w:t>amortisation</w:t>
            </w:r>
            <w:proofErr w:type="spellEnd"/>
          </w:p>
        </w:tc>
        <w:tc>
          <w:tcPr>
            <w:tcW w:w="1985" w:type="dxa"/>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(2,306.49)</w:t>
            </w: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p>
        </w:tc>
      </w:tr>
      <w:tr w:rsidR="00F4213C" w:rsidRPr="00E37224" w:rsidTr="00F471F3">
        <w:trPr>
          <w:cantSplit/>
        </w:trPr>
        <w:tc>
          <w:tcPr>
            <w:tcW w:w="7470" w:type="dxa"/>
            <w:vAlign w:val="bottom"/>
          </w:tcPr>
          <w:p w:rsidR="00F4213C" w:rsidRPr="00E37224" w:rsidRDefault="00F4213C" w:rsidP="00F4213C">
            <w:pPr>
              <w:tabs>
                <w:tab w:val="left" w:pos="1985"/>
              </w:tabs>
              <w:spacing w:line="240" w:lineRule="auto"/>
              <w:ind w:left="-101"/>
              <w:rPr>
                <w:rFonts w:cs="Arial"/>
                <w:sz w:val="18"/>
                <w:szCs w:val="18"/>
                <w:lang w:val="en-US"/>
              </w:rPr>
            </w:pPr>
            <w:r w:rsidRPr="00E37224">
              <w:rPr>
                <w:rFonts w:cs="Arial"/>
                <w:sz w:val="18"/>
                <w:szCs w:val="18"/>
                <w:lang w:val="en-US"/>
              </w:rPr>
              <w:t>Net book value</w:t>
            </w:r>
          </w:p>
        </w:tc>
        <w:tc>
          <w:tcPr>
            <w:tcW w:w="1985" w:type="dxa"/>
            <w:tcBorders>
              <w:bottom w:val="single" w:sz="4" w:space="0" w:color="auto"/>
            </w:tcBorders>
            <w:shd w:val="clear" w:color="auto" w:fill="FAFAFA"/>
            <w:vAlign w:val="bottom"/>
          </w:tcPr>
          <w:p w:rsidR="00F4213C" w:rsidRPr="00E37224" w:rsidRDefault="00F4213C" w:rsidP="00F4213C">
            <w:pPr>
              <w:tabs>
                <w:tab w:val="left" w:pos="1985"/>
              </w:tabs>
              <w:spacing w:line="240" w:lineRule="auto"/>
              <w:ind w:right="-72"/>
              <w:jc w:val="right"/>
              <w:rPr>
                <w:rFonts w:cs="Arial"/>
                <w:sz w:val="18"/>
                <w:szCs w:val="18"/>
                <w:lang w:val="en-US"/>
              </w:rPr>
            </w:pPr>
            <w:r w:rsidRPr="00E37224">
              <w:rPr>
                <w:rFonts w:cs="Arial"/>
                <w:sz w:val="18"/>
                <w:szCs w:val="18"/>
                <w:lang w:val="en-US"/>
              </w:rPr>
              <w:t>252.67</w:t>
            </w:r>
          </w:p>
        </w:tc>
      </w:tr>
    </w:tbl>
    <w:p w:rsidR="00934BD0" w:rsidRPr="00E37224" w:rsidRDefault="00934BD0" w:rsidP="00B13BC1">
      <w:pPr>
        <w:spacing w:line="240" w:lineRule="auto"/>
        <w:rPr>
          <w:rFonts w:cs="Arial"/>
          <w:sz w:val="18"/>
          <w:szCs w:val="18"/>
          <w:lang w:val="en-US"/>
        </w:rPr>
      </w:pPr>
    </w:p>
    <w:p w:rsidR="00934BD0" w:rsidRPr="00E37224" w:rsidRDefault="00934BD0" w:rsidP="00B13BC1">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F471F3" w:rsidRPr="00E37224" w:rsidTr="00286E9B">
        <w:trPr>
          <w:trHeight w:val="389"/>
        </w:trPr>
        <w:tc>
          <w:tcPr>
            <w:tcW w:w="9461" w:type="dxa"/>
            <w:shd w:val="clear" w:color="auto" w:fill="FFA543"/>
            <w:vAlign w:val="center"/>
          </w:tcPr>
          <w:p w:rsidR="00F471F3" w:rsidRPr="00E37224" w:rsidRDefault="00F471F3"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15FCF" w:rsidRPr="00E37224">
              <w:rPr>
                <w:rFonts w:cs="Arial"/>
                <w:b/>
                <w:bCs/>
                <w:color w:val="FAFAFA"/>
                <w:sz w:val="18"/>
                <w:szCs w:val="18"/>
                <w:lang w:eastAsia="th-TH"/>
              </w:rPr>
              <w:t>6</w:t>
            </w:r>
            <w:r w:rsidRPr="00E37224">
              <w:rPr>
                <w:rFonts w:cs="Arial"/>
                <w:b/>
                <w:bCs/>
                <w:color w:val="FAFAFA"/>
                <w:sz w:val="18"/>
                <w:szCs w:val="18"/>
                <w:lang w:eastAsia="th-TH"/>
              </w:rPr>
              <w:tab/>
            </w:r>
            <w:r w:rsidRPr="00E37224">
              <w:rPr>
                <w:rFonts w:cs="Arial"/>
                <w:b/>
                <w:bCs/>
                <w:color w:val="FAFAFA"/>
                <w:sz w:val="18"/>
                <w:szCs w:val="18"/>
              </w:rPr>
              <w:t>Deferred income taxes</w:t>
            </w:r>
          </w:p>
        </w:tc>
      </w:tr>
    </w:tbl>
    <w:p w:rsidR="00F471F3" w:rsidRPr="00E37224" w:rsidRDefault="00F471F3" w:rsidP="00B13BC1">
      <w:pPr>
        <w:spacing w:line="240" w:lineRule="auto"/>
        <w:rPr>
          <w:rFonts w:cs="Arial"/>
          <w:sz w:val="18"/>
          <w:szCs w:val="18"/>
          <w:lang w:val="en-US"/>
        </w:rPr>
      </w:pPr>
    </w:p>
    <w:p w:rsidR="00E81937" w:rsidRPr="00E37224" w:rsidRDefault="00E81937" w:rsidP="00B13BC1">
      <w:pPr>
        <w:spacing w:line="240" w:lineRule="auto"/>
        <w:jc w:val="both"/>
        <w:rPr>
          <w:rFonts w:cs="Arial"/>
          <w:sz w:val="18"/>
          <w:szCs w:val="18"/>
        </w:rPr>
      </w:pPr>
      <w:r w:rsidRPr="00E37224">
        <w:rPr>
          <w:rFonts w:cs="Arial"/>
          <w:spacing w:val="-2"/>
          <w:sz w:val="18"/>
          <w:szCs w:val="18"/>
        </w:rPr>
        <w:t>Deferred income taxes are calculated in full on temporary differences, using the liability method and applying a principal</w:t>
      </w:r>
      <w:r w:rsidRPr="00E37224">
        <w:rPr>
          <w:rFonts w:cs="Arial"/>
          <w:sz w:val="18"/>
          <w:szCs w:val="18"/>
        </w:rPr>
        <w:t xml:space="preserve"> tax rate of 20%.  The deferred taxation related to the temporary </w:t>
      </w:r>
      <w:r w:rsidRPr="00E37224">
        <w:rPr>
          <w:rFonts w:cs="Arial"/>
          <w:spacing w:val="-4"/>
          <w:sz w:val="18"/>
          <w:szCs w:val="18"/>
        </w:rPr>
        <w:t>differences between the carrying amounts and the tax bases of assets and liabilities of the Group are</w:t>
      </w:r>
      <w:r w:rsidRPr="00E37224">
        <w:rPr>
          <w:rFonts w:cs="Arial"/>
          <w:sz w:val="18"/>
          <w:szCs w:val="18"/>
        </w:rPr>
        <w:t xml:space="preserve"> summarised below:</w:t>
      </w:r>
    </w:p>
    <w:p w:rsidR="00E81937" w:rsidRPr="00E37224" w:rsidRDefault="00E81937" w:rsidP="00B13BC1">
      <w:pPr>
        <w:spacing w:line="240" w:lineRule="auto"/>
        <w:jc w:val="both"/>
        <w:rPr>
          <w:rFonts w:cs="Arial"/>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F471F3" w:rsidRPr="00E37224" w:rsidTr="00A67879">
        <w:trPr>
          <w:cantSplit/>
          <w:trHeight w:val="20"/>
        </w:trPr>
        <w:tc>
          <w:tcPr>
            <w:tcW w:w="3715" w:type="dxa"/>
            <w:vAlign w:val="bottom"/>
          </w:tcPr>
          <w:p w:rsidR="00F471F3" w:rsidRPr="00E37224" w:rsidRDefault="00F471F3" w:rsidP="0012767E">
            <w:pPr>
              <w:spacing w:line="240" w:lineRule="auto"/>
              <w:ind w:left="-104"/>
              <w:rPr>
                <w:rFonts w:cs="Arial"/>
                <w:b/>
                <w:bCs/>
                <w:sz w:val="18"/>
                <w:szCs w:val="18"/>
                <w:lang w:val="en-US"/>
              </w:rPr>
            </w:pPr>
          </w:p>
        </w:tc>
        <w:tc>
          <w:tcPr>
            <w:tcW w:w="5760" w:type="dxa"/>
            <w:gridSpan w:val="4"/>
            <w:tcBorders>
              <w:top w:val="single" w:sz="4" w:space="0" w:color="auto"/>
              <w:bottom w:val="single" w:sz="4" w:space="0" w:color="auto"/>
            </w:tcBorders>
            <w:shd w:val="clear" w:color="auto" w:fill="auto"/>
            <w:vAlign w:val="bottom"/>
          </w:tcPr>
          <w:p w:rsidR="00F471F3" w:rsidRPr="00E37224" w:rsidRDefault="00F471F3" w:rsidP="0012767E">
            <w:pPr>
              <w:spacing w:line="240" w:lineRule="auto"/>
              <w:ind w:right="-72"/>
              <w:jc w:val="center"/>
              <w:rPr>
                <w:rFonts w:cs="Arial"/>
                <w:b/>
                <w:bCs/>
                <w:sz w:val="18"/>
                <w:szCs w:val="18"/>
                <w:lang w:val="en-US"/>
              </w:rPr>
            </w:pPr>
            <w:r w:rsidRPr="00E37224">
              <w:rPr>
                <w:rFonts w:cs="Arial"/>
                <w:b/>
                <w:bCs/>
                <w:sz w:val="18"/>
                <w:szCs w:val="18"/>
                <w:lang w:val="en-US"/>
              </w:rPr>
              <w:t>Consolidated financial statements</w:t>
            </w:r>
          </w:p>
        </w:tc>
      </w:tr>
      <w:tr w:rsidR="00095B49" w:rsidRPr="00E37224" w:rsidTr="00A67879">
        <w:trPr>
          <w:cantSplit/>
          <w:trHeight w:val="20"/>
        </w:trPr>
        <w:tc>
          <w:tcPr>
            <w:tcW w:w="3715" w:type="dxa"/>
            <w:vAlign w:val="bottom"/>
          </w:tcPr>
          <w:p w:rsidR="00095B49" w:rsidRPr="00E37224" w:rsidRDefault="00095B49" w:rsidP="00F471F3">
            <w:pPr>
              <w:spacing w:line="240" w:lineRule="auto"/>
              <w:ind w:left="-104"/>
              <w:rPr>
                <w:rFonts w:cs="Arial"/>
                <w:b/>
                <w:bCs/>
                <w:sz w:val="18"/>
                <w:szCs w:val="18"/>
                <w:lang w:val="en-US"/>
              </w:rPr>
            </w:pPr>
          </w:p>
        </w:tc>
        <w:tc>
          <w:tcPr>
            <w:tcW w:w="1440" w:type="dxa"/>
            <w:vAlign w:val="bottom"/>
          </w:tcPr>
          <w:p w:rsidR="00095B49" w:rsidRPr="00E37224" w:rsidRDefault="00095B49" w:rsidP="00095B49">
            <w:pPr>
              <w:spacing w:line="240" w:lineRule="auto"/>
              <w:ind w:right="-72"/>
              <w:jc w:val="center"/>
              <w:rPr>
                <w:rFonts w:cs="Arial"/>
                <w:b/>
                <w:bCs/>
                <w:sz w:val="18"/>
                <w:szCs w:val="18"/>
                <w:lang w:val="en-US"/>
              </w:rPr>
            </w:pPr>
          </w:p>
        </w:tc>
        <w:tc>
          <w:tcPr>
            <w:tcW w:w="1440" w:type="dxa"/>
            <w:tcBorders>
              <w:right w:val="nil"/>
            </w:tcBorders>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Modified</w:t>
            </w:r>
          </w:p>
        </w:tc>
        <w:tc>
          <w:tcPr>
            <w:tcW w:w="1440" w:type="dxa"/>
            <w:tcBorders>
              <w:left w:val="nil"/>
              <w:right w:val="nil"/>
            </w:tcBorders>
            <w:vAlign w:val="bottom"/>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Credited</w:t>
            </w:r>
          </w:p>
        </w:tc>
        <w:tc>
          <w:tcPr>
            <w:tcW w:w="1440" w:type="dxa"/>
            <w:tcBorders>
              <w:left w:val="nil"/>
              <w:right w:val="nil"/>
            </w:tcBorders>
          </w:tcPr>
          <w:p w:rsidR="00095B49" w:rsidRPr="00E37224" w:rsidRDefault="00095B49" w:rsidP="00095B49">
            <w:pPr>
              <w:spacing w:line="240" w:lineRule="auto"/>
              <w:ind w:right="-72"/>
              <w:jc w:val="center"/>
              <w:rPr>
                <w:rFonts w:cs="Arial"/>
                <w:b/>
                <w:bCs/>
                <w:sz w:val="18"/>
                <w:szCs w:val="18"/>
                <w:lang w:val="en-US"/>
              </w:rPr>
            </w:pPr>
          </w:p>
        </w:tc>
      </w:tr>
      <w:tr w:rsidR="00095B49" w:rsidRPr="00E37224" w:rsidTr="00A67879">
        <w:trPr>
          <w:cantSplit/>
          <w:trHeight w:val="20"/>
        </w:trPr>
        <w:tc>
          <w:tcPr>
            <w:tcW w:w="3715" w:type="dxa"/>
            <w:vAlign w:val="bottom"/>
          </w:tcPr>
          <w:p w:rsidR="00095B49" w:rsidRPr="00E37224" w:rsidRDefault="00095B49" w:rsidP="00F471F3">
            <w:pPr>
              <w:spacing w:line="240" w:lineRule="auto"/>
              <w:ind w:left="-104"/>
              <w:rPr>
                <w:rFonts w:cs="Arial"/>
                <w:b/>
                <w:bCs/>
                <w:sz w:val="18"/>
                <w:szCs w:val="18"/>
                <w:lang w:val="en-US"/>
              </w:rPr>
            </w:pPr>
          </w:p>
        </w:tc>
        <w:tc>
          <w:tcPr>
            <w:tcW w:w="1440" w:type="dxa"/>
            <w:vAlign w:val="bottom"/>
          </w:tcPr>
          <w:p w:rsidR="00095B49" w:rsidRPr="00E37224" w:rsidRDefault="00095B49" w:rsidP="00095B49">
            <w:pPr>
              <w:spacing w:line="240" w:lineRule="auto"/>
              <w:ind w:right="-72"/>
              <w:jc w:val="center"/>
              <w:rPr>
                <w:rFonts w:cs="Arial"/>
                <w:b/>
                <w:bCs/>
                <w:sz w:val="18"/>
                <w:szCs w:val="18"/>
                <w:lang w:val="en-US"/>
              </w:rPr>
            </w:pPr>
          </w:p>
        </w:tc>
        <w:tc>
          <w:tcPr>
            <w:tcW w:w="1440" w:type="dxa"/>
            <w:tcBorders>
              <w:right w:val="nil"/>
            </w:tcBorders>
          </w:tcPr>
          <w:p w:rsidR="00095B49" w:rsidRPr="00E37224" w:rsidRDefault="00095B49" w:rsidP="00095B49">
            <w:pPr>
              <w:spacing w:line="240" w:lineRule="auto"/>
              <w:ind w:right="-168"/>
              <w:jc w:val="center"/>
              <w:rPr>
                <w:rFonts w:cs="Arial"/>
                <w:b/>
                <w:bCs/>
                <w:sz w:val="18"/>
                <w:szCs w:val="18"/>
                <w:lang w:val="en-US"/>
              </w:rPr>
            </w:pPr>
            <w:r w:rsidRPr="00E37224">
              <w:rPr>
                <w:rFonts w:cs="Arial"/>
                <w:b/>
                <w:bCs/>
                <w:sz w:val="18"/>
                <w:szCs w:val="18"/>
                <w:lang w:val="en-US"/>
              </w:rPr>
              <w:t>retrospective</w:t>
            </w:r>
          </w:p>
        </w:tc>
        <w:tc>
          <w:tcPr>
            <w:tcW w:w="1440" w:type="dxa"/>
            <w:tcBorders>
              <w:left w:val="nil"/>
              <w:right w:val="nil"/>
            </w:tcBorders>
            <w:vAlign w:val="bottom"/>
          </w:tcPr>
          <w:p w:rsidR="00095B49" w:rsidRPr="00E37224" w:rsidRDefault="00095B49" w:rsidP="00095B49">
            <w:pPr>
              <w:tabs>
                <w:tab w:val="center" w:pos="892"/>
              </w:tabs>
              <w:spacing w:line="240" w:lineRule="auto"/>
              <w:ind w:right="-72"/>
              <w:jc w:val="center"/>
              <w:rPr>
                <w:rFonts w:cs="Arial"/>
                <w:b/>
                <w:bCs/>
                <w:sz w:val="18"/>
                <w:szCs w:val="18"/>
                <w:lang w:val="en-US"/>
              </w:rPr>
            </w:pPr>
            <w:r w:rsidRPr="00E37224">
              <w:rPr>
                <w:rFonts w:cs="Arial"/>
                <w:b/>
                <w:bCs/>
                <w:sz w:val="18"/>
                <w:szCs w:val="18"/>
                <w:lang w:val="en-US"/>
              </w:rPr>
              <w:t>(charged) to</w:t>
            </w:r>
          </w:p>
        </w:tc>
        <w:tc>
          <w:tcPr>
            <w:tcW w:w="1440" w:type="dxa"/>
            <w:tcBorders>
              <w:left w:val="nil"/>
              <w:right w:val="nil"/>
            </w:tcBorders>
          </w:tcPr>
          <w:p w:rsidR="00095B49" w:rsidRPr="00E37224" w:rsidRDefault="00095B49" w:rsidP="00095B49">
            <w:pPr>
              <w:spacing w:line="240" w:lineRule="auto"/>
              <w:ind w:right="-72"/>
              <w:jc w:val="center"/>
              <w:rPr>
                <w:rFonts w:cs="Arial"/>
                <w:b/>
                <w:bCs/>
                <w:sz w:val="18"/>
                <w:szCs w:val="18"/>
                <w:lang w:val="en-US"/>
              </w:rPr>
            </w:pPr>
          </w:p>
        </w:tc>
      </w:tr>
      <w:tr w:rsidR="00095B49" w:rsidRPr="00E37224" w:rsidTr="00A67879">
        <w:trPr>
          <w:cantSplit/>
          <w:trHeight w:val="20"/>
        </w:trPr>
        <w:tc>
          <w:tcPr>
            <w:tcW w:w="3715" w:type="dxa"/>
            <w:vAlign w:val="bottom"/>
          </w:tcPr>
          <w:p w:rsidR="00095B49" w:rsidRPr="00E37224" w:rsidRDefault="00F4213C" w:rsidP="00F471F3">
            <w:pPr>
              <w:spacing w:line="240" w:lineRule="auto"/>
              <w:ind w:left="-104"/>
              <w:rPr>
                <w:rFonts w:cs="Arial"/>
                <w:b/>
                <w:bCs/>
                <w:sz w:val="18"/>
                <w:szCs w:val="18"/>
                <w:lang w:val="en-US"/>
              </w:rPr>
            </w:pPr>
            <w:r w:rsidRPr="00E37224">
              <w:rPr>
                <w:rFonts w:cs="Arial"/>
                <w:b/>
                <w:bCs/>
                <w:sz w:val="18"/>
                <w:szCs w:val="18"/>
                <w:lang w:val="en-US"/>
              </w:rPr>
              <w:t>A</w:t>
            </w:r>
            <w:r w:rsidR="00095B49" w:rsidRPr="00E37224">
              <w:rPr>
                <w:rFonts w:cs="Arial"/>
                <w:b/>
                <w:bCs/>
                <w:sz w:val="18"/>
                <w:szCs w:val="18"/>
                <w:lang w:val="en-US"/>
              </w:rPr>
              <w:t>t 31 December</w:t>
            </w:r>
          </w:p>
        </w:tc>
        <w:tc>
          <w:tcPr>
            <w:tcW w:w="1440" w:type="dxa"/>
            <w:vAlign w:val="bottom"/>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Borders>
              <w:right w:val="nil"/>
            </w:tcBorders>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 xml:space="preserve">(Note </w:t>
            </w:r>
            <w:r w:rsidR="00F4213C" w:rsidRPr="00E37224">
              <w:rPr>
                <w:rFonts w:cs="Arial"/>
                <w:b/>
                <w:bCs/>
                <w:sz w:val="18"/>
                <w:szCs w:val="18"/>
                <w:lang w:val="en-US"/>
              </w:rPr>
              <w:t>5</w:t>
            </w:r>
            <w:r w:rsidRPr="00E37224">
              <w:rPr>
                <w:rFonts w:cs="Arial"/>
                <w:b/>
                <w:bCs/>
                <w:sz w:val="18"/>
                <w:szCs w:val="18"/>
                <w:lang w:val="en-US"/>
              </w:rPr>
              <w:t>)</w:t>
            </w:r>
          </w:p>
        </w:tc>
        <w:tc>
          <w:tcPr>
            <w:tcW w:w="1440" w:type="dxa"/>
            <w:tcBorders>
              <w:left w:val="nil"/>
              <w:right w:val="nil"/>
            </w:tcBorders>
            <w:vAlign w:val="bottom"/>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profit or loss</w:t>
            </w:r>
          </w:p>
        </w:tc>
        <w:tc>
          <w:tcPr>
            <w:tcW w:w="1440" w:type="dxa"/>
            <w:tcBorders>
              <w:left w:val="nil"/>
              <w:right w:val="nil"/>
            </w:tcBorders>
            <w:vAlign w:val="bottom"/>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2020</w:t>
            </w:r>
          </w:p>
        </w:tc>
      </w:tr>
      <w:tr w:rsidR="00095B49" w:rsidRPr="00E37224" w:rsidTr="00A67879">
        <w:trPr>
          <w:cantSplit/>
          <w:trHeight w:val="20"/>
        </w:trPr>
        <w:tc>
          <w:tcPr>
            <w:tcW w:w="3715" w:type="dxa"/>
            <w:vAlign w:val="bottom"/>
          </w:tcPr>
          <w:p w:rsidR="00095B49" w:rsidRPr="00E37224" w:rsidRDefault="00095B49" w:rsidP="00F471F3">
            <w:pPr>
              <w:spacing w:line="240" w:lineRule="auto"/>
              <w:ind w:left="-104"/>
              <w:rPr>
                <w:rFonts w:cs="Arial"/>
                <w:b/>
                <w:bCs/>
                <w:sz w:val="18"/>
                <w:szCs w:val="18"/>
                <w:lang w:val="en-US"/>
              </w:rPr>
            </w:pPr>
          </w:p>
        </w:tc>
        <w:tc>
          <w:tcPr>
            <w:tcW w:w="1440" w:type="dxa"/>
            <w:tcBorders>
              <w:bottom w:val="single" w:sz="4" w:space="0" w:color="auto"/>
            </w:tcBorders>
            <w:vAlign w:val="bottom"/>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right w:val="nil"/>
            </w:tcBorders>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left w:val="nil"/>
              <w:bottom w:val="single" w:sz="4" w:space="0" w:color="auto"/>
              <w:right w:val="nil"/>
            </w:tcBorders>
            <w:vAlign w:val="bottom"/>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left w:val="nil"/>
              <w:bottom w:val="single" w:sz="4" w:space="0" w:color="auto"/>
              <w:right w:val="nil"/>
            </w:tcBorders>
            <w:vAlign w:val="bottom"/>
          </w:tcPr>
          <w:p w:rsidR="00095B49" w:rsidRPr="00E37224" w:rsidRDefault="00095B49" w:rsidP="00095B49">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095B49" w:rsidRPr="00E37224" w:rsidTr="00A67879">
        <w:trPr>
          <w:cantSplit/>
          <w:trHeight w:val="20"/>
        </w:trPr>
        <w:tc>
          <w:tcPr>
            <w:tcW w:w="3715" w:type="dxa"/>
            <w:vAlign w:val="bottom"/>
          </w:tcPr>
          <w:p w:rsidR="00095B49" w:rsidRPr="00E37224" w:rsidRDefault="00095B49" w:rsidP="00F471F3">
            <w:pPr>
              <w:spacing w:line="240" w:lineRule="auto"/>
              <w:ind w:left="-104"/>
              <w:rPr>
                <w:rFonts w:cs="Arial"/>
                <w:b/>
                <w:bCs/>
                <w:sz w:val="18"/>
                <w:szCs w:val="18"/>
                <w:lang w:val="en-US"/>
              </w:rPr>
            </w:pPr>
          </w:p>
        </w:tc>
        <w:tc>
          <w:tcPr>
            <w:tcW w:w="1440" w:type="dxa"/>
            <w:tcBorders>
              <w:top w:val="single" w:sz="4" w:space="0" w:color="auto"/>
            </w:tcBorders>
            <w:vAlign w:val="bottom"/>
          </w:tcPr>
          <w:p w:rsidR="00095B49" w:rsidRPr="00E37224" w:rsidRDefault="00095B49" w:rsidP="00095B49">
            <w:pPr>
              <w:spacing w:line="240" w:lineRule="auto"/>
              <w:ind w:right="-72"/>
              <w:jc w:val="right"/>
              <w:rPr>
                <w:rFonts w:cs="Arial"/>
                <w:sz w:val="18"/>
                <w:szCs w:val="18"/>
                <w:lang w:val="en-US"/>
              </w:rPr>
            </w:pPr>
          </w:p>
        </w:tc>
        <w:tc>
          <w:tcPr>
            <w:tcW w:w="1440" w:type="dxa"/>
            <w:tcBorders>
              <w:top w:val="single" w:sz="4" w:space="0" w:color="auto"/>
              <w:right w:val="nil"/>
            </w:tcBorders>
            <w:shd w:val="clear" w:color="auto" w:fill="FAFAFA"/>
          </w:tcPr>
          <w:p w:rsidR="00095B49" w:rsidRPr="00E37224" w:rsidRDefault="00095B49" w:rsidP="00095B49">
            <w:pPr>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AFAFA"/>
            <w:vAlign w:val="bottom"/>
          </w:tcPr>
          <w:p w:rsidR="00095B49" w:rsidRPr="00E37224" w:rsidRDefault="00095B49" w:rsidP="00095B49">
            <w:pPr>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AFAFA"/>
            <w:vAlign w:val="bottom"/>
          </w:tcPr>
          <w:p w:rsidR="00095B49" w:rsidRPr="00E37224" w:rsidRDefault="00095B49" w:rsidP="00095B49">
            <w:pPr>
              <w:spacing w:line="240" w:lineRule="auto"/>
              <w:ind w:right="-72"/>
              <w:jc w:val="right"/>
              <w:rPr>
                <w:rFonts w:cs="Arial"/>
                <w:sz w:val="18"/>
                <w:szCs w:val="18"/>
                <w:lang w:val="en-US"/>
              </w:rPr>
            </w:pPr>
          </w:p>
        </w:tc>
      </w:tr>
      <w:tr w:rsidR="00095B49" w:rsidRPr="00E37224" w:rsidTr="00A67879">
        <w:trPr>
          <w:cantSplit/>
          <w:trHeight w:val="20"/>
        </w:trPr>
        <w:tc>
          <w:tcPr>
            <w:tcW w:w="3715" w:type="dxa"/>
            <w:vAlign w:val="bottom"/>
          </w:tcPr>
          <w:p w:rsidR="00095B49" w:rsidRPr="00E37224" w:rsidRDefault="00095B49" w:rsidP="00F471F3">
            <w:pPr>
              <w:spacing w:line="240" w:lineRule="auto"/>
              <w:ind w:left="-104"/>
              <w:rPr>
                <w:rFonts w:cs="Arial"/>
                <w:b/>
                <w:bCs/>
                <w:sz w:val="18"/>
                <w:szCs w:val="18"/>
                <w:lang w:val="en-US"/>
              </w:rPr>
            </w:pPr>
            <w:r w:rsidRPr="00E37224">
              <w:rPr>
                <w:rFonts w:cs="Arial"/>
                <w:b/>
                <w:bCs/>
                <w:sz w:val="18"/>
                <w:szCs w:val="18"/>
                <w:lang w:val="en-US"/>
              </w:rPr>
              <w:t>Deferred income tax assets</w:t>
            </w:r>
          </w:p>
        </w:tc>
        <w:tc>
          <w:tcPr>
            <w:tcW w:w="1440" w:type="dxa"/>
            <w:vAlign w:val="bottom"/>
          </w:tcPr>
          <w:p w:rsidR="00095B49" w:rsidRPr="00E37224" w:rsidRDefault="00095B49" w:rsidP="00095B49">
            <w:pPr>
              <w:spacing w:line="240" w:lineRule="auto"/>
              <w:ind w:right="-72"/>
              <w:jc w:val="right"/>
              <w:rPr>
                <w:rFonts w:cs="Arial"/>
                <w:sz w:val="18"/>
                <w:szCs w:val="18"/>
                <w:lang w:val="en-US"/>
              </w:rPr>
            </w:pPr>
          </w:p>
        </w:tc>
        <w:tc>
          <w:tcPr>
            <w:tcW w:w="1440" w:type="dxa"/>
            <w:tcBorders>
              <w:right w:val="nil"/>
            </w:tcBorders>
            <w:shd w:val="clear" w:color="auto" w:fill="FAFAFA"/>
          </w:tcPr>
          <w:p w:rsidR="00095B49" w:rsidRPr="00E37224" w:rsidRDefault="00095B49" w:rsidP="00095B49">
            <w:pPr>
              <w:spacing w:line="240" w:lineRule="auto"/>
              <w:ind w:right="-72"/>
              <w:jc w:val="right"/>
              <w:rPr>
                <w:rFonts w:cs="Arial"/>
                <w:sz w:val="18"/>
                <w:szCs w:val="18"/>
                <w:lang w:val="en-US"/>
              </w:rPr>
            </w:pPr>
          </w:p>
        </w:tc>
        <w:tc>
          <w:tcPr>
            <w:tcW w:w="1440" w:type="dxa"/>
            <w:tcBorders>
              <w:left w:val="nil"/>
              <w:right w:val="nil"/>
            </w:tcBorders>
            <w:shd w:val="clear" w:color="auto" w:fill="FAFAFA"/>
            <w:vAlign w:val="bottom"/>
          </w:tcPr>
          <w:p w:rsidR="00095B49" w:rsidRPr="00E37224" w:rsidRDefault="00095B49" w:rsidP="00095B49">
            <w:pPr>
              <w:spacing w:line="240" w:lineRule="auto"/>
              <w:ind w:right="-72"/>
              <w:jc w:val="right"/>
              <w:rPr>
                <w:rFonts w:cs="Arial"/>
                <w:sz w:val="18"/>
                <w:szCs w:val="18"/>
                <w:lang w:val="en-US"/>
              </w:rPr>
            </w:pPr>
          </w:p>
        </w:tc>
        <w:tc>
          <w:tcPr>
            <w:tcW w:w="1440" w:type="dxa"/>
            <w:tcBorders>
              <w:left w:val="nil"/>
              <w:right w:val="nil"/>
            </w:tcBorders>
            <w:shd w:val="clear" w:color="auto" w:fill="FAFAFA"/>
            <w:vAlign w:val="bottom"/>
          </w:tcPr>
          <w:p w:rsidR="00095B49" w:rsidRPr="00E37224" w:rsidRDefault="00095B49" w:rsidP="00095B49">
            <w:pPr>
              <w:spacing w:line="240" w:lineRule="auto"/>
              <w:ind w:right="-72"/>
              <w:jc w:val="right"/>
              <w:rPr>
                <w:rFonts w:cs="Arial"/>
                <w:sz w:val="18"/>
                <w:szCs w:val="18"/>
                <w:lang w:val="en-US"/>
              </w:rPr>
            </w:pPr>
          </w:p>
        </w:tc>
      </w:tr>
      <w:tr w:rsidR="00095B49" w:rsidRPr="00E37224" w:rsidTr="00A67879">
        <w:trPr>
          <w:cantSplit/>
          <w:trHeight w:val="20"/>
        </w:trPr>
        <w:tc>
          <w:tcPr>
            <w:tcW w:w="3715" w:type="dxa"/>
            <w:vAlign w:val="bottom"/>
          </w:tcPr>
          <w:p w:rsidR="00095B49" w:rsidRPr="00E37224" w:rsidRDefault="00B111D1" w:rsidP="00B111D1">
            <w:pPr>
              <w:spacing w:line="240" w:lineRule="auto"/>
              <w:ind w:right="-19"/>
              <w:rPr>
                <w:rFonts w:cs="Arial"/>
                <w:spacing w:val="-4"/>
                <w:sz w:val="18"/>
                <w:szCs w:val="18"/>
                <w:lang w:val="en-US"/>
              </w:rPr>
            </w:pPr>
            <w:r>
              <w:rPr>
                <w:rFonts w:cs="Arial"/>
                <w:spacing w:val="-4"/>
                <w:sz w:val="18"/>
                <w:szCs w:val="18"/>
                <w:lang w:val="en-US"/>
              </w:rPr>
              <w:t xml:space="preserve"> </w:t>
            </w:r>
            <w:proofErr w:type="spellStart"/>
            <w:r>
              <w:rPr>
                <w:rFonts w:cs="Arial"/>
                <w:spacing w:val="-4"/>
                <w:sz w:val="18"/>
                <w:szCs w:val="18"/>
                <w:lang w:val="en-US"/>
              </w:rPr>
              <w:t>Licences</w:t>
            </w:r>
            <w:proofErr w:type="spellEnd"/>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1,274.98</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6039ED" w:rsidP="00095B49">
            <w:pPr>
              <w:tabs>
                <w:tab w:val="left" w:pos="1985"/>
              </w:tabs>
              <w:spacing w:line="240" w:lineRule="auto"/>
              <w:ind w:right="-72"/>
              <w:jc w:val="right"/>
              <w:rPr>
                <w:rFonts w:cs="Arial"/>
                <w:sz w:val="18"/>
                <w:szCs w:val="18"/>
                <w:lang w:val="en-US"/>
              </w:rPr>
            </w:pPr>
            <w:r>
              <w:rPr>
                <w:rFonts w:cs="Arial"/>
                <w:sz w:val="18"/>
                <w:szCs w:val="18"/>
                <w:lang w:val="en-US"/>
              </w:rPr>
              <w:t>183.8</w:t>
            </w:r>
            <w:r w:rsidR="000E35A5">
              <w:rPr>
                <w:rFonts w:cs="Arial"/>
                <w:sz w:val="18"/>
                <w:szCs w:val="18"/>
                <w:lang w:val="en-US"/>
              </w:rPr>
              <w:t>4</w:t>
            </w:r>
          </w:p>
        </w:tc>
        <w:tc>
          <w:tcPr>
            <w:tcW w:w="1440" w:type="dxa"/>
            <w:tcBorders>
              <w:left w:val="nil"/>
              <w:right w:val="nil"/>
            </w:tcBorders>
            <w:shd w:val="clear" w:color="auto" w:fill="F8F8F8"/>
            <w:vAlign w:val="bottom"/>
          </w:tcPr>
          <w:p w:rsidR="00095B49" w:rsidRPr="00E37224" w:rsidRDefault="006039ED" w:rsidP="00095B49">
            <w:pPr>
              <w:tabs>
                <w:tab w:val="left" w:pos="1985"/>
              </w:tabs>
              <w:spacing w:line="240" w:lineRule="auto"/>
              <w:ind w:right="-72"/>
              <w:jc w:val="right"/>
              <w:rPr>
                <w:rFonts w:cs="Arial"/>
                <w:sz w:val="18"/>
                <w:szCs w:val="18"/>
                <w:lang w:val="en-US"/>
              </w:rPr>
            </w:pPr>
            <w:r>
              <w:rPr>
                <w:rFonts w:cs="Arial"/>
                <w:sz w:val="18"/>
                <w:szCs w:val="18"/>
                <w:lang w:val="en-US"/>
              </w:rPr>
              <w:t>1,458.8</w:t>
            </w:r>
            <w:r w:rsidR="00BC434C">
              <w:rPr>
                <w:rFonts w:cs="Arial"/>
                <w:sz w:val="18"/>
                <w:szCs w:val="18"/>
                <w:lang w:val="en-US"/>
              </w:rPr>
              <w:t>2</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Allowances</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134.64</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41.51</w:t>
            </w:r>
          </w:p>
        </w:tc>
        <w:tc>
          <w:tcPr>
            <w:tcW w:w="1440" w:type="dxa"/>
            <w:tcBorders>
              <w:left w:val="nil"/>
              <w:right w:val="nil"/>
            </w:tcBorders>
            <w:shd w:val="clear" w:color="auto" w:fill="F8F8F8"/>
            <w:vAlign w:val="bottom"/>
          </w:tcPr>
          <w:p w:rsidR="00095B49" w:rsidRPr="00E37224" w:rsidRDefault="00B111D1" w:rsidP="00095B49">
            <w:pPr>
              <w:tabs>
                <w:tab w:val="left" w:pos="1985"/>
              </w:tabs>
              <w:spacing w:line="240" w:lineRule="auto"/>
              <w:ind w:right="-72"/>
              <w:jc w:val="right"/>
              <w:rPr>
                <w:rFonts w:cs="Arial"/>
                <w:sz w:val="18"/>
                <w:szCs w:val="18"/>
                <w:lang w:val="en-US"/>
              </w:rPr>
            </w:pPr>
            <w:r>
              <w:rPr>
                <w:rFonts w:cs="Arial"/>
                <w:sz w:val="18"/>
                <w:szCs w:val="18"/>
                <w:lang w:val="en-US"/>
              </w:rPr>
              <w:t>284.30</w:t>
            </w:r>
          </w:p>
        </w:tc>
        <w:tc>
          <w:tcPr>
            <w:tcW w:w="1440" w:type="dxa"/>
            <w:tcBorders>
              <w:left w:val="nil"/>
              <w:right w:val="nil"/>
            </w:tcBorders>
            <w:shd w:val="clear" w:color="auto" w:fill="F8F8F8"/>
            <w:vAlign w:val="bottom"/>
          </w:tcPr>
          <w:p w:rsidR="00095B49" w:rsidRPr="00E37224" w:rsidRDefault="00B111D1" w:rsidP="00095B49">
            <w:pPr>
              <w:tabs>
                <w:tab w:val="left" w:pos="1985"/>
              </w:tabs>
              <w:spacing w:line="240" w:lineRule="auto"/>
              <w:ind w:right="-72"/>
              <w:jc w:val="right"/>
              <w:rPr>
                <w:rFonts w:cs="Arial"/>
                <w:sz w:val="18"/>
                <w:szCs w:val="18"/>
                <w:lang w:val="en-US"/>
              </w:rPr>
            </w:pPr>
            <w:r>
              <w:rPr>
                <w:rFonts w:cs="Arial"/>
                <w:sz w:val="18"/>
                <w:szCs w:val="18"/>
                <w:lang w:val="en-US"/>
              </w:rPr>
              <w:t>460.45</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Unearned income</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202.50</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6039ED" w:rsidP="00095B49">
            <w:pPr>
              <w:tabs>
                <w:tab w:val="left" w:pos="1985"/>
              </w:tabs>
              <w:spacing w:line="240" w:lineRule="auto"/>
              <w:ind w:right="-72"/>
              <w:jc w:val="right"/>
              <w:rPr>
                <w:rFonts w:cs="Arial"/>
                <w:sz w:val="18"/>
                <w:szCs w:val="18"/>
                <w:lang w:val="en-US"/>
              </w:rPr>
            </w:pPr>
            <w:r>
              <w:rPr>
                <w:rFonts w:cs="Arial"/>
                <w:sz w:val="18"/>
                <w:szCs w:val="18"/>
                <w:lang w:val="en-US"/>
              </w:rPr>
              <w:t>(10.78)</w:t>
            </w:r>
          </w:p>
        </w:tc>
        <w:tc>
          <w:tcPr>
            <w:tcW w:w="1440" w:type="dxa"/>
            <w:tcBorders>
              <w:left w:val="nil"/>
              <w:right w:val="nil"/>
            </w:tcBorders>
            <w:shd w:val="clear" w:color="auto" w:fill="F8F8F8"/>
            <w:vAlign w:val="bottom"/>
          </w:tcPr>
          <w:p w:rsidR="00095B49" w:rsidRPr="00E37224" w:rsidRDefault="006039ED" w:rsidP="00095B49">
            <w:pPr>
              <w:tabs>
                <w:tab w:val="left" w:pos="1985"/>
              </w:tabs>
              <w:spacing w:line="240" w:lineRule="auto"/>
              <w:ind w:right="-72"/>
              <w:jc w:val="right"/>
              <w:rPr>
                <w:rFonts w:cs="Arial"/>
                <w:sz w:val="18"/>
                <w:szCs w:val="18"/>
                <w:lang w:val="en-US"/>
              </w:rPr>
            </w:pPr>
            <w:r>
              <w:rPr>
                <w:rFonts w:cs="Arial"/>
                <w:sz w:val="18"/>
                <w:szCs w:val="18"/>
                <w:lang w:val="en-US"/>
              </w:rPr>
              <w:t>191.72</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Accrued expenses</w:t>
            </w:r>
          </w:p>
        </w:tc>
        <w:tc>
          <w:tcPr>
            <w:tcW w:w="1440" w:type="dxa"/>
            <w:vAlign w:val="bottom"/>
          </w:tcPr>
          <w:p w:rsidR="00095B49" w:rsidRPr="00E37224" w:rsidRDefault="000E35A5" w:rsidP="00095B49">
            <w:pPr>
              <w:tabs>
                <w:tab w:val="left" w:pos="1985"/>
              </w:tabs>
              <w:spacing w:line="240" w:lineRule="auto"/>
              <w:ind w:right="-72"/>
              <w:jc w:val="right"/>
              <w:rPr>
                <w:rFonts w:cs="Arial"/>
                <w:sz w:val="18"/>
                <w:szCs w:val="18"/>
                <w:lang w:val="en-US"/>
              </w:rPr>
            </w:pPr>
            <w:r>
              <w:rPr>
                <w:rFonts w:cs="Arial"/>
                <w:sz w:val="18"/>
                <w:szCs w:val="18"/>
                <w:lang w:val="en-US"/>
              </w:rPr>
              <w:t>1</w:t>
            </w:r>
            <w:r w:rsidR="00521432">
              <w:rPr>
                <w:rFonts w:cs="Arial"/>
                <w:sz w:val="18"/>
                <w:szCs w:val="18"/>
                <w:lang w:val="en-US"/>
              </w:rPr>
              <w:t>1</w:t>
            </w:r>
            <w:r>
              <w:rPr>
                <w:rFonts w:cs="Arial"/>
                <w:sz w:val="18"/>
                <w:szCs w:val="18"/>
                <w:lang w:val="en-US"/>
              </w:rPr>
              <w:t>9.80</w:t>
            </w:r>
          </w:p>
        </w:tc>
        <w:tc>
          <w:tcPr>
            <w:tcW w:w="1440" w:type="dxa"/>
            <w:tcBorders>
              <w:right w:val="nil"/>
            </w:tcBorders>
            <w:shd w:val="clear" w:color="auto" w:fill="F8F8F8"/>
          </w:tcPr>
          <w:p w:rsidR="00095B49" w:rsidRPr="00E37224" w:rsidRDefault="000E35A5" w:rsidP="000E35A5">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E35A5" w:rsidP="00095B49">
            <w:pPr>
              <w:tabs>
                <w:tab w:val="left" w:pos="1985"/>
              </w:tabs>
              <w:spacing w:line="240" w:lineRule="auto"/>
              <w:ind w:right="-72"/>
              <w:jc w:val="right"/>
              <w:rPr>
                <w:rFonts w:cs="Arial"/>
                <w:sz w:val="18"/>
                <w:szCs w:val="18"/>
                <w:lang w:val="en-US"/>
              </w:rPr>
            </w:pPr>
            <w:r>
              <w:rPr>
                <w:rFonts w:cs="Arial"/>
                <w:sz w:val="18"/>
                <w:szCs w:val="18"/>
                <w:lang w:val="en-US"/>
              </w:rPr>
              <w:t>(</w:t>
            </w:r>
            <w:r w:rsidR="00521432">
              <w:rPr>
                <w:rFonts w:cs="Arial"/>
                <w:sz w:val="18"/>
                <w:szCs w:val="18"/>
                <w:lang w:val="en-US"/>
              </w:rPr>
              <w:t>34.48</w:t>
            </w:r>
            <w:r>
              <w:rPr>
                <w:rFonts w:cs="Arial"/>
                <w:sz w:val="18"/>
                <w:szCs w:val="18"/>
                <w:lang w:val="en-US"/>
              </w:rPr>
              <w:t>)</w:t>
            </w:r>
          </w:p>
        </w:tc>
        <w:tc>
          <w:tcPr>
            <w:tcW w:w="1440" w:type="dxa"/>
            <w:tcBorders>
              <w:left w:val="nil"/>
              <w:right w:val="nil"/>
            </w:tcBorders>
            <w:shd w:val="clear" w:color="auto" w:fill="F8F8F8"/>
            <w:vAlign w:val="bottom"/>
          </w:tcPr>
          <w:p w:rsidR="00095B49" w:rsidRPr="00E37224" w:rsidRDefault="00521432" w:rsidP="00095B49">
            <w:pPr>
              <w:tabs>
                <w:tab w:val="left" w:pos="1985"/>
              </w:tabs>
              <w:spacing w:line="240" w:lineRule="auto"/>
              <w:ind w:right="-72"/>
              <w:jc w:val="right"/>
              <w:rPr>
                <w:rFonts w:cs="Arial"/>
                <w:sz w:val="18"/>
                <w:szCs w:val="18"/>
                <w:lang w:val="en-US"/>
              </w:rPr>
            </w:pPr>
            <w:r>
              <w:rPr>
                <w:rFonts w:cs="Arial"/>
                <w:sz w:val="18"/>
                <w:szCs w:val="18"/>
                <w:lang w:val="en-US"/>
              </w:rPr>
              <w:t>85.32</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Tax loss carried forward</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2,610.45</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B111D1" w:rsidP="00095B49">
            <w:pPr>
              <w:tabs>
                <w:tab w:val="left" w:pos="1985"/>
              </w:tabs>
              <w:spacing w:line="240" w:lineRule="auto"/>
              <w:ind w:right="-72"/>
              <w:jc w:val="right"/>
              <w:rPr>
                <w:rFonts w:cs="Arial"/>
                <w:sz w:val="18"/>
                <w:szCs w:val="18"/>
                <w:lang w:val="en-US"/>
              </w:rPr>
            </w:pPr>
            <w:r>
              <w:rPr>
                <w:rFonts w:cs="Arial"/>
                <w:sz w:val="18"/>
                <w:szCs w:val="18"/>
                <w:lang w:val="en-US"/>
              </w:rPr>
              <w:t>1,006.28</w:t>
            </w:r>
          </w:p>
        </w:tc>
        <w:tc>
          <w:tcPr>
            <w:tcW w:w="1440" w:type="dxa"/>
            <w:tcBorders>
              <w:left w:val="nil"/>
              <w:right w:val="nil"/>
            </w:tcBorders>
            <w:shd w:val="clear" w:color="auto" w:fill="F8F8F8"/>
            <w:vAlign w:val="bottom"/>
          </w:tcPr>
          <w:p w:rsidR="00095B49" w:rsidRPr="00E37224" w:rsidRDefault="00B111D1" w:rsidP="00D05DD8">
            <w:pPr>
              <w:tabs>
                <w:tab w:val="left" w:pos="1985"/>
              </w:tabs>
              <w:spacing w:line="240" w:lineRule="auto"/>
              <w:ind w:right="-72"/>
              <w:jc w:val="right"/>
              <w:rPr>
                <w:rFonts w:cs="Arial"/>
                <w:sz w:val="18"/>
                <w:szCs w:val="18"/>
                <w:lang w:val="en-US"/>
              </w:rPr>
            </w:pPr>
            <w:r>
              <w:rPr>
                <w:rFonts w:cs="Arial"/>
                <w:sz w:val="18"/>
                <w:szCs w:val="18"/>
                <w:lang w:val="en-US"/>
              </w:rPr>
              <w:t>3,616.73</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Income recognition</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1.28</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2.46</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3.74</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Film and program right</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26.81</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6039ED" w:rsidP="00095B49">
            <w:pPr>
              <w:tabs>
                <w:tab w:val="left" w:pos="1985"/>
              </w:tabs>
              <w:spacing w:line="240" w:lineRule="auto"/>
              <w:ind w:right="-72"/>
              <w:jc w:val="right"/>
              <w:rPr>
                <w:rFonts w:cs="Arial"/>
                <w:sz w:val="18"/>
                <w:szCs w:val="18"/>
                <w:lang w:val="en-US"/>
              </w:rPr>
            </w:pPr>
            <w:r>
              <w:rPr>
                <w:rFonts w:cs="Arial"/>
                <w:sz w:val="18"/>
                <w:szCs w:val="18"/>
                <w:lang w:val="en-US"/>
              </w:rPr>
              <w:t>17.62</w:t>
            </w:r>
          </w:p>
        </w:tc>
        <w:tc>
          <w:tcPr>
            <w:tcW w:w="1440" w:type="dxa"/>
            <w:tcBorders>
              <w:left w:val="nil"/>
              <w:right w:val="nil"/>
            </w:tcBorders>
            <w:shd w:val="clear" w:color="auto" w:fill="F8F8F8"/>
            <w:vAlign w:val="bottom"/>
          </w:tcPr>
          <w:p w:rsidR="00095B49" w:rsidRPr="00E37224" w:rsidRDefault="006039ED" w:rsidP="00095B49">
            <w:pPr>
              <w:tabs>
                <w:tab w:val="left" w:pos="1985"/>
              </w:tabs>
              <w:spacing w:line="240" w:lineRule="auto"/>
              <w:ind w:right="-72"/>
              <w:jc w:val="right"/>
              <w:rPr>
                <w:rFonts w:cs="Arial"/>
                <w:sz w:val="18"/>
                <w:szCs w:val="18"/>
                <w:lang w:val="en-US"/>
              </w:rPr>
            </w:pPr>
            <w:r>
              <w:rPr>
                <w:rFonts w:cs="Arial"/>
                <w:sz w:val="18"/>
                <w:szCs w:val="18"/>
                <w:lang w:val="en-US"/>
              </w:rPr>
              <w:t>44.43</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pacing w:val="-6"/>
                <w:sz w:val="18"/>
                <w:szCs w:val="18"/>
                <w:lang w:val="en-US"/>
              </w:rPr>
            </w:pPr>
            <w:r w:rsidRPr="00E37224">
              <w:rPr>
                <w:rFonts w:cs="Arial"/>
                <w:spacing w:val="-2"/>
                <w:sz w:val="18"/>
                <w:szCs w:val="18"/>
                <w:lang w:val="en-US"/>
              </w:rPr>
              <w:t xml:space="preserve">   </w:t>
            </w:r>
            <w:r w:rsidRPr="00E37224">
              <w:rPr>
                <w:rFonts w:cs="Arial"/>
                <w:spacing w:val="-6"/>
                <w:sz w:val="18"/>
                <w:szCs w:val="18"/>
                <w:lang w:val="en-US"/>
              </w:rPr>
              <w:t>Employee benefits obligations</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164.44</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w:t>
            </w:r>
            <w:r w:rsidR="006039ED">
              <w:rPr>
                <w:rFonts w:cs="Arial"/>
                <w:sz w:val="18"/>
                <w:szCs w:val="18"/>
                <w:lang w:val="en-US"/>
              </w:rPr>
              <w:t>77.91</w:t>
            </w:r>
          </w:p>
        </w:tc>
        <w:tc>
          <w:tcPr>
            <w:tcW w:w="1440" w:type="dxa"/>
            <w:tcBorders>
              <w:left w:val="nil"/>
              <w:right w:val="nil"/>
            </w:tcBorders>
            <w:shd w:val="clear" w:color="auto" w:fill="F8F8F8"/>
            <w:vAlign w:val="bottom"/>
          </w:tcPr>
          <w:p w:rsidR="00095B49" w:rsidRPr="00E37224" w:rsidRDefault="006039ED" w:rsidP="00095B49">
            <w:pPr>
              <w:tabs>
                <w:tab w:val="left" w:pos="1985"/>
              </w:tabs>
              <w:spacing w:line="240" w:lineRule="auto"/>
              <w:ind w:right="-72"/>
              <w:jc w:val="right"/>
              <w:rPr>
                <w:rFonts w:cs="Arial"/>
                <w:sz w:val="18"/>
                <w:szCs w:val="18"/>
                <w:lang w:val="en-US"/>
              </w:rPr>
            </w:pPr>
            <w:r>
              <w:rPr>
                <w:rFonts w:cs="Arial"/>
                <w:sz w:val="18"/>
                <w:szCs w:val="18"/>
                <w:lang w:val="en-US"/>
              </w:rPr>
              <w:t>342.35</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pacing w:val="-2"/>
                <w:sz w:val="18"/>
                <w:szCs w:val="18"/>
                <w:lang w:val="en-US"/>
              </w:rPr>
            </w:pPr>
            <w:r w:rsidRPr="00E37224">
              <w:rPr>
                <w:rFonts w:cs="Arial"/>
                <w:sz w:val="18"/>
                <w:szCs w:val="18"/>
                <w:lang w:val="en-US"/>
              </w:rPr>
              <w:t xml:space="preserve">   Derivative payables</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649.52</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w:t>
            </w:r>
            <w:r w:rsidR="00B111D1">
              <w:rPr>
                <w:rFonts w:cs="Arial"/>
                <w:sz w:val="18"/>
                <w:szCs w:val="18"/>
                <w:lang w:val="en-US"/>
              </w:rPr>
              <w:t>604.82</w:t>
            </w: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4</w:t>
            </w:r>
            <w:r w:rsidR="00B111D1">
              <w:rPr>
                <w:rFonts w:cs="Arial"/>
                <w:sz w:val="18"/>
                <w:szCs w:val="18"/>
                <w:lang w:val="en-US"/>
              </w:rPr>
              <w:t>4.70</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w:t>
            </w:r>
            <w:r w:rsidR="005F77F0">
              <w:rPr>
                <w:rFonts w:cs="Arial"/>
                <w:sz w:val="18"/>
                <w:szCs w:val="18"/>
                <w:lang w:val="en-US"/>
              </w:rPr>
              <w:t>L</w:t>
            </w:r>
            <w:r w:rsidR="00F4213C" w:rsidRPr="00E37224">
              <w:rPr>
                <w:rFonts w:cs="Arial"/>
                <w:sz w:val="18"/>
                <w:szCs w:val="18"/>
                <w:lang w:val="en-US"/>
              </w:rPr>
              <w:t>ease receivable</w:t>
            </w:r>
          </w:p>
        </w:tc>
        <w:tc>
          <w:tcPr>
            <w:tcW w:w="1440" w:type="dxa"/>
            <w:vAlign w:val="bottom"/>
          </w:tcPr>
          <w:p w:rsidR="00095B49" w:rsidRPr="00E37224" w:rsidRDefault="00095B49" w:rsidP="00095B49">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67.18</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67.18</w:t>
            </w:r>
          </w:p>
        </w:tc>
      </w:tr>
      <w:tr w:rsidR="00587B62" w:rsidRPr="00E37224" w:rsidTr="00A67879">
        <w:trPr>
          <w:cantSplit/>
          <w:trHeight w:val="20"/>
        </w:trPr>
        <w:tc>
          <w:tcPr>
            <w:tcW w:w="3715" w:type="dxa"/>
            <w:vAlign w:val="bottom"/>
          </w:tcPr>
          <w:p w:rsidR="00587B62" w:rsidRPr="00E37224" w:rsidRDefault="00587B62" w:rsidP="008E06D8">
            <w:pPr>
              <w:spacing w:line="240" w:lineRule="auto"/>
              <w:ind w:left="-104"/>
              <w:rPr>
                <w:rFonts w:cs="Arial"/>
                <w:sz w:val="18"/>
                <w:szCs w:val="18"/>
                <w:lang w:val="en-US"/>
              </w:rPr>
            </w:pPr>
            <w:r>
              <w:rPr>
                <w:rFonts w:cs="Arial"/>
                <w:sz w:val="18"/>
                <w:szCs w:val="18"/>
                <w:lang w:val="en-US"/>
              </w:rPr>
              <w:t xml:space="preserve">   </w:t>
            </w:r>
            <w:r w:rsidRPr="00E37224">
              <w:rPr>
                <w:rFonts w:cs="Arial"/>
                <w:sz w:val="18"/>
                <w:szCs w:val="18"/>
                <w:lang w:val="en-US"/>
              </w:rPr>
              <w:t>Right-of-use assets</w:t>
            </w:r>
          </w:p>
        </w:tc>
        <w:tc>
          <w:tcPr>
            <w:tcW w:w="1440" w:type="dxa"/>
            <w:vAlign w:val="bottom"/>
          </w:tcPr>
          <w:p w:rsidR="00587B62" w:rsidRPr="00E37224" w:rsidRDefault="00587B62" w:rsidP="00095B49">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right w:val="nil"/>
            </w:tcBorders>
            <w:shd w:val="clear" w:color="auto" w:fill="F8F8F8"/>
          </w:tcPr>
          <w:p w:rsidR="00587B62" w:rsidRPr="00E37224" w:rsidRDefault="00587B62" w:rsidP="00587B62">
            <w:pPr>
              <w:tabs>
                <w:tab w:val="left" w:pos="1985"/>
              </w:tabs>
              <w:spacing w:line="240" w:lineRule="auto"/>
              <w:ind w:right="-72"/>
              <w:jc w:val="right"/>
              <w:rPr>
                <w:rFonts w:cs="Arial"/>
                <w:sz w:val="18"/>
                <w:szCs w:val="18"/>
                <w:lang w:val="en-US"/>
              </w:rPr>
            </w:pPr>
            <w:r>
              <w:rPr>
                <w:rFonts w:cs="Arial"/>
                <w:sz w:val="18"/>
                <w:szCs w:val="18"/>
                <w:lang w:val="en-US"/>
              </w:rPr>
              <w:t>2,006.42</w:t>
            </w:r>
          </w:p>
        </w:tc>
        <w:tc>
          <w:tcPr>
            <w:tcW w:w="1440" w:type="dxa"/>
            <w:tcBorders>
              <w:left w:val="nil"/>
              <w:right w:val="nil"/>
            </w:tcBorders>
            <w:shd w:val="clear" w:color="auto" w:fill="F8F8F8"/>
            <w:vAlign w:val="bottom"/>
          </w:tcPr>
          <w:p w:rsidR="00587B62" w:rsidRPr="00E37224" w:rsidRDefault="00521432" w:rsidP="00587B62">
            <w:pPr>
              <w:tabs>
                <w:tab w:val="left" w:pos="1985"/>
              </w:tabs>
              <w:spacing w:line="240" w:lineRule="auto"/>
              <w:ind w:right="-72"/>
              <w:jc w:val="right"/>
              <w:rPr>
                <w:rFonts w:cs="Arial"/>
                <w:sz w:val="18"/>
                <w:szCs w:val="18"/>
                <w:lang w:val="en-US"/>
              </w:rPr>
            </w:pPr>
            <w:r>
              <w:rPr>
                <w:rFonts w:cs="Arial"/>
                <w:sz w:val="18"/>
                <w:szCs w:val="18"/>
                <w:lang w:val="en-US"/>
              </w:rPr>
              <w:t>21.88</w:t>
            </w:r>
          </w:p>
        </w:tc>
        <w:tc>
          <w:tcPr>
            <w:tcW w:w="1440" w:type="dxa"/>
            <w:tcBorders>
              <w:left w:val="nil"/>
              <w:right w:val="nil"/>
            </w:tcBorders>
            <w:shd w:val="clear" w:color="auto" w:fill="F8F8F8"/>
            <w:vAlign w:val="bottom"/>
          </w:tcPr>
          <w:p w:rsidR="00587B62" w:rsidRPr="00E37224" w:rsidRDefault="00521432" w:rsidP="00587B62">
            <w:pPr>
              <w:tabs>
                <w:tab w:val="left" w:pos="1985"/>
              </w:tabs>
              <w:spacing w:line="240" w:lineRule="auto"/>
              <w:ind w:right="-72"/>
              <w:jc w:val="right"/>
              <w:rPr>
                <w:rFonts w:cs="Arial"/>
                <w:sz w:val="18"/>
                <w:szCs w:val="18"/>
                <w:lang w:val="en-US"/>
              </w:rPr>
            </w:pPr>
            <w:r>
              <w:rPr>
                <w:rFonts w:cs="Arial"/>
                <w:sz w:val="18"/>
                <w:szCs w:val="18"/>
                <w:lang w:val="en-US"/>
              </w:rPr>
              <w:t>2,028.30</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w:t>
            </w:r>
            <w:r w:rsidR="001D7BDF">
              <w:rPr>
                <w:rFonts w:cs="Arial"/>
                <w:sz w:val="18"/>
                <w:szCs w:val="18"/>
                <w:lang w:val="en-US"/>
              </w:rPr>
              <w:t>Provisions</w:t>
            </w:r>
          </w:p>
        </w:tc>
        <w:tc>
          <w:tcPr>
            <w:tcW w:w="1440" w:type="dxa"/>
            <w:tcBorders>
              <w:bottom w:val="single" w:sz="4" w:space="0" w:color="auto"/>
            </w:tcBorders>
            <w:vAlign w:val="bottom"/>
          </w:tcPr>
          <w:p w:rsidR="00095B49" w:rsidRPr="00E37224" w:rsidRDefault="00587B62" w:rsidP="0056258E">
            <w:pPr>
              <w:tabs>
                <w:tab w:val="left" w:pos="1985"/>
              </w:tabs>
              <w:spacing w:line="240" w:lineRule="auto"/>
              <w:ind w:right="-72"/>
              <w:jc w:val="right"/>
              <w:rPr>
                <w:rFonts w:cs="Arial"/>
                <w:sz w:val="18"/>
                <w:szCs w:val="18"/>
                <w:lang w:val="en-US"/>
              </w:rPr>
            </w:pPr>
            <w:r>
              <w:rPr>
                <w:rFonts w:cs="Arial"/>
                <w:sz w:val="18"/>
                <w:szCs w:val="18"/>
                <w:lang w:val="en-US"/>
              </w:rPr>
              <w:t>568.96</w:t>
            </w:r>
          </w:p>
        </w:tc>
        <w:tc>
          <w:tcPr>
            <w:tcW w:w="1440" w:type="dxa"/>
            <w:tcBorders>
              <w:bottom w:val="single" w:sz="4" w:space="0" w:color="auto"/>
              <w:right w:val="nil"/>
            </w:tcBorders>
            <w:shd w:val="clear" w:color="auto" w:fill="F8F8F8"/>
          </w:tcPr>
          <w:p w:rsidR="00095B49" w:rsidRPr="00E37224" w:rsidRDefault="00587B62" w:rsidP="00095B49">
            <w:pPr>
              <w:tabs>
                <w:tab w:val="left" w:pos="1985"/>
              </w:tabs>
              <w:spacing w:line="240" w:lineRule="auto"/>
              <w:ind w:right="-72"/>
              <w:jc w:val="right"/>
              <w:rPr>
                <w:rFonts w:cs="Arial"/>
                <w:sz w:val="18"/>
                <w:szCs w:val="18"/>
                <w:lang w:val="en-US"/>
              </w:rPr>
            </w:pPr>
            <w:r>
              <w:rPr>
                <w:rFonts w:cs="Arial"/>
                <w:sz w:val="18"/>
                <w:szCs w:val="18"/>
                <w:lang w:val="en-US"/>
              </w:rPr>
              <w:t>59.57</w:t>
            </w:r>
          </w:p>
        </w:tc>
        <w:tc>
          <w:tcPr>
            <w:tcW w:w="1440" w:type="dxa"/>
            <w:tcBorders>
              <w:left w:val="nil"/>
              <w:bottom w:val="single" w:sz="4" w:space="0" w:color="auto"/>
              <w:right w:val="nil"/>
            </w:tcBorders>
            <w:shd w:val="clear" w:color="auto" w:fill="F8F8F8"/>
            <w:vAlign w:val="bottom"/>
          </w:tcPr>
          <w:p w:rsidR="00095B49" w:rsidRPr="00E37224" w:rsidRDefault="00521432" w:rsidP="00095B49">
            <w:pPr>
              <w:tabs>
                <w:tab w:val="left" w:pos="1985"/>
              </w:tabs>
              <w:spacing w:line="240" w:lineRule="auto"/>
              <w:ind w:right="-72"/>
              <w:jc w:val="right"/>
              <w:rPr>
                <w:rFonts w:cs="Arial"/>
                <w:sz w:val="18"/>
                <w:szCs w:val="18"/>
                <w:lang w:val="en-US"/>
              </w:rPr>
            </w:pPr>
            <w:r>
              <w:rPr>
                <w:rFonts w:cs="Arial"/>
                <w:sz w:val="18"/>
                <w:szCs w:val="18"/>
                <w:lang w:val="en-US"/>
              </w:rPr>
              <w:t>18.94</w:t>
            </w:r>
          </w:p>
        </w:tc>
        <w:tc>
          <w:tcPr>
            <w:tcW w:w="1440" w:type="dxa"/>
            <w:tcBorders>
              <w:left w:val="nil"/>
              <w:bottom w:val="single" w:sz="4" w:space="0" w:color="auto"/>
              <w:right w:val="nil"/>
            </w:tcBorders>
            <w:shd w:val="clear" w:color="auto" w:fill="F8F8F8"/>
            <w:vAlign w:val="bottom"/>
          </w:tcPr>
          <w:p w:rsidR="00095B49" w:rsidRPr="00E37224" w:rsidRDefault="00521432" w:rsidP="00095B49">
            <w:pPr>
              <w:tabs>
                <w:tab w:val="left" w:pos="1985"/>
              </w:tabs>
              <w:spacing w:line="240" w:lineRule="auto"/>
              <w:ind w:right="-72"/>
              <w:jc w:val="right"/>
              <w:rPr>
                <w:rFonts w:cs="Arial"/>
                <w:sz w:val="18"/>
                <w:szCs w:val="18"/>
                <w:lang w:val="en-US"/>
              </w:rPr>
            </w:pPr>
            <w:r>
              <w:rPr>
                <w:rFonts w:cs="Arial"/>
                <w:sz w:val="18"/>
                <w:szCs w:val="18"/>
                <w:lang w:val="en-US"/>
              </w:rPr>
              <w:t>647.47</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b/>
                <w:bCs/>
                <w:sz w:val="18"/>
                <w:szCs w:val="18"/>
                <w:lang w:val="en-US"/>
              </w:rPr>
            </w:pPr>
          </w:p>
        </w:tc>
        <w:tc>
          <w:tcPr>
            <w:tcW w:w="1440" w:type="dxa"/>
            <w:tcBorders>
              <w:top w:val="single" w:sz="4" w:space="0" w:color="auto"/>
            </w:tcBorders>
            <w:vAlign w:val="bottom"/>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top w:val="single" w:sz="4" w:space="0" w:color="auto"/>
              <w:right w:val="nil"/>
            </w:tcBorders>
            <w:shd w:val="clear" w:color="auto" w:fill="F8F8F8"/>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jc w:val="thaiDistribute"/>
              <w:rPr>
                <w:rFonts w:cs="Arial"/>
                <w:sz w:val="18"/>
                <w:szCs w:val="18"/>
                <w:lang w:val="en-US"/>
              </w:rPr>
            </w:pPr>
          </w:p>
        </w:tc>
        <w:tc>
          <w:tcPr>
            <w:tcW w:w="1440" w:type="dxa"/>
            <w:tcBorders>
              <w:bottom w:val="single" w:sz="4" w:space="0" w:color="auto"/>
            </w:tcBorders>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5,753.38</w:t>
            </w:r>
          </w:p>
        </w:tc>
        <w:tc>
          <w:tcPr>
            <w:tcW w:w="1440" w:type="dxa"/>
            <w:tcBorders>
              <w:bottom w:val="single" w:sz="4" w:space="0" w:color="auto"/>
              <w:right w:val="nil"/>
            </w:tcBorders>
            <w:shd w:val="clear" w:color="auto" w:fill="F8F8F8"/>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2,</w:t>
            </w:r>
            <w:r w:rsidR="000E35A5">
              <w:rPr>
                <w:rFonts w:cs="Arial"/>
                <w:sz w:val="18"/>
                <w:szCs w:val="18"/>
                <w:lang w:val="en-US"/>
              </w:rPr>
              <w:t>107.50</w:t>
            </w:r>
          </w:p>
        </w:tc>
        <w:tc>
          <w:tcPr>
            <w:tcW w:w="1440" w:type="dxa"/>
            <w:tcBorders>
              <w:left w:val="nil"/>
              <w:bottom w:val="single" w:sz="4" w:space="0" w:color="auto"/>
              <w:right w:val="nil"/>
            </w:tcBorders>
            <w:shd w:val="clear" w:color="auto" w:fill="F8F8F8"/>
            <w:vAlign w:val="bottom"/>
          </w:tcPr>
          <w:p w:rsidR="00095B49" w:rsidRPr="00E37224" w:rsidRDefault="00095B49" w:rsidP="00D05DD8">
            <w:pPr>
              <w:tabs>
                <w:tab w:val="left" w:pos="1985"/>
              </w:tabs>
              <w:spacing w:line="240" w:lineRule="auto"/>
              <w:ind w:right="-72"/>
              <w:jc w:val="right"/>
              <w:rPr>
                <w:rFonts w:cs="Arial"/>
                <w:sz w:val="18"/>
                <w:szCs w:val="18"/>
                <w:lang w:val="en-US"/>
              </w:rPr>
            </w:pPr>
            <w:r w:rsidRPr="00E37224">
              <w:rPr>
                <w:rFonts w:cs="Arial"/>
                <w:sz w:val="18"/>
                <w:szCs w:val="18"/>
                <w:lang w:val="en-US"/>
              </w:rPr>
              <w:t>1,</w:t>
            </w:r>
            <w:r w:rsidR="000E35A5">
              <w:rPr>
                <w:rFonts w:cs="Arial"/>
                <w:sz w:val="18"/>
                <w:szCs w:val="18"/>
                <w:lang w:val="en-US"/>
              </w:rPr>
              <w:t>130.33</w:t>
            </w:r>
          </w:p>
        </w:tc>
        <w:tc>
          <w:tcPr>
            <w:tcW w:w="1440" w:type="dxa"/>
            <w:tcBorders>
              <w:left w:val="nil"/>
              <w:bottom w:val="single" w:sz="4" w:space="0" w:color="auto"/>
              <w:right w:val="nil"/>
            </w:tcBorders>
            <w:shd w:val="clear" w:color="auto" w:fill="F8F8F8"/>
            <w:vAlign w:val="bottom"/>
          </w:tcPr>
          <w:p w:rsidR="00095B49" w:rsidRPr="00E37224" w:rsidRDefault="00980215" w:rsidP="00095B49">
            <w:pPr>
              <w:tabs>
                <w:tab w:val="left" w:pos="1985"/>
              </w:tabs>
              <w:spacing w:line="240" w:lineRule="auto"/>
              <w:ind w:right="-72"/>
              <w:jc w:val="right"/>
              <w:rPr>
                <w:rFonts w:cs="Arial"/>
                <w:sz w:val="18"/>
                <w:szCs w:val="18"/>
                <w:lang w:val="en-US"/>
              </w:rPr>
            </w:pPr>
            <w:r>
              <w:rPr>
                <w:rFonts w:cs="Arial"/>
                <w:sz w:val="18"/>
                <w:szCs w:val="18"/>
                <w:lang w:val="en-US"/>
              </w:rPr>
              <w:t>8,991.21</w:t>
            </w:r>
          </w:p>
        </w:tc>
      </w:tr>
      <w:tr w:rsidR="00095B49" w:rsidRPr="00E37224" w:rsidTr="00A67879">
        <w:trPr>
          <w:cantSplit/>
          <w:trHeight w:val="20"/>
        </w:trPr>
        <w:tc>
          <w:tcPr>
            <w:tcW w:w="3715" w:type="dxa"/>
            <w:vAlign w:val="bottom"/>
          </w:tcPr>
          <w:p w:rsidR="00095B49" w:rsidRPr="00E37224" w:rsidRDefault="00095B49" w:rsidP="00F471F3">
            <w:pPr>
              <w:spacing w:line="240" w:lineRule="auto"/>
              <w:ind w:left="-104"/>
              <w:rPr>
                <w:rFonts w:cs="Arial"/>
                <w:b/>
                <w:bCs/>
                <w:sz w:val="18"/>
                <w:szCs w:val="18"/>
                <w:lang w:val="en-US"/>
              </w:rPr>
            </w:pPr>
          </w:p>
        </w:tc>
        <w:tc>
          <w:tcPr>
            <w:tcW w:w="1440" w:type="dxa"/>
            <w:tcBorders>
              <w:top w:val="single" w:sz="4" w:space="0" w:color="auto"/>
            </w:tcBorders>
            <w:vAlign w:val="bottom"/>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top w:val="single" w:sz="4" w:space="0" w:color="auto"/>
              <w:right w:val="nil"/>
            </w:tcBorders>
            <w:shd w:val="clear" w:color="auto" w:fill="F8F8F8"/>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p>
        </w:tc>
      </w:tr>
      <w:tr w:rsidR="00095B49" w:rsidRPr="00E37224" w:rsidTr="00A67879">
        <w:trPr>
          <w:cantSplit/>
          <w:trHeight w:val="20"/>
        </w:trPr>
        <w:tc>
          <w:tcPr>
            <w:tcW w:w="3715" w:type="dxa"/>
            <w:vAlign w:val="bottom"/>
          </w:tcPr>
          <w:p w:rsidR="00095B49" w:rsidRPr="00E37224" w:rsidRDefault="00095B49" w:rsidP="00F4213C">
            <w:pPr>
              <w:spacing w:line="240" w:lineRule="auto"/>
              <w:ind w:left="-104"/>
              <w:rPr>
                <w:rFonts w:cs="Arial"/>
                <w:b/>
                <w:bCs/>
                <w:sz w:val="18"/>
                <w:szCs w:val="18"/>
                <w:lang w:val="en-US"/>
              </w:rPr>
            </w:pPr>
            <w:r w:rsidRPr="00E37224">
              <w:rPr>
                <w:rFonts w:cs="Arial"/>
                <w:b/>
                <w:bCs/>
                <w:sz w:val="18"/>
                <w:szCs w:val="18"/>
                <w:lang w:val="en-US"/>
              </w:rPr>
              <w:t>Deferred income tax liabilities</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p>
        </w:tc>
      </w:tr>
      <w:tr w:rsidR="00095B49" w:rsidRPr="00E37224" w:rsidTr="00A67879">
        <w:trPr>
          <w:cantSplit/>
          <w:trHeight w:val="20"/>
        </w:trPr>
        <w:tc>
          <w:tcPr>
            <w:tcW w:w="3715" w:type="dxa"/>
            <w:vAlign w:val="bottom"/>
          </w:tcPr>
          <w:p w:rsidR="00095B49" w:rsidRPr="00E37224" w:rsidRDefault="00095B49" w:rsidP="00F4213C">
            <w:pPr>
              <w:spacing w:line="240" w:lineRule="auto"/>
              <w:ind w:left="-104"/>
              <w:rPr>
                <w:rFonts w:cs="Arial"/>
                <w:sz w:val="18"/>
                <w:szCs w:val="18"/>
                <w:lang w:val="en-US"/>
              </w:rPr>
            </w:pPr>
            <w:r w:rsidRPr="00E37224">
              <w:rPr>
                <w:rFonts w:cs="Arial"/>
                <w:sz w:val="18"/>
                <w:szCs w:val="18"/>
                <w:lang w:val="en-US"/>
              </w:rPr>
              <w:t xml:space="preserve">   Accounts receivable - billed customers</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(101.35)</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17.08</w:t>
            </w:r>
          </w:p>
        </w:tc>
        <w:tc>
          <w:tcPr>
            <w:tcW w:w="1440" w:type="dxa"/>
            <w:tcBorders>
              <w:left w:val="nil"/>
              <w:right w:val="nil"/>
            </w:tcBorders>
            <w:shd w:val="clear" w:color="auto" w:fill="F8F8F8"/>
            <w:vAlign w:val="bottom"/>
          </w:tcPr>
          <w:p w:rsidR="00095B49"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(84.27)</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rPr>
            </w:pPr>
            <w:r w:rsidRPr="00E37224">
              <w:rPr>
                <w:rFonts w:cs="Arial"/>
                <w:sz w:val="18"/>
                <w:szCs w:val="18"/>
                <w:lang w:val="en-US"/>
              </w:rPr>
              <w:t xml:space="preserve">   Debt issuance cost</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(141.95)</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21.52</w:t>
            </w:r>
          </w:p>
        </w:tc>
        <w:tc>
          <w:tcPr>
            <w:tcW w:w="1440" w:type="dxa"/>
            <w:tcBorders>
              <w:left w:val="nil"/>
              <w:right w:val="nil"/>
            </w:tcBorders>
            <w:shd w:val="clear" w:color="auto" w:fill="F8F8F8"/>
            <w:vAlign w:val="bottom"/>
          </w:tcPr>
          <w:p w:rsidR="00095B49"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(120.43)</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Leased assets</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(0.75)</w:t>
            </w:r>
          </w:p>
        </w:tc>
        <w:tc>
          <w:tcPr>
            <w:tcW w:w="1440" w:type="dxa"/>
            <w:tcBorders>
              <w:right w:val="nil"/>
            </w:tcBorders>
            <w:shd w:val="clear" w:color="auto" w:fill="F8F8F8"/>
          </w:tcPr>
          <w:p w:rsidR="00095B49" w:rsidRPr="00E37224" w:rsidRDefault="00490BB9" w:rsidP="00490BB9">
            <w:pPr>
              <w:tabs>
                <w:tab w:val="left" w:pos="1985"/>
              </w:tabs>
              <w:spacing w:line="240" w:lineRule="auto"/>
              <w:ind w:right="-72"/>
              <w:jc w:val="right"/>
              <w:rPr>
                <w:rFonts w:cs="Arial"/>
                <w:sz w:val="18"/>
                <w:szCs w:val="18"/>
                <w:cs/>
                <w:lang w:val="en-US"/>
              </w:rPr>
            </w:pPr>
            <w:r w:rsidRPr="00E37224">
              <w:rPr>
                <w:rFonts w:cs="Arial"/>
                <w:sz w:val="18"/>
                <w:szCs w:val="18"/>
                <w:lang w:val="en-US"/>
              </w:rPr>
              <w:t>0.75</w:t>
            </w:r>
          </w:p>
        </w:tc>
        <w:tc>
          <w:tcPr>
            <w:tcW w:w="1440" w:type="dxa"/>
            <w:tcBorders>
              <w:left w:val="nil"/>
              <w:right w:val="nil"/>
            </w:tcBorders>
            <w:shd w:val="clear" w:color="auto" w:fill="F8F8F8"/>
            <w:vAlign w:val="bottom"/>
          </w:tcPr>
          <w:p w:rsidR="00095B49" w:rsidRPr="00E37224" w:rsidRDefault="00490BB9" w:rsidP="00565EE2">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490BB9" w:rsidP="00565EE2">
            <w:pPr>
              <w:tabs>
                <w:tab w:val="left" w:pos="1985"/>
              </w:tabs>
              <w:spacing w:line="240" w:lineRule="auto"/>
              <w:ind w:right="-72"/>
              <w:jc w:val="center"/>
              <w:rPr>
                <w:rFonts w:cs="Arial"/>
                <w:sz w:val="18"/>
                <w:szCs w:val="18"/>
                <w:lang w:val="en-US"/>
              </w:rPr>
            </w:pPr>
            <w:r w:rsidRPr="00E37224">
              <w:rPr>
                <w:rFonts w:cs="Arial"/>
                <w:sz w:val="18"/>
                <w:szCs w:val="18"/>
                <w:lang w:val="en-US"/>
              </w:rPr>
              <w:t>-</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pacing w:val="-4"/>
                <w:sz w:val="18"/>
                <w:szCs w:val="18"/>
              </w:rPr>
            </w:pPr>
            <w:r w:rsidRPr="00E37224">
              <w:rPr>
                <w:rFonts w:cs="Arial"/>
                <w:spacing w:val="-4"/>
                <w:sz w:val="18"/>
                <w:szCs w:val="18"/>
                <w:lang w:val="en-US"/>
              </w:rPr>
              <w:t xml:space="preserve">   </w:t>
            </w:r>
            <w:r w:rsidR="00B111D1">
              <w:rPr>
                <w:rFonts w:cs="Arial"/>
                <w:spacing w:val="-4"/>
                <w:sz w:val="18"/>
                <w:szCs w:val="18"/>
                <w:lang w:val="en-US"/>
              </w:rPr>
              <w:t>Equipment</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(6,606.28)</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10.73</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(6,595.55)</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z w:val="18"/>
                <w:szCs w:val="18"/>
                <w:lang w:val="en-US"/>
              </w:rPr>
              <w:t xml:space="preserve">   Borrowings</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(1,658.77)</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145.52</w:t>
            </w:r>
          </w:p>
        </w:tc>
        <w:tc>
          <w:tcPr>
            <w:tcW w:w="1440" w:type="dxa"/>
            <w:tcBorders>
              <w:left w:val="nil"/>
              <w:right w:val="nil"/>
            </w:tcBorders>
            <w:shd w:val="clear" w:color="auto" w:fill="F8F8F8"/>
            <w:vAlign w:val="bottom"/>
          </w:tcPr>
          <w:p w:rsidR="00095B49"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(1,513.25)</w:t>
            </w:r>
          </w:p>
        </w:tc>
      </w:tr>
      <w:tr w:rsidR="00095B49" w:rsidRPr="00E37224" w:rsidTr="00A67879">
        <w:trPr>
          <w:cantSplit/>
          <w:trHeight w:val="20"/>
        </w:trPr>
        <w:tc>
          <w:tcPr>
            <w:tcW w:w="3715" w:type="dxa"/>
            <w:vAlign w:val="bottom"/>
          </w:tcPr>
          <w:p w:rsidR="00095B49" w:rsidRPr="00E37224" w:rsidRDefault="00095B49" w:rsidP="008E06D8">
            <w:pPr>
              <w:spacing w:line="240" w:lineRule="auto"/>
              <w:ind w:left="-104"/>
              <w:rPr>
                <w:rFonts w:cs="Arial"/>
                <w:sz w:val="18"/>
                <w:szCs w:val="18"/>
                <w:lang w:val="en-US"/>
              </w:rPr>
            </w:pPr>
            <w:r w:rsidRPr="00E37224">
              <w:rPr>
                <w:rFonts w:cs="Arial"/>
                <w:spacing w:val="-4"/>
                <w:sz w:val="18"/>
                <w:szCs w:val="18"/>
                <w:lang w:val="en-US"/>
              </w:rPr>
              <w:t xml:space="preserve">   Contract cost</w:t>
            </w:r>
          </w:p>
        </w:tc>
        <w:tc>
          <w:tcPr>
            <w:tcW w:w="1440" w:type="dxa"/>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(239.99)</w:t>
            </w:r>
          </w:p>
        </w:tc>
        <w:tc>
          <w:tcPr>
            <w:tcW w:w="1440" w:type="dxa"/>
            <w:tcBorders>
              <w:right w:val="nil"/>
            </w:tcBorders>
            <w:shd w:val="clear" w:color="auto" w:fill="F8F8F8"/>
          </w:tcPr>
          <w:p w:rsidR="00095B49" w:rsidRPr="00E37224" w:rsidRDefault="00095B49"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095B49" w:rsidRPr="00E37224" w:rsidRDefault="00095B49" w:rsidP="00095B49">
            <w:pPr>
              <w:tabs>
                <w:tab w:val="left" w:pos="1985"/>
              </w:tabs>
              <w:spacing w:line="240" w:lineRule="auto"/>
              <w:ind w:right="-72"/>
              <w:jc w:val="right"/>
              <w:rPr>
                <w:rFonts w:cs="Arial"/>
                <w:sz w:val="18"/>
                <w:szCs w:val="18"/>
                <w:lang w:val="en-US"/>
              </w:rPr>
            </w:pPr>
            <w:r w:rsidRPr="00E37224">
              <w:rPr>
                <w:rFonts w:cs="Arial"/>
                <w:sz w:val="18"/>
                <w:szCs w:val="18"/>
                <w:lang w:val="en-US"/>
              </w:rPr>
              <w:t>(12.60)</w:t>
            </w:r>
          </w:p>
        </w:tc>
        <w:tc>
          <w:tcPr>
            <w:tcW w:w="1440" w:type="dxa"/>
            <w:tcBorders>
              <w:left w:val="nil"/>
              <w:right w:val="nil"/>
            </w:tcBorders>
            <w:shd w:val="clear" w:color="auto" w:fill="F8F8F8"/>
            <w:vAlign w:val="bottom"/>
          </w:tcPr>
          <w:p w:rsidR="00095B49"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(252.59)</w:t>
            </w:r>
          </w:p>
        </w:tc>
      </w:tr>
      <w:tr w:rsidR="00D05DD8" w:rsidRPr="00E37224" w:rsidTr="00A67879">
        <w:trPr>
          <w:cantSplit/>
          <w:trHeight w:val="20"/>
        </w:trPr>
        <w:tc>
          <w:tcPr>
            <w:tcW w:w="3715" w:type="dxa"/>
            <w:vAlign w:val="bottom"/>
          </w:tcPr>
          <w:p w:rsidR="00D05DD8" w:rsidRPr="00E37224" w:rsidRDefault="00D05DD8" w:rsidP="00D05DD8">
            <w:pPr>
              <w:spacing w:line="240" w:lineRule="auto"/>
              <w:ind w:left="-104"/>
              <w:rPr>
                <w:rFonts w:cs="Arial"/>
                <w:spacing w:val="-4"/>
                <w:sz w:val="18"/>
                <w:szCs w:val="18"/>
                <w:lang w:val="en-US"/>
              </w:rPr>
            </w:pPr>
            <w:r w:rsidRPr="00E37224">
              <w:rPr>
                <w:rFonts w:cs="Arial"/>
                <w:sz w:val="18"/>
                <w:szCs w:val="18"/>
                <w:lang w:val="en-US"/>
              </w:rPr>
              <w:t xml:space="preserve">   </w:t>
            </w:r>
            <w:r w:rsidR="00F4213C" w:rsidRPr="00E37224">
              <w:rPr>
                <w:rFonts w:cs="Arial"/>
                <w:sz w:val="18"/>
                <w:szCs w:val="18"/>
                <w:lang w:val="en-US"/>
              </w:rPr>
              <w:t>Equity investment at fair value</w:t>
            </w:r>
          </w:p>
        </w:tc>
        <w:tc>
          <w:tcPr>
            <w:tcW w:w="1440" w:type="dxa"/>
            <w:vAlign w:val="bottom"/>
          </w:tcPr>
          <w:p w:rsidR="00D05DD8" w:rsidRPr="00E37224" w:rsidRDefault="00D05DD8" w:rsidP="00D05DD8">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right w:val="nil"/>
            </w:tcBorders>
            <w:shd w:val="clear" w:color="auto" w:fill="F8F8F8"/>
          </w:tcPr>
          <w:p w:rsidR="00D05DD8" w:rsidRPr="00E37224" w:rsidRDefault="00D05DD8" w:rsidP="00095B49">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left w:val="nil"/>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w:t>
            </w:r>
            <w:r w:rsidR="006039ED">
              <w:rPr>
                <w:rFonts w:cs="Arial"/>
                <w:sz w:val="18"/>
                <w:szCs w:val="18"/>
                <w:lang w:val="en-US"/>
              </w:rPr>
              <w:t>89.32</w:t>
            </w:r>
            <w:r w:rsidRPr="00E37224">
              <w:rPr>
                <w:rFonts w:cs="Arial"/>
                <w:sz w:val="18"/>
                <w:szCs w:val="18"/>
                <w:lang w:val="en-US"/>
              </w:rPr>
              <w:t>)</w:t>
            </w:r>
          </w:p>
        </w:tc>
        <w:tc>
          <w:tcPr>
            <w:tcW w:w="1440" w:type="dxa"/>
            <w:tcBorders>
              <w:left w:val="nil"/>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w:t>
            </w:r>
            <w:r w:rsidR="006039ED">
              <w:rPr>
                <w:rFonts w:cs="Arial"/>
                <w:sz w:val="18"/>
                <w:szCs w:val="18"/>
                <w:lang w:val="en-US"/>
              </w:rPr>
              <w:t>89.32</w:t>
            </w:r>
            <w:r w:rsidRPr="00E37224">
              <w:rPr>
                <w:rFonts w:cs="Arial"/>
                <w:sz w:val="18"/>
                <w:szCs w:val="18"/>
                <w:lang w:val="en-US"/>
              </w:rPr>
              <w:t>)</w:t>
            </w:r>
          </w:p>
        </w:tc>
      </w:tr>
      <w:tr w:rsidR="00D05DD8" w:rsidRPr="00E37224" w:rsidTr="00A67879">
        <w:trPr>
          <w:cantSplit/>
          <w:trHeight w:val="20"/>
        </w:trPr>
        <w:tc>
          <w:tcPr>
            <w:tcW w:w="3715" w:type="dxa"/>
            <w:vAlign w:val="bottom"/>
          </w:tcPr>
          <w:p w:rsidR="00D05DD8" w:rsidRPr="00E37224" w:rsidRDefault="00D05DD8" w:rsidP="008E06D8">
            <w:pPr>
              <w:spacing w:line="240" w:lineRule="auto"/>
              <w:ind w:left="-104"/>
              <w:rPr>
                <w:rFonts w:cs="Arial"/>
                <w:sz w:val="18"/>
                <w:szCs w:val="18"/>
                <w:lang w:val="en-US"/>
              </w:rPr>
            </w:pPr>
            <w:r w:rsidRPr="00E37224">
              <w:rPr>
                <w:rFonts w:cs="Arial"/>
                <w:sz w:val="18"/>
                <w:szCs w:val="18"/>
                <w:lang w:val="en-US"/>
              </w:rPr>
              <w:t xml:space="preserve">   Investment in associate</w:t>
            </w:r>
          </w:p>
        </w:tc>
        <w:tc>
          <w:tcPr>
            <w:tcW w:w="1440" w:type="dxa"/>
            <w:tcBorders>
              <w:bottom w:val="single" w:sz="4" w:space="0" w:color="auto"/>
            </w:tcBorders>
            <w:vAlign w:val="bottom"/>
          </w:tcPr>
          <w:p w:rsidR="00D05DD8" w:rsidRPr="00E37224" w:rsidRDefault="00D05DD8" w:rsidP="00095B49">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bottom w:val="single" w:sz="4" w:space="0" w:color="auto"/>
              <w:right w:val="nil"/>
            </w:tcBorders>
            <w:shd w:val="clear" w:color="auto" w:fill="F8F8F8"/>
          </w:tcPr>
          <w:p w:rsidR="00D05DD8" w:rsidRPr="00E37224" w:rsidRDefault="00D05DD8" w:rsidP="00095B49">
            <w:pPr>
              <w:tabs>
                <w:tab w:val="left" w:pos="1985"/>
              </w:tabs>
              <w:spacing w:line="240" w:lineRule="auto"/>
              <w:ind w:right="-72"/>
              <w:jc w:val="center"/>
              <w:rPr>
                <w:rFonts w:cs="Arial"/>
                <w:sz w:val="18"/>
                <w:szCs w:val="18"/>
                <w:cs/>
                <w:lang w:val="en-US"/>
              </w:rPr>
            </w:pPr>
            <w:r w:rsidRPr="00E37224">
              <w:rPr>
                <w:rFonts w:cs="Arial"/>
                <w:sz w:val="18"/>
                <w:szCs w:val="18"/>
                <w:lang w:val="en-US"/>
              </w:rPr>
              <w:t>-</w:t>
            </w:r>
          </w:p>
        </w:tc>
        <w:tc>
          <w:tcPr>
            <w:tcW w:w="1440" w:type="dxa"/>
            <w:tcBorders>
              <w:left w:val="nil"/>
              <w:bottom w:val="single" w:sz="4" w:space="0" w:color="auto"/>
              <w:right w:val="nil"/>
            </w:tcBorders>
            <w:shd w:val="clear" w:color="auto" w:fill="F8F8F8"/>
            <w:vAlign w:val="bottom"/>
          </w:tcPr>
          <w:p w:rsidR="00D05DD8" w:rsidRPr="00E37224" w:rsidRDefault="00D05DD8" w:rsidP="00283C47">
            <w:pPr>
              <w:tabs>
                <w:tab w:val="left" w:pos="1985"/>
              </w:tabs>
              <w:spacing w:line="240" w:lineRule="auto"/>
              <w:ind w:right="-72"/>
              <w:jc w:val="right"/>
              <w:rPr>
                <w:rFonts w:cs="Arial"/>
                <w:sz w:val="18"/>
                <w:szCs w:val="18"/>
                <w:lang w:val="en-US"/>
              </w:rPr>
            </w:pPr>
            <w:r w:rsidRPr="00E37224">
              <w:rPr>
                <w:rFonts w:cs="Arial"/>
                <w:sz w:val="18"/>
                <w:szCs w:val="18"/>
                <w:lang w:val="en-US"/>
              </w:rPr>
              <w:t>(506.17)</w:t>
            </w:r>
          </w:p>
        </w:tc>
        <w:tc>
          <w:tcPr>
            <w:tcW w:w="1440" w:type="dxa"/>
            <w:tcBorders>
              <w:left w:val="nil"/>
              <w:bottom w:val="single" w:sz="4" w:space="0" w:color="auto"/>
              <w:right w:val="nil"/>
            </w:tcBorders>
            <w:shd w:val="clear" w:color="auto" w:fill="F8F8F8"/>
            <w:vAlign w:val="bottom"/>
          </w:tcPr>
          <w:p w:rsidR="00D05DD8" w:rsidRPr="00E37224" w:rsidRDefault="00D05DD8" w:rsidP="00283C47">
            <w:pPr>
              <w:tabs>
                <w:tab w:val="left" w:pos="1985"/>
              </w:tabs>
              <w:spacing w:line="240" w:lineRule="auto"/>
              <w:ind w:right="-72"/>
              <w:jc w:val="right"/>
              <w:rPr>
                <w:rFonts w:cs="Arial"/>
                <w:sz w:val="18"/>
                <w:szCs w:val="18"/>
                <w:lang w:val="en-US"/>
              </w:rPr>
            </w:pPr>
            <w:r w:rsidRPr="00E37224">
              <w:rPr>
                <w:rFonts w:cs="Arial"/>
                <w:sz w:val="18"/>
                <w:szCs w:val="18"/>
                <w:lang w:val="en-US"/>
              </w:rPr>
              <w:t>(506.17)</w:t>
            </w:r>
          </w:p>
        </w:tc>
      </w:tr>
      <w:tr w:rsidR="00D05DD8" w:rsidRPr="00E37224" w:rsidTr="00A67879">
        <w:trPr>
          <w:cantSplit/>
          <w:trHeight w:val="20"/>
        </w:trPr>
        <w:tc>
          <w:tcPr>
            <w:tcW w:w="3715" w:type="dxa"/>
            <w:vAlign w:val="bottom"/>
          </w:tcPr>
          <w:p w:rsidR="00D05DD8" w:rsidRPr="00E37224" w:rsidRDefault="00D05DD8" w:rsidP="008E06D8">
            <w:pPr>
              <w:spacing w:line="240" w:lineRule="auto"/>
              <w:ind w:left="-104"/>
              <w:rPr>
                <w:rFonts w:cs="Arial"/>
                <w:b/>
                <w:bCs/>
                <w:sz w:val="18"/>
                <w:szCs w:val="18"/>
                <w:lang w:val="en-US"/>
              </w:rPr>
            </w:pPr>
          </w:p>
        </w:tc>
        <w:tc>
          <w:tcPr>
            <w:tcW w:w="1440" w:type="dxa"/>
            <w:tcBorders>
              <w:top w:val="single" w:sz="4" w:space="0" w:color="auto"/>
            </w:tcBorders>
            <w:vAlign w:val="bottom"/>
          </w:tcPr>
          <w:p w:rsidR="00D05DD8" w:rsidRPr="00E37224" w:rsidRDefault="00D05DD8" w:rsidP="00095B49">
            <w:pPr>
              <w:tabs>
                <w:tab w:val="left" w:pos="1985"/>
              </w:tabs>
              <w:spacing w:line="240" w:lineRule="auto"/>
              <w:ind w:right="-72"/>
              <w:jc w:val="right"/>
              <w:rPr>
                <w:rFonts w:cs="Arial"/>
                <w:sz w:val="18"/>
                <w:szCs w:val="18"/>
                <w:lang w:val="en-US"/>
              </w:rPr>
            </w:pPr>
          </w:p>
        </w:tc>
        <w:tc>
          <w:tcPr>
            <w:tcW w:w="1440" w:type="dxa"/>
            <w:tcBorders>
              <w:top w:val="single" w:sz="4" w:space="0" w:color="auto"/>
              <w:right w:val="nil"/>
            </w:tcBorders>
            <w:shd w:val="clear" w:color="auto" w:fill="F8F8F8"/>
          </w:tcPr>
          <w:p w:rsidR="00D05DD8" w:rsidRPr="00E37224" w:rsidRDefault="00D05DD8"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p>
        </w:tc>
      </w:tr>
      <w:tr w:rsidR="00D05DD8" w:rsidRPr="00E37224" w:rsidTr="00A67879">
        <w:trPr>
          <w:cantSplit/>
          <w:trHeight w:val="20"/>
        </w:trPr>
        <w:tc>
          <w:tcPr>
            <w:tcW w:w="3715" w:type="dxa"/>
            <w:vAlign w:val="bottom"/>
          </w:tcPr>
          <w:p w:rsidR="00D05DD8" w:rsidRPr="00E37224" w:rsidRDefault="00D05DD8" w:rsidP="008E06D8">
            <w:pPr>
              <w:spacing w:line="240" w:lineRule="auto"/>
              <w:ind w:left="-104"/>
              <w:jc w:val="thaiDistribute"/>
              <w:rPr>
                <w:rFonts w:cs="Arial"/>
                <w:sz w:val="18"/>
                <w:szCs w:val="18"/>
                <w:lang w:val="en-US"/>
              </w:rPr>
            </w:pPr>
          </w:p>
        </w:tc>
        <w:tc>
          <w:tcPr>
            <w:tcW w:w="1440" w:type="dxa"/>
            <w:tcBorders>
              <w:bottom w:val="single" w:sz="4" w:space="0" w:color="auto"/>
            </w:tcBorders>
            <w:vAlign w:val="bottom"/>
          </w:tcPr>
          <w:p w:rsidR="00D05DD8"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(8,749.09)</w:t>
            </w:r>
          </w:p>
        </w:tc>
        <w:tc>
          <w:tcPr>
            <w:tcW w:w="1440" w:type="dxa"/>
            <w:tcBorders>
              <w:bottom w:val="single" w:sz="4" w:space="0" w:color="auto"/>
              <w:right w:val="nil"/>
            </w:tcBorders>
            <w:shd w:val="clear" w:color="auto" w:fill="F8F8F8"/>
          </w:tcPr>
          <w:p w:rsidR="00D05DD8" w:rsidRPr="00E37224" w:rsidRDefault="004926A0" w:rsidP="006039ED">
            <w:pPr>
              <w:tabs>
                <w:tab w:val="left" w:pos="1985"/>
              </w:tabs>
              <w:spacing w:line="240" w:lineRule="auto"/>
              <w:ind w:right="-72"/>
              <w:jc w:val="right"/>
              <w:rPr>
                <w:rFonts w:cs="Arial"/>
                <w:sz w:val="18"/>
                <w:szCs w:val="18"/>
                <w:lang w:val="en-US"/>
              </w:rPr>
            </w:pPr>
            <w:r>
              <w:rPr>
                <w:rFonts w:cs="Arial"/>
                <w:sz w:val="18"/>
                <w:szCs w:val="18"/>
                <w:lang w:val="en-US"/>
              </w:rPr>
              <w:t>0.75</w:t>
            </w:r>
          </w:p>
        </w:tc>
        <w:tc>
          <w:tcPr>
            <w:tcW w:w="1440" w:type="dxa"/>
            <w:tcBorders>
              <w:left w:val="nil"/>
              <w:bottom w:val="single" w:sz="4" w:space="0" w:color="auto"/>
              <w:right w:val="nil"/>
            </w:tcBorders>
            <w:shd w:val="clear" w:color="auto" w:fill="F8F8F8"/>
            <w:vAlign w:val="bottom"/>
          </w:tcPr>
          <w:p w:rsidR="00D05DD8" w:rsidRPr="00E37224" w:rsidRDefault="00D05DD8" w:rsidP="00D05DD8">
            <w:pPr>
              <w:tabs>
                <w:tab w:val="left" w:pos="1985"/>
              </w:tabs>
              <w:spacing w:line="240" w:lineRule="auto"/>
              <w:ind w:right="-72"/>
              <w:jc w:val="right"/>
              <w:rPr>
                <w:rFonts w:cs="Arial"/>
                <w:sz w:val="18"/>
                <w:szCs w:val="18"/>
                <w:lang w:val="en-US"/>
              </w:rPr>
            </w:pPr>
            <w:r w:rsidRPr="00E37224">
              <w:rPr>
                <w:rFonts w:cs="Arial"/>
                <w:sz w:val="18"/>
                <w:szCs w:val="18"/>
                <w:lang w:val="en-US"/>
              </w:rPr>
              <w:t>(</w:t>
            </w:r>
            <w:r w:rsidR="004926A0">
              <w:rPr>
                <w:rFonts w:cs="Arial"/>
                <w:sz w:val="18"/>
                <w:szCs w:val="18"/>
                <w:lang w:val="en-US"/>
              </w:rPr>
              <w:t>413.24</w:t>
            </w:r>
            <w:r w:rsidRPr="00E37224">
              <w:rPr>
                <w:rFonts w:cs="Arial"/>
                <w:sz w:val="18"/>
                <w:szCs w:val="18"/>
                <w:lang w:val="en-US"/>
              </w:rPr>
              <w:t>)</w:t>
            </w:r>
          </w:p>
        </w:tc>
        <w:tc>
          <w:tcPr>
            <w:tcW w:w="1440" w:type="dxa"/>
            <w:tcBorders>
              <w:left w:val="nil"/>
              <w:bottom w:val="single" w:sz="4" w:space="0" w:color="auto"/>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w:t>
            </w:r>
            <w:r w:rsidR="004926A0">
              <w:rPr>
                <w:rFonts w:cs="Arial"/>
                <w:sz w:val="18"/>
                <w:szCs w:val="18"/>
                <w:lang w:val="en-US"/>
              </w:rPr>
              <w:t>9,161.58</w:t>
            </w:r>
            <w:r w:rsidRPr="00E37224">
              <w:rPr>
                <w:rFonts w:cs="Arial"/>
                <w:sz w:val="18"/>
                <w:szCs w:val="18"/>
                <w:lang w:val="en-US"/>
              </w:rPr>
              <w:t>)</w:t>
            </w:r>
          </w:p>
        </w:tc>
      </w:tr>
      <w:tr w:rsidR="00D05DD8" w:rsidRPr="00E37224" w:rsidTr="00A67879">
        <w:trPr>
          <w:cantSplit/>
          <w:trHeight w:val="20"/>
        </w:trPr>
        <w:tc>
          <w:tcPr>
            <w:tcW w:w="3715" w:type="dxa"/>
            <w:vAlign w:val="bottom"/>
          </w:tcPr>
          <w:p w:rsidR="00D05DD8" w:rsidRPr="00E37224" w:rsidRDefault="00D05DD8" w:rsidP="008E06D8">
            <w:pPr>
              <w:spacing w:line="240" w:lineRule="auto"/>
              <w:ind w:left="-104"/>
              <w:rPr>
                <w:rFonts w:cs="Arial"/>
                <w:b/>
                <w:bCs/>
                <w:sz w:val="18"/>
                <w:szCs w:val="18"/>
                <w:lang w:val="en-US"/>
              </w:rPr>
            </w:pPr>
          </w:p>
        </w:tc>
        <w:tc>
          <w:tcPr>
            <w:tcW w:w="1440" w:type="dxa"/>
            <w:tcBorders>
              <w:top w:val="single" w:sz="4" w:space="0" w:color="auto"/>
            </w:tcBorders>
            <w:vAlign w:val="bottom"/>
          </w:tcPr>
          <w:p w:rsidR="00D05DD8" w:rsidRPr="00E37224" w:rsidRDefault="00D05DD8" w:rsidP="00095B49">
            <w:pPr>
              <w:tabs>
                <w:tab w:val="left" w:pos="1985"/>
              </w:tabs>
              <w:spacing w:line="240" w:lineRule="auto"/>
              <w:ind w:right="-72"/>
              <w:jc w:val="right"/>
              <w:rPr>
                <w:rFonts w:cs="Arial"/>
                <w:sz w:val="18"/>
                <w:szCs w:val="18"/>
                <w:lang w:val="en-US"/>
              </w:rPr>
            </w:pPr>
          </w:p>
        </w:tc>
        <w:tc>
          <w:tcPr>
            <w:tcW w:w="1440" w:type="dxa"/>
            <w:tcBorders>
              <w:top w:val="single" w:sz="4" w:space="0" w:color="auto"/>
              <w:right w:val="nil"/>
            </w:tcBorders>
            <w:shd w:val="clear" w:color="auto" w:fill="F8F8F8"/>
          </w:tcPr>
          <w:p w:rsidR="00D05DD8" w:rsidRPr="00E37224" w:rsidRDefault="00D05DD8"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p>
        </w:tc>
        <w:tc>
          <w:tcPr>
            <w:tcW w:w="1440" w:type="dxa"/>
            <w:tcBorders>
              <w:top w:val="single" w:sz="4" w:space="0" w:color="auto"/>
              <w:left w:val="nil"/>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p>
        </w:tc>
      </w:tr>
      <w:tr w:rsidR="00D05DD8" w:rsidRPr="00E37224" w:rsidTr="00A67879">
        <w:trPr>
          <w:cantSplit/>
          <w:trHeight w:val="20"/>
        </w:trPr>
        <w:tc>
          <w:tcPr>
            <w:tcW w:w="3715" w:type="dxa"/>
            <w:vAlign w:val="bottom"/>
          </w:tcPr>
          <w:p w:rsidR="00D05DD8" w:rsidRPr="00E37224" w:rsidRDefault="00D05DD8" w:rsidP="008E06D8">
            <w:pPr>
              <w:spacing w:line="240" w:lineRule="auto"/>
              <w:ind w:left="-104"/>
              <w:jc w:val="thaiDistribute"/>
              <w:rPr>
                <w:rFonts w:cs="Arial"/>
                <w:b/>
                <w:bCs/>
                <w:sz w:val="18"/>
                <w:szCs w:val="18"/>
                <w:lang w:val="en-US"/>
              </w:rPr>
            </w:pPr>
            <w:r w:rsidRPr="00E37224">
              <w:rPr>
                <w:rFonts w:cs="Arial"/>
                <w:b/>
                <w:bCs/>
                <w:sz w:val="18"/>
                <w:szCs w:val="18"/>
                <w:lang w:val="en-US"/>
              </w:rPr>
              <w:t>Deferred income tax, net</w:t>
            </w:r>
          </w:p>
        </w:tc>
        <w:tc>
          <w:tcPr>
            <w:tcW w:w="1440" w:type="dxa"/>
            <w:tcBorders>
              <w:bottom w:val="single" w:sz="4" w:space="0" w:color="auto"/>
            </w:tcBorders>
            <w:vAlign w:val="bottom"/>
          </w:tcPr>
          <w:p w:rsidR="00D05DD8"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(2,995.71)</w:t>
            </w:r>
          </w:p>
        </w:tc>
        <w:tc>
          <w:tcPr>
            <w:tcW w:w="1440" w:type="dxa"/>
            <w:tcBorders>
              <w:bottom w:val="single" w:sz="4" w:space="0" w:color="auto"/>
              <w:right w:val="nil"/>
            </w:tcBorders>
            <w:shd w:val="clear" w:color="auto" w:fill="F8F8F8"/>
          </w:tcPr>
          <w:p w:rsidR="00D05DD8"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2,108.25</w:t>
            </w:r>
          </w:p>
        </w:tc>
        <w:tc>
          <w:tcPr>
            <w:tcW w:w="1440" w:type="dxa"/>
            <w:tcBorders>
              <w:left w:val="nil"/>
              <w:bottom w:val="single" w:sz="4" w:space="0" w:color="auto"/>
              <w:right w:val="nil"/>
            </w:tcBorders>
            <w:shd w:val="clear" w:color="auto" w:fill="F8F8F8"/>
            <w:vAlign w:val="bottom"/>
          </w:tcPr>
          <w:p w:rsidR="00D05DD8" w:rsidRPr="00E37224" w:rsidRDefault="006039ED" w:rsidP="00095B49">
            <w:pPr>
              <w:tabs>
                <w:tab w:val="left" w:pos="1985"/>
              </w:tabs>
              <w:spacing w:line="240" w:lineRule="auto"/>
              <w:ind w:right="-72"/>
              <w:jc w:val="right"/>
              <w:rPr>
                <w:rFonts w:cs="Arial"/>
                <w:sz w:val="18"/>
                <w:szCs w:val="18"/>
              </w:rPr>
            </w:pPr>
            <w:r>
              <w:rPr>
                <w:rFonts w:cs="Arial"/>
                <w:sz w:val="18"/>
                <w:szCs w:val="18"/>
              </w:rPr>
              <w:t>7</w:t>
            </w:r>
            <w:r w:rsidR="00FA4656">
              <w:rPr>
                <w:rFonts w:cs="Arial"/>
                <w:sz w:val="18"/>
                <w:szCs w:val="18"/>
              </w:rPr>
              <w:t>17.09</w:t>
            </w:r>
          </w:p>
        </w:tc>
        <w:tc>
          <w:tcPr>
            <w:tcW w:w="1440" w:type="dxa"/>
            <w:tcBorders>
              <w:left w:val="nil"/>
              <w:bottom w:val="single" w:sz="4" w:space="0" w:color="auto"/>
              <w:right w:val="nil"/>
            </w:tcBorders>
            <w:shd w:val="clear" w:color="auto" w:fill="F8F8F8"/>
            <w:vAlign w:val="bottom"/>
          </w:tcPr>
          <w:p w:rsidR="00D05DD8" w:rsidRPr="00E37224" w:rsidRDefault="00D05DD8" w:rsidP="00095B49">
            <w:pPr>
              <w:tabs>
                <w:tab w:val="left" w:pos="1985"/>
              </w:tabs>
              <w:spacing w:line="240" w:lineRule="auto"/>
              <w:ind w:right="-72"/>
              <w:jc w:val="right"/>
              <w:rPr>
                <w:rFonts w:cs="Arial"/>
                <w:sz w:val="18"/>
                <w:szCs w:val="18"/>
                <w:lang w:val="en-US"/>
              </w:rPr>
            </w:pPr>
            <w:r w:rsidRPr="00E37224">
              <w:rPr>
                <w:rFonts w:cs="Arial"/>
                <w:sz w:val="18"/>
                <w:szCs w:val="18"/>
                <w:lang w:val="en-US"/>
              </w:rPr>
              <w:t>(</w:t>
            </w:r>
            <w:r w:rsidR="006039ED">
              <w:rPr>
                <w:rFonts w:cs="Arial"/>
                <w:sz w:val="18"/>
                <w:szCs w:val="18"/>
                <w:lang w:val="en-US"/>
              </w:rPr>
              <w:t>170.37</w:t>
            </w:r>
            <w:r w:rsidRPr="00E37224">
              <w:rPr>
                <w:rFonts w:cs="Arial"/>
                <w:sz w:val="18"/>
                <w:szCs w:val="18"/>
                <w:lang w:val="en-US"/>
              </w:rPr>
              <w:t>)</w:t>
            </w:r>
          </w:p>
        </w:tc>
      </w:tr>
    </w:tbl>
    <w:p w:rsidR="00E81937" w:rsidRPr="00E37224" w:rsidRDefault="00F4213C" w:rsidP="00A67879">
      <w:pPr>
        <w:spacing w:line="240" w:lineRule="auto"/>
        <w:rPr>
          <w:rFonts w:cs="Arial"/>
          <w:sz w:val="18"/>
          <w:szCs w:val="18"/>
        </w:rPr>
      </w:pPr>
      <w:r w:rsidRPr="00E37224">
        <w:rPr>
          <w:rFonts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471F3" w:rsidRPr="00E37224" w:rsidTr="00E37224">
        <w:trPr>
          <w:cantSplit/>
          <w:trHeight w:val="20"/>
        </w:trPr>
        <w:tc>
          <w:tcPr>
            <w:tcW w:w="3690" w:type="dxa"/>
            <w:vAlign w:val="bottom"/>
          </w:tcPr>
          <w:p w:rsidR="00F471F3" w:rsidRPr="00E37224" w:rsidRDefault="00F471F3" w:rsidP="00286E9B">
            <w:pPr>
              <w:spacing w:line="240" w:lineRule="auto"/>
              <w:ind w:left="-101"/>
              <w:jc w:val="thaiDistribute"/>
              <w:rPr>
                <w:rFonts w:cs="Arial"/>
                <w:b/>
                <w:bCs/>
                <w:sz w:val="18"/>
                <w:szCs w:val="18"/>
              </w:rPr>
            </w:pPr>
          </w:p>
        </w:tc>
        <w:tc>
          <w:tcPr>
            <w:tcW w:w="5760" w:type="dxa"/>
            <w:gridSpan w:val="4"/>
            <w:tcBorders>
              <w:top w:val="single" w:sz="4" w:space="0" w:color="auto"/>
              <w:bottom w:val="single" w:sz="4" w:space="0" w:color="auto"/>
            </w:tcBorders>
            <w:vAlign w:val="bottom"/>
          </w:tcPr>
          <w:p w:rsidR="00F471F3" w:rsidRPr="00E37224" w:rsidRDefault="00F471F3" w:rsidP="00286E9B">
            <w:pPr>
              <w:spacing w:line="240" w:lineRule="auto"/>
              <w:ind w:right="-72"/>
              <w:jc w:val="center"/>
              <w:rPr>
                <w:rFonts w:cs="Arial"/>
                <w:b/>
                <w:bCs/>
                <w:sz w:val="18"/>
                <w:szCs w:val="18"/>
                <w:lang w:val="en-US"/>
              </w:rPr>
            </w:pPr>
            <w:r w:rsidRPr="00E37224">
              <w:rPr>
                <w:rFonts w:cs="Arial"/>
                <w:b/>
                <w:bCs/>
                <w:sz w:val="18"/>
                <w:szCs w:val="18"/>
                <w:lang w:val="en-US"/>
              </w:rPr>
              <w:t>Separate financial statements</w:t>
            </w:r>
          </w:p>
        </w:tc>
      </w:tr>
      <w:tr w:rsidR="00F11145" w:rsidRPr="00E37224" w:rsidTr="00E37224">
        <w:trPr>
          <w:cantSplit/>
          <w:trHeight w:val="20"/>
        </w:trPr>
        <w:tc>
          <w:tcPr>
            <w:tcW w:w="3690" w:type="dxa"/>
            <w:vAlign w:val="bottom"/>
          </w:tcPr>
          <w:p w:rsidR="00F11145" w:rsidRPr="00E37224" w:rsidRDefault="00F11145" w:rsidP="00286E9B">
            <w:pPr>
              <w:spacing w:line="240" w:lineRule="auto"/>
              <w:ind w:left="-101"/>
              <w:rPr>
                <w:rFonts w:cs="Arial"/>
                <w:b/>
                <w:bCs/>
                <w:sz w:val="18"/>
                <w:szCs w:val="18"/>
                <w:lang w:val="en-US"/>
              </w:rPr>
            </w:pPr>
          </w:p>
        </w:tc>
        <w:tc>
          <w:tcPr>
            <w:tcW w:w="1440" w:type="dxa"/>
            <w:tcBorders>
              <w:top w:val="single" w:sz="4" w:space="0" w:color="auto"/>
            </w:tcBorders>
            <w:vAlign w:val="bottom"/>
          </w:tcPr>
          <w:p w:rsidR="00F11145" w:rsidRPr="00E37224" w:rsidRDefault="00F11145" w:rsidP="00286E9B">
            <w:pPr>
              <w:spacing w:line="240" w:lineRule="auto"/>
              <w:ind w:right="-72"/>
              <w:jc w:val="center"/>
              <w:rPr>
                <w:rFonts w:cs="Arial"/>
                <w:b/>
                <w:bCs/>
                <w:sz w:val="18"/>
                <w:szCs w:val="18"/>
                <w:lang w:val="en-US"/>
              </w:rPr>
            </w:pPr>
          </w:p>
        </w:tc>
        <w:tc>
          <w:tcPr>
            <w:tcW w:w="1440" w:type="dxa"/>
            <w:tcBorders>
              <w:top w:val="single" w:sz="4" w:space="0" w:color="auto"/>
            </w:tcBorders>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Modified</w:t>
            </w:r>
          </w:p>
        </w:tc>
        <w:tc>
          <w:tcPr>
            <w:tcW w:w="1440" w:type="dxa"/>
            <w:tcBorders>
              <w:top w:val="single" w:sz="4" w:space="0" w:color="auto"/>
            </w:tcBorders>
            <w:vAlign w:val="bottom"/>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Credited</w:t>
            </w:r>
          </w:p>
        </w:tc>
        <w:tc>
          <w:tcPr>
            <w:tcW w:w="1440" w:type="dxa"/>
            <w:vAlign w:val="bottom"/>
          </w:tcPr>
          <w:p w:rsidR="00F11145" w:rsidRPr="00E37224" w:rsidRDefault="00F11145" w:rsidP="00095B49">
            <w:pPr>
              <w:spacing w:line="240" w:lineRule="auto"/>
              <w:ind w:right="-72"/>
              <w:jc w:val="center"/>
              <w:rPr>
                <w:rFonts w:cs="Arial"/>
                <w:b/>
                <w:bCs/>
                <w:sz w:val="18"/>
                <w:szCs w:val="18"/>
                <w:lang w:val="en-US"/>
              </w:rPr>
            </w:pPr>
          </w:p>
        </w:tc>
      </w:tr>
      <w:tr w:rsidR="00F11145" w:rsidRPr="00E37224" w:rsidTr="00E37224">
        <w:trPr>
          <w:cantSplit/>
          <w:trHeight w:val="20"/>
        </w:trPr>
        <w:tc>
          <w:tcPr>
            <w:tcW w:w="3690" w:type="dxa"/>
            <w:vAlign w:val="bottom"/>
          </w:tcPr>
          <w:p w:rsidR="00F11145" w:rsidRPr="00E37224" w:rsidRDefault="00F11145" w:rsidP="00286E9B">
            <w:pPr>
              <w:spacing w:line="240" w:lineRule="auto"/>
              <w:ind w:left="-101"/>
              <w:rPr>
                <w:rFonts w:cs="Arial"/>
                <w:b/>
                <w:bCs/>
                <w:sz w:val="18"/>
                <w:szCs w:val="18"/>
                <w:lang w:val="en-US"/>
              </w:rPr>
            </w:pPr>
          </w:p>
        </w:tc>
        <w:tc>
          <w:tcPr>
            <w:tcW w:w="1440" w:type="dxa"/>
            <w:vAlign w:val="bottom"/>
          </w:tcPr>
          <w:p w:rsidR="00F11145" w:rsidRPr="00E37224" w:rsidRDefault="00F11145" w:rsidP="00286E9B">
            <w:pPr>
              <w:spacing w:line="240" w:lineRule="auto"/>
              <w:ind w:right="-72"/>
              <w:jc w:val="center"/>
              <w:rPr>
                <w:rFonts w:cs="Arial"/>
                <w:b/>
                <w:bCs/>
                <w:sz w:val="18"/>
                <w:szCs w:val="18"/>
                <w:lang w:val="en-US"/>
              </w:rPr>
            </w:pPr>
          </w:p>
        </w:tc>
        <w:tc>
          <w:tcPr>
            <w:tcW w:w="1440" w:type="dxa"/>
          </w:tcPr>
          <w:p w:rsidR="00F11145" w:rsidRPr="00E37224" w:rsidRDefault="00F11145" w:rsidP="00095B49">
            <w:pPr>
              <w:spacing w:line="240" w:lineRule="auto"/>
              <w:ind w:left="-183" w:right="-168"/>
              <w:jc w:val="center"/>
              <w:rPr>
                <w:rFonts w:cs="Arial"/>
                <w:b/>
                <w:bCs/>
                <w:sz w:val="18"/>
                <w:szCs w:val="18"/>
                <w:lang w:val="en-US"/>
              </w:rPr>
            </w:pPr>
            <w:r w:rsidRPr="00E37224">
              <w:rPr>
                <w:rFonts w:cs="Arial"/>
                <w:b/>
                <w:bCs/>
                <w:sz w:val="18"/>
                <w:szCs w:val="18"/>
                <w:lang w:val="en-US"/>
              </w:rPr>
              <w:t>retrospective</w:t>
            </w:r>
          </w:p>
        </w:tc>
        <w:tc>
          <w:tcPr>
            <w:tcW w:w="1440" w:type="dxa"/>
            <w:vAlign w:val="bottom"/>
          </w:tcPr>
          <w:p w:rsidR="00F11145" w:rsidRPr="00E37224" w:rsidRDefault="00F11145" w:rsidP="00095B49">
            <w:pPr>
              <w:tabs>
                <w:tab w:val="center" w:pos="892"/>
              </w:tabs>
              <w:spacing w:line="240" w:lineRule="auto"/>
              <w:ind w:right="-72"/>
              <w:jc w:val="center"/>
              <w:rPr>
                <w:rFonts w:cs="Arial"/>
                <w:b/>
                <w:bCs/>
                <w:sz w:val="18"/>
                <w:szCs w:val="18"/>
                <w:lang w:val="en-US"/>
              </w:rPr>
            </w:pPr>
            <w:r w:rsidRPr="00E37224">
              <w:rPr>
                <w:rFonts w:cs="Arial"/>
                <w:b/>
                <w:bCs/>
                <w:sz w:val="18"/>
                <w:szCs w:val="18"/>
                <w:lang w:val="en-US"/>
              </w:rPr>
              <w:t xml:space="preserve">(charged) to </w:t>
            </w:r>
          </w:p>
        </w:tc>
        <w:tc>
          <w:tcPr>
            <w:tcW w:w="1440" w:type="dxa"/>
            <w:vAlign w:val="bottom"/>
          </w:tcPr>
          <w:p w:rsidR="00F11145" w:rsidRPr="00E37224" w:rsidRDefault="00F11145" w:rsidP="00095B49">
            <w:pPr>
              <w:spacing w:line="240" w:lineRule="auto"/>
              <w:ind w:right="-72"/>
              <w:jc w:val="center"/>
              <w:rPr>
                <w:rFonts w:cs="Arial"/>
                <w:b/>
                <w:bCs/>
                <w:sz w:val="18"/>
                <w:szCs w:val="18"/>
                <w:lang w:val="en-US"/>
              </w:rPr>
            </w:pPr>
          </w:p>
        </w:tc>
      </w:tr>
      <w:tr w:rsidR="00F11145" w:rsidRPr="00E37224" w:rsidTr="00E37224">
        <w:trPr>
          <w:cantSplit/>
          <w:trHeight w:val="20"/>
        </w:trPr>
        <w:tc>
          <w:tcPr>
            <w:tcW w:w="3690" w:type="dxa"/>
            <w:vAlign w:val="bottom"/>
          </w:tcPr>
          <w:p w:rsidR="00F11145" w:rsidRPr="00E37224" w:rsidRDefault="00F4213C" w:rsidP="00286E9B">
            <w:pPr>
              <w:spacing w:line="240" w:lineRule="auto"/>
              <w:ind w:left="-101"/>
              <w:rPr>
                <w:rFonts w:cs="Arial"/>
                <w:b/>
                <w:bCs/>
                <w:sz w:val="18"/>
                <w:szCs w:val="18"/>
                <w:lang w:val="en-US"/>
              </w:rPr>
            </w:pPr>
            <w:r w:rsidRPr="00E37224">
              <w:rPr>
                <w:rFonts w:cs="Arial"/>
                <w:b/>
                <w:bCs/>
                <w:sz w:val="18"/>
                <w:szCs w:val="18"/>
                <w:lang w:val="en-US"/>
              </w:rPr>
              <w:t>A</w:t>
            </w:r>
            <w:r w:rsidR="00F11145" w:rsidRPr="00E37224">
              <w:rPr>
                <w:rFonts w:cs="Arial"/>
                <w:b/>
                <w:bCs/>
                <w:sz w:val="18"/>
                <w:szCs w:val="18"/>
                <w:lang w:val="en-US"/>
              </w:rPr>
              <w:t>t 31 December</w:t>
            </w:r>
          </w:p>
        </w:tc>
        <w:tc>
          <w:tcPr>
            <w:tcW w:w="1440" w:type="dxa"/>
            <w:vAlign w:val="bottom"/>
          </w:tcPr>
          <w:p w:rsidR="00F11145" w:rsidRPr="00E37224" w:rsidRDefault="00F11145" w:rsidP="00286E9B">
            <w:pPr>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 xml:space="preserve">(Note </w:t>
            </w:r>
            <w:r w:rsidR="00E37224" w:rsidRPr="00E37224">
              <w:rPr>
                <w:rFonts w:cs="Arial"/>
                <w:b/>
                <w:bCs/>
                <w:sz w:val="18"/>
                <w:szCs w:val="18"/>
                <w:lang w:val="en-US"/>
              </w:rPr>
              <w:t>5</w:t>
            </w:r>
            <w:r w:rsidRPr="00E37224">
              <w:rPr>
                <w:rFonts w:cs="Arial"/>
                <w:b/>
                <w:bCs/>
                <w:sz w:val="18"/>
                <w:szCs w:val="18"/>
                <w:lang w:val="en-US"/>
              </w:rPr>
              <w:t>)</w:t>
            </w:r>
          </w:p>
        </w:tc>
        <w:tc>
          <w:tcPr>
            <w:tcW w:w="1440" w:type="dxa"/>
            <w:vAlign w:val="bottom"/>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profit or loss</w:t>
            </w:r>
          </w:p>
        </w:tc>
        <w:tc>
          <w:tcPr>
            <w:tcW w:w="1440" w:type="dxa"/>
            <w:vAlign w:val="bottom"/>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2020</w:t>
            </w:r>
          </w:p>
        </w:tc>
      </w:tr>
      <w:tr w:rsidR="00F11145" w:rsidRPr="00E37224" w:rsidTr="00E37224">
        <w:trPr>
          <w:cantSplit/>
          <w:trHeight w:val="20"/>
        </w:trPr>
        <w:tc>
          <w:tcPr>
            <w:tcW w:w="3690" w:type="dxa"/>
            <w:vAlign w:val="bottom"/>
          </w:tcPr>
          <w:p w:rsidR="00F11145" w:rsidRPr="00E37224" w:rsidRDefault="00F11145" w:rsidP="00286E9B">
            <w:pPr>
              <w:spacing w:line="240" w:lineRule="auto"/>
              <w:ind w:left="-101"/>
              <w:rPr>
                <w:rFonts w:cs="Arial"/>
                <w:b/>
                <w:bCs/>
                <w:sz w:val="18"/>
                <w:szCs w:val="18"/>
                <w:lang w:val="en-US"/>
              </w:rPr>
            </w:pPr>
          </w:p>
        </w:tc>
        <w:tc>
          <w:tcPr>
            <w:tcW w:w="1440" w:type="dxa"/>
            <w:tcBorders>
              <w:bottom w:val="single" w:sz="4" w:space="0" w:color="auto"/>
            </w:tcBorders>
            <w:vAlign w:val="bottom"/>
          </w:tcPr>
          <w:p w:rsidR="00F11145" w:rsidRPr="00E37224" w:rsidRDefault="00F11145" w:rsidP="00286E9B">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F11145" w:rsidRPr="00E37224" w:rsidRDefault="00F11145" w:rsidP="00095B49">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F11145" w:rsidRPr="00E37224" w:rsidTr="00E37224">
        <w:trPr>
          <w:cantSplit/>
          <w:trHeight w:val="20"/>
        </w:trPr>
        <w:tc>
          <w:tcPr>
            <w:tcW w:w="3690" w:type="dxa"/>
            <w:vAlign w:val="bottom"/>
          </w:tcPr>
          <w:p w:rsidR="00F11145" w:rsidRPr="00E37224" w:rsidRDefault="00F11145" w:rsidP="00286E9B">
            <w:pPr>
              <w:spacing w:line="240" w:lineRule="auto"/>
              <w:ind w:left="-101"/>
              <w:rPr>
                <w:rFonts w:cs="Arial"/>
                <w:b/>
                <w:bCs/>
                <w:sz w:val="18"/>
                <w:szCs w:val="18"/>
                <w:lang w:val="en-US"/>
              </w:rPr>
            </w:pPr>
          </w:p>
        </w:tc>
        <w:tc>
          <w:tcPr>
            <w:tcW w:w="1440" w:type="dxa"/>
            <w:tcBorders>
              <w:top w:val="single" w:sz="4" w:space="0" w:color="auto"/>
            </w:tcBorders>
            <w:vAlign w:val="bottom"/>
          </w:tcPr>
          <w:p w:rsidR="00F11145" w:rsidRPr="00E37224" w:rsidRDefault="00F11145" w:rsidP="00286E9B">
            <w:pPr>
              <w:spacing w:line="240" w:lineRule="auto"/>
              <w:ind w:right="-72"/>
              <w:rPr>
                <w:rFonts w:cs="Arial"/>
                <w:b/>
                <w:bCs/>
                <w:sz w:val="18"/>
                <w:szCs w:val="18"/>
                <w:lang w:val="en-US"/>
              </w:rPr>
            </w:pPr>
          </w:p>
        </w:tc>
        <w:tc>
          <w:tcPr>
            <w:tcW w:w="1440" w:type="dxa"/>
            <w:tcBorders>
              <w:top w:val="single" w:sz="4" w:space="0" w:color="auto"/>
            </w:tcBorders>
            <w:shd w:val="clear" w:color="auto" w:fill="FAFAFA"/>
            <w:vAlign w:val="bottom"/>
          </w:tcPr>
          <w:p w:rsidR="00F11145" w:rsidRPr="00E37224" w:rsidRDefault="00F11145" w:rsidP="00286E9B">
            <w:pPr>
              <w:spacing w:line="240" w:lineRule="auto"/>
              <w:ind w:right="-72"/>
              <w:rPr>
                <w:rFonts w:cs="Arial"/>
                <w:b/>
                <w:bCs/>
                <w:sz w:val="18"/>
                <w:szCs w:val="18"/>
                <w:lang w:val="en-US"/>
              </w:rPr>
            </w:pPr>
          </w:p>
        </w:tc>
        <w:tc>
          <w:tcPr>
            <w:tcW w:w="1440" w:type="dxa"/>
            <w:tcBorders>
              <w:top w:val="single" w:sz="4" w:space="0" w:color="auto"/>
            </w:tcBorders>
            <w:shd w:val="clear" w:color="auto" w:fill="FAFAFA"/>
            <w:vAlign w:val="bottom"/>
          </w:tcPr>
          <w:p w:rsidR="00F11145" w:rsidRPr="00E37224" w:rsidRDefault="00F11145" w:rsidP="00095B49">
            <w:pPr>
              <w:spacing w:line="240" w:lineRule="auto"/>
              <w:ind w:right="-72"/>
              <w:rPr>
                <w:rFonts w:cs="Arial"/>
                <w:b/>
                <w:bCs/>
                <w:sz w:val="18"/>
                <w:szCs w:val="18"/>
                <w:lang w:val="en-US"/>
              </w:rPr>
            </w:pPr>
          </w:p>
        </w:tc>
        <w:tc>
          <w:tcPr>
            <w:tcW w:w="1440" w:type="dxa"/>
            <w:tcBorders>
              <w:top w:val="single" w:sz="4" w:space="0" w:color="auto"/>
            </w:tcBorders>
            <w:shd w:val="clear" w:color="auto" w:fill="F2F2F2"/>
            <w:vAlign w:val="bottom"/>
          </w:tcPr>
          <w:p w:rsidR="00F11145" w:rsidRPr="00E37224" w:rsidRDefault="00F11145" w:rsidP="00095B49">
            <w:pPr>
              <w:spacing w:line="240" w:lineRule="auto"/>
              <w:ind w:right="-72"/>
              <w:rPr>
                <w:rFonts w:cs="Arial"/>
                <w:b/>
                <w:bCs/>
                <w:sz w:val="18"/>
                <w:szCs w:val="18"/>
                <w:lang w:val="en-US"/>
              </w:rPr>
            </w:pPr>
          </w:p>
        </w:tc>
      </w:tr>
      <w:tr w:rsidR="00F11145" w:rsidRPr="00E37224" w:rsidTr="00E37224">
        <w:trPr>
          <w:cantSplit/>
          <w:trHeight w:val="20"/>
        </w:trPr>
        <w:tc>
          <w:tcPr>
            <w:tcW w:w="3690" w:type="dxa"/>
            <w:vAlign w:val="bottom"/>
          </w:tcPr>
          <w:p w:rsidR="00F11145" w:rsidRPr="00E37224" w:rsidRDefault="00F11145" w:rsidP="00286E9B">
            <w:pPr>
              <w:spacing w:line="240" w:lineRule="auto"/>
              <w:ind w:left="-101"/>
              <w:rPr>
                <w:rFonts w:cs="Arial"/>
                <w:sz w:val="18"/>
                <w:szCs w:val="18"/>
                <w:lang w:val="en-US"/>
              </w:rPr>
            </w:pPr>
            <w:r w:rsidRPr="00E37224">
              <w:rPr>
                <w:rFonts w:cs="Arial"/>
                <w:b/>
                <w:bCs/>
                <w:sz w:val="18"/>
                <w:szCs w:val="18"/>
                <w:lang w:val="en-US"/>
              </w:rPr>
              <w:t>Deferred income tax assets</w:t>
            </w:r>
          </w:p>
        </w:tc>
        <w:tc>
          <w:tcPr>
            <w:tcW w:w="1440" w:type="dxa"/>
            <w:vAlign w:val="bottom"/>
          </w:tcPr>
          <w:p w:rsidR="00F11145" w:rsidRPr="00E37224" w:rsidRDefault="00F11145" w:rsidP="00286E9B">
            <w:pPr>
              <w:spacing w:line="240" w:lineRule="auto"/>
              <w:ind w:right="-72"/>
              <w:jc w:val="right"/>
              <w:rPr>
                <w:rFonts w:cs="Arial"/>
                <w:sz w:val="18"/>
                <w:szCs w:val="18"/>
                <w:lang w:val="en-US"/>
              </w:rPr>
            </w:pPr>
          </w:p>
        </w:tc>
        <w:tc>
          <w:tcPr>
            <w:tcW w:w="1440" w:type="dxa"/>
            <w:shd w:val="clear" w:color="auto" w:fill="FAFAFA"/>
            <w:vAlign w:val="bottom"/>
          </w:tcPr>
          <w:p w:rsidR="00F11145" w:rsidRPr="00E37224" w:rsidRDefault="00F11145" w:rsidP="00286E9B">
            <w:pPr>
              <w:spacing w:line="240" w:lineRule="auto"/>
              <w:ind w:right="-72"/>
              <w:jc w:val="right"/>
              <w:rPr>
                <w:rFonts w:cs="Arial"/>
                <w:sz w:val="18"/>
                <w:szCs w:val="18"/>
                <w:lang w:val="en-US"/>
              </w:rPr>
            </w:pPr>
          </w:p>
        </w:tc>
        <w:tc>
          <w:tcPr>
            <w:tcW w:w="1440" w:type="dxa"/>
            <w:shd w:val="clear" w:color="auto" w:fill="FAFAFA"/>
            <w:vAlign w:val="bottom"/>
          </w:tcPr>
          <w:p w:rsidR="00F11145" w:rsidRPr="00E37224" w:rsidRDefault="00F11145" w:rsidP="00095B49">
            <w:pPr>
              <w:spacing w:line="240" w:lineRule="auto"/>
              <w:ind w:right="-72"/>
              <w:jc w:val="right"/>
              <w:rPr>
                <w:rFonts w:cs="Arial"/>
                <w:sz w:val="18"/>
                <w:szCs w:val="18"/>
                <w:lang w:val="en-US"/>
              </w:rPr>
            </w:pPr>
          </w:p>
        </w:tc>
        <w:tc>
          <w:tcPr>
            <w:tcW w:w="1440" w:type="dxa"/>
            <w:shd w:val="clear" w:color="auto" w:fill="F2F2F2"/>
            <w:vAlign w:val="bottom"/>
          </w:tcPr>
          <w:p w:rsidR="00F11145" w:rsidRPr="00E37224" w:rsidRDefault="00F11145" w:rsidP="00095B49">
            <w:pPr>
              <w:spacing w:line="240" w:lineRule="auto"/>
              <w:ind w:right="-72"/>
              <w:jc w:val="right"/>
              <w:rPr>
                <w:rFonts w:cs="Arial"/>
                <w:sz w:val="18"/>
                <w:szCs w:val="18"/>
                <w:lang w:val="en-US"/>
              </w:rPr>
            </w:pP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sz w:val="18"/>
                <w:szCs w:val="18"/>
                <w:lang w:val="en-US"/>
              </w:rPr>
            </w:pPr>
            <w:r w:rsidRPr="00E37224">
              <w:rPr>
                <w:rFonts w:cs="Arial"/>
                <w:sz w:val="18"/>
                <w:szCs w:val="18"/>
                <w:lang w:val="en-US"/>
              </w:rPr>
              <w:t xml:space="preserve">   Depreciation </w:t>
            </w:r>
          </w:p>
        </w:tc>
        <w:tc>
          <w:tcPr>
            <w:tcW w:w="1440" w:type="dxa"/>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185.01</w:t>
            </w:r>
          </w:p>
        </w:tc>
        <w:tc>
          <w:tcPr>
            <w:tcW w:w="1440" w:type="dxa"/>
            <w:shd w:val="clear" w:color="auto" w:fill="F8F8F8"/>
            <w:vAlign w:val="bottom"/>
          </w:tcPr>
          <w:p w:rsidR="00F11145" w:rsidRPr="00E37224" w:rsidRDefault="00F11145" w:rsidP="00F11145">
            <w:pPr>
              <w:tabs>
                <w:tab w:val="left" w:pos="1985"/>
              </w:tabs>
              <w:spacing w:line="240" w:lineRule="auto"/>
              <w:ind w:right="-72"/>
              <w:jc w:val="center"/>
              <w:rPr>
                <w:rFonts w:cs="Arial"/>
                <w:sz w:val="18"/>
                <w:szCs w:val="22"/>
                <w:lang w:val="en-US"/>
              </w:rPr>
            </w:pPr>
            <w:r w:rsidRPr="00E37224">
              <w:rPr>
                <w:rFonts w:cs="Arial"/>
                <w:sz w:val="18"/>
                <w:szCs w:val="22"/>
                <w:lang w:val="en-US"/>
              </w:rPr>
              <w:t>-</w:t>
            </w:r>
          </w:p>
        </w:tc>
        <w:tc>
          <w:tcPr>
            <w:tcW w:w="1440" w:type="dxa"/>
            <w:shd w:val="clear" w:color="auto" w:fill="F8F8F8"/>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22"/>
                <w:lang w:val="en-US"/>
              </w:rPr>
              <w:t>(48.46)</w:t>
            </w:r>
          </w:p>
        </w:tc>
        <w:tc>
          <w:tcPr>
            <w:tcW w:w="1440" w:type="dxa"/>
            <w:shd w:val="clear" w:color="auto" w:fill="F2F2F2"/>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136.55</w:t>
            </w:r>
          </w:p>
        </w:tc>
      </w:tr>
      <w:tr w:rsidR="00F11145" w:rsidRPr="00E37224" w:rsidTr="005944F4">
        <w:trPr>
          <w:cantSplit/>
          <w:trHeight w:val="20"/>
        </w:trPr>
        <w:tc>
          <w:tcPr>
            <w:tcW w:w="3690" w:type="dxa"/>
            <w:vAlign w:val="bottom"/>
          </w:tcPr>
          <w:p w:rsidR="00F11145" w:rsidRPr="00E37224" w:rsidRDefault="00F11145" w:rsidP="008E06D8">
            <w:pPr>
              <w:spacing w:line="240" w:lineRule="auto"/>
              <w:ind w:left="-101"/>
              <w:rPr>
                <w:rFonts w:cs="Arial"/>
                <w:sz w:val="18"/>
                <w:szCs w:val="18"/>
                <w:lang w:val="en-US"/>
              </w:rPr>
            </w:pPr>
            <w:r w:rsidRPr="00E37224">
              <w:rPr>
                <w:rFonts w:cs="Arial"/>
                <w:sz w:val="18"/>
                <w:szCs w:val="18"/>
                <w:lang w:val="en-US"/>
              </w:rPr>
              <w:t xml:space="preserve">   Allowances</w:t>
            </w:r>
          </w:p>
        </w:tc>
        <w:tc>
          <w:tcPr>
            <w:tcW w:w="1440" w:type="dxa"/>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26.01</w:t>
            </w:r>
          </w:p>
        </w:tc>
        <w:tc>
          <w:tcPr>
            <w:tcW w:w="1440" w:type="dxa"/>
            <w:shd w:val="clear" w:color="auto" w:fill="F8F8F8"/>
            <w:vAlign w:val="bottom"/>
          </w:tcPr>
          <w:p w:rsidR="00F11145" w:rsidRPr="00E37224" w:rsidRDefault="00F11145" w:rsidP="00095B49">
            <w:pPr>
              <w:tabs>
                <w:tab w:val="left" w:pos="1985"/>
              </w:tabs>
              <w:spacing w:line="240" w:lineRule="auto"/>
              <w:ind w:right="-72"/>
              <w:jc w:val="center"/>
              <w:rPr>
                <w:rFonts w:cs="Arial"/>
                <w:sz w:val="18"/>
                <w:szCs w:val="22"/>
                <w:lang w:val="en-US"/>
              </w:rPr>
            </w:pPr>
            <w:r w:rsidRPr="00E37224">
              <w:rPr>
                <w:rFonts w:cs="Arial"/>
                <w:sz w:val="18"/>
                <w:szCs w:val="22"/>
                <w:lang w:val="en-US"/>
              </w:rPr>
              <w:t>-</w:t>
            </w:r>
          </w:p>
        </w:tc>
        <w:tc>
          <w:tcPr>
            <w:tcW w:w="1440" w:type="dxa"/>
            <w:shd w:val="clear" w:color="auto" w:fill="F8F8F8"/>
            <w:vAlign w:val="bottom"/>
          </w:tcPr>
          <w:p w:rsidR="00F11145" w:rsidRPr="00E37224" w:rsidRDefault="00F11145" w:rsidP="00095B49">
            <w:pPr>
              <w:tabs>
                <w:tab w:val="left" w:pos="1985"/>
              </w:tabs>
              <w:spacing w:line="240" w:lineRule="auto"/>
              <w:ind w:right="-72"/>
              <w:jc w:val="center"/>
              <w:rPr>
                <w:rFonts w:cs="Arial"/>
                <w:sz w:val="18"/>
                <w:szCs w:val="22"/>
                <w:lang w:val="en-US"/>
              </w:rPr>
            </w:pPr>
            <w:r w:rsidRPr="00E37224">
              <w:rPr>
                <w:rFonts w:cs="Arial"/>
                <w:sz w:val="18"/>
                <w:szCs w:val="22"/>
                <w:lang w:val="en-US"/>
              </w:rPr>
              <w:t>-</w:t>
            </w:r>
          </w:p>
        </w:tc>
        <w:tc>
          <w:tcPr>
            <w:tcW w:w="1440" w:type="dxa"/>
            <w:shd w:val="clear" w:color="auto" w:fill="F2F2F2"/>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26.01</w:t>
            </w:r>
          </w:p>
        </w:tc>
      </w:tr>
      <w:tr w:rsidR="00F11145" w:rsidRPr="00E37224" w:rsidTr="005944F4">
        <w:trPr>
          <w:cantSplit/>
          <w:trHeight w:val="135"/>
        </w:trPr>
        <w:tc>
          <w:tcPr>
            <w:tcW w:w="3690" w:type="dxa"/>
            <w:vAlign w:val="bottom"/>
          </w:tcPr>
          <w:p w:rsidR="00F11145" w:rsidRPr="00E37224" w:rsidRDefault="00F11145" w:rsidP="00934BD0">
            <w:pPr>
              <w:spacing w:line="240" w:lineRule="auto"/>
              <w:ind w:left="-101"/>
              <w:rPr>
                <w:rFonts w:cs="Arial"/>
                <w:sz w:val="18"/>
                <w:szCs w:val="18"/>
                <w:lang w:val="en-US"/>
              </w:rPr>
            </w:pPr>
            <w:r w:rsidRPr="00E37224">
              <w:rPr>
                <w:rFonts w:cs="Arial"/>
                <w:sz w:val="18"/>
                <w:szCs w:val="18"/>
                <w:lang w:val="en-US"/>
              </w:rPr>
              <w:t xml:space="preserve">   Right-of-use assets</w:t>
            </w:r>
          </w:p>
        </w:tc>
        <w:tc>
          <w:tcPr>
            <w:tcW w:w="1440" w:type="dxa"/>
            <w:vAlign w:val="bottom"/>
          </w:tcPr>
          <w:p w:rsidR="00F11145" w:rsidRPr="00E37224" w:rsidRDefault="00F11145" w:rsidP="008E06D8">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shd w:val="clear" w:color="auto" w:fill="F8F8F8"/>
            <w:vAlign w:val="bottom"/>
          </w:tcPr>
          <w:p w:rsidR="00F11145" w:rsidRPr="00E37224" w:rsidRDefault="005944F4" w:rsidP="008E06D8">
            <w:pPr>
              <w:tabs>
                <w:tab w:val="left" w:pos="1985"/>
              </w:tabs>
              <w:spacing w:line="240" w:lineRule="auto"/>
              <w:ind w:right="-72"/>
              <w:jc w:val="right"/>
              <w:rPr>
                <w:rFonts w:cs="Arial"/>
                <w:sz w:val="18"/>
                <w:szCs w:val="18"/>
                <w:lang w:val="en-US"/>
              </w:rPr>
            </w:pPr>
            <w:r>
              <w:rPr>
                <w:rFonts w:cs="Arial"/>
                <w:sz w:val="18"/>
                <w:szCs w:val="18"/>
                <w:lang w:val="en-US"/>
              </w:rPr>
              <w:t>9.33</w:t>
            </w:r>
          </w:p>
        </w:tc>
        <w:tc>
          <w:tcPr>
            <w:tcW w:w="1440" w:type="dxa"/>
            <w:shd w:val="clear" w:color="auto" w:fill="F8F8F8"/>
            <w:vAlign w:val="bottom"/>
          </w:tcPr>
          <w:p w:rsidR="00F11145" w:rsidRPr="00E37224" w:rsidRDefault="005944F4" w:rsidP="00F11145">
            <w:pPr>
              <w:tabs>
                <w:tab w:val="left" w:pos="1985"/>
              </w:tabs>
              <w:spacing w:line="240" w:lineRule="auto"/>
              <w:ind w:right="-72"/>
              <w:jc w:val="right"/>
              <w:rPr>
                <w:rFonts w:cs="Arial"/>
                <w:sz w:val="18"/>
                <w:szCs w:val="18"/>
                <w:lang w:val="en-US"/>
              </w:rPr>
            </w:pPr>
            <w:r>
              <w:rPr>
                <w:rFonts w:cs="Arial"/>
                <w:sz w:val="18"/>
                <w:szCs w:val="18"/>
                <w:lang w:val="en-US"/>
              </w:rPr>
              <w:t>4.13</w:t>
            </w:r>
          </w:p>
        </w:tc>
        <w:tc>
          <w:tcPr>
            <w:tcW w:w="1440" w:type="dxa"/>
            <w:shd w:val="clear" w:color="auto" w:fill="F2F2F2"/>
            <w:vAlign w:val="bottom"/>
          </w:tcPr>
          <w:p w:rsidR="00F11145" w:rsidRPr="00E37224" w:rsidRDefault="005944F4" w:rsidP="00F11145">
            <w:pPr>
              <w:tabs>
                <w:tab w:val="left" w:pos="1985"/>
              </w:tabs>
              <w:spacing w:line="240" w:lineRule="auto"/>
              <w:ind w:right="-72"/>
              <w:jc w:val="right"/>
              <w:rPr>
                <w:rFonts w:cs="Arial"/>
                <w:sz w:val="18"/>
                <w:szCs w:val="18"/>
                <w:lang w:val="en-US"/>
              </w:rPr>
            </w:pPr>
            <w:r>
              <w:rPr>
                <w:rFonts w:cs="Arial"/>
                <w:sz w:val="18"/>
                <w:szCs w:val="18"/>
                <w:lang w:val="en-US"/>
              </w:rPr>
              <w:t>13.46</w:t>
            </w:r>
          </w:p>
        </w:tc>
      </w:tr>
      <w:tr w:rsidR="005944F4" w:rsidRPr="00E37224" w:rsidTr="005944F4">
        <w:trPr>
          <w:cantSplit/>
          <w:trHeight w:val="135"/>
        </w:trPr>
        <w:tc>
          <w:tcPr>
            <w:tcW w:w="3690" w:type="dxa"/>
            <w:vAlign w:val="bottom"/>
          </w:tcPr>
          <w:p w:rsidR="005944F4" w:rsidRPr="00E37224" w:rsidRDefault="005944F4" w:rsidP="00934BD0">
            <w:pPr>
              <w:spacing w:line="240" w:lineRule="auto"/>
              <w:ind w:left="-101"/>
              <w:rPr>
                <w:rFonts w:cs="Arial"/>
                <w:sz w:val="18"/>
                <w:szCs w:val="18"/>
                <w:lang w:val="en-US"/>
              </w:rPr>
            </w:pPr>
            <w:r>
              <w:rPr>
                <w:rFonts w:cs="Arial"/>
                <w:sz w:val="18"/>
                <w:szCs w:val="18"/>
                <w:lang w:val="en-US"/>
              </w:rPr>
              <w:t xml:space="preserve">   Provisions</w:t>
            </w:r>
          </w:p>
        </w:tc>
        <w:tc>
          <w:tcPr>
            <w:tcW w:w="1440" w:type="dxa"/>
            <w:tcBorders>
              <w:bottom w:val="single" w:sz="4" w:space="0" w:color="auto"/>
            </w:tcBorders>
            <w:vAlign w:val="bottom"/>
          </w:tcPr>
          <w:p w:rsidR="005944F4" w:rsidRPr="00E37224" w:rsidRDefault="005944F4" w:rsidP="008E06D8">
            <w:pPr>
              <w:tabs>
                <w:tab w:val="left" w:pos="1985"/>
              </w:tabs>
              <w:spacing w:line="240" w:lineRule="auto"/>
              <w:ind w:right="-72"/>
              <w:jc w:val="center"/>
              <w:rPr>
                <w:rFonts w:cs="Arial"/>
                <w:sz w:val="18"/>
                <w:szCs w:val="18"/>
                <w:lang w:val="en-US"/>
              </w:rPr>
            </w:pPr>
            <w:r>
              <w:rPr>
                <w:rFonts w:cs="Arial"/>
                <w:sz w:val="18"/>
                <w:szCs w:val="18"/>
                <w:lang w:val="en-US"/>
              </w:rPr>
              <w:t>-</w:t>
            </w:r>
          </w:p>
        </w:tc>
        <w:tc>
          <w:tcPr>
            <w:tcW w:w="1440" w:type="dxa"/>
            <w:tcBorders>
              <w:bottom w:val="single" w:sz="4" w:space="0" w:color="auto"/>
            </w:tcBorders>
            <w:shd w:val="clear" w:color="auto" w:fill="F8F8F8"/>
            <w:vAlign w:val="bottom"/>
          </w:tcPr>
          <w:p w:rsidR="005944F4" w:rsidRPr="00E37224" w:rsidRDefault="005944F4" w:rsidP="008E06D8">
            <w:pPr>
              <w:tabs>
                <w:tab w:val="left" w:pos="1985"/>
              </w:tabs>
              <w:spacing w:line="240" w:lineRule="auto"/>
              <w:ind w:right="-72"/>
              <w:jc w:val="right"/>
              <w:rPr>
                <w:rFonts w:cs="Arial"/>
                <w:sz w:val="18"/>
                <w:szCs w:val="18"/>
                <w:lang w:val="en-US"/>
              </w:rPr>
            </w:pPr>
            <w:r>
              <w:rPr>
                <w:rFonts w:cs="Arial"/>
                <w:sz w:val="18"/>
                <w:szCs w:val="18"/>
                <w:lang w:val="en-US"/>
              </w:rPr>
              <w:t>6.69</w:t>
            </w:r>
          </w:p>
        </w:tc>
        <w:tc>
          <w:tcPr>
            <w:tcW w:w="1440" w:type="dxa"/>
            <w:tcBorders>
              <w:bottom w:val="single" w:sz="4" w:space="0" w:color="auto"/>
            </w:tcBorders>
            <w:shd w:val="clear" w:color="auto" w:fill="F8F8F8"/>
            <w:vAlign w:val="bottom"/>
          </w:tcPr>
          <w:p w:rsidR="005944F4" w:rsidRPr="00E37224" w:rsidRDefault="005944F4" w:rsidP="00F11145">
            <w:pPr>
              <w:tabs>
                <w:tab w:val="left" w:pos="1985"/>
              </w:tabs>
              <w:spacing w:line="240" w:lineRule="auto"/>
              <w:ind w:right="-72"/>
              <w:jc w:val="right"/>
              <w:rPr>
                <w:rFonts w:cs="Arial"/>
                <w:sz w:val="18"/>
                <w:szCs w:val="18"/>
                <w:lang w:val="en-US"/>
              </w:rPr>
            </w:pPr>
            <w:r>
              <w:rPr>
                <w:rFonts w:cs="Arial"/>
                <w:sz w:val="18"/>
                <w:szCs w:val="18"/>
                <w:lang w:val="en-US"/>
              </w:rPr>
              <w:t>6.37</w:t>
            </w:r>
          </w:p>
        </w:tc>
        <w:tc>
          <w:tcPr>
            <w:tcW w:w="1440" w:type="dxa"/>
            <w:tcBorders>
              <w:bottom w:val="single" w:sz="4" w:space="0" w:color="auto"/>
            </w:tcBorders>
            <w:shd w:val="clear" w:color="auto" w:fill="F2F2F2"/>
            <w:vAlign w:val="bottom"/>
          </w:tcPr>
          <w:p w:rsidR="005944F4" w:rsidRPr="00E37224" w:rsidRDefault="005944F4" w:rsidP="00F11145">
            <w:pPr>
              <w:tabs>
                <w:tab w:val="left" w:pos="1985"/>
              </w:tabs>
              <w:spacing w:line="240" w:lineRule="auto"/>
              <w:ind w:right="-72"/>
              <w:jc w:val="right"/>
              <w:rPr>
                <w:rFonts w:cs="Arial"/>
                <w:sz w:val="18"/>
                <w:szCs w:val="18"/>
                <w:lang w:val="en-US"/>
              </w:rPr>
            </w:pPr>
            <w:r>
              <w:rPr>
                <w:rFonts w:cs="Arial"/>
                <w:sz w:val="18"/>
                <w:szCs w:val="18"/>
                <w:lang w:val="en-US"/>
              </w:rPr>
              <w:t>13.06</w:t>
            </w:r>
          </w:p>
        </w:tc>
      </w:tr>
      <w:tr w:rsidR="00F11145" w:rsidRPr="00E37224" w:rsidTr="005944F4">
        <w:trPr>
          <w:cantSplit/>
          <w:trHeight w:val="20"/>
        </w:trPr>
        <w:tc>
          <w:tcPr>
            <w:tcW w:w="3690" w:type="dxa"/>
            <w:vAlign w:val="bottom"/>
          </w:tcPr>
          <w:p w:rsidR="00F11145" w:rsidRPr="00E37224" w:rsidRDefault="00F11145" w:rsidP="008E06D8">
            <w:pPr>
              <w:spacing w:line="240" w:lineRule="auto"/>
              <w:ind w:left="-101"/>
              <w:rPr>
                <w:rFonts w:cs="Arial"/>
                <w:b/>
                <w:bCs/>
                <w:sz w:val="18"/>
                <w:szCs w:val="18"/>
                <w:lang w:val="en-US"/>
              </w:rPr>
            </w:pPr>
          </w:p>
        </w:tc>
        <w:tc>
          <w:tcPr>
            <w:tcW w:w="1440" w:type="dxa"/>
            <w:tcBorders>
              <w:top w:val="single" w:sz="4" w:space="0" w:color="auto"/>
            </w:tcBorders>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095B49">
            <w:pPr>
              <w:spacing w:line="240" w:lineRule="auto"/>
              <w:ind w:right="-72"/>
              <w:jc w:val="right"/>
              <w:rPr>
                <w:rFonts w:cs="Arial"/>
                <w:sz w:val="18"/>
                <w:szCs w:val="18"/>
              </w:rPr>
            </w:pPr>
          </w:p>
        </w:tc>
        <w:tc>
          <w:tcPr>
            <w:tcW w:w="1440" w:type="dxa"/>
            <w:tcBorders>
              <w:top w:val="single" w:sz="4" w:space="0" w:color="auto"/>
            </w:tcBorders>
            <w:shd w:val="clear" w:color="auto" w:fill="F2F2F2"/>
            <w:vAlign w:val="bottom"/>
          </w:tcPr>
          <w:p w:rsidR="00F11145" w:rsidRPr="00E37224" w:rsidRDefault="00F11145" w:rsidP="00095B49">
            <w:pPr>
              <w:spacing w:line="240" w:lineRule="auto"/>
              <w:ind w:right="-72"/>
              <w:jc w:val="right"/>
              <w:rPr>
                <w:rFonts w:cs="Arial"/>
                <w:sz w:val="18"/>
                <w:szCs w:val="18"/>
              </w:rPr>
            </w:pP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jc w:val="thaiDistribute"/>
              <w:rPr>
                <w:rFonts w:cs="Arial"/>
                <w:sz w:val="18"/>
                <w:szCs w:val="18"/>
                <w:lang w:val="en-US"/>
              </w:rPr>
            </w:pPr>
          </w:p>
        </w:tc>
        <w:tc>
          <w:tcPr>
            <w:tcW w:w="1440" w:type="dxa"/>
            <w:tcBorders>
              <w:bottom w:val="single" w:sz="4" w:space="0" w:color="auto"/>
            </w:tcBorders>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211.02</w:t>
            </w:r>
          </w:p>
        </w:tc>
        <w:tc>
          <w:tcPr>
            <w:tcW w:w="1440" w:type="dxa"/>
            <w:tcBorders>
              <w:bottom w:val="single" w:sz="4" w:space="0" w:color="auto"/>
            </w:tcBorders>
            <w:shd w:val="clear" w:color="auto" w:fill="F8F8F8"/>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16.02</w:t>
            </w:r>
          </w:p>
        </w:tc>
        <w:tc>
          <w:tcPr>
            <w:tcW w:w="1440" w:type="dxa"/>
            <w:tcBorders>
              <w:bottom w:val="single" w:sz="4" w:space="0" w:color="auto"/>
            </w:tcBorders>
            <w:shd w:val="clear" w:color="auto" w:fill="F8F8F8"/>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(37.96)</w:t>
            </w:r>
          </w:p>
        </w:tc>
        <w:tc>
          <w:tcPr>
            <w:tcW w:w="1440" w:type="dxa"/>
            <w:tcBorders>
              <w:bottom w:val="single" w:sz="4" w:space="0" w:color="auto"/>
            </w:tcBorders>
            <w:shd w:val="clear" w:color="auto" w:fill="F2F2F2"/>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189.08</w:t>
            </w: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b/>
                <w:bCs/>
                <w:sz w:val="18"/>
                <w:szCs w:val="18"/>
                <w:lang w:val="en-US"/>
              </w:rPr>
            </w:pPr>
          </w:p>
        </w:tc>
        <w:tc>
          <w:tcPr>
            <w:tcW w:w="1440" w:type="dxa"/>
            <w:tcBorders>
              <w:top w:val="single" w:sz="4" w:space="0" w:color="auto"/>
            </w:tcBorders>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095B49">
            <w:pPr>
              <w:spacing w:line="240" w:lineRule="auto"/>
              <w:ind w:right="-72"/>
              <w:jc w:val="right"/>
              <w:rPr>
                <w:rFonts w:cs="Arial"/>
                <w:sz w:val="18"/>
                <w:szCs w:val="18"/>
              </w:rPr>
            </w:pPr>
          </w:p>
        </w:tc>
        <w:tc>
          <w:tcPr>
            <w:tcW w:w="1440" w:type="dxa"/>
            <w:tcBorders>
              <w:top w:val="single" w:sz="4" w:space="0" w:color="auto"/>
            </w:tcBorders>
            <w:shd w:val="clear" w:color="auto" w:fill="F2F2F2"/>
            <w:vAlign w:val="bottom"/>
          </w:tcPr>
          <w:p w:rsidR="00F11145" w:rsidRPr="00E37224" w:rsidRDefault="00F11145" w:rsidP="00095B49">
            <w:pPr>
              <w:spacing w:line="240" w:lineRule="auto"/>
              <w:ind w:right="-72"/>
              <w:jc w:val="right"/>
              <w:rPr>
                <w:rFonts w:cs="Arial"/>
                <w:sz w:val="18"/>
                <w:szCs w:val="18"/>
              </w:rPr>
            </w:pP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b/>
                <w:bCs/>
                <w:sz w:val="18"/>
                <w:szCs w:val="18"/>
                <w:lang w:val="en-US"/>
              </w:rPr>
            </w:pPr>
            <w:r w:rsidRPr="00E37224">
              <w:rPr>
                <w:rFonts w:cs="Arial"/>
                <w:b/>
                <w:bCs/>
                <w:sz w:val="18"/>
                <w:szCs w:val="18"/>
                <w:lang w:val="en-US"/>
              </w:rPr>
              <w:t>Deferred income tax liabilities</w:t>
            </w:r>
          </w:p>
        </w:tc>
        <w:tc>
          <w:tcPr>
            <w:tcW w:w="1440" w:type="dxa"/>
            <w:vAlign w:val="bottom"/>
          </w:tcPr>
          <w:p w:rsidR="00F11145" w:rsidRPr="00E37224" w:rsidRDefault="00F11145" w:rsidP="008E06D8">
            <w:pPr>
              <w:spacing w:line="240" w:lineRule="auto"/>
              <w:ind w:right="-72"/>
              <w:jc w:val="right"/>
              <w:rPr>
                <w:rFonts w:cs="Arial"/>
                <w:sz w:val="18"/>
                <w:szCs w:val="18"/>
              </w:rPr>
            </w:pPr>
          </w:p>
        </w:tc>
        <w:tc>
          <w:tcPr>
            <w:tcW w:w="1440" w:type="dxa"/>
            <w:shd w:val="clear" w:color="auto" w:fill="F8F8F8"/>
            <w:vAlign w:val="bottom"/>
          </w:tcPr>
          <w:p w:rsidR="00F11145" w:rsidRPr="00E37224" w:rsidRDefault="00F11145" w:rsidP="008E06D8">
            <w:pPr>
              <w:spacing w:line="240" w:lineRule="auto"/>
              <w:ind w:right="-72"/>
              <w:jc w:val="right"/>
              <w:rPr>
                <w:rFonts w:cs="Arial"/>
                <w:sz w:val="18"/>
                <w:szCs w:val="18"/>
              </w:rPr>
            </w:pPr>
          </w:p>
        </w:tc>
        <w:tc>
          <w:tcPr>
            <w:tcW w:w="1440" w:type="dxa"/>
            <w:shd w:val="clear" w:color="auto" w:fill="F8F8F8"/>
            <w:vAlign w:val="bottom"/>
          </w:tcPr>
          <w:p w:rsidR="00F11145" w:rsidRPr="00E37224" w:rsidRDefault="00F11145" w:rsidP="00095B49">
            <w:pPr>
              <w:spacing w:line="240" w:lineRule="auto"/>
              <w:ind w:right="-72"/>
              <w:jc w:val="right"/>
              <w:rPr>
                <w:rFonts w:cs="Arial"/>
                <w:sz w:val="18"/>
                <w:szCs w:val="18"/>
              </w:rPr>
            </w:pPr>
          </w:p>
        </w:tc>
        <w:tc>
          <w:tcPr>
            <w:tcW w:w="1440" w:type="dxa"/>
            <w:shd w:val="clear" w:color="auto" w:fill="F2F2F2"/>
            <w:vAlign w:val="bottom"/>
          </w:tcPr>
          <w:p w:rsidR="00F11145" w:rsidRPr="00E37224" w:rsidRDefault="00F11145" w:rsidP="00095B49">
            <w:pPr>
              <w:spacing w:line="240" w:lineRule="auto"/>
              <w:ind w:right="-72"/>
              <w:jc w:val="right"/>
              <w:rPr>
                <w:rFonts w:cs="Arial"/>
                <w:sz w:val="18"/>
                <w:szCs w:val="18"/>
              </w:rPr>
            </w:pP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sz w:val="18"/>
                <w:szCs w:val="18"/>
                <w:lang w:val="en-US"/>
              </w:rPr>
            </w:pPr>
            <w:r w:rsidRPr="00E37224">
              <w:rPr>
                <w:rFonts w:cs="Arial"/>
                <w:sz w:val="18"/>
                <w:szCs w:val="18"/>
                <w:lang w:val="en-US"/>
              </w:rPr>
              <w:t xml:space="preserve">   Accounts receivable - billed customers</w:t>
            </w:r>
          </w:p>
        </w:tc>
        <w:tc>
          <w:tcPr>
            <w:tcW w:w="1440" w:type="dxa"/>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(54.51)</w:t>
            </w:r>
          </w:p>
        </w:tc>
        <w:tc>
          <w:tcPr>
            <w:tcW w:w="1440" w:type="dxa"/>
            <w:shd w:val="clear" w:color="auto" w:fill="F8F8F8"/>
            <w:vAlign w:val="bottom"/>
          </w:tcPr>
          <w:p w:rsidR="00F11145" w:rsidRPr="00E37224" w:rsidRDefault="00F11145" w:rsidP="00095B49">
            <w:pPr>
              <w:tabs>
                <w:tab w:val="left" w:pos="1985"/>
              </w:tabs>
              <w:spacing w:line="240" w:lineRule="auto"/>
              <w:ind w:right="-72"/>
              <w:jc w:val="center"/>
              <w:rPr>
                <w:rFonts w:cs="Arial"/>
                <w:sz w:val="18"/>
                <w:szCs w:val="22"/>
                <w:lang w:val="en-US"/>
              </w:rPr>
            </w:pPr>
            <w:r w:rsidRPr="00E37224">
              <w:rPr>
                <w:rFonts w:cs="Arial"/>
                <w:sz w:val="18"/>
                <w:szCs w:val="22"/>
                <w:lang w:val="en-US"/>
              </w:rPr>
              <w:t>-</w:t>
            </w:r>
          </w:p>
        </w:tc>
        <w:tc>
          <w:tcPr>
            <w:tcW w:w="1440" w:type="dxa"/>
            <w:shd w:val="clear" w:color="auto" w:fill="F8F8F8"/>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(11.46)</w:t>
            </w:r>
          </w:p>
        </w:tc>
        <w:tc>
          <w:tcPr>
            <w:tcW w:w="1440" w:type="dxa"/>
            <w:shd w:val="clear" w:color="auto" w:fill="F2F2F2"/>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(65.97)</w:t>
            </w: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sz w:val="18"/>
                <w:szCs w:val="18"/>
              </w:rPr>
            </w:pPr>
            <w:r w:rsidRPr="00E37224">
              <w:rPr>
                <w:rFonts w:cs="Arial"/>
                <w:sz w:val="18"/>
                <w:szCs w:val="18"/>
                <w:lang w:val="en-US"/>
              </w:rPr>
              <w:t xml:space="preserve">   Debt issuance cost</w:t>
            </w:r>
          </w:p>
        </w:tc>
        <w:tc>
          <w:tcPr>
            <w:tcW w:w="1440" w:type="dxa"/>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(72.11)</w:t>
            </w:r>
          </w:p>
        </w:tc>
        <w:tc>
          <w:tcPr>
            <w:tcW w:w="1440" w:type="dxa"/>
            <w:shd w:val="clear" w:color="auto" w:fill="F8F8F8"/>
            <w:vAlign w:val="bottom"/>
          </w:tcPr>
          <w:p w:rsidR="00F11145" w:rsidRPr="00E37224" w:rsidRDefault="00F11145" w:rsidP="00095B49">
            <w:pPr>
              <w:tabs>
                <w:tab w:val="left" w:pos="1985"/>
              </w:tabs>
              <w:spacing w:line="240" w:lineRule="auto"/>
              <w:ind w:right="-72"/>
              <w:jc w:val="center"/>
              <w:rPr>
                <w:rFonts w:cs="Arial"/>
                <w:sz w:val="18"/>
                <w:szCs w:val="22"/>
                <w:lang w:val="en-US"/>
              </w:rPr>
            </w:pPr>
            <w:r w:rsidRPr="00E37224">
              <w:rPr>
                <w:rFonts w:cs="Arial"/>
                <w:sz w:val="18"/>
                <w:szCs w:val="22"/>
                <w:lang w:val="en-US"/>
              </w:rPr>
              <w:t>-</w:t>
            </w:r>
          </w:p>
        </w:tc>
        <w:tc>
          <w:tcPr>
            <w:tcW w:w="1440" w:type="dxa"/>
            <w:shd w:val="clear" w:color="auto" w:fill="F8F8F8"/>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5.85</w:t>
            </w:r>
          </w:p>
        </w:tc>
        <w:tc>
          <w:tcPr>
            <w:tcW w:w="1440" w:type="dxa"/>
            <w:shd w:val="clear" w:color="auto" w:fill="F2F2F2"/>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(66.26)</w:t>
            </w: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sz w:val="18"/>
                <w:szCs w:val="18"/>
                <w:lang w:val="en-US"/>
              </w:rPr>
            </w:pPr>
            <w:r w:rsidRPr="00E37224">
              <w:rPr>
                <w:rFonts w:cs="Arial"/>
                <w:sz w:val="18"/>
                <w:szCs w:val="18"/>
                <w:lang w:val="en-US"/>
              </w:rPr>
              <w:t xml:space="preserve">   Investment in associate</w:t>
            </w:r>
          </w:p>
        </w:tc>
        <w:tc>
          <w:tcPr>
            <w:tcW w:w="1440" w:type="dxa"/>
            <w:tcBorders>
              <w:bottom w:val="single" w:sz="4" w:space="0" w:color="auto"/>
            </w:tcBorders>
            <w:vAlign w:val="bottom"/>
          </w:tcPr>
          <w:p w:rsidR="00F11145" w:rsidRPr="00E37224" w:rsidRDefault="00F11145" w:rsidP="00F11145">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bottom w:val="single" w:sz="4" w:space="0" w:color="auto"/>
            </w:tcBorders>
            <w:shd w:val="clear" w:color="auto" w:fill="F8F8F8"/>
            <w:vAlign w:val="bottom"/>
          </w:tcPr>
          <w:p w:rsidR="00F11145" w:rsidRPr="00E37224" w:rsidRDefault="00F11145" w:rsidP="00095B49">
            <w:pPr>
              <w:tabs>
                <w:tab w:val="left" w:pos="1985"/>
              </w:tabs>
              <w:spacing w:line="240" w:lineRule="auto"/>
              <w:ind w:right="-72"/>
              <w:jc w:val="center"/>
              <w:rPr>
                <w:rFonts w:cs="Arial"/>
                <w:sz w:val="18"/>
                <w:szCs w:val="22"/>
                <w:lang w:val="en-US"/>
              </w:rPr>
            </w:pPr>
            <w:r w:rsidRPr="00E37224">
              <w:rPr>
                <w:rFonts w:cs="Arial"/>
                <w:sz w:val="18"/>
                <w:szCs w:val="22"/>
                <w:lang w:val="en-US"/>
              </w:rPr>
              <w:t>-</w:t>
            </w:r>
          </w:p>
        </w:tc>
        <w:tc>
          <w:tcPr>
            <w:tcW w:w="1440" w:type="dxa"/>
            <w:tcBorders>
              <w:bottom w:val="single" w:sz="4" w:space="0" w:color="auto"/>
            </w:tcBorders>
            <w:shd w:val="clear" w:color="auto" w:fill="F8F8F8"/>
            <w:vAlign w:val="bottom"/>
          </w:tcPr>
          <w:p w:rsidR="00F11145" w:rsidRPr="00E37224" w:rsidRDefault="00F11145" w:rsidP="00095B49">
            <w:pPr>
              <w:tabs>
                <w:tab w:val="left" w:pos="1985"/>
              </w:tabs>
              <w:spacing w:line="240" w:lineRule="auto"/>
              <w:ind w:right="-72"/>
              <w:jc w:val="right"/>
              <w:rPr>
                <w:rFonts w:cs="Arial"/>
                <w:sz w:val="18"/>
                <w:szCs w:val="18"/>
                <w:lang w:val="en-US"/>
              </w:rPr>
            </w:pPr>
            <w:r w:rsidRPr="00E37224">
              <w:rPr>
                <w:rFonts w:cs="Arial"/>
                <w:sz w:val="18"/>
                <w:szCs w:val="18"/>
                <w:lang w:val="en-US"/>
              </w:rPr>
              <w:t>(506.17)</w:t>
            </w:r>
          </w:p>
        </w:tc>
        <w:tc>
          <w:tcPr>
            <w:tcW w:w="1440" w:type="dxa"/>
            <w:tcBorders>
              <w:bottom w:val="single" w:sz="4" w:space="0" w:color="auto"/>
            </w:tcBorders>
            <w:shd w:val="clear" w:color="auto" w:fill="F2F2F2"/>
            <w:vAlign w:val="bottom"/>
          </w:tcPr>
          <w:p w:rsidR="00F11145" w:rsidRPr="00E37224" w:rsidRDefault="0049422F" w:rsidP="00095B49">
            <w:pPr>
              <w:tabs>
                <w:tab w:val="left" w:pos="1985"/>
              </w:tabs>
              <w:spacing w:line="240" w:lineRule="auto"/>
              <w:ind w:right="-72"/>
              <w:jc w:val="right"/>
              <w:rPr>
                <w:rFonts w:cs="Arial"/>
                <w:sz w:val="18"/>
                <w:szCs w:val="18"/>
                <w:lang w:val="en-US"/>
              </w:rPr>
            </w:pPr>
            <w:r w:rsidRPr="00E37224">
              <w:rPr>
                <w:rFonts w:cs="Arial"/>
                <w:sz w:val="18"/>
                <w:szCs w:val="18"/>
                <w:lang w:val="en-US"/>
              </w:rPr>
              <w:t>(506.17)</w:t>
            </w: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b/>
                <w:bCs/>
                <w:sz w:val="18"/>
                <w:szCs w:val="18"/>
                <w:lang w:val="en-US"/>
              </w:rPr>
            </w:pPr>
          </w:p>
        </w:tc>
        <w:tc>
          <w:tcPr>
            <w:tcW w:w="1440" w:type="dxa"/>
            <w:tcBorders>
              <w:top w:val="single" w:sz="4" w:space="0" w:color="auto"/>
            </w:tcBorders>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095B49">
            <w:pPr>
              <w:spacing w:line="240" w:lineRule="auto"/>
              <w:ind w:right="-72"/>
              <w:jc w:val="right"/>
              <w:rPr>
                <w:rFonts w:cs="Arial"/>
                <w:sz w:val="18"/>
                <w:szCs w:val="18"/>
              </w:rPr>
            </w:pPr>
          </w:p>
        </w:tc>
        <w:tc>
          <w:tcPr>
            <w:tcW w:w="1440" w:type="dxa"/>
            <w:tcBorders>
              <w:top w:val="single" w:sz="4" w:space="0" w:color="auto"/>
            </w:tcBorders>
            <w:shd w:val="clear" w:color="auto" w:fill="F2F2F2"/>
            <w:vAlign w:val="bottom"/>
          </w:tcPr>
          <w:p w:rsidR="00F11145" w:rsidRPr="00E37224" w:rsidRDefault="00F11145" w:rsidP="00095B49">
            <w:pPr>
              <w:spacing w:line="240" w:lineRule="auto"/>
              <w:ind w:right="-72"/>
              <w:jc w:val="right"/>
              <w:rPr>
                <w:rFonts w:cs="Arial"/>
                <w:sz w:val="18"/>
                <w:szCs w:val="18"/>
              </w:rPr>
            </w:pP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jc w:val="thaiDistribute"/>
              <w:rPr>
                <w:rFonts w:cs="Arial"/>
                <w:sz w:val="18"/>
                <w:szCs w:val="18"/>
                <w:lang w:val="en-US"/>
              </w:rPr>
            </w:pPr>
          </w:p>
        </w:tc>
        <w:tc>
          <w:tcPr>
            <w:tcW w:w="1440" w:type="dxa"/>
            <w:tcBorders>
              <w:bottom w:val="single" w:sz="4" w:space="0" w:color="auto"/>
            </w:tcBorders>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(126.62)</w:t>
            </w:r>
          </w:p>
        </w:tc>
        <w:tc>
          <w:tcPr>
            <w:tcW w:w="1440" w:type="dxa"/>
            <w:tcBorders>
              <w:bottom w:val="single" w:sz="4" w:space="0" w:color="auto"/>
            </w:tcBorders>
            <w:shd w:val="clear" w:color="auto" w:fill="F8F8F8"/>
            <w:vAlign w:val="bottom"/>
          </w:tcPr>
          <w:p w:rsidR="00F11145" w:rsidRPr="00E37224" w:rsidRDefault="00F11145" w:rsidP="00F11145">
            <w:pPr>
              <w:tabs>
                <w:tab w:val="left" w:pos="1985"/>
              </w:tabs>
              <w:spacing w:line="240" w:lineRule="auto"/>
              <w:ind w:right="-72"/>
              <w:jc w:val="center"/>
              <w:rPr>
                <w:rFonts w:cs="Arial"/>
                <w:sz w:val="18"/>
                <w:szCs w:val="18"/>
                <w:lang w:val="en-US"/>
              </w:rPr>
            </w:pPr>
            <w:r w:rsidRPr="00E37224">
              <w:rPr>
                <w:rFonts w:cs="Arial"/>
                <w:sz w:val="18"/>
                <w:szCs w:val="18"/>
                <w:lang w:val="en-US"/>
              </w:rPr>
              <w:t>-</w:t>
            </w:r>
          </w:p>
        </w:tc>
        <w:tc>
          <w:tcPr>
            <w:tcW w:w="1440" w:type="dxa"/>
            <w:tcBorders>
              <w:bottom w:val="single" w:sz="4" w:space="0" w:color="auto"/>
            </w:tcBorders>
            <w:shd w:val="clear" w:color="auto" w:fill="F8F8F8"/>
            <w:vAlign w:val="bottom"/>
          </w:tcPr>
          <w:p w:rsidR="00F11145" w:rsidRPr="00E37224" w:rsidRDefault="0049422F" w:rsidP="00095B49">
            <w:pPr>
              <w:tabs>
                <w:tab w:val="left" w:pos="1985"/>
              </w:tabs>
              <w:spacing w:line="240" w:lineRule="auto"/>
              <w:ind w:right="-72"/>
              <w:jc w:val="right"/>
              <w:rPr>
                <w:rFonts w:cs="Arial"/>
                <w:sz w:val="18"/>
                <w:szCs w:val="18"/>
                <w:lang w:val="en-US"/>
              </w:rPr>
            </w:pPr>
            <w:r w:rsidRPr="00E37224">
              <w:rPr>
                <w:rFonts w:cs="Arial"/>
                <w:sz w:val="18"/>
                <w:szCs w:val="18"/>
                <w:lang w:val="en-US"/>
              </w:rPr>
              <w:t>(511.78)</w:t>
            </w:r>
          </w:p>
        </w:tc>
        <w:tc>
          <w:tcPr>
            <w:tcW w:w="1440" w:type="dxa"/>
            <w:tcBorders>
              <w:bottom w:val="single" w:sz="4" w:space="0" w:color="auto"/>
            </w:tcBorders>
            <w:shd w:val="clear" w:color="auto" w:fill="F2F2F2"/>
            <w:vAlign w:val="bottom"/>
          </w:tcPr>
          <w:p w:rsidR="00F11145" w:rsidRPr="00E37224" w:rsidRDefault="0049422F" w:rsidP="00095B49">
            <w:pPr>
              <w:tabs>
                <w:tab w:val="left" w:pos="1985"/>
              </w:tabs>
              <w:spacing w:line="240" w:lineRule="auto"/>
              <w:ind w:right="-72"/>
              <w:jc w:val="right"/>
              <w:rPr>
                <w:rFonts w:cs="Arial"/>
                <w:sz w:val="18"/>
                <w:szCs w:val="18"/>
                <w:lang w:val="en-US"/>
              </w:rPr>
            </w:pPr>
            <w:r w:rsidRPr="00E37224">
              <w:rPr>
                <w:rFonts w:cs="Arial"/>
                <w:sz w:val="18"/>
                <w:szCs w:val="18"/>
                <w:lang w:val="en-US"/>
              </w:rPr>
              <w:t>(6</w:t>
            </w:r>
            <w:r w:rsidR="00D463F8">
              <w:rPr>
                <w:rFonts w:cs="Arial"/>
                <w:sz w:val="18"/>
                <w:szCs w:val="18"/>
                <w:lang w:val="en-US"/>
              </w:rPr>
              <w:t>3</w:t>
            </w:r>
            <w:r w:rsidRPr="00E37224">
              <w:rPr>
                <w:rFonts w:cs="Arial"/>
                <w:sz w:val="18"/>
                <w:szCs w:val="18"/>
                <w:lang w:val="en-US"/>
              </w:rPr>
              <w:t>8.40)</w:t>
            </w: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rPr>
                <w:rFonts w:cs="Arial"/>
                <w:b/>
                <w:bCs/>
                <w:sz w:val="18"/>
                <w:szCs w:val="18"/>
                <w:lang w:val="en-US"/>
              </w:rPr>
            </w:pPr>
          </w:p>
        </w:tc>
        <w:tc>
          <w:tcPr>
            <w:tcW w:w="1440" w:type="dxa"/>
            <w:tcBorders>
              <w:top w:val="single" w:sz="4" w:space="0" w:color="auto"/>
            </w:tcBorders>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8E06D8">
            <w:pPr>
              <w:spacing w:line="240" w:lineRule="auto"/>
              <w:ind w:right="-72"/>
              <w:jc w:val="right"/>
              <w:rPr>
                <w:rFonts w:cs="Arial"/>
                <w:sz w:val="18"/>
                <w:szCs w:val="18"/>
              </w:rPr>
            </w:pPr>
          </w:p>
        </w:tc>
        <w:tc>
          <w:tcPr>
            <w:tcW w:w="1440" w:type="dxa"/>
            <w:tcBorders>
              <w:top w:val="single" w:sz="4" w:space="0" w:color="auto"/>
            </w:tcBorders>
            <w:shd w:val="clear" w:color="auto" w:fill="F8F8F8"/>
            <w:vAlign w:val="bottom"/>
          </w:tcPr>
          <w:p w:rsidR="00F11145" w:rsidRPr="00E37224" w:rsidRDefault="00F11145" w:rsidP="00095B49">
            <w:pPr>
              <w:spacing w:line="240" w:lineRule="auto"/>
              <w:ind w:right="-72"/>
              <w:jc w:val="right"/>
              <w:rPr>
                <w:rFonts w:cs="Arial"/>
                <w:sz w:val="18"/>
                <w:szCs w:val="18"/>
              </w:rPr>
            </w:pPr>
          </w:p>
        </w:tc>
        <w:tc>
          <w:tcPr>
            <w:tcW w:w="1440" w:type="dxa"/>
            <w:tcBorders>
              <w:top w:val="single" w:sz="4" w:space="0" w:color="auto"/>
            </w:tcBorders>
            <w:shd w:val="clear" w:color="auto" w:fill="F2F2F2"/>
            <w:vAlign w:val="bottom"/>
          </w:tcPr>
          <w:p w:rsidR="00F11145" w:rsidRPr="00E37224" w:rsidRDefault="00F11145" w:rsidP="00095B49">
            <w:pPr>
              <w:spacing w:line="240" w:lineRule="auto"/>
              <w:ind w:right="-72"/>
              <w:jc w:val="right"/>
              <w:rPr>
                <w:rFonts w:cs="Arial"/>
                <w:sz w:val="18"/>
                <w:szCs w:val="18"/>
              </w:rPr>
            </w:pPr>
          </w:p>
        </w:tc>
      </w:tr>
      <w:tr w:rsidR="00F11145" w:rsidRPr="00E37224" w:rsidTr="00E37224">
        <w:trPr>
          <w:cantSplit/>
          <w:trHeight w:val="20"/>
        </w:trPr>
        <w:tc>
          <w:tcPr>
            <w:tcW w:w="3690" w:type="dxa"/>
            <w:vAlign w:val="bottom"/>
          </w:tcPr>
          <w:p w:rsidR="00F11145" w:rsidRPr="00E37224" w:rsidRDefault="00F11145" w:rsidP="008E06D8">
            <w:pPr>
              <w:spacing w:line="240" w:lineRule="auto"/>
              <w:ind w:left="-101"/>
              <w:jc w:val="thaiDistribute"/>
              <w:rPr>
                <w:rFonts w:cs="Arial"/>
                <w:b/>
                <w:bCs/>
                <w:sz w:val="18"/>
                <w:szCs w:val="18"/>
                <w:lang w:val="en-US"/>
              </w:rPr>
            </w:pPr>
            <w:r w:rsidRPr="00E37224">
              <w:rPr>
                <w:rFonts w:cs="Arial"/>
                <w:b/>
                <w:bCs/>
                <w:sz w:val="18"/>
                <w:szCs w:val="18"/>
                <w:lang w:val="en-US"/>
              </w:rPr>
              <w:t>Deferred income tax, net</w:t>
            </w:r>
          </w:p>
        </w:tc>
        <w:tc>
          <w:tcPr>
            <w:tcW w:w="1440" w:type="dxa"/>
            <w:tcBorders>
              <w:bottom w:val="single" w:sz="4" w:space="0" w:color="auto"/>
            </w:tcBorders>
            <w:vAlign w:val="bottom"/>
          </w:tcPr>
          <w:p w:rsidR="00F11145" w:rsidRPr="00E37224" w:rsidRDefault="00F11145" w:rsidP="008E06D8">
            <w:pPr>
              <w:tabs>
                <w:tab w:val="left" w:pos="1985"/>
              </w:tabs>
              <w:spacing w:line="240" w:lineRule="auto"/>
              <w:ind w:right="-72"/>
              <w:jc w:val="right"/>
              <w:rPr>
                <w:rFonts w:cs="Arial"/>
                <w:sz w:val="18"/>
                <w:szCs w:val="18"/>
                <w:lang w:val="en-US"/>
              </w:rPr>
            </w:pPr>
            <w:r w:rsidRPr="00E37224">
              <w:rPr>
                <w:rFonts w:cs="Arial"/>
                <w:sz w:val="18"/>
                <w:szCs w:val="18"/>
                <w:lang w:val="en-US"/>
              </w:rPr>
              <w:t>84.40</w:t>
            </w:r>
          </w:p>
        </w:tc>
        <w:tc>
          <w:tcPr>
            <w:tcW w:w="1440" w:type="dxa"/>
            <w:tcBorders>
              <w:bottom w:val="single" w:sz="4" w:space="0" w:color="auto"/>
            </w:tcBorders>
            <w:shd w:val="clear" w:color="auto" w:fill="F8F8F8"/>
            <w:vAlign w:val="bottom"/>
          </w:tcPr>
          <w:p w:rsidR="00F11145" w:rsidRPr="00E37224" w:rsidRDefault="0049422F" w:rsidP="008E06D8">
            <w:pPr>
              <w:tabs>
                <w:tab w:val="left" w:pos="1985"/>
              </w:tabs>
              <w:spacing w:line="240" w:lineRule="auto"/>
              <w:ind w:right="-72"/>
              <w:jc w:val="right"/>
              <w:rPr>
                <w:rFonts w:cs="Arial"/>
                <w:sz w:val="18"/>
                <w:szCs w:val="18"/>
                <w:lang w:val="en-US"/>
              </w:rPr>
            </w:pPr>
            <w:r w:rsidRPr="00E37224">
              <w:rPr>
                <w:rFonts w:cs="Arial"/>
                <w:sz w:val="18"/>
                <w:szCs w:val="18"/>
                <w:lang w:val="en-US"/>
              </w:rPr>
              <w:t>16.02</w:t>
            </w:r>
          </w:p>
        </w:tc>
        <w:tc>
          <w:tcPr>
            <w:tcW w:w="1440" w:type="dxa"/>
            <w:tcBorders>
              <w:bottom w:val="single" w:sz="4" w:space="0" w:color="auto"/>
            </w:tcBorders>
            <w:shd w:val="clear" w:color="auto" w:fill="F8F8F8"/>
            <w:vAlign w:val="bottom"/>
          </w:tcPr>
          <w:p w:rsidR="00F11145" w:rsidRPr="00E37224" w:rsidRDefault="0049422F" w:rsidP="00095B49">
            <w:pPr>
              <w:tabs>
                <w:tab w:val="left" w:pos="1985"/>
              </w:tabs>
              <w:spacing w:line="240" w:lineRule="auto"/>
              <w:ind w:right="-72"/>
              <w:jc w:val="right"/>
              <w:rPr>
                <w:rFonts w:cs="Arial"/>
                <w:sz w:val="18"/>
                <w:szCs w:val="18"/>
                <w:lang w:val="en-US"/>
              </w:rPr>
            </w:pPr>
            <w:r w:rsidRPr="00E37224">
              <w:rPr>
                <w:rFonts w:cs="Arial"/>
                <w:sz w:val="18"/>
                <w:szCs w:val="18"/>
                <w:lang w:val="en-US"/>
              </w:rPr>
              <w:t>(549.74)</w:t>
            </w:r>
          </w:p>
        </w:tc>
        <w:tc>
          <w:tcPr>
            <w:tcW w:w="1440" w:type="dxa"/>
            <w:tcBorders>
              <w:bottom w:val="single" w:sz="4" w:space="0" w:color="auto"/>
            </w:tcBorders>
            <w:shd w:val="clear" w:color="auto" w:fill="F2F2F2"/>
            <w:vAlign w:val="bottom"/>
          </w:tcPr>
          <w:p w:rsidR="00F11145" w:rsidRPr="00E37224" w:rsidRDefault="0049422F" w:rsidP="00095B49">
            <w:pPr>
              <w:tabs>
                <w:tab w:val="left" w:pos="1985"/>
              </w:tabs>
              <w:spacing w:line="240" w:lineRule="auto"/>
              <w:ind w:right="-72"/>
              <w:jc w:val="right"/>
              <w:rPr>
                <w:rFonts w:cs="Arial"/>
                <w:sz w:val="18"/>
                <w:szCs w:val="18"/>
                <w:lang w:val="en-US"/>
              </w:rPr>
            </w:pPr>
            <w:r w:rsidRPr="00E37224">
              <w:rPr>
                <w:rFonts w:cs="Arial"/>
                <w:sz w:val="18"/>
                <w:szCs w:val="18"/>
                <w:lang w:val="en-US"/>
              </w:rPr>
              <w:t>(4</w:t>
            </w:r>
            <w:r w:rsidR="004E4741">
              <w:rPr>
                <w:rFonts w:cs="Arial"/>
                <w:sz w:val="18"/>
                <w:szCs w:val="18"/>
                <w:lang w:val="en-US"/>
              </w:rPr>
              <w:t>4</w:t>
            </w:r>
            <w:r w:rsidRPr="00E37224">
              <w:rPr>
                <w:rFonts w:cs="Arial"/>
                <w:sz w:val="18"/>
                <w:szCs w:val="18"/>
                <w:lang w:val="en-US"/>
              </w:rPr>
              <w:t>9.32)</w:t>
            </w:r>
          </w:p>
        </w:tc>
      </w:tr>
    </w:tbl>
    <w:p w:rsidR="00F471F3" w:rsidRPr="00E37224" w:rsidRDefault="00F471F3" w:rsidP="00B13BC1">
      <w:pPr>
        <w:spacing w:line="240" w:lineRule="auto"/>
        <w:rPr>
          <w:rFonts w:cs="Arial"/>
          <w:sz w:val="18"/>
          <w:szCs w:val="18"/>
          <w:lang w:val="en-US"/>
        </w:rPr>
      </w:pPr>
    </w:p>
    <w:p w:rsidR="00E81937" w:rsidRPr="00E37224" w:rsidRDefault="00E81937" w:rsidP="00B13BC1">
      <w:pPr>
        <w:spacing w:line="240" w:lineRule="auto"/>
        <w:rPr>
          <w:rFonts w:cs="Arial"/>
          <w:sz w:val="18"/>
          <w:szCs w:val="18"/>
          <w:lang w:val="en-US"/>
        </w:rPr>
      </w:pPr>
      <w:r w:rsidRPr="00E37224">
        <w:rPr>
          <w:rFonts w:cs="Arial"/>
          <w:sz w:val="18"/>
          <w:szCs w:val="18"/>
          <w:lang w:val="en-US"/>
        </w:rPr>
        <w:t>The analysis of deferred tax assets and deferred tax liabilities are as follows:</w:t>
      </w:r>
    </w:p>
    <w:p w:rsidR="00E81937" w:rsidRPr="00E37224" w:rsidRDefault="00E81937" w:rsidP="00B13BC1">
      <w:pPr>
        <w:spacing w:line="240" w:lineRule="auto"/>
        <w:rPr>
          <w:rFonts w:cs="Arial"/>
          <w:sz w:val="18"/>
          <w:szCs w:val="18"/>
          <w:lang w:val="en-US"/>
        </w:rPr>
      </w:pPr>
    </w:p>
    <w:tbl>
      <w:tblPr>
        <w:tblW w:w="9463" w:type="dxa"/>
        <w:tblInd w:w="108" w:type="dxa"/>
        <w:tblLayout w:type="fixed"/>
        <w:tblLook w:val="0000" w:firstRow="0" w:lastRow="0" w:firstColumn="0" w:lastColumn="0" w:noHBand="0" w:noVBand="0"/>
      </w:tblPr>
      <w:tblGrid>
        <w:gridCol w:w="3651"/>
        <w:gridCol w:w="1417"/>
        <w:gridCol w:w="1418"/>
        <w:gridCol w:w="1559"/>
        <w:gridCol w:w="1418"/>
      </w:tblGrid>
      <w:tr w:rsidR="00E81937" w:rsidRPr="00E37224" w:rsidTr="00F471F3">
        <w:trPr>
          <w:cantSplit/>
          <w:trHeight w:val="20"/>
        </w:trPr>
        <w:tc>
          <w:tcPr>
            <w:tcW w:w="3651" w:type="dxa"/>
            <w:vAlign w:val="bottom"/>
          </w:tcPr>
          <w:p w:rsidR="00E81937" w:rsidRPr="00E37224" w:rsidRDefault="00E81937" w:rsidP="0012767E">
            <w:pPr>
              <w:spacing w:line="240" w:lineRule="auto"/>
              <w:ind w:left="-101"/>
              <w:rPr>
                <w:rFonts w:cs="Arial"/>
                <w:b/>
                <w:bCs/>
                <w:sz w:val="18"/>
                <w:szCs w:val="18"/>
                <w:lang w:val="en-US"/>
              </w:rPr>
            </w:pPr>
          </w:p>
        </w:tc>
        <w:tc>
          <w:tcPr>
            <w:tcW w:w="2835"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977"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F471F3">
        <w:trPr>
          <w:cantSplit/>
          <w:trHeight w:val="20"/>
        </w:trPr>
        <w:tc>
          <w:tcPr>
            <w:tcW w:w="3651" w:type="dxa"/>
            <w:vAlign w:val="bottom"/>
          </w:tcPr>
          <w:p w:rsidR="00E81937" w:rsidRPr="00E37224" w:rsidRDefault="00E81937" w:rsidP="0012767E">
            <w:pPr>
              <w:spacing w:line="240" w:lineRule="auto"/>
              <w:ind w:left="-101" w:right="142"/>
              <w:rPr>
                <w:rFonts w:cs="Arial"/>
                <w:b/>
                <w:bCs/>
                <w:sz w:val="18"/>
                <w:szCs w:val="18"/>
                <w:lang w:val="en-US"/>
              </w:rPr>
            </w:pPr>
            <w:r w:rsidRPr="00E37224">
              <w:rPr>
                <w:rFonts w:cs="Arial"/>
                <w:b/>
                <w:bCs/>
                <w:sz w:val="18"/>
                <w:szCs w:val="18"/>
                <w:lang w:val="en-US"/>
              </w:rPr>
              <w:t>At 31 December</w:t>
            </w:r>
          </w:p>
        </w:tc>
        <w:tc>
          <w:tcPr>
            <w:tcW w:w="1417"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18"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559"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18"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F471F3">
        <w:trPr>
          <w:cantSplit/>
          <w:trHeight w:val="20"/>
        </w:trPr>
        <w:tc>
          <w:tcPr>
            <w:tcW w:w="3651" w:type="dxa"/>
            <w:vAlign w:val="bottom"/>
          </w:tcPr>
          <w:p w:rsidR="00E81937" w:rsidRPr="00E37224" w:rsidRDefault="00E81937" w:rsidP="0012767E">
            <w:pPr>
              <w:spacing w:line="240" w:lineRule="auto"/>
              <w:ind w:left="-101" w:right="142"/>
              <w:rPr>
                <w:rFonts w:cs="Arial"/>
                <w:b/>
                <w:bCs/>
                <w:sz w:val="18"/>
                <w:szCs w:val="18"/>
                <w:lang w:val="en-US"/>
              </w:rPr>
            </w:pPr>
          </w:p>
        </w:tc>
        <w:tc>
          <w:tcPr>
            <w:tcW w:w="1417"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18"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59"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18"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F471F3">
        <w:trPr>
          <w:cantSplit/>
          <w:trHeight w:val="20"/>
        </w:trPr>
        <w:tc>
          <w:tcPr>
            <w:tcW w:w="3651" w:type="dxa"/>
            <w:vAlign w:val="bottom"/>
          </w:tcPr>
          <w:p w:rsidR="00E81937" w:rsidRPr="00E37224" w:rsidRDefault="00E81937" w:rsidP="0012767E">
            <w:pPr>
              <w:spacing w:line="240" w:lineRule="auto"/>
              <w:ind w:left="-101" w:right="142"/>
              <w:rPr>
                <w:rFonts w:cs="Arial"/>
                <w:sz w:val="12"/>
                <w:szCs w:val="12"/>
                <w:lang w:val="en-US"/>
              </w:rPr>
            </w:pPr>
          </w:p>
        </w:tc>
        <w:tc>
          <w:tcPr>
            <w:tcW w:w="1417"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rsidR="00E81937" w:rsidRPr="00E37224" w:rsidRDefault="00E81937" w:rsidP="0012767E">
            <w:pPr>
              <w:spacing w:line="240" w:lineRule="auto"/>
              <w:ind w:right="-72"/>
              <w:jc w:val="right"/>
              <w:rPr>
                <w:rFonts w:cs="Arial"/>
                <w:sz w:val="12"/>
                <w:szCs w:val="12"/>
                <w:lang w:val="en-US"/>
              </w:rPr>
            </w:pPr>
          </w:p>
        </w:tc>
        <w:tc>
          <w:tcPr>
            <w:tcW w:w="1559"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rsidR="00E81937" w:rsidRPr="00E37224" w:rsidRDefault="00E81937" w:rsidP="0012767E">
            <w:pPr>
              <w:spacing w:line="240" w:lineRule="auto"/>
              <w:ind w:right="-72"/>
              <w:jc w:val="right"/>
              <w:rPr>
                <w:rFonts w:cs="Arial"/>
                <w:sz w:val="12"/>
                <w:szCs w:val="12"/>
                <w:lang w:val="en-US"/>
              </w:rPr>
            </w:pPr>
          </w:p>
        </w:tc>
      </w:tr>
      <w:tr w:rsidR="00E81937" w:rsidRPr="00E37224" w:rsidTr="00F471F3">
        <w:trPr>
          <w:cantSplit/>
          <w:trHeight w:val="20"/>
        </w:trPr>
        <w:tc>
          <w:tcPr>
            <w:tcW w:w="3651" w:type="dxa"/>
            <w:vAlign w:val="bottom"/>
          </w:tcPr>
          <w:p w:rsidR="00E81937" w:rsidRPr="00E37224" w:rsidRDefault="00E81937" w:rsidP="0012767E">
            <w:pPr>
              <w:spacing w:line="240" w:lineRule="auto"/>
              <w:ind w:left="-101" w:right="142"/>
              <w:rPr>
                <w:rFonts w:cs="Arial"/>
                <w:sz w:val="18"/>
                <w:szCs w:val="18"/>
                <w:lang w:val="en-US"/>
              </w:rPr>
            </w:pPr>
            <w:r w:rsidRPr="00E37224">
              <w:rPr>
                <w:rFonts w:cs="Arial"/>
                <w:sz w:val="18"/>
                <w:szCs w:val="18"/>
                <w:lang w:val="en-US"/>
              </w:rPr>
              <w:t>Deferred tax assets:</w:t>
            </w:r>
          </w:p>
        </w:tc>
        <w:tc>
          <w:tcPr>
            <w:tcW w:w="1417" w:type="dxa"/>
            <w:shd w:val="clear" w:color="auto" w:fill="F8F8F8"/>
            <w:vAlign w:val="bottom"/>
          </w:tcPr>
          <w:p w:rsidR="00E81937" w:rsidRPr="00E37224" w:rsidRDefault="00E81937" w:rsidP="0012767E">
            <w:pPr>
              <w:spacing w:line="240" w:lineRule="auto"/>
              <w:ind w:right="-72"/>
              <w:jc w:val="right"/>
              <w:rPr>
                <w:rFonts w:cs="Arial"/>
                <w:sz w:val="18"/>
                <w:szCs w:val="18"/>
                <w:lang w:val="en-US"/>
              </w:rPr>
            </w:pPr>
          </w:p>
        </w:tc>
        <w:tc>
          <w:tcPr>
            <w:tcW w:w="1418" w:type="dxa"/>
            <w:vAlign w:val="bottom"/>
          </w:tcPr>
          <w:p w:rsidR="00E81937" w:rsidRPr="00E37224" w:rsidRDefault="00E81937" w:rsidP="0012767E">
            <w:pPr>
              <w:spacing w:line="240" w:lineRule="auto"/>
              <w:ind w:right="-72"/>
              <w:jc w:val="right"/>
              <w:rPr>
                <w:rFonts w:cs="Arial"/>
                <w:sz w:val="18"/>
                <w:szCs w:val="18"/>
                <w:lang w:val="en-US"/>
              </w:rPr>
            </w:pPr>
          </w:p>
        </w:tc>
        <w:tc>
          <w:tcPr>
            <w:tcW w:w="1559" w:type="dxa"/>
            <w:shd w:val="clear" w:color="auto" w:fill="F8F8F8"/>
            <w:vAlign w:val="bottom"/>
          </w:tcPr>
          <w:p w:rsidR="00E81937" w:rsidRPr="00E37224" w:rsidRDefault="00E81937" w:rsidP="0012767E">
            <w:pPr>
              <w:spacing w:line="240" w:lineRule="auto"/>
              <w:ind w:right="-72"/>
              <w:jc w:val="center"/>
              <w:rPr>
                <w:rFonts w:cs="Arial"/>
                <w:sz w:val="18"/>
                <w:szCs w:val="18"/>
                <w:lang w:val="en-US"/>
              </w:rPr>
            </w:pPr>
          </w:p>
        </w:tc>
        <w:tc>
          <w:tcPr>
            <w:tcW w:w="1418" w:type="dxa"/>
            <w:vAlign w:val="bottom"/>
          </w:tcPr>
          <w:p w:rsidR="00E81937" w:rsidRPr="00E37224" w:rsidRDefault="00E81937" w:rsidP="0012767E">
            <w:pPr>
              <w:spacing w:line="240" w:lineRule="auto"/>
              <w:ind w:right="-72"/>
              <w:jc w:val="center"/>
              <w:rPr>
                <w:rFonts w:cs="Arial"/>
                <w:sz w:val="18"/>
                <w:szCs w:val="18"/>
                <w:lang w:val="en-US"/>
              </w:rPr>
            </w:pPr>
          </w:p>
        </w:tc>
      </w:tr>
      <w:tr w:rsidR="00E81937" w:rsidRPr="00E37224" w:rsidTr="00F471F3">
        <w:trPr>
          <w:cantSplit/>
          <w:trHeight w:val="20"/>
        </w:trPr>
        <w:tc>
          <w:tcPr>
            <w:tcW w:w="3651" w:type="dxa"/>
            <w:vAlign w:val="bottom"/>
          </w:tcPr>
          <w:p w:rsidR="00E81937" w:rsidRPr="00E37224" w:rsidRDefault="00E81937" w:rsidP="0012767E">
            <w:pPr>
              <w:spacing w:line="240" w:lineRule="auto"/>
              <w:ind w:left="-101" w:right="142"/>
              <w:rPr>
                <w:rFonts w:cs="Arial"/>
                <w:sz w:val="18"/>
                <w:szCs w:val="18"/>
                <w:lang w:val="en-US"/>
              </w:rPr>
            </w:pPr>
            <w:r w:rsidRPr="00E37224">
              <w:rPr>
                <w:rFonts w:cs="Arial"/>
                <w:sz w:val="18"/>
                <w:szCs w:val="18"/>
                <w:lang w:val="en-US"/>
              </w:rPr>
              <w:t xml:space="preserve">   Deferred tax assets to be</w:t>
            </w:r>
          </w:p>
        </w:tc>
        <w:tc>
          <w:tcPr>
            <w:tcW w:w="1417" w:type="dxa"/>
            <w:shd w:val="clear" w:color="auto" w:fill="F8F8F8"/>
            <w:vAlign w:val="bottom"/>
          </w:tcPr>
          <w:p w:rsidR="00E81937" w:rsidRPr="00E37224" w:rsidRDefault="00E81937" w:rsidP="0012767E">
            <w:pPr>
              <w:spacing w:line="240" w:lineRule="auto"/>
              <w:ind w:right="-72"/>
              <w:jc w:val="right"/>
              <w:rPr>
                <w:rFonts w:cs="Arial"/>
                <w:sz w:val="18"/>
                <w:szCs w:val="18"/>
                <w:lang w:val="en-US"/>
              </w:rPr>
            </w:pPr>
          </w:p>
        </w:tc>
        <w:tc>
          <w:tcPr>
            <w:tcW w:w="1418" w:type="dxa"/>
            <w:vAlign w:val="bottom"/>
          </w:tcPr>
          <w:p w:rsidR="00E81937" w:rsidRPr="00E37224" w:rsidRDefault="00E81937" w:rsidP="0012767E">
            <w:pPr>
              <w:spacing w:line="240" w:lineRule="auto"/>
              <w:ind w:right="-72"/>
              <w:jc w:val="right"/>
              <w:rPr>
                <w:rFonts w:cs="Arial"/>
                <w:sz w:val="18"/>
                <w:szCs w:val="18"/>
                <w:lang w:val="en-US"/>
              </w:rPr>
            </w:pPr>
          </w:p>
        </w:tc>
        <w:tc>
          <w:tcPr>
            <w:tcW w:w="1559" w:type="dxa"/>
            <w:shd w:val="clear" w:color="auto" w:fill="F8F8F8"/>
            <w:vAlign w:val="bottom"/>
          </w:tcPr>
          <w:p w:rsidR="00E81937" w:rsidRPr="00E37224" w:rsidRDefault="00E81937" w:rsidP="0012767E">
            <w:pPr>
              <w:spacing w:line="240" w:lineRule="auto"/>
              <w:ind w:right="-72"/>
              <w:jc w:val="center"/>
              <w:rPr>
                <w:rFonts w:cs="Arial"/>
                <w:sz w:val="18"/>
                <w:szCs w:val="18"/>
                <w:lang w:val="en-US"/>
              </w:rPr>
            </w:pPr>
          </w:p>
        </w:tc>
        <w:tc>
          <w:tcPr>
            <w:tcW w:w="1418" w:type="dxa"/>
            <w:vAlign w:val="bottom"/>
          </w:tcPr>
          <w:p w:rsidR="00E81937" w:rsidRPr="00E37224" w:rsidRDefault="00E81937" w:rsidP="0012767E">
            <w:pPr>
              <w:spacing w:line="240" w:lineRule="auto"/>
              <w:ind w:right="-72"/>
              <w:jc w:val="center"/>
              <w:rPr>
                <w:rFonts w:cs="Arial"/>
                <w:sz w:val="18"/>
                <w:szCs w:val="18"/>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142"/>
              <w:rPr>
                <w:rFonts w:cs="Arial"/>
                <w:sz w:val="18"/>
                <w:szCs w:val="18"/>
                <w:lang w:val="en-US"/>
              </w:rPr>
            </w:pPr>
            <w:r w:rsidRPr="00E37224">
              <w:rPr>
                <w:rFonts w:cs="Arial"/>
                <w:sz w:val="18"/>
                <w:szCs w:val="18"/>
              </w:rPr>
              <w:t xml:space="preserve">   </w:t>
            </w:r>
            <w:r w:rsidRPr="00E37224">
              <w:rPr>
                <w:rFonts w:cs="Arial"/>
                <w:sz w:val="18"/>
                <w:szCs w:val="18"/>
                <w:lang w:val="en-US"/>
              </w:rPr>
              <w:t xml:space="preserve">   recovered within 12 months</w:t>
            </w:r>
          </w:p>
        </w:tc>
        <w:tc>
          <w:tcPr>
            <w:tcW w:w="1417" w:type="dxa"/>
            <w:shd w:val="clear" w:color="auto" w:fill="F8F8F8"/>
            <w:vAlign w:val="bottom"/>
          </w:tcPr>
          <w:p w:rsidR="008E06D8" w:rsidRPr="00E37224" w:rsidRDefault="009721D6" w:rsidP="008E06D8">
            <w:pPr>
              <w:spacing w:line="240" w:lineRule="auto"/>
              <w:ind w:right="-72"/>
              <w:jc w:val="right"/>
              <w:rPr>
                <w:rFonts w:cs="Arial"/>
                <w:sz w:val="18"/>
                <w:szCs w:val="18"/>
                <w:lang w:val="en-US"/>
              </w:rPr>
            </w:pPr>
            <w:r>
              <w:rPr>
                <w:rFonts w:cs="Arial"/>
                <w:sz w:val="18"/>
                <w:szCs w:val="18"/>
                <w:lang w:val="en-US"/>
              </w:rPr>
              <w:t>6</w:t>
            </w:r>
            <w:r w:rsidR="00A30E84">
              <w:rPr>
                <w:rFonts w:cs="Arial"/>
                <w:sz w:val="18"/>
                <w:szCs w:val="18"/>
                <w:lang w:val="en-US"/>
              </w:rPr>
              <w:t>9</w:t>
            </w:r>
            <w:r>
              <w:rPr>
                <w:rFonts w:cs="Arial"/>
                <w:sz w:val="18"/>
                <w:szCs w:val="18"/>
                <w:lang w:val="en-US"/>
              </w:rPr>
              <w:t>4.70</w:t>
            </w:r>
          </w:p>
        </w:tc>
        <w:tc>
          <w:tcPr>
            <w:tcW w:w="1418"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353.51</w:t>
            </w:r>
          </w:p>
        </w:tc>
        <w:tc>
          <w:tcPr>
            <w:tcW w:w="1559" w:type="dxa"/>
            <w:shd w:val="clear" w:color="auto" w:fill="F8F8F8"/>
            <w:vAlign w:val="bottom"/>
          </w:tcPr>
          <w:p w:rsidR="008E06D8" w:rsidRPr="00E37224" w:rsidRDefault="009B3E71" w:rsidP="008E06D8">
            <w:pPr>
              <w:spacing w:line="240" w:lineRule="auto"/>
              <w:ind w:right="-72"/>
              <w:jc w:val="right"/>
              <w:rPr>
                <w:rFonts w:cs="Arial"/>
                <w:sz w:val="18"/>
                <w:szCs w:val="18"/>
                <w:lang w:val="en-US"/>
              </w:rPr>
            </w:pPr>
            <w:r>
              <w:rPr>
                <w:rFonts w:cs="Arial"/>
                <w:sz w:val="18"/>
                <w:szCs w:val="18"/>
                <w:lang w:val="en-US"/>
              </w:rPr>
              <w:t>34.38</w:t>
            </w:r>
          </w:p>
        </w:tc>
        <w:tc>
          <w:tcPr>
            <w:tcW w:w="1418"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35.93</w:t>
            </w:r>
          </w:p>
        </w:tc>
      </w:tr>
      <w:tr w:rsidR="008E06D8" w:rsidRPr="00E37224" w:rsidTr="00F471F3">
        <w:trPr>
          <w:cantSplit/>
          <w:trHeight w:val="75"/>
        </w:trPr>
        <w:tc>
          <w:tcPr>
            <w:tcW w:w="3651" w:type="dxa"/>
            <w:vAlign w:val="bottom"/>
          </w:tcPr>
          <w:p w:rsidR="008E06D8" w:rsidRPr="00E37224" w:rsidRDefault="008E06D8" w:rsidP="008E06D8">
            <w:pPr>
              <w:spacing w:line="240" w:lineRule="auto"/>
              <w:ind w:left="-101" w:right="142"/>
              <w:rPr>
                <w:rFonts w:cs="Arial"/>
                <w:sz w:val="18"/>
                <w:szCs w:val="18"/>
                <w:lang w:val="en-US"/>
              </w:rPr>
            </w:pPr>
            <w:r w:rsidRPr="00E37224">
              <w:rPr>
                <w:rFonts w:cs="Arial"/>
                <w:sz w:val="18"/>
                <w:szCs w:val="18"/>
                <w:lang w:val="en-US"/>
              </w:rPr>
              <w:t xml:space="preserve">   Deferred tax assets to be</w:t>
            </w:r>
          </w:p>
        </w:tc>
        <w:tc>
          <w:tcPr>
            <w:tcW w:w="1417"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c>
          <w:tcPr>
            <w:tcW w:w="1559"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142"/>
              <w:rPr>
                <w:rFonts w:cs="Arial"/>
                <w:sz w:val="18"/>
                <w:szCs w:val="18"/>
                <w:lang w:val="en-US"/>
              </w:rPr>
            </w:pPr>
            <w:r w:rsidRPr="00E37224">
              <w:rPr>
                <w:rFonts w:cs="Arial"/>
                <w:sz w:val="18"/>
                <w:szCs w:val="18"/>
              </w:rPr>
              <w:t xml:space="preserve">   </w:t>
            </w:r>
            <w:r w:rsidRPr="00E37224">
              <w:rPr>
                <w:rFonts w:cs="Arial"/>
                <w:sz w:val="18"/>
                <w:szCs w:val="18"/>
                <w:lang w:val="en-US"/>
              </w:rPr>
              <w:t xml:space="preserve">   recovered after 12 months</w:t>
            </w:r>
          </w:p>
        </w:tc>
        <w:tc>
          <w:tcPr>
            <w:tcW w:w="1417" w:type="dxa"/>
            <w:tcBorders>
              <w:bottom w:val="single" w:sz="4" w:space="0" w:color="auto"/>
            </w:tcBorders>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8,</w:t>
            </w:r>
            <w:r w:rsidR="009721D6">
              <w:rPr>
                <w:rFonts w:cs="Arial"/>
                <w:sz w:val="18"/>
                <w:szCs w:val="18"/>
                <w:lang w:val="en-US"/>
              </w:rPr>
              <w:t>296.51</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5,399.87</w:t>
            </w:r>
          </w:p>
        </w:tc>
        <w:tc>
          <w:tcPr>
            <w:tcW w:w="1559" w:type="dxa"/>
            <w:tcBorders>
              <w:bottom w:val="single" w:sz="4" w:space="0" w:color="auto"/>
            </w:tcBorders>
            <w:shd w:val="clear" w:color="auto" w:fill="F8F8F8"/>
            <w:vAlign w:val="bottom"/>
          </w:tcPr>
          <w:p w:rsidR="008E06D8" w:rsidRPr="00E37224" w:rsidRDefault="009B3E71" w:rsidP="008E06D8">
            <w:pPr>
              <w:spacing w:line="240" w:lineRule="auto"/>
              <w:ind w:right="-72"/>
              <w:jc w:val="right"/>
              <w:rPr>
                <w:rFonts w:cs="Arial"/>
                <w:sz w:val="18"/>
                <w:szCs w:val="18"/>
                <w:lang w:val="en-US"/>
              </w:rPr>
            </w:pPr>
            <w:r>
              <w:rPr>
                <w:rFonts w:cs="Arial"/>
                <w:sz w:val="18"/>
                <w:szCs w:val="18"/>
                <w:lang w:val="en-US"/>
              </w:rPr>
              <w:t>154.70</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175.09</w:t>
            </w: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142"/>
              <w:rPr>
                <w:rFonts w:cs="Arial"/>
                <w:sz w:val="12"/>
                <w:szCs w:val="12"/>
                <w:lang w:val="en-US"/>
              </w:rPr>
            </w:pPr>
          </w:p>
        </w:tc>
        <w:tc>
          <w:tcPr>
            <w:tcW w:w="1417"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c>
          <w:tcPr>
            <w:tcW w:w="1559"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28"/>
              <w:rPr>
                <w:rFonts w:cs="Arial"/>
                <w:sz w:val="18"/>
                <w:szCs w:val="18"/>
              </w:rPr>
            </w:pPr>
          </w:p>
        </w:tc>
        <w:tc>
          <w:tcPr>
            <w:tcW w:w="1417" w:type="dxa"/>
            <w:tcBorders>
              <w:bottom w:val="single" w:sz="4" w:space="0" w:color="auto"/>
            </w:tcBorders>
            <w:shd w:val="clear" w:color="auto" w:fill="F8F8F8"/>
            <w:vAlign w:val="bottom"/>
          </w:tcPr>
          <w:p w:rsidR="008E06D8" w:rsidRPr="00E37224" w:rsidRDefault="009B3E71" w:rsidP="008E06D8">
            <w:pPr>
              <w:spacing w:line="240" w:lineRule="auto"/>
              <w:ind w:right="-72"/>
              <w:jc w:val="right"/>
              <w:rPr>
                <w:rFonts w:cs="Arial"/>
                <w:sz w:val="18"/>
                <w:szCs w:val="18"/>
                <w:lang w:val="en-US"/>
              </w:rPr>
            </w:pPr>
            <w:r>
              <w:rPr>
                <w:rFonts w:cs="Arial"/>
                <w:sz w:val="18"/>
                <w:szCs w:val="18"/>
                <w:lang w:val="en-US"/>
              </w:rPr>
              <w:t>8,991.21</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5,753.38</w:t>
            </w:r>
          </w:p>
        </w:tc>
        <w:tc>
          <w:tcPr>
            <w:tcW w:w="1559" w:type="dxa"/>
            <w:tcBorders>
              <w:bottom w:val="single" w:sz="4" w:space="0" w:color="auto"/>
            </w:tcBorders>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189.08</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211.02</w:t>
            </w: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142"/>
              <w:rPr>
                <w:rFonts w:cs="Arial"/>
                <w:sz w:val="18"/>
                <w:szCs w:val="18"/>
                <w:lang w:val="en-US"/>
              </w:rPr>
            </w:pPr>
          </w:p>
        </w:tc>
        <w:tc>
          <w:tcPr>
            <w:tcW w:w="1417"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p>
        </w:tc>
        <w:tc>
          <w:tcPr>
            <w:tcW w:w="1559"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28"/>
              <w:rPr>
                <w:rFonts w:cs="Arial"/>
                <w:sz w:val="18"/>
                <w:szCs w:val="18"/>
              </w:rPr>
            </w:pPr>
            <w:r w:rsidRPr="00E37224">
              <w:rPr>
                <w:rFonts w:cs="Arial"/>
                <w:sz w:val="18"/>
                <w:szCs w:val="18"/>
              </w:rPr>
              <w:t>Deferred tax liabilities:</w:t>
            </w:r>
          </w:p>
        </w:tc>
        <w:tc>
          <w:tcPr>
            <w:tcW w:w="1417"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c>
          <w:tcPr>
            <w:tcW w:w="1559"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r>
      <w:tr w:rsidR="008E06D8" w:rsidRPr="00E37224" w:rsidTr="00F471F3">
        <w:trPr>
          <w:cantSplit/>
          <w:trHeight w:val="75"/>
        </w:trPr>
        <w:tc>
          <w:tcPr>
            <w:tcW w:w="3651" w:type="dxa"/>
            <w:vAlign w:val="bottom"/>
          </w:tcPr>
          <w:p w:rsidR="008E06D8" w:rsidRPr="00E37224" w:rsidRDefault="008E06D8" w:rsidP="008E06D8">
            <w:pPr>
              <w:spacing w:line="240" w:lineRule="auto"/>
              <w:ind w:left="-101" w:right="-28"/>
              <w:rPr>
                <w:rFonts w:cs="Arial"/>
                <w:sz w:val="18"/>
                <w:szCs w:val="18"/>
              </w:rPr>
            </w:pPr>
            <w:r w:rsidRPr="00E37224">
              <w:rPr>
                <w:rFonts w:cs="Arial"/>
                <w:sz w:val="18"/>
                <w:szCs w:val="18"/>
              </w:rPr>
              <w:t xml:space="preserve">   Deferred tax </w:t>
            </w:r>
            <w:r w:rsidRPr="00E37224">
              <w:rPr>
                <w:rFonts w:cs="Arial"/>
                <w:sz w:val="18"/>
                <w:szCs w:val="18"/>
                <w:lang w:val="en-US"/>
              </w:rPr>
              <w:t>liabilities</w:t>
            </w:r>
            <w:r w:rsidRPr="00E37224">
              <w:rPr>
                <w:rFonts w:cs="Arial"/>
                <w:sz w:val="18"/>
                <w:szCs w:val="18"/>
              </w:rPr>
              <w:t xml:space="preserve"> to be</w:t>
            </w:r>
          </w:p>
        </w:tc>
        <w:tc>
          <w:tcPr>
            <w:tcW w:w="1417"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c>
          <w:tcPr>
            <w:tcW w:w="1559"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142"/>
              <w:rPr>
                <w:rFonts w:cs="Arial"/>
                <w:sz w:val="18"/>
                <w:szCs w:val="18"/>
              </w:rPr>
            </w:pPr>
            <w:r w:rsidRPr="00E37224">
              <w:rPr>
                <w:rFonts w:cs="Arial"/>
                <w:sz w:val="18"/>
                <w:szCs w:val="18"/>
              </w:rPr>
              <w:t xml:space="preserve">      settled within 12 months</w:t>
            </w:r>
          </w:p>
        </w:tc>
        <w:tc>
          <w:tcPr>
            <w:tcW w:w="1417" w:type="dxa"/>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w:t>
            </w:r>
            <w:r w:rsidR="00012722">
              <w:rPr>
                <w:rFonts w:cs="Arial"/>
                <w:sz w:val="18"/>
                <w:szCs w:val="18"/>
                <w:lang w:val="en-US"/>
              </w:rPr>
              <w:t>668.46</w:t>
            </w:r>
            <w:r>
              <w:rPr>
                <w:rFonts w:cs="Arial"/>
                <w:sz w:val="18"/>
                <w:szCs w:val="18"/>
                <w:lang w:val="en-US"/>
              </w:rPr>
              <w:t>)</w:t>
            </w:r>
          </w:p>
        </w:tc>
        <w:tc>
          <w:tcPr>
            <w:tcW w:w="1418"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(797.89)</w:t>
            </w:r>
          </w:p>
        </w:tc>
        <w:tc>
          <w:tcPr>
            <w:tcW w:w="1559" w:type="dxa"/>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(33.40)</w:t>
            </w:r>
          </w:p>
        </w:tc>
        <w:tc>
          <w:tcPr>
            <w:tcW w:w="1418"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(63.29)</w:t>
            </w: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142"/>
              <w:rPr>
                <w:rFonts w:cs="Arial"/>
                <w:sz w:val="18"/>
                <w:szCs w:val="18"/>
              </w:rPr>
            </w:pPr>
            <w:r w:rsidRPr="00E37224">
              <w:rPr>
                <w:rFonts w:cs="Arial"/>
                <w:sz w:val="18"/>
                <w:szCs w:val="18"/>
              </w:rPr>
              <w:t xml:space="preserve">   Deferred tax </w:t>
            </w:r>
            <w:r w:rsidRPr="00E37224">
              <w:rPr>
                <w:rFonts w:cs="Arial"/>
                <w:sz w:val="18"/>
                <w:szCs w:val="18"/>
                <w:lang w:val="en-US"/>
              </w:rPr>
              <w:t>liabilities</w:t>
            </w:r>
            <w:r w:rsidRPr="00E37224">
              <w:rPr>
                <w:rFonts w:cs="Arial"/>
                <w:sz w:val="18"/>
                <w:szCs w:val="18"/>
              </w:rPr>
              <w:t xml:space="preserve"> to be</w:t>
            </w:r>
          </w:p>
        </w:tc>
        <w:tc>
          <w:tcPr>
            <w:tcW w:w="1417"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c>
          <w:tcPr>
            <w:tcW w:w="1559"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18" w:type="dxa"/>
            <w:vAlign w:val="bottom"/>
          </w:tcPr>
          <w:p w:rsidR="008E06D8" w:rsidRPr="00E37224" w:rsidRDefault="008E06D8" w:rsidP="008E06D8">
            <w:pPr>
              <w:spacing w:line="240" w:lineRule="auto"/>
              <w:ind w:right="-72"/>
              <w:jc w:val="right"/>
              <w:rPr>
                <w:rFonts w:cs="Arial"/>
                <w:sz w:val="18"/>
                <w:szCs w:val="18"/>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142"/>
              <w:rPr>
                <w:rFonts w:cs="Arial"/>
                <w:sz w:val="18"/>
                <w:szCs w:val="18"/>
              </w:rPr>
            </w:pPr>
            <w:r w:rsidRPr="00E37224">
              <w:rPr>
                <w:rFonts w:cs="Arial"/>
                <w:sz w:val="18"/>
                <w:szCs w:val="18"/>
              </w:rPr>
              <w:t xml:space="preserve">      settled after 12 months</w:t>
            </w:r>
          </w:p>
        </w:tc>
        <w:tc>
          <w:tcPr>
            <w:tcW w:w="1417" w:type="dxa"/>
            <w:tcBorders>
              <w:bottom w:val="single" w:sz="4" w:space="0" w:color="auto"/>
            </w:tcBorders>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(8,</w:t>
            </w:r>
            <w:r w:rsidR="00012722">
              <w:rPr>
                <w:rFonts w:cs="Arial"/>
                <w:sz w:val="18"/>
                <w:szCs w:val="18"/>
                <w:lang w:val="en-US"/>
              </w:rPr>
              <w:t>493.12</w:t>
            </w:r>
            <w:r>
              <w:rPr>
                <w:rFonts w:cs="Arial"/>
                <w:sz w:val="18"/>
                <w:szCs w:val="18"/>
                <w:lang w:val="en-US"/>
              </w:rPr>
              <w:t>)</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(7,951.20)</w:t>
            </w:r>
          </w:p>
        </w:tc>
        <w:tc>
          <w:tcPr>
            <w:tcW w:w="1559" w:type="dxa"/>
            <w:tcBorders>
              <w:bottom w:val="single" w:sz="4" w:space="0" w:color="auto"/>
            </w:tcBorders>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(605.00)</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(63.33)</w:t>
            </w: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28"/>
              <w:rPr>
                <w:rFonts w:cs="Arial"/>
                <w:sz w:val="12"/>
                <w:szCs w:val="12"/>
              </w:rPr>
            </w:pPr>
          </w:p>
        </w:tc>
        <w:tc>
          <w:tcPr>
            <w:tcW w:w="1417"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c>
          <w:tcPr>
            <w:tcW w:w="1559"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28"/>
              <w:rPr>
                <w:rFonts w:cs="Arial"/>
                <w:sz w:val="18"/>
                <w:szCs w:val="18"/>
              </w:rPr>
            </w:pPr>
          </w:p>
        </w:tc>
        <w:tc>
          <w:tcPr>
            <w:tcW w:w="1417" w:type="dxa"/>
            <w:tcBorders>
              <w:bottom w:val="single" w:sz="4" w:space="0" w:color="auto"/>
            </w:tcBorders>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(9,</w:t>
            </w:r>
            <w:r w:rsidR="00012722">
              <w:rPr>
                <w:rFonts w:cs="Arial"/>
                <w:sz w:val="18"/>
                <w:szCs w:val="18"/>
                <w:lang w:val="en-US"/>
              </w:rPr>
              <w:t>161.58</w:t>
            </w:r>
            <w:r>
              <w:rPr>
                <w:rFonts w:cs="Arial"/>
                <w:sz w:val="18"/>
                <w:szCs w:val="18"/>
                <w:lang w:val="en-US"/>
              </w:rPr>
              <w:t>)</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(8,749.09)</w:t>
            </w:r>
          </w:p>
        </w:tc>
        <w:tc>
          <w:tcPr>
            <w:tcW w:w="1559" w:type="dxa"/>
            <w:tcBorders>
              <w:bottom w:val="single" w:sz="4" w:space="0" w:color="auto"/>
            </w:tcBorders>
            <w:shd w:val="clear" w:color="auto" w:fill="F8F8F8"/>
            <w:vAlign w:val="bottom"/>
          </w:tcPr>
          <w:p w:rsidR="008E06D8" w:rsidRPr="00E37224" w:rsidRDefault="00C83472" w:rsidP="008E06D8">
            <w:pPr>
              <w:spacing w:line="240" w:lineRule="auto"/>
              <w:ind w:right="-72"/>
              <w:jc w:val="right"/>
              <w:rPr>
                <w:rFonts w:cs="Arial"/>
                <w:sz w:val="18"/>
                <w:szCs w:val="18"/>
                <w:lang w:val="en-US"/>
              </w:rPr>
            </w:pPr>
            <w:r>
              <w:rPr>
                <w:rFonts w:cs="Arial"/>
                <w:sz w:val="18"/>
                <w:szCs w:val="18"/>
                <w:lang w:val="en-US"/>
              </w:rPr>
              <w:t>(638.40)</w:t>
            </w:r>
          </w:p>
        </w:tc>
        <w:tc>
          <w:tcPr>
            <w:tcW w:w="1418"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(126.62)</w:t>
            </w: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28"/>
              <w:rPr>
                <w:rFonts w:cs="Arial"/>
                <w:sz w:val="12"/>
                <w:szCs w:val="12"/>
              </w:rPr>
            </w:pPr>
          </w:p>
        </w:tc>
        <w:tc>
          <w:tcPr>
            <w:tcW w:w="1417"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c>
          <w:tcPr>
            <w:tcW w:w="1559"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18"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r>
      <w:tr w:rsidR="008E06D8" w:rsidRPr="00E37224" w:rsidTr="00F471F3">
        <w:trPr>
          <w:cantSplit/>
          <w:trHeight w:val="20"/>
        </w:trPr>
        <w:tc>
          <w:tcPr>
            <w:tcW w:w="3651" w:type="dxa"/>
            <w:vAlign w:val="bottom"/>
          </w:tcPr>
          <w:p w:rsidR="008E06D8" w:rsidRPr="00E37224" w:rsidRDefault="008E06D8" w:rsidP="008E06D8">
            <w:pPr>
              <w:spacing w:line="240" w:lineRule="auto"/>
              <w:ind w:left="-101" w:right="-28"/>
              <w:rPr>
                <w:rFonts w:cs="Arial"/>
                <w:sz w:val="18"/>
                <w:szCs w:val="18"/>
              </w:rPr>
            </w:pPr>
            <w:r w:rsidRPr="00E37224">
              <w:rPr>
                <w:rFonts w:cs="Arial"/>
                <w:sz w:val="18"/>
                <w:szCs w:val="18"/>
                <w:lang w:val="en-US"/>
              </w:rPr>
              <w:t>Deferred income tax, net</w:t>
            </w:r>
          </w:p>
        </w:tc>
        <w:tc>
          <w:tcPr>
            <w:tcW w:w="1417" w:type="dxa"/>
            <w:tcBorders>
              <w:bottom w:val="single" w:sz="4" w:space="0" w:color="auto"/>
            </w:tcBorders>
            <w:shd w:val="clear" w:color="auto" w:fill="F8F8F8"/>
          </w:tcPr>
          <w:p w:rsidR="008E06D8" w:rsidRPr="00E37224" w:rsidRDefault="00C83472" w:rsidP="008E06D8">
            <w:pPr>
              <w:tabs>
                <w:tab w:val="left" w:pos="1985"/>
              </w:tabs>
              <w:spacing w:line="228" w:lineRule="auto"/>
              <w:ind w:right="-72"/>
              <w:jc w:val="right"/>
              <w:rPr>
                <w:rFonts w:cs="Arial"/>
                <w:sz w:val="18"/>
                <w:szCs w:val="18"/>
                <w:lang w:val="en-US"/>
              </w:rPr>
            </w:pPr>
            <w:r>
              <w:rPr>
                <w:rFonts w:cs="Arial"/>
                <w:sz w:val="18"/>
                <w:szCs w:val="18"/>
                <w:lang w:val="en-US"/>
              </w:rPr>
              <w:t>(170.37</w:t>
            </w:r>
            <w:r w:rsidR="005A7AD1">
              <w:rPr>
                <w:rFonts w:cs="Arial"/>
                <w:sz w:val="18"/>
                <w:szCs w:val="18"/>
                <w:lang w:val="en-US"/>
              </w:rPr>
              <w:t>)</w:t>
            </w:r>
          </w:p>
        </w:tc>
        <w:tc>
          <w:tcPr>
            <w:tcW w:w="1418" w:type="dxa"/>
            <w:tcBorders>
              <w:bottom w:val="single" w:sz="4" w:space="0" w:color="auto"/>
            </w:tcBorders>
          </w:tcPr>
          <w:p w:rsidR="008E06D8" w:rsidRPr="00E37224" w:rsidRDefault="008E06D8" w:rsidP="008E06D8">
            <w:pPr>
              <w:tabs>
                <w:tab w:val="left" w:pos="1985"/>
              </w:tabs>
              <w:spacing w:line="228" w:lineRule="auto"/>
              <w:ind w:right="-72"/>
              <w:jc w:val="right"/>
              <w:rPr>
                <w:rFonts w:cs="Arial"/>
                <w:sz w:val="18"/>
                <w:szCs w:val="18"/>
                <w:lang w:val="en-US"/>
              </w:rPr>
            </w:pPr>
            <w:r w:rsidRPr="00E37224">
              <w:rPr>
                <w:rFonts w:cs="Arial"/>
                <w:sz w:val="18"/>
                <w:szCs w:val="18"/>
                <w:lang w:val="en-US"/>
              </w:rPr>
              <w:t>(2,995.71)</w:t>
            </w:r>
          </w:p>
        </w:tc>
        <w:tc>
          <w:tcPr>
            <w:tcW w:w="1559" w:type="dxa"/>
            <w:tcBorders>
              <w:bottom w:val="single" w:sz="4" w:space="0" w:color="auto"/>
            </w:tcBorders>
            <w:shd w:val="clear" w:color="auto" w:fill="F8F8F8"/>
          </w:tcPr>
          <w:p w:rsidR="008E06D8" w:rsidRPr="00E37224" w:rsidRDefault="00C83472" w:rsidP="008E06D8">
            <w:pPr>
              <w:tabs>
                <w:tab w:val="left" w:pos="1985"/>
              </w:tabs>
              <w:spacing w:line="228" w:lineRule="auto"/>
              <w:ind w:right="-72"/>
              <w:jc w:val="right"/>
              <w:rPr>
                <w:rFonts w:cs="Arial"/>
                <w:sz w:val="18"/>
                <w:szCs w:val="18"/>
                <w:lang w:val="en-US"/>
              </w:rPr>
            </w:pPr>
            <w:r>
              <w:rPr>
                <w:rFonts w:cs="Arial"/>
                <w:sz w:val="18"/>
                <w:szCs w:val="18"/>
                <w:lang w:val="en-US"/>
              </w:rPr>
              <w:t>(449.32)</w:t>
            </w:r>
          </w:p>
        </w:tc>
        <w:tc>
          <w:tcPr>
            <w:tcW w:w="1418" w:type="dxa"/>
            <w:tcBorders>
              <w:bottom w:val="single" w:sz="4" w:space="0" w:color="auto"/>
            </w:tcBorders>
          </w:tcPr>
          <w:p w:rsidR="008E06D8" w:rsidRPr="00E37224" w:rsidRDefault="008E06D8" w:rsidP="008E06D8">
            <w:pPr>
              <w:tabs>
                <w:tab w:val="left" w:pos="1985"/>
              </w:tabs>
              <w:spacing w:line="228" w:lineRule="auto"/>
              <w:ind w:right="-72"/>
              <w:jc w:val="right"/>
              <w:rPr>
                <w:rFonts w:cs="Arial"/>
                <w:sz w:val="18"/>
                <w:szCs w:val="18"/>
                <w:lang w:val="en-US"/>
              </w:rPr>
            </w:pPr>
            <w:r w:rsidRPr="00E37224">
              <w:rPr>
                <w:rFonts w:cs="Arial"/>
                <w:sz w:val="18"/>
                <w:szCs w:val="18"/>
                <w:lang w:val="en-US"/>
              </w:rPr>
              <w:t>84.40</w:t>
            </w:r>
          </w:p>
        </w:tc>
      </w:tr>
    </w:tbl>
    <w:p w:rsidR="00A67879" w:rsidRDefault="00A67879" w:rsidP="00B13BC1">
      <w:pPr>
        <w:tabs>
          <w:tab w:val="left" w:pos="540"/>
        </w:tabs>
        <w:spacing w:line="240" w:lineRule="auto"/>
        <w:rPr>
          <w:rFonts w:cs="Arial"/>
          <w:sz w:val="18"/>
          <w:szCs w:val="18"/>
          <w:lang w:val="en-US"/>
        </w:rPr>
      </w:pPr>
    </w:p>
    <w:p w:rsidR="00E81937" w:rsidRPr="00E37224" w:rsidRDefault="00E81937" w:rsidP="00B13BC1">
      <w:pPr>
        <w:tabs>
          <w:tab w:val="left" w:pos="540"/>
        </w:tabs>
        <w:spacing w:line="240" w:lineRule="auto"/>
        <w:rPr>
          <w:rFonts w:cs="Arial"/>
          <w:sz w:val="18"/>
          <w:szCs w:val="18"/>
          <w:lang w:val="en-US"/>
        </w:rPr>
      </w:pPr>
      <w:r w:rsidRPr="00E37224">
        <w:rPr>
          <w:rFonts w:cs="Arial"/>
          <w:sz w:val="18"/>
          <w:szCs w:val="18"/>
          <w:lang w:val="en-US"/>
        </w:rPr>
        <w:t>Presentation in the statements of financial position are as follows:</w:t>
      </w:r>
    </w:p>
    <w:p w:rsidR="00E81937" w:rsidRPr="00E37224" w:rsidRDefault="00E81937" w:rsidP="00B13BC1">
      <w:pPr>
        <w:tabs>
          <w:tab w:val="left" w:pos="540"/>
        </w:tabs>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E37224">
        <w:trPr>
          <w:cantSplit/>
          <w:trHeight w:val="113"/>
        </w:trPr>
        <w:tc>
          <w:tcPr>
            <w:tcW w:w="3690" w:type="dxa"/>
          </w:tcPr>
          <w:p w:rsidR="00E81937" w:rsidRPr="00E37224" w:rsidRDefault="00E81937" w:rsidP="00BC1CED">
            <w:pPr>
              <w:spacing w:line="228" w:lineRule="auto"/>
              <w:ind w:left="-105"/>
              <w:rPr>
                <w:rFonts w:cs="Arial"/>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E37224">
        <w:trPr>
          <w:cantSplit/>
          <w:trHeight w:val="113"/>
        </w:trPr>
        <w:tc>
          <w:tcPr>
            <w:tcW w:w="3690" w:type="dxa"/>
          </w:tcPr>
          <w:p w:rsidR="00E81937" w:rsidRPr="00E37224" w:rsidRDefault="00E81937" w:rsidP="00BC1CED">
            <w:pPr>
              <w:spacing w:line="228" w:lineRule="auto"/>
              <w:ind w:left="-105"/>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left w:val="nil"/>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Borders>
              <w:top w:val="single" w:sz="4" w:space="0" w:color="auto"/>
              <w:left w:val="nil"/>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E37224">
        <w:trPr>
          <w:cantSplit/>
          <w:trHeight w:val="113"/>
        </w:trPr>
        <w:tc>
          <w:tcPr>
            <w:tcW w:w="3690" w:type="dxa"/>
          </w:tcPr>
          <w:p w:rsidR="00E81937" w:rsidRPr="00E37224" w:rsidRDefault="00E81937" w:rsidP="00BC1CED">
            <w:pPr>
              <w:tabs>
                <w:tab w:val="left" w:pos="1985"/>
              </w:tabs>
              <w:spacing w:line="228" w:lineRule="auto"/>
              <w:ind w:left="-105"/>
              <w:jc w:val="both"/>
              <w:rPr>
                <w:rFonts w:cs="Arial"/>
                <w:b/>
                <w:bCs/>
                <w:sz w:val="18"/>
                <w:szCs w:val="18"/>
                <w:lang w:val="en-US"/>
              </w:rPr>
            </w:pP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left w:val="nil"/>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left w:val="nil"/>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E37224">
        <w:trPr>
          <w:cantSplit/>
          <w:trHeight w:val="113"/>
        </w:trPr>
        <w:tc>
          <w:tcPr>
            <w:tcW w:w="3690" w:type="dxa"/>
          </w:tcPr>
          <w:p w:rsidR="00E81937" w:rsidRPr="00E37224" w:rsidRDefault="00E81937" w:rsidP="00BC1CED">
            <w:pPr>
              <w:tabs>
                <w:tab w:val="left" w:pos="1985"/>
              </w:tabs>
              <w:spacing w:line="228" w:lineRule="auto"/>
              <w:ind w:left="-105"/>
              <w:jc w:val="both"/>
              <w:rPr>
                <w:rFonts w:cs="Arial"/>
                <w:b/>
                <w:bCs/>
                <w:sz w:val="12"/>
                <w:szCs w:val="12"/>
                <w:lang w:val="en-US"/>
              </w:rPr>
            </w:pPr>
          </w:p>
        </w:tc>
        <w:tc>
          <w:tcPr>
            <w:tcW w:w="1440" w:type="dxa"/>
            <w:tcBorders>
              <w:top w:val="single" w:sz="4" w:space="0" w:color="auto"/>
            </w:tcBorders>
            <w:shd w:val="clear" w:color="auto" w:fill="FAFAFA"/>
          </w:tcPr>
          <w:p w:rsidR="00E81937" w:rsidRPr="00E37224" w:rsidRDefault="00E81937" w:rsidP="0012767E">
            <w:pPr>
              <w:tabs>
                <w:tab w:val="left" w:pos="1985"/>
              </w:tabs>
              <w:spacing w:line="228" w:lineRule="auto"/>
              <w:ind w:right="-72"/>
              <w:jc w:val="both"/>
              <w:rPr>
                <w:rFonts w:cs="Arial"/>
                <w:b/>
                <w:bCs/>
                <w:sz w:val="12"/>
                <w:szCs w:val="12"/>
                <w:lang w:val="en-US"/>
              </w:rPr>
            </w:pPr>
          </w:p>
        </w:tc>
        <w:tc>
          <w:tcPr>
            <w:tcW w:w="1440" w:type="dxa"/>
            <w:tcBorders>
              <w:top w:val="single" w:sz="4" w:space="0" w:color="auto"/>
              <w:left w:val="nil"/>
            </w:tcBorders>
          </w:tcPr>
          <w:p w:rsidR="00E81937" w:rsidRPr="00E37224" w:rsidRDefault="00E81937" w:rsidP="0012767E">
            <w:pPr>
              <w:tabs>
                <w:tab w:val="left" w:pos="1985"/>
              </w:tabs>
              <w:spacing w:line="228" w:lineRule="auto"/>
              <w:ind w:right="-72"/>
              <w:jc w:val="both"/>
              <w:rPr>
                <w:rFonts w:cs="Arial"/>
                <w:b/>
                <w:bCs/>
                <w:sz w:val="12"/>
                <w:szCs w:val="12"/>
                <w:lang w:val="en-US"/>
              </w:rPr>
            </w:pPr>
          </w:p>
        </w:tc>
        <w:tc>
          <w:tcPr>
            <w:tcW w:w="1440" w:type="dxa"/>
            <w:tcBorders>
              <w:top w:val="single" w:sz="4" w:space="0" w:color="auto"/>
              <w:left w:val="nil"/>
            </w:tcBorders>
            <w:shd w:val="clear" w:color="auto" w:fill="FAFAFA"/>
          </w:tcPr>
          <w:p w:rsidR="00E81937" w:rsidRPr="00E37224" w:rsidRDefault="00E81937" w:rsidP="0012767E">
            <w:pPr>
              <w:tabs>
                <w:tab w:val="left" w:pos="1985"/>
              </w:tabs>
              <w:spacing w:line="228" w:lineRule="auto"/>
              <w:ind w:right="-72"/>
              <w:jc w:val="both"/>
              <w:rPr>
                <w:rFonts w:cs="Arial"/>
                <w:b/>
                <w:bCs/>
                <w:sz w:val="12"/>
                <w:szCs w:val="12"/>
                <w:lang w:val="en-US"/>
              </w:rPr>
            </w:pPr>
          </w:p>
        </w:tc>
        <w:tc>
          <w:tcPr>
            <w:tcW w:w="1440" w:type="dxa"/>
            <w:tcBorders>
              <w:top w:val="single" w:sz="4" w:space="0" w:color="auto"/>
            </w:tcBorders>
          </w:tcPr>
          <w:p w:rsidR="00E81937" w:rsidRPr="00E37224" w:rsidRDefault="00E81937" w:rsidP="0012767E">
            <w:pPr>
              <w:tabs>
                <w:tab w:val="left" w:pos="1985"/>
              </w:tabs>
              <w:spacing w:line="228" w:lineRule="auto"/>
              <w:ind w:right="-72"/>
              <w:jc w:val="both"/>
              <w:rPr>
                <w:rFonts w:cs="Arial"/>
                <w:b/>
                <w:bCs/>
                <w:sz w:val="12"/>
                <w:szCs w:val="12"/>
                <w:lang w:val="en-US"/>
              </w:rPr>
            </w:pPr>
          </w:p>
        </w:tc>
      </w:tr>
      <w:tr w:rsidR="008E06D8" w:rsidRPr="00E37224" w:rsidTr="00E37224">
        <w:trPr>
          <w:cantSplit/>
          <w:trHeight w:val="113"/>
        </w:trPr>
        <w:tc>
          <w:tcPr>
            <w:tcW w:w="3690" w:type="dxa"/>
          </w:tcPr>
          <w:p w:rsidR="008E06D8" w:rsidRPr="00E37224" w:rsidRDefault="008E06D8" w:rsidP="008E06D8">
            <w:pPr>
              <w:tabs>
                <w:tab w:val="left" w:pos="1985"/>
              </w:tabs>
              <w:spacing w:line="228" w:lineRule="auto"/>
              <w:ind w:left="-105"/>
              <w:jc w:val="both"/>
              <w:rPr>
                <w:rFonts w:cs="Arial"/>
                <w:sz w:val="18"/>
                <w:szCs w:val="18"/>
                <w:lang w:val="en-US"/>
              </w:rPr>
            </w:pPr>
            <w:r w:rsidRPr="00E37224">
              <w:rPr>
                <w:rFonts w:cs="Arial"/>
                <w:sz w:val="18"/>
                <w:szCs w:val="18"/>
                <w:lang w:val="en-US"/>
              </w:rPr>
              <w:t>Deferred income tax assets</w:t>
            </w:r>
          </w:p>
        </w:tc>
        <w:tc>
          <w:tcPr>
            <w:tcW w:w="1440" w:type="dxa"/>
            <w:shd w:val="clear" w:color="auto" w:fill="FAFAFA"/>
          </w:tcPr>
          <w:p w:rsidR="008E06D8" w:rsidRPr="00E37224" w:rsidRDefault="00F11145" w:rsidP="008E06D8">
            <w:pPr>
              <w:tabs>
                <w:tab w:val="left" w:pos="1985"/>
              </w:tabs>
              <w:spacing w:line="228" w:lineRule="auto"/>
              <w:ind w:right="-72"/>
              <w:jc w:val="right"/>
              <w:rPr>
                <w:rFonts w:cs="Arial"/>
                <w:sz w:val="18"/>
                <w:szCs w:val="18"/>
                <w:lang w:val="en-US"/>
              </w:rPr>
            </w:pPr>
            <w:r w:rsidRPr="00E37224">
              <w:rPr>
                <w:rFonts w:cs="Arial"/>
                <w:sz w:val="18"/>
                <w:szCs w:val="18"/>
                <w:lang w:val="en-US"/>
              </w:rPr>
              <w:t>6,</w:t>
            </w:r>
            <w:r w:rsidR="00265165">
              <w:rPr>
                <w:rFonts w:cs="Arial"/>
                <w:sz w:val="18"/>
                <w:szCs w:val="18"/>
                <w:lang w:val="en-US"/>
              </w:rPr>
              <w:t>080.65</w:t>
            </w:r>
          </w:p>
        </w:tc>
        <w:tc>
          <w:tcPr>
            <w:tcW w:w="1440" w:type="dxa"/>
            <w:tcBorders>
              <w:left w:val="nil"/>
            </w:tcBorders>
          </w:tcPr>
          <w:p w:rsidR="008E06D8" w:rsidRPr="00E37224" w:rsidRDefault="008E06D8" w:rsidP="008E06D8">
            <w:pPr>
              <w:tabs>
                <w:tab w:val="left" w:pos="1985"/>
              </w:tabs>
              <w:spacing w:line="228" w:lineRule="auto"/>
              <w:ind w:right="-72"/>
              <w:jc w:val="right"/>
              <w:rPr>
                <w:rFonts w:cs="Arial"/>
                <w:sz w:val="18"/>
                <w:szCs w:val="18"/>
                <w:lang w:val="en-US"/>
              </w:rPr>
            </w:pPr>
            <w:r w:rsidRPr="00E37224">
              <w:rPr>
                <w:rFonts w:cs="Arial"/>
                <w:sz w:val="18"/>
                <w:szCs w:val="18"/>
                <w:lang w:val="en-US"/>
              </w:rPr>
              <w:t>3,275.16</w:t>
            </w:r>
          </w:p>
        </w:tc>
        <w:tc>
          <w:tcPr>
            <w:tcW w:w="1440" w:type="dxa"/>
            <w:tcBorders>
              <w:left w:val="nil"/>
            </w:tcBorders>
            <w:shd w:val="clear" w:color="auto" w:fill="FAFAFA"/>
          </w:tcPr>
          <w:p w:rsidR="008E06D8" w:rsidRPr="00E37224" w:rsidRDefault="00F11145" w:rsidP="00F11145">
            <w:pPr>
              <w:tabs>
                <w:tab w:val="left" w:pos="1985"/>
              </w:tabs>
              <w:spacing w:line="228" w:lineRule="auto"/>
              <w:ind w:right="-72"/>
              <w:jc w:val="center"/>
              <w:rPr>
                <w:rFonts w:cs="Arial"/>
                <w:sz w:val="18"/>
                <w:szCs w:val="18"/>
                <w:lang w:val="en-US"/>
              </w:rPr>
            </w:pPr>
            <w:r w:rsidRPr="00E37224">
              <w:rPr>
                <w:rFonts w:cs="Arial"/>
                <w:sz w:val="18"/>
                <w:szCs w:val="18"/>
                <w:lang w:val="en-US"/>
              </w:rPr>
              <w:t>-</w:t>
            </w:r>
          </w:p>
        </w:tc>
        <w:tc>
          <w:tcPr>
            <w:tcW w:w="1440" w:type="dxa"/>
          </w:tcPr>
          <w:p w:rsidR="008E06D8" w:rsidRPr="00E37224" w:rsidRDefault="008E06D8" w:rsidP="008E06D8">
            <w:pPr>
              <w:tabs>
                <w:tab w:val="left" w:pos="1985"/>
              </w:tabs>
              <w:spacing w:line="228" w:lineRule="auto"/>
              <w:ind w:right="-72"/>
              <w:jc w:val="right"/>
              <w:rPr>
                <w:rFonts w:cs="Arial"/>
                <w:sz w:val="18"/>
                <w:szCs w:val="18"/>
                <w:lang w:val="en-US"/>
              </w:rPr>
            </w:pPr>
            <w:r w:rsidRPr="00E37224">
              <w:rPr>
                <w:rFonts w:cs="Arial"/>
                <w:sz w:val="18"/>
                <w:szCs w:val="18"/>
                <w:lang w:val="en-US"/>
              </w:rPr>
              <w:t>84.40</w:t>
            </w:r>
          </w:p>
        </w:tc>
      </w:tr>
      <w:tr w:rsidR="008E06D8" w:rsidRPr="00E37224" w:rsidTr="00E37224">
        <w:trPr>
          <w:cantSplit/>
          <w:trHeight w:val="113"/>
        </w:trPr>
        <w:tc>
          <w:tcPr>
            <w:tcW w:w="3690" w:type="dxa"/>
          </w:tcPr>
          <w:p w:rsidR="008E06D8" w:rsidRPr="00E37224" w:rsidRDefault="008E06D8" w:rsidP="008E06D8">
            <w:pPr>
              <w:tabs>
                <w:tab w:val="left" w:pos="1985"/>
              </w:tabs>
              <w:spacing w:line="228" w:lineRule="auto"/>
              <w:ind w:left="-105"/>
              <w:jc w:val="both"/>
              <w:rPr>
                <w:rFonts w:cs="Arial"/>
                <w:sz w:val="18"/>
                <w:szCs w:val="18"/>
                <w:lang w:val="en-US"/>
              </w:rPr>
            </w:pPr>
            <w:r w:rsidRPr="00E37224">
              <w:rPr>
                <w:rFonts w:cs="Arial"/>
                <w:sz w:val="18"/>
                <w:szCs w:val="18"/>
                <w:lang w:val="en-US"/>
              </w:rPr>
              <w:t>Deferred income tax liabilities</w:t>
            </w:r>
          </w:p>
        </w:tc>
        <w:tc>
          <w:tcPr>
            <w:tcW w:w="1440" w:type="dxa"/>
            <w:tcBorders>
              <w:bottom w:val="single" w:sz="4" w:space="0" w:color="auto"/>
            </w:tcBorders>
            <w:shd w:val="clear" w:color="auto" w:fill="FAFAFA"/>
          </w:tcPr>
          <w:p w:rsidR="008E06D8" w:rsidRPr="00E37224" w:rsidRDefault="00F11145" w:rsidP="008E06D8">
            <w:pPr>
              <w:tabs>
                <w:tab w:val="left" w:pos="1985"/>
              </w:tabs>
              <w:spacing w:line="228" w:lineRule="auto"/>
              <w:ind w:right="-72"/>
              <w:jc w:val="right"/>
              <w:rPr>
                <w:rFonts w:cs="Arial"/>
                <w:sz w:val="18"/>
                <w:szCs w:val="18"/>
                <w:lang w:val="en-US"/>
              </w:rPr>
            </w:pPr>
            <w:r w:rsidRPr="00E37224">
              <w:rPr>
                <w:rFonts w:cs="Arial"/>
                <w:sz w:val="18"/>
                <w:szCs w:val="18"/>
                <w:lang w:val="en-US"/>
              </w:rPr>
              <w:t>(6,</w:t>
            </w:r>
            <w:r w:rsidR="00265165">
              <w:rPr>
                <w:rFonts w:cs="Arial"/>
                <w:sz w:val="18"/>
                <w:szCs w:val="18"/>
                <w:lang w:val="en-US"/>
              </w:rPr>
              <w:t>251.02</w:t>
            </w:r>
            <w:r w:rsidRPr="00E37224">
              <w:rPr>
                <w:rFonts w:cs="Arial"/>
                <w:sz w:val="18"/>
                <w:szCs w:val="18"/>
                <w:lang w:val="en-US"/>
              </w:rPr>
              <w:t>)</w:t>
            </w:r>
          </w:p>
        </w:tc>
        <w:tc>
          <w:tcPr>
            <w:tcW w:w="1440" w:type="dxa"/>
            <w:tcBorders>
              <w:left w:val="nil"/>
              <w:bottom w:val="single" w:sz="4" w:space="0" w:color="auto"/>
            </w:tcBorders>
          </w:tcPr>
          <w:p w:rsidR="008E06D8" w:rsidRPr="00E37224" w:rsidRDefault="008E06D8" w:rsidP="008E06D8">
            <w:pPr>
              <w:tabs>
                <w:tab w:val="left" w:pos="1985"/>
              </w:tabs>
              <w:spacing w:line="228" w:lineRule="auto"/>
              <w:ind w:right="-72"/>
              <w:jc w:val="right"/>
              <w:rPr>
                <w:rFonts w:cs="Arial"/>
                <w:sz w:val="18"/>
                <w:szCs w:val="18"/>
                <w:lang w:val="en-US"/>
              </w:rPr>
            </w:pPr>
            <w:r w:rsidRPr="00E37224">
              <w:rPr>
                <w:rFonts w:cs="Arial"/>
                <w:sz w:val="18"/>
                <w:szCs w:val="18"/>
                <w:lang w:val="en-US"/>
              </w:rPr>
              <w:t>(6,270.87)</w:t>
            </w:r>
          </w:p>
        </w:tc>
        <w:tc>
          <w:tcPr>
            <w:tcW w:w="1440" w:type="dxa"/>
            <w:tcBorders>
              <w:left w:val="nil"/>
              <w:bottom w:val="single" w:sz="4" w:space="0" w:color="auto"/>
            </w:tcBorders>
            <w:shd w:val="clear" w:color="auto" w:fill="FAFAFA"/>
          </w:tcPr>
          <w:p w:rsidR="008E06D8" w:rsidRPr="00E37224" w:rsidRDefault="005F77F0" w:rsidP="00F11145">
            <w:pPr>
              <w:tabs>
                <w:tab w:val="left" w:pos="1985"/>
              </w:tabs>
              <w:spacing w:line="228" w:lineRule="auto"/>
              <w:ind w:right="-72"/>
              <w:jc w:val="right"/>
              <w:rPr>
                <w:rFonts w:cs="Arial"/>
                <w:sz w:val="18"/>
                <w:szCs w:val="18"/>
                <w:lang w:val="en-US"/>
              </w:rPr>
            </w:pPr>
            <w:r>
              <w:rPr>
                <w:rFonts w:cs="Arial"/>
                <w:sz w:val="18"/>
                <w:szCs w:val="18"/>
                <w:lang w:val="en-US"/>
              </w:rPr>
              <w:t>(</w:t>
            </w:r>
            <w:r w:rsidR="00F11145" w:rsidRPr="00E37224">
              <w:rPr>
                <w:rFonts w:cs="Arial"/>
                <w:sz w:val="18"/>
                <w:szCs w:val="18"/>
                <w:lang w:val="en-US"/>
              </w:rPr>
              <w:t>449.32</w:t>
            </w:r>
            <w:r>
              <w:rPr>
                <w:rFonts w:cs="Arial"/>
                <w:sz w:val="18"/>
                <w:szCs w:val="18"/>
                <w:lang w:val="en-US"/>
              </w:rPr>
              <w:t>)</w:t>
            </w:r>
          </w:p>
        </w:tc>
        <w:tc>
          <w:tcPr>
            <w:tcW w:w="1440" w:type="dxa"/>
            <w:tcBorders>
              <w:bottom w:val="single" w:sz="4" w:space="0" w:color="auto"/>
            </w:tcBorders>
          </w:tcPr>
          <w:p w:rsidR="008E06D8" w:rsidRPr="00E37224" w:rsidRDefault="008E06D8" w:rsidP="008E06D8">
            <w:pPr>
              <w:tabs>
                <w:tab w:val="left" w:pos="1985"/>
              </w:tabs>
              <w:spacing w:line="228" w:lineRule="auto"/>
              <w:ind w:right="-72"/>
              <w:jc w:val="center"/>
              <w:rPr>
                <w:rFonts w:cs="Arial"/>
                <w:sz w:val="18"/>
                <w:szCs w:val="18"/>
                <w:lang w:val="en-US"/>
              </w:rPr>
            </w:pPr>
            <w:r w:rsidRPr="00E37224">
              <w:rPr>
                <w:rFonts w:cs="Arial"/>
                <w:sz w:val="18"/>
                <w:szCs w:val="18"/>
                <w:lang w:val="en-US"/>
              </w:rPr>
              <w:t>-</w:t>
            </w:r>
          </w:p>
        </w:tc>
      </w:tr>
      <w:tr w:rsidR="008E06D8" w:rsidRPr="00E37224" w:rsidTr="00E37224">
        <w:trPr>
          <w:cantSplit/>
          <w:trHeight w:val="113"/>
        </w:trPr>
        <w:tc>
          <w:tcPr>
            <w:tcW w:w="3690" w:type="dxa"/>
          </w:tcPr>
          <w:p w:rsidR="008E06D8" w:rsidRPr="00E37224" w:rsidRDefault="008E06D8" w:rsidP="008E06D8">
            <w:pPr>
              <w:tabs>
                <w:tab w:val="left" w:pos="1985"/>
              </w:tabs>
              <w:spacing w:line="228" w:lineRule="auto"/>
              <w:ind w:left="-105"/>
              <w:jc w:val="both"/>
              <w:rPr>
                <w:rFonts w:cs="Arial"/>
                <w:sz w:val="12"/>
                <w:szCs w:val="12"/>
                <w:lang w:val="en-US"/>
              </w:rPr>
            </w:pPr>
          </w:p>
        </w:tc>
        <w:tc>
          <w:tcPr>
            <w:tcW w:w="1440" w:type="dxa"/>
            <w:tcBorders>
              <w:top w:val="single" w:sz="4" w:space="0" w:color="auto"/>
            </w:tcBorders>
            <w:shd w:val="clear" w:color="auto" w:fill="FAFAFA"/>
          </w:tcPr>
          <w:p w:rsidR="008E06D8" w:rsidRPr="00E37224" w:rsidRDefault="008E06D8" w:rsidP="008E06D8">
            <w:pPr>
              <w:tabs>
                <w:tab w:val="left" w:pos="1985"/>
              </w:tabs>
              <w:spacing w:line="228" w:lineRule="auto"/>
              <w:ind w:right="-72"/>
              <w:jc w:val="right"/>
              <w:rPr>
                <w:rFonts w:cs="Arial"/>
                <w:sz w:val="12"/>
                <w:szCs w:val="12"/>
                <w:lang w:val="en-US"/>
              </w:rPr>
            </w:pPr>
          </w:p>
        </w:tc>
        <w:tc>
          <w:tcPr>
            <w:tcW w:w="1440" w:type="dxa"/>
            <w:tcBorders>
              <w:top w:val="single" w:sz="4" w:space="0" w:color="auto"/>
              <w:left w:val="nil"/>
            </w:tcBorders>
          </w:tcPr>
          <w:p w:rsidR="008E06D8" w:rsidRPr="00E37224" w:rsidRDefault="008E06D8" w:rsidP="008E06D8">
            <w:pPr>
              <w:tabs>
                <w:tab w:val="left" w:pos="1985"/>
              </w:tabs>
              <w:spacing w:line="228" w:lineRule="auto"/>
              <w:ind w:right="-72"/>
              <w:jc w:val="right"/>
              <w:rPr>
                <w:rFonts w:cs="Arial"/>
                <w:sz w:val="12"/>
                <w:szCs w:val="12"/>
                <w:lang w:val="en-US"/>
              </w:rPr>
            </w:pPr>
          </w:p>
        </w:tc>
        <w:tc>
          <w:tcPr>
            <w:tcW w:w="1440" w:type="dxa"/>
            <w:tcBorders>
              <w:top w:val="single" w:sz="4" w:space="0" w:color="auto"/>
              <w:left w:val="nil"/>
            </w:tcBorders>
            <w:shd w:val="clear" w:color="auto" w:fill="FAFAFA"/>
          </w:tcPr>
          <w:p w:rsidR="008E06D8" w:rsidRPr="00E37224" w:rsidRDefault="008E06D8" w:rsidP="008E06D8">
            <w:pPr>
              <w:tabs>
                <w:tab w:val="left" w:pos="1985"/>
              </w:tabs>
              <w:spacing w:line="228" w:lineRule="auto"/>
              <w:ind w:right="-72"/>
              <w:jc w:val="right"/>
              <w:rPr>
                <w:rFonts w:cs="Arial"/>
                <w:sz w:val="12"/>
                <w:szCs w:val="12"/>
                <w:lang w:val="en-US"/>
              </w:rPr>
            </w:pPr>
          </w:p>
        </w:tc>
        <w:tc>
          <w:tcPr>
            <w:tcW w:w="1440" w:type="dxa"/>
            <w:tcBorders>
              <w:top w:val="single" w:sz="4" w:space="0" w:color="auto"/>
            </w:tcBorders>
          </w:tcPr>
          <w:p w:rsidR="008E06D8" w:rsidRPr="00E37224" w:rsidRDefault="008E06D8" w:rsidP="008E06D8">
            <w:pPr>
              <w:tabs>
                <w:tab w:val="left" w:pos="1985"/>
              </w:tabs>
              <w:spacing w:line="228" w:lineRule="auto"/>
              <w:ind w:right="-72"/>
              <w:jc w:val="right"/>
              <w:rPr>
                <w:rFonts w:cs="Arial"/>
                <w:sz w:val="12"/>
                <w:szCs w:val="12"/>
                <w:lang w:val="en-US"/>
              </w:rPr>
            </w:pPr>
          </w:p>
        </w:tc>
      </w:tr>
      <w:tr w:rsidR="008E06D8" w:rsidRPr="00E37224" w:rsidTr="00E37224">
        <w:trPr>
          <w:cantSplit/>
          <w:trHeight w:val="113"/>
        </w:trPr>
        <w:tc>
          <w:tcPr>
            <w:tcW w:w="3690" w:type="dxa"/>
          </w:tcPr>
          <w:p w:rsidR="008E06D8" w:rsidRPr="00E37224" w:rsidRDefault="008E06D8" w:rsidP="008E06D8">
            <w:pPr>
              <w:tabs>
                <w:tab w:val="left" w:pos="1985"/>
              </w:tabs>
              <w:spacing w:line="228" w:lineRule="auto"/>
              <w:ind w:left="-105"/>
              <w:jc w:val="both"/>
              <w:rPr>
                <w:rFonts w:cs="Arial"/>
                <w:sz w:val="18"/>
                <w:szCs w:val="18"/>
                <w:lang w:val="en-US"/>
              </w:rPr>
            </w:pPr>
            <w:r w:rsidRPr="00E37224">
              <w:rPr>
                <w:rFonts w:cs="Arial"/>
                <w:sz w:val="18"/>
                <w:szCs w:val="18"/>
                <w:lang w:val="en-US"/>
              </w:rPr>
              <w:t>Deferred income tax, net</w:t>
            </w:r>
          </w:p>
        </w:tc>
        <w:tc>
          <w:tcPr>
            <w:tcW w:w="1440" w:type="dxa"/>
            <w:tcBorders>
              <w:bottom w:val="single" w:sz="4" w:space="0" w:color="auto"/>
            </w:tcBorders>
            <w:shd w:val="clear" w:color="auto" w:fill="FAFAFA"/>
          </w:tcPr>
          <w:p w:rsidR="008E06D8" w:rsidRPr="00E37224" w:rsidRDefault="00F11145" w:rsidP="008E06D8">
            <w:pPr>
              <w:tabs>
                <w:tab w:val="left" w:pos="1985"/>
              </w:tabs>
              <w:spacing w:line="228" w:lineRule="auto"/>
              <w:ind w:right="-72"/>
              <w:jc w:val="right"/>
              <w:rPr>
                <w:rFonts w:cs="Arial"/>
                <w:sz w:val="18"/>
                <w:szCs w:val="18"/>
                <w:lang w:val="en-US"/>
              </w:rPr>
            </w:pPr>
            <w:r w:rsidRPr="00E37224">
              <w:rPr>
                <w:rFonts w:cs="Arial"/>
                <w:sz w:val="18"/>
                <w:szCs w:val="18"/>
                <w:lang w:val="en-US"/>
              </w:rPr>
              <w:t>(</w:t>
            </w:r>
            <w:r w:rsidR="00265165">
              <w:rPr>
                <w:rFonts w:cs="Arial"/>
                <w:sz w:val="18"/>
                <w:szCs w:val="18"/>
                <w:lang w:val="en-US"/>
              </w:rPr>
              <w:t>170.37</w:t>
            </w:r>
            <w:r w:rsidRPr="00E37224">
              <w:rPr>
                <w:rFonts w:cs="Arial"/>
                <w:sz w:val="18"/>
                <w:szCs w:val="18"/>
                <w:lang w:val="en-US"/>
              </w:rPr>
              <w:t>)</w:t>
            </w:r>
          </w:p>
        </w:tc>
        <w:tc>
          <w:tcPr>
            <w:tcW w:w="1440" w:type="dxa"/>
            <w:tcBorders>
              <w:left w:val="nil"/>
              <w:bottom w:val="single" w:sz="4" w:space="0" w:color="auto"/>
            </w:tcBorders>
          </w:tcPr>
          <w:p w:rsidR="008E06D8" w:rsidRPr="00E37224" w:rsidRDefault="008E06D8" w:rsidP="008E06D8">
            <w:pPr>
              <w:tabs>
                <w:tab w:val="left" w:pos="1985"/>
              </w:tabs>
              <w:spacing w:line="228" w:lineRule="auto"/>
              <w:ind w:right="-72"/>
              <w:jc w:val="right"/>
              <w:rPr>
                <w:rFonts w:cs="Arial"/>
                <w:sz w:val="18"/>
                <w:szCs w:val="18"/>
                <w:lang w:val="en-US"/>
              </w:rPr>
            </w:pPr>
            <w:r w:rsidRPr="00E37224">
              <w:rPr>
                <w:rFonts w:cs="Arial"/>
                <w:sz w:val="18"/>
                <w:szCs w:val="18"/>
                <w:lang w:val="en-US"/>
              </w:rPr>
              <w:t>(2,995.71)</w:t>
            </w:r>
          </w:p>
        </w:tc>
        <w:tc>
          <w:tcPr>
            <w:tcW w:w="1440" w:type="dxa"/>
            <w:tcBorders>
              <w:left w:val="nil"/>
              <w:bottom w:val="single" w:sz="4" w:space="0" w:color="auto"/>
            </w:tcBorders>
            <w:shd w:val="clear" w:color="auto" w:fill="FAFAFA"/>
          </w:tcPr>
          <w:p w:rsidR="008E06D8" w:rsidRPr="00E37224" w:rsidRDefault="005F77F0" w:rsidP="008E06D8">
            <w:pPr>
              <w:tabs>
                <w:tab w:val="left" w:pos="1985"/>
              </w:tabs>
              <w:spacing w:line="228" w:lineRule="auto"/>
              <w:ind w:right="-72"/>
              <w:jc w:val="right"/>
              <w:rPr>
                <w:rFonts w:cs="Arial"/>
                <w:sz w:val="18"/>
                <w:szCs w:val="18"/>
                <w:lang w:val="en-US"/>
              </w:rPr>
            </w:pPr>
            <w:r>
              <w:rPr>
                <w:rFonts w:cs="Arial"/>
                <w:sz w:val="18"/>
                <w:szCs w:val="18"/>
                <w:lang w:val="en-US"/>
              </w:rPr>
              <w:t>(</w:t>
            </w:r>
            <w:r w:rsidR="00F11145" w:rsidRPr="00E37224">
              <w:rPr>
                <w:rFonts w:cs="Arial"/>
                <w:sz w:val="18"/>
                <w:szCs w:val="18"/>
                <w:lang w:val="en-US"/>
              </w:rPr>
              <w:t>449.32</w:t>
            </w:r>
            <w:r>
              <w:rPr>
                <w:rFonts w:cs="Arial"/>
                <w:sz w:val="18"/>
                <w:szCs w:val="18"/>
                <w:lang w:val="en-US"/>
              </w:rPr>
              <w:t>)</w:t>
            </w:r>
          </w:p>
        </w:tc>
        <w:tc>
          <w:tcPr>
            <w:tcW w:w="1440" w:type="dxa"/>
            <w:tcBorders>
              <w:bottom w:val="single" w:sz="4" w:space="0" w:color="auto"/>
            </w:tcBorders>
          </w:tcPr>
          <w:p w:rsidR="008E06D8" w:rsidRPr="00E37224" w:rsidRDefault="008E06D8" w:rsidP="008E06D8">
            <w:pPr>
              <w:tabs>
                <w:tab w:val="left" w:pos="1985"/>
              </w:tabs>
              <w:spacing w:line="228" w:lineRule="auto"/>
              <w:ind w:right="-72"/>
              <w:jc w:val="right"/>
              <w:rPr>
                <w:rFonts w:cs="Arial"/>
                <w:sz w:val="18"/>
                <w:szCs w:val="18"/>
                <w:lang w:val="en-US"/>
              </w:rPr>
            </w:pPr>
            <w:r w:rsidRPr="00E37224">
              <w:rPr>
                <w:rFonts w:cs="Arial"/>
                <w:sz w:val="18"/>
                <w:szCs w:val="18"/>
                <w:lang w:val="en-US"/>
              </w:rPr>
              <w:t>84.40</w:t>
            </w:r>
          </w:p>
        </w:tc>
      </w:tr>
    </w:tbl>
    <w:p w:rsidR="00E81937" w:rsidRPr="00E37224" w:rsidRDefault="00E81937" w:rsidP="00B13BC1">
      <w:pPr>
        <w:spacing w:line="240" w:lineRule="auto"/>
        <w:rPr>
          <w:rFonts w:cs="Arial"/>
          <w:sz w:val="18"/>
          <w:szCs w:val="18"/>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rsidR="00E81937" w:rsidRPr="00E37224" w:rsidRDefault="00E81937" w:rsidP="00B13BC1">
      <w:pPr>
        <w:spacing w:line="240" w:lineRule="auto"/>
        <w:jc w:val="both"/>
        <w:rPr>
          <w:rFonts w:cs="Arial"/>
          <w:sz w:val="18"/>
          <w:szCs w:val="18"/>
          <w:lang w:val="en-US"/>
        </w:rPr>
      </w:pPr>
    </w:p>
    <w:p w:rsidR="00E81937" w:rsidRPr="00E37224" w:rsidRDefault="00E37224" w:rsidP="00B13BC1">
      <w:pPr>
        <w:spacing w:line="240" w:lineRule="auto"/>
        <w:jc w:val="both"/>
        <w:rPr>
          <w:rFonts w:cs="Arial"/>
          <w:sz w:val="18"/>
          <w:szCs w:val="18"/>
        </w:rPr>
      </w:pPr>
      <w:r>
        <w:rPr>
          <w:rFonts w:cs="Arial"/>
          <w:sz w:val="18"/>
          <w:szCs w:val="18"/>
          <w:lang w:val="en-US"/>
        </w:rPr>
        <w:br w:type="page"/>
      </w:r>
      <w:r w:rsidR="00E81937" w:rsidRPr="00E37224">
        <w:rPr>
          <w:rFonts w:cs="Arial"/>
          <w:sz w:val="18"/>
          <w:szCs w:val="18"/>
          <w:lang w:val="en-US"/>
        </w:rPr>
        <w:lastRenderedPageBreak/>
        <w:t>The movement on deferred income taxes are as follows:</w:t>
      </w:r>
    </w:p>
    <w:p w:rsidR="00E81937" w:rsidRPr="00E37224" w:rsidRDefault="00E81937" w:rsidP="00B13BC1">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E37224">
        <w:trPr>
          <w:cantSplit/>
        </w:trPr>
        <w:tc>
          <w:tcPr>
            <w:tcW w:w="3690" w:type="dxa"/>
            <w:vAlign w:val="bottom"/>
          </w:tcPr>
          <w:p w:rsidR="00E81937" w:rsidRPr="00E37224" w:rsidRDefault="00E81937" w:rsidP="00F471F3">
            <w:pPr>
              <w:spacing w:line="240" w:lineRule="auto"/>
              <w:ind w:left="-72"/>
              <w:jc w:val="thaiDistribute"/>
              <w:rPr>
                <w:rFonts w:cs="Arial"/>
                <w:b/>
                <w:bCs/>
                <w:sz w:val="18"/>
                <w:szCs w:val="18"/>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E37224">
        <w:trPr>
          <w:cantSplit/>
        </w:trPr>
        <w:tc>
          <w:tcPr>
            <w:tcW w:w="3690" w:type="dxa"/>
            <w:vAlign w:val="bottom"/>
          </w:tcPr>
          <w:p w:rsidR="00E81937" w:rsidRPr="00E37224" w:rsidRDefault="00E81937" w:rsidP="00F471F3">
            <w:pPr>
              <w:spacing w:line="240" w:lineRule="auto"/>
              <w:ind w:left="-72"/>
              <w:rPr>
                <w:rFonts w:cs="Arial"/>
                <w:b/>
                <w:bCs/>
                <w:sz w:val="18"/>
                <w:szCs w:val="18"/>
                <w:lang w:val="en-US"/>
              </w:rPr>
            </w:pPr>
            <w:r w:rsidRPr="00E37224">
              <w:rPr>
                <w:rFonts w:cs="Arial"/>
                <w:b/>
                <w:bCs/>
                <w:sz w:val="18"/>
                <w:szCs w:val="18"/>
                <w:lang w:val="en-US"/>
              </w:rPr>
              <w:t>For the year ended 31 December</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E37224">
        <w:trPr>
          <w:cantSplit/>
        </w:trPr>
        <w:tc>
          <w:tcPr>
            <w:tcW w:w="3690" w:type="dxa"/>
            <w:vAlign w:val="bottom"/>
          </w:tcPr>
          <w:p w:rsidR="00E81937" w:rsidRPr="00E37224" w:rsidRDefault="00E81937" w:rsidP="00F471F3">
            <w:pPr>
              <w:spacing w:line="240" w:lineRule="auto"/>
              <w:ind w:left="-72"/>
              <w:rPr>
                <w:rFonts w:cs="Arial"/>
                <w:b/>
                <w:bCs/>
                <w:sz w:val="18"/>
                <w:szCs w:val="18"/>
                <w:lang w:val="en-US"/>
              </w:rPr>
            </w:pP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E37224">
        <w:trPr>
          <w:cantSplit/>
        </w:trPr>
        <w:tc>
          <w:tcPr>
            <w:tcW w:w="3690" w:type="dxa"/>
            <w:vAlign w:val="bottom"/>
          </w:tcPr>
          <w:p w:rsidR="00E81937" w:rsidRPr="00E37224" w:rsidRDefault="00E81937" w:rsidP="00F471F3">
            <w:pPr>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2"/>
                <w:szCs w:val="12"/>
                <w:lang w:val="en-US"/>
              </w:rPr>
            </w:pPr>
          </w:p>
        </w:tc>
      </w:tr>
      <w:tr w:rsidR="00E81937" w:rsidRPr="00E37224" w:rsidTr="00E37224">
        <w:trPr>
          <w:cantSplit/>
        </w:trPr>
        <w:tc>
          <w:tcPr>
            <w:tcW w:w="3690" w:type="dxa"/>
            <w:vAlign w:val="bottom"/>
          </w:tcPr>
          <w:p w:rsidR="00E81937" w:rsidRPr="00E37224" w:rsidRDefault="00E81937" w:rsidP="00F471F3">
            <w:pPr>
              <w:spacing w:line="240" w:lineRule="auto"/>
              <w:ind w:left="-72"/>
              <w:rPr>
                <w:rFonts w:cs="Arial"/>
                <w:sz w:val="18"/>
                <w:szCs w:val="18"/>
                <w:lang w:val="en-US"/>
              </w:rPr>
            </w:pPr>
            <w:r w:rsidRPr="00E37224">
              <w:rPr>
                <w:rFonts w:cs="Arial"/>
                <w:sz w:val="18"/>
                <w:szCs w:val="18"/>
                <w:lang w:val="en-US"/>
              </w:rPr>
              <w:t xml:space="preserve">Opening net book amount </w:t>
            </w:r>
          </w:p>
        </w:tc>
        <w:tc>
          <w:tcPr>
            <w:tcW w:w="1440" w:type="dxa"/>
            <w:shd w:val="clear" w:color="auto" w:fill="F8F8F8"/>
            <w:vAlign w:val="bottom"/>
          </w:tcPr>
          <w:p w:rsidR="00E81937" w:rsidRPr="00E37224" w:rsidRDefault="00E81937" w:rsidP="0012767E">
            <w:pPr>
              <w:spacing w:line="240" w:lineRule="auto"/>
              <w:ind w:right="-72"/>
              <w:jc w:val="right"/>
              <w:rPr>
                <w:rFonts w:cs="Arial"/>
                <w:sz w:val="18"/>
                <w:szCs w:val="18"/>
                <w:lang w:val="en-US"/>
              </w:rPr>
            </w:pPr>
          </w:p>
        </w:tc>
        <w:tc>
          <w:tcPr>
            <w:tcW w:w="1440" w:type="dxa"/>
            <w:vAlign w:val="bottom"/>
          </w:tcPr>
          <w:p w:rsidR="00E81937" w:rsidRPr="00E37224" w:rsidRDefault="00E81937" w:rsidP="0012767E">
            <w:pPr>
              <w:spacing w:line="240" w:lineRule="auto"/>
              <w:ind w:right="-72"/>
              <w:jc w:val="right"/>
              <w:rPr>
                <w:rFonts w:cs="Arial"/>
                <w:sz w:val="18"/>
                <w:szCs w:val="18"/>
                <w:lang w:val="en-US"/>
              </w:rPr>
            </w:pPr>
          </w:p>
        </w:tc>
        <w:tc>
          <w:tcPr>
            <w:tcW w:w="1440" w:type="dxa"/>
            <w:shd w:val="clear" w:color="auto" w:fill="F8F8F8"/>
            <w:vAlign w:val="bottom"/>
          </w:tcPr>
          <w:p w:rsidR="00E81937" w:rsidRPr="00E37224" w:rsidRDefault="00E81937" w:rsidP="0012767E">
            <w:pPr>
              <w:spacing w:line="240" w:lineRule="auto"/>
              <w:ind w:right="-72"/>
              <w:jc w:val="right"/>
              <w:rPr>
                <w:rFonts w:cs="Arial"/>
                <w:sz w:val="18"/>
                <w:szCs w:val="18"/>
                <w:lang w:val="en-US"/>
              </w:rPr>
            </w:pPr>
          </w:p>
        </w:tc>
        <w:tc>
          <w:tcPr>
            <w:tcW w:w="1440" w:type="dxa"/>
            <w:vAlign w:val="bottom"/>
          </w:tcPr>
          <w:p w:rsidR="00E81937" w:rsidRPr="00E37224" w:rsidRDefault="00E81937" w:rsidP="0012767E">
            <w:pPr>
              <w:spacing w:line="240" w:lineRule="auto"/>
              <w:ind w:right="-72"/>
              <w:jc w:val="right"/>
              <w:rPr>
                <w:rFonts w:cs="Arial"/>
                <w:sz w:val="18"/>
                <w:szCs w:val="18"/>
                <w:lang w:val="en-US"/>
              </w:rPr>
            </w:pPr>
          </w:p>
        </w:tc>
      </w:tr>
      <w:tr w:rsidR="008E06D8" w:rsidRPr="00E37224" w:rsidTr="00E37224">
        <w:trPr>
          <w:cantSplit/>
        </w:trPr>
        <w:tc>
          <w:tcPr>
            <w:tcW w:w="3690" w:type="dxa"/>
            <w:vAlign w:val="bottom"/>
          </w:tcPr>
          <w:p w:rsidR="008E06D8" w:rsidRPr="00E37224" w:rsidRDefault="003D0CB0" w:rsidP="008E06D8">
            <w:pPr>
              <w:spacing w:line="240" w:lineRule="auto"/>
              <w:ind w:left="-72"/>
              <w:rPr>
                <w:rFonts w:cs="Arial"/>
                <w:sz w:val="18"/>
                <w:szCs w:val="18"/>
                <w:lang w:val="en-US"/>
              </w:rPr>
            </w:pPr>
            <w:r>
              <w:rPr>
                <w:rFonts w:cs="Arial"/>
                <w:sz w:val="18"/>
                <w:szCs w:val="18"/>
                <w:lang w:val="en-US"/>
              </w:rPr>
              <w:t xml:space="preserve">   a</w:t>
            </w:r>
            <w:r w:rsidR="008E06D8" w:rsidRPr="00E37224">
              <w:rPr>
                <w:rFonts w:cs="Arial"/>
                <w:sz w:val="18"/>
                <w:szCs w:val="18"/>
                <w:lang w:val="en-US"/>
              </w:rPr>
              <w:t>s previously reported</w:t>
            </w:r>
          </w:p>
        </w:tc>
        <w:tc>
          <w:tcPr>
            <w:tcW w:w="1440" w:type="dxa"/>
            <w:shd w:val="clear" w:color="auto" w:fill="F8F8F8"/>
            <w:vAlign w:val="bottom"/>
          </w:tcPr>
          <w:p w:rsidR="008E06D8" w:rsidRPr="00E37224" w:rsidRDefault="00D05DD8" w:rsidP="008E06D8">
            <w:pPr>
              <w:spacing w:line="240" w:lineRule="auto"/>
              <w:ind w:right="-72"/>
              <w:jc w:val="right"/>
              <w:rPr>
                <w:rFonts w:cs="Arial"/>
                <w:sz w:val="18"/>
                <w:szCs w:val="18"/>
                <w:lang w:val="en-US"/>
              </w:rPr>
            </w:pPr>
            <w:r w:rsidRPr="00E37224">
              <w:rPr>
                <w:rFonts w:cs="Arial"/>
                <w:sz w:val="18"/>
                <w:szCs w:val="18"/>
                <w:lang w:val="en-US"/>
              </w:rPr>
              <w:t>(2,995.71)</w:t>
            </w:r>
          </w:p>
        </w:tc>
        <w:tc>
          <w:tcPr>
            <w:tcW w:w="1440" w:type="dxa"/>
            <w:vAlign w:val="bottom"/>
          </w:tcPr>
          <w:p w:rsidR="008E06D8" w:rsidRPr="00E37224" w:rsidRDefault="005F77F0" w:rsidP="008E06D8">
            <w:pPr>
              <w:spacing w:line="240" w:lineRule="auto"/>
              <w:ind w:right="-72"/>
              <w:jc w:val="right"/>
              <w:rPr>
                <w:rFonts w:cs="Arial"/>
                <w:sz w:val="18"/>
                <w:szCs w:val="18"/>
                <w:lang w:val="en-US"/>
              </w:rPr>
            </w:pPr>
            <w:r>
              <w:rPr>
                <w:rFonts w:cs="Arial"/>
                <w:sz w:val="18"/>
                <w:szCs w:val="18"/>
                <w:lang w:val="en-US"/>
              </w:rPr>
              <w:t>(1,443.93)</w:t>
            </w:r>
          </w:p>
        </w:tc>
        <w:tc>
          <w:tcPr>
            <w:tcW w:w="1440" w:type="dxa"/>
            <w:shd w:val="clear" w:color="auto" w:fill="F8F8F8"/>
            <w:vAlign w:val="bottom"/>
          </w:tcPr>
          <w:p w:rsidR="008E06D8" w:rsidRPr="00E37224" w:rsidRDefault="00D05DD8" w:rsidP="008E06D8">
            <w:pPr>
              <w:spacing w:line="240" w:lineRule="auto"/>
              <w:ind w:right="-72"/>
              <w:jc w:val="right"/>
              <w:rPr>
                <w:rFonts w:cs="Arial"/>
                <w:sz w:val="18"/>
                <w:szCs w:val="18"/>
                <w:lang w:val="en-US"/>
              </w:rPr>
            </w:pPr>
            <w:r w:rsidRPr="00E37224">
              <w:rPr>
                <w:rFonts w:cs="Arial"/>
                <w:sz w:val="18"/>
                <w:szCs w:val="18"/>
                <w:lang w:val="en-US"/>
              </w:rPr>
              <w:t>84.40</w:t>
            </w:r>
          </w:p>
        </w:tc>
        <w:tc>
          <w:tcPr>
            <w:tcW w:w="1440"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140.51</w:t>
            </w:r>
          </w:p>
        </w:tc>
      </w:tr>
      <w:tr w:rsidR="008E06D8" w:rsidRPr="00E37224" w:rsidTr="00E37224">
        <w:trPr>
          <w:cantSplit/>
        </w:trPr>
        <w:tc>
          <w:tcPr>
            <w:tcW w:w="3690" w:type="dxa"/>
            <w:vAlign w:val="bottom"/>
          </w:tcPr>
          <w:p w:rsidR="008E06D8" w:rsidRPr="00E37224" w:rsidRDefault="008E06D8" w:rsidP="008E06D8">
            <w:pPr>
              <w:spacing w:line="240" w:lineRule="auto"/>
              <w:ind w:left="-72"/>
              <w:jc w:val="thaiDistribute"/>
              <w:rPr>
                <w:rFonts w:cs="Arial"/>
                <w:sz w:val="18"/>
                <w:szCs w:val="18"/>
                <w:lang w:val="en-US"/>
              </w:rPr>
            </w:pPr>
            <w:r w:rsidRPr="00E37224">
              <w:rPr>
                <w:rFonts w:cs="Arial"/>
                <w:sz w:val="18"/>
                <w:szCs w:val="18"/>
                <w:lang w:val="en-US"/>
              </w:rPr>
              <w:t xml:space="preserve">Modified retrospective (Note </w:t>
            </w:r>
            <w:r w:rsidR="00E37224">
              <w:rPr>
                <w:rFonts w:cs="Arial"/>
                <w:sz w:val="18"/>
                <w:szCs w:val="18"/>
                <w:lang w:val="en-US"/>
              </w:rPr>
              <w:t>5</w:t>
            </w:r>
            <w:r w:rsidRPr="00E37224">
              <w:rPr>
                <w:rFonts w:cs="Arial"/>
                <w:sz w:val="18"/>
                <w:szCs w:val="18"/>
                <w:lang w:val="en-US"/>
              </w:rPr>
              <w:t>)</w:t>
            </w:r>
          </w:p>
        </w:tc>
        <w:tc>
          <w:tcPr>
            <w:tcW w:w="1440" w:type="dxa"/>
            <w:tcBorders>
              <w:bottom w:val="single" w:sz="4" w:space="0" w:color="auto"/>
            </w:tcBorders>
            <w:shd w:val="clear" w:color="auto" w:fill="F8F8F8"/>
            <w:vAlign w:val="bottom"/>
          </w:tcPr>
          <w:p w:rsidR="008E06D8" w:rsidRPr="00E37224" w:rsidRDefault="00D05DD8" w:rsidP="008E06D8">
            <w:pPr>
              <w:spacing w:line="240" w:lineRule="auto"/>
              <w:ind w:right="-72"/>
              <w:jc w:val="right"/>
              <w:rPr>
                <w:rFonts w:cs="Arial"/>
                <w:sz w:val="18"/>
                <w:szCs w:val="18"/>
                <w:lang w:val="en-US"/>
              </w:rPr>
            </w:pPr>
            <w:r w:rsidRPr="00E37224">
              <w:rPr>
                <w:rFonts w:cs="Arial"/>
                <w:sz w:val="18"/>
                <w:szCs w:val="18"/>
                <w:lang w:val="en-US"/>
              </w:rPr>
              <w:t>2,108.25</w:t>
            </w:r>
          </w:p>
        </w:tc>
        <w:tc>
          <w:tcPr>
            <w:tcW w:w="1440" w:type="dxa"/>
            <w:tcBorders>
              <w:bottom w:val="single" w:sz="4" w:space="0" w:color="auto"/>
            </w:tcBorders>
            <w:vAlign w:val="bottom"/>
          </w:tcPr>
          <w:p w:rsidR="008E06D8" w:rsidRPr="00E37224" w:rsidRDefault="005F77F0" w:rsidP="005F77F0">
            <w:pPr>
              <w:spacing w:line="240" w:lineRule="auto"/>
              <w:ind w:right="-72"/>
              <w:jc w:val="center"/>
              <w:rPr>
                <w:rFonts w:cs="Arial"/>
                <w:sz w:val="18"/>
                <w:szCs w:val="18"/>
                <w:lang w:val="en-US"/>
              </w:rPr>
            </w:pPr>
            <w:r>
              <w:rPr>
                <w:rFonts w:cs="Arial"/>
                <w:sz w:val="18"/>
                <w:szCs w:val="18"/>
                <w:lang w:val="en-US"/>
              </w:rPr>
              <w:t>-</w:t>
            </w:r>
          </w:p>
        </w:tc>
        <w:tc>
          <w:tcPr>
            <w:tcW w:w="1440" w:type="dxa"/>
            <w:tcBorders>
              <w:bottom w:val="single" w:sz="4" w:space="0" w:color="auto"/>
            </w:tcBorders>
            <w:shd w:val="clear" w:color="auto" w:fill="F8F8F8"/>
            <w:vAlign w:val="bottom"/>
          </w:tcPr>
          <w:p w:rsidR="008E06D8" w:rsidRPr="00E37224" w:rsidRDefault="00D05DD8" w:rsidP="00D05DD8">
            <w:pPr>
              <w:spacing w:line="240" w:lineRule="auto"/>
              <w:ind w:right="-72"/>
              <w:jc w:val="right"/>
              <w:rPr>
                <w:rFonts w:cs="Arial"/>
                <w:sz w:val="18"/>
                <w:szCs w:val="18"/>
                <w:lang w:val="en-US"/>
              </w:rPr>
            </w:pPr>
            <w:r w:rsidRPr="00E37224">
              <w:rPr>
                <w:rFonts w:cs="Arial"/>
                <w:sz w:val="18"/>
                <w:szCs w:val="18"/>
                <w:lang w:val="en-US"/>
              </w:rPr>
              <w:t>16.02</w:t>
            </w:r>
          </w:p>
        </w:tc>
        <w:tc>
          <w:tcPr>
            <w:tcW w:w="1440" w:type="dxa"/>
            <w:tcBorders>
              <w:bottom w:val="single" w:sz="4" w:space="0" w:color="auto"/>
            </w:tcBorders>
            <w:vAlign w:val="bottom"/>
          </w:tcPr>
          <w:p w:rsidR="008E06D8" w:rsidRPr="00E37224" w:rsidRDefault="008E06D8" w:rsidP="008E06D8">
            <w:pPr>
              <w:spacing w:line="240" w:lineRule="auto"/>
              <w:ind w:right="-72"/>
              <w:jc w:val="center"/>
              <w:rPr>
                <w:rFonts w:cs="Arial"/>
                <w:sz w:val="18"/>
                <w:szCs w:val="18"/>
                <w:lang w:val="en-US"/>
              </w:rPr>
            </w:pPr>
            <w:r w:rsidRPr="00E37224">
              <w:rPr>
                <w:rFonts w:cs="Arial"/>
                <w:sz w:val="18"/>
                <w:szCs w:val="18"/>
                <w:lang w:val="en-US"/>
              </w:rPr>
              <w:t>-</w:t>
            </w:r>
          </w:p>
        </w:tc>
      </w:tr>
      <w:tr w:rsidR="008E06D8" w:rsidRPr="00E37224" w:rsidTr="00E37224">
        <w:trPr>
          <w:cantSplit/>
        </w:trPr>
        <w:tc>
          <w:tcPr>
            <w:tcW w:w="3690" w:type="dxa"/>
            <w:vAlign w:val="bottom"/>
          </w:tcPr>
          <w:p w:rsidR="008E06D8" w:rsidRPr="00E37224" w:rsidRDefault="008E06D8" w:rsidP="008E06D8">
            <w:pPr>
              <w:spacing w:line="240" w:lineRule="auto"/>
              <w:ind w:left="-72"/>
              <w:rPr>
                <w:rFonts w:cs="Arial"/>
                <w:sz w:val="12"/>
                <w:szCs w:val="12"/>
                <w:lang w:val="en-US"/>
              </w:rPr>
            </w:pPr>
          </w:p>
        </w:tc>
        <w:tc>
          <w:tcPr>
            <w:tcW w:w="1440"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c>
          <w:tcPr>
            <w:tcW w:w="1440"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r>
      <w:tr w:rsidR="008E06D8" w:rsidRPr="00E37224" w:rsidTr="00E37224">
        <w:trPr>
          <w:cantSplit/>
        </w:trPr>
        <w:tc>
          <w:tcPr>
            <w:tcW w:w="3690" w:type="dxa"/>
            <w:vAlign w:val="bottom"/>
          </w:tcPr>
          <w:p w:rsidR="008E06D8" w:rsidRPr="00E37224" w:rsidRDefault="008E06D8" w:rsidP="008E06D8">
            <w:pPr>
              <w:spacing w:line="240" w:lineRule="auto"/>
              <w:ind w:left="-72"/>
              <w:jc w:val="thaiDistribute"/>
              <w:rPr>
                <w:rFonts w:cs="Arial"/>
                <w:sz w:val="18"/>
                <w:szCs w:val="18"/>
                <w:lang w:val="en-US"/>
              </w:rPr>
            </w:pPr>
            <w:r w:rsidRPr="00E37224">
              <w:rPr>
                <w:rFonts w:cs="Arial"/>
                <w:sz w:val="18"/>
                <w:szCs w:val="18"/>
                <w:lang w:val="en-US"/>
              </w:rPr>
              <w:t>As modified retrospective</w:t>
            </w:r>
          </w:p>
        </w:tc>
        <w:tc>
          <w:tcPr>
            <w:tcW w:w="1440" w:type="dxa"/>
            <w:shd w:val="clear" w:color="auto" w:fill="F8F8F8"/>
            <w:vAlign w:val="bottom"/>
          </w:tcPr>
          <w:p w:rsidR="008E06D8" w:rsidRPr="00E37224" w:rsidRDefault="00D05DD8" w:rsidP="008E06D8">
            <w:pPr>
              <w:spacing w:line="240" w:lineRule="auto"/>
              <w:ind w:right="-72"/>
              <w:jc w:val="right"/>
              <w:rPr>
                <w:rFonts w:cs="Arial"/>
                <w:sz w:val="18"/>
                <w:szCs w:val="18"/>
                <w:lang w:val="en-US"/>
              </w:rPr>
            </w:pPr>
            <w:r w:rsidRPr="00E37224">
              <w:rPr>
                <w:rFonts w:cs="Arial"/>
                <w:sz w:val="18"/>
                <w:szCs w:val="18"/>
                <w:lang w:val="en-US"/>
              </w:rPr>
              <w:t>(887.46)</w:t>
            </w:r>
          </w:p>
        </w:tc>
        <w:tc>
          <w:tcPr>
            <w:tcW w:w="1440"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(1,443.93)</w:t>
            </w:r>
          </w:p>
        </w:tc>
        <w:tc>
          <w:tcPr>
            <w:tcW w:w="1440" w:type="dxa"/>
            <w:shd w:val="clear" w:color="auto" w:fill="F8F8F8"/>
            <w:vAlign w:val="bottom"/>
          </w:tcPr>
          <w:p w:rsidR="008E06D8" w:rsidRPr="00E37224" w:rsidRDefault="00D05DD8" w:rsidP="008E06D8">
            <w:pPr>
              <w:spacing w:line="240" w:lineRule="auto"/>
              <w:ind w:right="-72"/>
              <w:jc w:val="right"/>
              <w:rPr>
                <w:rFonts w:cs="Arial"/>
                <w:sz w:val="18"/>
                <w:szCs w:val="18"/>
                <w:lang w:val="en-US"/>
              </w:rPr>
            </w:pPr>
            <w:r w:rsidRPr="00E37224">
              <w:rPr>
                <w:rFonts w:cs="Arial"/>
                <w:sz w:val="18"/>
                <w:szCs w:val="18"/>
                <w:lang w:val="en-US"/>
              </w:rPr>
              <w:t>100.42</w:t>
            </w:r>
          </w:p>
        </w:tc>
        <w:tc>
          <w:tcPr>
            <w:tcW w:w="1440"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140.51</w:t>
            </w:r>
          </w:p>
        </w:tc>
      </w:tr>
      <w:tr w:rsidR="008E06D8" w:rsidRPr="00E37224" w:rsidTr="00E37224">
        <w:trPr>
          <w:cantSplit/>
        </w:trPr>
        <w:tc>
          <w:tcPr>
            <w:tcW w:w="3690" w:type="dxa"/>
            <w:vAlign w:val="bottom"/>
          </w:tcPr>
          <w:p w:rsidR="008E06D8" w:rsidRPr="00E37224" w:rsidRDefault="008E06D8" w:rsidP="008E06D8">
            <w:pPr>
              <w:spacing w:line="240" w:lineRule="auto"/>
              <w:ind w:left="-72"/>
              <w:jc w:val="thaiDistribute"/>
              <w:rPr>
                <w:rFonts w:cs="Arial"/>
                <w:sz w:val="18"/>
                <w:szCs w:val="18"/>
                <w:lang w:val="en-US"/>
              </w:rPr>
            </w:pPr>
          </w:p>
        </w:tc>
        <w:tc>
          <w:tcPr>
            <w:tcW w:w="1440" w:type="dxa"/>
            <w:shd w:val="clear" w:color="auto" w:fill="F8F8F8"/>
            <w:vAlign w:val="bottom"/>
          </w:tcPr>
          <w:p w:rsidR="008E06D8" w:rsidRPr="00E37224" w:rsidRDefault="008E06D8" w:rsidP="008E06D8">
            <w:pPr>
              <w:spacing w:line="240" w:lineRule="auto"/>
              <w:ind w:right="-72"/>
              <w:jc w:val="right"/>
              <w:rPr>
                <w:rFonts w:cs="Arial"/>
                <w:sz w:val="18"/>
                <w:szCs w:val="18"/>
                <w:lang w:val="en-US"/>
              </w:rPr>
            </w:pPr>
          </w:p>
        </w:tc>
        <w:tc>
          <w:tcPr>
            <w:tcW w:w="1440" w:type="dxa"/>
            <w:vAlign w:val="bottom"/>
          </w:tcPr>
          <w:p w:rsidR="008E06D8" w:rsidRPr="00E37224" w:rsidRDefault="008E06D8" w:rsidP="008E06D8">
            <w:pPr>
              <w:spacing w:line="240" w:lineRule="auto"/>
              <w:ind w:right="-72"/>
              <w:jc w:val="center"/>
              <w:rPr>
                <w:rFonts w:cs="Arial"/>
                <w:sz w:val="18"/>
                <w:szCs w:val="18"/>
                <w:lang w:val="en-US"/>
              </w:rPr>
            </w:pPr>
          </w:p>
        </w:tc>
        <w:tc>
          <w:tcPr>
            <w:tcW w:w="1440" w:type="dxa"/>
            <w:shd w:val="clear" w:color="auto" w:fill="F8F8F8"/>
            <w:vAlign w:val="bottom"/>
          </w:tcPr>
          <w:p w:rsidR="008E06D8" w:rsidRPr="00E37224" w:rsidRDefault="008E06D8" w:rsidP="008E06D8">
            <w:pPr>
              <w:spacing w:line="240" w:lineRule="auto"/>
              <w:ind w:right="-72"/>
              <w:jc w:val="center"/>
              <w:rPr>
                <w:rFonts w:cs="Arial"/>
                <w:sz w:val="18"/>
                <w:szCs w:val="18"/>
                <w:lang w:val="en-US"/>
              </w:rPr>
            </w:pPr>
          </w:p>
        </w:tc>
        <w:tc>
          <w:tcPr>
            <w:tcW w:w="1440" w:type="dxa"/>
            <w:vAlign w:val="bottom"/>
          </w:tcPr>
          <w:p w:rsidR="008E06D8" w:rsidRPr="00E37224" w:rsidRDefault="008E06D8" w:rsidP="008E06D8">
            <w:pPr>
              <w:spacing w:line="240" w:lineRule="auto"/>
              <w:ind w:right="-72"/>
              <w:jc w:val="center"/>
              <w:rPr>
                <w:rFonts w:cs="Arial"/>
                <w:sz w:val="18"/>
                <w:szCs w:val="18"/>
                <w:lang w:val="en-US"/>
              </w:rPr>
            </w:pPr>
          </w:p>
        </w:tc>
      </w:tr>
      <w:tr w:rsidR="008E06D8" w:rsidRPr="00E37224" w:rsidTr="00E37224">
        <w:trPr>
          <w:cantSplit/>
        </w:trPr>
        <w:tc>
          <w:tcPr>
            <w:tcW w:w="3690" w:type="dxa"/>
            <w:vAlign w:val="bottom"/>
          </w:tcPr>
          <w:p w:rsidR="008E06D8" w:rsidRPr="00E37224" w:rsidRDefault="008E06D8" w:rsidP="008E06D8">
            <w:pPr>
              <w:spacing w:line="240" w:lineRule="auto"/>
              <w:ind w:left="-72"/>
              <w:jc w:val="thaiDistribute"/>
              <w:rPr>
                <w:rFonts w:cs="Arial"/>
                <w:sz w:val="18"/>
                <w:szCs w:val="18"/>
                <w:lang w:val="en-US"/>
              </w:rPr>
            </w:pPr>
            <w:r w:rsidRPr="00E37224">
              <w:rPr>
                <w:rFonts w:cs="Arial"/>
                <w:sz w:val="18"/>
                <w:szCs w:val="18"/>
                <w:lang w:val="en-US"/>
              </w:rPr>
              <w:t>Deconsolidation of subsidiary</w:t>
            </w:r>
          </w:p>
        </w:tc>
        <w:tc>
          <w:tcPr>
            <w:tcW w:w="1440" w:type="dxa"/>
            <w:shd w:val="clear" w:color="auto" w:fill="F8F8F8"/>
            <w:vAlign w:val="bottom"/>
          </w:tcPr>
          <w:p w:rsidR="008E06D8" w:rsidRPr="00E37224" w:rsidRDefault="00D05DD8" w:rsidP="00D05DD8">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8E06D8" w:rsidRPr="00E37224" w:rsidRDefault="008E06D8" w:rsidP="00510C8D">
            <w:pPr>
              <w:spacing w:line="240" w:lineRule="auto"/>
              <w:ind w:right="-72"/>
              <w:jc w:val="right"/>
              <w:rPr>
                <w:rFonts w:cs="Arial"/>
                <w:sz w:val="18"/>
                <w:szCs w:val="18"/>
                <w:lang w:val="en-US"/>
              </w:rPr>
            </w:pPr>
            <w:r w:rsidRPr="00E37224">
              <w:rPr>
                <w:rFonts w:cs="Arial"/>
                <w:sz w:val="18"/>
                <w:szCs w:val="18"/>
                <w:lang w:val="en-US"/>
              </w:rPr>
              <w:t>(8.05)</w:t>
            </w:r>
          </w:p>
        </w:tc>
        <w:tc>
          <w:tcPr>
            <w:tcW w:w="1440" w:type="dxa"/>
            <w:shd w:val="clear" w:color="auto" w:fill="F8F8F8"/>
            <w:vAlign w:val="bottom"/>
          </w:tcPr>
          <w:p w:rsidR="008E06D8" w:rsidRPr="00E37224" w:rsidRDefault="00D05DD8" w:rsidP="008E06D8">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8E06D8" w:rsidRPr="00E37224" w:rsidRDefault="008E06D8" w:rsidP="008E06D8">
            <w:pPr>
              <w:spacing w:line="240" w:lineRule="auto"/>
              <w:ind w:right="-72"/>
              <w:jc w:val="center"/>
              <w:rPr>
                <w:rFonts w:cs="Arial"/>
                <w:sz w:val="18"/>
                <w:szCs w:val="18"/>
                <w:lang w:val="en-US"/>
              </w:rPr>
            </w:pPr>
            <w:r w:rsidRPr="00E37224">
              <w:rPr>
                <w:rFonts w:cs="Arial"/>
                <w:sz w:val="18"/>
                <w:szCs w:val="18"/>
                <w:lang w:val="en-US"/>
              </w:rPr>
              <w:t>-</w:t>
            </w:r>
          </w:p>
        </w:tc>
      </w:tr>
      <w:tr w:rsidR="008E06D8" w:rsidRPr="00E37224" w:rsidTr="00E37224">
        <w:trPr>
          <w:cantSplit/>
        </w:trPr>
        <w:tc>
          <w:tcPr>
            <w:tcW w:w="3690" w:type="dxa"/>
            <w:vAlign w:val="bottom"/>
          </w:tcPr>
          <w:p w:rsidR="008E06D8" w:rsidRPr="00E37224" w:rsidRDefault="008E06D8" w:rsidP="008E06D8">
            <w:pPr>
              <w:spacing w:line="240" w:lineRule="auto"/>
              <w:ind w:left="-72"/>
              <w:jc w:val="thaiDistribute"/>
              <w:rPr>
                <w:rFonts w:cs="Arial"/>
                <w:sz w:val="18"/>
                <w:szCs w:val="18"/>
                <w:lang w:val="en-US"/>
              </w:rPr>
            </w:pPr>
            <w:r w:rsidRPr="00E37224">
              <w:rPr>
                <w:rFonts w:cs="Arial"/>
                <w:sz w:val="18"/>
                <w:szCs w:val="18"/>
                <w:lang w:val="en-US"/>
              </w:rPr>
              <w:t xml:space="preserve">Credited (charged) to profit or loss (Note </w:t>
            </w:r>
            <w:r w:rsidR="00E37224">
              <w:rPr>
                <w:rFonts w:cs="Arial"/>
                <w:sz w:val="18"/>
                <w:szCs w:val="18"/>
                <w:lang w:val="en-US"/>
              </w:rPr>
              <w:t>13</w:t>
            </w:r>
            <w:r w:rsidRPr="00E37224">
              <w:rPr>
                <w:rFonts w:cs="Arial"/>
                <w:sz w:val="18"/>
                <w:szCs w:val="18"/>
                <w:lang w:val="en-US"/>
              </w:rPr>
              <w:t>)</w:t>
            </w:r>
          </w:p>
        </w:tc>
        <w:tc>
          <w:tcPr>
            <w:tcW w:w="1440" w:type="dxa"/>
            <w:shd w:val="clear" w:color="auto" w:fill="F8F8F8"/>
            <w:vAlign w:val="bottom"/>
          </w:tcPr>
          <w:p w:rsidR="008E06D8" w:rsidRPr="00E37224" w:rsidRDefault="00220C20" w:rsidP="008E06D8">
            <w:pPr>
              <w:spacing w:line="240" w:lineRule="auto"/>
              <w:ind w:right="-72"/>
              <w:jc w:val="right"/>
              <w:rPr>
                <w:rFonts w:cs="Arial"/>
                <w:sz w:val="18"/>
                <w:szCs w:val="18"/>
                <w:lang w:val="en-US"/>
              </w:rPr>
            </w:pPr>
            <w:r>
              <w:rPr>
                <w:rFonts w:cs="Arial"/>
                <w:sz w:val="18"/>
                <w:szCs w:val="18"/>
                <w:lang w:val="en-US"/>
              </w:rPr>
              <w:t>717.09</w:t>
            </w:r>
          </w:p>
        </w:tc>
        <w:tc>
          <w:tcPr>
            <w:tcW w:w="1440"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(1,622.16)</w:t>
            </w:r>
          </w:p>
        </w:tc>
        <w:tc>
          <w:tcPr>
            <w:tcW w:w="1440" w:type="dxa"/>
            <w:shd w:val="clear" w:color="auto" w:fill="F8F8F8"/>
            <w:vAlign w:val="bottom"/>
          </w:tcPr>
          <w:p w:rsidR="008E06D8" w:rsidRPr="00E37224" w:rsidRDefault="00D05DD8" w:rsidP="008E06D8">
            <w:pPr>
              <w:spacing w:line="240" w:lineRule="auto"/>
              <w:ind w:right="-72"/>
              <w:jc w:val="right"/>
              <w:rPr>
                <w:rFonts w:cs="Arial"/>
                <w:sz w:val="18"/>
                <w:szCs w:val="18"/>
                <w:lang w:val="en-US"/>
              </w:rPr>
            </w:pPr>
            <w:r w:rsidRPr="00E37224">
              <w:rPr>
                <w:rFonts w:cs="Arial"/>
                <w:sz w:val="18"/>
                <w:szCs w:val="18"/>
                <w:lang w:val="en-US"/>
              </w:rPr>
              <w:t>(549.74)</w:t>
            </w:r>
          </w:p>
        </w:tc>
        <w:tc>
          <w:tcPr>
            <w:tcW w:w="1440"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(56.11)</w:t>
            </w:r>
          </w:p>
        </w:tc>
      </w:tr>
      <w:tr w:rsidR="008E06D8" w:rsidRPr="00E37224" w:rsidTr="00E37224">
        <w:trPr>
          <w:cantSplit/>
        </w:trPr>
        <w:tc>
          <w:tcPr>
            <w:tcW w:w="3690" w:type="dxa"/>
            <w:vAlign w:val="bottom"/>
          </w:tcPr>
          <w:p w:rsidR="008E06D8" w:rsidRPr="00E37224" w:rsidRDefault="008E06D8" w:rsidP="008E06D8">
            <w:pPr>
              <w:spacing w:line="240" w:lineRule="auto"/>
              <w:ind w:left="-72"/>
              <w:jc w:val="thaiDistribute"/>
              <w:rPr>
                <w:rFonts w:cs="Arial"/>
                <w:sz w:val="18"/>
                <w:szCs w:val="18"/>
              </w:rPr>
            </w:pPr>
            <w:r w:rsidRPr="00E37224">
              <w:rPr>
                <w:rFonts w:cs="Arial"/>
                <w:sz w:val="18"/>
                <w:szCs w:val="18"/>
                <w:lang w:val="en-US"/>
              </w:rPr>
              <w:t>Credited (charged) to</w:t>
            </w:r>
            <w:r w:rsidRPr="00E37224">
              <w:rPr>
                <w:rFonts w:cs="Arial"/>
                <w:sz w:val="18"/>
                <w:szCs w:val="18"/>
              </w:rPr>
              <w:t xml:space="preserve"> other comprehensive</w:t>
            </w:r>
          </w:p>
          <w:p w:rsidR="008E06D8" w:rsidRPr="00E37224" w:rsidRDefault="008E06D8" w:rsidP="008E06D8">
            <w:pPr>
              <w:spacing w:line="240" w:lineRule="auto"/>
              <w:ind w:left="-72"/>
              <w:jc w:val="thaiDistribute"/>
              <w:rPr>
                <w:rFonts w:cs="Arial"/>
                <w:sz w:val="18"/>
                <w:szCs w:val="18"/>
                <w:lang w:val="en-US"/>
              </w:rPr>
            </w:pPr>
            <w:r w:rsidRPr="00E37224">
              <w:rPr>
                <w:rFonts w:cs="Arial"/>
                <w:sz w:val="18"/>
                <w:szCs w:val="18"/>
              </w:rPr>
              <w:t xml:space="preserve">   income</w:t>
            </w:r>
          </w:p>
        </w:tc>
        <w:tc>
          <w:tcPr>
            <w:tcW w:w="1440" w:type="dxa"/>
            <w:tcBorders>
              <w:bottom w:val="single" w:sz="4" w:space="0" w:color="auto"/>
            </w:tcBorders>
            <w:shd w:val="clear" w:color="auto" w:fill="F8F8F8"/>
            <w:vAlign w:val="bottom"/>
          </w:tcPr>
          <w:p w:rsidR="008E06D8" w:rsidRPr="00E37224" w:rsidRDefault="00D05DD8" w:rsidP="00D05DD8">
            <w:pPr>
              <w:spacing w:line="240" w:lineRule="auto"/>
              <w:ind w:right="-72"/>
              <w:jc w:val="center"/>
              <w:rPr>
                <w:rFonts w:cs="Arial"/>
                <w:sz w:val="18"/>
                <w:szCs w:val="18"/>
                <w:lang w:val="en-US"/>
              </w:rPr>
            </w:pPr>
            <w:r w:rsidRPr="00E37224">
              <w:rPr>
                <w:rFonts w:cs="Arial"/>
                <w:sz w:val="18"/>
                <w:szCs w:val="18"/>
                <w:lang w:val="en-US"/>
              </w:rPr>
              <w:t>-</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p>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78.43</w:t>
            </w:r>
          </w:p>
        </w:tc>
        <w:tc>
          <w:tcPr>
            <w:tcW w:w="1440" w:type="dxa"/>
            <w:tcBorders>
              <w:bottom w:val="single" w:sz="4" w:space="0" w:color="auto"/>
            </w:tcBorders>
            <w:shd w:val="clear" w:color="auto" w:fill="F8F8F8"/>
            <w:vAlign w:val="bottom"/>
          </w:tcPr>
          <w:p w:rsidR="008E06D8" w:rsidRPr="00E37224" w:rsidRDefault="00D05DD8" w:rsidP="008E06D8">
            <w:pPr>
              <w:spacing w:line="240" w:lineRule="auto"/>
              <w:ind w:right="-72"/>
              <w:jc w:val="center"/>
              <w:rPr>
                <w:rFonts w:cs="Arial"/>
                <w:sz w:val="18"/>
                <w:szCs w:val="18"/>
                <w:lang w:val="en-US"/>
              </w:rPr>
            </w:pPr>
            <w:r w:rsidRPr="00E37224">
              <w:rPr>
                <w:rFonts w:cs="Arial"/>
                <w:sz w:val="18"/>
                <w:szCs w:val="18"/>
                <w:lang w:val="en-US"/>
              </w:rPr>
              <w:t>-</w:t>
            </w:r>
          </w:p>
        </w:tc>
        <w:tc>
          <w:tcPr>
            <w:tcW w:w="1440" w:type="dxa"/>
            <w:tcBorders>
              <w:bottom w:val="single" w:sz="4" w:space="0" w:color="auto"/>
            </w:tcBorders>
            <w:vAlign w:val="bottom"/>
          </w:tcPr>
          <w:p w:rsidR="008E06D8" w:rsidRPr="00E37224" w:rsidRDefault="008E06D8" w:rsidP="008E06D8">
            <w:pPr>
              <w:spacing w:line="240" w:lineRule="auto"/>
              <w:ind w:right="-72"/>
              <w:jc w:val="center"/>
              <w:rPr>
                <w:rFonts w:cs="Arial"/>
                <w:sz w:val="18"/>
                <w:szCs w:val="18"/>
                <w:lang w:val="en-US"/>
              </w:rPr>
            </w:pPr>
            <w:r w:rsidRPr="00E37224">
              <w:rPr>
                <w:rFonts w:cs="Arial"/>
                <w:sz w:val="18"/>
                <w:szCs w:val="18"/>
                <w:lang w:val="en-US"/>
              </w:rPr>
              <w:t>-</w:t>
            </w:r>
          </w:p>
        </w:tc>
      </w:tr>
      <w:tr w:rsidR="008E06D8" w:rsidRPr="00E37224" w:rsidTr="00E37224">
        <w:trPr>
          <w:cantSplit/>
        </w:trPr>
        <w:tc>
          <w:tcPr>
            <w:tcW w:w="3690" w:type="dxa"/>
            <w:vAlign w:val="bottom"/>
          </w:tcPr>
          <w:p w:rsidR="008E06D8" w:rsidRPr="00E37224" w:rsidRDefault="008E06D8" w:rsidP="008E06D8">
            <w:pPr>
              <w:spacing w:line="240" w:lineRule="auto"/>
              <w:ind w:left="-72"/>
              <w:rPr>
                <w:rFonts w:cs="Arial"/>
                <w:sz w:val="12"/>
                <w:szCs w:val="12"/>
                <w:lang w:val="en-US"/>
              </w:rPr>
            </w:pPr>
          </w:p>
        </w:tc>
        <w:tc>
          <w:tcPr>
            <w:tcW w:w="1440"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c>
          <w:tcPr>
            <w:tcW w:w="1440" w:type="dxa"/>
            <w:tcBorders>
              <w:top w:val="single" w:sz="4" w:space="0" w:color="auto"/>
            </w:tcBorders>
            <w:shd w:val="clear" w:color="auto" w:fill="F8F8F8"/>
            <w:vAlign w:val="bottom"/>
          </w:tcPr>
          <w:p w:rsidR="008E06D8" w:rsidRPr="00E37224" w:rsidRDefault="008E06D8" w:rsidP="008E06D8">
            <w:pPr>
              <w:spacing w:line="240" w:lineRule="auto"/>
              <w:ind w:right="-72"/>
              <w:jc w:val="right"/>
              <w:rPr>
                <w:rFonts w:cs="Arial"/>
                <w:sz w:val="12"/>
                <w:szCs w:val="12"/>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right"/>
              <w:rPr>
                <w:rFonts w:cs="Arial"/>
                <w:sz w:val="12"/>
                <w:szCs w:val="12"/>
                <w:lang w:val="en-US"/>
              </w:rPr>
            </w:pPr>
          </w:p>
        </w:tc>
      </w:tr>
      <w:tr w:rsidR="008E06D8" w:rsidRPr="00E37224" w:rsidTr="00E37224">
        <w:trPr>
          <w:cantSplit/>
        </w:trPr>
        <w:tc>
          <w:tcPr>
            <w:tcW w:w="3690" w:type="dxa"/>
            <w:vAlign w:val="bottom"/>
          </w:tcPr>
          <w:p w:rsidR="008E06D8" w:rsidRPr="00E37224" w:rsidRDefault="008E06D8" w:rsidP="008E06D8">
            <w:pPr>
              <w:spacing w:line="240" w:lineRule="auto"/>
              <w:ind w:left="-72"/>
              <w:jc w:val="thaiDistribute"/>
              <w:rPr>
                <w:rFonts w:cs="Arial"/>
                <w:sz w:val="18"/>
                <w:szCs w:val="18"/>
                <w:lang w:val="en-US"/>
              </w:rPr>
            </w:pPr>
            <w:r w:rsidRPr="00E37224">
              <w:rPr>
                <w:rFonts w:cs="Arial"/>
                <w:sz w:val="18"/>
                <w:szCs w:val="18"/>
                <w:lang w:val="en-US"/>
              </w:rPr>
              <w:t>Closing net book value</w:t>
            </w:r>
          </w:p>
        </w:tc>
        <w:tc>
          <w:tcPr>
            <w:tcW w:w="1440" w:type="dxa"/>
            <w:tcBorders>
              <w:bottom w:val="single" w:sz="4" w:space="0" w:color="auto"/>
            </w:tcBorders>
            <w:shd w:val="clear" w:color="auto" w:fill="F8F8F8"/>
            <w:vAlign w:val="bottom"/>
          </w:tcPr>
          <w:p w:rsidR="008E06D8" w:rsidRPr="00E37224" w:rsidRDefault="00C26CF0" w:rsidP="008E06D8">
            <w:pPr>
              <w:spacing w:line="240" w:lineRule="auto"/>
              <w:ind w:right="-72"/>
              <w:jc w:val="right"/>
              <w:rPr>
                <w:rFonts w:cs="Arial"/>
                <w:sz w:val="18"/>
                <w:szCs w:val="18"/>
                <w:lang w:val="en-US"/>
              </w:rPr>
            </w:pPr>
            <w:r>
              <w:rPr>
                <w:rFonts w:cs="Arial"/>
                <w:sz w:val="18"/>
                <w:szCs w:val="18"/>
                <w:lang w:val="en-US"/>
              </w:rPr>
              <w:t>(</w:t>
            </w:r>
            <w:r w:rsidR="00220C20">
              <w:rPr>
                <w:rFonts w:cs="Arial"/>
                <w:sz w:val="18"/>
                <w:szCs w:val="18"/>
                <w:lang w:val="en-US"/>
              </w:rPr>
              <w:t>170.37</w:t>
            </w:r>
            <w:r>
              <w:rPr>
                <w:rFonts w:cs="Arial"/>
                <w:sz w:val="18"/>
                <w:szCs w:val="18"/>
                <w:lang w:val="en-US"/>
              </w:rPr>
              <w:t>)</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(2,995.71)</w:t>
            </w:r>
          </w:p>
        </w:tc>
        <w:tc>
          <w:tcPr>
            <w:tcW w:w="1440" w:type="dxa"/>
            <w:tcBorders>
              <w:bottom w:val="single" w:sz="4" w:space="0" w:color="auto"/>
            </w:tcBorders>
            <w:shd w:val="clear" w:color="auto" w:fill="F8F8F8"/>
            <w:vAlign w:val="bottom"/>
          </w:tcPr>
          <w:p w:rsidR="008E06D8" w:rsidRPr="00E37224" w:rsidRDefault="00D05DD8" w:rsidP="008E06D8">
            <w:pPr>
              <w:spacing w:line="240" w:lineRule="auto"/>
              <w:ind w:right="-72"/>
              <w:jc w:val="right"/>
              <w:rPr>
                <w:rFonts w:cs="Arial"/>
                <w:sz w:val="18"/>
                <w:szCs w:val="18"/>
                <w:lang w:val="en-US"/>
              </w:rPr>
            </w:pPr>
            <w:r w:rsidRPr="00E37224">
              <w:rPr>
                <w:rFonts w:cs="Arial"/>
                <w:sz w:val="18"/>
                <w:szCs w:val="18"/>
                <w:lang w:val="en-US"/>
              </w:rPr>
              <w:t>(449.32)</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84.40</w:t>
            </w:r>
          </w:p>
        </w:tc>
      </w:tr>
    </w:tbl>
    <w:p w:rsidR="00E81937" w:rsidRPr="00E37224" w:rsidRDefault="00E81937" w:rsidP="00B13BC1">
      <w:pPr>
        <w:spacing w:line="240" w:lineRule="auto"/>
        <w:ind w:right="9"/>
        <w:jc w:val="both"/>
        <w:rPr>
          <w:rFonts w:cs="Arial"/>
          <w:sz w:val="18"/>
          <w:szCs w:val="18"/>
          <w:lang w:val="en-US"/>
        </w:rPr>
      </w:pPr>
    </w:p>
    <w:p w:rsidR="00E81937" w:rsidRPr="00E37224" w:rsidRDefault="00E81937" w:rsidP="00B13BC1">
      <w:pPr>
        <w:spacing w:line="240" w:lineRule="auto"/>
        <w:ind w:right="9"/>
        <w:jc w:val="both"/>
        <w:rPr>
          <w:rFonts w:cs="Arial"/>
          <w:sz w:val="18"/>
          <w:szCs w:val="18"/>
          <w:lang w:val="en-US"/>
        </w:rPr>
      </w:pPr>
      <w:r w:rsidRPr="00E37224">
        <w:rPr>
          <w:rFonts w:cs="Arial"/>
          <w:sz w:val="18"/>
          <w:szCs w:val="18"/>
          <w:lang w:val="en-US"/>
        </w:rPr>
        <w:t xml:space="preserve">Deferred income tax assets are </w:t>
      </w:r>
      <w:proofErr w:type="spellStart"/>
      <w:r w:rsidRPr="00E37224">
        <w:rPr>
          <w:rFonts w:cs="Arial"/>
          <w:sz w:val="18"/>
          <w:szCs w:val="18"/>
          <w:lang w:val="en-US"/>
        </w:rPr>
        <w:t>recognised</w:t>
      </w:r>
      <w:proofErr w:type="spellEnd"/>
      <w:r w:rsidRPr="00E37224">
        <w:rPr>
          <w:rFonts w:cs="Arial"/>
          <w:sz w:val="18"/>
          <w:szCs w:val="18"/>
          <w:lang w:val="en-US"/>
        </w:rPr>
        <w:t xml:space="preserve"> for tax loss carried forward only to the extent that </w:t>
      </w:r>
      <w:proofErr w:type="spellStart"/>
      <w:r w:rsidRPr="00E37224">
        <w:rPr>
          <w:rFonts w:cs="Arial"/>
          <w:sz w:val="18"/>
          <w:szCs w:val="18"/>
          <w:lang w:val="en-US"/>
        </w:rPr>
        <w:t>realisation</w:t>
      </w:r>
      <w:proofErr w:type="spellEnd"/>
      <w:r w:rsidRPr="00E37224">
        <w:rPr>
          <w:rFonts w:cs="Arial"/>
          <w:sz w:val="18"/>
          <w:szCs w:val="18"/>
          <w:lang w:val="en-US"/>
        </w:rPr>
        <w:t xml:space="preserve"> of the related tax benefit through the future taxable profits is probable.</w:t>
      </w:r>
    </w:p>
    <w:p w:rsidR="00E81937" w:rsidRPr="00E37224" w:rsidRDefault="00E81937" w:rsidP="00B13BC1">
      <w:pPr>
        <w:spacing w:line="240" w:lineRule="auto"/>
        <w:ind w:right="9"/>
        <w:jc w:val="both"/>
        <w:rPr>
          <w:rFonts w:cs="Arial"/>
          <w:sz w:val="18"/>
          <w:szCs w:val="18"/>
          <w:lang w:val="en-US"/>
        </w:rPr>
      </w:pPr>
    </w:p>
    <w:p w:rsidR="00E81937" w:rsidRPr="00E37224" w:rsidRDefault="00E81937" w:rsidP="00B13BC1">
      <w:pPr>
        <w:spacing w:line="240" w:lineRule="auto"/>
        <w:ind w:right="9"/>
        <w:jc w:val="both"/>
        <w:rPr>
          <w:rFonts w:cs="Arial"/>
          <w:spacing w:val="-2"/>
          <w:sz w:val="18"/>
          <w:szCs w:val="18"/>
        </w:rPr>
      </w:pPr>
      <w:r w:rsidRPr="00E37224">
        <w:rPr>
          <w:rFonts w:cs="Arial"/>
          <w:spacing w:val="-2"/>
          <w:sz w:val="18"/>
          <w:szCs w:val="18"/>
          <w:lang w:val="en-US"/>
        </w:rPr>
        <w:t xml:space="preserve">The Group did not </w:t>
      </w:r>
      <w:proofErr w:type="spellStart"/>
      <w:r w:rsidRPr="00E37224">
        <w:rPr>
          <w:rFonts w:cs="Arial"/>
          <w:spacing w:val="-2"/>
          <w:sz w:val="18"/>
          <w:szCs w:val="18"/>
          <w:lang w:val="en-US"/>
        </w:rPr>
        <w:t>recognise</w:t>
      </w:r>
      <w:proofErr w:type="spellEnd"/>
      <w:r w:rsidRPr="00E37224">
        <w:rPr>
          <w:rFonts w:cs="Arial"/>
          <w:spacing w:val="-2"/>
          <w:sz w:val="18"/>
          <w:szCs w:val="18"/>
          <w:lang w:val="en-US"/>
        </w:rPr>
        <w:t xml:space="preserve"> deferred income tax assets of Baht </w:t>
      </w:r>
      <w:r w:rsidR="00220C20">
        <w:rPr>
          <w:rFonts w:cs="Arial"/>
          <w:spacing w:val="-2"/>
          <w:sz w:val="18"/>
          <w:szCs w:val="18"/>
          <w:lang w:val="en-US"/>
        </w:rPr>
        <w:t>7,</w:t>
      </w:r>
      <w:r w:rsidR="006767E1">
        <w:rPr>
          <w:rFonts w:cs="Arial"/>
          <w:spacing w:val="-2"/>
          <w:sz w:val="18"/>
          <w:szCs w:val="18"/>
          <w:lang w:val="en-US"/>
        </w:rPr>
        <w:t>16</w:t>
      </w:r>
      <w:r w:rsidR="00643231">
        <w:rPr>
          <w:rFonts w:cs="Arial"/>
          <w:spacing w:val="-2"/>
          <w:sz w:val="18"/>
          <w:szCs w:val="18"/>
          <w:lang w:val="en-US"/>
        </w:rPr>
        <w:t>0</w:t>
      </w:r>
      <w:r w:rsidR="006767E1">
        <w:rPr>
          <w:rFonts w:cs="Arial"/>
          <w:spacing w:val="-2"/>
          <w:sz w:val="18"/>
          <w:szCs w:val="18"/>
          <w:lang w:val="en-US"/>
        </w:rPr>
        <w:t>.</w:t>
      </w:r>
      <w:r w:rsidR="00643231">
        <w:rPr>
          <w:rFonts w:cs="Arial"/>
          <w:spacing w:val="-2"/>
          <w:sz w:val="18"/>
          <w:szCs w:val="18"/>
          <w:lang w:val="en-US"/>
        </w:rPr>
        <w:t>01</w:t>
      </w:r>
      <w:r w:rsidRPr="00E37224">
        <w:rPr>
          <w:rFonts w:cs="Arial"/>
          <w:spacing w:val="-2"/>
          <w:sz w:val="18"/>
          <w:szCs w:val="18"/>
          <w:lang w:val="en-US"/>
        </w:rPr>
        <w:t xml:space="preserve"> million in respect of tax loss carried forward approximately Baht </w:t>
      </w:r>
      <w:r w:rsidR="006767E1">
        <w:rPr>
          <w:rFonts w:cs="Arial"/>
          <w:spacing w:val="-2"/>
          <w:sz w:val="18"/>
          <w:szCs w:val="18"/>
          <w:lang w:val="en-US"/>
        </w:rPr>
        <w:t>35,</w:t>
      </w:r>
      <w:r w:rsidR="00643231">
        <w:rPr>
          <w:rFonts w:cs="Arial"/>
          <w:spacing w:val="-2"/>
          <w:sz w:val="18"/>
          <w:szCs w:val="18"/>
          <w:lang w:val="en-US"/>
        </w:rPr>
        <w:t>800.03</w:t>
      </w:r>
      <w:r w:rsidR="00C2792D">
        <w:rPr>
          <w:rFonts w:cs="Arial"/>
          <w:spacing w:val="-2"/>
          <w:sz w:val="18"/>
          <w:szCs w:val="18"/>
          <w:lang w:val="en-US"/>
        </w:rPr>
        <w:t xml:space="preserve"> </w:t>
      </w:r>
      <w:r w:rsidRPr="00E37224">
        <w:rPr>
          <w:rFonts w:cs="Arial"/>
          <w:spacing w:val="-2"/>
          <w:sz w:val="18"/>
          <w:szCs w:val="18"/>
          <w:lang w:val="en-US"/>
        </w:rPr>
        <w:t>million. A summary of the tax loss carried forward and the expiry dates are set out below:</w:t>
      </w:r>
    </w:p>
    <w:p w:rsidR="00E81937" w:rsidRPr="00E37224" w:rsidRDefault="00E81937" w:rsidP="00B13BC1">
      <w:pPr>
        <w:spacing w:line="240" w:lineRule="auto"/>
        <w:jc w:val="both"/>
        <w:rPr>
          <w:rFonts w:cs="Arial"/>
          <w:sz w:val="18"/>
          <w:szCs w:val="18"/>
        </w:rPr>
      </w:pPr>
    </w:p>
    <w:tbl>
      <w:tblPr>
        <w:tblW w:w="9461" w:type="dxa"/>
        <w:jc w:val="center"/>
        <w:tblLayout w:type="fixed"/>
        <w:tblLook w:val="0000" w:firstRow="0" w:lastRow="0" w:firstColumn="0" w:lastColumn="0" w:noHBand="0" w:noVBand="0"/>
      </w:tblPr>
      <w:tblGrid>
        <w:gridCol w:w="7445"/>
        <w:gridCol w:w="2016"/>
      </w:tblGrid>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right="4392"/>
              <w:jc w:val="thaiDistribute"/>
              <w:rPr>
                <w:rFonts w:cs="Arial"/>
                <w:sz w:val="18"/>
                <w:szCs w:val="18"/>
                <w:lang w:val="en-US"/>
              </w:rPr>
            </w:pPr>
            <w:r w:rsidRPr="00E37224">
              <w:rPr>
                <w:rFonts w:cs="Arial"/>
                <w:b/>
                <w:bCs/>
                <w:sz w:val="18"/>
                <w:szCs w:val="18"/>
                <w:lang w:val="en-US"/>
              </w:rPr>
              <w:t>Expiry year</w:t>
            </w:r>
          </w:p>
        </w:tc>
        <w:tc>
          <w:tcPr>
            <w:tcW w:w="2016" w:type="dxa"/>
            <w:tcBorders>
              <w:top w:val="single" w:sz="4" w:space="0" w:color="auto"/>
            </w:tcBorders>
            <w:vAlign w:val="bottom"/>
          </w:tcPr>
          <w:p w:rsidR="008F61B0" w:rsidRPr="00E37224" w:rsidRDefault="008F61B0" w:rsidP="0060082E">
            <w:pPr>
              <w:tabs>
                <w:tab w:val="left" w:pos="1350"/>
              </w:tabs>
              <w:spacing w:before="10" w:line="240" w:lineRule="auto"/>
              <w:ind w:left="437" w:right="-72" w:hanging="437"/>
              <w:jc w:val="center"/>
              <w:rPr>
                <w:rFonts w:cs="Arial"/>
                <w:b/>
                <w:bCs/>
                <w:sz w:val="18"/>
                <w:szCs w:val="18"/>
                <w:lang w:val="en-US"/>
              </w:rPr>
            </w:pPr>
            <w:r w:rsidRPr="00E37224">
              <w:rPr>
                <w:rFonts w:cs="Arial"/>
                <w:b/>
                <w:bCs/>
                <w:sz w:val="18"/>
                <w:szCs w:val="18"/>
                <w:lang w:val="en-US"/>
              </w:rPr>
              <w:t>Consolidated</w:t>
            </w: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right="4112"/>
              <w:jc w:val="thaiDistribute"/>
              <w:rPr>
                <w:rFonts w:cs="Arial"/>
                <w:b/>
                <w:bCs/>
                <w:sz w:val="18"/>
                <w:szCs w:val="18"/>
                <w:lang w:val="en-US"/>
              </w:rPr>
            </w:pPr>
          </w:p>
        </w:tc>
        <w:tc>
          <w:tcPr>
            <w:tcW w:w="2016" w:type="dxa"/>
            <w:tcBorders>
              <w:bottom w:val="single" w:sz="4" w:space="0" w:color="auto"/>
            </w:tcBorders>
            <w:vAlign w:val="bottom"/>
          </w:tcPr>
          <w:p w:rsidR="008F61B0" w:rsidRPr="00E37224" w:rsidRDefault="00A171D4" w:rsidP="0060082E">
            <w:pPr>
              <w:tabs>
                <w:tab w:val="left" w:pos="1350"/>
              </w:tabs>
              <w:spacing w:before="10" w:line="240" w:lineRule="auto"/>
              <w:ind w:left="437" w:right="-72" w:hanging="437"/>
              <w:jc w:val="center"/>
              <w:rPr>
                <w:rFonts w:cs="Arial"/>
                <w:b/>
                <w:bCs/>
                <w:sz w:val="18"/>
                <w:szCs w:val="18"/>
                <w:lang w:val="en-US"/>
              </w:rPr>
            </w:pPr>
            <w:r w:rsidRPr="00E37224">
              <w:rPr>
                <w:rFonts w:cs="Arial"/>
                <w:b/>
                <w:bCs/>
                <w:sz w:val="18"/>
                <w:szCs w:val="18"/>
                <w:lang w:val="en-US"/>
              </w:rPr>
              <w:t xml:space="preserve">financial </w:t>
            </w:r>
            <w:r w:rsidR="008F61B0" w:rsidRPr="00E37224">
              <w:rPr>
                <w:rFonts w:cs="Arial"/>
                <w:b/>
                <w:bCs/>
                <w:sz w:val="18"/>
                <w:szCs w:val="18"/>
                <w:lang w:val="en-US"/>
              </w:rPr>
              <w:t>statements</w:t>
            </w: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jc w:val="thaiDistribute"/>
              <w:rPr>
                <w:rFonts w:cs="Arial"/>
                <w:b/>
                <w:bCs/>
                <w:sz w:val="18"/>
                <w:szCs w:val="18"/>
                <w:lang w:val="en-US"/>
              </w:rPr>
            </w:pPr>
          </w:p>
        </w:tc>
        <w:tc>
          <w:tcPr>
            <w:tcW w:w="2016" w:type="dxa"/>
            <w:tcBorders>
              <w:top w:val="single" w:sz="4" w:space="0" w:color="auto"/>
              <w:bottom w:val="single" w:sz="4" w:space="0" w:color="auto"/>
            </w:tcBorders>
            <w:vAlign w:val="bottom"/>
          </w:tcPr>
          <w:p w:rsidR="008F61B0" w:rsidRPr="00E37224" w:rsidRDefault="008F61B0" w:rsidP="0060082E">
            <w:pPr>
              <w:tabs>
                <w:tab w:val="left" w:pos="1350"/>
              </w:tabs>
              <w:spacing w:before="10" w:line="240" w:lineRule="auto"/>
              <w:ind w:left="437" w:right="-72" w:hanging="437"/>
              <w:jc w:val="center"/>
              <w:rPr>
                <w:rFonts w:cs="Arial"/>
                <w:b/>
                <w:bCs/>
                <w:sz w:val="18"/>
                <w:szCs w:val="18"/>
                <w:lang w:val="en-US"/>
              </w:rPr>
            </w:pPr>
            <w:r w:rsidRPr="00E37224">
              <w:rPr>
                <w:rFonts w:cs="Arial"/>
                <w:b/>
                <w:bCs/>
                <w:sz w:val="18"/>
                <w:szCs w:val="18"/>
                <w:lang w:val="en-US"/>
              </w:rPr>
              <w:t>Baht Million</w:t>
            </w: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jc w:val="thaiDistribute"/>
              <w:rPr>
                <w:rFonts w:cs="Arial"/>
                <w:sz w:val="18"/>
                <w:szCs w:val="18"/>
                <w:lang w:val="en-US"/>
              </w:rPr>
            </w:pPr>
          </w:p>
        </w:tc>
        <w:tc>
          <w:tcPr>
            <w:tcW w:w="2016" w:type="dxa"/>
            <w:tcBorders>
              <w:top w:val="single" w:sz="4" w:space="0" w:color="auto"/>
            </w:tcBorders>
            <w:vAlign w:val="bottom"/>
          </w:tcPr>
          <w:p w:rsidR="008F61B0" w:rsidRPr="00E37224" w:rsidRDefault="008F61B0" w:rsidP="0060082E">
            <w:pPr>
              <w:tabs>
                <w:tab w:val="left" w:pos="1350"/>
              </w:tabs>
              <w:spacing w:before="10" w:line="240" w:lineRule="auto"/>
              <w:ind w:left="437" w:right="-72" w:hanging="437"/>
              <w:jc w:val="right"/>
              <w:rPr>
                <w:rFonts w:cs="Arial"/>
                <w:sz w:val="18"/>
                <w:szCs w:val="18"/>
                <w:lang w:val="en-US"/>
              </w:rPr>
            </w:pP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jc w:val="thaiDistribute"/>
              <w:rPr>
                <w:rFonts w:cs="Arial"/>
                <w:sz w:val="18"/>
                <w:szCs w:val="18"/>
                <w:lang w:val="en-US"/>
              </w:rPr>
            </w:pPr>
            <w:r w:rsidRPr="00E37224">
              <w:rPr>
                <w:rFonts w:cs="Arial"/>
                <w:sz w:val="18"/>
                <w:szCs w:val="18"/>
                <w:lang w:val="en-US"/>
              </w:rPr>
              <w:t>2021</w:t>
            </w:r>
          </w:p>
        </w:tc>
        <w:tc>
          <w:tcPr>
            <w:tcW w:w="2016" w:type="dxa"/>
            <w:vAlign w:val="bottom"/>
          </w:tcPr>
          <w:p w:rsidR="008F61B0" w:rsidRPr="00E37224" w:rsidRDefault="00B111D1" w:rsidP="0060082E">
            <w:pPr>
              <w:tabs>
                <w:tab w:val="left" w:pos="1350"/>
              </w:tabs>
              <w:spacing w:before="10" w:line="240" w:lineRule="auto"/>
              <w:ind w:left="437" w:right="-72" w:hanging="437"/>
              <w:jc w:val="right"/>
              <w:rPr>
                <w:rFonts w:cs="Arial"/>
                <w:sz w:val="18"/>
                <w:szCs w:val="18"/>
                <w:lang w:val="en-US"/>
              </w:rPr>
            </w:pPr>
            <w:r>
              <w:rPr>
                <w:rFonts w:cs="Arial"/>
                <w:sz w:val="18"/>
                <w:szCs w:val="18"/>
                <w:lang w:val="en-US"/>
              </w:rPr>
              <w:t>15,06</w:t>
            </w:r>
            <w:r w:rsidR="00643231">
              <w:rPr>
                <w:rFonts w:cs="Arial"/>
                <w:sz w:val="18"/>
                <w:szCs w:val="18"/>
                <w:lang w:val="en-US"/>
              </w:rPr>
              <w:t>3</w:t>
            </w:r>
            <w:r>
              <w:rPr>
                <w:rFonts w:cs="Arial"/>
                <w:sz w:val="18"/>
                <w:szCs w:val="18"/>
                <w:lang w:val="en-US"/>
              </w:rPr>
              <w:t>.</w:t>
            </w:r>
            <w:r w:rsidR="00643231">
              <w:rPr>
                <w:rFonts w:cs="Arial"/>
                <w:sz w:val="18"/>
                <w:szCs w:val="18"/>
                <w:lang w:val="en-US"/>
              </w:rPr>
              <w:t>34</w:t>
            </w: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jc w:val="thaiDistribute"/>
              <w:rPr>
                <w:rFonts w:cs="Arial"/>
                <w:sz w:val="18"/>
                <w:szCs w:val="18"/>
                <w:lang w:val="en-US"/>
              </w:rPr>
            </w:pPr>
            <w:r w:rsidRPr="00E37224">
              <w:rPr>
                <w:rFonts w:cs="Arial"/>
                <w:sz w:val="18"/>
                <w:szCs w:val="18"/>
                <w:lang w:val="en-US"/>
              </w:rPr>
              <w:t>2022</w:t>
            </w:r>
          </w:p>
        </w:tc>
        <w:tc>
          <w:tcPr>
            <w:tcW w:w="2016" w:type="dxa"/>
            <w:vAlign w:val="bottom"/>
          </w:tcPr>
          <w:p w:rsidR="008F61B0" w:rsidRPr="00E37224" w:rsidRDefault="00B111D1" w:rsidP="0060082E">
            <w:pPr>
              <w:tabs>
                <w:tab w:val="left" w:pos="1350"/>
              </w:tabs>
              <w:spacing w:before="10" w:line="240" w:lineRule="auto"/>
              <w:ind w:left="437" w:right="-72" w:hanging="437"/>
              <w:jc w:val="right"/>
              <w:rPr>
                <w:rFonts w:cs="Arial"/>
                <w:sz w:val="18"/>
                <w:szCs w:val="18"/>
                <w:lang w:val="en-US"/>
              </w:rPr>
            </w:pPr>
            <w:r>
              <w:rPr>
                <w:rFonts w:cs="Arial"/>
                <w:sz w:val="18"/>
                <w:szCs w:val="18"/>
                <w:lang w:val="en-US"/>
              </w:rPr>
              <w:t>7,828.</w:t>
            </w:r>
            <w:r w:rsidR="00643231">
              <w:rPr>
                <w:rFonts w:cs="Arial"/>
                <w:sz w:val="18"/>
                <w:szCs w:val="18"/>
                <w:lang w:val="en-US"/>
              </w:rPr>
              <w:t>28</w:t>
            </w: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jc w:val="thaiDistribute"/>
              <w:rPr>
                <w:rFonts w:cs="Arial"/>
                <w:sz w:val="18"/>
                <w:szCs w:val="18"/>
                <w:lang w:val="en-US"/>
              </w:rPr>
            </w:pPr>
            <w:r w:rsidRPr="00E37224">
              <w:rPr>
                <w:rFonts w:cs="Arial"/>
                <w:sz w:val="18"/>
                <w:szCs w:val="18"/>
                <w:lang w:val="en-US"/>
              </w:rPr>
              <w:t>2023</w:t>
            </w:r>
          </w:p>
        </w:tc>
        <w:tc>
          <w:tcPr>
            <w:tcW w:w="2016" w:type="dxa"/>
            <w:vAlign w:val="bottom"/>
          </w:tcPr>
          <w:p w:rsidR="008F61B0" w:rsidRPr="00E37224" w:rsidRDefault="00B111D1" w:rsidP="003E31F9">
            <w:pPr>
              <w:tabs>
                <w:tab w:val="left" w:pos="1350"/>
              </w:tabs>
              <w:spacing w:before="10" w:line="240" w:lineRule="auto"/>
              <w:ind w:left="437" w:right="-72" w:hanging="437"/>
              <w:jc w:val="right"/>
              <w:rPr>
                <w:rFonts w:cs="Arial"/>
                <w:sz w:val="18"/>
                <w:szCs w:val="18"/>
                <w:lang w:val="en-US"/>
              </w:rPr>
            </w:pPr>
            <w:r>
              <w:rPr>
                <w:rFonts w:cs="Arial"/>
                <w:sz w:val="18"/>
                <w:szCs w:val="18"/>
                <w:lang w:val="en-US"/>
              </w:rPr>
              <w:t>2,47</w:t>
            </w:r>
            <w:r w:rsidR="00643231">
              <w:rPr>
                <w:rFonts w:cs="Arial"/>
                <w:sz w:val="18"/>
                <w:szCs w:val="18"/>
                <w:lang w:val="en-US"/>
              </w:rPr>
              <w:t>7.32</w:t>
            </w:r>
          </w:p>
        </w:tc>
      </w:tr>
      <w:tr w:rsidR="008E06D8" w:rsidRPr="00E37224" w:rsidTr="0060082E">
        <w:trPr>
          <w:cantSplit/>
          <w:jc w:val="center"/>
        </w:trPr>
        <w:tc>
          <w:tcPr>
            <w:tcW w:w="7445" w:type="dxa"/>
            <w:vAlign w:val="bottom"/>
          </w:tcPr>
          <w:p w:rsidR="008E06D8" w:rsidRPr="00E37224" w:rsidRDefault="008E06D8" w:rsidP="0060082E">
            <w:pPr>
              <w:spacing w:before="10" w:line="240" w:lineRule="auto"/>
              <w:ind w:left="-109"/>
              <w:jc w:val="thaiDistribute"/>
              <w:rPr>
                <w:rFonts w:cs="Arial"/>
                <w:sz w:val="18"/>
                <w:szCs w:val="18"/>
                <w:lang w:val="en-US"/>
              </w:rPr>
            </w:pPr>
            <w:r w:rsidRPr="00E37224">
              <w:rPr>
                <w:rFonts w:cs="Arial"/>
                <w:sz w:val="18"/>
                <w:szCs w:val="18"/>
                <w:lang w:val="en-US"/>
              </w:rPr>
              <w:t>2024</w:t>
            </w:r>
          </w:p>
        </w:tc>
        <w:tc>
          <w:tcPr>
            <w:tcW w:w="2016" w:type="dxa"/>
            <w:vAlign w:val="bottom"/>
          </w:tcPr>
          <w:p w:rsidR="008E06D8" w:rsidRPr="00E37224" w:rsidRDefault="00B111D1" w:rsidP="0060082E">
            <w:pPr>
              <w:tabs>
                <w:tab w:val="left" w:pos="1350"/>
              </w:tabs>
              <w:spacing w:before="10" w:line="240" w:lineRule="auto"/>
              <w:ind w:left="437" w:right="-72" w:hanging="437"/>
              <w:jc w:val="right"/>
              <w:rPr>
                <w:rFonts w:cs="Arial"/>
                <w:sz w:val="18"/>
                <w:szCs w:val="18"/>
                <w:lang w:val="en-US"/>
              </w:rPr>
            </w:pPr>
            <w:r>
              <w:rPr>
                <w:rFonts w:cs="Arial"/>
                <w:sz w:val="18"/>
                <w:szCs w:val="18"/>
                <w:lang w:val="en-US"/>
              </w:rPr>
              <w:t>2,771.</w:t>
            </w:r>
            <w:r w:rsidR="00643231">
              <w:rPr>
                <w:rFonts w:cs="Arial"/>
                <w:sz w:val="18"/>
                <w:szCs w:val="18"/>
                <w:lang w:val="en-US"/>
              </w:rPr>
              <w:t>08</w:t>
            </w: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jc w:val="thaiDistribute"/>
              <w:rPr>
                <w:rFonts w:cs="Arial"/>
                <w:sz w:val="18"/>
                <w:szCs w:val="18"/>
                <w:lang w:val="en-US"/>
              </w:rPr>
            </w:pPr>
            <w:r w:rsidRPr="00E37224">
              <w:rPr>
                <w:rFonts w:cs="Arial"/>
                <w:sz w:val="18"/>
                <w:szCs w:val="18"/>
                <w:lang w:val="en-US"/>
              </w:rPr>
              <w:t>202</w:t>
            </w:r>
            <w:r w:rsidR="008E06D8" w:rsidRPr="00E37224">
              <w:rPr>
                <w:rFonts w:cs="Arial"/>
                <w:sz w:val="18"/>
                <w:szCs w:val="18"/>
                <w:lang w:val="en-US"/>
              </w:rPr>
              <w:t>5</w:t>
            </w:r>
          </w:p>
        </w:tc>
        <w:tc>
          <w:tcPr>
            <w:tcW w:w="2016" w:type="dxa"/>
            <w:tcBorders>
              <w:bottom w:val="single" w:sz="4" w:space="0" w:color="auto"/>
            </w:tcBorders>
            <w:vAlign w:val="bottom"/>
          </w:tcPr>
          <w:p w:rsidR="008F61B0" w:rsidRPr="00E37224" w:rsidRDefault="00F60D8C" w:rsidP="0060082E">
            <w:pPr>
              <w:tabs>
                <w:tab w:val="left" w:pos="1350"/>
              </w:tabs>
              <w:spacing w:before="10" w:line="240" w:lineRule="auto"/>
              <w:ind w:left="437" w:right="-72" w:hanging="437"/>
              <w:jc w:val="right"/>
              <w:rPr>
                <w:rFonts w:cs="Arial"/>
                <w:sz w:val="18"/>
                <w:szCs w:val="18"/>
                <w:lang w:val="en-US"/>
              </w:rPr>
            </w:pPr>
            <w:r>
              <w:rPr>
                <w:rFonts w:cs="Arial"/>
                <w:sz w:val="18"/>
                <w:szCs w:val="18"/>
                <w:lang w:val="en-US"/>
              </w:rPr>
              <w:t>7,6</w:t>
            </w:r>
            <w:r w:rsidR="00643231">
              <w:rPr>
                <w:rFonts w:cs="Arial"/>
                <w:sz w:val="18"/>
                <w:szCs w:val="18"/>
                <w:lang w:val="en-US"/>
              </w:rPr>
              <w:t>60.01</w:t>
            </w:r>
          </w:p>
        </w:tc>
      </w:tr>
      <w:tr w:rsidR="008F61B0" w:rsidRPr="00E37224" w:rsidTr="0060082E">
        <w:trPr>
          <w:cantSplit/>
          <w:jc w:val="center"/>
        </w:trPr>
        <w:tc>
          <w:tcPr>
            <w:tcW w:w="7445" w:type="dxa"/>
            <w:vAlign w:val="bottom"/>
          </w:tcPr>
          <w:p w:rsidR="008F61B0" w:rsidRPr="00945CA3" w:rsidRDefault="008F61B0" w:rsidP="0060082E">
            <w:pPr>
              <w:spacing w:before="10" w:line="240" w:lineRule="auto"/>
              <w:ind w:left="-109"/>
              <w:jc w:val="thaiDistribute"/>
              <w:rPr>
                <w:rFonts w:cs="Arial"/>
                <w:sz w:val="8"/>
                <w:szCs w:val="8"/>
                <w:lang w:val="en-US"/>
              </w:rPr>
            </w:pPr>
          </w:p>
        </w:tc>
        <w:tc>
          <w:tcPr>
            <w:tcW w:w="2016" w:type="dxa"/>
            <w:tcBorders>
              <w:top w:val="single" w:sz="4" w:space="0" w:color="auto"/>
            </w:tcBorders>
            <w:vAlign w:val="bottom"/>
          </w:tcPr>
          <w:p w:rsidR="008F61B0" w:rsidRPr="00945CA3" w:rsidRDefault="008F61B0" w:rsidP="0060082E">
            <w:pPr>
              <w:tabs>
                <w:tab w:val="left" w:pos="1350"/>
              </w:tabs>
              <w:spacing w:before="10" w:line="240" w:lineRule="auto"/>
              <w:ind w:left="437" w:right="-72" w:hanging="437"/>
              <w:jc w:val="right"/>
              <w:rPr>
                <w:rFonts w:cs="Arial"/>
                <w:sz w:val="12"/>
                <w:szCs w:val="12"/>
                <w:lang w:val="en-US"/>
              </w:rPr>
            </w:pPr>
          </w:p>
        </w:tc>
      </w:tr>
      <w:tr w:rsidR="008F61B0" w:rsidRPr="00E37224" w:rsidTr="0060082E">
        <w:trPr>
          <w:cantSplit/>
          <w:jc w:val="center"/>
        </w:trPr>
        <w:tc>
          <w:tcPr>
            <w:tcW w:w="7445" w:type="dxa"/>
            <w:vAlign w:val="bottom"/>
          </w:tcPr>
          <w:p w:rsidR="008F61B0" w:rsidRPr="00E37224" w:rsidRDefault="008F61B0" w:rsidP="0060082E">
            <w:pPr>
              <w:spacing w:before="10" w:line="240" w:lineRule="auto"/>
              <w:ind w:left="-109"/>
              <w:rPr>
                <w:rFonts w:cs="Arial"/>
                <w:sz w:val="18"/>
                <w:szCs w:val="18"/>
                <w:lang w:val="en-US"/>
              </w:rPr>
            </w:pPr>
          </w:p>
        </w:tc>
        <w:tc>
          <w:tcPr>
            <w:tcW w:w="2016" w:type="dxa"/>
            <w:tcBorders>
              <w:bottom w:val="single" w:sz="4" w:space="0" w:color="auto"/>
            </w:tcBorders>
            <w:vAlign w:val="bottom"/>
          </w:tcPr>
          <w:p w:rsidR="008F61B0" w:rsidRPr="00E37224" w:rsidRDefault="00945CA3" w:rsidP="0060082E">
            <w:pPr>
              <w:tabs>
                <w:tab w:val="left" w:pos="1350"/>
              </w:tabs>
              <w:spacing w:before="10" w:line="240" w:lineRule="auto"/>
              <w:ind w:left="437" w:right="-72" w:hanging="437"/>
              <w:jc w:val="right"/>
              <w:rPr>
                <w:rFonts w:cs="Arial"/>
                <w:sz w:val="18"/>
                <w:szCs w:val="18"/>
              </w:rPr>
            </w:pPr>
            <w:r>
              <w:rPr>
                <w:rFonts w:cs="Arial"/>
                <w:sz w:val="18"/>
                <w:szCs w:val="18"/>
                <w:lang w:val="en-US"/>
              </w:rPr>
              <w:t>3</w:t>
            </w:r>
            <w:r w:rsidR="00F60D8C">
              <w:rPr>
                <w:rFonts w:cs="Arial"/>
                <w:sz w:val="18"/>
                <w:szCs w:val="18"/>
                <w:lang w:val="en-US"/>
              </w:rPr>
              <w:t>5,8</w:t>
            </w:r>
            <w:r w:rsidR="00643231">
              <w:rPr>
                <w:rFonts w:cs="Arial"/>
                <w:sz w:val="18"/>
                <w:szCs w:val="18"/>
                <w:lang w:val="en-US"/>
              </w:rPr>
              <w:t>00.03</w:t>
            </w:r>
          </w:p>
        </w:tc>
      </w:tr>
    </w:tbl>
    <w:p w:rsidR="00E81937" w:rsidRPr="00E37224" w:rsidRDefault="00E81937" w:rsidP="00B13BC1">
      <w:pPr>
        <w:spacing w:line="240" w:lineRule="auto"/>
        <w:rPr>
          <w:rFonts w:cs="Arial"/>
          <w:sz w:val="18"/>
          <w:szCs w:val="18"/>
          <w:lang w:val="en-US"/>
        </w:rPr>
      </w:pPr>
    </w:p>
    <w:p w:rsidR="00A171D4" w:rsidRPr="00E37224" w:rsidRDefault="00A171D4" w:rsidP="00B13BC1">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15FCF" w:rsidRPr="00E37224">
              <w:rPr>
                <w:rFonts w:cs="Arial"/>
                <w:b/>
                <w:bCs/>
                <w:color w:val="FAFAFA"/>
                <w:sz w:val="18"/>
                <w:szCs w:val="18"/>
                <w:lang w:eastAsia="th-TH"/>
              </w:rPr>
              <w:t>7</w:t>
            </w:r>
            <w:r w:rsidRPr="00E37224">
              <w:rPr>
                <w:rFonts w:cs="Arial"/>
                <w:b/>
                <w:bCs/>
                <w:color w:val="FAFAFA"/>
                <w:sz w:val="18"/>
                <w:szCs w:val="18"/>
                <w:lang w:eastAsia="th-TH"/>
              </w:rPr>
              <w:tab/>
            </w:r>
            <w:r w:rsidRPr="00E37224">
              <w:rPr>
                <w:rFonts w:cs="Arial"/>
                <w:b/>
                <w:bCs/>
                <w:color w:val="FAFAFA"/>
                <w:sz w:val="18"/>
                <w:szCs w:val="18"/>
                <w:lang w:val="en-US"/>
              </w:rPr>
              <w:t>Other non-current assets</w:t>
            </w:r>
          </w:p>
        </w:tc>
      </w:tr>
    </w:tbl>
    <w:p w:rsidR="00E81937" w:rsidRPr="00E37224" w:rsidRDefault="00E81937" w:rsidP="00B13BC1">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3D0CB0">
        <w:trPr>
          <w:cantSplit/>
          <w:trHeight w:val="20"/>
        </w:trPr>
        <w:tc>
          <w:tcPr>
            <w:tcW w:w="3690" w:type="dxa"/>
            <w:vAlign w:val="bottom"/>
          </w:tcPr>
          <w:p w:rsidR="00E81937" w:rsidRPr="00E37224" w:rsidRDefault="00E81937" w:rsidP="0012767E">
            <w:pPr>
              <w:spacing w:line="240" w:lineRule="auto"/>
              <w:ind w:left="-101"/>
              <w:jc w:val="thaiDistribute"/>
              <w:rPr>
                <w:rFonts w:cs="Arial"/>
                <w:b/>
                <w:bCs/>
                <w:sz w:val="18"/>
                <w:szCs w:val="18"/>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3D0CB0">
        <w:trPr>
          <w:cantSplit/>
          <w:trHeight w:val="20"/>
        </w:trPr>
        <w:tc>
          <w:tcPr>
            <w:tcW w:w="3690" w:type="dxa"/>
            <w:vAlign w:val="bottom"/>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3D0CB0">
        <w:trPr>
          <w:cantSplit/>
          <w:trHeight w:val="20"/>
        </w:trPr>
        <w:tc>
          <w:tcPr>
            <w:tcW w:w="3690" w:type="dxa"/>
            <w:vAlign w:val="bottom"/>
          </w:tcPr>
          <w:p w:rsidR="00E81937" w:rsidRPr="00E37224" w:rsidRDefault="00E81937" w:rsidP="0012767E">
            <w:pPr>
              <w:spacing w:line="240" w:lineRule="auto"/>
              <w:ind w:left="-101"/>
              <w:rPr>
                <w:rFonts w:cs="Arial"/>
                <w:b/>
                <w:bCs/>
                <w:sz w:val="18"/>
                <w:szCs w:val="18"/>
                <w:lang w:val="en-US"/>
              </w:rPr>
            </w:pP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3D0CB0">
        <w:trPr>
          <w:cantSplit/>
          <w:trHeight w:val="20"/>
        </w:trPr>
        <w:tc>
          <w:tcPr>
            <w:tcW w:w="3690" w:type="dxa"/>
            <w:vAlign w:val="bottom"/>
          </w:tcPr>
          <w:p w:rsidR="00E81937" w:rsidRPr="00E37224" w:rsidRDefault="00E81937" w:rsidP="0012767E">
            <w:pPr>
              <w:spacing w:line="240" w:lineRule="auto"/>
              <w:ind w:left="-101" w:firstLine="315"/>
              <w:rPr>
                <w:rFonts w:cs="Arial"/>
                <w:b/>
                <w:bCs/>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b/>
                <w:bCs/>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b/>
                <w:bCs/>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b/>
                <w:bCs/>
                <w:sz w:val="18"/>
                <w:szCs w:val="18"/>
                <w:lang w:val="en-US"/>
              </w:rPr>
            </w:pPr>
          </w:p>
        </w:tc>
      </w:tr>
      <w:tr w:rsidR="008E06D8" w:rsidRPr="00E37224" w:rsidTr="003D0CB0">
        <w:trPr>
          <w:cantSplit/>
          <w:trHeight w:val="20"/>
        </w:trPr>
        <w:tc>
          <w:tcPr>
            <w:tcW w:w="3690" w:type="dxa"/>
            <w:vAlign w:val="bottom"/>
          </w:tcPr>
          <w:p w:rsidR="008E06D8" w:rsidRPr="00E37224" w:rsidRDefault="008E06D8" w:rsidP="008E06D8">
            <w:pPr>
              <w:spacing w:line="240" w:lineRule="auto"/>
              <w:ind w:left="-101"/>
              <w:rPr>
                <w:rFonts w:cs="Arial"/>
                <w:sz w:val="18"/>
                <w:szCs w:val="18"/>
                <w:lang w:val="en-US"/>
              </w:rPr>
            </w:pPr>
            <w:r w:rsidRPr="00E37224">
              <w:rPr>
                <w:rFonts w:cs="Arial"/>
                <w:sz w:val="18"/>
                <w:szCs w:val="18"/>
                <w:lang w:val="en-US"/>
              </w:rPr>
              <w:t>Deposits</w:t>
            </w:r>
          </w:p>
        </w:tc>
        <w:tc>
          <w:tcPr>
            <w:tcW w:w="1440" w:type="dxa"/>
            <w:shd w:val="clear" w:color="auto" w:fill="FAFAFA"/>
            <w:vAlign w:val="bottom"/>
          </w:tcPr>
          <w:p w:rsidR="008E06D8" w:rsidRPr="00E37224" w:rsidRDefault="00BB375D" w:rsidP="008E06D8">
            <w:pPr>
              <w:spacing w:line="240" w:lineRule="auto"/>
              <w:ind w:right="-72"/>
              <w:jc w:val="right"/>
              <w:rPr>
                <w:rFonts w:cs="Arial"/>
                <w:sz w:val="18"/>
                <w:szCs w:val="18"/>
                <w:lang w:val="en-US"/>
              </w:rPr>
            </w:pPr>
            <w:r w:rsidRPr="00E37224">
              <w:rPr>
                <w:rFonts w:cs="Arial"/>
                <w:sz w:val="18"/>
                <w:szCs w:val="18"/>
                <w:lang w:val="en-US"/>
              </w:rPr>
              <w:t>1,285.49</w:t>
            </w:r>
          </w:p>
        </w:tc>
        <w:tc>
          <w:tcPr>
            <w:tcW w:w="1440"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1,645.43</w:t>
            </w:r>
          </w:p>
        </w:tc>
        <w:tc>
          <w:tcPr>
            <w:tcW w:w="1440" w:type="dxa"/>
            <w:shd w:val="clear" w:color="auto" w:fill="FAFAFA"/>
            <w:vAlign w:val="bottom"/>
          </w:tcPr>
          <w:p w:rsidR="008E06D8" w:rsidRPr="00E37224" w:rsidRDefault="00BB375D" w:rsidP="008E06D8">
            <w:pPr>
              <w:spacing w:line="240" w:lineRule="auto"/>
              <w:ind w:right="-72"/>
              <w:jc w:val="right"/>
              <w:rPr>
                <w:rFonts w:cs="Arial"/>
                <w:sz w:val="18"/>
                <w:szCs w:val="18"/>
              </w:rPr>
            </w:pPr>
            <w:r w:rsidRPr="00E37224">
              <w:rPr>
                <w:rFonts w:cs="Arial"/>
                <w:sz w:val="18"/>
                <w:szCs w:val="18"/>
              </w:rPr>
              <w:t>130.87</w:t>
            </w:r>
          </w:p>
        </w:tc>
        <w:tc>
          <w:tcPr>
            <w:tcW w:w="1440" w:type="dxa"/>
            <w:vAlign w:val="bottom"/>
          </w:tcPr>
          <w:p w:rsidR="008E06D8" w:rsidRPr="00E37224" w:rsidRDefault="008E06D8" w:rsidP="008E06D8">
            <w:pPr>
              <w:spacing w:line="240" w:lineRule="auto"/>
              <w:ind w:right="-72"/>
              <w:jc w:val="right"/>
              <w:rPr>
                <w:rFonts w:cs="Arial"/>
                <w:sz w:val="18"/>
                <w:szCs w:val="18"/>
              </w:rPr>
            </w:pPr>
            <w:r w:rsidRPr="00E37224">
              <w:rPr>
                <w:rFonts w:cs="Arial"/>
                <w:sz w:val="18"/>
                <w:szCs w:val="18"/>
              </w:rPr>
              <w:t>138.57</w:t>
            </w:r>
          </w:p>
        </w:tc>
      </w:tr>
      <w:tr w:rsidR="008E06D8" w:rsidRPr="00E37224" w:rsidTr="003D0CB0">
        <w:trPr>
          <w:cantSplit/>
          <w:trHeight w:val="20"/>
        </w:trPr>
        <w:tc>
          <w:tcPr>
            <w:tcW w:w="3690" w:type="dxa"/>
            <w:vAlign w:val="bottom"/>
          </w:tcPr>
          <w:p w:rsidR="008E06D8" w:rsidRPr="00E37224" w:rsidRDefault="008E06D8" w:rsidP="008E06D8">
            <w:pPr>
              <w:spacing w:line="240" w:lineRule="auto"/>
              <w:ind w:left="-101"/>
              <w:rPr>
                <w:rFonts w:cs="Arial"/>
                <w:sz w:val="18"/>
                <w:szCs w:val="18"/>
                <w:lang w:val="en-US"/>
              </w:rPr>
            </w:pPr>
            <w:r w:rsidRPr="00E37224">
              <w:rPr>
                <w:rFonts w:cs="Arial"/>
                <w:sz w:val="18"/>
                <w:szCs w:val="18"/>
                <w:lang w:val="en-US"/>
              </w:rPr>
              <w:t xml:space="preserve">Prepaid </w:t>
            </w:r>
            <w:r w:rsidR="005F77F0">
              <w:rPr>
                <w:rFonts w:cs="Arial"/>
                <w:sz w:val="18"/>
                <w:szCs w:val="18"/>
                <w:lang w:val="en-US"/>
              </w:rPr>
              <w:t>expenses</w:t>
            </w:r>
          </w:p>
        </w:tc>
        <w:tc>
          <w:tcPr>
            <w:tcW w:w="1440" w:type="dxa"/>
            <w:shd w:val="clear" w:color="auto" w:fill="FAFAFA"/>
            <w:vAlign w:val="bottom"/>
          </w:tcPr>
          <w:p w:rsidR="008E06D8" w:rsidRPr="00E37224" w:rsidRDefault="003A06DB" w:rsidP="008E06D8">
            <w:pPr>
              <w:spacing w:line="240" w:lineRule="auto"/>
              <w:ind w:right="-72"/>
              <w:jc w:val="right"/>
              <w:rPr>
                <w:rFonts w:cs="Arial"/>
                <w:sz w:val="18"/>
                <w:szCs w:val="18"/>
                <w:lang w:val="en-US"/>
              </w:rPr>
            </w:pPr>
            <w:r w:rsidRPr="00E37224">
              <w:rPr>
                <w:rFonts w:cs="Arial"/>
                <w:sz w:val="18"/>
                <w:szCs w:val="18"/>
                <w:lang w:val="en-US"/>
              </w:rPr>
              <w:t>636.70</w:t>
            </w:r>
          </w:p>
        </w:tc>
        <w:tc>
          <w:tcPr>
            <w:tcW w:w="1440" w:type="dxa"/>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1,587.52</w:t>
            </w:r>
          </w:p>
        </w:tc>
        <w:tc>
          <w:tcPr>
            <w:tcW w:w="1440" w:type="dxa"/>
            <w:shd w:val="clear" w:color="auto" w:fill="FAFAFA"/>
            <w:vAlign w:val="bottom"/>
          </w:tcPr>
          <w:p w:rsidR="008E06D8" w:rsidRPr="00E37224" w:rsidRDefault="00BB375D" w:rsidP="008E06D8">
            <w:pPr>
              <w:spacing w:line="240" w:lineRule="auto"/>
              <w:ind w:right="-72"/>
              <w:jc w:val="right"/>
              <w:rPr>
                <w:rFonts w:cs="Arial"/>
                <w:sz w:val="18"/>
                <w:szCs w:val="18"/>
              </w:rPr>
            </w:pPr>
            <w:r w:rsidRPr="00E37224">
              <w:rPr>
                <w:rFonts w:cs="Arial"/>
                <w:sz w:val="18"/>
                <w:szCs w:val="18"/>
              </w:rPr>
              <w:t>1.70</w:t>
            </w:r>
          </w:p>
        </w:tc>
        <w:tc>
          <w:tcPr>
            <w:tcW w:w="1440" w:type="dxa"/>
            <w:vAlign w:val="bottom"/>
          </w:tcPr>
          <w:p w:rsidR="008E06D8" w:rsidRPr="00E37224" w:rsidRDefault="008E06D8" w:rsidP="008E06D8">
            <w:pPr>
              <w:spacing w:line="240" w:lineRule="auto"/>
              <w:ind w:right="-72"/>
              <w:jc w:val="right"/>
              <w:rPr>
                <w:rFonts w:cs="Arial"/>
                <w:sz w:val="18"/>
                <w:szCs w:val="18"/>
              </w:rPr>
            </w:pPr>
            <w:r w:rsidRPr="00E37224">
              <w:rPr>
                <w:rFonts w:cs="Arial"/>
                <w:sz w:val="18"/>
                <w:szCs w:val="18"/>
              </w:rPr>
              <w:t>274.52</w:t>
            </w:r>
          </w:p>
        </w:tc>
      </w:tr>
      <w:tr w:rsidR="008E06D8" w:rsidRPr="00E37224" w:rsidTr="003D0CB0">
        <w:trPr>
          <w:cantSplit/>
          <w:trHeight w:val="20"/>
        </w:trPr>
        <w:tc>
          <w:tcPr>
            <w:tcW w:w="3690" w:type="dxa"/>
            <w:vAlign w:val="bottom"/>
          </w:tcPr>
          <w:p w:rsidR="008E06D8" w:rsidRPr="00E37224" w:rsidRDefault="008E06D8" w:rsidP="008E06D8">
            <w:pPr>
              <w:spacing w:line="240" w:lineRule="auto"/>
              <w:ind w:left="-101"/>
              <w:jc w:val="thaiDistribute"/>
              <w:rPr>
                <w:rFonts w:cs="Arial"/>
                <w:sz w:val="18"/>
                <w:szCs w:val="18"/>
                <w:lang w:val="en-US"/>
              </w:rPr>
            </w:pPr>
            <w:r w:rsidRPr="00E37224">
              <w:rPr>
                <w:rFonts w:cs="Arial"/>
                <w:sz w:val="18"/>
                <w:szCs w:val="18"/>
                <w:lang w:val="en-US"/>
              </w:rPr>
              <w:t>Others</w:t>
            </w:r>
          </w:p>
        </w:tc>
        <w:tc>
          <w:tcPr>
            <w:tcW w:w="1440" w:type="dxa"/>
            <w:tcBorders>
              <w:bottom w:val="single" w:sz="4" w:space="0" w:color="auto"/>
            </w:tcBorders>
            <w:shd w:val="clear" w:color="auto" w:fill="FAFAFA"/>
            <w:vAlign w:val="bottom"/>
          </w:tcPr>
          <w:p w:rsidR="008E06D8" w:rsidRPr="00E37224" w:rsidRDefault="009A2217" w:rsidP="008E06D8">
            <w:pPr>
              <w:spacing w:line="240" w:lineRule="auto"/>
              <w:ind w:right="-72"/>
              <w:jc w:val="right"/>
              <w:rPr>
                <w:rFonts w:cs="Arial"/>
                <w:sz w:val="18"/>
                <w:szCs w:val="18"/>
                <w:lang w:val="en-US"/>
              </w:rPr>
            </w:pPr>
            <w:r w:rsidRPr="00E37224">
              <w:rPr>
                <w:rFonts w:cs="Arial"/>
                <w:sz w:val="18"/>
                <w:szCs w:val="18"/>
                <w:lang w:val="en-US"/>
              </w:rPr>
              <w:t>1,194.55</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741.32</w:t>
            </w:r>
          </w:p>
        </w:tc>
        <w:tc>
          <w:tcPr>
            <w:tcW w:w="1440" w:type="dxa"/>
            <w:tcBorders>
              <w:bottom w:val="single" w:sz="4" w:space="0" w:color="auto"/>
            </w:tcBorders>
            <w:shd w:val="clear" w:color="auto" w:fill="FAFAFA"/>
            <w:vAlign w:val="bottom"/>
          </w:tcPr>
          <w:p w:rsidR="008E06D8" w:rsidRPr="00E37224" w:rsidRDefault="00BB375D" w:rsidP="008E06D8">
            <w:pPr>
              <w:spacing w:line="240" w:lineRule="auto"/>
              <w:ind w:right="-72"/>
              <w:jc w:val="center"/>
              <w:rPr>
                <w:rFonts w:cs="Arial"/>
                <w:sz w:val="18"/>
                <w:szCs w:val="18"/>
              </w:rPr>
            </w:pPr>
            <w:r w:rsidRPr="00E37224">
              <w:rPr>
                <w:rFonts w:cs="Arial"/>
                <w:sz w:val="18"/>
                <w:szCs w:val="18"/>
              </w:rPr>
              <w:t>-</w:t>
            </w:r>
          </w:p>
        </w:tc>
        <w:tc>
          <w:tcPr>
            <w:tcW w:w="1440" w:type="dxa"/>
            <w:tcBorders>
              <w:bottom w:val="single" w:sz="4" w:space="0" w:color="auto"/>
            </w:tcBorders>
            <w:vAlign w:val="bottom"/>
          </w:tcPr>
          <w:p w:rsidR="008E06D8" w:rsidRPr="00E37224" w:rsidRDefault="008E06D8" w:rsidP="008E06D8">
            <w:pPr>
              <w:spacing w:line="240" w:lineRule="auto"/>
              <w:ind w:right="-72"/>
              <w:jc w:val="center"/>
              <w:rPr>
                <w:rFonts w:cs="Arial"/>
                <w:sz w:val="18"/>
                <w:szCs w:val="18"/>
              </w:rPr>
            </w:pPr>
            <w:r w:rsidRPr="00E37224">
              <w:rPr>
                <w:rFonts w:cs="Arial"/>
                <w:sz w:val="18"/>
                <w:szCs w:val="18"/>
              </w:rPr>
              <w:t>-</w:t>
            </w:r>
          </w:p>
        </w:tc>
      </w:tr>
      <w:tr w:rsidR="008E06D8" w:rsidRPr="00E37224" w:rsidTr="003D0CB0">
        <w:trPr>
          <w:cantSplit/>
          <w:trHeight w:val="20"/>
        </w:trPr>
        <w:tc>
          <w:tcPr>
            <w:tcW w:w="3690" w:type="dxa"/>
            <w:vAlign w:val="bottom"/>
          </w:tcPr>
          <w:p w:rsidR="008E06D8" w:rsidRPr="00E37224" w:rsidRDefault="008E06D8" w:rsidP="008E06D8">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8E06D8" w:rsidRPr="00E37224" w:rsidRDefault="008E06D8" w:rsidP="008E06D8">
            <w:pPr>
              <w:spacing w:line="240" w:lineRule="auto"/>
              <w:ind w:right="-72"/>
              <w:jc w:val="right"/>
              <w:rPr>
                <w:rFonts w:cs="Arial"/>
                <w:sz w:val="18"/>
                <w:szCs w:val="18"/>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8E06D8" w:rsidRPr="00E37224" w:rsidRDefault="008E06D8" w:rsidP="008E06D8">
            <w:pPr>
              <w:spacing w:line="240" w:lineRule="auto"/>
              <w:ind w:right="-72"/>
              <w:jc w:val="right"/>
              <w:rPr>
                <w:rFonts w:cs="Arial"/>
                <w:sz w:val="18"/>
                <w:szCs w:val="18"/>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p>
        </w:tc>
      </w:tr>
      <w:tr w:rsidR="008E06D8" w:rsidRPr="00E37224" w:rsidTr="003D0CB0">
        <w:trPr>
          <w:cantSplit/>
          <w:trHeight w:val="20"/>
        </w:trPr>
        <w:tc>
          <w:tcPr>
            <w:tcW w:w="3690" w:type="dxa"/>
            <w:vAlign w:val="bottom"/>
          </w:tcPr>
          <w:p w:rsidR="008E06D8" w:rsidRPr="00E37224" w:rsidRDefault="008E06D8" w:rsidP="008E06D8">
            <w:pPr>
              <w:spacing w:line="240" w:lineRule="auto"/>
              <w:ind w:left="-101"/>
              <w:jc w:val="thaiDistribute"/>
              <w:rPr>
                <w:rFonts w:cs="Arial"/>
                <w:sz w:val="18"/>
                <w:szCs w:val="18"/>
                <w:lang w:val="en-US"/>
              </w:rPr>
            </w:pPr>
            <w:r w:rsidRPr="00E37224">
              <w:rPr>
                <w:rFonts w:cs="Arial"/>
                <w:sz w:val="18"/>
                <w:szCs w:val="18"/>
                <w:lang w:val="en-US"/>
              </w:rPr>
              <w:t>Total</w:t>
            </w:r>
          </w:p>
        </w:tc>
        <w:tc>
          <w:tcPr>
            <w:tcW w:w="1440" w:type="dxa"/>
            <w:tcBorders>
              <w:bottom w:val="single" w:sz="4" w:space="0" w:color="auto"/>
            </w:tcBorders>
            <w:shd w:val="clear" w:color="auto" w:fill="FAFAFA"/>
            <w:vAlign w:val="bottom"/>
          </w:tcPr>
          <w:p w:rsidR="008E06D8" w:rsidRPr="00E37224" w:rsidRDefault="00ED75BF" w:rsidP="008E06D8">
            <w:pPr>
              <w:spacing w:line="240" w:lineRule="auto"/>
              <w:ind w:right="-72"/>
              <w:jc w:val="right"/>
              <w:rPr>
                <w:rFonts w:cs="Arial"/>
                <w:sz w:val="18"/>
                <w:szCs w:val="18"/>
                <w:lang w:val="en-US"/>
              </w:rPr>
            </w:pPr>
            <w:r w:rsidRPr="00E37224">
              <w:rPr>
                <w:rFonts w:cs="Arial"/>
                <w:sz w:val="18"/>
                <w:szCs w:val="18"/>
                <w:lang w:val="en-US"/>
              </w:rPr>
              <w:t>3,116.74</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3,974.27</w:t>
            </w:r>
          </w:p>
        </w:tc>
        <w:tc>
          <w:tcPr>
            <w:tcW w:w="1440" w:type="dxa"/>
            <w:tcBorders>
              <w:bottom w:val="single" w:sz="4" w:space="0" w:color="auto"/>
            </w:tcBorders>
            <w:shd w:val="clear" w:color="auto" w:fill="FAFAFA"/>
            <w:vAlign w:val="bottom"/>
          </w:tcPr>
          <w:p w:rsidR="008E06D8" w:rsidRPr="00E37224" w:rsidRDefault="00BB375D" w:rsidP="008E06D8">
            <w:pPr>
              <w:spacing w:line="240" w:lineRule="auto"/>
              <w:ind w:right="-72"/>
              <w:jc w:val="right"/>
              <w:rPr>
                <w:rFonts w:cs="Arial"/>
                <w:sz w:val="18"/>
                <w:szCs w:val="18"/>
                <w:lang w:val="en-US"/>
              </w:rPr>
            </w:pPr>
            <w:r w:rsidRPr="00E37224">
              <w:rPr>
                <w:rFonts w:cs="Arial"/>
                <w:sz w:val="18"/>
                <w:szCs w:val="18"/>
                <w:lang w:val="en-US"/>
              </w:rPr>
              <w:t>132.57</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413.09</w:t>
            </w:r>
          </w:p>
        </w:tc>
      </w:tr>
    </w:tbl>
    <w:p w:rsidR="00E81937" w:rsidRPr="00E37224" w:rsidRDefault="00E81937" w:rsidP="00B13BC1">
      <w:pPr>
        <w:spacing w:line="240" w:lineRule="auto"/>
        <w:rPr>
          <w:rFonts w:cs="Arial"/>
          <w:sz w:val="18"/>
          <w:szCs w:val="18"/>
          <w:lang w:val="en-US"/>
        </w:rPr>
      </w:pPr>
    </w:p>
    <w:p w:rsidR="00E81937" w:rsidRPr="00E37224" w:rsidRDefault="00E81937" w:rsidP="00B13BC1">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15FCF" w:rsidRPr="00E37224">
              <w:rPr>
                <w:rFonts w:cs="Arial"/>
                <w:b/>
                <w:bCs/>
                <w:color w:val="FAFAFA"/>
                <w:sz w:val="18"/>
                <w:szCs w:val="18"/>
                <w:lang w:eastAsia="th-TH"/>
              </w:rPr>
              <w:t>8</w:t>
            </w:r>
            <w:r w:rsidRPr="00E37224">
              <w:rPr>
                <w:rFonts w:cs="Arial"/>
                <w:b/>
                <w:bCs/>
                <w:color w:val="FAFAFA"/>
                <w:sz w:val="18"/>
                <w:szCs w:val="18"/>
                <w:lang w:eastAsia="th-TH"/>
              </w:rPr>
              <w:tab/>
            </w:r>
            <w:r w:rsidRPr="00E37224">
              <w:rPr>
                <w:rFonts w:cs="Arial"/>
                <w:b/>
                <w:bCs/>
                <w:color w:val="FAFAFA"/>
                <w:sz w:val="18"/>
                <w:szCs w:val="18"/>
                <w:lang w:val="en-US"/>
              </w:rPr>
              <w:t>Borrowings</w:t>
            </w:r>
          </w:p>
        </w:tc>
      </w:tr>
    </w:tbl>
    <w:p w:rsidR="00E81937" w:rsidRPr="00E37224" w:rsidRDefault="00E81937" w:rsidP="00B13BC1">
      <w:pPr>
        <w:spacing w:line="240" w:lineRule="auto"/>
        <w:rPr>
          <w:rFonts w:cs="Arial"/>
          <w:sz w:val="18"/>
          <w:szCs w:val="18"/>
          <w:lang w:val="en-US"/>
        </w:rPr>
      </w:pPr>
    </w:p>
    <w:p w:rsidR="00E81937" w:rsidRPr="00E37224" w:rsidRDefault="00E81937" w:rsidP="00B13BC1">
      <w:pPr>
        <w:spacing w:line="240" w:lineRule="auto"/>
        <w:jc w:val="both"/>
        <w:rPr>
          <w:rFonts w:cs="Arial"/>
          <w:b/>
          <w:bCs/>
          <w:sz w:val="18"/>
          <w:szCs w:val="18"/>
          <w:lang w:val="en-US"/>
        </w:rPr>
      </w:pPr>
      <w:r w:rsidRPr="00E37224">
        <w:rPr>
          <w:rFonts w:cs="Arial"/>
          <w:b/>
          <w:bCs/>
          <w:sz w:val="18"/>
          <w:szCs w:val="18"/>
          <w:lang w:val="en-US"/>
        </w:rPr>
        <w:t>Short-term borrowings</w:t>
      </w:r>
    </w:p>
    <w:p w:rsidR="00E81937" w:rsidRPr="00E37224" w:rsidRDefault="00E81937" w:rsidP="00B13BC1">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3D0CB0">
        <w:trPr>
          <w:cantSplit/>
          <w:trHeight w:val="20"/>
        </w:trPr>
        <w:tc>
          <w:tcPr>
            <w:tcW w:w="3690" w:type="dxa"/>
          </w:tcPr>
          <w:p w:rsidR="00E81937" w:rsidRPr="00E37224" w:rsidRDefault="00E81937" w:rsidP="0012767E">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3D0CB0">
        <w:trPr>
          <w:cantSplit/>
          <w:trHeight w:val="20"/>
        </w:trPr>
        <w:tc>
          <w:tcPr>
            <w:tcW w:w="3690" w:type="dxa"/>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3D0CB0">
        <w:trPr>
          <w:cantSplit/>
          <w:trHeight w:val="20"/>
        </w:trPr>
        <w:tc>
          <w:tcPr>
            <w:tcW w:w="3690" w:type="dxa"/>
          </w:tcPr>
          <w:p w:rsidR="00E81937" w:rsidRPr="00E37224" w:rsidRDefault="00E81937" w:rsidP="0012767E">
            <w:pPr>
              <w:spacing w:line="240" w:lineRule="auto"/>
              <w:ind w:left="-101"/>
              <w:rPr>
                <w:rFonts w:cs="Arial"/>
                <w:b/>
                <w:bCs/>
                <w:sz w:val="18"/>
                <w:szCs w:val="18"/>
                <w:lang w:val="en-US"/>
              </w:rPr>
            </w:pP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3D0CB0">
        <w:trPr>
          <w:cantSplit/>
          <w:trHeight w:val="20"/>
        </w:trPr>
        <w:tc>
          <w:tcPr>
            <w:tcW w:w="3690" w:type="dxa"/>
            <w:vAlign w:val="bottom"/>
          </w:tcPr>
          <w:p w:rsidR="00E81937" w:rsidRPr="00E37224"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center"/>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center"/>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center"/>
              <w:rPr>
                <w:rFonts w:cs="Arial"/>
                <w:sz w:val="18"/>
                <w:szCs w:val="18"/>
                <w:lang w:val="en-US"/>
              </w:rPr>
            </w:pPr>
          </w:p>
        </w:tc>
      </w:tr>
      <w:tr w:rsidR="008E06D8" w:rsidRPr="00E37224" w:rsidTr="003D0CB0">
        <w:trPr>
          <w:cantSplit/>
          <w:trHeight w:val="70"/>
        </w:trPr>
        <w:tc>
          <w:tcPr>
            <w:tcW w:w="3690" w:type="dxa"/>
            <w:vAlign w:val="bottom"/>
          </w:tcPr>
          <w:p w:rsidR="008E06D8" w:rsidRPr="00E37224" w:rsidRDefault="008E06D8" w:rsidP="008E06D8">
            <w:pPr>
              <w:spacing w:line="240" w:lineRule="auto"/>
              <w:ind w:left="-101"/>
              <w:rPr>
                <w:rFonts w:cs="Arial"/>
                <w:sz w:val="18"/>
                <w:szCs w:val="18"/>
                <w:lang w:val="en-US"/>
              </w:rPr>
            </w:pPr>
            <w:r w:rsidRPr="00E37224">
              <w:rPr>
                <w:rFonts w:cs="Arial"/>
                <w:sz w:val="18"/>
                <w:szCs w:val="18"/>
                <w:lang w:val="en-US"/>
              </w:rPr>
              <w:t>Loans from banks</w:t>
            </w:r>
          </w:p>
        </w:tc>
        <w:tc>
          <w:tcPr>
            <w:tcW w:w="1440" w:type="dxa"/>
            <w:shd w:val="clear" w:color="auto" w:fill="FAFAFA"/>
            <w:vAlign w:val="bottom"/>
          </w:tcPr>
          <w:p w:rsidR="008E06D8" w:rsidRPr="00E37224" w:rsidRDefault="00C30D13" w:rsidP="00C30D13">
            <w:pPr>
              <w:spacing w:line="240" w:lineRule="auto"/>
              <w:ind w:right="-72"/>
              <w:jc w:val="right"/>
              <w:rPr>
                <w:rFonts w:cs="Arial"/>
                <w:sz w:val="18"/>
                <w:szCs w:val="18"/>
                <w:lang w:val="en-US"/>
              </w:rPr>
            </w:pPr>
            <w:r w:rsidRPr="00E37224">
              <w:rPr>
                <w:rFonts w:cs="Arial"/>
                <w:sz w:val="18"/>
                <w:szCs w:val="18"/>
                <w:lang w:val="en-US"/>
              </w:rPr>
              <w:t>3,500.00</w:t>
            </w:r>
          </w:p>
        </w:tc>
        <w:tc>
          <w:tcPr>
            <w:tcW w:w="1440" w:type="dxa"/>
            <w:vAlign w:val="bottom"/>
          </w:tcPr>
          <w:p w:rsidR="008E06D8" w:rsidRPr="00E37224" w:rsidRDefault="008E06D8" w:rsidP="008E06D8">
            <w:pPr>
              <w:spacing w:line="240" w:lineRule="auto"/>
              <w:ind w:right="-72"/>
              <w:jc w:val="center"/>
              <w:rPr>
                <w:rFonts w:cs="Arial"/>
                <w:sz w:val="18"/>
                <w:szCs w:val="18"/>
                <w:lang w:val="en-US"/>
              </w:rPr>
            </w:pPr>
            <w:r w:rsidRPr="00E37224">
              <w:rPr>
                <w:rFonts w:cs="Arial"/>
                <w:sz w:val="18"/>
                <w:szCs w:val="18"/>
                <w:lang w:val="en-US"/>
              </w:rPr>
              <w:t>-</w:t>
            </w:r>
          </w:p>
        </w:tc>
        <w:tc>
          <w:tcPr>
            <w:tcW w:w="1440" w:type="dxa"/>
            <w:shd w:val="clear" w:color="auto" w:fill="FAFAFA"/>
            <w:vAlign w:val="bottom"/>
          </w:tcPr>
          <w:p w:rsidR="008E06D8" w:rsidRPr="00E37224" w:rsidRDefault="00C30D13" w:rsidP="00C30D13">
            <w:pPr>
              <w:spacing w:line="240" w:lineRule="auto"/>
              <w:ind w:right="-72"/>
              <w:jc w:val="right"/>
              <w:rPr>
                <w:rFonts w:cs="Arial"/>
                <w:sz w:val="18"/>
                <w:szCs w:val="18"/>
                <w:lang w:val="en-US"/>
              </w:rPr>
            </w:pPr>
            <w:r w:rsidRPr="00E37224">
              <w:rPr>
                <w:rFonts w:cs="Arial"/>
                <w:sz w:val="18"/>
                <w:szCs w:val="18"/>
                <w:lang w:val="en-US"/>
              </w:rPr>
              <w:t>3,500.00</w:t>
            </w:r>
          </w:p>
        </w:tc>
        <w:tc>
          <w:tcPr>
            <w:tcW w:w="1440" w:type="dxa"/>
            <w:vAlign w:val="bottom"/>
          </w:tcPr>
          <w:p w:rsidR="008E06D8" w:rsidRPr="00E37224" w:rsidRDefault="008E06D8" w:rsidP="008E06D8">
            <w:pPr>
              <w:spacing w:line="240" w:lineRule="auto"/>
              <w:ind w:right="-72"/>
              <w:jc w:val="center"/>
              <w:rPr>
                <w:rFonts w:cs="Arial"/>
                <w:sz w:val="18"/>
                <w:szCs w:val="18"/>
                <w:lang w:val="en-US"/>
              </w:rPr>
            </w:pPr>
            <w:r w:rsidRPr="00E37224">
              <w:rPr>
                <w:rFonts w:cs="Arial"/>
                <w:sz w:val="18"/>
                <w:szCs w:val="18"/>
                <w:lang w:val="en-US"/>
              </w:rPr>
              <w:t>-</w:t>
            </w:r>
          </w:p>
        </w:tc>
      </w:tr>
      <w:tr w:rsidR="008E06D8" w:rsidRPr="00E37224" w:rsidTr="003D0CB0">
        <w:trPr>
          <w:cantSplit/>
          <w:trHeight w:val="20"/>
        </w:trPr>
        <w:tc>
          <w:tcPr>
            <w:tcW w:w="3690" w:type="dxa"/>
            <w:vAlign w:val="bottom"/>
          </w:tcPr>
          <w:p w:rsidR="008E06D8" w:rsidRPr="00E37224" w:rsidRDefault="008E06D8" w:rsidP="008E06D8">
            <w:pPr>
              <w:spacing w:line="240" w:lineRule="auto"/>
              <w:ind w:left="-101"/>
              <w:rPr>
                <w:rFonts w:cs="Arial"/>
                <w:sz w:val="18"/>
                <w:szCs w:val="18"/>
                <w:lang w:val="en-US"/>
              </w:rPr>
            </w:pPr>
            <w:r w:rsidRPr="00E37224">
              <w:rPr>
                <w:rFonts w:cs="Arial"/>
                <w:sz w:val="18"/>
                <w:szCs w:val="18"/>
                <w:lang w:val="en-US"/>
              </w:rPr>
              <w:t>Debentures</w:t>
            </w:r>
          </w:p>
        </w:tc>
        <w:tc>
          <w:tcPr>
            <w:tcW w:w="1440" w:type="dxa"/>
            <w:tcBorders>
              <w:bottom w:val="single" w:sz="4" w:space="0" w:color="auto"/>
            </w:tcBorders>
            <w:shd w:val="clear" w:color="auto" w:fill="FAFAFA"/>
            <w:vAlign w:val="bottom"/>
          </w:tcPr>
          <w:p w:rsidR="008E06D8" w:rsidRPr="00E37224" w:rsidRDefault="00C30D13" w:rsidP="00C30D13">
            <w:pPr>
              <w:spacing w:line="240" w:lineRule="auto"/>
              <w:ind w:right="-72"/>
              <w:jc w:val="center"/>
              <w:rPr>
                <w:rFonts w:cs="Arial"/>
                <w:sz w:val="18"/>
                <w:szCs w:val="18"/>
                <w:lang w:val="en-US"/>
              </w:rPr>
            </w:pPr>
            <w:r w:rsidRPr="00E37224">
              <w:rPr>
                <w:rFonts w:cs="Arial"/>
                <w:sz w:val="18"/>
                <w:szCs w:val="18"/>
                <w:lang w:val="en-US"/>
              </w:rPr>
              <w:t>-</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16,662.57</w:t>
            </w:r>
          </w:p>
        </w:tc>
        <w:tc>
          <w:tcPr>
            <w:tcW w:w="1440" w:type="dxa"/>
            <w:tcBorders>
              <w:bottom w:val="single" w:sz="4" w:space="0" w:color="auto"/>
            </w:tcBorders>
            <w:shd w:val="clear" w:color="auto" w:fill="FAFAFA"/>
            <w:vAlign w:val="bottom"/>
          </w:tcPr>
          <w:p w:rsidR="008E06D8" w:rsidRPr="00E37224" w:rsidRDefault="00C30D13" w:rsidP="00C30D13">
            <w:pPr>
              <w:spacing w:line="240" w:lineRule="auto"/>
              <w:ind w:right="-72"/>
              <w:jc w:val="center"/>
              <w:rPr>
                <w:rFonts w:cs="Arial"/>
                <w:sz w:val="18"/>
                <w:szCs w:val="18"/>
                <w:lang w:val="en-US"/>
              </w:rPr>
            </w:pPr>
            <w:r w:rsidRPr="00E37224">
              <w:rPr>
                <w:rFonts w:cs="Arial"/>
                <w:sz w:val="18"/>
                <w:szCs w:val="18"/>
                <w:lang w:val="en-US"/>
              </w:rPr>
              <w:t>-</w:t>
            </w:r>
          </w:p>
        </w:tc>
        <w:tc>
          <w:tcPr>
            <w:tcW w:w="1440" w:type="dxa"/>
            <w:tcBorders>
              <w:bottom w:val="single" w:sz="4" w:space="0" w:color="auto"/>
            </w:tcBorders>
            <w:vAlign w:val="bottom"/>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5,088.41</w:t>
            </w:r>
          </w:p>
        </w:tc>
      </w:tr>
      <w:tr w:rsidR="008E06D8" w:rsidRPr="00E37224" w:rsidTr="003D0CB0">
        <w:trPr>
          <w:cantSplit/>
          <w:trHeight w:val="20"/>
        </w:trPr>
        <w:tc>
          <w:tcPr>
            <w:tcW w:w="3690" w:type="dxa"/>
            <w:vAlign w:val="bottom"/>
          </w:tcPr>
          <w:p w:rsidR="008E06D8" w:rsidRPr="00E37224" w:rsidRDefault="008E06D8" w:rsidP="008E06D8">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8E06D8" w:rsidRPr="00E37224" w:rsidRDefault="008E06D8" w:rsidP="008E06D8">
            <w:pPr>
              <w:spacing w:line="240" w:lineRule="auto"/>
              <w:ind w:right="-72"/>
              <w:jc w:val="center"/>
              <w:rPr>
                <w:rFonts w:cs="Arial"/>
                <w:sz w:val="18"/>
                <w:szCs w:val="18"/>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rsidR="008E06D8" w:rsidRPr="00E37224" w:rsidRDefault="008E06D8" w:rsidP="008E06D8">
            <w:pPr>
              <w:spacing w:line="240" w:lineRule="auto"/>
              <w:ind w:right="-72"/>
              <w:jc w:val="center"/>
              <w:rPr>
                <w:rFonts w:cs="Arial"/>
                <w:sz w:val="18"/>
                <w:szCs w:val="18"/>
                <w:lang w:val="en-US"/>
              </w:rPr>
            </w:pPr>
          </w:p>
        </w:tc>
        <w:tc>
          <w:tcPr>
            <w:tcW w:w="1440" w:type="dxa"/>
            <w:tcBorders>
              <w:top w:val="single" w:sz="4" w:space="0" w:color="auto"/>
            </w:tcBorders>
            <w:vAlign w:val="bottom"/>
          </w:tcPr>
          <w:p w:rsidR="008E06D8" w:rsidRPr="00E37224" w:rsidRDefault="008E06D8" w:rsidP="008E06D8">
            <w:pPr>
              <w:spacing w:line="240" w:lineRule="auto"/>
              <w:ind w:right="-72"/>
              <w:jc w:val="center"/>
              <w:rPr>
                <w:rFonts w:cs="Arial"/>
                <w:sz w:val="18"/>
                <w:szCs w:val="18"/>
                <w:lang w:val="en-US"/>
              </w:rPr>
            </w:pPr>
          </w:p>
        </w:tc>
      </w:tr>
      <w:tr w:rsidR="008E06D8" w:rsidRPr="00E37224" w:rsidTr="003D0CB0">
        <w:trPr>
          <w:cantSplit/>
          <w:trHeight w:val="20"/>
        </w:trPr>
        <w:tc>
          <w:tcPr>
            <w:tcW w:w="3690" w:type="dxa"/>
            <w:vAlign w:val="center"/>
          </w:tcPr>
          <w:p w:rsidR="008E06D8" w:rsidRPr="00E37224" w:rsidRDefault="008E06D8" w:rsidP="008E06D8">
            <w:pPr>
              <w:spacing w:line="240" w:lineRule="auto"/>
              <w:ind w:left="-101"/>
              <w:jc w:val="thaiDistribute"/>
              <w:rPr>
                <w:rFonts w:cs="Arial"/>
                <w:sz w:val="18"/>
                <w:szCs w:val="18"/>
                <w:lang w:val="en-US"/>
              </w:rPr>
            </w:pPr>
            <w:r w:rsidRPr="00E37224">
              <w:rPr>
                <w:rFonts w:cs="Arial"/>
                <w:sz w:val="18"/>
                <w:szCs w:val="18"/>
                <w:lang w:val="en-US"/>
              </w:rPr>
              <w:t>Total</w:t>
            </w:r>
          </w:p>
        </w:tc>
        <w:tc>
          <w:tcPr>
            <w:tcW w:w="1440" w:type="dxa"/>
            <w:tcBorders>
              <w:bottom w:val="single" w:sz="4" w:space="0" w:color="auto"/>
            </w:tcBorders>
            <w:shd w:val="clear" w:color="auto" w:fill="FAFAFA"/>
            <w:vAlign w:val="center"/>
          </w:tcPr>
          <w:p w:rsidR="008E06D8" w:rsidRPr="00E37224" w:rsidRDefault="00C30D13" w:rsidP="008E06D8">
            <w:pPr>
              <w:spacing w:line="240" w:lineRule="auto"/>
              <w:ind w:right="-72"/>
              <w:jc w:val="right"/>
              <w:rPr>
                <w:rFonts w:cs="Arial"/>
                <w:sz w:val="18"/>
                <w:szCs w:val="18"/>
                <w:lang w:val="en-US"/>
              </w:rPr>
            </w:pPr>
            <w:r w:rsidRPr="00E37224">
              <w:rPr>
                <w:rFonts w:cs="Arial"/>
                <w:sz w:val="18"/>
                <w:szCs w:val="18"/>
                <w:lang w:val="en-US"/>
              </w:rPr>
              <w:t>3,500.00</w:t>
            </w:r>
          </w:p>
        </w:tc>
        <w:tc>
          <w:tcPr>
            <w:tcW w:w="1440" w:type="dxa"/>
            <w:tcBorders>
              <w:bottom w:val="single" w:sz="4" w:space="0" w:color="auto"/>
            </w:tcBorders>
            <w:vAlign w:val="center"/>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16,662.57</w:t>
            </w:r>
          </w:p>
        </w:tc>
        <w:tc>
          <w:tcPr>
            <w:tcW w:w="1440" w:type="dxa"/>
            <w:tcBorders>
              <w:bottom w:val="single" w:sz="4" w:space="0" w:color="auto"/>
            </w:tcBorders>
            <w:shd w:val="clear" w:color="auto" w:fill="FAFAFA"/>
            <w:vAlign w:val="center"/>
          </w:tcPr>
          <w:p w:rsidR="008E06D8" w:rsidRPr="00E37224" w:rsidRDefault="00C30D13" w:rsidP="008E06D8">
            <w:pPr>
              <w:spacing w:line="240" w:lineRule="auto"/>
              <w:ind w:right="-72"/>
              <w:jc w:val="right"/>
              <w:rPr>
                <w:rFonts w:cs="Arial"/>
                <w:sz w:val="18"/>
                <w:szCs w:val="18"/>
                <w:lang w:val="en-US"/>
              </w:rPr>
            </w:pPr>
            <w:r w:rsidRPr="00E37224">
              <w:rPr>
                <w:rFonts w:cs="Arial"/>
                <w:sz w:val="18"/>
                <w:szCs w:val="18"/>
                <w:lang w:val="en-US"/>
              </w:rPr>
              <w:t>3,500.00</w:t>
            </w:r>
          </w:p>
        </w:tc>
        <w:tc>
          <w:tcPr>
            <w:tcW w:w="1440" w:type="dxa"/>
            <w:tcBorders>
              <w:bottom w:val="single" w:sz="4" w:space="0" w:color="auto"/>
            </w:tcBorders>
            <w:vAlign w:val="center"/>
          </w:tcPr>
          <w:p w:rsidR="008E06D8" w:rsidRPr="00E37224" w:rsidRDefault="008E06D8" w:rsidP="008E06D8">
            <w:pPr>
              <w:spacing w:line="240" w:lineRule="auto"/>
              <w:ind w:right="-72"/>
              <w:jc w:val="right"/>
              <w:rPr>
                <w:rFonts w:cs="Arial"/>
                <w:sz w:val="18"/>
                <w:szCs w:val="18"/>
                <w:lang w:val="en-US"/>
              </w:rPr>
            </w:pPr>
            <w:r w:rsidRPr="00E37224">
              <w:rPr>
                <w:rFonts w:cs="Arial"/>
                <w:sz w:val="18"/>
                <w:szCs w:val="18"/>
                <w:lang w:val="en-US"/>
              </w:rPr>
              <w:t>5,088.41</w:t>
            </w:r>
          </w:p>
        </w:tc>
      </w:tr>
    </w:tbl>
    <w:p w:rsidR="00F471F3" w:rsidRPr="00E37224" w:rsidRDefault="00F471F3" w:rsidP="00D23063">
      <w:pPr>
        <w:spacing w:line="240" w:lineRule="auto"/>
        <w:rPr>
          <w:rFonts w:cs="Arial"/>
          <w:b/>
          <w:bCs/>
          <w:sz w:val="18"/>
          <w:szCs w:val="18"/>
          <w:lang w:val="en-US"/>
        </w:rPr>
      </w:pPr>
      <w:r w:rsidRPr="00E37224">
        <w:rPr>
          <w:rFonts w:cs="Arial"/>
          <w:b/>
          <w:bCs/>
          <w:sz w:val="18"/>
          <w:szCs w:val="18"/>
          <w:lang w:val="en-US"/>
        </w:rPr>
        <w:br w:type="page"/>
      </w:r>
    </w:p>
    <w:p w:rsidR="00E81937" w:rsidRPr="00E37224" w:rsidRDefault="00E81937" w:rsidP="00B13BC1">
      <w:pPr>
        <w:spacing w:line="240" w:lineRule="auto"/>
        <w:jc w:val="both"/>
        <w:rPr>
          <w:rFonts w:cs="Arial"/>
          <w:b/>
          <w:bCs/>
          <w:sz w:val="18"/>
          <w:szCs w:val="18"/>
          <w:lang w:val="en-US"/>
        </w:rPr>
      </w:pPr>
      <w:r w:rsidRPr="00E37224">
        <w:rPr>
          <w:rFonts w:cs="Arial"/>
          <w:b/>
          <w:bCs/>
          <w:sz w:val="18"/>
          <w:szCs w:val="18"/>
          <w:lang w:val="en-US"/>
        </w:rPr>
        <w:t>Long-term borrowings</w:t>
      </w:r>
    </w:p>
    <w:p w:rsidR="00E81937" w:rsidRPr="00E37224" w:rsidRDefault="00E81937" w:rsidP="00B13BC1">
      <w:pPr>
        <w:spacing w:line="240" w:lineRule="auto"/>
        <w:rPr>
          <w:rFonts w:cs="Arial"/>
          <w:sz w:val="18"/>
          <w:szCs w:val="18"/>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lang w:val="en-US"/>
        </w:rPr>
        <w:t>Borrowings are denominated in Thai Baht and United States Dollars.</w:t>
      </w:r>
    </w:p>
    <w:p w:rsidR="00E81937" w:rsidRPr="00E37224" w:rsidRDefault="00E81937" w:rsidP="00B13BC1">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3D0CB0">
        <w:tc>
          <w:tcPr>
            <w:tcW w:w="3690" w:type="dxa"/>
            <w:vAlign w:val="bottom"/>
          </w:tcPr>
          <w:p w:rsidR="00E81937" w:rsidRPr="00E37224" w:rsidRDefault="00E81937" w:rsidP="0012767E">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3D0CB0">
        <w:trPr>
          <w:trHeight w:val="162"/>
        </w:trPr>
        <w:tc>
          <w:tcPr>
            <w:tcW w:w="3690" w:type="dxa"/>
            <w:vAlign w:val="bottom"/>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3D0CB0">
        <w:tc>
          <w:tcPr>
            <w:tcW w:w="3690" w:type="dxa"/>
            <w:vAlign w:val="bottom"/>
          </w:tcPr>
          <w:p w:rsidR="00E81937" w:rsidRPr="00E37224" w:rsidRDefault="00E81937" w:rsidP="0012767E">
            <w:pPr>
              <w:spacing w:line="240" w:lineRule="auto"/>
              <w:ind w:left="-101"/>
              <w:rPr>
                <w:rFonts w:cs="Arial"/>
                <w:b/>
                <w:bCs/>
                <w:sz w:val="18"/>
                <w:szCs w:val="18"/>
                <w:lang w:val="en-US"/>
              </w:rPr>
            </w:pP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3D0CB0">
        <w:tc>
          <w:tcPr>
            <w:tcW w:w="3690" w:type="dxa"/>
            <w:vAlign w:val="bottom"/>
          </w:tcPr>
          <w:p w:rsidR="00E81937" w:rsidRPr="00E37224"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r>
      <w:tr w:rsidR="00E81937" w:rsidRPr="00E37224" w:rsidTr="003D0CB0">
        <w:tc>
          <w:tcPr>
            <w:tcW w:w="3690" w:type="dxa"/>
            <w:vAlign w:val="bottom"/>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Current</w:t>
            </w:r>
          </w:p>
        </w:tc>
        <w:tc>
          <w:tcPr>
            <w:tcW w:w="1440" w:type="dxa"/>
            <w:shd w:val="clear" w:color="auto" w:fill="FAFAFA"/>
            <w:vAlign w:val="bottom"/>
          </w:tcPr>
          <w:p w:rsidR="00E81937" w:rsidRPr="00E37224" w:rsidRDefault="00E81937" w:rsidP="0012767E">
            <w:pPr>
              <w:spacing w:line="240" w:lineRule="auto"/>
              <w:ind w:right="-72"/>
              <w:jc w:val="center"/>
              <w:rPr>
                <w:rFonts w:cs="Arial"/>
                <w:b/>
                <w:bCs/>
                <w:sz w:val="18"/>
                <w:szCs w:val="18"/>
                <w:lang w:val="en-US"/>
              </w:rPr>
            </w:pPr>
          </w:p>
        </w:tc>
        <w:tc>
          <w:tcPr>
            <w:tcW w:w="1440" w:type="dxa"/>
            <w:vAlign w:val="bottom"/>
          </w:tcPr>
          <w:p w:rsidR="00E81937" w:rsidRPr="00E37224" w:rsidRDefault="00E81937" w:rsidP="0012767E">
            <w:pPr>
              <w:spacing w:line="240" w:lineRule="auto"/>
              <w:ind w:right="-72"/>
              <w:jc w:val="center"/>
              <w:rPr>
                <w:rFonts w:cs="Arial"/>
                <w:b/>
                <w:bCs/>
                <w:sz w:val="18"/>
                <w:szCs w:val="18"/>
                <w:lang w:val="en-US"/>
              </w:rPr>
            </w:pPr>
          </w:p>
        </w:tc>
        <w:tc>
          <w:tcPr>
            <w:tcW w:w="1440" w:type="dxa"/>
            <w:shd w:val="clear" w:color="auto" w:fill="FAFAFA"/>
            <w:vAlign w:val="bottom"/>
          </w:tcPr>
          <w:p w:rsidR="00E81937" w:rsidRPr="00E37224" w:rsidRDefault="00E81937" w:rsidP="0012767E">
            <w:pPr>
              <w:spacing w:line="240" w:lineRule="auto"/>
              <w:ind w:right="-72"/>
              <w:jc w:val="center"/>
              <w:rPr>
                <w:rFonts w:cs="Arial"/>
                <w:b/>
                <w:bCs/>
                <w:sz w:val="18"/>
                <w:szCs w:val="18"/>
                <w:lang w:val="en-US"/>
              </w:rPr>
            </w:pPr>
          </w:p>
        </w:tc>
        <w:tc>
          <w:tcPr>
            <w:tcW w:w="1440" w:type="dxa"/>
            <w:vAlign w:val="bottom"/>
          </w:tcPr>
          <w:p w:rsidR="00E81937" w:rsidRPr="00E37224" w:rsidRDefault="00E81937" w:rsidP="0012767E">
            <w:pPr>
              <w:spacing w:line="240" w:lineRule="auto"/>
              <w:ind w:right="-72"/>
              <w:jc w:val="center"/>
              <w:rPr>
                <w:rFonts w:cs="Arial"/>
                <w:b/>
                <w:bCs/>
                <w:sz w:val="18"/>
                <w:szCs w:val="18"/>
                <w:lang w:val="en-US"/>
              </w:rPr>
            </w:pPr>
          </w:p>
        </w:tc>
      </w:tr>
      <w:tr w:rsidR="00FE7158" w:rsidRPr="00E37224" w:rsidTr="003D0CB0">
        <w:tc>
          <w:tcPr>
            <w:tcW w:w="3690" w:type="dxa"/>
            <w:vAlign w:val="bottom"/>
          </w:tcPr>
          <w:p w:rsidR="00FE7158" w:rsidRPr="00E37224" w:rsidRDefault="00FE7158" w:rsidP="00FE7158">
            <w:pPr>
              <w:spacing w:line="240" w:lineRule="auto"/>
              <w:ind w:left="-101"/>
              <w:rPr>
                <w:rFonts w:cs="Arial"/>
                <w:sz w:val="18"/>
                <w:szCs w:val="18"/>
                <w:lang w:val="en-US"/>
              </w:rPr>
            </w:pPr>
            <w:r w:rsidRPr="00E37224">
              <w:rPr>
                <w:rFonts w:cs="Arial"/>
                <w:sz w:val="18"/>
                <w:szCs w:val="18"/>
                <w:lang w:val="en-US"/>
              </w:rPr>
              <w:t>- Finance leases</w:t>
            </w:r>
          </w:p>
        </w:tc>
        <w:tc>
          <w:tcPr>
            <w:tcW w:w="1440" w:type="dxa"/>
            <w:shd w:val="clear" w:color="auto" w:fill="FAFAFA"/>
            <w:vAlign w:val="bottom"/>
          </w:tcPr>
          <w:p w:rsidR="00FE7158" w:rsidRPr="00E37224" w:rsidRDefault="00687DF4" w:rsidP="00687DF4">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1,934.64</w:t>
            </w:r>
          </w:p>
        </w:tc>
        <w:tc>
          <w:tcPr>
            <w:tcW w:w="1440" w:type="dxa"/>
            <w:shd w:val="clear" w:color="auto" w:fill="FAFAFA"/>
            <w:vAlign w:val="bottom"/>
          </w:tcPr>
          <w:p w:rsidR="00FE7158" w:rsidRPr="00E37224" w:rsidRDefault="00687DF4" w:rsidP="00FE7158">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FE7158" w:rsidRPr="00E37224" w:rsidRDefault="00FE7158" w:rsidP="00FE7158">
            <w:pPr>
              <w:spacing w:line="240" w:lineRule="auto"/>
              <w:ind w:right="-72"/>
              <w:jc w:val="center"/>
              <w:rPr>
                <w:rFonts w:cs="Arial"/>
                <w:sz w:val="18"/>
                <w:szCs w:val="18"/>
                <w:lang w:val="en-US"/>
              </w:rPr>
            </w:pPr>
            <w:r w:rsidRPr="00E37224">
              <w:rPr>
                <w:rFonts w:cs="Arial"/>
                <w:sz w:val="18"/>
                <w:szCs w:val="18"/>
                <w:lang w:val="en-US"/>
              </w:rPr>
              <w:t>-</w:t>
            </w:r>
          </w:p>
        </w:tc>
      </w:tr>
      <w:tr w:rsidR="00FE7158" w:rsidRPr="00E37224" w:rsidTr="003D0CB0">
        <w:tc>
          <w:tcPr>
            <w:tcW w:w="3690" w:type="dxa"/>
            <w:vAlign w:val="bottom"/>
          </w:tcPr>
          <w:p w:rsidR="00FE7158" w:rsidRPr="00E37224" w:rsidRDefault="00FE7158" w:rsidP="00FE7158">
            <w:pPr>
              <w:spacing w:line="240" w:lineRule="auto"/>
              <w:ind w:left="-101"/>
              <w:rPr>
                <w:rFonts w:cs="Arial"/>
                <w:sz w:val="18"/>
                <w:szCs w:val="18"/>
                <w:lang w:val="en-US"/>
              </w:rPr>
            </w:pPr>
            <w:r w:rsidRPr="00E37224">
              <w:rPr>
                <w:rFonts w:cs="Arial"/>
                <w:sz w:val="18"/>
                <w:szCs w:val="18"/>
                <w:lang w:val="en-US"/>
              </w:rPr>
              <w:t>- Debentures</w:t>
            </w:r>
          </w:p>
        </w:tc>
        <w:tc>
          <w:tcPr>
            <w:tcW w:w="1440" w:type="dxa"/>
            <w:tcBorders>
              <w:bottom w:val="single" w:sz="4" w:space="0" w:color="auto"/>
            </w:tcBorders>
            <w:shd w:val="clear" w:color="auto" w:fill="FAFAFA"/>
            <w:vAlign w:val="bottom"/>
          </w:tcPr>
          <w:p w:rsidR="00FE7158" w:rsidRPr="00E37224" w:rsidRDefault="00687DF4" w:rsidP="00FE7158">
            <w:pPr>
              <w:spacing w:line="240" w:lineRule="auto"/>
              <w:ind w:right="-72"/>
              <w:jc w:val="right"/>
              <w:rPr>
                <w:rFonts w:cs="Arial"/>
                <w:sz w:val="18"/>
                <w:szCs w:val="18"/>
                <w:lang w:val="en-US"/>
              </w:rPr>
            </w:pPr>
            <w:r w:rsidRPr="00E37224">
              <w:rPr>
                <w:rFonts w:cs="Arial"/>
                <w:sz w:val="18"/>
                <w:szCs w:val="18"/>
                <w:lang w:val="en-US"/>
              </w:rPr>
              <w:t>61,007.70</w:t>
            </w:r>
          </w:p>
        </w:tc>
        <w:tc>
          <w:tcPr>
            <w:tcW w:w="1440" w:type="dxa"/>
            <w:tcBorders>
              <w:bottom w:val="single" w:sz="4" w:space="0" w:color="auto"/>
            </w:tcBorders>
            <w:vAlign w:val="bottom"/>
          </w:tcPr>
          <w:p w:rsidR="00FE7158" w:rsidRPr="00E37224" w:rsidRDefault="00FE7158" w:rsidP="00510C8D">
            <w:pPr>
              <w:spacing w:line="240" w:lineRule="auto"/>
              <w:ind w:right="-72"/>
              <w:jc w:val="right"/>
              <w:rPr>
                <w:rFonts w:cs="Arial"/>
                <w:sz w:val="18"/>
                <w:szCs w:val="18"/>
                <w:lang w:val="en-US"/>
              </w:rPr>
            </w:pPr>
            <w:r w:rsidRPr="00E37224">
              <w:rPr>
                <w:rFonts w:cs="Arial"/>
                <w:sz w:val="18"/>
                <w:szCs w:val="18"/>
                <w:lang w:val="en-US"/>
              </w:rPr>
              <w:t>16,102.38</w:t>
            </w:r>
          </w:p>
        </w:tc>
        <w:tc>
          <w:tcPr>
            <w:tcW w:w="1440" w:type="dxa"/>
            <w:tcBorders>
              <w:bottom w:val="single" w:sz="4" w:space="0" w:color="auto"/>
            </w:tcBorders>
            <w:shd w:val="clear" w:color="auto" w:fill="FAFAFA"/>
            <w:vAlign w:val="bottom"/>
          </w:tcPr>
          <w:p w:rsidR="00FE7158" w:rsidRPr="00E37224" w:rsidRDefault="00687DF4" w:rsidP="00FE7158">
            <w:pPr>
              <w:spacing w:line="240" w:lineRule="auto"/>
              <w:ind w:right="-72"/>
              <w:jc w:val="right"/>
              <w:rPr>
                <w:rFonts w:cs="Arial"/>
                <w:sz w:val="18"/>
                <w:szCs w:val="18"/>
                <w:lang w:val="en-US"/>
              </w:rPr>
            </w:pPr>
            <w:r w:rsidRPr="00E37224">
              <w:rPr>
                <w:rFonts w:cs="Arial"/>
                <w:sz w:val="18"/>
                <w:szCs w:val="18"/>
                <w:lang w:val="en-US"/>
              </w:rPr>
              <w:t>29,288.89</w:t>
            </w:r>
          </w:p>
        </w:tc>
        <w:tc>
          <w:tcPr>
            <w:tcW w:w="1440" w:type="dxa"/>
            <w:tcBorders>
              <w:bottom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7,115.20</w:t>
            </w:r>
          </w:p>
        </w:tc>
      </w:tr>
      <w:tr w:rsidR="00FE7158" w:rsidRPr="00E37224" w:rsidTr="003D0CB0">
        <w:tc>
          <w:tcPr>
            <w:tcW w:w="3690" w:type="dxa"/>
            <w:vAlign w:val="bottom"/>
          </w:tcPr>
          <w:p w:rsidR="00FE7158" w:rsidRPr="00E37224" w:rsidRDefault="00FE7158" w:rsidP="00FE7158">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440" w:type="dxa"/>
            <w:tcBorders>
              <w:top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440" w:type="dxa"/>
            <w:tcBorders>
              <w:top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p>
        </w:tc>
      </w:tr>
      <w:tr w:rsidR="00FE7158" w:rsidRPr="00E37224" w:rsidTr="003D0CB0">
        <w:tc>
          <w:tcPr>
            <w:tcW w:w="3690" w:type="dxa"/>
            <w:vAlign w:val="bottom"/>
          </w:tcPr>
          <w:p w:rsidR="00FE7158" w:rsidRPr="00E37224" w:rsidRDefault="00FE7158" w:rsidP="00FE7158">
            <w:pPr>
              <w:spacing w:line="240" w:lineRule="auto"/>
              <w:ind w:left="-101"/>
              <w:rPr>
                <w:rFonts w:cs="Arial"/>
                <w:sz w:val="18"/>
                <w:szCs w:val="18"/>
                <w:lang w:val="en-US"/>
              </w:rPr>
            </w:pPr>
            <w:r w:rsidRPr="00E37224">
              <w:rPr>
                <w:rFonts w:cs="Arial"/>
                <w:sz w:val="18"/>
                <w:szCs w:val="18"/>
                <w:lang w:val="en-US"/>
              </w:rPr>
              <w:t>Total Current</w:t>
            </w:r>
          </w:p>
        </w:tc>
        <w:tc>
          <w:tcPr>
            <w:tcW w:w="1440" w:type="dxa"/>
            <w:tcBorders>
              <w:bottom w:val="single" w:sz="4" w:space="0" w:color="auto"/>
            </w:tcBorders>
            <w:shd w:val="clear" w:color="auto" w:fill="FAFAFA"/>
            <w:vAlign w:val="bottom"/>
          </w:tcPr>
          <w:p w:rsidR="00FE7158" w:rsidRPr="00E37224" w:rsidRDefault="00687DF4" w:rsidP="00FE7158">
            <w:pPr>
              <w:spacing w:line="240" w:lineRule="auto"/>
              <w:ind w:right="-72"/>
              <w:jc w:val="right"/>
              <w:rPr>
                <w:rFonts w:cs="Arial"/>
                <w:sz w:val="18"/>
                <w:szCs w:val="18"/>
                <w:lang w:val="en-US"/>
              </w:rPr>
            </w:pPr>
            <w:r w:rsidRPr="00E37224">
              <w:rPr>
                <w:rFonts w:cs="Arial"/>
                <w:sz w:val="18"/>
                <w:szCs w:val="18"/>
                <w:lang w:val="en-US"/>
              </w:rPr>
              <w:t>61,007.70</w:t>
            </w:r>
          </w:p>
        </w:tc>
        <w:tc>
          <w:tcPr>
            <w:tcW w:w="1440" w:type="dxa"/>
            <w:tcBorders>
              <w:bottom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18,037.02</w:t>
            </w:r>
          </w:p>
        </w:tc>
        <w:tc>
          <w:tcPr>
            <w:tcW w:w="1440" w:type="dxa"/>
            <w:tcBorders>
              <w:bottom w:val="single" w:sz="4" w:space="0" w:color="auto"/>
            </w:tcBorders>
            <w:shd w:val="clear" w:color="auto" w:fill="FAFAFA"/>
            <w:vAlign w:val="bottom"/>
          </w:tcPr>
          <w:p w:rsidR="00FE7158" w:rsidRPr="00E37224" w:rsidRDefault="00687DF4" w:rsidP="00FE7158">
            <w:pPr>
              <w:spacing w:line="240" w:lineRule="auto"/>
              <w:ind w:right="-72"/>
              <w:jc w:val="right"/>
              <w:rPr>
                <w:rFonts w:cs="Arial"/>
                <w:sz w:val="18"/>
                <w:szCs w:val="18"/>
                <w:lang w:val="en-US"/>
              </w:rPr>
            </w:pPr>
            <w:r w:rsidRPr="00E37224">
              <w:rPr>
                <w:rFonts w:cs="Arial"/>
                <w:sz w:val="18"/>
                <w:szCs w:val="18"/>
                <w:lang w:val="en-US"/>
              </w:rPr>
              <w:t>29,288.89</w:t>
            </w:r>
          </w:p>
        </w:tc>
        <w:tc>
          <w:tcPr>
            <w:tcW w:w="1440" w:type="dxa"/>
            <w:tcBorders>
              <w:bottom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7,115.20</w:t>
            </w:r>
          </w:p>
        </w:tc>
      </w:tr>
      <w:tr w:rsidR="00FE7158" w:rsidRPr="00E37224" w:rsidTr="003D0CB0">
        <w:tc>
          <w:tcPr>
            <w:tcW w:w="3690" w:type="dxa"/>
            <w:vAlign w:val="bottom"/>
          </w:tcPr>
          <w:p w:rsidR="00FE7158" w:rsidRPr="00E37224" w:rsidRDefault="00FE7158" w:rsidP="00FE7158">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440" w:type="dxa"/>
            <w:tcBorders>
              <w:top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440" w:type="dxa"/>
            <w:tcBorders>
              <w:top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p>
        </w:tc>
      </w:tr>
      <w:tr w:rsidR="00FE7158" w:rsidRPr="00E37224" w:rsidTr="003D0CB0">
        <w:tc>
          <w:tcPr>
            <w:tcW w:w="3690" w:type="dxa"/>
            <w:vAlign w:val="bottom"/>
          </w:tcPr>
          <w:p w:rsidR="00FE7158" w:rsidRPr="00E37224" w:rsidRDefault="00FE7158" w:rsidP="00FE7158">
            <w:pPr>
              <w:spacing w:line="240" w:lineRule="auto"/>
              <w:ind w:left="-101"/>
              <w:rPr>
                <w:rFonts w:cs="Arial"/>
                <w:b/>
                <w:bCs/>
                <w:sz w:val="18"/>
                <w:szCs w:val="18"/>
                <w:lang w:val="en-US"/>
              </w:rPr>
            </w:pPr>
            <w:r w:rsidRPr="00E37224">
              <w:rPr>
                <w:rFonts w:cs="Arial"/>
                <w:b/>
                <w:bCs/>
                <w:sz w:val="18"/>
                <w:szCs w:val="18"/>
                <w:lang w:val="en-US"/>
              </w:rPr>
              <w:t>Non-current</w:t>
            </w:r>
          </w:p>
        </w:tc>
        <w:tc>
          <w:tcPr>
            <w:tcW w:w="1440" w:type="dxa"/>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440" w:type="dxa"/>
            <w:vAlign w:val="bottom"/>
          </w:tcPr>
          <w:p w:rsidR="00FE7158" w:rsidRPr="00E37224" w:rsidRDefault="00FE7158" w:rsidP="00FE7158">
            <w:pPr>
              <w:spacing w:line="240" w:lineRule="auto"/>
              <w:ind w:right="-72"/>
              <w:jc w:val="right"/>
              <w:rPr>
                <w:rFonts w:cs="Arial"/>
                <w:sz w:val="18"/>
                <w:szCs w:val="18"/>
                <w:lang w:val="en-US"/>
              </w:rPr>
            </w:pPr>
          </w:p>
        </w:tc>
        <w:tc>
          <w:tcPr>
            <w:tcW w:w="1440" w:type="dxa"/>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440" w:type="dxa"/>
            <w:vAlign w:val="bottom"/>
          </w:tcPr>
          <w:p w:rsidR="00FE7158" w:rsidRPr="00E37224" w:rsidRDefault="00FE7158" w:rsidP="00FE7158">
            <w:pPr>
              <w:spacing w:line="240" w:lineRule="auto"/>
              <w:ind w:right="-72"/>
              <w:jc w:val="right"/>
              <w:rPr>
                <w:rFonts w:cs="Arial"/>
                <w:sz w:val="18"/>
                <w:szCs w:val="18"/>
                <w:lang w:val="en-US"/>
              </w:rPr>
            </w:pPr>
          </w:p>
        </w:tc>
      </w:tr>
      <w:tr w:rsidR="003D0CB0" w:rsidRPr="00E37224" w:rsidTr="003D0CB0">
        <w:tc>
          <w:tcPr>
            <w:tcW w:w="3690" w:type="dxa"/>
            <w:vAlign w:val="bottom"/>
          </w:tcPr>
          <w:p w:rsidR="003D0CB0" w:rsidRPr="00E37224" w:rsidRDefault="003D0CB0" w:rsidP="003D0CB0">
            <w:pPr>
              <w:spacing w:line="240" w:lineRule="auto"/>
              <w:ind w:left="-101"/>
              <w:rPr>
                <w:rFonts w:cs="Arial"/>
                <w:sz w:val="18"/>
                <w:szCs w:val="18"/>
                <w:lang w:val="en-US"/>
              </w:rPr>
            </w:pPr>
            <w:r w:rsidRPr="00E37224">
              <w:rPr>
                <w:rFonts w:cs="Arial"/>
                <w:sz w:val="18"/>
                <w:szCs w:val="18"/>
              </w:rPr>
              <w:t xml:space="preserve">- </w:t>
            </w:r>
            <w:r>
              <w:rPr>
                <w:rFonts w:cs="Arial"/>
                <w:sz w:val="18"/>
                <w:szCs w:val="18"/>
              </w:rPr>
              <w:t>Other borrowings</w:t>
            </w:r>
          </w:p>
        </w:tc>
        <w:tc>
          <w:tcPr>
            <w:tcW w:w="1440" w:type="dxa"/>
            <w:shd w:val="clear" w:color="auto" w:fill="FAFAF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3.45</w:t>
            </w:r>
          </w:p>
        </w:tc>
        <w:tc>
          <w:tcPr>
            <w:tcW w:w="1440" w:type="dxa"/>
            <w:vAlign w:val="bottom"/>
          </w:tcPr>
          <w:p w:rsidR="003D0CB0" w:rsidRPr="00E37224" w:rsidRDefault="003D0CB0" w:rsidP="003D0CB0">
            <w:pPr>
              <w:spacing w:line="240" w:lineRule="auto"/>
              <w:ind w:right="-72"/>
              <w:jc w:val="center"/>
              <w:rPr>
                <w:rFonts w:cs="Arial"/>
                <w:sz w:val="18"/>
                <w:szCs w:val="18"/>
                <w:lang w:val="en-US"/>
              </w:rPr>
            </w:pPr>
            <w:r w:rsidRPr="00E37224">
              <w:rPr>
                <w:rFonts w:cs="Arial"/>
                <w:sz w:val="18"/>
                <w:szCs w:val="18"/>
                <w:lang w:val="en-US"/>
              </w:rPr>
              <w:t>-</w:t>
            </w:r>
          </w:p>
        </w:tc>
        <w:tc>
          <w:tcPr>
            <w:tcW w:w="1440" w:type="dxa"/>
            <w:shd w:val="clear" w:color="auto" w:fill="FAFAFA"/>
            <w:vAlign w:val="bottom"/>
          </w:tcPr>
          <w:p w:rsidR="003D0CB0" w:rsidRPr="00E37224" w:rsidRDefault="003D0CB0" w:rsidP="003D0CB0">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3D0CB0" w:rsidRPr="00E37224" w:rsidRDefault="003D0CB0" w:rsidP="003D0CB0">
            <w:pPr>
              <w:spacing w:line="240" w:lineRule="auto"/>
              <w:ind w:right="-72"/>
              <w:jc w:val="center"/>
              <w:rPr>
                <w:rFonts w:cs="Arial"/>
                <w:sz w:val="18"/>
                <w:szCs w:val="18"/>
                <w:lang w:val="en-US"/>
              </w:rPr>
            </w:pPr>
          </w:p>
        </w:tc>
      </w:tr>
      <w:tr w:rsidR="003D0CB0" w:rsidRPr="00E37224" w:rsidTr="003D0CB0">
        <w:tc>
          <w:tcPr>
            <w:tcW w:w="3690" w:type="dxa"/>
            <w:vAlign w:val="bottom"/>
          </w:tcPr>
          <w:p w:rsidR="003D0CB0" w:rsidRPr="00E37224" w:rsidRDefault="003D0CB0" w:rsidP="003D0CB0">
            <w:pPr>
              <w:spacing w:line="240" w:lineRule="auto"/>
              <w:ind w:left="-101"/>
              <w:rPr>
                <w:rFonts w:cs="Arial"/>
                <w:sz w:val="18"/>
                <w:szCs w:val="18"/>
                <w:lang w:val="en-US"/>
              </w:rPr>
            </w:pPr>
            <w:r w:rsidRPr="00E37224">
              <w:rPr>
                <w:rFonts w:cs="Arial"/>
                <w:sz w:val="18"/>
                <w:szCs w:val="18"/>
                <w:lang w:val="en-US"/>
              </w:rPr>
              <w:t>- Finance leases</w:t>
            </w:r>
          </w:p>
        </w:tc>
        <w:tc>
          <w:tcPr>
            <w:tcW w:w="1440" w:type="dxa"/>
            <w:shd w:val="clear" w:color="auto" w:fill="FAFAFA"/>
            <w:vAlign w:val="bottom"/>
          </w:tcPr>
          <w:p w:rsidR="003D0CB0" w:rsidRPr="00E37224" w:rsidRDefault="003D0CB0" w:rsidP="003D0CB0">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5,740.54</w:t>
            </w:r>
          </w:p>
        </w:tc>
        <w:tc>
          <w:tcPr>
            <w:tcW w:w="1440" w:type="dxa"/>
            <w:shd w:val="clear" w:color="auto" w:fill="FAFAFA"/>
            <w:vAlign w:val="bottom"/>
          </w:tcPr>
          <w:p w:rsidR="003D0CB0" w:rsidRPr="00E37224" w:rsidRDefault="003D0CB0" w:rsidP="003D0CB0">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3D0CB0" w:rsidRPr="00E37224" w:rsidRDefault="003D0CB0" w:rsidP="003D0CB0">
            <w:pPr>
              <w:spacing w:line="240" w:lineRule="auto"/>
              <w:ind w:right="-72"/>
              <w:jc w:val="center"/>
              <w:rPr>
                <w:rFonts w:cs="Arial"/>
                <w:sz w:val="18"/>
                <w:szCs w:val="18"/>
                <w:lang w:val="en-US"/>
              </w:rPr>
            </w:pPr>
            <w:r w:rsidRPr="00E37224">
              <w:rPr>
                <w:rFonts w:cs="Arial"/>
                <w:sz w:val="18"/>
                <w:szCs w:val="18"/>
                <w:lang w:val="en-US"/>
              </w:rPr>
              <w:t>-</w:t>
            </w:r>
          </w:p>
        </w:tc>
      </w:tr>
      <w:tr w:rsidR="003D0CB0" w:rsidRPr="00E37224" w:rsidTr="003D0CB0">
        <w:tc>
          <w:tcPr>
            <w:tcW w:w="3690" w:type="dxa"/>
            <w:vAlign w:val="bottom"/>
          </w:tcPr>
          <w:p w:rsidR="003D0CB0" w:rsidRPr="00E37224" w:rsidRDefault="003D0CB0" w:rsidP="003D0CB0">
            <w:pPr>
              <w:spacing w:line="240" w:lineRule="auto"/>
              <w:ind w:left="-101"/>
              <w:rPr>
                <w:rFonts w:cs="Arial"/>
                <w:sz w:val="18"/>
                <w:szCs w:val="18"/>
                <w:lang w:val="en-US"/>
              </w:rPr>
            </w:pPr>
            <w:r w:rsidRPr="00E37224">
              <w:rPr>
                <w:rFonts w:cs="Arial"/>
                <w:sz w:val="18"/>
                <w:szCs w:val="18"/>
                <w:lang w:val="en-US"/>
              </w:rPr>
              <w:t>- Debentures</w:t>
            </w:r>
          </w:p>
        </w:tc>
        <w:tc>
          <w:tcPr>
            <w:tcW w:w="1440" w:type="dxa"/>
            <w:tcBorders>
              <w:bottom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158,488.04</w:t>
            </w:r>
          </w:p>
        </w:tc>
        <w:tc>
          <w:tcPr>
            <w:tcW w:w="1440" w:type="dxa"/>
            <w:tcBorders>
              <w:bottom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172,289.16</w:t>
            </w:r>
          </w:p>
        </w:tc>
        <w:tc>
          <w:tcPr>
            <w:tcW w:w="1440" w:type="dxa"/>
            <w:tcBorders>
              <w:bottom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74,634.2</w:t>
            </w:r>
            <w:r w:rsidR="002F6E79">
              <w:rPr>
                <w:rFonts w:cs="Arial"/>
                <w:sz w:val="18"/>
                <w:szCs w:val="18"/>
                <w:lang w:val="en-US"/>
              </w:rPr>
              <w:t>2</w:t>
            </w:r>
          </w:p>
        </w:tc>
        <w:tc>
          <w:tcPr>
            <w:tcW w:w="1440" w:type="dxa"/>
            <w:tcBorders>
              <w:bottom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70,200.43</w:t>
            </w:r>
          </w:p>
        </w:tc>
      </w:tr>
      <w:tr w:rsidR="003D0CB0" w:rsidRPr="00E37224" w:rsidTr="003D0CB0">
        <w:tc>
          <w:tcPr>
            <w:tcW w:w="3690" w:type="dxa"/>
            <w:vAlign w:val="bottom"/>
          </w:tcPr>
          <w:p w:rsidR="003D0CB0" w:rsidRPr="00E37224" w:rsidRDefault="003D0CB0" w:rsidP="003D0CB0">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3D0CB0" w:rsidRPr="00E37224" w:rsidRDefault="003D0CB0" w:rsidP="003D0CB0">
            <w:pPr>
              <w:spacing w:line="240" w:lineRule="auto"/>
              <w:ind w:right="-72"/>
              <w:jc w:val="center"/>
              <w:rPr>
                <w:rFonts w:cs="Arial"/>
                <w:sz w:val="18"/>
                <w:szCs w:val="18"/>
                <w:lang w:val="en-US"/>
              </w:rPr>
            </w:pPr>
          </w:p>
        </w:tc>
        <w:tc>
          <w:tcPr>
            <w:tcW w:w="1440" w:type="dxa"/>
            <w:tcBorders>
              <w:top w:val="single" w:sz="4" w:space="0" w:color="auto"/>
            </w:tcBorders>
            <w:vAlign w:val="bottom"/>
          </w:tcPr>
          <w:p w:rsidR="003D0CB0" w:rsidRPr="00E37224" w:rsidRDefault="003D0CB0" w:rsidP="003D0CB0">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p>
        </w:tc>
        <w:tc>
          <w:tcPr>
            <w:tcW w:w="1440" w:type="dxa"/>
            <w:tcBorders>
              <w:top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p>
        </w:tc>
      </w:tr>
      <w:tr w:rsidR="003D0CB0" w:rsidRPr="00E37224" w:rsidTr="003D0CB0">
        <w:tc>
          <w:tcPr>
            <w:tcW w:w="3690" w:type="dxa"/>
            <w:vAlign w:val="bottom"/>
          </w:tcPr>
          <w:p w:rsidR="003D0CB0" w:rsidRPr="00E37224" w:rsidRDefault="003D0CB0" w:rsidP="003D0CB0">
            <w:pPr>
              <w:spacing w:line="240" w:lineRule="auto"/>
              <w:ind w:left="-101"/>
              <w:rPr>
                <w:rFonts w:cs="Arial"/>
                <w:sz w:val="18"/>
                <w:szCs w:val="18"/>
                <w:lang w:val="en-US"/>
              </w:rPr>
            </w:pPr>
            <w:r w:rsidRPr="00E37224">
              <w:rPr>
                <w:rFonts w:cs="Arial"/>
                <w:sz w:val="18"/>
                <w:szCs w:val="18"/>
                <w:lang w:val="en-US"/>
              </w:rPr>
              <w:t>Total Non-current</w:t>
            </w:r>
          </w:p>
        </w:tc>
        <w:tc>
          <w:tcPr>
            <w:tcW w:w="1440" w:type="dxa"/>
            <w:tcBorders>
              <w:bottom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158,491.49</w:t>
            </w:r>
          </w:p>
        </w:tc>
        <w:tc>
          <w:tcPr>
            <w:tcW w:w="1440" w:type="dxa"/>
            <w:tcBorders>
              <w:bottom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178,029.70</w:t>
            </w:r>
          </w:p>
        </w:tc>
        <w:tc>
          <w:tcPr>
            <w:tcW w:w="1440" w:type="dxa"/>
            <w:tcBorders>
              <w:bottom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74,634.2</w:t>
            </w:r>
            <w:r w:rsidR="002F6E79">
              <w:rPr>
                <w:rFonts w:cs="Arial"/>
                <w:sz w:val="18"/>
                <w:szCs w:val="18"/>
                <w:lang w:val="en-US"/>
              </w:rPr>
              <w:t>2</w:t>
            </w:r>
          </w:p>
        </w:tc>
        <w:tc>
          <w:tcPr>
            <w:tcW w:w="1440" w:type="dxa"/>
            <w:tcBorders>
              <w:bottom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70,200.43</w:t>
            </w:r>
          </w:p>
        </w:tc>
      </w:tr>
      <w:tr w:rsidR="003D0CB0" w:rsidRPr="00E37224" w:rsidTr="003D0CB0">
        <w:tc>
          <w:tcPr>
            <w:tcW w:w="3690" w:type="dxa"/>
            <w:vAlign w:val="bottom"/>
          </w:tcPr>
          <w:p w:rsidR="003D0CB0" w:rsidRPr="00E37224" w:rsidRDefault="003D0CB0" w:rsidP="003D0CB0">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p>
        </w:tc>
        <w:tc>
          <w:tcPr>
            <w:tcW w:w="1440" w:type="dxa"/>
            <w:tcBorders>
              <w:top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p>
        </w:tc>
        <w:tc>
          <w:tcPr>
            <w:tcW w:w="1440" w:type="dxa"/>
            <w:tcBorders>
              <w:top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p>
        </w:tc>
      </w:tr>
      <w:tr w:rsidR="003D0CB0" w:rsidRPr="00E37224" w:rsidTr="003D0CB0">
        <w:tc>
          <w:tcPr>
            <w:tcW w:w="3690" w:type="dxa"/>
            <w:vAlign w:val="bottom"/>
          </w:tcPr>
          <w:p w:rsidR="003D0CB0" w:rsidRPr="00E37224" w:rsidRDefault="003D0CB0" w:rsidP="003D0CB0">
            <w:pPr>
              <w:spacing w:line="240" w:lineRule="auto"/>
              <w:ind w:left="-101"/>
              <w:rPr>
                <w:rFonts w:cs="Arial"/>
                <w:sz w:val="18"/>
                <w:szCs w:val="18"/>
                <w:lang w:val="en-US"/>
              </w:rPr>
            </w:pPr>
            <w:r w:rsidRPr="00E37224">
              <w:rPr>
                <w:rFonts w:cs="Arial"/>
                <w:sz w:val="18"/>
                <w:szCs w:val="18"/>
                <w:lang w:val="en-US"/>
              </w:rPr>
              <w:t>Total</w:t>
            </w:r>
          </w:p>
        </w:tc>
        <w:tc>
          <w:tcPr>
            <w:tcW w:w="1440" w:type="dxa"/>
            <w:tcBorders>
              <w:bottom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219,499.19</w:t>
            </w:r>
          </w:p>
        </w:tc>
        <w:tc>
          <w:tcPr>
            <w:tcW w:w="1440" w:type="dxa"/>
            <w:tcBorders>
              <w:bottom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196,066.72</w:t>
            </w:r>
          </w:p>
        </w:tc>
        <w:tc>
          <w:tcPr>
            <w:tcW w:w="1440" w:type="dxa"/>
            <w:tcBorders>
              <w:bottom w:val="single" w:sz="4" w:space="0" w:color="auto"/>
            </w:tcBorders>
            <w:shd w:val="clear" w:color="auto" w:fill="FAFAFA"/>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103,923.1</w:t>
            </w:r>
            <w:r w:rsidR="002F6E79">
              <w:rPr>
                <w:rFonts w:cs="Arial"/>
                <w:sz w:val="18"/>
                <w:szCs w:val="18"/>
                <w:lang w:val="en-US"/>
              </w:rPr>
              <w:t>1</w:t>
            </w:r>
          </w:p>
        </w:tc>
        <w:tc>
          <w:tcPr>
            <w:tcW w:w="1440" w:type="dxa"/>
            <w:tcBorders>
              <w:bottom w:val="single" w:sz="4" w:space="0" w:color="auto"/>
            </w:tcBorders>
            <w:vAlign w:val="bottom"/>
          </w:tcPr>
          <w:p w:rsidR="003D0CB0" w:rsidRPr="00E37224" w:rsidRDefault="003D0CB0" w:rsidP="003D0CB0">
            <w:pPr>
              <w:spacing w:line="240" w:lineRule="auto"/>
              <w:ind w:right="-72"/>
              <w:jc w:val="right"/>
              <w:rPr>
                <w:rFonts w:cs="Arial"/>
                <w:sz w:val="18"/>
                <w:szCs w:val="18"/>
                <w:lang w:val="en-US"/>
              </w:rPr>
            </w:pPr>
            <w:r w:rsidRPr="00E37224">
              <w:rPr>
                <w:rFonts w:cs="Arial"/>
                <w:sz w:val="18"/>
                <w:szCs w:val="18"/>
                <w:lang w:val="en-US"/>
              </w:rPr>
              <w:t>77,315.63</w:t>
            </w:r>
          </w:p>
        </w:tc>
      </w:tr>
    </w:tbl>
    <w:p w:rsidR="00E81937" w:rsidRPr="00E37224" w:rsidRDefault="00E81937" w:rsidP="00B13BC1">
      <w:pPr>
        <w:spacing w:line="240" w:lineRule="auto"/>
        <w:ind w:left="540"/>
        <w:rPr>
          <w:rFonts w:cs="Arial"/>
          <w:sz w:val="18"/>
          <w:szCs w:val="18"/>
          <w:lang w:val="en-US"/>
        </w:rPr>
      </w:pPr>
    </w:p>
    <w:p w:rsidR="00E81937" w:rsidRPr="00E37224" w:rsidRDefault="00E81937" w:rsidP="00B13BC1">
      <w:pPr>
        <w:spacing w:line="240" w:lineRule="auto"/>
        <w:rPr>
          <w:rFonts w:cs="Arial"/>
          <w:sz w:val="18"/>
          <w:szCs w:val="18"/>
          <w:lang w:val="en-US"/>
        </w:rPr>
      </w:pPr>
      <w:r w:rsidRPr="00E37224">
        <w:rPr>
          <w:rFonts w:cs="Arial"/>
          <w:sz w:val="18"/>
          <w:szCs w:val="18"/>
          <w:lang w:val="en-US"/>
        </w:rPr>
        <w:t xml:space="preserve">Movement of borrowings can be </w:t>
      </w:r>
      <w:proofErr w:type="spellStart"/>
      <w:r w:rsidRPr="00E37224">
        <w:rPr>
          <w:rFonts w:cs="Arial"/>
          <w:sz w:val="18"/>
          <w:szCs w:val="18"/>
          <w:lang w:val="en-US"/>
        </w:rPr>
        <w:t>analysed</w:t>
      </w:r>
      <w:proofErr w:type="spellEnd"/>
      <w:r w:rsidRPr="00E37224">
        <w:rPr>
          <w:rFonts w:cs="Arial"/>
          <w:sz w:val="18"/>
          <w:szCs w:val="18"/>
          <w:lang w:val="en-US"/>
        </w:rPr>
        <w:t xml:space="preserve"> as follows:</w:t>
      </w:r>
    </w:p>
    <w:p w:rsidR="00E81937" w:rsidRPr="00E37224" w:rsidRDefault="00E81937" w:rsidP="00B13BC1">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81937" w:rsidRPr="00E37224" w:rsidTr="003D0CB0">
        <w:trPr>
          <w:cantSplit/>
        </w:trPr>
        <w:tc>
          <w:tcPr>
            <w:tcW w:w="6570" w:type="dxa"/>
            <w:vAlign w:val="bottom"/>
          </w:tcPr>
          <w:p w:rsidR="00E81937" w:rsidRPr="00E37224" w:rsidRDefault="00E81937" w:rsidP="0012767E">
            <w:pPr>
              <w:spacing w:line="240" w:lineRule="auto"/>
              <w:ind w:left="-101"/>
              <w:rPr>
                <w:rFonts w:cs="Arial"/>
                <w:sz w:val="18"/>
                <w:szCs w:val="18"/>
                <w:lang w:val="en-US"/>
              </w:rPr>
            </w:pPr>
          </w:p>
        </w:tc>
        <w:tc>
          <w:tcPr>
            <w:tcW w:w="1440" w:type="dxa"/>
            <w:tcBorders>
              <w:top w:val="single" w:sz="4" w:space="0" w:color="auto"/>
            </w:tcBorders>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Consolidated</w:t>
            </w:r>
          </w:p>
        </w:tc>
        <w:tc>
          <w:tcPr>
            <w:tcW w:w="1440" w:type="dxa"/>
            <w:tcBorders>
              <w:top w:val="single" w:sz="4" w:space="0" w:color="auto"/>
            </w:tcBorders>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Separate</w:t>
            </w:r>
          </w:p>
        </w:tc>
      </w:tr>
      <w:tr w:rsidR="00E81937" w:rsidRPr="00E37224" w:rsidTr="003D0CB0">
        <w:trPr>
          <w:cantSplit/>
        </w:trPr>
        <w:tc>
          <w:tcPr>
            <w:tcW w:w="6570" w:type="dxa"/>
            <w:vAlign w:val="bottom"/>
          </w:tcPr>
          <w:p w:rsidR="00E81937" w:rsidRPr="00E37224" w:rsidRDefault="00E81937" w:rsidP="0012767E">
            <w:pPr>
              <w:spacing w:line="240" w:lineRule="auto"/>
              <w:ind w:left="-101"/>
              <w:rPr>
                <w:rFonts w:cs="Arial"/>
                <w:b/>
                <w:bCs/>
                <w:sz w:val="18"/>
                <w:szCs w:val="18"/>
                <w:lang w:val="en-US"/>
              </w:rPr>
            </w:pPr>
          </w:p>
        </w:tc>
        <w:tc>
          <w:tcPr>
            <w:tcW w:w="1440" w:type="dxa"/>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financial</w:t>
            </w:r>
          </w:p>
        </w:tc>
        <w:tc>
          <w:tcPr>
            <w:tcW w:w="1440" w:type="dxa"/>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financial</w:t>
            </w:r>
          </w:p>
        </w:tc>
      </w:tr>
      <w:tr w:rsidR="00E81937" w:rsidRPr="00E37224" w:rsidTr="003D0CB0">
        <w:trPr>
          <w:cantSplit/>
          <w:trHeight w:val="144"/>
        </w:trPr>
        <w:tc>
          <w:tcPr>
            <w:tcW w:w="6570" w:type="dxa"/>
            <w:vAlign w:val="bottom"/>
          </w:tcPr>
          <w:p w:rsidR="00E81937" w:rsidRPr="00E37224" w:rsidRDefault="00E81937" w:rsidP="0012767E">
            <w:pPr>
              <w:spacing w:line="240" w:lineRule="auto"/>
              <w:ind w:left="-101"/>
              <w:rPr>
                <w:rFonts w:cs="Arial"/>
                <w:b/>
                <w:bCs/>
                <w:sz w:val="18"/>
                <w:szCs w:val="18"/>
                <w:lang w:val="en-US"/>
              </w:rPr>
            </w:pPr>
          </w:p>
        </w:tc>
        <w:tc>
          <w:tcPr>
            <w:tcW w:w="1440" w:type="dxa"/>
            <w:tcBorders>
              <w:bottom w:val="single" w:sz="4" w:space="0" w:color="auto"/>
            </w:tcBorders>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statements</w:t>
            </w:r>
          </w:p>
        </w:tc>
        <w:tc>
          <w:tcPr>
            <w:tcW w:w="1440" w:type="dxa"/>
            <w:tcBorders>
              <w:bottom w:val="single" w:sz="4" w:space="0" w:color="auto"/>
            </w:tcBorders>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statements</w:t>
            </w:r>
          </w:p>
        </w:tc>
      </w:tr>
      <w:tr w:rsidR="00E81937" w:rsidRPr="00E37224" w:rsidTr="00E36D9E">
        <w:trPr>
          <w:cantSplit/>
        </w:trPr>
        <w:tc>
          <w:tcPr>
            <w:tcW w:w="6570" w:type="dxa"/>
            <w:vAlign w:val="bottom"/>
          </w:tcPr>
          <w:p w:rsidR="00E81937" w:rsidRPr="00E37224" w:rsidRDefault="00E81937" w:rsidP="0012767E">
            <w:pPr>
              <w:spacing w:line="240" w:lineRule="auto"/>
              <w:ind w:left="-101"/>
              <w:rPr>
                <w:rFonts w:cs="Arial"/>
                <w:b/>
                <w:bCs/>
                <w:sz w:val="18"/>
                <w:szCs w:val="18"/>
                <w:lang w:val="en-US"/>
              </w:rPr>
            </w:pPr>
          </w:p>
        </w:tc>
        <w:tc>
          <w:tcPr>
            <w:tcW w:w="1440" w:type="dxa"/>
            <w:tcBorders>
              <w:top w:val="single" w:sz="4" w:space="0" w:color="auto"/>
              <w:bottom w:val="single" w:sz="4" w:space="0" w:color="auto"/>
            </w:tcBorders>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top w:val="single" w:sz="4" w:space="0" w:color="auto"/>
              <w:bottom w:val="single" w:sz="4" w:space="0" w:color="auto"/>
            </w:tcBorders>
            <w:vAlign w:val="bottom"/>
          </w:tcPr>
          <w:p w:rsidR="00E81937" w:rsidRPr="00E37224" w:rsidRDefault="00E81937" w:rsidP="0012767E">
            <w:pPr>
              <w:tabs>
                <w:tab w:val="left" w:pos="1350"/>
              </w:tabs>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E36D9E">
        <w:trPr>
          <w:cantSplit/>
        </w:trPr>
        <w:tc>
          <w:tcPr>
            <w:tcW w:w="6570" w:type="dxa"/>
            <w:vAlign w:val="bottom"/>
          </w:tcPr>
          <w:p w:rsidR="00E81937" w:rsidRPr="00E37224"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tabs>
                <w:tab w:val="left" w:pos="1350"/>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tabs>
                <w:tab w:val="left" w:pos="1350"/>
              </w:tabs>
              <w:spacing w:line="240" w:lineRule="auto"/>
              <w:ind w:right="-72"/>
              <w:jc w:val="right"/>
              <w:rPr>
                <w:rFonts w:cs="Arial"/>
                <w:sz w:val="18"/>
                <w:szCs w:val="18"/>
                <w:lang w:val="en-US"/>
              </w:rPr>
            </w:pPr>
          </w:p>
        </w:tc>
      </w:tr>
      <w:tr w:rsidR="00E81937" w:rsidRPr="00E37224" w:rsidTr="00E36D9E">
        <w:trPr>
          <w:cantSplit/>
        </w:trPr>
        <w:tc>
          <w:tcPr>
            <w:tcW w:w="6570" w:type="dxa"/>
            <w:vAlign w:val="bottom"/>
          </w:tcPr>
          <w:p w:rsidR="00E81937" w:rsidRPr="00E37224" w:rsidRDefault="00E81937" w:rsidP="0012767E">
            <w:pPr>
              <w:spacing w:line="240" w:lineRule="auto"/>
              <w:ind w:left="-101"/>
              <w:rPr>
                <w:rFonts w:cs="Arial"/>
                <w:sz w:val="18"/>
                <w:szCs w:val="18"/>
                <w:lang w:val="en-US"/>
              </w:rPr>
            </w:pPr>
            <w:r w:rsidRPr="00E37224">
              <w:rPr>
                <w:rFonts w:cs="Arial"/>
                <w:b/>
                <w:bCs/>
                <w:sz w:val="18"/>
                <w:szCs w:val="18"/>
                <w:lang w:val="en-US"/>
              </w:rPr>
              <w:t xml:space="preserve">For the year ended 31 December </w:t>
            </w:r>
            <w:r w:rsidR="00F941A7" w:rsidRPr="00E37224">
              <w:rPr>
                <w:rFonts w:cs="Arial"/>
                <w:b/>
                <w:bCs/>
                <w:sz w:val="18"/>
                <w:szCs w:val="18"/>
                <w:lang w:val="en-US"/>
              </w:rPr>
              <w:t>2020</w:t>
            </w:r>
          </w:p>
        </w:tc>
        <w:tc>
          <w:tcPr>
            <w:tcW w:w="1440" w:type="dxa"/>
            <w:shd w:val="clear" w:color="auto" w:fill="FAFAFA"/>
            <w:vAlign w:val="bottom"/>
          </w:tcPr>
          <w:p w:rsidR="00E81937" w:rsidRPr="00E37224" w:rsidRDefault="00E81937" w:rsidP="0012767E">
            <w:pPr>
              <w:tabs>
                <w:tab w:val="left" w:pos="1350"/>
              </w:tabs>
              <w:spacing w:line="240" w:lineRule="auto"/>
              <w:ind w:right="-72"/>
              <w:jc w:val="right"/>
              <w:rPr>
                <w:rFonts w:cs="Arial"/>
                <w:sz w:val="18"/>
                <w:szCs w:val="18"/>
                <w:lang w:val="en-US"/>
              </w:rPr>
            </w:pPr>
          </w:p>
        </w:tc>
        <w:tc>
          <w:tcPr>
            <w:tcW w:w="1440" w:type="dxa"/>
            <w:shd w:val="clear" w:color="auto" w:fill="FAFAFA"/>
            <w:vAlign w:val="bottom"/>
          </w:tcPr>
          <w:p w:rsidR="00E81937" w:rsidRPr="00E37224" w:rsidRDefault="00E81937" w:rsidP="0012767E">
            <w:pPr>
              <w:tabs>
                <w:tab w:val="left" w:pos="1350"/>
              </w:tabs>
              <w:spacing w:line="240" w:lineRule="auto"/>
              <w:ind w:right="-72"/>
              <w:jc w:val="right"/>
              <w:rPr>
                <w:rFonts w:cs="Arial"/>
                <w:sz w:val="18"/>
                <w:szCs w:val="18"/>
                <w:lang w:val="en-US"/>
              </w:rPr>
            </w:pPr>
          </w:p>
        </w:tc>
      </w:tr>
      <w:tr w:rsidR="00FE7158" w:rsidRPr="00E37224" w:rsidTr="00E36D9E">
        <w:trPr>
          <w:cantSplit/>
        </w:trPr>
        <w:tc>
          <w:tcPr>
            <w:tcW w:w="6570" w:type="dxa"/>
            <w:vAlign w:val="bottom"/>
          </w:tcPr>
          <w:p w:rsidR="00FE7158" w:rsidRPr="00E37224" w:rsidRDefault="00FE7158" w:rsidP="00FE7158">
            <w:pPr>
              <w:spacing w:line="240" w:lineRule="auto"/>
              <w:ind w:left="-101"/>
              <w:rPr>
                <w:rFonts w:cs="Arial"/>
                <w:sz w:val="18"/>
                <w:szCs w:val="18"/>
                <w:lang w:val="en-US"/>
              </w:rPr>
            </w:pPr>
            <w:r w:rsidRPr="00E37224">
              <w:rPr>
                <w:rFonts w:cs="Arial"/>
                <w:sz w:val="18"/>
                <w:szCs w:val="18"/>
                <w:lang w:val="en-US"/>
              </w:rPr>
              <w:t>Opening net book value</w:t>
            </w:r>
          </w:p>
        </w:tc>
        <w:tc>
          <w:tcPr>
            <w:tcW w:w="1440" w:type="dxa"/>
            <w:shd w:val="clear" w:color="auto" w:fill="FAFAFA"/>
            <w:vAlign w:val="bottom"/>
          </w:tcPr>
          <w:p w:rsidR="00FE7158" w:rsidRPr="00E37224" w:rsidRDefault="00FE7158" w:rsidP="00FE7158">
            <w:pPr>
              <w:tabs>
                <w:tab w:val="left" w:pos="1350"/>
              </w:tabs>
              <w:spacing w:line="240" w:lineRule="auto"/>
              <w:ind w:right="-72"/>
              <w:jc w:val="right"/>
              <w:rPr>
                <w:rFonts w:cs="Arial"/>
                <w:sz w:val="18"/>
                <w:szCs w:val="18"/>
                <w:lang w:val="en-US"/>
              </w:rPr>
            </w:pPr>
          </w:p>
        </w:tc>
        <w:tc>
          <w:tcPr>
            <w:tcW w:w="1440" w:type="dxa"/>
            <w:shd w:val="clear" w:color="auto" w:fill="FAFAFA"/>
            <w:vAlign w:val="bottom"/>
          </w:tcPr>
          <w:p w:rsidR="00FE7158" w:rsidRPr="00E37224" w:rsidRDefault="00FE7158" w:rsidP="00510C8D">
            <w:pPr>
              <w:tabs>
                <w:tab w:val="left" w:pos="1350"/>
              </w:tabs>
              <w:spacing w:line="240" w:lineRule="auto"/>
              <w:ind w:right="-72"/>
              <w:jc w:val="right"/>
              <w:rPr>
                <w:rFonts w:cs="Arial"/>
                <w:sz w:val="18"/>
                <w:szCs w:val="18"/>
                <w:lang w:val="en-US"/>
              </w:rPr>
            </w:pP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lang w:val="en-US"/>
              </w:rPr>
            </w:pPr>
            <w:r w:rsidRPr="00E37224">
              <w:rPr>
                <w:rFonts w:cs="Arial"/>
                <w:sz w:val="18"/>
                <w:szCs w:val="18"/>
              </w:rPr>
              <w:t xml:space="preserve">   as previous reported</w:t>
            </w:r>
          </w:p>
        </w:tc>
        <w:tc>
          <w:tcPr>
            <w:tcW w:w="1440" w:type="dxa"/>
            <w:shd w:val="clear" w:color="auto" w:fill="FAFAFA"/>
            <w:vAlign w:val="bottom"/>
          </w:tcPr>
          <w:p w:rsidR="00687DF4" w:rsidRPr="00E37224" w:rsidRDefault="00687DF4" w:rsidP="00FE7158">
            <w:pPr>
              <w:tabs>
                <w:tab w:val="left" w:pos="1350"/>
              </w:tabs>
              <w:spacing w:line="240" w:lineRule="auto"/>
              <w:ind w:right="-72"/>
              <w:jc w:val="right"/>
              <w:rPr>
                <w:rFonts w:cs="Arial"/>
                <w:sz w:val="18"/>
                <w:szCs w:val="18"/>
                <w:lang w:val="en-US"/>
              </w:rPr>
            </w:pPr>
            <w:r w:rsidRPr="00E37224">
              <w:rPr>
                <w:rFonts w:cs="Arial"/>
                <w:sz w:val="18"/>
                <w:szCs w:val="18"/>
                <w:lang w:val="en-US"/>
              </w:rPr>
              <w:t>196,066.72</w:t>
            </w:r>
          </w:p>
        </w:tc>
        <w:tc>
          <w:tcPr>
            <w:tcW w:w="1440" w:type="dxa"/>
            <w:shd w:val="clear" w:color="auto" w:fill="FAFAFA"/>
            <w:vAlign w:val="bottom"/>
          </w:tcPr>
          <w:p w:rsidR="00687DF4" w:rsidRPr="00E37224" w:rsidRDefault="00687DF4" w:rsidP="00510C8D">
            <w:pPr>
              <w:tabs>
                <w:tab w:val="left" w:pos="1350"/>
              </w:tabs>
              <w:spacing w:line="240" w:lineRule="auto"/>
              <w:ind w:right="-72"/>
              <w:jc w:val="right"/>
              <w:rPr>
                <w:rFonts w:cs="Arial"/>
                <w:sz w:val="18"/>
                <w:szCs w:val="18"/>
                <w:lang w:val="en-US"/>
              </w:rPr>
            </w:pPr>
            <w:r w:rsidRPr="00E37224">
              <w:rPr>
                <w:rFonts w:cs="Arial"/>
                <w:sz w:val="18"/>
                <w:szCs w:val="18"/>
                <w:lang w:val="en-US"/>
              </w:rPr>
              <w:t>77,315.63</w:t>
            </w:r>
          </w:p>
        </w:tc>
      </w:tr>
      <w:tr w:rsidR="00687DF4" w:rsidRPr="00E37224" w:rsidTr="00E36D9E">
        <w:trPr>
          <w:cantSplit/>
        </w:trPr>
        <w:tc>
          <w:tcPr>
            <w:tcW w:w="6570" w:type="dxa"/>
            <w:vAlign w:val="bottom"/>
          </w:tcPr>
          <w:p w:rsidR="00687DF4" w:rsidRPr="00E37224" w:rsidRDefault="00157989" w:rsidP="00840C80">
            <w:pPr>
              <w:spacing w:line="240" w:lineRule="auto"/>
              <w:ind w:left="-101"/>
              <w:rPr>
                <w:rFonts w:cs="Arial"/>
                <w:sz w:val="18"/>
                <w:szCs w:val="18"/>
              </w:rPr>
            </w:pPr>
            <w:r w:rsidRPr="00E37224">
              <w:rPr>
                <w:rFonts w:cs="Arial"/>
                <w:sz w:val="18"/>
                <w:szCs w:val="18"/>
              </w:rPr>
              <w:t>Reclassification from adoption of</w:t>
            </w:r>
            <w:r>
              <w:rPr>
                <w:rFonts w:cs="Arial"/>
                <w:sz w:val="18"/>
                <w:szCs w:val="18"/>
              </w:rPr>
              <w:t xml:space="preserve"> </w:t>
            </w:r>
            <w:r w:rsidR="00687DF4" w:rsidRPr="00E37224">
              <w:rPr>
                <w:rFonts w:cs="Arial"/>
                <w:sz w:val="18"/>
                <w:szCs w:val="18"/>
              </w:rPr>
              <w:t xml:space="preserve">new financial reporting standards (Note </w:t>
            </w:r>
            <w:r w:rsidR="00840C80" w:rsidRPr="00E37224">
              <w:rPr>
                <w:rFonts w:cs="Arial"/>
                <w:sz w:val="18"/>
                <w:szCs w:val="18"/>
              </w:rPr>
              <w:t>5</w:t>
            </w:r>
            <w:r w:rsidR="00687DF4" w:rsidRPr="00E37224">
              <w:rPr>
                <w:rFonts w:cs="Arial"/>
                <w:sz w:val="18"/>
                <w:szCs w:val="18"/>
              </w:rPr>
              <w:t>)</w:t>
            </w:r>
          </w:p>
        </w:tc>
        <w:tc>
          <w:tcPr>
            <w:tcW w:w="1440" w:type="dxa"/>
            <w:tcBorders>
              <w:bottom w:val="single" w:sz="4" w:space="0" w:color="auto"/>
            </w:tcBorders>
            <w:shd w:val="clear" w:color="auto" w:fill="FAFAFA"/>
          </w:tcPr>
          <w:p w:rsidR="00687DF4" w:rsidRPr="00E37224" w:rsidRDefault="00687DF4" w:rsidP="000B6D8C">
            <w:pPr>
              <w:spacing w:line="240" w:lineRule="auto"/>
              <w:ind w:left="-40" w:right="-72"/>
              <w:jc w:val="right"/>
              <w:rPr>
                <w:rFonts w:cs="Arial"/>
                <w:sz w:val="18"/>
                <w:szCs w:val="18"/>
              </w:rPr>
            </w:pPr>
            <w:r w:rsidRPr="00E37224">
              <w:rPr>
                <w:rFonts w:cs="Arial"/>
                <w:sz w:val="18"/>
                <w:szCs w:val="18"/>
              </w:rPr>
              <w:t>(7,675.18)</w:t>
            </w:r>
          </w:p>
        </w:tc>
        <w:tc>
          <w:tcPr>
            <w:tcW w:w="1440" w:type="dxa"/>
            <w:tcBorders>
              <w:bottom w:val="single" w:sz="4" w:space="0" w:color="auto"/>
            </w:tcBorders>
            <w:shd w:val="clear" w:color="auto" w:fill="FAFAFA"/>
          </w:tcPr>
          <w:p w:rsidR="00687DF4" w:rsidRPr="00E37224" w:rsidRDefault="00687DF4" w:rsidP="000B6D8C">
            <w:pPr>
              <w:spacing w:line="240" w:lineRule="auto"/>
              <w:ind w:left="-40" w:right="-72"/>
              <w:jc w:val="center"/>
              <w:rPr>
                <w:rFonts w:cs="Arial"/>
                <w:sz w:val="18"/>
                <w:szCs w:val="18"/>
              </w:rPr>
            </w:pPr>
            <w:r w:rsidRPr="00E37224">
              <w:rPr>
                <w:rFonts w:cs="Arial"/>
                <w:sz w:val="18"/>
                <w:szCs w:val="18"/>
              </w:rPr>
              <w:t>-</w:t>
            </w: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rsidR="00687DF4" w:rsidRPr="00E37224" w:rsidRDefault="00687DF4" w:rsidP="00FE7158">
            <w:pPr>
              <w:tabs>
                <w:tab w:val="left" w:pos="1350"/>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rsidR="00687DF4" w:rsidRPr="00E37224" w:rsidRDefault="00687DF4" w:rsidP="00510C8D">
            <w:pPr>
              <w:tabs>
                <w:tab w:val="left" w:pos="1350"/>
              </w:tabs>
              <w:spacing w:line="240" w:lineRule="auto"/>
              <w:ind w:right="-72"/>
              <w:jc w:val="right"/>
              <w:rPr>
                <w:rFonts w:cs="Arial"/>
                <w:sz w:val="12"/>
                <w:szCs w:val="12"/>
                <w:lang w:val="en-US"/>
              </w:rPr>
            </w:pP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lang w:val="en-US"/>
              </w:rPr>
            </w:pPr>
            <w:r w:rsidRPr="00E37224">
              <w:rPr>
                <w:rFonts w:cs="Arial"/>
                <w:sz w:val="18"/>
                <w:szCs w:val="18"/>
              </w:rPr>
              <w:t>As modified retrospective</w:t>
            </w:r>
          </w:p>
        </w:tc>
        <w:tc>
          <w:tcPr>
            <w:tcW w:w="1440" w:type="dxa"/>
            <w:shd w:val="clear" w:color="auto" w:fill="FAFAFA"/>
          </w:tcPr>
          <w:p w:rsidR="00687DF4" w:rsidRPr="00E37224" w:rsidRDefault="00687DF4" w:rsidP="000B6D8C">
            <w:pPr>
              <w:spacing w:line="240" w:lineRule="auto"/>
              <w:ind w:left="-40" w:right="-72"/>
              <w:jc w:val="right"/>
              <w:rPr>
                <w:rFonts w:cs="Arial"/>
                <w:sz w:val="18"/>
                <w:szCs w:val="18"/>
              </w:rPr>
            </w:pPr>
            <w:r w:rsidRPr="00E37224">
              <w:rPr>
                <w:rFonts w:cs="Arial"/>
                <w:sz w:val="18"/>
                <w:szCs w:val="18"/>
              </w:rPr>
              <w:t>188,391.54</w:t>
            </w:r>
          </w:p>
        </w:tc>
        <w:tc>
          <w:tcPr>
            <w:tcW w:w="1440" w:type="dxa"/>
            <w:shd w:val="clear" w:color="auto" w:fill="FAFAFA"/>
          </w:tcPr>
          <w:p w:rsidR="00687DF4" w:rsidRPr="00E37224" w:rsidRDefault="00687DF4" w:rsidP="000B6D8C">
            <w:pPr>
              <w:spacing w:line="240" w:lineRule="auto"/>
              <w:ind w:left="-40" w:right="-72"/>
              <w:jc w:val="right"/>
              <w:rPr>
                <w:rFonts w:cs="Arial"/>
                <w:sz w:val="18"/>
                <w:szCs w:val="18"/>
              </w:rPr>
            </w:pPr>
            <w:r w:rsidRPr="00E37224">
              <w:rPr>
                <w:rFonts w:cs="Arial"/>
                <w:sz w:val="18"/>
                <w:szCs w:val="18"/>
              </w:rPr>
              <w:t>77,315.63</w:t>
            </w: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lang w:val="en-US"/>
              </w:rPr>
            </w:pPr>
            <w:r w:rsidRPr="00E37224">
              <w:rPr>
                <w:rFonts w:cs="Arial"/>
                <w:sz w:val="18"/>
                <w:szCs w:val="18"/>
                <w:lang w:val="en-US"/>
              </w:rPr>
              <w:t>Additional borrowings:</w:t>
            </w:r>
          </w:p>
        </w:tc>
        <w:tc>
          <w:tcPr>
            <w:tcW w:w="1440" w:type="dxa"/>
            <w:shd w:val="clear" w:color="auto" w:fill="FAFAFA"/>
            <w:vAlign w:val="bottom"/>
          </w:tcPr>
          <w:p w:rsidR="00687DF4" w:rsidRPr="00E37224" w:rsidRDefault="00687DF4" w:rsidP="00FE7158">
            <w:pPr>
              <w:tabs>
                <w:tab w:val="left" w:pos="1350"/>
              </w:tabs>
              <w:spacing w:line="240" w:lineRule="auto"/>
              <w:ind w:right="-72"/>
              <w:jc w:val="right"/>
              <w:rPr>
                <w:rFonts w:cs="Arial"/>
                <w:sz w:val="18"/>
                <w:szCs w:val="18"/>
                <w:lang w:val="en-US"/>
              </w:rPr>
            </w:pPr>
          </w:p>
        </w:tc>
        <w:tc>
          <w:tcPr>
            <w:tcW w:w="1440" w:type="dxa"/>
            <w:shd w:val="clear" w:color="auto" w:fill="FAFAFA"/>
            <w:vAlign w:val="bottom"/>
          </w:tcPr>
          <w:p w:rsidR="00687DF4" w:rsidRPr="00E37224" w:rsidRDefault="00687DF4" w:rsidP="00FE7158">
            <w:pPr>
              <w:tabs>
                <w:tab w:val="left" w:pos="1350"/>
              </w:tabs>
              <w:spacing w:line="240" w:lineRule="auto"/>
              <w:ind w:right="-72"/>
              <w:jc w:val="right"/>
              <w:rPr>
                <w:rFonts w:cs="Arial"/>
                <w:sz w:val="18"/>
                <w:szCs w:val="18"/>
                <w:lang w:val="en-US"/>
              </w:rPr>
            </w:pPr>
          </w:p>
        </w:tc>
      </w:tr>
      <w:tr w:rsidR="003C4D52" w:rsidRPr="00E37224" w:rsidTr="00E36D9E">
        <w:trPr>
          <w:cantSplit/>
        </w:trPr>
        <w:tc>
          <w:tcPr>
            <w:tcW w:w="6570" w:type="dxa"/>
            <w:vAlign w:val="bottom"/>
          </w:tcPr>
          <w:p w:rsidR="003C4D52" w:rsidRPr="00E37224" w:rsidRDefault="003C4D52" w:rsidP="003C4D52">
            <w:pPr>
              <w:spacing w:line="240" w:lineRule="auto"/>
              <w:ind w:left="-101"/>
              <w:rPr>
                <w:rFonts w:cs="Arial"/>
                <w:sz w:val="18"/>
                <w:szCs w:val="18"/>
                <w:lang w:val="en-US"/>
              </w:rPr>
            </w:pPr>
            <w:r w:rsidRPr="00E37224">
              <w:rPr>
                <w:rFonts w:cs="Arial"/>
                <w:sz w:val="18"/>
                <w:szCs w:val="18"/>
                <w:lang w:val="en-US"/>
              </w:rPr>
              <w:t xml:space="preserve">   - other borrowings</w:t>
            </w:r>
          </w:p>
        </w:tc>
        <w:tc>
          <w:tcPr>
            <w:tcW w:w="1440" w:type="dxa"/>
            <w:shd w:val="clear" w:color="auto" w:fill="FAFAFA"/>
            <w:vAlign w:val="bottom"/>
          </w:tcPr>
          <w:p w:rsidR="003C4D52"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3.63</w:t>
            </w:r>
          </w:p>
        </w:tc>
        <w:tc>
          <w:tcPr>
            <w:tcW w:w="1440" w:type="dxa"/>
            <w:shd w:val="clear" w:color="auto" w:fill="FAFAFA"/>
            <w:vAlign w:val="bottom"/>
          </w:tcPr>
          <w:p w:rsidR="003C4D52" w:rsidRPr="00E37224" w:rsidRDefault="003C4D52" w:rsidP="00E36D9E">
            <w:pPr>
              <w:tabs>
                <w:tab w:val="left" w:pos="1350"/>
              </w:tabs>
              <w:spacing w:line="240" w:lineRule="auto"/>
              <w:ind w:right="-72"/>
              <w:jc w:val="center"/>
              <w:rPr>
                <w:rFonts w:cs="Arial"/>
                <w:sz w:val="18"/>
                <w:szCs w:val="18"/>
                <w:lang w:val="en-US"/>
              </w:rPr>
            </w:pPr>
            <w:r w:rsidRPr="00E37224">
              <w:rPr>
                <w:rFonts w:cs="Arial"/>
                <w:sz w:val="18"/>
                <w:szCs w:val="18"/>
                <w:lang w:val="en-US"/>
              </w:rPr>
              <w:t>-</w:t>
            </w: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lang w:val="en-US"/>
              </w:rPr>
            </w:pPr>
            <w:r w:rsidRPr="00E37224">
              <w:rPr>
                <w:rFonts w:cs="Arial"/>
                <w:sz w:val="18"/>
                <w:szCs w:val="18"/>
                <w:lang w:val="en-US"/>
              </w:rPr>
              <w:t xml:space="preserve">   - principal (net of debt issuance cost)</w:t>
            </w:r>
          </w:p>
        </w:tc>
        <w:tc>
          <w:tcPr>
            <w:tcW w:w="1440" w:type="dxa"/>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46,922.33</w:t>
            </w:r>
          </w:p>
        </w:tc>
        <w:tc>
          <w:tcPr>
            <w:tcW w:w="1440" w:type="dxa"/>
            <w:shd w:val="clear" w:color="auto" w:fill="FAFAFA"/>
            <w:vAlign w:val="bottom"/>
          </w:tcPr>
          <w:p w:rsidR="00687DF4" w:rsidRPr="00E37224" w:rsidRDefault="003C4D52" w:rsidP="003C4D52">
            <w:pPr>
              <w:tabs>
                <w:tab w:val="left" w:pos="1350"/>
              </w:tabs>
              <w:spacing w:line="240" w:lineRule="auto"/>
              <w:ind w:right="-72"/>
              <w:jc w:val="right"/>
              <w:rPr>
                <w:rFonts w:cs="Arial"/>
                <w:sz w:val="18"/>
                <w:szCs w:val="18"/>
                <w:lang w:val="en-US"/>
              </w:rPr>
            </w:pPr>
            <w:r w:rsidRPr="00E37224">
              <w:rPr>
                <w:rFonts w:cs="Arial"/>
                <w:sz w:val="18"/>
                <w:szCs w:val="18"/>
                <w:lang w:val="en-US"/>
              </w:rPr>
              <w:t>33,538.1</w:t>
            </w:r>
            <w:r w:rsidR="002F6E79">
              <w:rPr>
                <w:rFonts w:cs="Arial"/>
                <w:sz w:val="18"/>
                <w:szCs w:val="18"/>
                <w:lang w:val="en-US"/>
              </w:rPr>
              <w:t>2</w:t>
            </w: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rPr>
            </w:pPr>
            <w:r w:rsidRPr="00E37224">
              <w:rPr>
                <w:rFonts w:cs="Arial"/>
                <w:sz w:val="18"/>
                <w:szCs w:val="18"/>
                <w:lang w:val="en-US"/>
              </w:rPr>
              <w:t>Repayment of borrowings</w:t>
            </w:r>
          </w:p>
        </w:tc>
        <w:tc>
          <w:tcPr>
            <w:tcW w:w="1440" w:type="dxa"/>
            <w:shd w:val="clear" w:color="auto" w:fill="FAFAFA"/>
            <w:vAlign w:val="bottom"/>
          </w:tcPr>
          <w:p w:rsidR="00687DF4" w:rsidRPr="00E37224" w:rsidRDefault="00687DF4" w:rsidP="00FE7158">
            <w:pPr>
              <w:tabs>
                <w:tab w:val="left" w:pos="1350"/>
              </w:tabs>
              <w:spacing w:line="240" w:lineRule="auto"/>
              <w:ind w:right="-72"/>
              <w:jc w:val="right"/>
              <w:rPr>
                <w:rFonts w:cs="Arial"/>
                <w:sz w:val="18"/>
                <w:szCs w:val="18"/>
                <w:lang w:val="en-US"/>
              </w:rPr>
            </w:pPr>
          </w:p>
        </w:tc>
        <w:tc>
          <w:tcPr>
            <w:tcW w:w="1440" w:type="dxa"/>
            <w:shd w:val="clear" w:color="auto" w:fill="FAFAFA"/>
            <w:vAlign w:val="bottom"/>
          </w:tcPr>
          <w:p w:rsidR="00687DF4" w:rsidRPr="00E37224" w:rsidRDefault="00687DF4" w:rsidP="00FE7158">
            <w:pPr>
              <w:tabs>
                <w:tab w:val="left" w:pos="1350"/>
              </w:tabs>
              <w:spacing w:line="240" w:lineRule="auto"/>
              <w:ind w:right="-72"/>
              <w:jc w:val="right"/>
              <w:rPr>
                <w:rFonts w:cs="Arial"/>
                <w:sz w:val="18"/>
                <w:szCs w:val="18"/>
                <w:lang w:val="en-US"/>
              </w:rPr>
            </w:pP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lang w:val="en-US"/>
              </w:rPr>
            </w:pPr>
            <w:r w:rsidRPr="00E37224">
              <w:rPr>
                <w:rFonts w:cs="Arial"/>
                <w:sz w:val="18"/>
                <w:szCs w:val="18"/>
                <w:lang w:val="en-US"/>
              </w:rPr>
              <w:t xml:space="preserve">   - cash item</w:t>
            </w:r>
          </w:p>
        </w:tc>
        <w:tc>
          <w:tcPr>
            <w:tcW w:w="1440" w:type="dxa"/>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(16,131.30)</w:t>
            </w:r>
          </w:p>
        </w:tc>
        <w:tc>
          <w:tcPr>
            <w:tcW w:w="1440" w:type="dxa"/>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(7,131.30)</w:t>
            </w: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rPr>
            </w:pPr>
            <w:proofErr w:type="spellStart"/>
            <w:r w:rsidRPr="00E37224">
              <w:rPr>
                <w:rFonts w:cs="Arial"/>
                <w:sz w:val="18"/>
                <w:szCs w:val="18"/>
                <w:lang w:val="en-US"/>
              </w:rPr>
              <w:t>Amortisation</w:t>
            </w:r>
            <w:proofErr w:type="spellEnd"/>
            <w:r w:rsidRPr="00E37224">
              <w:rPr>
                <w:rFonts w:cs="Arial"/>
                <w:sz w:val="18"/>
                <w:szCs w:val="18"/>
                <w:lang w:val="en-US"/>
              </w:rPr>
              <w:t xml:space="preserve"> of debt issuance costs</w:t>
            </w:r>
          </w:p>
        </w:tc>
        <w:tc>
          <w:tcPr>
            <w:tcW w:w="1440" w:type="dxa"/>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rPr>
            </w:pPr>
            <w:r w:rsidRPr="00E37224">
              <w:rPr>
                <w:rFonts w:cs="Arial"/>
                <w:sz w:val="18"/>
                <w:szCs w:val="18"/>
              </w:rPr>
              <w:t>313.17</w:t>
            </w:r>
          </w:p>
        </w:tc>
        <w:tc>
          <w:tcPr>
            <w:tcW w:w="1440" w:type="dxa"/>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200.66</w:t>
            </w:r>
          </w:p>
        </w:tc>
      </w:tr>
      <w:tr w:rsidR="00687DF4" w:rsidRPr="00E37224" w:rsidTr="00E36D9E">
        <w:trPr>
          <w:cantSplit/>
        </w:trPr>
        <w:tc>
          <w:tcPr>
            <w:tcW w:w="6570" w:type="dxa"/>
            <w:vAlign w:val="bottom"/>
          </w:tcPr>
          <w:p w:rsidR="00687DF4" w:rsidRPr="00E37224" w:rsidRDefault="00687DF4" w:rsidP="003C4D52">
            <w:pPr>
              <w:spacing w:line="240" w:lineRule="auto"/>
              <w:ind w:left="-101"/>
              <w:rPr>
                <w:rFonts w:cs="Arial"/>
                <w:sz w:val="18"/>
                <w:szCs w:val="18"/>
                <w:lang w:val="en-US"/>
              </w:rPr>
            </w:pPr>
            <w:r w:rsidRPr="00E37224">
              <w:rPr>
                <w:rFonts w:cs="Arial"/>
                <w:sz w:val="18"/>
                <w:szCs w:val="18"/>
                <w:lang w:val="en-US"/>
              </w:rPr>
              <w:t>Currenc</w:t>
            </w:r>
            <w:r w:rsidR="003C4D52" w:rsidRPr="00E37224">
              <w:rPr>
                <w:rFonts w:cs="Arial"/>
                <w:sz w:val="18"/>
                <w:szCs w:val="18"/>
                <w:lang w:val="en-US"/>
              </w:rPr>
              <w:t xml:space="preserve">y </w:t>
            </w:r>
            <w:r w:rsidRPr="00E37224">
              <w:rPr>
                <w:rFonts w:cs="Arial"/>
                <w:sz w:val="18"/>
                <w:szCs w:val="18"/>
                <w:lang w:val="en-US"/>
              </w:rPr>
              <w:t>translations</w:t>
            </w:r>
          </w:p>
        </w:tc>
        <w:tc>
          <w:tcPr>
            <w:tcW w:w="1440" w:type="dxa"/>
            <w:tcBorders>
              <w:bottom w:val="single" w:sz="4" w:space="0" w:color="auto"/>
            </w:tcBorders>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(0.18)</w:t>
            </w:r>
          </w:p>
        </w:tc>
        <w:tc>
          <w:tcPr>
            <w:tcW w:w="1440" w:type="dxa"/>
            <w:tcBorders>
              <w:bottom w:val="single" w:sz="4" w:space="0" w:color="auto"/>
            </w:tcBorders>
            <w:shd w:val="clear" w:color="auto" w:fill="FAFAFA"/>
            <w:vAlign w:val="bottom"/>
          </w:tcPr>
          <w:p w:rsidR="00687DF4" w:rsidRPr="00E37224" w:rsidRDefault="003C4D52" w:rsidP="00E36D9E">
            <w:pPr>
              <w:tabs>
                <w:tab w:val="left" w:pos="1350"/>
              </w:tabs>
              <w:spacing w:line="240" w:lineRule="auto"/>
              <w:ind w:right="-72"/>
              <w:jc w:val="center"/>
              <w:rPr>
                <w:rFonts w:cs="Arial"/>
                <w:sz w:val="18"/>
                <w:szCs w:val="18"/>
                <w:lang w:val="en-US"/>
              </w:rPr>
            </w:pPr>
            <w:r w:rsidRPr="00E37224">
              <w:rPr>
                <w:rFonts w:cs="Arial"/>
                <w:sz w:val="18"/>
                <w:szCs w:val="18"/>
                <w:lang w:val="en-US"/>
              </w:rPr>
              <w:t>-</w:t>
            </w: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687DF4" w:rsidRPr="00E37224" w:rsidRDefault="00687DF4" w:rsidP="00FE7158">
            <w:pPr>
              <w:tabs>
                <w:tab w:val="left" w:pos="1350"/>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687DF4" w:rsidRPr="00E37224" w:rsidRDefault="00687DF4" w:rsidP="00FE7158">
            <w:pPr>
              <w:tabs>
                <w:tab w:val="left" w:pos="1350"/>
              </w:tabs>
              <w:spacing w:line="240" w:lineRule="auto"/>
              <w:ind w:right="-72"/>
              <w:jc w:val="right"/>
              <w:rPr>
                <w:rFonts w:cs="Arial"/>
                <w:sz w:val="18"/>
                <w:szCs w:val="18"/>
                <w:lang w:val="en-US"/>
              </w:rPr>
            </w:pPr>
          </w:p>
        </w:tc>
      </w:tr>
      <w:tr w:rsidR="00687DF4" w:rsidRPr="00E37224" w:rsidTr="00E36D9E">
        <w:trPr>
          <w:cantSplit/>
        </w:trPr>
        <w:tc>
          <w:tcPr>
            <w:tcW w:w="6570" w:type="dxa"/>
            <w:vAlign w:val="bottom"/>
          </w:tcPr>
          <w:p w:rsidR="00687DF4" w:rsidRPr="00E37224" w:rsidRDefault="00687DF4" w:rsidP="00FE7158">
            <w:pPr>
              <w:spacing w:line="240" w:lineRule="auto"/>
              <w:ind w:left="-101"/>
              <w:rPr>
                <w:rFonts w:cs="Arial"/>
                <w:sz w:val="18"/>
                <w:szCs w:val="18"/>
                <w:lang w:val="en-US"/>
              </w:rPr>
            </w:pPr>
            <w:r w:rsidRPr="00E37224">
              <w:rPr>
                <w:rFonts w:cs="Arial"/>
                <w:sz w:val="18"/>
                <w:szCs w:val="18"/>
                <w:lang w:val="en-US"/>
              </w:rPr>
              <w:t>Closing net book value</w:t>
            </w:r>
          </w:p>
        </w:tc>
        <w:tc>
          <w:tcPr>
            <w:tcW w:w="1440" w:type="dxa"/>
            <w:tcBorders>
              <w:bottom w:val="single" w:sz="4" w:space="0" w:color="auto"/>
            </w:tcBorders>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219,499.19</w:t>
            </w:r>
          </w:p>
        </w:tc>
        <w:tc>
          <w:tcPr>
            <w:tcW w:w="1440" w:type="dxa"/>
            <w:tcBorders>
              <w:bottom w:val="single" w:sz="4" w:space="0" w:color="auto"/>
            </w:tcBorders>
            <w:shd w:val="clear" w:color="auto" w:fill="FAFAFA"/>
            <w:vAlign w:val="bottom"/>
          </w:tcPr>
          <w:p w:rsidR="00687DF4" w:rsidRPr="00E37224" w:rsidRDefault="003C4D52" w:rsidP="00FE7158">
            <w:pPr>
              <w:tabs>
                <w:tab w:val="left" w:pos="1350"/>
              </w:tabs>
              <w:spacing w:line="240" w:lineRule="auto"/>
              <w:ind w:right="-72"/>
              <w:jc w:val="right"/>
              <w:rPr>
                <w:rFonts w:cs="Arial"/>
                <w:sz w:val="18"/>
                <w:szCs w:val="18"/>
                <w:lang w:val="en-US"/>
              </w:rPr>
            </w:pPr>
            <w:r w:rsidRPr="00E37224">
              <w:rPr>
                <w:rFonts w:cs="Arial"/>
                <w:sz w:val="18"/>
                <w:szCs w:val="18"/>
                <w:lang w:val="en-US"/>
              </w:rPr>
              <w:t>103,923.1</w:t>
            </w:r>
            <w:r w:rsidR="002F6E79">
              <w:rPr>
                <w:rFonts w:cs="Arial"/>
                <w:sz w:val="18"/>
                <w:szCs w:val="18"/>
                <w:lang w:val="en-US"/>
              </w:rPr>
              <w:t>1</w:t>
            </w:r>
          </w:p>
        </w:tc>
      </w:tr>
    </w:tbl>
    <w:p w:rsidR="00E81937" w:rsidRPr="00E37224" w:rsidRDefault="00E81937" w:rsidP="00B13BC1">
      <w:pPr>
        <w:spacing w:line="240" w:lineRule="auto"/>
        <w:jc w:val="both"/>
        <w:rPr>
          <w:rFonts w:cs="Arial"/>
          <w:sz w:val="18"/>
          <w:szCs w:val="18"/>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lang w:val="en-US"/>
        </w:rPr>
        <w:t xml:space="preserve">Borrowings are presented netting-off </w:t>
      </w:r>
      <w:proofErr w:type="spellStart"/>
      <w:r w:rsidRPr="00E37224">
        <w:rPr>
          <w:rFonts w:cs="Arial"/>
          <w:sz w:val="18"/>
          <w:szCs w:val="18"/>
          <w:lang w:val="en-US"/>
        </w:rPr>
        <w:t>unamortised</w:t>
      </w:r>
      <w:proofErr w:type="spellEnd"/>
      <w:r w:rsidRPr="00E37224">
        <w:rPr>
          <w:rFonts w:cs="Arial"/>
          <w:sz w:val="18"/>
          <w:szCs w:val="18"/>
          <w:lang w:val="en-US"/>
        </w:rPr>
        <w:t xml:space="preserve"> debt issuance costs of Baht </w:t>
      </w:r>
      <w:r w:rsidR="00CE5FD8" w:rsidRPr="00E37224">
        <w:rPr>
          <w:rFonts w:cs="Arial"/>
          <w:sz w:val="18"/>
          <w:szCs w:val="18"/>
          <w:lang w:val="en-US"/>
        </w:rPr>
        <w:t>602.16</w:t>
      </w:r>
      <w:r w:rsidRPr="00E37224">
        <w:rPr>
          <w:rFonts w:cs="Arial"/>
          <w:sz w:val="18"/>
          <w:szCs w:val="18"/>
          <w:lang w:val="en-US"/>
        </w:rPr>
        <w:t xml:space="preserve"> million and Baht </w:t>
      </w:r>
      <w:r w:rsidR="00CE5FD8" w:rsidRPr="00E37224">
        <w:rPr>
          <w:rFonts w:cs="Arial"/>
          <w:sz w:val="18"/>
          <w:szCs w:val="18"/>
          <w:lang w:val="en-US"/>
        </w:rPr>
        <w:t>331.30</w:t>
      </w:r>
      <w:r w:rsidRPr="00E37224">
        <w:rPr>
          <w:rFonts w:cs="Arial"/>
          <w:sz w:val="18"/>
          <w:szCs w:val="18"/>
          <w:lang w:val="en-US"/>
        </w:rPr>
        <w:t xml:space="preserve"> million </w:t>
      </w:r>
      <w:r w:rsidRPr="00A67879">
        <w:rPr>
          <w:rFonts w:cs="Arial"/>
          <w:spacing w:val="-4"/>
          <w:sz w:val="18"/>
          <w:szCs w:val="18"/>
          <w:lang w:val="en-US"/>
        </w:rPr>
        <w:t>for the consolidated and the separate financial statements, respectively</w:t>
      </w:r>
      <w:r w:rsidR="006F5010" w:rsidRPr="00A67879">
        <w:rPr>
          <w:rFonts w:cs="Arial"/>
          <w:spacing w:val="-4"/>
          <w:sz w:val="18"/>
          <w:szCs w:val="18"/>
          <w:lang w:val="en-US"/>
        </w:rPr>
        <w:t>.</w:t>
      </w:r>
      <w:r w:rsidRPr="00A67879">
        <w:rPr>
          <w:rFonts w:cs="Arial"/>
          <w:spacing w:val="-4"/>
          <w:sz w:val="18"/>
          <w:szCs w:val="18"/>
          <w:lang w:val="en-US"/>
        </w:rPr>
        <w:t xml:space="preserve"> (</w:t>
      </w:r>
      <w:r w:rsidR="007E36D0" w:rsidRPr="00A67879">
        <w:rPr>
          <w:rFonts w:cs="Arial"/>
          <w:spacing w:val="-4"/>
          <w:sz w:val="18"/>
          <w:szCs w:val="18"/>
          <w:lang w:val="en-US"/>
        </w:rPr>
        <w:t>2019</w:t>
      </w:r>
      <w:r w:rsidRPr="00A67879">
        <w:rPr>
          <w:rFonts w:cs="Arial"/>
          <w:spacing w:val="-4"/>
          <w:sz w:val="18"/>
          <w:szCs w:val="18"/>
          <w:lang w:val="en-US"/>
        </w:rPr>
        <w:t xml:space="preserve">: Baht </w:t>
      </w:r>
      <w:r w:rsidR="00CE5FD8" w:rsidRPr="00A67879">
        <w:rPr>
          <w:rFonts w:cs="Arial"/>
          <w:spacing w:val="-4"/>
          <w:sz w:val="18"/>
          <w:szCs w:val="18"/>
          <w:lang w:val="en-US"/>
        </w:rPr>
        <w:t>673.06</w:t>
      </w:r>
      <w:r w:rsidRPr="00A67879">
        <w:rPr>
          <w:rFonts w:cs="Arial"/>
          <w:spacing w:val="-4"/>
          <w:sz w:val="18"/>
          <w:szCs w:val="18"/>
          <w:lang w:val="en-US"/>
        </w:rPr>
        <w:t xml:space="preserve"> million for the consolidated</w:t>
      </w:r>
      <w:r w:rsidRPr="00E37224">
        <w:rPr>
          <w:rFonts w:cs="Arial"/>
          <w:sz w:val="18"/>
          <w:szCs w:val="18"/>
          <w:lang w:val="en-US"/>
        </w:rPr>
        <w:t xml:space="preserve"> and Baht </w:t>
      </w:r>
      <w:r w:rsidR="00FE7158" w:rsidRPr="00E37224">
        <w:rPr>
          <w:rFonts w:cs="Arial"/>
          <w:sz w:val="18"/>
          <w:szCs w:val="18"/>
          <w:lang w:val="en-US"/>
        </w:rPr>
        <w:t>348.97</w:t>
      </w:r>
      <w:r w:rsidRPr="00E37224">
        <w:rPr>
          <w:rFonts w:cs="Arial"/>
          <w:sz w:val="18"/>
          <w:szCs w:val="18"/>
          <w:lang w:val="en-US"/>
        </w:rPr>
        <w:t xml:space="preserve"> million for the separate financial statements.</w:t>
      </w:r>
      <w:r w:rsidR="006F5010" w:rsidRPr="00E37224">
        <w:rPr>
          <w:rFonts w:cs="Arial"/>
          <w:sz w:val="18"/>
          <w:szCs w:val="18"/>
          <w:lang w:val="en-US"/>
        </w:rPr>
        <w:t>)</w:t>
      </w:r>
    </w:p>
    <w:p w:rsidR="00E81937" w:rsidRPr="00E37224" w:rsidRDefault="00E81937" w:rsidP="00B13BC1">
      <w:pPr>
        <w:spacing w:line="240" w:lineRule="auto"/>
        <w:jc w:val="both"/>
        <w:rPr>
          <w:rFonts w:cs="Arial"/>
          <w:sz w:val="18"/>
          <w:szCs w:val="18"/>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lang w:val="en-US"/>
        </w:rPr>
        <w:t xml:space="preserve">Maturity of non-current borrowings (excluding </w:t>
      </w:r>
      <w:proofErr w:type="spellStart"/>
      <w:r w:rsidRPr="00E37224">
        <w:rPr>
          <w:rFonts w:cs="Arial"/>
          <w:sz w:val="18"/>
          <w:szCs w:val="18"/>
          <w:lang w:val="en-US"/>
        </w:rPr>
        <w:t>unamortised</w:t>
      </w:r>
      <w:proofErr w:type="spellEnd"/>
      <w:r w:rsidRPr="00E37224">
        <w:rPr>
          <w:rFonts w:cs="Arial"/>
          <w:sz w:val="18"/>
          <w:szCs w:val="18"/>
          <w:lang w:val="en-US"/>
        </w:rPr>
        <w:t xml:space="preserve"> debt issuance cost):</w:t>
      </w:r>
    </w:p>
    <w:p w:rsidR="00E81937" w:rsidRPr="00E37224" w:rsidRDefault="00E81937" w:rsidP="00B13BC1">
      <w:pPr>
        <w:spacing w:line="240" w:lineRule="auto"/>
        <w:jc w:val="thaiDistribute"/>
        <w:rPr>
          <w:rFonts w:cs="Arial"/>
          <w:sz w:val="18"/>
          <w:szCs w:val="18"/>
          <w:lang w:val="en-US"/>
        </w:rPr>
      </w:pPr>
    </w:p>
    <w:tbl>
      <w:tblPr>
        <w:tblW w:w="9476" w:type="dxa"/>
        <w:tblInd w:w="108" w:type="dxa"/>
        <w:tblLayout w:type="fixed"/>
        <w:tblLook w:val="0000" w:firstRow="0" w:lastRow="0" w:firstColumn="0" w:lastColumn="0" w:noHBand="0" w:noVBand="0"/>
      </w:tblPr>
      <w:tblGrid>
        <w:gridCol w:w="3456"/>
        <w:gridCol w:w="1505"/>
        <w:gridCol w:w="1505"/>
        <w:gridCol w:w="1505"/>
        <w:gridCol w:w="1505"/>
      </w:tblGrid>
      <w:tr w:rsidR="00E81937" w:rsidRPr="00E37224" w:rsidTr="00BC1CED">
        <w:trPr>
          <w:cantSplit/>
          <w:trHeight w:val="198"/>
        </w:trPr>
        <w:tc>
          <w:tcPr>
            <w:tcW w:w="3456" w:type="dxa"/>
          </w:tcPr>
          <w:p w:rsidR="00E81937" w:rsidRPr="00E37224" w:rsidRDefault="00E81937" w:rsidP="0012767E">
            <w:pPr>
              <w:spacing w:line="240" w:lineRule="auto"/>
              <w:ind w:left="-101"/>
              <w:rPr>
                <w:rFonts w:cs="Arial"/>
                <w:sz w:val="18"/>
                <w:szCs w:val="18"/>
                <w:lang w:val="en-US"/>
              </w:rPr>
            </w:pPr>
          </w:p>
        </w:tc>
        <w:tc>
          <w:tcPr>
            <w:tcW w:w="301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301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BC1CED">
        <w:trPr>
          <w:cantSplit/>
          <w:trHeight w:val="20"/>
        </w:trPr>
        <w:tc>
          <w:tcPr>
            <w:tcW w:w="3456" w:type="dxa"/>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505"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505"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505"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505"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BC1CED">
        <w:trPr>
          <w:cantSplit/>
          <w:trHeight w:val="20"/>
        </w:trPr>
        <w:tc>
          <w:tcPr>
            <w:tcW w:w="3456" w:type="dxa"/>
            <w:vAlign w:val="bottom"/>
          </w:tcPr>
          <w:p w:rsidR="00E81937" w:rsidRPr="00E37224" w:rsidRDefault="00E81937" w:rsidP="0012767E">
            <w:pPr>
              <w:spacing w:line="240" w:lineRule="auto"/>
              <w:ind w:left="-101"/>
              <w:rPr>
                <w:rFonts w:cs="Arial"/>
                <w:sz w:val="18"/>
                <w:szCs w:val="18"/>
                <w:lang w:val="en-US"/>
              </w:rPr>
            </w:pPr>
          </w:p>
        </w:tc>
        <w:tc>
          <w:tcPr>
            <w:tcW w:w="1505"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05"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05"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05"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BC1CED">
        <w:trPr>
          <w:cantSplit/>
          <w:trHeight w:val="20"/>
        </w:trPr>
        <w:tc>
          <w:tcPr>
            <w:tcW w:w="3456" w:type="dxa"/>
            <w:vAlign w:val="bottom"/>
          </w:tcPr>
          <w:p w:rsidR="00E81937" w:rsidRPr="00E37224" w:rsidRDefault="00E81937" w:rsidP="0012767E">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505"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505"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r>
      <w:tr w:rsidR="00FE7158" w:rsidRPr="00E37224" w:rsidTr="00BC1CED">
        <w:trPr>
          <w:cantSplit/>
          <w:trHeight w:val="20"/>
        </w:trPr>
        <w:tc>
          <w:tcPr>
            <w:tcW w:w="3456" w:type="dxa"/>
            <w:vAlign w:val="bottom"/>
          </w:tcPr>
          <w:p w:rsidR="00FE7158" w:rsidRPr="00E37224" w:rsidRDefault="00FE7158" w:rsidP="00FE7158">
            <w:pPr>
              <w:spacing w:line="240" w:lineRule="auto"/>
              <w:ind w:left="-101"/>
              <w:rPr>
                <w:rFonts w:cs="Arial"/>
                <w:sz w:val="18"/>
                <w:szCs w:val="18"/>
                <w:lang w:val="en-US"/>
              </w:rPr>
            </w:pPr>
            <w:r w:rsidRPr="00E37224">
              <w:rPr>
                <w:rFonts w:cs="Arial"/>
                <w:sz w:val="18"/>
                <w:szCs w:val="18"/>
                <w:lang w:val="en-US"/>
              </w:rPr>
              <w:t>Between 1 and 2 years</w:t>
            </w:r>
          </w:p>
        </w:tc>
        <w:tc>
          <w:tcPr>
            <w:tcW w:w="1505" w:type="dxa"/>
            <w:shd w:val="clear" w:color="auto" w:fill="FAFAFA"/>
            <w:vAlign w:val="bottom"/>
          </w:tcPr>
          <w:p w:rsidR="00FE7158" w:rsidRPr="00E37224" w:rsidRDefault="00CE5FD8" w:rsidP="00FE7158">
            <w:pPr>
              <w:spacing w:line="240" w:lineRule="auto"/>
              <w:ind w:right="-72"/>
              <w:jc w:val="right"/>
              <w:rPr>
                <w:rFonts w:cs="Arial"/>
                <w:sz w:val="18"/>
                <w:szCs w:val="18"/>
                <w:lang w:val="en-US"/>
              </w:rPr>
            </w:pPr>
            <w:r w:rsidRPr="00E37224">
              <w:rPr>
                <w:rFonts w:cs="Arial"/>
                <w:sz w:val="18"/>
                <w:szCs w:val="18"/>
                <w:lang w:val="en-US"/>
              </w:rPr>
              <w:t>43</w:t>
            </w:r>
            <w:r w:rsidR="00157989">
              <w:rPr>
                <w:rFonts w:cs="Arial"/>
                <w:sz w:val="18"/>
                <w:szCs w:val="18"/>
                <w:lang w:val="en-US"/>
              </w:rPr>
              <w:t>,</w:t>
            </w:r>
            <w:r w:rsidRPr="00E37224">
              <w:rPr>
                <w:rFonts w:cs="Arial"/>
                <w:sz w:val="18"/>
                <w:szCs w:val="18"/>
                <w:lang w:val="en-US"/>
              </w:rPr>
              <w:t>08</w:t>
            </w:r>
            <w:r w:rsidR="002F6E79">
              <w:rPr>
                <w:rFonts w:cs="Arial"/>
                <w:sz w:val="18"/>
                <w:szCs w:val="18"/>
                <w:lang w:val="en-US"/>
              </w:rPr>
              <w:t>2</w:t>
            </w:r>
            <w:r w:rsidRPr="00E37224">
              <w:rPr>
                <w:rFonts w:cs="Arial"/>
                <w:sz w:val="18"/>
                <w:szCs w:val="18"/>
                <w:lang w:val="en-US"/>
              </w:rPr>
              <w:t>.59</w:t>
            </w:r>
          </w:p>
        </w:tc>
        <w:tc>
          <w:tcPr>
            <w:tcW w:w="1505" w:type="dxa"/>
            <w:vAlign w:val="bottom"/>
          </w:tcPr>
          <w:p w:rsidR="00FE7158" w:rsidRPr="00E37224" w:rsidRDefault="00FE7158" w:rsidP="00510C8D">
            <w:pPr>
              <w:spacing w:line="240" w:lineRule="auto"/>
              <w:ind w:right="-72"/>
              <w:jc w:val="right"/>
              <w:rPr>
                <w:rFonts w:cs="Arial"/>
                <w:sz w:val="18"/>
                <w:szCs w:val="18"/>
                <w:lang w:val="en-US"/>
              </w:rPr>
            </w:pPr>
            <w:r w:rsidRPr="00E37224">
              <w:rPr>
                <w:rFonts w:cs="Arial"/>
                <w:sz w:val="18"/>
                <w:szCs w:val="18"/>
                <w:lang w:val="en-US"/>
              </w:rPr>
              <w:t>54,599.30</w:t>
            </w:r>
          </w:p>
        </w:tc>
        <w:tc>
          <w:tcPr>
            <w:tcW w:w="1505" w:type="dxa"/>
            <w:shd w:val="clear" w:color="auto" w:fill="FAFAFA"/>
            <w:vAlign w:val="bottom"/>
          </w:tcPr>
          <w:p w:rsidR="00FE7158" w:rsidRPr="00E37224" w:rsidRDefault="00CE5FD8" w:rsidP="00FE7158">
            <w:pPr>
              <w:spacing w:line="240" w:lineRule="auto"/>
              <w:ind w:right="-72"/>
              <w:jc w:val="right"/>
              <w:rPr>
                <w:rFonts w:cs="Arial"/>
                <w:sz w:val="18"/>
                <w:szCs w:val="18"/>
                <w:lang w:val="en-US"/>
              </w:rPr>
            </w:pPr>
            <w:r w:rsidRPr="00E37224">
              <w:rPr>
                <w:rFonts w:cs="Arial"/>
                <w:sz w:val="18"/>
                <w:szCs w:val="18"/>
                <w:lang w:val="en-US"/>
              </w:rPr>
              <w:t>28,550.10</w:t>
            </w:r>
          </w:p>
        </w:tc>
        <w:tc>
          <w:tcPr>
            <w:tcW w:w="1505" w:type="dxa"/>
            <w:vAlign w:val="bottom"/>
          </w:tcPr>
          <w:p w:rsidR="00FE7158" w:rsidRPr="00E37224" w:rsidRDefault="00FE7158" w:rsidP="00510C8D">
            <w:pPr>
              <w:spacing w:line="240" w:lineRule="auto"/>
              <w:ind w:right="-72"/>
              <w:jc w:val="right"/>
              <w:rPr>
                <w:rFonts w:cs="Arial"/>
                <w:sz w:val="18"/>
                <w:szCs w:val="18"/>
                <w:lang w:val="en-US"/>
              </w:rPr>
            </w:pPr>
            <w:r w:rsidRPr="00E37224">
              <w:rPr>
                <w:rFonts w:cs="Arial"/>
                <w:sz w:val="18"/>
                <w:szCs w:val="18"/>
                <w:lang w:val="en-US"/>
              </w:rPr>
              <w:t>28,816.60</w:t>
            </w:r>
          </w:p>
        </w:tc>
      </w:tr>
      <w:tr w:rsidR="00FE7158" w:rsidRPr="00E37224" w:rsidTr="00BC1CED">
        <w:trPr>
          <w:cantSplit/>
          <w:trHeight w:val="20"/>
        </w:trPr>
        <w:tc>
          <w:tcPr>
            <w:tcW w:w="3456" w:type="dxa"/>
            <w:vAlign w:val="bottom"/>
          </w:tcPr>
          <w:p w:rsidR="00FE7158" w:rsidRPr="00E37224" w:rsidRDefault="00FE7158" w:rsidP="00FE7158">
            <w:pPr>
              <w:spacing w:line="240" w:lineRule="auto"/>
              <w:ind w:left="-101"/>
              <w:rPr>
                <w:rFonts w:cs="Arial"/>
                <w:sz w:val="18"/>
                <w:szCs w:val="18"/>
                <w:lang w:val="en-US"/>
              </w:rPr>
            </w:pPr>
            <w:r w:rsidRPr="00E37224">
              <w:rPr>
                <w:rFonts w:cs="Arial"/>
                <w:sz w:val="18"/>
                <w:szCs w:val="18"/>
                <w:lang w:val="en-US"/>
              </w:rPr>
              <w:t>Between 2 and 5 years</w:t>
            </w:r>
          </w:p>
        </w:tc>
        <w:tc>
          <w:tcPr>
            <w:tcW w:w="1505" w:type="dxa"/>
            <w:shd w:val="clear" w:color="auto" w:fill="FAFAFA"/>
            <w:vAlign w:val="bottom"/>
          </w:tcPr>
          <w:p w:rsidR="00FE7158" w:rsidRPr="00E37224" w:rsidRDefault="00CE5FD8" w:rsidP="00FE7158">
            <w:pPr>
              <w:spacing w:line="240" w:lineRule="auto"/>
              <w:ind w:right="-72"/>
              <w:jc w:val="right"/>
              <w:rPr>
                <w:rFonts w:cs="Arial"/>
                <w:sz w:val="18"/>
                <w:szCs w:val="18"/>
                <w:lang w:val="en-US"/>
              </w:rPr>
            </w:pPr>
            <w:r w:rsidRPr="00E37224">
              <w:rPr>
                <w:rFonts w:cs="Arial"/>
                <w:sz w:val="18"/>
                <w:szCs w:val="18"/>
                <w:lang w:val="en-US"/>
              </w:rPr>
              <w:t>93,751.46</w:t>
            </w:r>
          </w:p>
        </w:tc>
        <w:tc>
          <w:tcPr>
            <w:tcW w:w="1505" w:type="dxa"/>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88,357.40</w:t>
            </w:r>
          </w:p>
        </w:tc>
        <w:tc>
          <w:tcPr>
            <w:tcW w:w="1505" w:type="dxa"/>
            <w:shd w:val="clear" w:color="auto" w:fill="FAFAFA"/>
            <w:vAlign w:val="bottom"/>
          </w:tcPr>
          <w:p w:rsidR="00FE7158" w:rsidRPr="00E37224" w:rsidRDefault="00CE5FD8" w:rsidP="00FE7158">
            <w:pPr>
              <w:spacing w:line="240" w:lineRule="auto"/>
              <w:ind w:right="-72"/>
              <w:jc w:val="right"/>
              <w:rPr>
                <w:rFonts w:cs="Arial"/>
                <w:sz w:val="18"/>
                <w:szCs w:val="18"/>
                <w:lang w:val="en-US"/>
              </w:rPr>
            </w:pPr>
            <w:r w:rsidRPr="00E37224">
              <w:rPr>
                <w:rFonts w:cs="Arial"/>
                <w:sz w:val="18"/>
                <w:szCs w:val="18"/>
                <w:lang w:val="en-US"/>
              </w:rPr>
              <w:t>39,257.40</w:t>
            </w:r>
          </w:p>
        </w:tc>
        <w:tc>
          <w:tcPr>
            <w:tcW w:w="1505" w:type="dxa"/>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41,716.70</w:t>
            </w:r>
          </w:p>
        </w:tc>
      </w:tr>
      <w:tr w:rsidR="00FE7158" w:rsidRPr="00E37224" w:rsidTr="00BC1CED">
        <w:trPr>
          <w:cantSplit/>
          <w:trHeight w:val="20"/>
        </w:trPr>
        <w:tc>
          <w:tcPr>
            <w:tcW w:w="3456" w:type="dxa"/>
            <w:vAlign w:val="bottom"/>
          </w:tcPr>
          <w:p w:rsidR="00FE7158" w:rsidRPr="00E37224" w:rsidRDefault="00FE7158" w:rsidP="00FE7158">
            <w:pPr>
              <w:spacing w:line="240" w:lineRule="auto"/>
              <w:ind w:left="-101"/>
              <w:rPr>
                <w:rFonts w:cs="Arial"/>
                <w:sz w:val="18"/>
                <w:szCs w:val="18"/>
                <w:lang w:val="en-US"/>
              </w:rPr>
            </w:pPr>
            <w:r w:rsidRPr="00E37224">
              <w:rPr>
                <w:rFonts w:cs="Arial"/>
                <w:sz w:val="18"/>
                <w:szCs w:val="18"/>
                <w:lang w:val="en-US"/>
              </w:rPr>
              <w:t>Over 5 years</w:t>
            </w:r>
          </w:p>
        </w:tc>
        <w:tc>
          <w:tcPr>
            <w:tcW w:w="1505" w:type="dxa"/>
            <w:tcBorders>
              <w:bottom w:val="single" w:sz="4" w:space="0" w:color="auto"/>
            </w:tcBorders>
            <w:shd w:val="clear" w:color="auto" w:fill="FAFAFA"/>
            <w:vAlign w:val="bottom"/>
          </w:tcPr>
          <w:p w:rsidR="00FE7158" w:rsidRPr="00E37224" w:rsidRDefault="00CE5FD8" w:rsidP="00FE7158">
            <w:pPr>
              <w:spacing w:line="240" w:lineRule="auto"/>
              <w:ind w:right="-72"/>
              <w:jc w:val="right"/>
              <w:rPr>
                <w:rFonts w:cs="Arial"/>
                <w:sz w:val="18"/>
                <w:szCs w:val="18"/>
                <w:lang w:val="en-US"/>
              </w:rPr>
            </w:pPr>
            <w:r w:rsidRPr="00E37224">
              <w:rPr>
                <w:rFonts w:cs="Arial"/>
                <w:sz w:val="18"/>
                <w:szCs w:val="18"/>
                <w:lang w:val="en-US"/>
              </w:rPr>
              <w:t>22,206.20</w:t>
            </w:r>
          </w:p>
        </w:tc>
        <w:tc>
          <w:tcPr>
            <w:tcW w:w="1505" w:type="dxa"/>
            <w:tcBorders>
              <w:bottom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29,976.60</w:t>
            </w:r>
          </w:p>
        </w:tc>
        <w:tc>
          <w:tcPr>
            <w:tcW w:w="1505" w:type="dxa"/>
            <w:tcBorders>
              <w:bottom w:val="single" w:sz="4" w:space="0" w:color="auto"/>
            </w:tcBorders>
            <w:shd w:val="clear" w:color="auto" w:fill="FAFAFA"/>
            <w:vAlign w:val="bottom"/>
          </w:tcPr>
          <w:p w:rsidR="00FE7158" w:rsidRPr="00E37224" w:rsidRDefault="00CE5FD8" w:rsidP="00CE5FD8">
            <w:pPr>
              <w:spacing w:line="240" w:lineRule="auto"/>
              <w:ind w:right="-72"/>
              <w:jc w:val="right"/>
              <w:rPr>
                <w:rFonts w:cs="Arial"/>
                <w:sz w:val="18"/>
                <w:szCs w:val="18"/>
                <w:lang w:val="en-US"/>
              </w:rPr>
            </w:pPr>
            <w:r w:rsidRPr="00E37224">
              <w:rPr>
                <w:rFonts w:cs="Arial"/>
                <w:sz w:val="18"/>
                <w:szCs w:val="18"/>
                <w:lang w:val="en-US"/>
              </w:rPr>
              <w:t>7,130.30</w:t>
            </w:r>
          </w:p>
        </w:tc>
        <w:tc>
          <w:tcPr>
            <w:tcW w:w="1505" w:type="dxa"/>
            <w:tcBorders>
              <w:bottom w:val="single" w:sz="4" w:space="0" w:color="auto"/>
            </w:tcBorders>
            <w:vAlign w:val="bottom"/>
          </w:tcPr>
          <w:p w:rsidR="00FE7158" w:rsidRPr="00E37224" w:rsidRDefault="00FE7158" w:rsidP="00FE7158">
            <w:pPr>
              <w:spacing w:line="240" w:lineRule="auto"/>
              <w:ind w:right="-72"/>
              <w:jc w:val="center"/>
              <w:rPr>
                <w:rFonts w:cs="Arial"/>
                <w:sz w:val="18"/>
                <w:szCs w:val="18"/>
                <w:lang w:val="en-US"/>
              </w:rPr>
            </w:pPr>
            <w:r w:rsidRPr="00E37224">
              <w:rPr>
                <w:rFonts w:cs="Arial"/>
                <w:sz w:val="18"/>
                <w:szCs w:val="18"/>
                <w:lang w:val="en-US"/>
              </w:rPr>
              <w:t>-</w:t>
            </w:r>
          </w:p>
        </w:tc>
      </w:tr>
      <w:tr w:rsidR="00FE7158" w:rsidRPr="00E37224" w:rsidTr="00BC1CED">
        <w:trPr>
          <w:cantSplit/>
          <w:trHeight w:val="20"/>
        </w:trPr>
        <w:tc>
          <w:tcPr>
            <w:tcW w:w="3456" w:type="dxa"/>
            <w:vAlign w:val="bottom"/>
          </w:tcPr>
          <w:p w:rsidR="00FE7158" w:rsidRPr="00E37224" w:rsidRDefault="00FE7158" w:rsidP="00FE7158">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505" w:type="dxa"/>
            <w:tcBorders>
              <w:top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rsidR="00FE7158" w:rsidRPr="00E37224" w:rsidRDefault="00FE7158" w:rsidP="00FE7158">
            <w:pPr>
              <w:spacing w:line="240" w:lineRule="auto"/>
              <w:ind w:right="-72"/>
              <w:jc w:val="right"/>
              <w:rPr>
                <w:rFonts w:cs="Arial"/>
                <w:sz w:val="18"/>
                <w:szCs w:val="18"/>
                <w:lang w:val="en-US"/>
              </w:rPr>
            </w:pPr>
          </w:p>
        </w:tc>
        <w:tc>
          <w:tcPr>
            <w:tcW w:w="1505" w:type="dxa"/>
            <w:tcBorders>
              <w:top w:val="single" w:sz="4" w:space="0" w:color="auto"/>
            </w:tcBorders>
            <w:vAlign w:val="bottom"/>
          </w:tcPr>
          <w:p w:rsidR="00FE7158" w:rsidRPr="00E37224" w:rsidRDefault="00FE7158" w:rsidP="00FE7158">
            <w:pPr>
              <w:spacing w:line="240" w:lineRule="auto"/>
              <w:ind w:right="-72"/>
              <w:jc w:val="right"/>
              <w:rPr>
                <w:rFonts w:cs="Arial"/>
                <w:sz w:val="18"/>
                <w:szCs w:val="18"/>
                <w:lang w:val="en-US"/>
              </w:rPr>
            </w:pPr>
          </w:p>
        </w:tc>
      </w:tr>
      <w:tr w:rsidR="00FE7158" w:rsidRPr="00E37224" w:rsidTr="00BC1CED">
        <w:trPr>
          <w:cantSplit/>
          <w:trHeight w:val="20"/>
        </w:trPr>
        <w:tc>
          <w:tcPr>
            <w:tcW w:w="3456" w:type="dxa"/>
            <w:vAlign w:val="center"/>
          </w:tcPr>
          <w:p w:rsidR="00FE7158" w:rsidRPr="00E37224" w:rsidRDefault="00FE7158" w:rsidP="00FE7158">
            <w:pPr>
              <w:spacing w:line="240" w:lineRule="auto"/>
              <w:ind w:left="-101"/>
              <w:jc w:val="thaiDistribute"/>
              <w:rPr>
                <w:rFonts w:cs="Arial"/>
                <w:sz w:val="18"/>
                <w:szCs w:val="18"/>
                <w:lang w:val="en-US"/>
              </w:rPr>
            </w:pPr>
          </w:p>
        </w:tc>
        <w:tc>
          <w:tcPr>
            <w:tcW w:w="1505" w:type="dxa"/>
            <w:tcBorders>
              <w:bottom w:val="single" w:sz="4" w:space="0" w:color="auto"/>
            </w:tcBorders>
            <w:shd w:val="clear" w:color="auto" w:fill="FAFAFA"/>
            <w:vAlign w:val="center"/>
          </w:tcPr>
          <w:p w:rsidR="00FE7158" w:rsidRPr="00E37224" w:rsidRDefault="00CE5FD8" w:rsidP="00FE7158">
            <w:pPr>
              <w:spacing w:line="240" w:lineRule="auto"/>
              <w:ind w:right="-72"/>
              <w:jc w:val="right"/>
              <w:rPr>
                <w:rFonts w:cs="Arial"/>
                <w:sz w:val="18"/>
                <w:szCs w:val="18"/>
                <w:lang w:val="en-US"/>
              </w:rPr>
            </w:pPr>
            <w:r w:rsidRPr="00E37224">
              <w:rPr>
                <w:rFonts w:cs="Arial"/>
                <w:sz w:val="18"/>
                <w:szCs w:val="18"/>
                <w:lang w:val="en-US"/>
              </w:rPr>
              <w:t>159,040.25</w:t>
            </w:r>
          </w:p>
        </w:tc>
        <w:tc>
          <w:tcPr>
            <w:tcW w:w="1505" w:type="dxa"/>
            <w:tcBorders>
              <w:bottom w:val="single" w:sz="4" w:space="0" w:color="auto"/>
            </w:tcBorders>
            <w:vAlign w:val="center"/>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172,933.30</w:t>
            </w:r>
          </w:p>
        </w:tc>
        <w:tc>
          <w:tcPr>
            <w:tcW w:w="1505" w:type="dxa"/>
            <w:tcBorders>
              <w:bottom w:val="single" w:sz="4" w:space="0" w:color="auto"/>
            </w:tcBorders>
            <w:shd w:val="clear" w:color="auto" w:fill="FAFAFA"/>
            <w:vAlign w:val="center"/>
          </w:tcPr>
          <w:p w:rsidR="00FE7158" w:rsidRPr="00E37224" w:rsidRDefault="003A66C6" w:rsidP="00FE7158">
            <w:pPr>
              <w:spacing w:line="240" w:lineRule="auto"/>
              <w:ind w:right="-72"/>
              <w:jc w:val="right"/>
              <w:rPr>
                <w:rFonts w:cs="Arial"/>
                <w:sz w:val="18"/>
                <w:szCs w:val="18"/>
                <w:lang w:val="en-US"/>
              </w:rPr>
            </w:pPr>
            <w:r w:rsidRPr="00E37224">
              <w:rPr>
                <w:rFonts w:cs="Arial"/>
                <w:sz w:val="18"/>
                <w:szCs w:val="18"/>
                <w:lang w:val="en-US"/>
              </w:rPr>
              <w:t>74,937.80</w:t>
            </w:r>
          </w:p>
        </w:tc>
        <w:tc>
          <w:tcPr>
            <w:tcW w:w="1505" w:type="dxa"/>
            <w:tcBorders>
              <w:bottom w:val="single" w:sz="4" w:space="0" w:color="auto"/>
            </w:tcBorders>
            <w:vAlign w:val="center"/>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70,533.30</w:t>
            </w:r>
          </w:p>
        </w:tc>
      </w:tr>
    </w:tbl>
    <w:p w:rsidR="00E81937" w:rsidRPr="00E37224" w:rsidRDefault="00E81937" w:rsidP="00B13BC1">
      <w:pPr>
        <w:spacing w:line="240" w:lineRule="auto"/>
        <w:jc w:val="thaiDistribute"/>
        <w:rPr>
          <w:rFonts w:cs="Arial"/>
          <w:sz w:val="18"/>
          <w:szCs w:val="18"/>
          <w:lang w:val="en-US"/>
        </w:rPr>
      </w:pPr>
    </w:p>
    <w:p w:rsidR="00286E9B" w:rsidRPr="00E37224" w:rsidRDefault="00286E9B" w:rsidP="00ED27CD">
      <w:pPr>
        <w:spacing w:line="240" w:lineRule="auto"/>
        <w:rPr>
          <w:rFonts w:cs="Arial"/>
          <w:spacing w:val="-2"/>
          <w:sz w:val="18"/>
          <w:szCs w:val="18"/>
        </w:rPr>
      </w:pPr>
      <w:r w:rsidRPr="00E37224">
        <w:rPr>
          <w:rFonts w:cs="Arial"/>
          <w:spacing w:val="-2"/>
          <w:sz w:val="18"/>
          <w:szCs w:val="18"/>
        </w:rPr>
        <w:br w:type="page"/>
      </w:r>
    </w:p>
    <w:p w:rsidR="00E81937" w:rsidRPr="00E37224" w:rsidRDefault="00E81937" w:rsidP="00B13BC1">
      <w:pPr>
        <w:spacing w:line="240" w:lineRule="auto"/>
        <w:jc w:val="both"/>
        <w:rPr>
          <w:rFonts w:cs="Arial"/>
          <w:spacing w:val="-2"/>
          <w:sz w:val="18"/>
          <w:szCs w:val="18"/>
          <w:lang w:val="en-US"/>
        </w:rPr>
      </w:pPr>
      <w:r w:rsidRPr="00E37224">
        <w:rPr>
          <w:rFonts w:cs="Arial"/>
          <w:spacing w:val="-2"/>
          <w:sz w:val="18"/>
          <w:szCs w:val="18"/>
          <w:lang w:val="en-US"/>
        </w:rPr>
        <w:t>The carrying amounts and fair values of certain non-current borrowings (excluding finance lease liabilities) are as follows:</w:t>
      </w:r>
    </w:p>
    <w:p w:rsidR="00E81937" w:rsidRPr="00E37224" w:rsidRDefault="00E81937" w:rsidP="00B13BC1">
      <w:pPr>
        <w:spacing w:line="240" w:lineRule="auto"/>
        <w:jc w:val="both"/>
        <w:rPr>
          <w:rFonts w:cs="Arial"/>
          <w:sz w:val="18"/>
          <w:szCs w:val="18"/>
          <w:lang w:val="en-US"/>
        </w:rPr>
      </w:pPr>
    </w:p>
    <w:tbl>
      <w:tblPr>
        <w:tblW w:w="9440" w:type="dxa"/>
        <w:tblInd w:w="108" w:type="dxa"/>
        <w:tblLayout w:type="fixed"/>
        <w:tblLook w:val="0000" w:firstRow="0" w:lastRow="0" w:firstColumn="0" w:lastColumn="0" w:noHBand="0" w:noVBand="0"/>
      </w:tblPr>
      <w:tblGrid>
        <w:gridCol w:w="3410"/>
        <w:gridCol w:w="1530"/>
        <w:gridCol w:w="1530"/>
        <w:gridCol w:w="1530"/>
        <w:gridCol w:w="1440"/>
      </w:tblGrid>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6030" w:type="dxa"/>
            <w:gridSpan w:val="4"/>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Consolidated financial statements</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306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Carrying amounts</w:t>
            </w:r>
          </w:p>
        </w:tc>
        <w:tc>
          <w:tcPr>
            <w:tcW w:w="297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Fair values</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153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53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153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3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3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153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c>
          <w:tcPr>
            <w:tcW w:w="1530" w:type="dxa"/>
            <w:tcBorders>
              <w:top w:val="single" w:sz="4" w:space="0" w:color="auto"/>
            </w:tcBorders>
            <w:shd w:val="clear" w:color="auto" w:fill="F8F8F8"/>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r>
      <w:tr w:rsidR="00FE7158" w:rsidRPr="00E37224" w:rsidTr="00FE7158">
        <w:trPr>
          <w:cantSplit/>
        </w:trPr>
        <w:tc>
          <w:tcPr>
            <w:tcW w:w="3410" w:type="dxa"/>
            <w:vAlign w:val="bottom"/>
          </w:tcPr>
          <w:p w:rsidR="00FE7158" w:rsidRPr="00E37224" w:rsidRDefault="00FE7158" w:rsidP="00FE7158">
            <w:pPr>
              <w:spacing w:line="240" w:lineRule="auto"/>
              <w:ind w:left="-101"/>
              <w:jc w:val="thaiDistribute"/>
              <w:rPr>
                <w:rFonts w:cs="Arial"/>
                <w:sz w:val="18"/>
                <w:szCs w:val="18"/>
                <w:lang w:val="en-US"/>
              </w:rPr>
            </w:pPr>
            <w:r w:rsidRPr="00E37224">
              <w:rPr>
                <w:rFonts w:cs="Arial"/>
                <w:sz w:val="18"/>
                <w:szCs w:val="18"/>
                <w:lang w:val="en-US"/>
              </w:rPr>
              <w:t>Debentures</w:t>
            </w:r>
          </w:p>
        </w:tc>
        <w:tc>
          <w:tcPr>
            <w:tcW w:w="1530" w:type="dxa"/>
            <w:shd w:val="clear" w:color="auto" w:fill="FAFAFA"/>
          </w:tcPr>
          <w:p w:rsidR="00FE7158" w:rsidRPr="00E37224" w:rsidRDefault="00A825AD" w:rsidP="00FE7158">
            <w:pPr>
              <w:spacing w:line="240" w:lineRule="auto"/>
              <w:ind w:right="-72"/>
              <w:jc w:val="right"/>
              <w:rPr>
                <w:rFonts w:cs="Arial"/>
                <w:sz w:val="18"/>
                <w:szCs w:val="18"/>
                <w:lang w:val="en-US"/>
              </w:rPr>
            </w:pPr>
            <w:r w:rsidRPr="00E37224">
              <w:rPr>
                <w:rFonts w:cs="Arial"/>
                <w:sz w:val="18"/>
                <w:szCs w:val="18"/>
                <w:lang w:val="en-US"/>
              </w:rPr>
              <w:t>158,488.04</w:t>
            </w:r>
          </w:p>
        </w:tc>
        <w:tc>
          <w:tcPr>
            <w:tcW w:w="1530" w:type="dxa"/>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172,289.16</w:t>
            </w:r>
          </w:p>
        </w:tc>
        <w:tc>
          <w:tcPr>
            <w:tcW w:w="1530" w:type="dxa"/>
            <w:shd w:val="clear" w:color="auto" w:fill="F8F8F8"/>
          </w:tcPr>
          <w:p w:rsidR="00FE7158" w:rsidRPr="00E37224" w:rsidRDefault="00884251" w:rsidP="00FE7158">
            <w:pPr>
              <w:spacing w:line="240" w:lineRule="auto"/>
              <w:ind w:right="-72"/>
              <w:jc w:val="right"/>
              <w:rPr>
                <w:rFonts w:cs="Arial"/>
                <w:sz w:val="18"/>
                <w:szCs w:val="18"/>
                <w:lang w:val="en-US"/>
              </w:rPr>
            </w:pPr>
            <w:r w:rsidRPr="00E37224">
              <w:rPr>
                <w:rFonts w:cs="Arial"/>
                <w:sz w:val="18"/>
                <w:szCs w:val="18"/>
                <w:lang w:val="en-US"/>
              </w:rPr>
              <w:t>156,822.27</w:t>
            </w:r>
          </w:p>
        </w:tc>
        <w:tc>
          <w:tcPr>
            <w:tcW w:w="1440" w:type="dxa"/>
            <w:vAlign w:val="bottom"/>
          </w:tcPr>
          <w:p w:rsidR="00FE7158" w:rsidRPr="00E37224" w:rsidRDefault="00E36D9E" w:rsidP="00FE7158">
            <w:pPr>
              <w:spacing w:line="240" w:lineRule="auto"/>
              <w:ind w:right="-72"/>
              <w:jc w:val="right"/>
              <w:rPr>
                <w:rFonts w:cs="Arial"/>
                <w:sz w:val="18"/>
                <w:szCs w:val="18"/>
                <w:lang w:val="en-US"/>
              </w:rPr>
            </w:pPr>
            <w:r>
              <w:rPr>
                <w:rFonts w:cs="Arial"/>
                <w:sz w:val="18"/>
                <w:szCs w:val="18"/>
                <w:lang w:val="en-US"/>
              </w:rPr>
              <w:t>170,156.22</w:t>
            </w:r>
          </w:p>
        </w:tc>
      </w:tr>
    </w:tbl>
    <w:p w:rsidR="00E81937" w:rsidRPr="00E37224" w:rsidRDefault="00E81937" w:rsidP="00B13BC1">
      <w:pPr>
        <w:spacing w:line="240" w:lineRule="auto"/>
        <w:jc w:val="thaiDistribute"/>
        <w:rPr>
          <w:rFonts w:cs="Arial"/>
          <w:sz w:val="18"/>
          <w:szCs w:val="18"/>
          <w:lang w:val="en-US"/>
        </w:rPr>
      </w:pPr>
    </w:p>
    <w:tbl>
      <w:tblPr>
        <w:tblW w:w="9440" w:type="dxa"/>
        <w:tblInd w:w="108" w:type="dxa"/>
        <w:tblLayout w:type="fixed"/>
        <w:tblLook w:val="0000" w:firstRow="0" w:lastRow="0" w:firstColumn="0" w:lastColumn="0" w:noHBand="0" w:noVBand="0"/>
      </w:tblPr>
      <w:tblGrid>
        <w:gridCol w:w="3410"/>
        <w:gridCol w:w="1530"/>
        <w:gridCol w:w="1530"/>
        <w:gridCol w:w="1530"/>
        <w:gridCol w:w="1440"/>
      </w:tblGrid>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6030" w:type="dxa"/>
            <w:gridSpan w:val="4"/>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Separate financial statements</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306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Carrying amounts</w:t>
            </w:r>
          </w:p>
        </w:tc>
        <w:tc>
          <w:tcPr>
            <w:tcW w:w="297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Fair values</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153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53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153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3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53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286E9B">
        <w:trPr>
          <w:cantSplit/>
        </w:trPr>
        <w:tc>
          <w:tcPr>
            <w:tcW w:w="3410" w:type="dxa"/>
            <w:vAlign w:val="bottom"/>
          </w:tcPr>
          <w:p w:rsidR="00E81937" w:rsidRPr="00E37224" w:rsidRDefault="00E81937" w:rsidP="0012767E">
            <w:pPr>
              <w:spacing w:line="240" w:lineRule="auto"/>
              <w:ind w:left="-101"/>
              <w:rPr>
                <w:rFonts w:cs="Arial"/>
                <w:sz w:val="18"/>
                <w:szCs w:val="18"/>
                <w:lang w:val="en-US"/>
              </w:rPr>
            </w:pPr>
          </w:p>
        </w:tc>
        <w:tc>
          <w:tcPr>
            <w:tcW w:w="153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c>
          <w:tcPr>
            <w:tcW w:w="1530" w:type="dxa"/>
            <w:tcBorders>
              <w:top w:val="single" w:sz="4" w:space="0" w:color="auto"/>
            </w:tcBorders>
            <w:shd w:val="clear" w:color="auto" w:fill="F8F8F8"/>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r>
      <w:tr w:rsidR="00FE7158" w:rsidRPr="00E37224" w:rsidTr="00FE7158">
        <w:trPr>
          <w:cantSplit/>
          <w:trHeight w:val="87"/>
        </w:trPr>
        <w:tc>
          <w:tcPr>
            <w:tcW w:w="3410" w:type="dxa"/>
            <w:vAlign w:val="bottom"/>
          </w:tcPr>
          <w:p w:rsidR="00FE7158" w:rsidRPr="00E37224" w:rsidRDefault="00FE7158" w:rsidP="00FE7158">
            <w:pPr>
              <w:spacing w:line="240" w:lineRule="auto"/>
              <w:ind w:left="-101"/>
              <w:jc w:val="thaiDistribute"/>
              <w:rPr>
                <w:rFonts w:cs="Arial"/>
                <w:sz w:val="18"/>
                <w:szCs w:val="18"/>
                <w:lang w:val="en-US"/>
              </w:rPr>
            </w:pPr>
            <w:r w:rsidRPr="00E37224">
              <w:rPr>
                <w:rFonts w:cs="Arial"/>
                <w:sz w:val="18"/>
                <w:szCs w:val="18"/>
                <w:lang w:val="en-US"/>
              </w:rPr>
              <w:t>Debentures</w:t>
            </w:r>
          </w:p>
        </w:tc>
        <w:tc>
          <w:tcPr>
            <w:tcW w:w="1530" w:type="dxa"/>
            <w:shd w:val="clear" w:color="auto" w:fill="FAFAFA"/>
          </w:tcPr>
          <w:p w:rsidR="00FE7158" w:rsidRPr="00E37224" w:rsidRDefault="00A825AD" w:rsidP="00FE7158">
            <w:pPr>
              <w:spacing w:line="240" w:lineRule="auto"/>
              <w:ind w:right="-72"/>
              <w:jc w:val="right"/>
              <w:rPr>
                <w:rFonts w:cs="Arial"/>
                <w:sz w:val="18"/>
                <w:szCs w:val="18"/>
                <w:cs/>
                <w:lang w:val="en-US"/>
              </w:rPr>
            </w:pPr>
            <w:r w:rsidRPr="00E37224">
              <w:rPr>
                <w:rFonts w:cs="Arial"/>
                <w:sz w:val="18"/>
                <w:szCs w:val="18"/>
                <w:lang w:val="en-US"/>
              </w:rPr>
              <w:t>74,634.2</w:t>
            </w:r>
            <w:r w:rsidR="00E36D9E">
              <w:rPr>
                <w:rFonts w:cs="Arial"/>
                <w:sz w:val="18"/>
                <w:szCs w:val="18"/>
                <w:lang w:val="en-US"/>
              </w:rPr>
              <w:t>2</w:t>
            </w:r>
          </w:p>
        </w:tc>
        <w:tc>
          <w:tcPr>
            <w:tcW w:w="1530" w:type="dxa"/>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70,200.43</w:t>
            </w:r>
          </w:p>
        </w:tc>
        <w:tc>
          <w:tcPr>
            <w:tcW w:w="1530" w:type="dxa"/>
            <w:shd w:val="clear" w:color="auto" w:fill="F8F8F8"/>
          </w:tcPr>
          <w:p w:rsidR="00FE7158" w:rsidRPr="00E37224" w:rsidRDefault="00884251" w:rsidP="00FE7158">
            <w:pPr>
              <w:spacing w:line="240" w:lineRule="auto"/>
              <w:ind w:right="-72"/>
              <w:jc w:val="right"/>
              <w:rPr>
                <w:rFonts w:cs="Arial"/>
                <w:sz w:val="18"/>
                <w:szCs w:val="18"/>
                <w:lang w:val="en-US"/>
              </w:rPr>
            </w:pPr>
            <w:r w:rsidRPr="00E37224">
              <w:rPr>
                <w:rFonts w:cs="Arial"/>
                <w:sz w:val="18"/>
                <w:szCs w:val="18"/>
                <w:lang w:val="en-US"/>
              </w:rPr>
              <w:t>74,367.54</w:t>
            </w:r>
          </w:p>
        </w:tc>
        <w:tc>
          <w:tcPr>
            <w:tcW w:w="1440" w:type="dxa"/>
            <w:vAlign w:val="bottom"/>
          </w:tcPr>
          <w:p w:rsidR="00FE7158" w:rsidRPr="00E37224" w:rsidRDefault="00FE7158" w:rsidP="00FE7158">
            <w:pPr>
              <w:spacing w:line="240" w:lineRule="auto"/>
              <w:ind w:right="-72"/>
              <w:jc w:val="right"/>
              <w:rPr>
                <w:rFonts w:cs="Arial"/>
                <w:sz w:val="18"/>
                <w:szCs w:val="18"/>
                <w:lang w:val="en-US"/>
              </w:rPr>
            </w:pPr>
            <w:r w:rsidRPr="00E37224">
              <w:rPr>
                <w:rFonts w:cs="Arial"/>
                <w:sz w:val="18"/>
                <w:szCs w:val="18"/>
                <w:lang w:val="en-US"/>
              </w:rPr>
              <w:t>70,015.73</w:t>
            </w:r>
          </w:p>
        </w:tc>
      </w:tr>
    </w:tbl>
    <w:p w:rsidR="00E81937" w:rsidRPr="00E37224" w:rsidRDefault="00E81937" w:rsidP="00B13BC1">
      <w:pPr>
        <w:spacing w:line="240" w:lineRule="auto"/>
        <w:jc w:val="thaiDistribute"/>
        <w:rPr>
          <w:rFonts w:cs="Arial"/>
          <w:sz w:val="18"/>
          <w:szCs w:val="18"/>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lang w:val="en-US"/>
        </w:rPr>
        <w:t>The fair value of current borrowings and lease obligation approximate to their carrying amount, as the impact of discounting is not significant.  The fair values for the Group’s and the Company’s non-current borrowings are based on discounted cash flows using a discount at a market interest rate of</w:t>
      </w:r>
      <w:r w:rsidR="00E36D9E">
        <w:rPr>
          <w:rFonts w:cs="Arial"/>
          <w:sz w:val="18"/>
          <w:szCs w:val="18"/>
          <w:lang w:val="en-US"/>
        </w:rPr>
        <w:t xml:space="preserve"> 4.41</w:t>
      </w:r>
      <w:r w:rsidRPr="00E37224">
        <w:rPr>
          <w:rFonts w:cs="Arial"/>
          <w:sz w:val="18"/>
          <w:szCs w:val="18"/>
          <w:lang w:val="en-US"/>
        </w:rPr>
        <w:t>% and</w:t>
      </w:r>
      <w:r w:rsidR="00E36D9E">
        <w:rPr>
          <w:rFonts w:cs="Arial"/>
          <w:sz w:val="18"/>
          <w:szCs w:val="18"/>
          <w:lang w:val="en-US"/>
        </w:rPr>
        <w:t xml:space="preserve"> 4.01</w:t>
      </w:r>
      <w:r w:rsidRPr="00E37224">
        <w:rPr>
          <w:rFonts w:cs="Arial"/>
          <w:sz w:val="18"/>
          <w:szCs w:val="18"/>
          <w:lang w:val="en-US"/>
        </w:rPr>
        <w:t>%, respectively (</w:t>
      </w:r>
      <w:r w:rsidR="007E36D0" w:rsidRPr="00E37224">
        <w:rPr>
          <w:rFonts w:cs="Arial"/>
          <w:sz w:val="18"/>
          <w:szCs w:val="18"/>
          <w:lang w:val="en-US"/>
        </w:rPr>
        <w:t>2019</w:t>
      </w:r>
      <w:r w:rsidRPr="00E37224">
        <w:rPr>
          <w:rFonts w:cs="Arial"/>
          <w:sz w:val="18"/>
          <w:szCs w:val="18"/>
          <w:lang w:val="en-US"/>
        </w:rPr>
        <w:t>: 4.3</w:t>
      </w:r>
      <w:r w:rsidR="00DD22FE" w:rsidRPr="00E37224">
        <w:rPr>
          <w:rFonts w:cs="Arial"/>
          <w:sz w:val="18"/>
          <w:szCs w:val="18"/>
          <w:lang w:val="en-US"/>
        </w:rPr>
        <w:t>7</w:t>
      </w:r>
      <w:r w:rsidRPr="00E37224">
        <w:rPr>
          <w:rFonts w:cs="Arial"/>
          <w:sz w:val="18"/>
          <w:szCs w:val="18"/>
          <w:lang w:val="en-US"/>
        </w:rPr>
        <w:t xml:space="preserve">% and </w:t>
      </w:r>
      <w:r w:rsidR="00DD22FE" w:rsidRPr="00E37224">
        <w:rPr>
          <w:rFonts w:cs="Arial"/>
          <w:sz w:val="18"/>
          <w:szCs w:val="18"/>
          <w:lang w:val="en-US"/>
        </w:rPr>
        <w:t>3</w:t>
      </w:r>
      <w:r w:rsidRPr="00E37224">
        <w:rPr>
          <w:rFonts w:cs="Arial"/>
          <w:sz w:val="18"/>
          <w:szCs w:val="18"/>
          <w:lang w:val="en-US"/>
        </w:rPr>
        <w:t>.</w:t>
      </w:r>
      <w:r w:rsidR="00DD22FE" w:rsidRPr="00E37224">
        <w:rPr>
          <w:rFonts w:cs="Arial"/>
          <w:sz w:val="18"/>
          <w:szCs w:val="18"/>
          <w:lang w:val="en-US"/>
        </w:rPr>
        <w:t>92</w:t>
      </w:r>
      <w:r w:rsidRPr="00E37224">
        <w:rPr>
          <w:rFonts w:cs="Arial"/>
          <w:sz w:val="18"/>
          <w:szCs w:val="18"/>
          <w:lang w:val="en-US"/>
        </w:rPr>
        <w:t>% for the Group’s and the Company’s, respectively) which is within level 2 of the fair value hierarchy.</w:t>
      </w:r>
    </w:p>
    <w:p w:rsidR="00E81937" w:rsidRPr="00E37224" w:rsidRDefault="00E81937" w:rsidP="00B13BC1">
      <w:pPr>
        <w:spacing w:line="240" w:lineRule="auto"/>
        <w:jc w:val="thaiDistribute"/>
        <w:rPr>
          <w:rFonts w:cs="Arial"/>
          <w:sz w:val="18"/>
          <w:szCs w:val="18"/>
          <w:lang w:val="en-US"/>
        </w:rPr>
      </w:pPr>
    </w:p>
    <w:p w:rsidR="00E81937" w:rsidRPr="00E37224" w:rsidRDefault="00E81937" w:rsidP="00B13BC1">
      <w:pPr>
        <w:spacing w:line="240" w:lineRule="auto"/>
        <w:jc w:val="thaiDistribute"/>
        <w:rPr>
          <w:rFonts w:cs="Arial"/>
          <w:b/>
          <w:bCs/>
          <w:sz w:val="18"/>
          <w:szCs w:val="18"/>
          <w:lang w:val="en-US"/>
        </w:rPr>
      </w:pPr>
      <w:r w:rsidRPr="00E37224">
        <w:rPr>
          <w:rFonts w:cs="Arial"/>
          <w:b/>
          <w:bCs/>
          <w:sz w:val="18"/>
          <w:szCs w:val="18"/>
          <w:lang w:val="en-US"/>
        </w:rPr>
        <w:t>Interest rate</w:t>
      </w:r>
    </w:p>
    <w:p w:rsidR="00E81937" w:rsidRPr="00E37224" w:rsidRDefault="00E81937" w:rsidP="00B13BC1">
      <w:pPr>
        <w:spacing w:line="240" w:lineRule="auto"/>
        <w:jc w:val="thaiDistribute"/>
        <w:rPr>
          <w:rFonts w:cs="Arial"/>
          <w:sz w:val="18"/>
          <w:szCs w:val="18"/>
          <w:lang w:val="en-US"/>
        </w:rPr>
      </w:pPr>
    </w:p>
    <w:p w:rsidR="00E81937" w:rsidRPr="00E37224" w:rsidRDefault="00E81937" w:rsidP="00B13BC1">
      <w:pPr>
        <w:spacing w:line="240" w:lineRule="auto"/>
        <w:jc w:val="thaiDistribute"/>
        <w:rPr>
          <w:rFonts w:cs="Arial"/>
          <w:sz w:val="18"/>
          <w:szCs w:val="18"/>
          <w:lang w:val="en-US"/>
        </w:rPr>
      </w:pPr>
      <w:r w:rsidRPr="00E37224">
        <w:rPr>
          <w:rFonts w:cs="Arial"/>
          <w:sz w:val="18"/>
          <w:szCs w:val="18"/>
          <w:lang w:val="en-US"/>
        </w:rPr>
        <w:t>The interest rates of debentures are fixed.</w:t>
      </w:r>
    </w:p>
    <w:p w:rsidR="00E81937" w:rsidRPr="00E37224" w:rsidRDefault="00E81937" w:rsidP="00B13BC1">
      <w:pPr>
        <w:spacing w:line="240" w:lineRule="auto"/>
        <w:jc w:val="thaiDistribute"/>
        <w:rPr>
          <w:rFonts w:cs="Arial"/>
          <w:sz w:val="18"/>
          <w:szCs w:val="18"/>
          <w:lang w:val="en-US"/>
        </w:rPr>
      </w:pPr>
    </w:p>
    <w:p w:rsidR="00E81937" w:rsidRPr="00E37224" w:rsidRDefault="00E81937" w:rsidP="00B13BC1">
      <w:pPr>
        <w:spacing w:line="240" w:lineRule="auto"/>
        <w:jc w:val="thaiDistribute"/>
        <w:rPr>
          <w:rFonts w:cs="Arial"/>
          <w:sz w:val="18"/>
          <w:szCs w:val="18"/>
          <w:lang w:val="en-US"/>
        </w:rPr>
      </w:pPr>
      <w:r w:rsidRPr="00E37224">
        <w:rPr>
          <w:rFonts w:cs="Arial"/>
          <w:sz w:val="18"/>
          <w:szCs w:val="18"/>
          <w:lang w:val="en-US"/>
        </w:rPr>
        <w:t>The weighted average effective interest rates are as follows:</w:t>
      </w:r>
    </w:p>
    <w:p w:rsidR="00E81937" w:rsidRPr="00E37224" w:rsidRDefault="00E81937" w:rsidP="00B13BC1">
      <w:pPr>
        <w:spacing w:line="240" w:lineRule="auto"/>
        <w:jc w:val="thaiDistribute"/>
        <w:rPr>
          <w:rFonts w:cs="Arial"/>
          <w:sz w:val="18"/>
          <w:szCs w:val="18"/>
          <w:lang w:val="en-US"/>
        </w:rPr>
      </w:pPr>
    </w:p>
    <w:tbl>
      <w:tblPr>
        <w:tblW w:w="9451" w:type="dxa"/>
        <w:tblInd w:w="108" w:type="dxa"/>
        <w:tblLayout w:type="fixed"/>
        <w:tblLook w:val="0000" w:firstRow="0" w:lastRow="0" w:firstColumn="0" w:lastColumn="0" w:noHBand="0" w:noVBand="0"/>
      </w:tblPr>
      <w:tblGrid>
        <w:gridCol w:w="3331"/>
        <w:gridCol w:w="1530"/>
        <w:gridCol w:w="1530"/>
        <w:gridCol w:w="1530"/>
        <w:gridCol w:w="1530"/>
      </w:tblGrid>
      <w:tr w:rsidR="00E81937" w:rsidRPr="00E37224" w:rsidTr="00286E9B">
        <w:trPr>
          <w:cantSplit/>
          <w:trHeight w:val="20"/>
        </w:trPr>
        <w:tc>
          <w:tcPr>
            <w:tcW w:w="3331" w:type="dxa"/>
            <w:vAlign w:val="bottom"/>
          </w:tcPr>
          <w:p w:rsidR="00E81937" w:rsidRPr="00E37224" w:rsidRDefault="00E81937" w:rsidP="0012767E">
            <w:pPr>
              <w:spacing w:line="220" w:lineRule="exact"/>
              <w:ind w:left="-101"/>
              <w:rPr>
                <w:rFonts w:cs="Arial"/>
                <w:sz w:val="18"/>
                <w:szCs w:val="18"/>
                <w:lang w:val="en-US"/>
              </w:rPr>
            </w:pPr>
          </w:p>
        </w:tc>
        <w:tc>
          <w:tcPr>
            <w:tcW w:w="306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20" w:lineRule="exact"/>
              <w:ind w:right="-72"/>
              <w:jc w:val="center"/>
              <w:rPr>
                <w:rFonts w:cs="Arial"/>
                <w:b/>
                <w:bCs/>
                <w:sz w:val="18"/>
                <w:szCs w:val="18"/>
                <w:lang w:val="en-US"/>
              </w:rPr>
            </w:pPr>
            <w:r w:rsidRPr="00E37224">
              <w:rPr>
                <w:rFonts w:cs="Arial"/>
                <w:b/>
                <w:bCs/>
                <w:sz w:val="18"/>
                <w:szCs w:val="18"/>
                <w:lang w:val="en-US"/>
              </w:rPr>
              <w:t>financial statements</w:t>
            </w:r>
          </w:p>
        </w:tc>
        <w:tc>
          <w:tcPr>
            <w:tcW w:w="306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20" w:lineRule="exact"/>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286E9B">
        <w:trPr>
          <w:cantSplit/>
          <w:trHeight w:val="20"/>
        </w:trPr>
        <w:tc>
          <w:tcPr>
            <w:tcW w:w="3331" w:type="dxa"/>
            <w:vAlign w:val="bottom"/>
          </w:tcPr>
          <w:p w:rsidR="00E81937" w:rsidRPr="00E37224" w:rsidRDefault="00E81937" w:rsidP="0012767E">
            <w:pPr>
              <w:spacing w:line="220" w:lineRule="exact"/>
              <w:ind w:left="-101"/>
              <w:rPr>
                <w:rFonts w:cs="Arial"/>
                <w:sz w:val="18"/>
                <w:szCs w:val="18"/>
                <w:lang w:val="en-US"/>
              </w:rPr>
            </w:pPr>
            <w:r w:rsidRPr="00E37224">
              <w:rPr>
                <w:rFonts w:cs="Arial"/>
                <w:b/>
                <w:bCs/>
                <w:sz w:val="18"/>
                <w:szCs w:val="18"/>
                <w:lang w:val="en-US"/>
              </w:rPr>
              <w:t>At 31 December</w:t>
            </w:r>
          </w:p>
        </w:tc>
        <w:tc>
          <w:tcPr>
            <w:tcW w:w="1530" w:type="dxa"/>
            <w:tcBorders>
              <w:top w:val="single" w:sz="4" w:space="0" w:color="auto"/>
            </w:tcBorders>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c>
          <w:tcPr>
            <w:tcW w:w="1530" w:type="dxa"/>
            <w:tcBorders>
              <w:top w:val="single" w:sz="4" w:space="0" w:color="auto"/>
            </w:tcBorders>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530" w:type="dxa"/>
            <w:tcBorders>
              <w:top w:val="single" w:sz="4" w:space="0" w:color="auto"/>
            </w:tcBorders>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286E9B">
        <w:trPr>
          <w:cantSplit/>
          <w:trHeight w:val="68"/>
        </w:trPr>
        <w:tc>
          <w:tcPr>
            <w:tcW w:w="3331" w:type="dxa"/>
            <w:vAlign w:val="bottom"/>
          </w:tcPr>
          <w:p w:rsidR="00E81937" w:rsidRPr="00E37224" w:rsidRDefault="00E81937" w:rsidP="0012767E">
            <w:pPr>
              <w:spacing w:line="220" w:lineRule="exact"/>
              <w:ind w:left="-101"/>
              <w:rPr>
                <w:rFonts w:cs="Arial"/>
                <w:b/>
                <w:bCs/>
                <w:sz w:val="18"/>
                <w:szCs w:val="18"/>
                <w:lang w:val="en-US"/>
              </w:rPr>
            </w:pPr>
          </w:p>
        </w:tc>
        <w:tc>
          <w:tcPr>
            <w:tcW w:w="1530" w:type="dxa"/>
            <w:tcBorders>
              <w:bottom w:val="single" w:sz="4" w:space="0" w:color="auto"/>
            </w:tcBorders>
            <w:vAlign w:val="bottom"/>
          </w:tcPr>
          <w:p w:rsidR="00E81937" w:rsidRPr="00E37224" w:rsidRDefault="00E81937" w:rsidP="0012767E">
            <w:pPr>
              <w:spacing w:line="220" w:lineRule="exact"/>
              <w:ind w:right="-72"/>
              <w:jc w:val="center"/>
              <w:rPr>
                <w:rFonts w:cs="Arial"/>
                <w:b/>
                <w:bCs/>
                <w:sz w:val="18"/>
                <w:szCs w:val="18"/>
                <w:lang w:val="en-US"/>
              </w:rPr>
            </w:pPr>
            <w:r w:rsidRPr="00E37224">
              <w:rPr>
                <w:rFonts w:cs="Arial"/>
                <w:b/>
                <w:bCs/>
                <w:sz w:val="18"/>
                <w:szCs w:val="18"/>
                <w:lang w:val="en-US"/>
              </w:rPr>
              <w:t>%</w:t>
            </w:r>
          </w:p>
        </w:tc>
        <w:tc>
          <w:tcPr>
            <w:tcW w:w="1530" w:type="dxa"/>
            <w:tcBorders>
              <w:bottom w:val="single" w:sz="4" w:space="0" w:color="auto"/>
            </w:tcBorders>
            <w:vAlign w:val="bottom"/>
          </w:tcPr>
          <w:p w:rsidR="00E81937" w:rsidRPr="00E37224" w:rsidRDefault="00E81937" w:rsidP="0012767E">
            <w:pPr>
              <w:spacing w:line="220" w:lineRule="exact"/>
              <w:ind w:right="-72"/>
              <w:jc w:val="center"/>
              <w:rPr>
                <w:rFonts w:cs="Arial"/>
                <w:b/>
                <w:bCs/>
                <w:sz w:val="18"/>
                <w:szCs w:val="18"/>
                <w:lang w:val="en-US"/>
              </w:rPr>
            </w:pPr>
            <w:r w:rsidRPr="00E37224">
              <w:rPr>
                <w:rFonts w:cs="Arial"/>
                <w:b/>
                <w:bCs/>
                <w:sz w:val="18"/>
                <w:szCs w:val="18"/>
                <w:lang w:val="en-US"/>
              </w:rPr>
              <w:t>%</w:t>
            </w:r>
          </w:p>
        </w:tc>
        <w:tc>
          <w:tcPr>
            <w:tcW w:w="1530" w:type="dxa"/>
            <w:tcBorders>
              <w:bottom w:val="single" w:sz="4" w:space="0" w:color="auto"/>
            </w:tcBorders>
            <w:vAlign w:val="bottom"/>
          </w:tcPr>
          <w:p w:rsidR="00E81937" w:rsidRPr="00E37224" w:rsidRDefault="00E81937" w:rsidP="0012767E">
            <w:pPr>
              <w:spacing w:line="220" w:lineRule="exact"/>
              <w:ind w:right="-72"/>
              <w:jc w:val="center"/>
              <w:rPr>
                <w:rFonts w:cs="Arial"/>
                <w:b/>
                <w:bCs/>
                <w:sz w:val="18"/>
                <w:szCs w:val="18"/>
                <w:lang w:val="en-US"/>
              </w:rPr>
            </w:pPr>
            <w:r w:rsidRPr="00E37224">
              <w:rPr>
                <w:rFonts w:cs="Arial"/>
                <w:b/>
                <w:bCs/>
                <w:sz w:val="18"/>
                <w:szCs w:val="18"/>
                <w:lang w:val="en-US"/>
              </w:rPr>
              <w:t>%</w:t>
            </w:r>
          </w:p>
        </w:tc>
        <w:tc>
          <w:tcPr>
            <w:tcW w:w="1530" w:type="dxa"/>
            <w:tcBorders>
              <w:bottom w:val="single" w:sz="4" w:space="0" w:color="auto"/>
            </w:tcBorders>
            <w:vAlign w:val="bottom"/>
          </w:tcPr>
          <w:p w:rsidR="00E81937" w:rsidRPr="00E37224" w:rsidRDefault="00E81937" w:rsidP="0012767E">
            <w:pPr>
              <w:spacing w:line="220" w:lineRule="exact"/>
              <w:ind w:right="-72"/>
              <w:jc w:val="center"/>
              <w:rPr>
                <w:rFonts w:cs="Arial"/>
                <w:b/>
                <w:bCs/>
                <w:sz w:val="18"/>
                <w:szCs w:val="18"/>
                <w:lang w:val="en-US"/>
              </w:rPr>
            </w:pPr>
            <w:r w:rsidRPr="00E37224">
              <w:rPr>
                <w:rFonts w:cs="Arial"/>
                <w:b/>
                <w:bCs/>
                <w:sz w:val="18"/>
                <w:szCs w:val="18"/>
                <w:lang w:val="en-US"/>
              </w:rPr>
              <w:t>%</w:t>
            </w:r>
          </w:p>
        </w:tc>
      </w:tr>
      <w:tr w:rsidR="00E81937" w:rsidRPr="00E37224" w:rsidTr="00286E9B">
        <w:trPr>
          <w:cantSplit/>
          <w:trHeight w:val="20"/>
        </w:trPr>
        <w:tc>
          <w:tcPr>
            <w:tcW w:w="3331" w:type="dxa"/>
            <w:vAlign w:val="bottom"/>
          </w:tcPr>
          <w:p w:rsidR="00E81937" w:rsidRPr="00E37224" w:rsidRDefault="00E81937" w:rsidP="0012767E">
            <w:pPr>
              <w:spacing w:line="240" w:lineRule="auto"/>
              <w:ind w:left="-101"/>
              <w:rPr>
                <w:rFonts w:cs="Arial"/>
                <w:sz w:val="16"/>
                <w:szCs w:val="16"/>
                <w:lang w:val="en-US"/>
              </w:rPr>
            </w:pPr>
          </w:p>
        </w:tc>
        <w:tc>
          <w:tcPr>
            <w:tcW w:w="1530" w:type="dxa"/>
            <w:tcBorders>
              <w:top w:val="single" w:sz="4" w:space="0" w:color="auto"/>
            </w:tcBorders>
            <w:shd w:val="clear" w:color="auto" w:fill="F8F8F8"/>
            <w:vAlign w:val="bottom"/>
          </w:tcPr>
          <w:p w:rsidR="00E81937" w:rsidRPr="00E37224" w:rsidRDefault="00E81937" w:rsidP="0012767E">
            <w:pPr>
              <w:spacing w:line="240" w:lineRule="auto"/>
              <w:ind w:right="-72"/>
              <w:jc w:val="right"/>
              <w:rPr>
                <w:rFonts w:cs="Arial"/>
                <w:sz w:val="16"/>
                <w:szCs w:val="16"/>
                <w:lang w:val="en-US"/>
              </w:rPr>
            </w:pPr>
          </w:p>
        </w:tc>
        <w:tc>
          <w:tcPr>
            <w:tcW w:w="1530" w:type="dxa"/>
            <w:tcBorders>
              <w:top w:val="single" w:sz="4" w:space="0" w:color="auto"/>
            </w:tcBorders>
            <w:vAlign w:val="bottom"/>
          </w:tcPr>
          <w:p w:rsidR="00E81937" w:rsidRPr="00E37224" w:rsidRDefault="00E81937" w:rsidP="0012767E">
            <w:pPr>
              <w:spacing w:line="240" w:lineRule="auto"/>
              <w:ind w:right="-72"/>
              <w:jc w:val="right"/>
              <w:rPr>
                <w:rFonts w:cs="Arial"/>
                <w:sz w:val="16"/>
                <w:szCs w:val="16"/>
                <w:lang w:val="en-US"/>
              </w:rPr>
            </w:pPr>
          </w:p>
        </w:tc>
        <w:tc>
          <w:tcPr>
            <w:tcW w:w="1530" w:type="dxa"/>
            <w:tcBorders>
              <w:top w:val="single" w:sz="4" w:space="0" w:color="auto"/>
            </w:tcBorders>
            <w:shd w:val="clear" w:color="auto" w:fill="F8F8F8"/>
            <w:vAlign w:val="bottom"/>
          </w:tcPr>
          <w:p w:rsidR="00E81937" w:rsidRPr="00E37224" w:rsidRDefault="00E81937" w:rsidP="0012767E">
            <w:pPr>
              <w:spacing w:line="240" w:lineRule="auto"/>
              <w:ind w:right="-72"/>
              <w:jc w:val="right"/>
              <w:rPr>
                <w:rFonts w:cs="Arial"/>
                <w:sz w:val="16"/>
                <w:szCs w:val="16"/>
                <w:lang w:val="en-US"/>
              </w:rPr>
            </w:pPr>
          </w:p>
        </w:tc>
        <w:tc>
          <w:tcPr>
            <w:tcW w:w="1530" w:type="dxa"/>
            <w:tcBorders>
              <w:top w:val="single" w:sz="4" w:space="0" w:color="auto"/>
            </w:tcBorders>
            <w:vAlign w:val="bottom"/>
          </w:tcPr>
          <w:p w:rsidR="00E81937" w:rsidRPr="00E37224" w:rsidRDefault="00E81937" w:rsidP="0012767E">
            <w:pPr>
              <w:spacing w:line="240" w:lineRule="auto"/>
              <w:ind w:right="-72"/>
              <w:jc w:val="right"/>
              <w:rPr>
                <w:rFonts w:cs="Arial"/>
                <w:sz w:val="16"/>
                <w:szCs w:val="16"/>
                <w:lang w:val="en-US"/>
              </w:rPr>
            </w:pPr>
          </w:p>
        </w:tc>
      </w:tr>
      <w:tr w:rsidR="00E81937" w:rsidRPr="00E37224" w:rsidTr="00286E9B">
        <w:trPr>
          <w:cantSplit/>
          <w:trHeight w:val="20"/>
        </w:trPr>
        <w:tc>
          <w:tcPr>
            <w:tcW w:w="3331" w:type="dxa"/>
            <w:shd w:val="clear" w:color="auto" w:fill="auto"/>
            <w:vAlign w:val="bottom"/>
          </w:tcPr>
          <w:p w:rsidR="00E81937" w:rsidRPr="00E37224" w:rsidRDefault="00E81937" w:rsidP="0012767E">
            <w:pPr>
              <w:spacing w:line="220" w:lineRule="exact"/>
              <w:ind w:left="-101"/>
              <w:rPr>
                <w:rFonts w:cs="Arial"/>
                <w:sz w:val="18"/>
                <w:szCs w:val="18"/>
                <w:lang w:val="en-US"/>
              </w:rPr>
            </w:pPr>
            <w:r w:rsidRPr="00E37224">
              <w:rPr>
                <w:rFonts w:cs="Arial"/>
                <w:sz w:val="18"/>
                <w:szCs w:val="18"/>
                <w:lang w:val="en-US"/>
              </w:rPr>
              <w:t>Weighted average effective</w:t>
            </w:r>
          </w:p>
        </w:tc>
        <w:tc>
          <w:tcPr>
            <w:tcW w:w="1530" w:type="dxa"/>
            <w:shd w:val="clear" w:color="auto" w:fill="F8F8F8"/>
            <w:vAlign w:val="bottom"/>
          </w:tcPr>
          <w:p w:rsidR="00E81937" w:rsidRPr="00E37224" w:rsidRDefault="00E81937" w:rsidP="0012767E">
            <w:pPr>
              <w:spacing w:line="220" w:lineRule="exact"/>
              <w:ind w:right="-72"/>
              <w:jc w:val="right"/>
              <w:rPr>
                <w:rFonts w:cs="Arial"/>
                <w:sz w:val="18"/>
                <w:szCs w:val="18"/>
                <w:lang w:val="en-US"/>
              </w:rPr>
            </w:pPr>
          </w:p>
        </w:tc>
        <w:tc>
          <w:tcPr>
            <w:tcW w:w="1530" w:type="dxa"/>
            <w:vAlign w:val="bottom"/>
          </w:tcPr>
          <w:p w:rsidR="00E81937" w:rsidRPr="00E37224" w:rsidRDefault="00E81937" w:rsidP="0012767E">
            <w:pPr>
              <w:spacing w:line="220" w:lineRule="exact"/>
              <w:ind w:right="-72"/>
              <w:jc w:val="right"/>
              <w:rPr>
                <w:rFonts w:cs="Arial"/>
                <w:sz w:val="18"/>
                <w:szCs w:val="18"/>
                <w:lang w:val="en-US"/>
              </w:rPr>
            </w:pPr>
          </w:p>
        </w:tc>
        <w:tc>
          <w:tcPr>
            <w:tcW w:w="1530" w:type="dxa"/>
            <w:shd w:val="clear" w:color="auto" w:fill="F8F8F8"/>
            <w:vAlign w:val="bottom"/>
          </w:tcPr>
          <w:p w:rsidR="00E81937" w:rsidRPr="00E37224" w:rsidRDefault="00E81937" w:rsidP="0012767E">
            <w:pPr>
              <w:spacing w:line="220" w:lineRule="exact"/>
              <w:ind w:right="-72"/>
              <w:jc w:val="center"/>
              <w:rPr>
                <w:rFonts w:cs="Arial"/>
                <w:sz w:val="18"/>
                <w:szCs w:val="18"/>
                <w:lang w:val="en-US"/>
              </w:rPr>
            </w:pPr>
          </w:p>
        </w:tc>
        <w:tc>
          <w:tcPr>
            <w:tcW w:w="1530" w:type="dxa"/>
            <w:vAlign w:val="bottom"/>
          </w:tcPr>
          <w:p w:rsidR="00E81937" w:rsidRPr="00E37224" w:rsidRDefault="00E81937" w:rsidP="0012767E">
            <w:pPr>
              <w:spacing w:line="220" w:lineRule="exact"/>
              <w:ind w:right="-72"/>
              <w:jc w:val="center"/>
              <w:rPr>
                <w:rFonts w:cs="Arial"/>
                <w:sz w:val="18"/>
                <w:szCs w:val="18"/>
                <w:lang w:val="en-US"/>
              </w:rPr>
            </w:pPr>
          </w:p>
        </w:tc>
      </w:tr>
      <w:tr w:rsidR="00E81937" w:rsidRPr="00E37224" w:rsidTr="00286E9B">
        <w:trPr>
          <w:cantSplit/>
          <w:trHeight w:val="20"/>
        </w:trPr>
        <w:tc>
          <w:tcPr>
            <w:tcW w:w="3331" w:type="dxa"/>
            <w:shd w:val="clear" w:color="auto" w:fill="auto"/>
            <w:vAlign w:val="bottom"/>
          </w:tcPr>
          <w:p w:rsidR="00E81937" w:rsidRPr="00E37224" w:rsidRDefault="00E81937" w:rsidP="0012767E">
            <w:pPr>
              <w:spacing w:line="220" w:lineRule="exact"/>
              <w:ind w:left="-101"/>
              <w:rPr>
                <w:rFonts w:cs="Arial"/>
                <w:sz w:val="18"/>
                <w:szCs w:val="18"/>
                <w:lang w:val="en-US"/>
              </w:rPr>
            </w:pPr>
            <w:r w:rsidRPr="00E37224">
              <w:rPr>
                <w:rFonts w:cs="Arial"/>
                <w:sz w:val="18"/>
                <w:szCs w:val="18"/>
                <w:lang w:val="en-US"/>
              </w:rPr>
              <w:t xml:space="preserve">   interest rates</w:t>
            </w:r>
          </w:p>
        </w:tc>
        <w:tc>
          <w:tcPr>
            <w:tcW w:w="1530" w:type="dxa"/>
            <w:shd w:val="clear" w:color="auto" w:fill="F8F8F8"/>
            <w:vAlign w:val="bottom"/>
          </w:tcPr>
          <w:p w:rsidR="00E81937" w:rsidRPr="00E37224" w:rsidRDefault="00E81937" w:rsidP="0012767E">
            <w:pPr>
              <w:spacing w:line="220" w:lineRule="exact"/>
              <w:ind w:right="-72"/>
              <w:jc w:val="right"/>
              <w:rPr>
                <w:rFonts w:cs="Arial"/>
                <w:sz w:val="18"/>
                <w:szCs w:val="18"/>
                <w:lang w:val="en-US"/>
              </w:rPr>
            </w:pPr>
          </w:p>
        </w:tc>
        <w:tc>
          <w:tcPr>
            <w:tcW w:w="1530" w:type="dxa"/>
            <w:vAlign w:val="bottom"/>
          </w:tcPr>
          <w:p w:rsidR="00E81937" w:rsidRPr="00E37224" w:rsidRDefault="00E81937" w:rsidP="0012767E">
            <w:pPr>
              <w:spacing w:line="220" w:lineRule="exact"/>
              <w:ind w:right="-72"/>
              <w:jc w:val="right"/>
              <w:rPr>
                <w:rFonts w:cs="Arial"/>
                <w:sz w:val="18"/>
                <w:szCs w:val="18"/>
                <w:lang w:val="en-US"/>
              </w:rPr>
            </w:pPr>
          </w:p>
        </w:tc>
        <w:tc>
          <w:tcPr>
            <w:tcW w:w="1530" w:type="dxa"/>
            <w:shd w:val="clear" w:color="auto" w:fill="F8F8F8"/>
            <w:vAlign w:val="bottom"/>
          </w:tcPr>
          <w:p w:rsidR="00E81937" w:rsidRPr="00E37224" w:rsidRDefault="00E81937" w:rsidP="0012767E">
            <w:pPr>
              <w:spacing w:line="220" w:lineRule="exact"/>
              <w:ind w:right="-72"/>
              <w:jc w:val="center"/>
              <w:rPr>
                <w:rFonts w:cs="Arial"/>
                <w:sz w:val="18"/>
                <w:szCs w:val="18"/>
                <w:lang w:val="en-US"/>
              </w:rPr>
            </w:pPr>
          </w:p>
        </w:tc>
        <w:tc>
          <w:tcPr>
            <w:tcW w:w="1530" w:type="dxa"/>
            <w:vAlign w:val="bottom"/>
          </w:tcPr>
          <w:p w:rsidR="00E81937" w:rsidRPr="00E37224" w:rsidRDefault="00E81937" w:rsidP="0012767E">
            <w:pPr>
              <w:spacing w:line="220" w:lineRule="exact"/>
              <w:ind w:right="-72"/>
              <w:jc w:val="center"/>
              <w:rPr>
                <w:rFonts w:cs="Arial"/>
                <w:sz w:val="18"/>
                <w:szCs w:val="18"/>
                <w:lang w:val="en-US"/>
              </w:rPr>
            </w:pPr>
          </w:p>
        </w:tc>
      </w:tr>
      <w:tr w:rsidR="00DD22FE" w:rsidRPr="00E37224" w:rsidTr="00286E9B">
        <w:trPr>
          <w:cantSplit/>
          <w:trHeight w:val="20"/>
        </w:trPr>
        <w:tc>
          <w:tcPr>
            <w:tcW w:w="3331" w:type="dxa"/>
            <w:shd w:val="clear" w:color="auto" w:fill="auto"/>
            <w:vAlign w:val="bottom"/>
          </w:tcPr>
          <w:p w:rsidR="00DD22FE" w:rsidRPr="00E37224" w:rsidRDefault="00DD22FE" w:rsidP="00DD22FE">
            <w:pPr>
              <w:spacing w:line="220" w:lineRule="exact"/>
              <w:ind w:left="-101"/>
              <w:rPr>
                <w:rFonts w:cs="Arial"/>
                <w:sz w:val="18"/>
                <w:szCs w:val="18"/>
                <w:lang w:val="en-US"/>
              </w:rPr>
            </w:pPr>
            <w:r w:rsidRPr="00E37224">
              <w:rPr>
                <w:rFonts w:cs="Arial"/>
                <w:sz w:val="18"/>
                <w:szCs w:val="18"/>
                <w:lang w:val="en-US"/>
              </w:rPr>
              <w:t>- debentures</w:t>
            </w:r>
          </w:p>
        </w:tc>
        <w:tc>
          <w:tcPr>
            <w:tcW w:w="1530" w:type="dxa"/>
            <w:shd w:val="clear" w:color="auto" w:fill="F8F8F8"/>
            <w:vAlign w:val="bottom"/>
          </w:tcPr>
          <w:p w:rsidR="00DD22FE" w:rsidRPr="00E37224" w:rsidRDefault="00D84211" w:rsidP="00DD22FE">
            <w:pPr>
              <w:spacing w:line="220" w:lineRule="exact"/>
              <w:ind w:right="-72"/>
              <w:jc w:val="right"/>
              <w:rPr>
                <w:rFonts w:cs="Arial"/>
                <w:sz w:val="18"/>
                <w:szCs w:val="18"/>
                <w:lang w:val="en-US"/>
              </w:rPr>
            </w:pPr>
            <w:r w:rsidRPr="00E37224">
              <w:rPr>
                <w:rFonts w:cs="Arial"/>
                <w:sz w:val="18"/>
                <w:szCs w:val="18"/>
                <w:lang w:val="en-US"/>
              </w:rPr>
              <w:t>4.41</w:t>
            </w:r>
          </w:p>
        </w:tc>
        <w:tc>
          <w:tcPr>
            <w:tcW w:w="1530" w:type="dxa"/>
            <w:vAlign w:val="bottom"/>
          </w:tcPr>
          <w:p w:rsidR="00DD22FE" w:rsidRPr="00E37224" w:rsidRDefault="00DD22FE" w:rsidP="00DD22FE">
            <w:pPr>
              <w:spacing w:line="220" w:lineRule="exact"/>
              <w:ind w:right="-72"/>
              <w:jc w:val="right"/>
              <w:rPr>
                <w:rFonts w:cs="Arial"/>
                <w:sz w:val="18"/>
                <w:szCs w:val="18"/>
                <w:lang w:val="en-US"/>
              </w:rPr>
            </w:pPr>
            <w:r w:rsidRPr="00E37224">
              <w:rPr>
                <w:rFonts w:cs="Arial"/>
                <w:sz w:val="18"/>
                <w:szCs w:val="18"/>
                <w:lang w:val="en-US"/>
              </w:rPr>
              <w:t>4.37</w:t>
            </w:r>
          </w:p>
        </w:tc>
        <w:tc>
          <w:tcPr>
            <w:tcW w:w="1530" w:type="dxa"/>
            <w:shd w:val="clear" w:color="auto" w:fill="F8F8F8"/>
            <w:vAlign w:val="bottom"/>
          </w:tcPr>
          <w:p w:rsidR="00DD22FE" w:rsidRPr="00E37224" w:rsidRDefault="00D84211" w:rsidP="00DD22FE">
            <w:pPr>
              <w:spacing w:line="220" w:lineRule="exact"/>
              <w:ind w:right="-72"/>
              <w:jc w:val="right"/>
              <w:rPr>
                <w:rFonts w:cs="Arial"/>
                <w:sz w:val="18"/>
                <w:szCs w:val="18"/>
                <w:cs/>
                <w:lang w:val="en-US"/>
              </w:rPr>
            </w:pPr>
            <w:r w:rsidRPr="00E37224">
              <w:rPr>
                <w:rFonts w:cs="Arial"/>
                <w:sz w:val="18"/>
                <w:szCs w:val="18"/>
                <w:lang w:val="en-US"/>
              </w:rPr>
              <w:t>4.01</w:t>
            </w:r>
          </w:p>
        </w:tc>
        <w:tc>
          <w:tcPr>
            <w:tcW w:w="1530" w:type="dxa"/>
            <w:vAlign w:val="bottom"/>
          </w:tcPr>
          <w:p w:rsidR="00DD22FE" w:rsidRPr="00E37224" w:rsidRDefault="00DD22FE" w:rsidP="00DD22FE">
            <w:pPr>
              <w:spacing w:line="220" w:lineRule="exact"/>
              <w:ind w:right="-72"/>
              <w:jc w:val="right"/>
              <w:rPr>
                <w:rFonts w:cs="Arial"/>
                <w:sz w:val="18"/>
                <w:szCs w:val="18"/>
                <w:lang w:val="en-US"/>
              </w:rPr>
            </w:pPr>
            <w:r w:rsidRPr="00E37224">
              <w:rPr>
                <w:rFonts w:cs="Arial"/>
                <w:sz w:val="18"/>
                <w:szCs w:val="18"/>
                <w:lang w:val="en-US"/>
              </w:rPr>
              <w:t>3.92</w:t>
            </w:r>
          </w:p>
        </w:tc>
      </w:tr>
    </w:tbl>
    <w:p w:rsidR="00286E9B" w:rsidRPr="00E37224" w:rsidRDefault="00286E9B">
      <w:pPr>
        <w:spacing w:line="240" w:lineRule="auto"/>
        <w:rPr>
          <w:rFonts w:cs="Arial"/>
          <w:sz w:val="18"/>
          <w:szCs w:val="18"/>
          <w:lang w:val="en-US"/>
        </w:rPr>
      </w:pPr>
    </w:p>
    <w:p w:rsidR="00743897" w:rsidRPr="00E37224" w:rsidRDefault="00743897" w:rsidP="00743897">
      <w:pPr>
        <w:spacing w:line="240" w:lineRule="auto"/>
        <w:rPr>
          <w:rFonts w:eastAsia="Calibri" w:cs="Arial"/>
          <w:b/>
          <w:bCs/>
          <w:sz w:val="18"/>
          <w:szCs w:val="18"/>
        </w:rPr>
      </w:pPr>
      <w:r w:rsidRPr="00E37224">
        <w:rPr>
          <w:rFonts w:eastAsia="Calibri" w:cs="Arial"/>
          <w:b/>
          <w:bCs/>
          <w:sz w:val="18"/>
          <w:szCs w:val="18"/>
        </w:rPr>
        <w:t>Debentures</w:t>
      </w:r>
      <w:r w:rsidRPr="00E37224">
        <w:rPr>
          <w:rFonts w:eastAsia="Calibri" w:cs="Arial"/>
          <w:b/>
          <w:bCs/>
          <w:sz w:val="18"/>
          <w:szCs w:val="18"/>
          <w:cs/>
        </w:rPr>
        <w:t xml:space="preserve"> </w:t>
      </w:r>
    </w:p>
    <w:p w:rsidR="00743897" w:rsidRPr="00E37224" w:rsidRDefault="00743897" w:rsidP="00743897">
      <w:pPr>
        <w:spacing w:line="240" w:lineRule="auto"/>
        <w:rPr>
          <w:rFonts w:eastAsia="Calibri" w:cs="Arial"/>
          <w:sz w:val="18"/>
          <w:szCs w:val="18"/>
        </w:rPr>
      </w:pPr>
    </w:p>
    <w:p w:rsidR="00743897" w:rsidRPr="00E37224" w:rsidRDefault="00743897" w:rsidP="00693423">
      <w:pPr>
        <w:spacing w:line="240" w:lineRule="auto"/>
        <w:jc w:val="both"/>
        <w:rPr>
          <w:rFonts w:eastAsia="Calibri" w:cs="Arial"/>
          <w:b/>
          <w:bCs/>
          <w:sz w:val="18"/>
          <w:szCs w:val="18"/>
        </w:rPr>
      </w:pPr>
      <w:r w:rsidRPr="00E37224">
        <w:rPr>
          <w:rFonts w:eastAsia="Calibri" w:cs="Arial"/>
          <w:sz w:val="18"/>
          <w:szCs w:val="18"/>
        </w:rPr>
        <w:t xml:space="preserve">Debentures are unsecured and will be mature between </w:t>
      </w:r>
      <w:r w:rsidRPr="00E37224">
        <w:rPr>
          <w:rFonts w:eastAsia="Calibri" w:cs="Arial"/>
          <w:sz w:val="18"/>
          <w:szCs w:val="18"/>
          <w:cs/>
        </w:rPr>
        <w:t>202</w:t>
      </w:r>
      <w:r w:rsidR="0062281C">
        <w:rPr>
          <w:rFonts w:eastAsia="Calibri" w:cs="Arial"/>
          <w:sz w:val="18"/>
          <w:szCs w:val="18"/>
        </w:rPr>
        <w:t>1</w:t>
      </w:r>
      <w:r w:rsidRPr="00E37224">
        <w:rPr>
          <w:rFonts w:eastAsia="Calibri" w:cs="Arial"/>
          <w:sz w:val="18"/>
          <w:szCs w:val="18"/>
          <w:cs/>
        </w:rPr>
        <w:t xml:space="preserve"> </w:t>
      </w:r>
      <w:r w:rsidRPr="00E37224">
        <w:rPr>
          <w:rFonts w:eastAsia="Calibri" w:cs="Arial"/>
          <w:sz w:val="18"/>
          <w:szCs w:val="18"/>
        </w:rPr>
        <w:t xml:space="preserve">and </w:t>
      </w:r>
      <w:r w:rsidRPr="00E37224">
        <w:rPr>
          <w:rFonts w:eastAsia="Calibri" w:cs="Arial"/>
          <w:sz w:val="18"/>
          <w:szCs w:val="18"/>
          <w:cs/>
        </w:rPr>
        <w:t xml:space="preserve">2029. </w:t>
      </w:r>
      <w:r w:rsidRPr="00E37224">
        <w:rPr>
          <w:rFonts w:eastAsia="Calibri" w:cs="Arial"/>
          <w:sz w:val="18"/>
          <w:szCs w:val="18"/>
        </w:rPr>
        <w:t xml:space="preserve">Debentures are denominated in Thai Baht and carry average interest of </w:t>
      </w:r>
      <w:r w:rsidRPr="00E37224">
        <w:rPr>
          <w:rFonts w:eastAsia="Calibri" w:cs="Arial"/>
          <w:sz w:val="18"/>
          <w:szCs w:val="18"/>
          <w:cs/>
        </w:rPr>
        <w:t>4.</w:t>
      </w:r>
      <w:r w:rsidR="00F934A6" w:rsidRPr="00E37224">
        <w:rPr>
          <w:rFonts w:eastAsia="Calibri" w:cs="Arial"/>
          <w:sz w:val="18"/>
          <w:szCs w:val="22"/>
          <w:lang w:val="en-US"/>
        </w:rPr>
        <w:t>41</w:t>
      </w:r>
      <w:r w:rsidRPr="00E37224">
        <w:rPr>
          <w:rFonts w:eastAsia="Calibri" w:cs="Arial"/>
          <w:sz w:val="18"/>
          <w:szCs w:val="18"/>
          <w:cs/>
        </w:rPr>
        <w:t xml:space="preserve">% </w:t>
      </w:r>
      <w:r w:rsidRPr="00E37224">
        <w:rPr>
          <w:rFonts w:eastAsia="Calibri" w:cs="Arial"/>
          <w:sz w:val="18"/>
          <w:szCs w:val="18"/>
        </w:rPr>
        <w:t>per annum</w:t>
      </w:r>
      <w:r w:rsidRPr="00E37224">
        <w:rPr>
          <w:rFonts w:eastAsia="Calibri" w:cs="Arial"/>
          <w:sz w:val="18"/>
          <w:szCs w:val="18"/>
          <w:cs/>
        </w:rPr>
        <w:t xml:space="preserve"> </w:t>
      </w:r>
      <w:r w:rsidR="007120FA" w:rsidRPr="00E37224">
        <w:rPr>
          <w:rFonts w:eastAsia="Calibri" w:cs="Arial"/>
          <w:sz w:val="18"/>
          <w:szCs w:val="18"/>
        </w:rPr>
        <w:t>and paid</w:t>
      </w:r>
      <w:r w:rsidRPr="00E37224">
        <w:rPr>
          <w:rFonts w:eastAsia="Calibri" w:cs="Arial"/>
          <w:sz w:val="18"/>
          <w:szCs w:val="18"/>
        </w:rPr>
        <w:t xml:space="preserve"> on quarterly basis.</w:t>
      </w:r>
    </w:p>
    <w:p w:rsidR="00113D1E" w:rsidRPr="00E37224" w:rsidRDefault="00113D1E">
      <w:pPr>
        <w:spacing w:line="240" w:lineRule="auto"/>
        <w:rPr>
          <w:rFonts w:eastAsia="Calibri" w:cs="Arial"/>
          <w:b/>
          <w:bCs/>
          <w:sz w:val="18"/>
          <w:szCs w:val="18"/>
        </w:rPr>
      </w:pPr>
    </w:p>
    <w:p w:rsidR="00113D1E" w:rsidRPr="00E37224" w:rsidRDefault="00113D1E">
      <w:pPr>
        <w:spacing w:line="240" w:lineRule="auto"/>
        <w:rPr>
          <w:rFonts w:eastAsia="Calibri" w:cs="Arial"/>
          <w:b/>
          <w:bCs/>
          <w:sz w:val="18"/>
          <w:szCs w:val="18"/>
        </w:rPr>
      </w:pPr>
      <w:r w:rsidRPr="00E37224">
        <w:rPr>
          <w:rFonts w:eastAsia="Calibri" w:cs="Arial"/>
          <w:b/>
          <w:bCs/>
          <w:sz w:val="18"/>
          <w:szCs w:val="18"/>
        </w:rPr>
        <w:t>Transactions in 20</w:t>
      </w:r>
      <w:r w:rsidR="00CD359C" w:rsidRPr="00E37224">
        <w:rPr>
          <w:rFonts w:eastAsia="Calibri" w:cs="Arial"/>
          <w:b/>
          <w:bCs/>
          <w:sz w:val="18"/>
          <w:szCs w:val="18"/>
        </w:rPr>
        <w:t>20</w:t>
      </w:r>
    </w:p>
    <w:p w:rsidR="00113D1E" w:rsidRPr="00E37224" w:rsidRDefault="00113D1E">
      <w:pPr>
        <w:spacing w:line="240" w:lineRule="auto"/>
        <w:rPr>
          <w:rFonts w:eastAsia="Calibri" w:cs="Arial"/>
          <w:b/>
          <w:bCs/>
          <w:sz w:val="18"/>
          <w:szCs w:val="18"/>
        </w:rPr>
      </w:pPr>
    </w:p>
    <w:p w:rsidR="00F934A6" w:rsidRPr="00E37224" w:rsidRDefault="00F934A6" w:rsidP="00F934A6">
      <w:pPr>
        <w:spacing w:line="240" w:lineRule="auto"/>
        <w:jc w:val="both"/>
        <w:rPr>
          <w:rFonts w:eastAsia="Calibri" w:cs="Arial"/>
          <w:sz w:val="18"/>
          <w:szCs w:val="18"/>
        </w:rPr>
      </w:pPr>
      <w:r w:rsidRPr="00E37224">
        <w:rPr>
          <w:rFonts w:eastAsia="Calibri" w:cs="Arial"/>
          <w:sz w:val="18"/>
          <w:szCs w:val="18"/>
        </w:rPr>
        <w:t xml:space="preserve">The </w:t>
      </w:r>
      <w:r w:rsidR="00ED27CD" w:rsidRPr="00E37224">
        <w:rPr>
          <w:rFonts w:eastAsia="Calibri" w:cs="Arial"/>
          <w:sz w:val="18"/>
          <w:szCs w:val="18"/>
        </w:rPr>
        <w:t xml:space="preserve">Company </w:t>
      </w:r>
      <w:r w:rsidRPr="00E37224">
        <w:rPr>
          <w:rFonts w:eastAsia="Calibri" w:cs="Arial"/>
          <w:sz w:val="18"/>
          <w:szCs w:val="18"/>
        </w:rPr>
        <w:t>issued the following debenture for its ongoing operation.</w:t>
      </w:r>
    </w:p>
    <w:p w:rsidR="00113D1E" w:rsidRPr="00E37224" w:rsidRDefault="00113D1E">
      <w:pPr>
        <w:spacing w:line="240" w:lineRule="auto"/>
        <w:rPr>
          <w:rFonts w:eastAsia="Calibri" w:cs="Arial"/>
          <w:b/>
          <w:bCs/>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F934A6" w:rsidRPr="00E37224" w:rsidTr="00ED27CD">
        <w:tc>
          <w:tcPr>
            <w:tcW w:w="1008" w:type="dxa"/>
            <w:tcBorders>
              <w:top w:val="single" w:sz="4" w:space="0" w:color="auto"/>
              <w:bottom w:val="single" w:sz="4" w:space="0" w:color="auto"/>
            </w:tcBorders>
          </w:tcPr>
          <w:p w:rsidR="00F934A6" w:rsidRPr="00ED27CD" w:rsidRDefault="00F934A6"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Maturities period</w:t>
            </w:r>
            <w:r w:rsidRPr="00ED27CD">
              <w:rPr>
                <w:rFonts w:cs="Arial"/>
                <w:b/>
                <w:bCs/>
                <w:color w:val="000000"/>
                <w:sz w:val="16"/>
                <w:szCs w:val="16"/>
                <w:lang w:eastAsia="en-GB"/>
              </w:rPr>
              <w:br/>
              <w:t>(Years)</w:t>
            </w:r>
          </w:p>
        </w:tc>
        <w:tc>
          <w:tcPr>
            <w:tcW w:w="1656"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Default="00ED27CD" w:rsidP="00ED27CD">
            <w:pPr>
              <w:spacing w:before="6" w:after="6" w:line="240" w:lineRule="auto"/>
              <w:ind w:left="-29" w:right="-29"/>
              <w:jc w:val="center"/>
              <w:rPr>
                <w:rFonts w:cs="Arial"/>
                <w:b/>
                <w:bCs/>
                <w:color w:val="000000"/>
                <w:sz w:val="16"/>
                <w:szCs w:val="16"/>
                <w:lang w:eastAsia="en-GB"/>
              </w:rPr>
            </w:pPr>
          </w:p>
          <w:p w:rsidR="00F934A6" w:rsidRPr="00ED27CD" w:rsidRDefault="00F934A6"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Issue Date</w:t>
            </w:r>
          </w:p>
        </w:tc>
        <w:tc>
          <w:tcPr>
            <w:tcW w:w="1152"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F934A6" w:rsidRPr="00ED27CD" w:rsidRDefault="00F934A6"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Units</w:t>
            </w:r>
            <w:r w:rsidRPr="00ED27CD">
              <w:rPr>
                <w:rFonts w:cs="Arial"/>
                <w:b/>
                <w:bCs/>
                <w:color w:val="000000"/>
                <w:sz w:val="16"/>
                <w:szCs w:val="16"/>
                <w:lang w:eastAsia="en-GB"/>
              </w:rPr>
              <w:br/>
            </w:r>
            <w:r w:rsidRPr="00ED27CD">
              <w:rPr>
                <w:rFonts w:ascii="Arial Bold" w:hAnsi="Arial Bold" w:cs="Arial"/>
                <w:b/>
                <w:bCs/>
                <w:color w:val="000000"/>
                <w:spacing w:val="-6"/>
                <w:sz w:val="16"/>
                <w:szCs w:val="16"/>
                <w:lang w:eastAsia="en-GB"/>
              </w:rPr>
              <w:t>(Million Units)</w:t>
            </w:r>
          </w:p>
        </w:tc>
        <w:tc>
          <w:tcPr>
            <w:tcW w:w="1152"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F934A6" w:rsidRPr="00ED27CD" w:rsidRDefault="00F934A6"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Par value (Baht)</w:t>
            </w:r>
          </w:p>
        </w:tc>
        <w:tc>
          <w:tcPr>
            <w:tcW w:w="1584" w:type="dxa"/>
            <w:tcBorders>
              <w:top w:val="single" w:sz="4" w:space="0" w:color="auto"/>
              <w:bottom w:val="single" w:sz="4" w:space="0" w:color="auto"/>
            </w:tcBorders>
          </w:tcPr>
          <w:p w:rsidR="00F934A6" w:rsidRPr="00ED27CD" w:rsidRDefault="00F934A6"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 xml:space="preserve">Proceed net with </w:t>
            </w:r>
            <w:r w:rsidRPr="00ED27CD">
              <w:rPr>
                <w:rFonts w:cs="Arial"/>
                <w:b/>
                <w:bCs/>
                <w:color w:val="000000"/>
                <w:sz w:val="16"/>
                <w:szCs w:val="16"/>
                <w:lang w:eastAsia="en-GB"/>
              </w:rPr>
              <w:br/>
            </w:r>
            <w:r w:rsidRPr="00ED27CD">
              <w:rPr>
                <w:rFonts w:ascii="Arial Bold" w:hAnsi="Arial Bold" w:cs="Arial"/>
                <w:b/>
                <w:bCs/>
                <w:color w:val="000000"/>
                <w:spacing w:val="-4"/>
                <w:sz w:val="16"/>
                <w:szCs w:val="16"/>
                <w:lang w:eastAsia="en-GB"/>
              </w:rPr>
              <w:t>debt issuance cost</w:t>
            </w:r>
            <w:r w:rsidRPr="00ED27CD">
              <w:rPr>
                <w:rFonts w:cs="Arial"/>
                <w:b/>
                <w:bCs/>
                <w:color w:val="000000"/>
                <w:sz w:val="16"/>
                <w:szCs w:val="16"/>
                <w:lang w:eastAsia="en-GB"/>
              </w:rPr>
              <w:br/>
              <w:t>(Billion Baht)</w:t>
            </w:r>
          </w:p>
        </w:tc>
        <w:tc>
          <w:tcPr>
            <w:tcW w:w="1224"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F934A6" w:rsidRPr="00ED27CD" w:rsidRDefault="00F934A6"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Interest rate</w:t>
            </w:r>
            <w:r w:rsidRPr="00ED27CD">
              <w:rPr>
                <w:rFonts w:cs="Arial"/>
                <w:b/>
                <w:bCs/>
                <w:color w:val="000000"/>
                <w:sz w:val="16"/>
                <w:szCs w:val="16"/>
                <w:lang w:eastAsia="en-GB"/>
              </w:rPr>
              <w:br/>
              <w:t>per annum</w:t>
            </w:r>
          </w:p>
        </w:tc>
        <w:tc>
          <w:tcPr>
            <w:tcW w:w="1656"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Default="00ED27CD" w:rsidP="00ED27CD">
            <w:pPr>
              <w:spacing w:before="6" w:after="6" w:line="240" w:lineRule="auto"/>
              <w:ind w:left="-29" w:right="-29"/>
              <w:jc w:val="center"/>
              <w:rPr>
                <w:rFonts w:cs="Arial"/>
                <w:b/>
                <w:bCs/>
                <w:color w:val="000000"/>
                <w:sz w:val="16"/>
                <w:szCs w:val="16"/>
                <w:lang w:eastAsia="en-GB"/>
              </w:rPr>
            </w:pPr>
          </w:p>
          <w:p w:rsidR="00F934A6" w:rsidRPr="00ED27CD" w:rsidRDefault="00F934A6"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Maturity Date</w:t>
            </w:r>
          </w:p>
        </w:tc>
      </w:tr>
      <w:tr w:rsidR="00ED27CD" w:rsidRPr="00E37224" w:rsidTr="00ED27CD">
        <w:tc>
          <w:tcPr>
            <w:tcW w:w="1008"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tcBorders>
              <w:top w:val="single" w:sz="4" w:space="0" w:color="auto"/>
            </w:tcBorders>
            <w:vAlign w:val="center"/>
          </w:tcPr>
          <w:p w:rsidR="00ED27CD" w:rsidRPr="00E37224" w:rsidRDefault="00ED27CD" w:rsidP="00ED27CD">
            <w:pPr>
              <w:spacing w:before="6" w:after="6" w:line="240" w:lineRule="auto"/>
              <w:ind w:left="-29" w:right="-29"/>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584"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224"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tcBorders>
              <w:top w:val="single" w:sz="4" w:space="0" w:color="auto"/>
            </w:tcBorders>
            <w:vAlign w:val="center"/>
          </w:tcPr>
          <w:p w:rsidR="00ED27CD" w:rsidRPr="00E37224" w:rsidRDefault="00ED27CD" w:rsidP="00ED27CD">
            <w:pPr>
              <w:spacing w:before="6" w:after="6" w:line="240" w:lineRule="auto"/>
              <w:ind w:left="-29" w:right="-29"/>
              <w:rPr>
                <w:rFonts w:cs="Arial"/>
                <w:color w:val="000000"/>
                <w:sz w:val="16"/>
                <w:szCs w:val="16"/>
                <w:lang w:eastAsia="en-GB"/>
              </w:rPr>
            </w:pPr>
          </w:p>
        </w:tc>
      </w:tr>
      <w:tr w:rsidR="00ED27CD" w:rsidRPr="00E37224" w:rsidTr="00ED27CD">
        <w:tc>
          <w:tcPr>
            <w:tcW w:w="1008"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1-3</w:t>
            </w:r>
          </w:p>
        </w:tc>
        <w:tc>
          <w:tcPr>
            <w:tcW w:w="1656" w:type="dxa"/>
            <w:shd w:val="clear" w:color="auto" w:fill="auto"/>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17 February 2020</w:t>
            </w:r>
          </w:p>
        </w:tc>
        <w:tc>
          <w:tcPr>
            <w:tcW w:w="1152"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0.50</w:t>
            </w:r>
          </w:p>
        </w:tc>
        <w:tc>
          <w:tcPr>
            <w:tcW w:w="1152"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0.50</w:t>
            </w:r>
          </w:p>
        </w:tc>
        <w:tc>
          <w:tcPr>
            <w:tcW w:w="1224"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2.88%</w:t>
            </w:r>
          </w:p>
        </w:tc>
        <w:tc>
          <w:tcPr>
            <w:tcW w:w="1656" w:type="dxa"/>
            <w:shd w:val="clear" w:color="auto" w:fill="auto"/>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17 May 2021</w:t>
            </w:r>
          </w:p>
        </w:tc>
      </w:tr>
      <w:tr w:rsidR="00ED27CD" w:rsidRPr="00E37224" w:rsidTr="00ED27CD">
        <w:tc>
          <w:tcPr>
            <w:tcW w:w="1008"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17 February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4.33</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Pr>
                <w:rFonts w:cs="Arial"/>
                <w:color w:val="000000"/>
                <w:sz w:val="16"/>
                <w:szCs w:val="16"/>
                <w:lang w:eastAsia="en-GB"/>
              </w:rPr>
              <w:t>4.31</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3.43%</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17 February 2023</w:t>
            </w:r>
          </w:p>
        </w:tc>
      </w:tr>
      <w:tr w:rsidR="00ED27CD" w:rsidRPr="00E37224" w:rsidTr="00ED27CD">
        <w:tc>
          <w:tcPr>
            <w:tcW w:w="1008"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July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5.92</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Pr>
                <w:rFonts w:cs="Arial"/>
                <w:color w:val="000000"/>
                <w:sz w:val="16"/>
                <w:szCs w:val="16"/>
                <w:lang w:eastAsia="en-GB"/>
              </w:rPr>
              <w:t>5.89</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3.00%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April 2022</w:t>
            </w:r>
          </w:p>
        </w:tc>
      </w:tr>
      <w:tr w:rsidR="00ED27CD" w:rsidRPr="00E37224" w:rsidTr="00ED27CD">
        <w:tc>
          <w:tcPr>
            <w:tcW w:w="1008"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July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6.39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6.36</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3.50%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July 2023</w:t>
            </w:r>
          </w:p>
        </w:tc>
      </w:tr>
      <w:tr w:rsidR="00ED27CD" w:rsidRPr="00E37224" w:rsidTr="00ED27CD">
        <w:tc>
          <w:tcPr>
            <w:tcW w:w="1008"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Over 3</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17 February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0.65</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0.65</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4.65%</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17 August 2025</w:t>
            </w:r>
          </w:p>
        </w:tc>
      </w:tr>
      <w:tr w:rsidR="00ED27CD" w:rsidRPr="00E37224" w:rsidTr="00ED27CD">
        <w:tc>
          <w:tcPr>
            <w:tcW w:w="1008"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June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4.80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4.78</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3.60%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September 2023</w:t>
            </w:r>
          </w:p>
        </w:tc>
      </w:tr>
      <w:tr w:rsidR="00ED27CD" w:rsidRPr="00E37224" w:rsidTr="00ED27CD">
        <w:tc>
          <w:tcPr>
            <w:tcW w:w="1008"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July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3.99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3.97</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4.15%</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January 2025</w:t>
            </w:r>
          </w:p>
        </w:tc>
      </w:tr>
      <w:tr w:rsidR="00ED27CD" w:rsidRPr="00E37224" w:rsidTr="00ED27CD">
        <w:tc>
          <w:tcPr>
            <w:tcW w:w="1008"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July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7.13</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cs/>
                <w:lang w:eastAsia="en-GB"/>
              </w:rPr>
            </w:pPr>
            <w:r w:rsidRPr="00E37224">
              <w:rPr>
                <w:rFonts w:cs="Arial"/>
                <w:color w:val="000000"/>
                <w:sz w:val="16"/>
                <w:szCs w:val="16"/>
                <w:lang w:eastAsia="en-GB"/>
              </w:rPr>
              <w:t>7.09</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4.40%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January 2026</w:t>
            </w:r>
          </w:p>
        </w:tc>
      </w:tr>
    </w:tbl>
    <w:p w:rsidR="00CD359C" w:rsidRPr="00E37224" w:rsidRDefault="00CD359C">
      <w:pPr>
        <w:spacing w:line="240" w:lineRule="auto"/>
        <w:rPr>
          <w:rFonts w:eastAsia="Calibri" w:cs="Arial"/>
          <w:b/>
          <w:bCs/>
          <w:sz w:val="18"/>
          <w:szCs w:val="18"/>
        </w:rPr>
      </w:pPr>
    </w:p>
    <w:p w:rsidR="005C216A" w:rsidRPr="00E37224" w:rsidRDefault="005C216A" w:rsidP="005C216A">
      <w:pPr>
        <w:spacing w:line="240" w:lineRule="auto"/>
        <w:jc w:val="both"/>
        <w:rPr>
          <w:rFonts w:eastAsia="Calibri" w:cs="Arial"/>
          <w:sz w:val="18"/>
          <w:szCs w:val="18"/>
        </w:rPr>
      </w:pPr>
      <w:r w:rsidRPr="00E37224">
        <w:rPr>
          <w:rFonts w:eastAsia="Calibri" w:cs="Arial"/>
          <w:sz w:val="18"/>
          <w:szCs w:val="18"/>
        </w:rPr>
        <w:t>TUC, a subsidiary, issued the following debentures for its ongoing operations:</w:t>
      </w:r>
    </w:p>
    <w:p w:rsidR="00D31150" w:rsidRDefault="00D31150" w:rsidP="00D31150">
      <w:pPr>
        <w:spacing w:line="240" w:lineRule="auto"/>
        <w:rPr>
          <w:rFonts w:eastAsia="Calibri" w:cs="Arial"/>
          <w:b/>
          <w:bCs/>
          <w:color w:val="000000"/>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ED27CD" w:rsidRPr="00E37224" w:rsidTr="00065E6C">
        <w:tc>
          <w:tcPr>
            <w:tcW w:w="1008" w:type="dxa"/>
            <w:tcBorders>
              <w:top w:val="single" w:sz="4" w:space="0" w:color="auto"/>
              <w:bottom w:val="single" w:sz="4" w:space="0" w:color="auto"/>
            </w:tcBorders>
          </w:tcPr>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Maturities period</w:t>
            </w:r>
            <w:r w:rsidRPr="00ED27CD">
              <w:rPr>
                <w:rFonts w:cs="Arial"/>
                <w:b/>
                <w:bCs/>
                <w:color w:val="000000"/>
                <w:sz w:val="16"/>
                <w:szCs w:val="16"/>
                <w:lang w:eastAsia="en-GB"/>
              </w:rPr>
              <w:br/>
              <w:t>(Years)</w:t>
            </w:r>
          </w:p>
        </w:tc>
        <w:tc>
          <w:tcPr>
            <w:tcW w:w="1656"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Issue Date</w:t>
            </w:r>
          </w:p>
        </w:tc>
        <w:tc>
          <w:tcPr>
            <w:tcW w:w="1152"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Units</w:t>
            </w:r>
            <w:r w:rsidRPr="00ED27CD">
              <w:rPr>
                <w:rFonts w:cs="Arial"/>
                <w:b/>
                <w:bCs/>
                <w:color w:val="000000"/>
                <w:sz w:val="16"/>
                <w:szCs w:val="16"/>
                <w:lang w:eastAsia="en-GB"/>
              </w:rPr>
              <w:br/>
            </w:r>
            <w:r w:rsidRPr="00ED27CD">
              <w:rPr>
                <w:rFonts w:ascii="Arial Bold" w:hAnsi="Arial Bold" w:cs="Arial"/>
                <w:b/>
                <w:bCs/>
                <w:color w:val="000000"/>
                <w:spacing w:val="-6"/>
                <w:sz w:val="16"/>
                <w:szCs w:val="16"/>
                <w:lang w:eastAsia="en-GB"/>
              </w:rPr>
              <w:t>(Million Units)</w:t>
            </w:r>
          </w:p>
        </w:tc>
        <w:tc>
          <w:tcPr>
            <w:tcW w:w="1152"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Par value (Baht)</w:t>
            </w:r>
          </w:p>
        </w:tc>
        <w:tc>
          <w:tcPr>
            <w:tcW w:w="1584" w:type="dxa"/>
            <w:tcBorders>
              <w:top w:val="single" w:sz="4" w:space="0" w:color="auto"/>
              <w:bottom w:val="single" w:sz="4" w:space="0" w:color="auto"/>
            </w:tcBorders>
          </w:tcPr>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 xml:space="preserve">Proceed net with </w:t>
            </w:r>
            <w:r w:rsidRPr="00ED27CD">
              <w:rPr>
                <w:rFonts w:cs="Arial"/>
                <w:b/>
                <w:bCs/>
                <w:color w:val="000000"/>
                <w:sz w:val="16"/>
                <w:szCs w:val="16"/>
                <w:lang w:eastAsia="en-GB"/>
              </w:rPr>
              <w:br/>
            </w:r>
            <w:r w:rsidRPr="00ED27CD">
              <w:rPr>
                <w:rFonts w:ascii="Arial Bold" w:hAnsi="Arial Bold" w:cs="Arial"/>
                <w:b/>
                <w:bCs/>
                <w:color w:val="000000"/>
                <w:spacing w:val="-4"/>
                <w:sz w:val="16"/>
                <w:szCs w:val="16"/>
                <w:lang w:eastAsia="en-GB"/>
              </w:rPr>
              <w:t>debt issuance cost</w:t>
            </w:r>
            <w:r w:rsidRPr="00ED27CD">
              <w:rPr>
                <w:rFonts w:cs="Arial"/>
                <w:b/>
                <w:bCs/>
                <w:color w:val="000000"/>
                <w:sz w:val="16"/>
                <w:szCs w:val="16"/>
                <w:lang w:eastAsia="en-GB"/>
              </w:rPr>
              <w:br/>
              <w:t>(Billion Baht)</w:t>
            </w:r>
          </w:p>
        </w:tc>
        <w:tc>
          <w:tcPr>
            <w:tcW w:w="1224"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Interest rate</w:t>
            </w:r>
            <w:r w:rsidRPr="00ED27CD">
              <w:rPr>
                <w:rFonts w:cs="Arial"/>
                <w:b/>
                <w:bCs/>
                <w:color w:val="000000"/>
                <w:sz w:val="16"/>
                <w:szCs w:val="16"/>
                <w:lang w:eastAsia="en-GB"/>
              </w:rPr>
              <w:br/>
              <w:t>per annum</w:t>
            </w:r>
          </w:p>
        </w:tc>
        <w:tc>
          <w:tcPr>
            <w:tcW w:w="1656"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Maturity Date</w:t>
            </w:r>
          </w:p>
        </w:tc>
      </w:tr>
      <w:tr w:rsidR="00ED27CD" w:rsidRPr="00E37224" w:rsidTr="00065E6C">
        <w:tc>
          <w:tcPr>
            <w:tcW w:w="1008"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tcBorders>
              <w:top w:val="single" w:sz="4" w:space="0" w:color="auto"/>
            </w:tcBorders>
            <w:vAlign w:val="center"/>
          </w:tcPr>
          <w:p w:rsidR="00ED27CD" w:rsidRPr="00E37224" w:rsidRDefault="00ED27CD" w:rsidP="00ED27CD">
            <w:pPr>
              <w:spacing w:before="6" w:after="6" w:line="240" w:lineRule="auto"/>
              <w:ind w:left="-29" w:right="-29"/>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584"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224"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tcBorders>
              <w:top w:val="single" w:sz="4" w:space="0" w:color="auto"/>
            </w:tcBorders>
            <w:vAlign w:val="center"/>
          </w:tcPr>
          <w:p w:rsidR="00ED27CD" w:rsidRPr="00E37224" w:rsidRDefault="00ED27CD" w:rsidP="00ED27CD">
            <w:pPr>
              <w:spacing w:before="6" w:after="6" w:line="240" w:lineRule="auto"/>
              <w:ind w:left="-29" w:right="-29"/>
              <w:rPr>
                <w:rFonts w:cs="Arial"/>
                <w:color w:val="000000"/>
                <w:sz w:val="16"/>
                <w:szCs w:val="16"/>
                <w:lang w:eastAsia="en-GB"/>
              </w:rPr>
            </w:pPr>
          </w:p>
        </w:tc>
      </w:tr>
      <w:tr w:rsidR="00ED27CD" w:rsidRPr="00E37224" w:rsidTr="00065E6C">
        <w:tc>
          <w:tcPr>
            <w:tcW w:w="1008" w:type="dxa"/>
            <w:noWrap/>
            <w:vAlign w:val="center"/>
          </w:tcPr>
          <w:p w:rsidR="00ED27CD" w:rsidRPr="00E37224" w:rsidRDefault="00ED27CD" w:rsidP="00ED27CD">
            <w:pPr>
              <w:spacing w:before="6" w:after="6" w:line="240" w:lineRule="auto"/>
              <w:ind w:right="-72"/>
              <w:jc w:val="center"/>
              <w:rPr>
                <w:rFonts w:cs="Arial"/>
                <w:color w:val="000000"/>
                <w:sz w:val="16"/>
                <w:szCs w:val="16"/>
                <w:lang w:eastAsia="en-GB"/>
              </w:rPr>
            </w:pPr>
            <w:r w:rsidRPr="00E37224">
              <w:rPr>
                <w:rFonts w:cs="Arial"/>
                <w:color w:val="000000"/>
                <w:sz w:val="16"/>
                <w:szCs w:val="16"/>
                <w:lang w:eastAsia="en-GB"/>
              </w:rPr>
              <w:t>1-3</w:t>
            </w:r>
          </w:p>
        </w:tc>
        <w:tc>
          <w:tcPr>
            <w:tcW w:w="1656" w:type="dxa"/>
            <w:noWrap/>
            <w:vAlign w:val="center"/>
          </w:tcPr>
          <w:p w:rsidR="00ED27CD" w:rsidRPr="00E37224" w:rsidRDefault="00ED27CD" w:rsidP="00ED27CD">
            <w:pPr>
              <w:spacing w:before="6" w:after="6" w:line="240" w:lineRule="auto"/>
              <w:rPr>
                <w:rFonts w:cs="Arial"/>
                <w:color w:val="000000"/>
                <w:sz w:val="16"/>
                <w:szCs w:val="16"/>
                <w:lang w:eastAsia="en-GB"/>
              </w:rPr>
            </w:pPr>
            <w:r w:rsidRPr="00E37224">
              <w:rPr>
                <w:rFonts w:cs="Arial"/>
                <w:color w:val="000000"/>
                <w:sz w:val="16"/>
                <w:szCs w:val="16"/>
                <w:lang w:eastAsia="en-GB"/>
              </w:rPr>
              <w:t>15 May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5.96</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5.9</w:t>
            </w:r>
            <w:r>
              <w:rPr>
                <w:rFonts w:cs="Arial"/>
                <w:color w:val="000000"/>
                <w:sz w:val="16"/>
                <w:szCs w:val="16"/>
                <w:lang w:eastAsia="en-GB"/>
              </w:rPr>
              <w:t>4</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3.10%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November 2021</w:t>
            </w:r>
          </w:p>
        </w:tc>
      </w:tr>
      <w:tr w:rsidR="00ED27CD" w:rsidRPr="00E37224" w:rsidTr="00065E6C">
        <w:tc>
          <w:tcPr>
            <w:tcW w:w="1008" w:type="dxa"/>
            <w:noWrap/>
            <w:vAlign w:val="center"/>
          </w:tcPr>
          <w:p w:rsidR="00ED27CD" w:rsidRPr="00E37224" w:rsidRDefault="00ED27CD" w:rsidP="00ED27CD">
            <w:pPr>
              <w:spacing w:before="6" w:after="6" w:line="240" w:lineRule="auto"/>
              <w:ind w:right="-72"/>
              <w:jc w:val="center"/>
              <w:rPr>
                <w:rFonts w:cs="Arial"/>
                <w:color w:val="000000"/>
                <w:sz w:val="16"/>
                <w:lang w:val="en-US" w:eastAsia="en-GB"/>
              </w:rPr>
            </w:pPr>
            <w:r w:rsidRPr="00E37224">
              <w:rPr>
                <w:rFonts w:cs="Arial"/>
                <w:color w:val="000000"/>
                <w:sz w:val="16"/>
                <w:lang w:val="en-US" w:eastAsia="en-GB"/>
              </w:rPr>
              <w:t>Over 3</w:t>
            </w:r>
          </w:p>
        </w:tc>
        <w:tc>
          <w:tcPr>
            <w:tcW w:w="1656" w:type="dxa"/>
            <w:noWrap/>
            <w:vAlign w:val="center"/>
          </w:tcPr>
          <w:p w:rsidR="00ED27CD" w:rsidRPr="00E37224" w:rsidRDefault="00ED27CD" w:rsidP="00ED27CD">
            <w:pPr>
              <w:spacing w:before="6" w:after="6" w:line="240" w:lineRule="auto"/>
              <w:ind w:right="-72"/>
              <w:rPr>
                <w:rFonts w:cs="Arial"/>
                <w:color w:val="000000"/>
                <w:sz w:val="16"/>
                <w:szCs w:val="16"/>
                <w:lang w:eastAsia="en-GB"/>
              </w:rPr>
            </w:pPr>
            <w:r w:rsidRPr="00E37224">
              <w:rPr>
                <w:rFonts w:cs="Arial"/>
                <w:color w:val="000000"/>
                <w:sz w:val="16"/>
                <w:szCs w:val="16"/>
                <w:lang w:eastAsia="en-GB"/>
              </w:rPr>
              <w:t>15 May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3.84</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3.82</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4.40%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15 November 2025</w:t>
            </w:r>
          </w:p>
        </w:tc>
      </w:tr>
      <w:tr w:rsidR="00ED27CD" w:rsidRPr="00E37224" w:rsidTr="00065E6C">
        <w:tc>
          <w:tcPr>
            <w:tcW w:w="1008" w:type="dxa"/>
            <w:noWrap/>
            <w:vAlign w:val="center"/>
          </w:tcPr>
          <w:p w:rsidR="00ED27CD" w:rsidRPr="00E37224" w:rsidRDefault="00ED27CD" w:rsidP="00ED27CD">
            <w:pPr>
              <w:spacing w:before="6" w:after="6" w:line="240" w:lineRule="auto"/>
              <w:ind w:right="-72"/>
              <w:jc w:val="center"/>
              <w:rPr>
                <w:rFonts w:cs="Arial"/>
                <w:color w:val="000000"/>
                <w:sz w:val="16"/>
                <w:szCs w:val="16"/>
                <w:lang w:eastAsia="en-GB"/>
              </w:rPr>
            </w:pPr>
          </w:p>
        </w:tc>
        <w:tc>
          <w:tcPr>
            <w:tcW w:w="1656" w:type="dxa"/>
            <w:noWrap/>
            <w:vAlign w:val="center"/>
          </w:tcPr>
          <w:p w:rsidR="00ED27CD" w:rsidRPr="00E37224" w:rsidRDefault="00ED27CD" w:rsidP="00ED27CD">
            <w:pPr>
              <w:spacing w:before="6" w:after="6" w:line="240" w:lineRule="auto"/>
              <w:ind w:right="-72"/>
              <w:rPr>
                <w:rFonts w:cs="Arial"/>
                <w:color w:val="000000"/>
                <w:sz w:val="16"/>
                <w:szCs w:val="16"/>
                <w:lang w:eastAsia="en-GB"/>
              </w:rPr>
            </w:pPr>
            <w:r w:rsidRPr="00E37224">
              <w:rPr>
                <w:rFonts w:cs="Arial"/>
                <w:color w:val="000000"/>
                <w:sz w:val="16"/>
                <w:szCs w:val="16"/>
                <w:lang w:eastAsia="en-GB"/>
              </w:rPr>
              <w:t>6 November 2020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3.64</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3.63</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4.50%</w:t>
            </w:r>
          </w:p>
        </w:tc>
        <w:tc>
          <w:tcPr>
            <w:tcW w:w="1656" w:type="dxa"/>
            <w:noWrap/>
            <w:vAlign w:val="center"/>
          </w:tcPr>
          <w:p w:rsidR="00ED27CD" w:rsidRPr="00E37224" w:rsidRDefault="00BE5036" w:rsidP="00ED27CD">
            <w:pPr>
              <w:spacing w:before="6" w:after="6" w:line="240" w:lineRule="auto"/>
              <w:ind w:left="-29" w:right="-29"/>
              <w:rPr>
                <w:rFonts w:cs="Arial"/>
                <w:color w:val="000000"/>
                <w:sz w:val="16"/>
                <w:szCs w:val="16"/>
                <w:lang w:eastAsia="en-GB"/>
              </w:rPr>
            </w:pPr>
            <w:r>
              <w:rPr>
                <w:rFonts w:cs="Arial"/>
                <w:color w:val="000000"/>
                <w:sz w:val="16"/>
                <w:szCs w:val="16"/>
                <w:lang w:eastAsia="en-GB"/>
              </w:rPr>
              <w:t>6</w:t>
            </w:r>
            <w:r w:rsidR="00ED27CD" w:rsidRPr="00E37224">
              <w:rPr>
                <w:rFonts w:cs="Arial"/>
                <w:color w:val="000000"/>
                <w:sz w:val="16"/>
                <w:szCs w:val="16"/>
                <w:lang w:eastAsia="en-GB"/>
              </w:rPr>
              <w:t xml:space="preserve"> November 2027</w:t>
            </w:r>
          </w:p>
        </w:tc>
      </w:tr>
    </w:tbl>
    <w:p w:rsidR="005C216A" w:rsidRPr="00E37224" w:rsidRDefault="00ED27CD" w:rsidP="00D31150">
      <w:pPr>
        <w:spacing w:line="240" w:lineRule="auto"/>
        <w:rPr>
          <w:rFonts w:eastAsia="Calibri" w:cs="Arial"/>
          <w:b/>
          <w:bCs/>
          <w:color w:val="000000"/>
          <w:sz w:val="18"/>
          <w:szCs w:val="18"/>
        </w:rPr>
      </w:pPr>
      <w:r>
        <w:rPr>
          <w:rFonts w:eastAsia="Calibri" w:cs="Arial"/>
          <w:b/>
          <w:bCs/>
          <w:color w:val="000000"/>
          <w:sz w:val="18"/>
          <w:szCs w:val="18"/>
        </w:rPr>
        <w:br w:type="page"/>
      </w:r>
    </w:p>
    <w:p w:rsidR="00D31150" w:rsidRPr="00E37224" w:rsidRDefault="00D31150" w:rsidP="00D31150">
      <w:pPr>
        <w:spacing w:line="240" w:lineRule="auto"/>
        <w:rPr>
          <w:rFonts w:eastAsia="Calibri" w:cs="Arial"/>
          <w:b/>
          <w:bCs/>
          <w:color w:val="000000"/>
          <w:sz w:val="18"/>
          <w:szCs w:val="18"/>
        </w:rPr>
      </w:pPr>
      <w:r w:rsidRPr="00E37224">
        <w:rPr>
          <w:rFonts w:cs="Arial"/>
          <w:b/>
          <w:bCs/>
          <w:color w:val="000000"/>
          <w:sz w:val="18"/>
          <w:szCs w:val="18"/>
          <w:lang w:eastAsia="en-GB"/>
        </w:rPr>
        <w:t>Transactions in 201</w:t>
      </w:r>
      <w:r w:rsidR="00CD359C" w:rsidRPr="00E37224">
        <w:rPr>
          <w:rFonts w:cs="Arial"/>
          <w:b/>
          <w:bCs/>
          <w:color w:val="000000"/>
          <w:sz w:val="18"/>
          <w:szCs w:val="18"/>
          <w:lang w:eastAsia="en-GB"/>
        </w:rPr>
        <w:t>9</w:t>
      </w:r>
    </w:p>
    <w:p w:rsidR="00D31150" w:rsidRPr="00E37224" w:rsidRDefault="00D31150" w:rsidP="00D31150">
      <w:pPr>
        <w:spacing w:line="240" w:lineRule="auto"/>
        <w:rPr>
          <w:rFonts w:eastAsia="Calibri" w:cs="Arial"/>
          <w:b/>
          <w:bCs/>
          <w:color w:val="000000"/>
          <w:sz w:val="18"/>
          <w:szCs w:val="18"/>
        </w:rPr>
      </w:pPr>
    </w:p>
    <w:p w:rsidR="00CD359C" w:rsidRPr="00E37224" w:rsidRDefault="00CD359C" w:rsidP="00CD359C">
      <w:pPr>
        <w:spacing w:line="240" w:lineRule="auto"/>
        <w:jc w:val="both"/>
        <w:rPr>
          <w:rFonts w:eastAsia="Calibri" w:cs="Arial"/>
          <w:sz w:val="18"/>
          <w:szCs w:val="18"/>
        </w:rPr>
      </w:pPr>
      <w:r w:rsidRPr="00E37224">
        <w:rPr>
          <w:rFonts w:eastAsia="Calibri" w:cs="Arial"/>
          <w:sz w:val="18"/>
          <w:szCs w:val="18"/>
        </w:rPr>
        <w:t xml:space="preserve">The </w:t>
      </w:r>
      <w:r w:rsidR="00ED27CD" w:rsidRPr="00E37224">
        <w:rPr>
          <w:rFonts w:eastAsia="Calibri" w:cs="Arial"/>
          <w:sz w:val="18"/>
          <w:szCs w:val="18"/>
        </w:rPr>
        <w:t xml:space="preserve">Company </w:t>
      </w:r>
      <w:r w:rsidRPr="00E37224">
        <w:rPr>
          <w:rFonts w:eastAsia="Calibri" w:cs="Arial"/>
          <w:sz w:val="18"/>
          <w:szCs w:val="18"/>
        </w:rPr>
        <w:t>issued the following debenture for its ongoing operation.</w:t>
      </w:r>
    </w:p>
    <w:p w:rsidR="00CD359C" w:rsidRDefault="00CD359C" w:rsidP="00CD359C">
      <w:pPr>
        <w:spacing w:line="240" w:lineRule="auto"/>
        <w:rPr>
          <w:rFonts w:eastAsia="Calibri" w:cs="Arial"/>
          <w:b/>
          <w:bCs/>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ED27CD" w:rsidRPr="00E37224" w:rsidTr="00065E6C">
        <w:tc>
          <w:tcPr>
            <w:tcW w:w="1008" w:type="dxa"/>
            <w:tcBorders>
              <w:top w:val="single" w:sz="4" w:space="0" w:color="auto"/>
              <w:bottom w:val="single" w:sz="4" w:space="0" w:color="auto"/>
            </w:tcBorders>
          </w:tcPr>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Maturities period</w:t>
            </w:r>
            <w:r w:rsidRPr="00ED27CD">
              <w:rPr>
                <w:rFonts w:cs="Arial"/>
                <w:b/>
                <w:bCs/>
                <w:color w:val="000000"/>
                <w:sz w:val="16"/>
                <w:szCs w:val="16"/>
                <w:lang w:eastAsia="en-GB"/>
              </w:rPr>
              <w:br/>
              <w:t>(Years)</w:t>
            </w:r>
          </w:p>
        </w:tc>
        <w:tc>
          <w:tcPr>
            <w:tcW w:w="1656"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Issue Date</w:t>
            </w:r>
          </w:p>
        </w:tc>
        <w:tc>
          <w:tcPr>
            <w:tcW w:w="1152"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Units</w:t>
            </w:r>
            <w:r w:rsidRPr="00ED27CD">
              <w:rPr>
                <w:rFonts w:cs="Arial"/>
                <w:b/>
                <w:bCs/>
                <w:color w:val="000000"/>
                <w:sz w:val="16"/>
                <w:szCs w:val="16"/>
                <w:lang w:eastAsia="en-GB"/>
              </w:rPr>
              <w:br/>
            </w:r>
            <w:r w:rsidRPr="00ED27CD">
              <w:rPr>
                <w:rFonts w:ascii="Arial Bold" w:hAnsi="Arial Bold" w:cs="Arial"/>
                <w:b/>
                <w:bCs/>
                <w:color w:val="000000"/>
                <w:spacing w:val="-6"/>
                <w:sz w:val="16"/>
                <w:szCs w:val="16"/>
                <w:lang w:eastAsia="en-GB"/>
              </w:rPr>
              <w:t>(Million Units)</w:t>
            </w:r>
          </w:p>
        </w:tc>
        <w:tc>
          <w:tcPr>
            <w:tcW w:w="1152"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Par value (Baht)</w:t>
            </w:r>
          </w:p>
        </w:tc>
        <w:tc>
          <w:tcPr>
            <w:tcW w:w="1584" w:type="dxa"/>
            <w:tcBorders>
              <w:top w:val="single" w:sz="4" w:space="0" w:color="auto"/>
              <w:bottom w:val="single" w:sz="4" w:space="0" w:color="auto"/>
            </w:tcBorders>
          </w:tcPr>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 xml:space="preserve">Proceed net with </w:t>
            </w:r>
            <w:r w:rsidRPr="00ED27CD">
              <w:rPr>
                <w:rFonts w:cs="Arial"/>
                <w:b/>
                <w:bCs/>
                <w:color w:val="000000"/>
                <w:sz w:val="16"/>
                <w:szCs w:val="16"/>
                <w:lang w:eastAsia="en-GB"/>
              </w:rPr>
              <w:br/>
            </w:r>
            <w:r w:rsidRPr="00ED27CD">
              <w:rPr>
                <w:rFonts w:ascii="Arial Bold" w:hAnsi="Arial Bold" w:cs="Arial"/>
                <w:b/>
                <w:bCs/>
                <w:color w:val="000000"/>
                <w:spacing w:val="-4"/>
                <w:sz w:val="16"/>
                <w:szCs w:val="16"/>
                <w:lang w:eastAsia="en-GB"/>
              </w:rPr>
              <w:t>debt issuance cost</w:t>
            </w:r>
            <w:r w:rsidRPr="00ED27CD">
              <w:rPr>
                <w:rFonts w:cs="Arial"/>
                <w:b/>
                <w:bCs/>
                <w:color w:val="000000"/>
                <w:sz w:val="16"/>
                <w:szCs w:val="16"/>
                <w:lang w:eastAsia="en-GB"/>
              </w:rPr>
              <w:br/>
              <w:t>(Billion Baht)</w:t>
            </w:r>
          </w:p>
        </w:tc>
        <w:tc>
          <w:tcPr>
            <w:tcW w:w="1224"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Interest rate</w:t>
            </w:r>
            <w:r w:rsidRPr="00ED27CD">
              <w:rPr>
                <w:rFonts w:cs="Arial"/>
                <w:b/>
                <w:bCs/>
                <w:color w:val="000000"/>
                <w:sz w:val="16"/>
                <w:szCs w:val="16"/>
                <w:lang w:eastAsia="en-GB"/>
              </w:rPr>
              <w:br/>
              <w:t>per annum</w:t>
            </w:r>
          </w:p>
        </w:tc>
        <w:tc>
          <w:tcPr>
            <w:tcW w:w="1656" w:type="dxa"/>
            <w:tcBorders>
              <w:top w:val="single" w:sz="4" w:space="0" w:color="auto"/>
              <w:bottom w:val="single" w:sz="4" w:space="0" w:color="auto"/>
            </w:tcBorders>
          </w:tcPr>
          <w:p w:rsidR="00ED27CD" w:rsidRDefault="00ED27CD" w:rsidP="00ED27CD">
            <w:pPr>
              <w:spacing w:before="6" w:after="6" w:line="240" w:lineRule="auto"/>
              <w:ind w:left="-29" w:right="-29"/>
              <w:jc w:val="center"/>
              <w:rPr>
                <w:rFonts w:cs="Arial"/>
                <w:b/>
                <w:bCs/>
                <w:color w:val="000000"/>
                <w:sz w:val="16"/>
                <w:szCs w:val="16"/>
                <w:lang w:eastAsia="en-GB"/>
              </w:rPr>
            </w:pPr>
          </w:p>
          <w:p w:rsidR="00ED27CD" w:rsidRDefault="00ED27CD" w:rsidP="00ED27CD">
            <w:pPr>
              <w:spacing w:before="6" w:after="6" w:line="240" w:lineRule="auto"/>
              <w:ind w:left="-29" w:right="-29"/>
              <w:jc w:val="center"/>
              <w:rPr>
                <w:rFonts w:cs="Arial"/>
                <w:b/>
                <w:bCs/>
                <w:color w:val="000000"/>
                <w:sz w:val="16"/>
                <w:szCs w:val="16"/>
                <w:lang w:eastAsia="en-GB"/>
              </w:rPr>
            </w:pPr>
          </w:p>
          <w:p w:rsidR="00ED27CD" w:rsidRPr="00ED27CD" w:rsidRDefault="00ED27CD" w:rsidP="00ED27CD">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Maturity Date</w:t>
            </w:r>
          </w:p>
        </w:tc>
      </w:tr>
      <w:tr w:rsidR="00ED27CD" w:rsidRPr="00E37224" w:rsidTr="00065E6C">
        <w:tc>
          <w:tcPr>
            <w:tcW w:w="1008" w:type="dxa"/>
            <w:tcBorders>
              <w:top w:val="single" w:sz="4" w:space="0" w:color="auto"/>
            </w:tcBorders>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tcBorders>
              <w:top w:val="single" w:sz="4" w:space="0" w:color="auto"/>
            </w:tcBorders>
            <w:vAlign w:val="center"/>
          </w:tcPr>
          <w:p w:rsidR="00ED27CD" w:rsidRPr="00E37224" w:rsidRDefault="00ED27CD" w:rsidP="00ED27CD">
            <w:pPr>
              <w:spacing w:before="6" w:after="6" w:line="240" w:lineRule="auto"/>
              <w:ind w:left="-29" w:right="-29"/>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584"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224" w:type="dxa"/>
            <w:tcBorders>
              <w:top w:val="single" w:sz="4" w:space="0" w:color="auto"/>
            </w:tcBorders>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p>
        </w:tc>
        <w:tc>
          <w:tcPr>
            <w:tcW w:w="1656" w:type="dxa"/>
            <w:tcBorders>
              <w:top w:val="single" w:sz="4" w:space="0" w:color="auto"/>
            </w:tcBorders>
            <w:vAlign w:val="center"/>
          </w:tcPr>
          <w:p w:rsidR="00ED27CD" w:rsidRPr="00E37224" w:rsidRDefault="00ED27CD" w:rsidP="00ED27CD">
            <w:pPr>
              <w:spacing w:before="6" w:after="6" w:line="240" w:lineRule="auto"/>
              <w:ind w:left="-29" w:right="-29"/>
              <w:rPr>
                <w:rFonts w:cs="Arial"/>
                <w:color w:val="000000"/>
                <w:sz w:val="16"/>
                <w:szCs w:val="16"/>
                <w:lang w:eastAsia="en-GB"/>
              </w:rPr>
            </w:pPr>
          </w:p>
        </w:tc>
      </w:tr>
      <w:tr w:rsidR="00ED27CD" w:rsidRPr="00E37224" w:rsidTr="00065E6C">
        <w:tc>
          <w:tcPr>
            <w:tcW w:w="1008" w:type="dxa"/>
            <w:shd w:val="clear" w:color="auto" w:fill="auto"/>
            <w:vAlign w:val="center"/>
          </w:tcPr>
          <w:p w:rsidR="00ED27CD" w:rsidRPr="00ED27CD" w:rsidRDefault="00ED27CD" w:rsidP="00ED27CD">
            <w:pPr>
              <w:spacing w:before="6" w:after="6" w:line="240" w:lineRule="auto"/>
              <w:ind w:right="-72"/>
              <w:jc w:val="center"/>
              <w:rPr>
                <w:rFonts w:cs="Arial"/>
                <w:color w:val="000000"/>
                <w:sz w:val="16"/>
                <w:lang w:val="en-US" w:eastAsia="en-GB"/>
              </w:rPr>
            </w:pPr>
            <w:r w:rsidRPr="00ED27CD">
              <w:rPr>
                <w:rFonts w:cs="Arial"/>
                <w:color w:val="000000"/>
                <w:sz w:val="16"/>
                <w:lang w:val="en-US" w:eastAsia="en-GB"/>
              </w:rPr>
              <w:t>1-3</w:t>
            </w:r>
          </w:p>
        </w:tc>
        <w:tc>
          <w:tcPr>
            <w:tcW w:w="1656" w:type="dxa"/>
            <w:shd w:val="clear" w:color="auto" w:fill="auto"/>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31 January 2019</w:t>
            </w:r>
          </w:p>
        </w:tc>
        <w:tc>
          <w:tcPr>
            <w:tcW w:w="1152"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12.25</w:t>
            </w:r>
          </w:p>
        </w:tc>
        <w:tc>
          <w:tcPr>
            <w:tcW w:w="1152"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12.17</w:t>
            </w:r>
          </w:p>
        </w:tc>
        <w:tc>
          <w:tcPr>
            <w:tcW w:w="1224" w:type="dxa"/>
            <w:shd w:val="clear" w:color="auto" w:fill="auto"/>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4.10%</w:t>
            </w:r>
          </w:p>
        </w:tc>
        <w:tc>
          <w:tcPr>
            <w:tcW w:w="1656" w:type="dxa"/>
            <w:shd w:val="clear" w:color="auto" w:fill="auto"/>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31 January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25 February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3.12</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3.11</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3.40%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25 May 2020</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25 February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5.34</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5.31</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25 February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25 February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0.10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0.10</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31 January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May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1.84</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1.82</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3.30%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August 2020</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May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5.22</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5.19</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3.70%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May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May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0.30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0.30</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17 May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July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2.18</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2.17</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3.30%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October 2020</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July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1.63</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1.62</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3.70%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July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July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0.95</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0.94</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July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 August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0.83</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0.83</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 August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16 August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9.00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8.96</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3.69%</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8 July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October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2.64</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2.63</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3.00%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January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October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3.36</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3.34</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3.40%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October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D27CD" w:rsidRDefault="00ED27CD" w:rsidP="00ED27CD">
            <w:pPr>
              <w:spacing w:before="6" w:after="6" w:line="240" w:lineRule="auto"/>
              <w:ind w:left="-29" w:right="-29"/>
              <w:rPr>
                <w:rFonts w:cs="Arial"/>
                <w:color w:val="000000"/>
                <w:sz w:val="16"/>
                <w:szCs w:val="16"/>
                <w:lang w:eastAsia="en-GB"/>
              </w:rPr>
            </w:pPr>
            <w:r w:rsidRPr="00ED27CD">
              <w:rPr>
                <w:rFonts w:cs="Arial"/>
                <w:color w:val="000000"/>
                <w:sz w:val="16"/>
                <w:szCs w:val="16"/>
                <w:lang w:eastAsia="en-GB"/>
              </w:rPr>
              <w:t>4 December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1.63</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1.62</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2.90%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4 March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r w:rsidRPr="00ED27CD">
              <w:rPr>
                <w:rFonts w:cs="Arial"/>
                <w:color w:val="000000"/>
                <w:sz w:val="16"/>
                <w:lang w:val="en-US" w:eastAsia="en-GB"/>
              </w:rPr>
              <w:t>Over 3</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May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5.80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5.77</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4.00%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August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May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11.84</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11.77</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5.00%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August 2024</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July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1.33</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1.32</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5.00%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18 October 2024</w:t>
            </w:r>
          </w:p>
        </w:tc>
      </w:tr>
    </w:tbl>
    <w:p w:rsidR="00ED27CD" w:rsidRDefault="00ED27CD" w:rsidP="00CD359C">
      <w:pPr>
        <w:spacing w:line="240" w:lineRule="auto"/>
        <w:rPr>
          <w:rFonts w:eastAsia="Calibri" w:cs="Arial"/>
          <w:b/>
          <w:bCs/>
          <w:sz w:val="18"/>
          <w:szCs w:val="18"/>
        </w:rPr>
      </w:pPr>
    </w:p>
    <w:p w:rsidR="00CD359C" w:rsidRPr="00E37224" w:rsidRDefault="00CD359C" w:rsidP="00CD359C">
      <w:pPr>
        <w:spacing w:line="240" w:lineRule="auto"/>
        <w:jc w:val="both"/>
        <w:rPr>
          <w:rFonts w:eastAsia="Calibri" w:cs="Arial"/>
          <w:sz w:val="18"/>
          <w:szCs w:val="18"/>
        </w:rPr>
      </w:pPr>
      <w:r w:rsidRPr="00E37224">
        <w:rPr>
          <w:rFonts w:eastAsia="Calibri" w:cs="Arial"/>
          <w:sz w:val="18"/>
          <w:szCs w:val="18"/>
        </w:rPr>
        <w:t>TUC, a subsidiary, issued the following debentures for its ongoing operations:</w:t>
      </w:r>
    </w:p>
    <w:p w:rsidR="00CD359C" w:rsidRDefault="00CD359C" w:rsidP="00CD359C">
      <w:pPr>
        <w:spacing w:line="240" w:lineRule="auto"/>
        <w:rPr>
          <w:rFonts w:eastAsia="Calibri" w:cs="Arial"/>
          <w:b/>
          <w:bCs/>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ED27CD" w:rsidRPr="00E37224" w:rsidTr="00065E6C">
        <w:tc>
          <w:tcPr>
            <w:tcW w:w="1008" w:type="dxa"/>
            <w:tcBorders>
              <w:top w:val="single" w:sz="4" w:space="0" w:color="auto"/>
              <w:bottom w:val="single" w:sz="4" w:space="0" w:color="auto"/>
            </w:tcBorders>
          </w:tcPr>
          <w:p w:rsidR="00ED27CD" w:rsidRPr="00ED27CD" w:rsidRDefault="00ED27CD" w:rsidP="00065E6C">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Maturities period</w:t>
            </w:r>
            <w:r w:rsidRPr="00ED27CD">
              <w:rPr>
                <w:rFonts w:cs="Arial"/>
                <w:b/>
                <w:bCs/>
                <w:color w:val="000000"/>
                <w:sz w:val="16"/>
                <w:szCs w:val="16"/>
                <w:lang w:eastAsia="en-GB"/>
              </w:rPr>
              <w:br/>
              <w:t>(Years)</w:t>
            </w:r>
          </w:p>
        </w:tc>
        <w:tc>
          <w:tcPr>
            <w:tcW w:w="1656" w:type="dxa"/>
            <w:tcBorders>
              <w:top w:val="single" w:sz="4" w:space="0" w:color="auto"/>
              <w:bottom w:val="single" w:sz="4" w:space="0" w:color="auto"/>
            </w:tcBorders>
          </w:tcPr>
          <w:p w:rsidR="00ED27CD" w:rsidRDefault="00ED27CD" w:rsidP="00065E6C">
            <w:pPr>
              <w:spacing w:before="6" w:after="6" w:line="240" w:lineRule="auto"/>
              <w:ind w:left="-29" w:right="-29"/>
              <w:jc w:val="center"/>
              <w:rPr>
                <w:rFonts w:cs="Arial"/>
                <w:b/>
                <w:bCs/>
                <w:color w:val="000000"/>
                <w:sz w:val="16"/>
                <w:szCs w:val="16"/>
                <w:lang w:eastAsia="en-GB"/>
              </w:rPr>
            </w:pPr>
          </w:p>
          <w:p w:rsidR="00ED27CD" w:rsidRDefault="00ED27CD" w:rsidP="00065E6C">
            <w:pPr>
              <w:spacing w:before="6" w:after="6" w:line="240" w:lineRule="auto"/>
              <w:ind w:left="-29" w:right="-29"/>
              <w:jc w:val="center"/>
              <w:rPr>
                <w:rFonts w:cs="Arial"/>
                <w:b/>
                <w:bCs/>
                <w:color w:val="000000"/>
                <w:sz w:val="16"/>
                <w:szCs w:val="16"/>
                <w:lang w:eastAsia="en-GB"/>
              </w:rPr>
            </w:pPr>
          </w:p>
          <w:p w:rsidR="00ED27CD" w:rsidRPr="00ED27CD" w:rsidRDefault="00ED27CD" w:rsidP="00065E6C">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Issue Date</w:t>
            </w:r>
          </w:p>
        </w:tc>
        <w:tc>
          <w:tcPr>
            <w:tcW w:w="1152" w:type="dxa"/>
            <w:tcBorders>
              <w:top w:val="single" w:sz="4" w:space="0" w:color="auto"/>
              <w:bottom w:val="single" w:sz="4" w:space="0" w:color="auto"/>
            </w:tcBorders>
          </w:tcPr>
          <w:p w:rsidR="00ED27CD" w:rsidRDefault="00ED27CD" w:rsidP="00065E6C">
            <w:pPr>
              <w:spacing w:before="6" w:after="6" w:line="240" w:lineRule="auto"/>
              <w:ind w:left="-29" w:right="-29"/>
              <w:jc w:val="center"/>
              <w:rPr>
                <w:rFonts w:cs="Arial"/>
                <w:b/>
                <w:bCs/>
                <w:color w:val="000000"/>
                <w:sz w:val="16"/>
                <w:szCs w:val="16"/>
                <w:lang w:eastAsia="en-GB"/>
              </w:rPr>
            </w:pPr>
          </w:p>
          <w:p w:rsidR="00ED27CD" w:rsidRPr="00ED27CD" w:rsidRDefault="00ED27CD" w:rsidP="00065E6C">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Units</w:t>
            </w:r>
            <w:r w:rsidRPr="00ED27CD">
              <w:rPr>
                <w:rFonts w:cs="Arial"/>
                <w:b/>
                <w:bCs/>
                <w:color w:val="000000"/>
                <w:sz w:val="16"/>
                <w:szCs w:val="16"/>
                <w:lang w:eastAsia="en-GB"/>
              </w:rPr>
              <w:br/>
            </w:r>
            <w:r w:rsidRPr="00ED27CD">
              <w:rPr>
                <w:rFonts w:ascii="Arial Bold" w:hAnsi="Arial Bold" w:cs="Arial"/>
                <w:b/>
                <w:bCs/>
                <w:color w:val="000000"/>
                <w:spacing w:val="-6"/>
                <w:sz w:val="16"/>
                <w:szCs w:val="16"/>
                <w:lang w:eastAsia="en-GB"/>
              </w:rPr>
              <w:t>(Million Units)</w:t>
            </w:r>
          </w:p>
        </w:tc>
        <w:tc>
          <w:tcPr>
            <w:tcW w:w="1152" w:type="dxa"/>
            <w:tcBorders>
              <w:top w:val="single" w:sz="4" w:space="0" w:color="auto"/>
              <w:bottom w:val="single" w:sz="4" w:space="0" w:color="auto"/>
            </w:tcBorders>
          </w:tcPr>
          <w:p w:rsidR="00ED27CD" w:rsidRDefault="00ED27CD" w:rsidP="00065E6C">
            <w:pPr>
              <w:spacing w:before="6" w:after="6" w:line="240" w:lineRule="auto"/>
              <w:ind w:left="-29" w:right="-29"/>
              <w:jc w:val="center"/>
              <w:rPr>
                <w:rFonts w:cs="Arial"/>
                <w:b/>
                <w:bCs/>
                <w:color w:val="000000"/>
                <w:sz w:val="16"/>
                <w:szCs w:val="16"/>
                <w:lang w:eastAsia="en-GB"/>
              </w:rPr>
            </w:pPr>
          </w:p>
          <w:p w:rsidR="00ED27CD" w:rsidRPr="00ED27CD" w:rsidRDefault="00ED27CD" w:rsidP="00065E6C">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Par value (Baht)</w:t>
            </w:r>
          </w:p>
        </w:tc>
        <w:tc>
          <w:tcPr>
            <w:tcW w:w="1584" w:type="dxa"/>
            <w:tcBorders>
              <w:top w:val="single" w:sz="4" w:space="0" w:color="auto"/>
              <w:bottom w:val="single" w:sz="4" w:space="0" w:color="auto"/>
            </w:tcBorders>
          </w:tcPr>
          <w:p w:rsidR="00ED27CD" w:rsidRPr="00ED27CD" w:rsidRDefault="00ED27CD" w:rsidP="00065E6C">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 xml:space="preserve">Proceed net with </w:t>
            </w:r>
            <w:r w:rsidRPr="00ED27CD">
              <w:rPr>
                <w:rFonts w:cs="Arial"/>
                <w:b/>
                <w:bCs/>
                <w:color w:val="000000"/>
                <w:sz w:val="16"/>
                <w:szCs w:val="16"/>
                <w:lang w:eastAsia="en-GB"/>
              </w:rPr>
              <w:br/>
            </w:r>
            <w:r w:rsidRPr="00ED27CD">
              <w:rPr>
                <w:rFonts w:ascii="Arial Bold" w:hAnsi="Arial Bold" w:cs="Arial"/>
                <w:b/>
                <w:bCs/>
                <w:color w:val="000000"/>
                <w:spacing w:val="-4"/>
                <w:sz w:val="16"/>
                <w:szCs w:val="16"/>
                <w:lang w:eastAsia="en-GB"/>
              </w:rPr>
              <w:t>debt issuance cost</w:t>
            </w:r>
            <w:r w:rsidRPr="00ED27CD">
              <w:rPr>
                <w:rFonts w:cs="Arial"/>
                <w:b/>
                <w:bCs/>
                <w:color w:val="000000"/>
                <w:sz w:val="16"/>
                <w:szCs w:val="16"/>
                <w:lang w:eastAsia="en-GB"/>
              </w:rPr>
              <w:br/>
              <w:t>(Billion Baht)</w:t>
            </w:r>
          </w:p>
        </w:tc>
        <w:tc>
          <w:tcPr>
            <w:tcW w:w="1224" w:type="dxa"/>
            <w:tcBorders>
              <w:top w:val="single" w:sz="4" w:space="0" w:color="auto"/>
              <w:bottom w:val="single" w:sz="4" w:space="0" w:color="auto"/>
            </w:tcBorders>
          </w:tcPr>
          <w:p w:rsidR="00ED27CD" w:rsidRDefault="00ED27CD" w:rsidP="00065E6C">
            <w:pPr>
              <w:spacing w:before="6" w:after="6" w:line="240" w:lineRule="auto"/>
              <w:ind w:left="-29" w:right="-29"/>
              <w:jc w:val="center"/>
              <w:rPr>
                <w:rFonts w:cs="Arial"/>
                <w:b/>
                <w:bCs/>
                <w:color w:val="000000"/>
                <w:sz w:val="16"/>
                <w:szCs w:val="16"/>
                <w:lang w:eastAsia="en-GB"/>
              </w:rPr>
            </w:pPr>
          </w:p>
          <w:p w:rsidR="00ED27CD" w:rsidRPr="00ED27CD" w:rsidRDefault="00ED27CD" w:rsidP="00065E6C">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Interest rate</w:t>
            </w:r>
            <w:r w:rsidRPr="00ED27CD">
              <w:rPr>
                <w:rFonts w:cs="Arial"/>
                <w:b/>
                <w:bCs/>
                <w:color w:val="000000"/>
                <w:sz w:val="16"/>
                <w:szCs w:val="16"/>
                <w:lang w:eastAsia="en-GB"/>
              </w:rPr>
              <w:br/>
              <w:t>per annum</w:t>
            </w:r>
          </w:p>
        </w:tc>
        <w:tc>
          <w:tcPr>
            <w:tcW w:w="1656" w:type="dxa"/>
            <w:tcBorders>
              <w:top w:val="single" w:sz="4" w:space="0" w:color="auto"/>
              <w:bottom w:val="single" w:sz="4" w:space="0" w:color="auto"/>
            </w:tcBorders>
          </w:tcPr>
          <w:p w:rsidR="00ED27CD" w:rsidRDefault="00ED27CD" w:rsidP="00065E6C">
            <w:pPr>
              <w:spacing w:before="6" w:after="6" w:line="240" w:lineRule="auto"/>
              <w:ind w:left="-29" w:right="-29"/>
              <w:jc w:val="center"/>
              <w:rPr>
                <w:rFonts w:cs="Arial"/>
                <w:b/>
                <w:bCs/>
                <w:color w:val="000000"/>
                <w:sz w:val="16"/>
                <w:szCs w:val="16"/>
                <w:lang w:eastAsia="en-GB"/>
              </w:rPr>
            </w:pPr>
          </w:p>
          <w:p w:rsidR="00ED27CD" w:rsidRDefault="00ED27CD" w:rsidP="00065E6C">
            <w:pPr>
              <w:spacing w:before="6" w:after="6" w:line="240" w:lineRule="auto"/>
              <w:ind w:left="-29" w:right="-29"/>
              <w:jc w:val="center"/>
              <w:rPr>
                <w:rFonts w:cs="Arial"/>
                <w:b/>
                <w:bCs/>
                <w:color w:val="000000"/>
                <w:sz w:val="16"/>
                <w:szCs w:val="16"/>
                <w:lang w:eastAsia="en-GB"/>
              </w:rPr>
            </w:pPr>
          </w:p>
          <w:p w:rsidR="00ED27CD" w:rsidRPr="00ED27CD" w:rsidRDefault="00ED27CD" w:rsidP="00065E6C">
            <w:pPr>
              <w:spacing w:before="6" w:after="6" w:line="240" w:lineRule="auto"/>
              <w:ind w:left="-29" w:right="-29"/>
              <w:jc w:val="center"/>
              <w:rPr>
                <w:rFonts w:cs="Arial"/>
                <w:b/>
                <w:bCs/>
                <w:color w:val="000000"/>
                <w:sz w:val="16"/>
                <w:szCs w:val="16"/>
                <w:lang w:eastAsia="en-GB"/>
              </w:rPr>
            </w:pPr>
            <w:r w:rsidRPr="00ED27CD">
              <w:rPr>
                <w:rFonts w:cs="Arial"/>
                <w:b/>
                <w:bCs/>
                <w:color w:val="000000"/>
                <w:sz w:val="16"/>
                <w:szCs w:val="16"/>
                <w:lang w:eastAsia="en-GB"/>
              </w:rPr>
              <w:t>Maturity Date</w:t>
            </w:r>
          </w:p>
        </w:tc>
      </w:tr>
      <w:tr w:rsidR="00ED27CD" w:rsidRPr="00E37224" w:rsidTr="00065E6C">
        <w:tc>
          <w:tcPr>
            <w:tcW w:w="1008" w:type="dxa"/>
            <w:tcBorders>
              <w:top w:val="single" w:sz="4" w:space="0" w:color="auto"/>
            </w:tcBorders>
            <w:vAlign w:val="center"/>
          </w:tcPr>
          <w:p w:rsidR="00ED27CD" w:rsidRPr="00ED27CD" w:rsidRDefault="00ED27CD" w:rsidP="00065E6C">
            <w:pPr>
              <w:spacing w:before="6" w:after="6" w:line="240" w:lineRule="auto"/>
              <w:ind w:right="-72"/>
              <w:jc w:val="center"/>
              <w:rPr>
                <w:rFonts w:cs="Arial"/>
                <w:color w:val="000000"/>
                <w:sz w:val="16"/>
                <w:lang w:val="en-US" w:eastAsia="en-GB"/>
              </w:rPr>
            </w:pPr>
          </w:p>
        </w:tc>
        <w:tc>
          <w:tcPr>
            <w:tcW w:w="1656" w:type="dxa"/>
            <w:tcBorders>
              <w:top w:val="single" w:sz="4" w:space="0" w:color="auto"/>
            </w:tcBorders>
            <w:vAlign w:val="center"/>
          </w:tcPr>
          <w:p w:rsidR="00ED27CD" w:rsidRPr="00E37224" w:rsidRDefault="00ED27CD" w:rsidP="00065E6C">
            <w:pPr>
              <w:spacing w:before="6" w:after="6" w:line="240" w:lineRule="auto"/>
              <w:ind w:left="-29" w:right="-29"/>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152" w:type="dxa"/>
            <w:tcBorders>
              <w:top w:val="single" w:sz="4" w:space="0" w:color="auto"/>
            </w:tcBorders>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584" w:type="dxa"/>
            <w:tcBorders>
              <w:top w:val="single" w:sz="4" w:space="0" w:color="auto"/>
            </w:tcBorders>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224" w:type="dxa"/>
            <w:tcBorders>
              <w:top w:val="single" w:sz="4" w:space="0" w:color="auto"/>
            </w:tcBorders>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656" w:type="dxa"/>
            <w:tcBorders>
              <w:top w:val="single" w:sz="4" w:space="0" w:color="auto"/>
            </w:tcBorders>
            <w:vAlign w:val="center"/>
          </w:tcPr>
          <w:p w:rsidR="00ED27CD" w:rsidRPr="00E37224" w:rsidRDefault="00ED27CD" w:rsidP="00065E6C">
            <w:pPr>
              <w:spacing w:before="6" w:after="6" w:line="240" w:lineRule="auto"/>
              <w:ind w:left="-29" w:right="-29"/>
              <w:rPr>
                <w:rFonts w:cs="Arial"/>
                <w:color w:val="000000"/>
                <w:sz w:val="16"/>
                <w:szCs w:val="16"/>
                <w:lang w:eastAsia="en-GB"/>
              </w:rPr>
            </w:pPr>
          </w:p>
        </w:tc>
      </w:tr>
      <w:tr w:rsidR="00ED27CD" w:rsidRPr="00E37224" w:rsidTr="00065E6C">
        <w:tc>
          <w:tcPr>
            <w:tcW w:w="1008" w:type="dxa"/>
            <w:shd w:val="clear" w:color="auto" w:fill="auto"/>
            <w:vAlign w:val="center"/>
          </w:tcPr>
          <w:p w:rsidR="00ED27CD" w:rsidRPr="00ED27CD" w:rsidRDefault="00ED27CD" w:rsidP="00065E6C">
            <w:pPr>
              <w:spacing w:before="6" w:after="6" w:line="240" w:lineRule="auto"/>
              <w:ind w:right="-72"/>
              <w:jc w:val="center"/>
              <w:rPr>
                <w:rFonts w:cs="Arial"/>
                <w:color w:val="000000"/>
                <w:sz w:val="16"/>
                <w:lang w:val="en-US" w:eastAsia="en-GB"/>
              </w:rPr>
            </w:pPr>
          </w:p>
        </w:tc>
        <w:tc>
          <w:tcPr>
            <w:tcW w:w="1656" w:type="dxa"/>
            <w:shd w:val="clear" w:color="auto" w:fill="auto"/>
            <w:vAlign w:val="center"/>
          </w:tcPr>
          <w:p w:rsidR="00ED27CD" w:rsidRPr="00E37224" w:rsidRDefault="00ED27CD" w:rsidP="00065E6C">
            <w:pPr>
              <w:spacing w:before="6" w:after="6" w:line="240" w:lineRule="auto"/>
              <w:ind w:left="-29" w:right="-29"/>
              <w:rPr>
                <w:rFonts w:cs="Arial"/>
                <w:color w:val="000000"/>
                <w:sz w:val="16"/>
                <w:szCs w:val="16"/>
                <w:lang w:eastAsia="en-GB"/>
              </w:rPr>
            </w:pPr>
          </w:p>
        </w:tc>
        <w:tc>
          <w:tcPr>
            <w:tcW w:w="1152" w:type="dxa"/>
            <w:shd w:val="clear" w:color="auto" w:fill="auto"/>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152" w:type="dxa"/>
            <w:shd w:val="clear" w:color="auto" w:fill="auto"/>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584" w:type="dxa"/>
            <w:shd w:val="clear" w:color="auto" w:fill="auto"/>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224" w:type="dxa"/>
            <w:shd w:val="clear" w:color="auto" w:fill="auto"/>
            <w:vAlign w:val="center"/>
          </w:tcPr>
          <w:p w:rsidR="00ED27CD" w:rsidRPr="00E37224" w:rsidRDefault="00ED27CD" w:rsidP="00065E6C">
            <w:pPr>
              <w:spacing w:before="6" w:after="6" w:line="240" w:lineRule="auto"/>
              <w:ind w:left="-29" w:right="-29"/>
              <w:jc w:val="center"/>
              <w:rPr>
                <w:rFonts w:cs="Arial"/>
                <w:color w:val="000000"/>
                <w:sz w:val="16"/>
                <w:szCs w:val="16"/>
                <w:lang w:eastAsia="en-GB"/>
              </w:rPr>
            </w:pPr>
          </w:p>
        </w:tc>
        <w:tc>
          <w:tcPr>
            <w:tcW w:w="1656" w:type="dxa"/>
            <w:shd w:val="clear" w:color="auto" w:fill="auto"/>
            <w:vAlign w:val="center"/>
          </w:tcPr>
          <w:p w:rsidR="00ED27CD" w:rsidRPr="00E37224" w:rsidRDefault="00ED27CD" w:rsidP="00065E6C">
            <w:pPr>
              <w:spacing w:before="6" w:after="6" w:line="240" w:lineRule="auto"/>
              <w:ind w:left="-29" w:right="-29"/>
              <w:rPr>
                <w:rFonts w:cs="Arial"/>
                <w:color w:val="000000"/>
                <w:sz w:val="16"/>
                <w:szCs w:val="16"/>
                <w:lang w:eastAsia="en-GB"/>
              </w:rPr>
            </w:pP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r w:rsidRPr="00ED27CD">
              <w:rPr>
                <w:rFonts w:cs="Arial"/>
                <w:color w:val="000000"/>
                <w:sz w:val="16"/>
                <w:lang w:val="en-US" w:eastAsia="en-GB"/>
              </w:rPr>
              <w:t>1-3</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January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2.81</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2.80</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January 2021</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28 March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9.00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8.96</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3.38%</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28 May 2020</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16 August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1.50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1.49</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3.80%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16 August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D27CD" w:rsidRDefault="00ED27CD" w:rsidP="00ED27CD">
            <w:pPr>
              <w:spacing w:before="6" w:after="6" w:line="240" w:lineRule="auto"/>
              <w:ind w:left="-29" w:right="-29"/>
              <w:rPr>
                <w:rFonts w:cs="Arial"/>
                <w:color w:val="000000"/>
                <w:sz w:val="16"/>
                <w:szCs w:val="16"/>
                <w:lang w:eastAsia="en-GB"/>
              </w:rPr>
            </w:pPr>
            <w:r w:rsidRPr="00ED27CD">
              <w:rPr>
                <w:rFonts w:cs="Arial"/>
                <w:color w:val="000000"/>
                <w:sz w:val="16"/>
                <w:szCs w:val="16"/>
                <w:lang w:eastAsia="en-GB"/>
              </w:rPr>
              <w:t>19 December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6.77</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6.73</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3.50%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19 December 2022</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r w:rsidRPr="00ED27CD">
              <w:rPr>
                <w:rFonts w:cs="Arial"/>
                <w:color w:val="000000"/>
                <w:sz w:val="16"/>
                <w:lang w:val="en-US" w:eastAsia="en-GB"/>
              </w:rPr>
              <w:t>Over 3</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January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11.19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11.14</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5.10%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24 January 2024</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28 March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0.20</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5.00%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28 June 2024</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16 August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1.20</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1.19</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5.00%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16 November 2024</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D27CD" w:rsidRDefault="00ED27CD" w:rsidP="00ED27CD">
            <w:pPr>
              <w:spacing w:before="6" w:after="6" w:line="240" w:lineRule="auto"/>
              <w:ind w:left="-29" w:right="-29"/>
              <w:rPr>
                <w:rFonts w:cs="Arial"/>
                <w:color w:val="000000"/>
                <w:sz w:val="16"/>
                <w:szCs w:val="16"/>
                <w:lang w:eastAsia="en-GB"/>
              </w:rPr>
            </w:pPr>
            <w:r w:rsidRPr="00ED27CD">
              <w:rPr>
                <w:rFonts w:cs="Arial"/>
                <w:color w:val="000000"/>
                <w:sz w:val="16"/>
                <w:szCs w:val="16"/>
                <w:lang w:eastAsia="en-GB"/>
              </w:rPr>
              <w:t>19 December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4.18</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4.16</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4.10%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19 March 2024</w:t>
            </w:r>
          </w:p>
        </w:tc>
      </w:tr>
      <w:tr w:rsidR="00ED27CD" w:rsidRPr="00E37224" w:rsidTr="00065E6C">
        <w:tc>
          <w:tcPr>
            <w:tcW w:w="1008" w:type="dxa"/>
            <w:noWrap/>
            <w:vAlign w:val="center"/>
          </w:tcPr>
          <w:p w:rsidR="00ED27CD" w:rsidRPr="00ED27CD" w:rsidRDefault="00ED27CD" w:rsidP="00ED27CD">
            <w:pPr>
              <w:spacing w:before="6" w:after="6" w:line="240" w:lineRule="auto"/>
              <w:ind w:right="-72"/>
              <w:jc w:val="center"/>
              <w:rPr>
                <w:rFonts w:cs="Arial"/>
                <w:color w:val="000000"/>
                <w:sz w:val="16"/>
                <w:lang w:val="en-US" w:eastAsia="en-GB"/>
              </w:rPr>
            </w:pPr>
          </w:p>
        </w:tc>
        <w:tc>
          <w:tcPr>
            <w:tcW w:w="1656" w:type="dxa"/>
            <w:noWrap/>
            <w:vAlign w:val="center"/>
          </w:tcPr>
          <w:p w:rsidR="00ED27CD" w:rsidRPr="00ED27CD" w:rsidRDefault="00ED27CD" w:rsidP="00ED27CD">
            <w:pPr>
              <w:spacing w:before="6" w:after="6" w:line="240" w:lineRule="auto"/>
              <w:ind w:left="-29" w:right="-29"/>
              <w:rPr>
                <w:rFonts w:cs="Arial"/>
                <w:color w:val="000000"/>
                <w:sz w:val="16"/>
                <w:szCs w:val="16"/>
                <w:lang w:eastAsia="en-GB"/>
              </w:rPr>
            </w:pPr>
            <w:r w:rsidRPr="00ED27CD">
              <w:rPr>
                <w:rFonts w:cs="Arial"/>
                <w:color w:val="000000"/>
                <w:sz w:val="16"/>
                <w:szCs w:val="16"/>
                <w:lang w:eastAsia="en-GB"/>
              </w:rPr>
              <w:t>19 December 2019</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18.54</w:t>
            </w:r>
          </w:p>
        </w:tc>
        <w:tc>
          <w:tcPr>
            <w:tcW w:w="1152" w:type="dxa"/>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1,000</w:t>
            </w:r>
          </w:p>
        </w:tc>
        <w:tc>
          <w:tcPr>
            <w:tcW w:w="158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18.43</w:t>
            </w:r>
          </w:p>
        </w:tc>
        <w:tc>
          <w:tcPr>
            <w:tcW w:w="1224" w:type="dxa"/>
            <w:noWrap/>
            <w:vAlign w:val="center"/>
          </w:tcPr>
          <w:p w:rsidR="00ED27CD" w:rsidRPr="00E37224" w:rsidRDefault="00ED27CD" w:rsidP="00ED27CD">
            <w:pPr>
              <w:spacing w:before="6" w:after="6" w:line="240" w:lineRule="auto"/>
              <w:ind w:left="-29" w:right="-29"/>
              <w:jc w:val="center"/>
              <w:rPr>
                <w:rFonts w:cs="Arial"/>
                <w:color w:val="000000"/>
                <w:sz w:val="16"/>
                <w:szCs w:val="16"/>
                <w:lang w:eastAsia="en-GB"/>
              </w:rPr>
            </w:pPr>
            <w:r w:rsidRPr="00E37224">
              <w:rPr>
                <w:rFonts w:cs="Arial"/>
                <w:color w:val="000000"/>
                <w:sz w:val="16"/>
                <w:szCs w:val="16"/>
                <w:lang w:eastAsia="en-GB"/>
              </w:rPr>
              <w:t>4.70%</w:t>
            </w:r>
          </w:p>
        </w:tc>
        <w:tc>
          <w:tcPr>
            <w:tcW w:w="1656" w:type="dxa"/>
            <w:noWrap/>
            <w:vAlign w:val="center"/>
          </w:tcPr>
          <w:p w:rsidR="00ED27CD" w:rsidRPr="00E37224" w:rsidRDefault="00ED27CD" w:rsidP="00ED27CD">
            <w:pPr>
              <w:spacing w:before="6" w:after="6" w:line="240" w:lineRule="auto"/>
              <w:ind w:left="-29" w:right="-29"/>
              <w:rPr>
                <w:rFonts w:cs="Arial"/>
                <w:color w:val="000000"/>
                <w:sz w:val="16"/>
                <w:szCs w:val="16"/>
                <w:lang w:eastAsia="en-GB"/>
              </w:rPr>
            </w:pPr>
            <w:r w:rsidRPr="00E37224">
              <w:rPr>
                <w:rFonts w:cs="Arial"/>
                <w:color w:val="000000"/>
                <w:sz w:val="16"/>
                <w:szCs w:val="16"/>
                <w:lang w:eastAsia="en-GB"/>
              </w:rPr>
              <w:t>19 June 2025</w:t>
            </w:r>
          </w:p>
        </w:tc>
      </w:tr>
    </w:tbl>
    <w:p w:rsidR="00ED27CD" w:rsidRDefault="00ED27CD" w:rsidP="00CD359C">
      <w:pPr>
        <w:spacing w:line="240" w:lineRule="auto"/>
        <w:rPr>
          <w:rFonts w:eastAsia="Calibri" w:cs="Arial"/>
          <w:b/>
          <w:bCs/>
          <w:sz w:val="18"/>
          <w:szCs w:val="18"/>
        </w:rPr>
      </w:pPr>
    </w:p>
    <w:p w:rsidR="00ED27CD" w:rsidRDefault="00ED27CD" w:rsidP="00CD359C">
      <w:pPr>
        <w:spacing w:line="240" w:lineRule="auto"/>
        <w:rPr>
          <w:rFonts w:eastAsia="Calibri" w:cs="Arial"/>
          <w:b/>
          <w:bCs/>
          <w:sz w:val="18"/>
          <w:szCs w:val="18"/>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2</w:t>
            </w:r>
            <w:r w:rsidR="00D23063" w:rsidRPr="00E37224">
              <w:rPr>
                <w:rFonts w:cs="Arial"/>
                <w:b/>
                <w:bCs/>
                <w:color w:val="FAFAFA"/>
                <w:sz w:val="18"/>
                <w:szCs w:val="18"/>
                <w:lang w:eastAsia="th-TH"/>
              </w:rPr>
              <w:t>9</w:t>
            </w:r>
            <w:r w:rsidRPr="00E37224">
              <w:rPr>
                <w:rFonts w:cs="Arial"/>
                <w:b/>
                <w:bCs/>
                <w:color w:val="FAFAFA"/>
                <w:sz w:val="18"/>
                <w:szCs w:val="18"/>
                <w:lang w:eastAsia="th-TH"/>
              </w:rPr>
              <w:tab/>
            </w:r>
            <w:r w:rsidRPr="00E37224">
              <w:rPr>
                <w:rFonts w:cs="Arial"/>
                <w:b/>
                <w:bCs/>
                <w:color w:val="FAFAFA"/>
                <w:sz w:val="18"/>
                <w:szCs w:val="18"/>
                <w:lang w:val="en-US"/>
              </w:rPr>
              <w:t>Trade and other payables</w:t>
            </w:r>
          </w:p>
        </w:tc>
      </w:tr>
    </w:tbl>
    <w:p w:rsidR="00E81937" w:rsidRPr="00E37224" w:rsidRDefault="00E81937" w:rsidP="00B13BC1">
      <w:pPr>
        <w:spacing w:line="240" w:lineRule="auto"/>
        <w:ind w:left="540" w:hanging="540"/>
        <w:rPr>
          <w:rFonts w:cs="Arial"/>
          <w:b/>
          <w:bCs/>
          <w:sz w:val="18"/>
          <w:szCs w:val="18"/>
          <w:lang w:val="en-US"/>
        </w:rPr>
      </w:pPr>
    </w:p>
    <w:tbl>
      <w:tblPr>
        <w:tblW w:w="9451" w:type="dxa"/>
        <w:tblInd w:w="108" w:type="dxa"/>
        <w:tblLayout w:type="fixed"/>
        <w:tblLook w:val="00A0" w:firstRow="1" w:lastRow="0" w:firstColumn="1" w:lastColumn="0" w:noHBand="0" w:noVBand="0"/>
      </w:tblPr>
      <w:tblGrid>
        <w:gridCol w:w="3691"/>
        <w:gridCol w:w="1440"/>
        <w:gridCol w:w="1440"/>
        <w:gridCol w:w="1440"/>
        <w:gridCol w:w="1440"/>
      </w:tblGrid>
      <w:tr w:rsidR="00E81937" w:rsidRPr="00E37224" w:rsidTr="00286E9B">
        <w:trPr>
          <w:cantSplit/>
        </w:trPr>
        <w:tc>
          <w:tcPr>
            <w:tcW w:w="3691" w:type="dxa"/>
          </w:tcPr>
          <w:p w:rsidR="00E81937" w:rsidRPr="00E37224" w:rsidRDefault="00E81937" w:rsidP="0012767E">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286E9B">
        <w:trPr>
          <w:cantSplit/>
        </w:trPr>
        <w:tc>
          <w:tcPr>
            <w:tcW w:w="3691" w:type="dxa"/>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c>
          <w:tcPr>
            <w:tcW w:w="1440" w:type="dxa"/>
            <w:tcBorders>
              <w:top w:val="single" w:sz="4" w:space="0" w:color="auto"/>
            </w:tcBorders>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286E9B">
        <w:trPr>
          <w:cantSplit/>
        </w:trPr>
        <w:tc>
          <w:tcPr>
            <w:tcW w:w="3691" w:type="dxa"/>
          </w:tcPr>
          <w:p w:rsidR="00E81937" w:rsidRPr="00E37224" w:rsidRDefault="00E81937" w:rsidP="0012767E">
            <w:pPr>
              <w:spacing w:line="240" w:lineRule="auto"/>
              <w:ind w:left="-101"/>
              <w:rPr>
                <w:rFonts w:cs="Arial"/>
                <w:b/>
                <w:bCs/>
                <w:sz w:val="18"/>
                <w:szCs w:val="18"/>
              </w:rPr>
            </w:pP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286E9B">
        <w:trPr>
          <w:cantSplit/>
        </w:trPr>
        <w:tc>
          <w:tcPr>
            <w:tcW w:w="3691" w:type="dxa"/>
          </w:tcPr>
          <w:p w:rsidR="00E81937" w:rsidRPr="00E37224"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153"/>
                <w:tab w:val="center" w:pos="5670"/>
                <w:tab w:val="center" w:pos="6804"/>
                <w:tab w:val="right" w:pos="7655"/>
                <w:tab w:val="right" w:pos="8306"/>
              </w:tabs>
              <w:ind w:left="-101"/>
              <w:rPr>
                <w:rFonts w:cs="Arial"/>
                <w:sz w:val="18"/>
                <w:szCs w:val="18"/>
                <w:lang w:val="en-US"/>
              </w:rPr>
            </w:pPr>
            <w:r w:rsidRPr="00E37224">
              <w:rPr>
                <w:rFonts w:cs="Arial"/>
                <w:sz w:val="18"/>
                <w:szCs w:val="18"/>
                <w:lang w:val="en-US"/>
              </w:rPr>
              <w:t>Trade accounts payable</w:t>
            </w:r>
          </w:p>
        </w:tc>
        <w:tc>
          <w:tcPr>
            <w:tcW w:w="1440" w:type="dxa"/>
            <w:shd w:val="clear" w:color="auto" w:fill="FAFAFA"/>
            <w:vAlign w:val="bottom"/>
          </w:tcPr>
          <w:p w:rsidR="00DD22FE" w:rsidRPr="00E37224" w:rsidRDefault="0073754E" w:rsidP="0091093D">
            <w:pPr>
              <w:spacing w:line="240" w:lineRule="auto"/>
              <w:ind w:right="-72"/>
              <w:jc w:val="right"/>
              <w:rPr>
                <w:rFonts w:cs="Arial"/>
                <w:sz w:val="18"/>
                <w:szCs w:val="18"/>
                <w:lang w:val="en-US"/>
              </w:rPr>
            </w:pPr>
            <w:r w:rsidRPr="00E37224">
              <w:rPr>
                <w:rFonts w:cs="Arial"/>
                <w:sz w:val="18"/>
                <w:szCs w:val="18"/>
                <w:lang w:val="en-US"/>
              </w:rPr>
              <w:t>64,</w:t>
            </w:r>
            <w:r w:rsidR="00677DCC" w:rsidRPr="00E37224">
              <w:rPr>
                <w:rFonts w:cs="Arial"/>
                <w:sz w:val="18"/>
                <w:szCs w:val="18"/>
                <w:lang w:val="en-US"/>
              </w:rPr>
              <w:t>4</w:t>
            </w:r>
            <w:r w:rsidR="0091093D" w:rsidRPr="00E37224">
              <w:rPr>
                <w:rFonts w:cs="Arial"/>
                <w:sz w:val="18"/>
                <w:szCs w:val="18"/>
                <w:lang w:val="en-US"/>
              </w:rPr>
              <w:t>80.25</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65,935.24</w:t>
            </w:r>
          </w:p>
        </w:tc>
        <w:tc>
          <w:tcPr>
            <w:tcW w:w="1440" w:type="dxa"/>
            <w:shd w:val="clear" w:color="auto" w:fill="FAFAFA"/>
            <w:vAlign w:val="bottom"/>
          </w:tcPr>
          <w:p w:rsidR="00DD22FE" w:rsidRPr="00E37224" w:rsidRDefault="00D4671B" w:rsidP="00D4671B">
            <w:pPr>
              <w:spacing w:line="240" w:lineRule="auto"/>
              <w:ind w:right="-72"/>
              <w:jc w:val="right"/>
              <w:rPr>
                <w:rFonts w:cs="Arial"/>
                <w:sz w:val="18"/>
                <w:szCs w:val="18"/>
                <w:lang w:val="en-US"/>
              </w:rPr>
            </w:pPr>
            <w:r w:rsidRPr="00E37224">
              <w:rPr>
                <w:rFonts w:cs="Arial"/>
                <w:sz w:val="18"/>
                <w:szCs w:val="18"/>
                <w:lang w:val="en-US"/>
              </w:rPr>
              <w:t>2,079.23</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1,994.78</w:t>
            </w: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37224">
              <w:rPr>
                <w:rFonts w:cs="Arial"/>
                <w:sz w:val="18"/>
                <w:szCs w:val="18"/>
                <w:lang w:val="en-US"/>
              </w:rPr>
              <w:t>Other payables</w:t>
            </w:r>
          </w:p>
        </w:tc>
        <w:tc>
          <w:tcPr>
            <w:tcW w:w="1440" w:type="dxa"/>
            <w:shd w:val="clear" w:color="auto" w:fill="FAFAFA"/>
            <w:vAlign w:val="bottom"/>
          </w:tcPr>
          <w:p w:rsidR="00DD22FE" w:rsidRPr="00E37224" w:rsidRDefault="0073754E" w:rsidP="0091093D">
            <w:pPr>
              <w:spacing w:line="240" w:lineRule="auto"/>
              <w:ind w:right="-72"/>
              <w:jc w:val="right"/>
              <w:rPr>
                <w:rFonts w:cs="Arial"/>
                <w:sz w:val="18"/>
                <w:szCs w:val="18"/>
                <w:lang w:val="en-US"/>
              </w:rPr>
            </w:pPr>
            <w:r w:rsidRPr="00E37224">
              <w:rPr>
                <w:rFonts w:cs="Arial"/>
                <w:sz w:val="18"/>
                <w:szCs w:val="18"/>
                <w:lang w:val="en-US"/>
              </w:rPr>
              <w:t>1,</w:t>
            </w:r>
            <w:r w:rsidR="0091093D" w:rsidRPr="00E37224">
              <w:rPr>
                <w:rFonts w:cs="Arial"/>
                <w:sz w:val="18"/>
                <w:szCs w:val="18"/>
                <w:lang w:val="en-US"/>
              </w:rPr>
              <w:t>696.94</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554.78</w:t>
            </w:r>
          </w:p>
        </w:tc>
        <w:tc>
          <w:tcPr>
            <w:tcW w:w="1440" w:type="dxa"/>
            <w:shd w:val="clear" w:color="auto" w:fill="FAFAFA"/>
            <w:vAlign w:val="bottom"/>
          </w:tcPr>
          <w:p w:rsidR="00DD22FE" w:rsidRPr="00E37224" w:rsidRDefault="0073754E" w:rsidP="00DD22FE">
            <w:pPr>
              <w:spacing w:line="240" w:lineRule="auto"/>
              <w:ind w:right="-72"/>
              <w:jc w:val="right"/>
              <w:rPr>
                <w:rFonts w:cs="Arial"/>
                <w:sz w:val="18"/>
                <w:szCs w:val="18"/>
                <w:lang w:val="en-US"/>
              </w:rPr>
            </w:pPr>
            <w:r w:rsidRPr="00E37224">
              <w:rPr>
                <w:rFonts w:cs="Arial"/>
                <w:sz w:val="18"/>
                <w:szCs w:val="18"/>
                <w:lang w:val="en-US"/>
              </w:rPr>
              <w:t>106.60</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104.35</w:t>
            </w: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37224">
              <w:rPr>
                <w:rFonts w:cs="Arial"/>
                <w:sz w:val="18"/>
                <w:szCs w:val="18"/>
                <w:lang w:val="en-US"/>
              </w:rPr>
              <w:t>Unearned income</w:t>
            </w:r>
          </w:p>
        </w:tc>
        <w:tc>
          <w:tcPr>
            <w:tcW w:w="1440" w:type="dxa"/>
            <w:shd w:val="clear" w:color="auto" w:fill="FAFAFA"/>
            <w:vAlign w:val="bottom"/>
          </w:tcPr>
          <w:p w:rsidR="00DD22FE" w:rsidRPr="00E37224" w:rsidRDefault="0073754E" w:rsidP="00DD22FE">
            <w:pPr>
              <w:spacing w:line="240" w:lineRule="auto"/>
              <w:ind w:right="-72"/>
              <w:jc w:val="right"/>
              <w:rPr>
                <w:rFonts w:cs="Arial"/>
                <w:sz w:val="18"/>
                <w:szCs w:val="18"/>
                <w:lang w:val="en-US"/>
              </w:rPr>
            </w:pPr>
            <w:r w:rsidRPr="00E37224">
              <w:rPr>
                <w:rFonts w:cs="Arial"/>
                <w:sz w:val="18"/>
                <w:szCs w:val="18"/>
                <w:lang w:val="en-US"/>
              </w:rPr>
              <w:t>3,790.74</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3,996.75</w:t>
            </w:r>
          </w:p>
        </w:tc>
        <w:tc>
          <w:tcPr>
            <w:tcW w:w="1440" w:type="dxa"/>
            <w:shd w:val="clear" w:color="auto" w:fill="FAFAFA"/>
            <w:vAlign w:val="bottom"/>
          </w:tcPr>
          <w:p w:rsidR="00DD22FE" w:rsidRPr="00E37224" w:rsidRDefault="0073754E" w:rsidP="00DD22FE">
            <w:pPr>
              <w:spacing w:line="240" w:lineRule="auto"/>
              <w:ind w:right="-72"/>
              <w:jc w:val="right"/>
              <w:rPr>
                <w:rFonts w:cs="Arial"/>
                <w:sz w:val="18"/>
                <w:szCs w:val="18"/>
                <w:lang w:val="en-US"/>
              </w:rPr>
            </w:pPr>
            <w:r w:rsidRPr="00E37224">
              <w:rPr>
                <w:rFonts w:cs="Arial"/>
                <w:sz w:val="18"/>
                <w:szCs w:val="18"/>
                <w:lang w:val="en-US"/>
              </w:rPr>
              <w:t>13.68</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13.00</w:t>
            </w: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37224">
              <w:rPr>
                <w:rFonts w:cs="Arial"/>
                <w:sz w:val="18"/>
                <w:szCs w:val="18"/>
                <w:lang w:val="en-US"/>
              </w:rPr>
              <w:t>Accrued expenses</w:t>
            </w:r>
          </w:p>
        </w:tc>
        <w:tc>
          <w:tcPr>
            <w:tcW w:w="1440" w:type="dxa"/>
            <w:tcBorders>
              <w:bottom w:val="single" w:sz="4" w:space="0" w:color="auto"/>
            </w:tcBorders>
            <w:shd w:val="clear" w:color="auto" w:fill="F8F8F8"/>
            <w:vAlign w:val="bottom"/>
          </w:tcPr>
          <w:p w:rsidR="00DD22FE" w:rsidRPr="00E37224" w:rsidRDefault="0091093D" w:rsidP="0091093D">
            <w:pPr>
              <w:spacing w:line="240" w:lineRule="auto"/>
              <w:ind w:right="-72"/>
              <w:jc w:val="right"/>
              <w:rPr>
                <w:rFonts w:cs="Arial"/>
                <w:sz w:val="18"/>
                <w:szCs w:val="18"/>
                <w:lang w:val="en-US"/>
              </w:rPr>
            </w:pPr>
            <w:r w:rsidRPr="00E37224">
              <w:rPr>
                <w:rFonts w:cs="Arial"/>
                <w:sz w:val="18"/>
                <w:szCs w:val="18"/>
                <w:lang w:val="en-US"/>
              </w:rPr>
              <w:t>20,</w:t>
            </w:r>
            <w:r w:rsidR="00D1548F">
              <w:rPr>
                <w:rFonts w:cs="Arial"/>
                <w:sz w:val="18"/>
                <w:szCs w:val="18"/>
                <w:lang w:val="en-US"/>
              </w:rPr>
              <w:t>308.72</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38,878.32</w:t>
            </w:r>
          </w:p>
        </w:tc>
        <w:tc>
          <w:tcPr>
            <w:tcW w:w="1440" w:type="dxa"/>
            <w:tcBorders>
              <w:bottom w:val="single" w:sz="4" w:space="0" w:color="auto"/>
            </w:tcBorders>
            <w:shd w:val="clear" w:color="auto" w:fill="FAFAFA"/>
            <w:vAlign w:val="bottom"/>
          </w:tcPr>
          <w:p w:rsidR="00DD22FE" w:rsidRPr="00E37224" w:rsidRDefault="0073754E" w:rsidP="00DD22FE">
            <w:pPr>
              <w:spacing w:line="240" w:lineRule="auto"/>
              <w:ind w:right="-72"/>
              <w:jc w:val="right"/>
              <w:rPr>
                <w:rFonts w:cs="Arial"/>
                <w:sz w:val="18"/>
                <w:szCs w:val="18"/>
                <w:lang w:val="en-US"/>
              </w:rPr>
            </w:pPr>
            <w:r w:rsidRPr="00E37224">
              <w:rPr>
                <w:rFonts w:cs="Arial"/>
                <w:sz w:val="18"/>
                <w:szCs w:val="18"/>
                <w:lang w:val="en-US"/>
              </w:rPr>
              <w:t>984.96</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1,166.93</w:t>
            </w:r>
          </w:p>
        </w:tc>
      </w:tr>
      <w:tr w:rsidR="00DD22FE" w:rsidRPr="00E37224" w:rsidTr="00286E9B">
        <w:trPr>
          <w:cantSplit/>
          <w:trHeight w:val="74"/>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DD22FE" w:rsidRPr="00E37224" w:rsidRDefault="00DD22FE" w:rsidP="00DD22FE">
            <w:pPr>
              <w:spacing w:line="240" w:lineRule="auto"/>
              <w:ind w:right="-72"/>
              <w:jc w:val="right"/>
              <w:rPr>
                <w:rFonts w:cs="Arial"/>
                <w:sz w:val="18"/>
                <w:szCs w:val="18"/>
                <w:lang w:val="en-US"/>
              </w:rPr>
            </w:pPr>
          </w:p>
        </w:tc>
        <w:tc>
          <w:tcPr>
            <w:tcW w:w="1440" w:type="dxa"/>
            <w:tcBorders>
              <w:top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DD22FE" w:rsidRPr="00E37224" w:rsidRDefault="00DD22FE" w:rsidP="00DD22FE">
            <w:pPr>
              <w:spacing w:line="240" w:lineRule="auto"/>
              <w:ind w:right="-72"/>
              <w:jc w:val="right"/>
              <w:rPr>
                <w:rFonts w:cs="Arial"/>
                <w:sz w:val="18"/>
                <w:szCs w:val="18"/>
                <w:lang w:val="en-US"/>
              </w:rPr>
            </w:pPr>
          </w:p>
        </w:tc>
        <w:tc>
          <w:tcPr>
            <w:tcW w:w="1440" w:type="dxa"/>
            <w:tcBorders>
              <w:top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37224">
              <w:rPr>
                <w:rFonts w:cs="Arial"/>
                <w:sz w:val="18"/>
                <w:szCs w:val="18"/>
                <w:lang w:val="en-US"/>
              </w:rPr>
              <w:t>Trade and other payables</w:t>
            </w:r>
          </w:p>
        </w:tc>
        <w:tc>
          <w:tcPr>
            <w:tcW w:w="1440" w:type="dxa"/>
            <w:tcBorders>
              <w:bottom w:val="single" w:sz="4" w:space="0" w:color="auto"/>
            </w:tcBorders>
            <w:shd w:val="clear" w:color="auto" w:fill="FAFAFA"/>
            <w:vAlign w:val="bottom"/>
          </w:tcPr>
          <w:p w:rsidR="00DD22FE" w:rsidRPr="00E37224" w:rsidRDefault="0073754E" w:rsidP="0091093D">
            <w:pPr>
              <w:spacing w:line="240" w:lineRule="auto"/>
              <w:ind w:right="-72"/>
              <w:jc w:val="right"/>
              <w:rPr>
                <w:rFonts w:cs="Arial"/>
                <w:sz w:val="18"/>
                <w:szCs w:val="18"/>
                <w:lang w:val="en-US"/>
              </w:rPr>
            </w:pPr>
            <w:r w:rsidRPr="00E37224">
              <w:rPr>
                <w:rFonts w:cs="Arial"/>
                <w:sz w:val="18"/>
                <w:szCs w:val="18"/>
                <w:lang w:val="en-US"/>
              </w:rPr>
              <w:t>90,</w:t>
            </w:r>
            <w:r w:rsidR="00D1548F">
              <w:rPr>
                <w:rFonts w:cs="Arial"/>
                <w:sz w:val="18"/>
                <w:szCs w:val="18"/>
                <w:lang w:val="en-US"/>
              </w:rPr>
              <w:t>276.65</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109,365.09</w:t>
            </w:r>
          </w:p>
        </w:tc>
        <w:tc>
          <w:tcPr>
            <w:tcW w:w="1440" w:type="dxa"/>
            <w:tcBorders>
              <w:bottom w:val="single" w:sz="4" w:space="0" w:color="auto"/>
            </w:tcBorders>
            <w:shd w:val="clear" w:color="auto" w:fill="FAFAFA"/>
            <w:vAlign w:val="bottom"/>
          </w:tcPr>
          <w:p w:rsidR="00DD22FE" w:rsidRPr="00E37224" w:rsidRDefault="0073754E" w:rsidP="00D4671B">
            <w:pPr>
              <w:spacing w:line="240" w:lineRule="auto"/>
              <w:ind w:right="-72"/>
              <w:jc w:val="right"/>
              <w:rPr>
                <w:rFonts w:cs="Arial"/>
                <w:sz w:val="18"/>
                <w:szCs w:val="18"/>
                <w:lang w:val="en-US"/>
              </w:rPr>
            </w:pPr>
            <w:r w:rsidRPr="00E37224">
              <w:rPr>
                <w:rFonts w:cs="Arial"/>
                <w:sz w:val="18"/>
                <w:szCs w:val="18"/>
                <w:lang w:val="en-US"/>
              </w:rPr>
              <w:t>3,</w:t>
            </w:r>
            <w:r w:rsidR="00D4671B" w:rsidRPr="00E37224">
              <w:rPr>
                <w:rFonts w:cs="Arial"/>
                <w:sz w:val="18"/>
                <w:szCs w:val="18"/>
                <w:lang w:val="en-US"/>
              </w:rPr>
              <w:t>184.47</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3,279.06</w:t>
            </w:r>
          </w:p>
        </w:tc>
      </w:tr>
    </w:tbl>
    <w:p w:rsidR="00E81937" w:rsidRPr="00E37224"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rsidR="00ED27CD" w:rsidRDefault="00ED27CD" w:rsidP="00B13BC1">
      <w:pPr>
        <w:suppressAutoHyphens/>
        <w:spacing w:line="240" w:lineRule="exact"/>
        <w:jc w:val="both"/>
        <w:rPr>
          <w:rFonts w:cs="Arial"/>
          <w:spacing w:val="-2"/>
          <w:sz w:val="18"/>
          <w:szCs w:val="18"/>
        </w:rPr>
      </w:pPr>
      <w:r>
        <w:rPr>
          <w:rFonts w:cs="Arial"/>
          <w:spacing w:val="-2"/>
          <w:sz w:val="18"/>
          <w:szCs w:val="18"/>
        </w:rPr>
        <w:br w:type="page"/>
      </w:r>
    </w:p>
    <w:p w:rsidR="00E81937" w:rsidRPr="00E37224" w:rsidRDefault="00E81937" w:rsidP="00B13BC1">
      <w:pPr>
        <w:suppressAutoHyphens/>
        <w:spacing w:line="240" w:lineRule="exact"/>
        <w:jc w:val="both"/>
        <w:rPr>
          <w:rFonts w:cs="Arial"/>
          <w:spacing w:val="-2"/>
          <w:sz w:val="18"/>
          <w:szCs w:val="18"/>
          <w:cs/>
        </w:rPr>
      </w:pPr>
      <w:r w:rsidRPr="00E37224">
        <w:rPr>
          <w:rFonts w:cs="Arial"/>
          <w:spacing w:val="-2"/>
          <w:sz w:val="18"/>
          <w:szCs w:val="18"/>
        </w:rPr>
        <w:t>Accrued expenses can be analysed as follows:</w:t>
      </w:r>
    </w:p>
    <w:p w:rsidR="00E81937" w:rsidRPr="00E37224" w:rsidRDefault="00E81937" w:rsidP="00B13BC1">
      <w:pPr>
        <w:suppressAutoHyphens/>
        <w:spacing w:line="240" w:lineRule="exact"/>
        <w:jc w:val="both"/>
        <w:rPr>
          <w:rFonts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37224" w:rsidTr="00286E9B">
        <w:trPr>
          <w:cantSplit/>
        </w:trPr>
        <w:tc>
          <w:tcPr>
            <w:tcW w:w="3690" w:type="dxa"/>
          </w:tcPr>
          <w:p w:rsidR="00E81937" w:rsidRPr="00E37224" w:rsidRDefault="00E81937" w:rsidP="0012767E">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286E9B">
        <w:trPr>
          <w:cantSplit/>
        </w:trPr>
        <w:tc>
          <w:tcPr>
            <w:tcW w:w="3690" w:type="dxa"/>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c>
          <w:tcPr>
            <w:tcW w:w="1440" w:type="dxa"/>
            <w:tcBorders>
              <w:top w:val="single" w:sz="4" w:space="0" w:color="auto"/>
            </w:tcBorders>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286E9B">
        <w:trPr>
          <w:cantSplit/>
        </w:trPr>
        <w:tc>
          <w:tcPr>
            <w:tcW w:w="3690" w:type="dxa"/>
          </w:tcPr>
          <w:p w:rsidR="00E81937" w:rsidRPr="00E37224" w:rsidRDefault="00E81937" w:rsidP="0012767E">
            <w:pPr>
              <w:spacing w:line="240" w:lineRule="auto"/>
              <w:ind w:left="-101"/>
              <w:rPr>
                <w:rFonts w:cs="Arial"/>
                <w:b/>
                <w:bCs/>
                <w:sz w:val="18"/>
                <w:szCs w:val="18"/>
              </w:rPr>
            </w:pP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286E9B">
        <w:trPr>
          <w:cantSplit/>
        </w:trPr>
        <w:tc>
          <w:tcPr>
            <w:tcW w:w="3690" w:type="dxa"/>
          </w:tcPr>
          <w:p w:rsidR="00E81937" w:rsidRPr="00E37224"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8F8F8"/>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Regulatory cost</w:t>
            </w:r>
          </w:p>
        </w:tc>
        <w:tc>
          <w:tcPr>
            <w:tcW w:w="1440" w:type="dxa"/>
            <w:shd w:val="clear" w:color="auto" w:fill="F8F8F8"/>
            <w:vAlign w:val="bottom"/>
          </w:tcPr>
          <w:p w:rsidR="00ED27CD" w:rsidRPr="00ED27CD" w:rsidRDefault="00ED27CD" w:rsidP="00ED27CD">
            <w:pPr>
              <w:spacing w:line="240" w:lineRule="auto"/>
              <w:ind w:right="-72"/>
              <w:jc w:val="right"/>
              <w:rPr>
                <w:rFonts w:cs="Arial"/>
                <w:sz w:val="18"/>
                <w:szCs w:val="18"/>
                <w:lang w:val="en-US"/>
              </w:rPr>
            </w:pPr>
            <w:r w:rsidRPr="00ED27CD">
              <w:rPr>
                <w:rFonts w:cs="Arial"/>
                <w:sz w:val="18"/>
                <w:szCs w:val="18"/>
                <w:lang w:val="en-US"/>
              </w:rPr>
              <w:t>4,800.42</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4,568.39</w:t>
            </w:r>
          </w:p>
        </w:tc>
        <w:tc>
          <w:tcPr>
            <w:tcW w:w="1440" w:type="dxa"/>
            <w:shd w:val="clear" w:color="auto" w:fill="FAFAF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57.54</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67.94</w:t>
            </w: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sidRPr="00E37224">
              <w:rPr>
                <w:rFonts w:cs="Arial"/>
                <w:spacing w:val="-4"/>
                <w:sz w:val="18"/>
                <w:szCs w:val="18"/>
                <w:lang w:val="en-US"/>
              </w:rPr>
              <w:t>Current portion of liabilities under agreements</w:t>
            </w:r>
          </w:p>
        </w:tc>
        <w:tc>
          <w:tcPr>
            <w:tcW w:w="1440" w:type="dxa"/>
            <w:shd w:val="clear" w:color="auto" w:fill="F8F8F8"/>
            <w:vAlign w:val="bottom"/>
          </w:tcPr>
          <w:p w:rsidR="00ED27CD" w:rsidRPr="00ED27CD" w:rsidRDefault="00ED27CD" w:rsidP="00ED27CD">
            <w:pPr>
              <w:spacing w:line="240" w:lineRule="auto"/>
              <w:ind w:right="-72"/>
              <w:jc w:val="right"/>
              <w:rPr>
                <w:rFonts w:cs="Arial"/>
                <w:sz w:val="18"/>
                <w:szCs w:val="18"/>
                <w:lang w:val="en-US"/>
              </w:rPr>
            </w:pPr>
          </w:p>
        </w:tc>
        <w:tc>
          <w:tcPr>
            <w:tcW w:w="1440" w:type="dxa"/>
            <w:vAlign w:val="bottom"/>
          </w:tcPr>
          <w:p w:rsidR="00ED27CD" w:rsidRPr="00E37224" w:rsidRDefault="00ED27CD" w:rsidP="00ED27CD">
            <w:pPr>
              <w:spacing w:line="240" w:lineRule="auto"/>
              <w:ind w:right="-72"/>
              <w:jc w:val="right"/>
              <w:rPr>
                <w:rFonts w:cs="Arial"/>
                <w:sz w:val="18"/>
                <w:szCs w:val="18"/>
                <w:lang w:val="en-US"/>
              </w:rPr>
            </w:pPr>
          </w:p>
        </w:tc>
        <w:tc>
          <w:tcPr>
            <w:tcW w:w="1440" w:type="dxa"/>
            <w:shd w:val="clear" w:color="auto" w:fill="FAFAFA"/>
            <w:vAlign w:val="bottom"/>
          </w:tcPr>
          <w:p w:rsidR="00ED27CD" w:rsidRPr="00E37224" w:rsidRDefault="00ED27CD" w:rsidP="00ED27CD">
            <w:pPr>
              <w:spacing w:line="240" w:lineRule="auto"/>
              <w:ind w:right="-72"/>
              <w:jc w:val="center"/>
              <w:rPr>
                <w:rFonts w:cs="Arial"/>
                <w:sz w:val="18"/>
                <w:szCs w:val="18"/>
                <w:lang w:val="en-US"/>
              </w:rPr>
            </w:pPr>
          </w:p>
        </w:tc>
        <w:tc>
          <w:tcPr>
            <w:tcW w:w="1440" w:type="dxa"/>
            <w:vAlign w:val="bottom"/>
          </w:tcPr>
          <w:p w:rsidR="00ED27CD" w:rsidRPr="00E37224" w:rsidRDefault="00ED27CD" w:rsidP="00ED27CD">
            <w:pPr>
              <w:spacing w:line="240" w:lineRule="auto"/>
              <w:ind w:right="-72"/>
              <w:jc w:val="center"/>
              <w:rPr>
                <w:rFonts w:cs="Arial"/>
                <w:sz w:val="18"/>
                <w:szCs w:val="18"/>
                <w:lang w:val="en-US"/>
              </w:rPr>
            </w:pP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sidRPr="00E37224">
              <w:rPr>
                <w:rFonts w:cs="Arial"/>
                <w:spacing w:val="-4"/>
                <w:sz w:val="18"/>
                <w:szCs w:val="18"/>
                <w:lang w:val="en-US"/>
              </w:rPr>
              <w:t xml:space="preserve">   and </w:t>
            </w:r>
            <w:proofErr w:type="spellStart"/>
            <w:r w:rsidRPr="00E37224">
              <w:rPr>
                <w:rFonts w:cs="Arial"/>
                <w:spacing w:val="-4"/>
                <w:sz w:val="18"/>
                <w:szCs w:val="18"/>
                <w:lang w:val="en-US"/>
              </w:rPr>
              <w:t>licences</w:t>
            </w:r>
            <w:proofErr w:type="spellEnd"/>
            <w:r w:rsidRPr="00E37224">
              <w:rPr>
                <w:rFonts w:cs="Arial"/>
                <w:spacing w:val="-4"/>
                <w:sz w:val="18"/>
                <w:szCs w:val="18"/>
                <w:lang w:val="en-US"/>
              </w:rPr>
              <w:t xml:space="preserve"> for operation (Note 3</w:t>
            </w:r>
            <w:r>
              <w:rPr>
                <w:rFonts w:cs="Arial"/>
                <w:spacing w:val="-4"/>
                <w:sz w:val="18"/>
                <w:szCs w:val="18"/>
                <w:lang w:val="en-US"/>
              </w:rPr>
              <w:t>2</w:t>
            </w:r>
            <w:r w:rsidRPr="00E37224">
              <w:rPr>
                <w:rFonts w:cs="Arial"/>
                <w:spacing w:val="-4"/>
                <w:sz w:val="18"/>
                <w:szCs w:val="18"/>
                <w:lang w:val="en-US"/>
              </w:rPr>
              <w:t>)</w:t>
            </w:r>
          </w:p>
        </w:tc>
        <w:tc>
          <w:tcPr>
            <w:tcW w:w="1440" w:type="dxa"/>
            <w:shd w:val="clear" w:color="auto" w:fill="F8F8F8"/>
            <w:vAlign w:val="bottom"/>
          </w:tcPr>
          <w:p w:rsidR="00ED27CD" w:rsidRPr="00ED27CD" w:rsidRDefault="00ED27CD" w:rsidP="00ED27CD">
            <w:pPr>
              <w:spacing w:line="240" w:lineRule="auto"/>
              <w:ind w:right="-72"/>
              <w:jc w:val="right"/>
              <w:rPr>
                <w:rFonts w:cs="Arial"/>
                <w:sz w:val="18"/>
                <w:szCs w:val="18"/>
                <w:lang w:val="en-US"/>
              </w:rPr>
            </w:pPr>
            <w:r w:rsidRPr="00ED27CD">
              <w:rPr>
                <w:rFonts w:cs="Arial"/>
                <w:sz w:val="18"/>
                <w:szCs w:val="18"/>
                <w:lang w:val="en-US"/>
              </w:rPr>
              <w:t>8,831.67</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23,241.00</w:t>
            </w:r>
          </w:p>
        </w:tc>
        <w:tc>
          <w:tcPr>
            <w:tcW w:w="1440" w:type="dxa"/>
            <w:shd w:val="clear" w:color="auto" w:fill="FAFAFA"/>
            <w:vAlign w:val="bottom"/>
          </w:tcPr>
          <w:p w:rsidR="00ED27CD" w:rsidRPr="00E37224" w:rsidRDefault="00ED27CD" w:rsidP="00ED27CD">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ED27CD" w:rsidRPr="00E37224" w:rsidRDefault="00ED27CD" w:rsidP="00ED27CD">
            <w:pPr>
              <w:spacing w:line="240" w:lineRule="auto"/>
              <w:ind w:right="-72"/>
              <w:jc w:val="center"/>
              <w:rPr>
                <w:rFonts w:cs="Arial"/>
                <w:sz w:val="18"/>
                <w:szCs w:val="18"/>
                <w:lang w:val="en-US"/>
              </w:rPr>
            </w:pPr>
            <w:r w:rsidRPr="00E37224">
              <w:rPr>
                <w:rFonts w:cs="Arial"/>
                <w:sz w:val="18"/>
                <w:szCs w:val="18"/>
                <w:lang w:val="en-US"/>
              </w:rPr>
              <w:t>-</w:t>
            </w: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Network facility expenses</w:t>
            </w:r>
          </w:p>
        </w:tc>
        <w:tc>
          <w:tcPr>
            <w:tcW w:w="1440" w:type="dxa"/>
            <w:shd w:val="clear" w:color="auto" w:fill="F8F8F8"/>
            <w:vAlign w:val="bottom"/>
          </w:tcPr>
          <w:p w:rsidR="00ED27CD" w:rsidRPr="00ED27CD" w:rsidRDefault="00ED27CD" w:rsidP="00ED27CD">
            <w:pPr>
              <w:spacing w:line="240" w:lineRule="auto"/>
              <w:ind w:right="-72"/>
              <w:jc w:val="right"/>
              <w:rPr>
                <w:rFonts w:cs="Arial"/>
                <w:sz w:val="18"/>
                <w:szCs w:val="18"/>
                <w:lang w:val="en-US"/>
              </w:rPr>
            </w:pPr>
            <w:r w:rsidRPr="00ED27CD">
              <w:rPr>
                <w:rFonts w:cs="Arial"/>
                <w:sz w:val="18"/>
                <w:szCs w:val="18"/>
                <w:lang w:val="en-US"/>
              </w:rPr>
              <w:t>262.87</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694.03</w:t>
            </w:r>
          </w:p>
        </w:tc>
        <w:tc>
          <w:tcPr>
            <w:tcW w:w="1440" w:type="dxa"/>
            <w:shd w:val="clear" w:color="auto" w:fill="FAFAFA"/>
            <w:vAlign w:val="bottom"/>
          </w:tcPr>
          <w:p w:rsidR="00ED27CD" w:rsidRPr="00E37224" w:rsidRDefault="00ED27CD" w:rsidP="00ED27CD">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ED27CD" w:rsidRPr="00E37224" w:rsidRDefault="00ED27CD" w:rsidP="00ED27CD">
            <w:pPr>
              <w:spacing w:line="240" w:lineRule="auto"/>
              <w:ind w:right="-72"/>
              <w:jc w:val="center"/>
              <w:rPr>
                <w:rFonts w:cs="Arial"/>
                <w:sz w:val="18"/>
                <w:szCs w:val="18"/>
                <w:lang w:val="en-US"/>
              </w:rPr>
            </w:pPr>
            <w:r w:rsidRPr="00E37224">
              <w:rPr>
                <w:rFonts w:cs="Arial"/>
                <w:sz w:val="18"/>
                <w:szCs w:val="18"/>
                <w:lang w:val="en-US"/>
              </w:rPr>
              <w:t>-</w:t>
            </w: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Performance pay</w:t>
            </w:r>
          </w:p>
        </w:tc>
        <w:tc>
          <w:tcPr>
            <w:tcW w:w="1440" w:type="dxa"/>
            <w:shd w:val="clear" w:color="auto" w:fill="F8F8F8"/>
            <w:vAlign w:val="bottom"/>
          </w:tcPr>
          <w:p w:rsidR="00ED27CD" w:rsidRPr="00ED27CD" w:rsidRDefault="00ED27CD" w:rsidP="00ED27CD">
            <w:pPr>
              <w:spacing w:line="240" w:lineRule="auto"/>
              <w:ind w:right="-72"/>
              <w:jc w:val="right"/>
              <w:rPr>
                <w:rFonts w:cs="Arial"/>
                <w:sz w:val="18"/>
                <w:szCs w:val="18"/>
                <w:lang w:val="en-US"/>
              </w:rPr>
            </w:pPr>
            <w:r w:rsidRPr="00ED27CD">
              <w:rPr>
                <w:rFonts w:cs="Arial"/>
                <w:sz w:val="18"/>
                <w:szCs w:val="18"/>
                <w:lang w:val="en-US"/>
              </w:rPr>
              <w:t>753.95</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1,399.38</w:t>
            </w:r>
          </w:p>
        </w:tc>
        <w:tc>
          <w:tcPr>
            <w:tcW w:w="1440" w:type="dxa"/>
            <w:shd w:val="clear" w:color="auto" w:fill="FAFAF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224.56</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507.68</w:t>
            </w: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Interest expenses</w:t>
            </w:r>
          </w:p>
        </w:tc>
        <w:tc>
          <w:tcPr>
            <w:tcW w:w="1440" w:type="dxa"/>
            <w:shd w:val="clear" w:color="auto" w:fill="F8F8F8"/>
            <w:vAlign w:val="bottom"/>
          </w:tcPr>
          <w:p w:rsidR="00ED27CD" w:rsidRPr="00ED27CD" w:rsidRDefault="00ED27CD" w:rsidP="00ED27CD">
            <w:pPr>
              <w:spacing w:line="240" w:lineRule="auto"/>
              <w:ind w:right="-72"/>
              <w:jc w:val="right"/>
              <w:rPr>
                <w:rFonts w:cs="Arial"/>
                <w:sz w:val="18"/>
                <w:szCs w:val="18"/>
                <w:lang w:val="en-US"/>
              </w:rPr>
            </w:pPr>
            <w:r w:rsidRPr="00ED27CD">
              <w:rPr>
                <w:rFonts w:cs="Arial"/>
                <w:sz w:val="18"/>
                <w:szCs w:val="18"/>
                <w:lang w:val="en-US"/>
              </w:rPr>
              <w:t>1,185.94</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1,000.64</w:t>
            </w:r>
          </w:p>
        </w:tc>
        <w:tc>
          <w:tcPr>
            <w:tcW w:w="1440" w:type="dxa"/>
            <w:shd w:val="clear" w:color="auto" w:fill="FAFAF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604.91</w:t>
            </w:r>
          </w:p>
        </w:tc>
        <w:tc>
          <w:tcPr>
            <w:tcW w:w="1440" w:type="dx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451.03</w:t>
            </w: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Others</w:t>
            </w:r>
          </w:p>
        </w:tc>
        <w:tc>
          <w:tcPr>
            <w:tcW w:w="1440" w:type="dxa"/>
            <w:tcBorders>
              <w:bottom w:val="single" w:sz="4" w:space="0" w:color="auto"/>
            </w:tcBorders>
            <w:shd w:val="clear" w:color="auto" w:fill="F8F8F8"/>
            <w:vAlign w:val="bottom"/>
          </w:tcPr>
          <w:p w:rsidR="00ED27CD" w:rsidRPr="00ED27CD" w:rsidRDefault="00ED27CD" w:rsidP="00ED27CD">
            <w:pPr>
              <w:spacing w:line="240" w:lineRule="auto"/>
              <w:ind w:right="-72"/>
              <w:jc w:val="right"/>
              <w:rPr>
                <w:rFonts w:cs="Arial"/>
                <w:sz w:val="18"/>
                <w:szCs w:val="18"/>
                <w:lang w:val="en-US"/>
              </w:rPr>
            </w:pPr>
            <w:r w:rsidRPr="00ED27CD">
              <w:rPr>
                <w:rFonts w:cs="Arial"/>
                <w:sz w:val="18"/>
                <w:szCs w:val="18"/>
                <w:lang w:val="en-US"/>
              </w:rPr>
              <w:t>4,</w:t>
            </w:r>
            <w:r w:rsidR="00D1548F">
              <w:rPr>
                <w:rFonts w:cs="Arial"/>
                <w:sz w:val="18"/>
                <w:szCs w:val="18"/>
                <w:lang w:val="en-US"/>
              </w:rPr>
              <w:t>473.87</w:t>
            </w:r>
          </w:p>
        </w:tc>
        <w:tc>
          <w:tcPr>
            <w:tcW w:w="1440" w:type="dxa"/>
            <w:tcBorders>
              <w:bottom w:val="single" w:sz="4" w:space="0" w:color="auto"/>
            </w:tcBorders>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7,974.88</w:t>
            </w:r>
          </w:p>
        </w:tc>
        <w:tc>
          <w:tcPr>
            <w:tcW w:w="1440" w:type="dxa"/>
            <w:tcBorders>
              <w:bottom w:val="single" w:sz="4" w:space="0" w:color="auto"/>
            </w:tcBorders>
            <w:shd w:val="clear" w:color="auto" w:fill="FAFAF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97.95</w:t>
            </w:r>
          </w:p>
        </w:tc>
        <w:tc>
          <w:tcPr>
            <w:tcW w:w="1440" w:type="dxa"/>
            <w:tcBorders>
              <w:bottom w:val="single" w:sz="4" w:space="0" w:color="auto"/>
            </w:tcBorders>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140.28</w:t>
            </w: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8F8F8"/>
            <w:vAlign w:val="bottom"/>
          </w:tcPr>
          <w:p w:rsidR="00ED27CD" w:rsidRPr="00ED27CD" w:rsidRDefault="00ED27CD" w:rsidP="00ED27CD">
            <w:pPr>
              <w:spacing w:line="240" w:lineRule="auto"/>
              <w:ind w:right="-72"/>
              <w:jc w:val="right"/>
              <w:rPr>
                <w:rFonts w:cs="Arial"/>
                <w:sz w:val="18"/>
                <w:szCs w:val="18"/>
                <w:lang w:val="en-US"/>
              </w:rPr>
            </w:pPr>
          </w:p>
        </w:tc>
        <w:tc>
          <w:tcPr>
            <w:tcW w:w="1440" w:type="dxa"/>
            <w:tcBorders>
              <w:top w:val="single" w:sz="4" w:space="0" w:color="auto"/>
            </w:tcBorders>
            <w:vAlign w:val="bottom"/>
          </w:tcPr>
          <w:p w:rsidR="00ED27CD" w:rsidRPr="00E37224" w:rsidRDefault="00ED27CD" w:rsidP="00ED27CD">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ED27CD" w:rsidRPr="00E37224" w:rsidRDefault="00ED27CD" w:rsidP="00ED27CD">
            <w:pPr>
              <w:spacing w:line="240" w:lineRule="auto"/>
              <w:ind w:right="-72"/>
              <w:jc w:val="right"/>
              <w:rPr>
                <w:rFonts w:cs="Arial"/>
                <w:sz w:val="18"/>
                <w:szCs w:val="18"/>
                <w:lang w:val="en-US"/>
              </w:rPr>
            </w:pPr>
          </w:p>
        </w:tc>
        <w:tc>
          <w:tcPr>
            <w:tcW w:w="1440" w:type="dxa"/>
            <w:tcBorders>
              <w:top w:val="single" w:sz="4" w:space="0" w:color="auto"/>
            </w:tcBorders>
            <w:vAlign w:val="bottom"/>
          </w:tcPr>
          <w:p w:rsidR="00ED27CD" w:rsidRPr="00E37224" w:rsidRDefault="00ED27CD" w:rsidP="00ED27CD">
            <w:pPr>
              <w:spacing w:line="240" w:lineRule="auto"/>
              <w:ind w:right="-72"/>
              <w:jc w:val="right"/>
              <w:rPr>
                <w:rFonts w:cs="Arial"/>
                <w:sz w:val="18"/>
                <w:szCs w:val="18"/>
                <w:lang w:val="en-US"/>
              </w:rPr>
            </w:pPr>
          </w:p>
        </w:tc>
      </w:tr>
      <w:tr w:rsidR="00ED27CD" w:rsidRPr="00E37224" w:rsidTr="00286E9B">
        <w:trPr>
          <w:cantSplit/>
        </w:trPr>
        <w:tc>
          <w:tcPr>
            <w:tcW w:w="3690" w:type="dxa"/>
          </w:tcPr>
          <w:p w:rsidR="00ED27CD" w:rsidRPr="00E37224" w:rsidRDefault="00ED27CD" w:rsidP="00ED27C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Total accrued expenses</w:t>
            </w:r>
          </w:p>
        </w:tc>
        <w:tc>
          <w:tcPr>
            <w:tcW w:w="1440" w:type="dxa"/>
            <w:tcBorders>
              <w:bottom w:val="single" w:sz="4" w:space="0" w:color="auto"/>
            </w:tcBorders>
            <w:shd w:val="clear" w:color="auto" w:fill="F8F8F8"/>
            <w:vAlign w:val="bottom"/>
          </w:tcPr>
          <w:p w:rsidR="00ED27CD" w:rsidRPr="00ED27CD" w:rsidRDefault="00ED27CD" w:rsidP="00ED27CD">
            <w:pPr>
              <w:spacing w:line="240" w:lineRule="auto"/>
              <w:ind w:right="-72"/>
              <w:jc w:val="right"/>
              <w:rPr>
                <w:rFonts w:cs="Arial"/>
                <w:sz w:val="18"/>
                <w:szCs w:val="18"/>
                <w:lang w:val="en-US"/>
              </w:rPr>
            </w:pPr>
            <w:r w:rsidRPr="00ED27CD">
              <w:rPr>
                <w:rFonts w:cs="Arial"/>
                <w:sz w:val="18"/>
                <w:szCs w:val="18"/>
                <w:lang w:val="en-US"/>
              </w:rPr>
              <w:t>20,</w:t>
            </w:r>
            <w:r w:rsidR="00D1548F">
              <w:rPr>
                <w:rFonts w:cs="Arial"/>
                <w:sz w:val="18"/>
                <w:szCs w:val="18"/>
                <w:lang w:val="en-US"/>
              </w:rPr>
              <w:t>308</w:t>
            </w:r>
            <w:r w:rsidRPr="00ED27CD">
              <w:rPr>
                <w:rFonts w:cs="Arial"/>
                <w:sz w:val="18"/>
                <w:szCs w:val="18"/>
                <w:lang w:val="en-US"/>
              </w:rPr>
              <w:t>.</w:t>
            </w:r>
            <w:r w:rsidR="00D1548F">
              <w:rPr>
                <w:rFonts w:cs="Arial"/>
                <w:sz w:val="18"/>
                <w:szCs w:val="18"/>
                <w:lang w:val="en-US"/>
              </w:rPr>
              <w:t>72</w:t>
            </w:r>
          </w:p>
        </w:tc>
        <w:tc>
          <w:tcPr>
            <w:tcW w:w="1440" w:type="dxa"/>
            <w:tcBorders>
              <w:bottom w:val="single" w:sz="4" w:space="0" w:color="auto"/>
            </w:tcBorders>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38,878.32</w:t>
            </w:r>
          </w:p>
        </w:tc>
        <w:tc>
          <w:tcPr>
            <w:tcW w:w="1440" w:type="dxa"/>
            <w:tcBorders>
              <w:bottom w:val="single" w:sz="4" w:space="0" w:color="auto"/>
            </w:tcBorders>
            <w:shd w:val="clear" w:color="auto" w:fill="FAFAFA"/>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984.96</w:t>
            </w:r>
          </w:p>
        </w:tc>
        <w:tc>
          <w:tcPr>
            <w:tcW w:w="1440" w:type="dxa"/>
            <w:tcBorders>
              <w:bottom w:val="single" w:sz="4" w:space="0" w:color="auto"/>
            </w:tcBorders>
            <w:vAlign w:val="bottom"/>
          </w:tcPr>
          <w:p w:rsidR="00ED27CD" w:rsidRPr="00E37224" w:rsidRDefault="00ED27CD" w:rsidP="00ED27CD">
            <w:pPr>
              <w:spacing w:line="240" w:lineRule="auto"/>
              <w:ind w:right="-72"/>
              <w:jc w:val="right"/>
              <w:rPr>
                <w:rFonts w:cs="Arial"/>
                <w:sz w:val="18"/>
                <w:szCs w:val="18"/>
                <w:lang w:val="en-US"/>
              </w:rPr>
            </w:pPr>
            <w:r w:rsidRPr="00E37224">
              <w:rPr>
                <w:rFonts w:cs="Arial"/>
                <w:sz w:val="18"/>
                <w:szCs w:val="18"/>
                <w:lang w:val="en-US"/>
              </w:rPr>
              <w:t>1,166.93</w:t>
            </w:r>
          </w:p>
        </w:tc>
      </w:tr>
    </w:tbl>
    <w:p w:rsidR="00E81937" w:rsidRPr="00E37224" w:rsidRDefault="00E81937" w:rsidP="00B13BC1">
      <w:pPr>
        <w:spacing w:line="240" w:lineRule="auto"/>
        <w:rPr>
          <w:rFonts w:cs="Arial"/>
          <w:b/>
          <w:bCs/>
          <w:sz w:val="18"/>
          <w:szCs w:val="18"/>
          <w:lang w:val="en-US"/>
        </w:rPr>
      </w:pPr>
    </w:p>
    <w:p w:rsidR="005C216A" w:rsidRPr="00E37224" w:rsidRDefault="005C216A" w:rsidP="00B13BC1">
      <w:pPr>
        <w:spacing w:line="240" w:lineRule="auto"/>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D23063"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30</w:t>
            </w:r>
            <w:r w:rsidR="00E81937" w:rsidRPr="00E37224">
              <w:rPr>
                <w:rFonts w:cs="Arial"/>
                <w:b/>
                <w:bCs/>
                <w:color w:val="FAFAFA"/>
                <w:sz w:val="18"/>
                <w:szCs w:val="18"/>
                <w:lang w:eastAsia="th-TH"/>
              </w:rPr>
              <w:tab/>
            </w:r>
            <w:r w:rsidR="00E81937" w:rsidRPr="00E37224">
              <w:rPr>
                <w:rFonts w:cs="Arial"/>
                <w:b/>
                <w:bCs/>
                <w:color w:val="FAFAFA"/>
                <w:sz w:val="18"/>
                <w:szCs w:val="18"/>
                <w:lang w:val="en-US"/>
              </w:rPr>
              <w:t>Other current liabilities</w:t>
            </w:r>
          </w:p>
        </w:tc>
      </w:tr>
    </w:tbl>
    <w:p w:rsidR="00E81937" w:rsidRPr="00E37224" w:rsidRDefault="00E81937" w:rsidP="00B13BC1">
      <w:pPr>
        <w:spacing w:line="240" w:lineRule="auto"/>
        <w:ind w:left="540" w:hanging="540"/>
        <w:rPr>
          <w:rFonts w:cs="Arial"/>
          <w:b/>
          <w:bCs/>
          <w:sz w:val="18"/>
          <w:szCs w:val="18"/>
          <w:lang w:val="en-US"/>
        </w:rPr>
      </w:pPr>
    </w:p>
    <w:tbl>
      <w:tblPr>
        <w:tblW w:w="9451" w:type="dxa"/>
        <w:tblInd w:w="108" w:type="dxa"/>
        <w:tblLayout w:type="fixed"/>
        <w:tblLook w:val="0000" w:firstRow="0" w:lastRow="0" w:firstColumn="0" w:lastColumn="0" w:noHBand="0" w:noVBand="0"/>
      </w:tblPr>
      <w:tblGrid>
        <w:gridCol w:w="3691"/>
        <w:gridCol w:w="1440"/>
        <w:gridCol w:w="1440"/>
        <w:gridCol w:w="1440"/>
        <w:gridCol w:w="1440"/>
      </w:tblGrid>
      <w:tr w:rsidR="00E81937" w:rsidRPr="00E37224" w:rsidTr="00286E9B">
        <w:trPr>
          <w:cantSplit/>
        </w:trPr>
        <w:tc>
          <w:tcPr>
            <w:tcW w:w="3691" w:type="dxa"/>
          </w:tcPr>
          <w:p w:rsidR="00E81937" w:rsidRPr="00E37224" w:rsidRDefault="00E81937" w:rsidP="0012767E">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286E9B">
        <w:trPr>
          <w:cantSplit/>
        </w:trPr>
        <w:tc>
          <w:tcPr>
            <w:tcW w:w="3691" w:type="dxa"/>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440" w:type="dxa"/>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c>
          <w:tcPr>
            <w:tcW w:w="1440" w:type="dxa"/>
          </w:tcPr>
          <w:p w:rsidR="00E81937" w:rsidRPr="00E37224" w:rsidRDefault="00F941A7" w:rsidP="0012767E">
            <w:pPr>
              <w:spacing w:line="228" w:lineRule="auto"/>
              <w:ind w:right="-72"/>
              <w:jc w:val="center"/>
              <w:rPr>
                <w:rFonts w:cs="Arial"/>
                <w:b/>
                <w:bCs/>
                <w:sz w:val="18"/>
                <w:szCs w:val="18"/>
                <w:lang w:val="en-US"/>
              </w:rPr>
            </w:pPr>
            <w:r w:rsidRPr="00E37224">
              <w:rPr>
                <w:rFonts w:cs="Arial"/>
                <w:b/>
                <w:bCs/>
                <w:sz w:val="18"/>
                <w:szCs w:val="18"/>
                <w:lang w:val="en-US"/>
              </w:rPr>
              <w:t>2020</w:t>
            </w:r>
          </w:p>
        </w:tc>
        <w:tc>
          <w:tcPr>
            <w:tcW w:w="1440" w:type="dxa"/>
          </w:tcPr>
          <w:p w:rsidR="00E81937" w:rsidRPr="00E37224" w:rsidRDefault="007E36D0" w:rsidP="0012767E">
            <w:pPr>
              <w:spacing w:line="228"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286E9B">
        <w:trPr>
          <w:cantSplit/>
        </w:trPr>
        <w:tc>
          <w:tcPr>
            <w:tcW w:w="3691" w:type="dxa"/>
          </w:tcPr>
          <w:p w:rsidR="00E81937" w:rsidRPr="00E37224" w:rsidRDefault="00E81937" w:rsidP="0012767E">
            <w:pPr>
              <w:spacing w:line="240" w:lineRule="auto"/>
              <w:ind w:left="-101"/>
              <w:rPr>
                <w:rFonts w:cs="Arial"/>
                <w:b/>
                <w:bCs/>
                <w:sz w:val="18"/>
                <w:szCs w:val="18"/>
              </w:rPr>
            </w:pP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286E9B">
        <w:trPr>
          <w:cantSplit/>
        </w:trPr>
        <w:tc>
          <w:tcPr>
            <w:tcW w:w="3691" w:type="dxa"/>
          </w:tcPr>
          <w:p w:rsidR="00E81937" w:rsidRPr="00E37224"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2"/>
                <w:szCs w:val="12"/>
                <w:lang w:val="en-US"/>
              </w:rPr>
            </w:pP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Output VAT pending tax invoice</w:t>
            </w:r>
          </w:p>
        </w:tc>
        <w:tc>
          <w:tcPr>
            <w:tcW w:w="1440" w:type="dxa"/>
            <w:shd w:val="clear" w:color="auto" w:fill="FAFAFA"/>
            <w:vAlign w:val="bottom"/>
          </w:tcPr>
          <w:p w:rsidR="00DD22FE" w:rsidRPr="00E37224" w:rsidRDefault="00F36A0B" w:rsidP="00855085">
            <w:pPr>
              <w:spacing w:line="240" w:lineRule="auto"/>
              <w:ind w:right="-72"/>
              <w:jc w:val="right"/>
              <w:rPr>
                <w:rFonts w:cs="Arial"/>
                <w:sz w:val="18"/>
                <w:szCs w:val="18"/>
                <w:lang w:val="en-US"/>
              </w:rPr>
            </w:pPr>
            <w:r w:rsidRPr="00E37224">
              <w:rPr>
                <w:rFonts w:cs="Arial"/>
                <w:sz w:val="18"/>
                <w:szCs w:val="18"/>
                <w:lang w:val="en-US"/>
              </w:rPr>
              <w:t>4,93</w:t>
            </w:r>
            <w:r w:rsidR="00855085" w:rsidRPr="00E37224">
              <w:rPr>
                <w:rFonts w:cs="Arial"/>
                <w:sz w:val="18"/>
                <w:szCs w:val="18"/>
                <w:lang w:val="en-US"/>
              </w:rPr>
              <w:t>2.06</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3,616.96</w:t>
            </w:r>
          </w:p>
        </w:tc>
        <w:tc>
          <w:tcPr>
            <w:tcW w:w="1440" w:type="dxa"/>
            <w:shd w:val="clear" w:color="auto" w:fill="FAFAFA"/>
            <w:vAlign w:val="bottom"/>
          </w:tcPr>
          <w:p w:rsidR="00DD22FE" w:rsidRPr="00E37224" w:rsidRDefault="00F36A0B" w:rsidP="00DD22FE">
            <w:pPr>
              <w:spacing w:line="240" w:lineRule="auto"/>
              <w:ind w:right="-72"/>
              <w:jc w:val="right"/>
              <w:rPr>
                <w:rFonts w:cs="Arial"/>
                <w:sz w:val="18"/>
                <w:szCs w:val="18"/>
                <w:lang w:val="en-US"/>
              </w:rPr>
            </w:pPr>
            <w:r w:rsidRPr="00E37224">
              <w:rPr>
                <w:rFonts w:cs="Arial"/>
                <w:sz w:val="18"/>
                <w:szCs w:val="18"/>
                <w:lang w:val="en-US"/>
              </w:rPr>
              <w:t>735.16</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655.61</w:t>
            </w: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Derivative payables</w:t>
            </w:r>
          </w:p>
        </w:tc>
        <w:tc>
          <w:tcPr>
            <w:tcW w:w="1440" w:type="dxa"/>
            <w:shd w:val="clear" w:color="auto" w:fill="FAFAFA"/>
            <w:vAlign w:val="bottom"/>
          </w:tcPr>
          <w:p w:rsidR="00DD22FE" w:rsidRPr="00E37224" w:rsidRDefault="00855085" w:rsidP="00855085">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805.53</w:t>
            </w:r>
          </w:p>
        </w:tc>
        <w:tc>
          <w:tcPr>
            <w:tcW w:w="1440" w:type="dxa"/>
            <w:shd w:val="clear" w:color="auto" w:fill="FAFAFA"/>
            <w:vAlign w:val="bottom"/>
          </w:tcPr>
          <w:p w:rsidR="00DD22FE" w:rsidRPr="00E37224" w:rsidRDefault="00F36A0B" w:rsidP="00DD22FE">
            <w:pPr>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DD22FE" w:rsidRPr="00E37224" w:rsidRDefault="00DD22FE" w:rsidP="00DD22FE">
            <w:pPr>
              <w:spacing w:line="240" w:lineRule="auto"/>
              <w:ind w:right="-72"/>
              <w:jc w:val="center"/>
              <w:rPr>
                <w:rFonts w:cs="Arial"/>
                <w:sz w:val="18"/>
                <w:szCs w:val="18"/>
                <w:lang w:val="en-US"/>
              </w:rPr>
            </w:pPr>
            <w:r w:rsidRPr="00E37224">
              <w:rPr>
                <w:rFonts w:cs="Arial"/>
                <w:sz w:val="18"/>
                <w:szCs w:val="18"/>
                <w:lang w:val="en-US"/>
              </w:rPr>
              <w:t>-</w:t>
            </w: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Others</w:t>
            </w:r>
          </w:p>
        </w:tc>
        <w:tc>
          <w:tcPr>
            <w:tcW w:w="1440" w:type="dxa"/>
            <w:tcBorders>
              <w:bottom w:val="single" w:sz="4" w:space="0" w:color="auto"/>
            </w:tcBorders>
            <w:shd w:val="clear" w:color="auto" w:fill="FAFAFA"/>
            <w:vAlign w:val="bottom"/>
          </w:tcPr>
          <w:p w:rsidR="00DD22FE" w:rsidRPr="00E37224" w:rsidRDefault="00F36A0B" w:rsidP="003F38C4">
            <w:pPr>
              <w:spacing w:line="240" w:lineRule="auto"/>
              <w:ind w:right="-72"/>
              <w:jc w:val="right"/>
              <w:rPr>
                <w:rFonts w:cs="Arial"/>
                <w:sz w:val="18"/>
                <w:szCs w:val="18"/>
                <w:lang w:val="en-US"/>
              </w:rPr>
            </w:pPr>
            <w:r w:rsidRPr="00E37224">
              <w:rPr>
                <w:rFonts w:cs="Arial"/>
                <w:sz w:val="18"/>
                <w:szCs w:val="18"/>
                <w:lang w:val="en-US"/>
              </w:rPr>
              <w:t>1,</w:t>
            </w:r>
            <w:r w:rsidR="003F38C4" w:rsidRPr="00E37224">
              <w:rPr>
                <w:rFonts w:cs="Arial"/>
                <w:sz w:val="18"/>
                <w:szCs w:val="18"/>
                <w:lang w:val="en-US"/>
              </w:rPr>
              <w:t>979.18</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2,487.66</w:t>
            </w:r>
          </w:p>
        </w:tc>
        <w:tc>
          <w:tcPr>
            <w:tcW w:w="1440" w:type="dxa"/>
            <w:tcBorders>
              <w:bottom w:val="single" w:sz="4" w:space="0" w:color="auto"/>
            </w:tcBorders>
            <w:shd w:val="clear" w:color="auto" w:fill="FAFAFA"/>
            <w:vAlign w:val="bottom"/>
          </w:tcPr>
          <w:p w:rsidR="00DD22FE" w:rsidRPr="00E37224" w:rsidRDefault="00F36A0B" w:rsidP="00DD22FE">
            <w:pPr>
              <w:spacing w:line="240" w:lineRule="auto"/>
              <w:ind w:right="-72"/>
              <w:jc w:val="right"/>
              <w:rPr>
                <w:rFonts w:cs="Arial"/>
                <w:sz w:val="18"/>
                <w:szCs w:val="18"/>
                <w:lang w:val="en-US"/>
              </w:rPr>
            </w:pPr>
            <w:r w:rsidRPr="00E37224">
              <w:rPr>
                <w:rFonts w:cs="Arial"/>
                <w:sz w:val="18"/>
                <w:szCs w:val="18"/>
                <w:lang w:val="en-US"/>
              </w:rPr>
              <w:t>76.12</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364.58</w:t>
            </w: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rsidR="00DD22FE" w:rsidRPr="00E37224" w:rsidRDefault="00DD22FE" w:rsidP="00DD22FE">
            <w:pPr>
              <w:spacing w:line="240" w:lineRule="auto"/>
              <w:ind w:right="-72"/>
              <w:jc w:val="right"/>
              <w:rPr>
                <w:rFonts w:cs="Arial"/>
                <w:sz w:val="12"/>
                <w:szCs w:val="12"/>
                <w:lang w:val="en-US"/>
              </w:rPr>
            </w:pPr>
          </w:p>
        </w:tc>
        <w:tc>
          <w:tcPr>
            <w:tcW w:w="1440" w:type="dxa"/>
            <w:tcBorders>
              <w:top w:val="single" w:sz="4" w:space="0" w:color="auto"/>
            </w:tcBorders>
            <w:vAlign w:val="bottom"/>
          </w:tcPr>
          <w:p w:rsidR="00DD22FE" w:rsidRPr="00E37224" w:rsidRDefault="00DD22FE" w:rsidP="00DD22FE">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rsidR="00DD22FE" w:rsidRPr="00E37224" w:rsidRDefault="00DD22FE" w:rsidP="00DD22FE">
            <w:pPr>
              <w:spacing w:line="240" w:lineRule="auto"/>
              <w:ind w:right="-72"/>
              <w:jc w:val="right"/>
              <w:rPr>
                <w:rFonts w:cs="Arial"/>
                <w:sz w:val="12"/>
                <w:szCs w:val="12"/>
                <w:lang w:val="en-US"/>
              </w:rPr>
            </w:pPr>
          </w:p>
        </w:tc>
        <w:tc>
          <w:tcPr>
            <w:tcW w:w="1440" w:type="dxa"/>
            <w:tcBorders>
              <w:top w:val="single" w:sz="4" w:space="0" w:color="auto"/>
            </w:tcBorders>
            <w:vAlign w:val="bottom"/>
          </w:tcPr>
          <w:p w:rsidR="00DD22FE" w:rsidRPr="00E37224" w:rsidRDefault="00DD22FE" w:rsidP="00DD22FE">
            <w:pPr>
              <w:spacing w:line="240" w:lineRule="auto"/>
              <w:ind w:right="-72"/>
              <w:jc w:val="right"/>
              <w:rPr>
                <w:rFonts w:cs="Arial"/>
                <w:sz w:val="12"/>
                <w:szCs w:val="12"/>
                <w:lang w:val="en-US"/>
              </w:rPr>
            </w:pPr>
          </w:p>
        </w:tc>
      </w:tr>
      <w:tr w:rsidR="00DD22FE" w:rsidRPr="00E37224" w:rsidTr="00286E9B">
        <w:trPr>
          <w:cantSplit/>
        </w:trPr>
        <w:tc>
          <w:tcPr>
            <w:tcW w:w="3691" w:type="dxa"/>
          </w:tcPr>
          <w:p w:rsidR="00DD22FE" w:rsidRPr="00E37224" w:rsidRDefault="00DD22FE" w:rsidP="00DD22F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Total other current liabilities</w:t>
            </w:r>
          </w:p>
        </w:tc>
        <w:tc>
          <w:tcPr>
            <w:tcW w:w="1440" w:type="dxa"/>
            <w:tcBorders>
              <w:bottom w:val="single" w:sz="4" w:space="0" w:color="auto"/>
            </w:tcBorders>
            <w:shd w:val="clear" w:color="auto" w:fill="FAFAFA"/>
            <w:vAlign w:val="bottom"/>
          </w:tcPr>
          <w:p w:rsidR="00DD22FE" w:rsidRPr="00E37224" w:rsidRDefault="00F36A0B" w:rsidP="003F38C4">
            <w:pPr>
              <w:spacing w:line="240" w:lineRule="auto"/>
              <w:ind w:right="-72"/>
              <w:jc w:val="right"/>
              <w:rPr>
                <w:rFonts w:cs="Arial"/>
                <w:sz w:val="18"/>
                <w:szCs w:val="18"/>
                <w:lang w:val="en-US"/>
              </w:rPr>
            </w:pPr>
            <w:r w:rsidRPr="00E37224">
              <w:rPr>
                <w:rFonts w:cs="Arial"/>
                <w:sz w:val="18"/>
                <w:szCs w:val="18"/>
                <w:lang w:val="en-US"/>
              </w:rPr>
              <w:t>6,</w:t>
            </w:r>
            <w:r w:rsidR="003F38C4" w:rsidRPr="00E37224">
              <w:rPr>
                <w:rFonts w:cs="Arial"/>
                <w:sz w:val="18"/>
                <w:szCs w:val="18"/>
                <w:lang w:val="en-US"/>
              </w:rPr>
              <w:t>911.24</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6,910.15</w:t>
            </w:r>
          </w:p>
        </w:tc>
        <w:tc>
          <w:tcPr>
            <w:tcW w:w="1440" w:type="dxa"/>
            <w:tcBorders>
              <w:bottom w:val="single" w:sz="4" w:space="0" w:color="auto"/>
            </w:tcBorders>
            <w:shd w:val="clear" w:color="auto" w:fill="FAFAFA"/>
            <w:vAlign w:val="bottom"/>
          </w:tcPr>
          <w:p w:rsidR="00DD22FE" w:rsidRPr="00E37224" w:rsidRDefault="00F36A0B" w:rsidP="00DD22FE">
            <w:pPr>
              <w:spacing w:line="240" w:lineRule="auto"/>
              <w:ind w:right="-72"/>
              <w:jc w:val="right"/>
              <w:rPr>
                <w:rFonts w:cs="Arial"/>
                <w:sz w:val="18"/>
                <w:szCs w:val="18"/>
                <w:lang w:val="en-US"/>
              </w:rPr>
            </w:pPr>
            <w:r w:rsidRPr="00E37224">
              <w:rPr>
                <w:rFonts w:cs="Arial"/>
                <w:sz w:val="18"/>
                <w:szCs w:val="18"/>
                <w:lang w:val="en-US"/>
              </w:rPr>
              <w:t>811.28</w:t>
            </w:r>
          </w:p>
        </w:tc>
        <w:tc>
          <w:tcPr>
            <w:tcW w:w="1440" w:type="dxa"/>
            <w:tcBorders>
              <w:bottom w:val="single" w:sz="4" w:space="0" w:color="auto"/>
            </w:tcBorders>
            <w:vAlign w:val="bottom"/>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1,020.19</w:t>
            </w:r>
          </w:p>
        </w:tc>
      </w:tr>
    </w:tbl>
    <w:p w:rsidR="00FD5E12" w:rsidRPr="00E37224" w:rsidRDefault="00FD5E12" w:rsidP="00B13BC1">
      <w:pPr>
        <w:spacing w:line="240" w:lineRule="auto"/>
        <w:jc w:val="thaiDistribute"/>
        <w:rPr>
          <w:rFonts w:cs="Arial"/>
          <w:b/>
          <w:bCs/>
          <w:sz w:val="18"/>
          <w:szCs w:val="18"/>
          <w:lang w:val="en-US"/>
        </w:rPr>
      </w:pPr>
    </w:p>
    <w:p w:rsidR="00C01F8B" w:rsidRPr="00E37224" w:rsidRDefault="00C01F8B" w:rsidP="00B13BC1">
      <w:pPr>
        <w:spacing w:line="240" w:lineRule="auto"/>
        <w:jc w:val="thaiDistribute"/>
        <w:rPr>
          <w:rFonts w:cs="Arial"/>
          <w:b/>
          <w:bCs/>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01F8B" w:rsidRPr="00E37224" w:rsidTr="00A42982">
        <w:trPr>
          <w:trHeight w:val="386"/>
        </w:trPr>
        <w:tc>
          <w:tcPr>
            <w:tcW w:w="9461" w:type="dxa"/>
            <w:shd w:val="clear" w:color="auto" w:fill="FFA543"/>
            <w:vAlign w:val="center"/>
          </w:tcPr>
          <w:p w:rsidR="00C01F8B" w:rsidRPr="00E37224" w:rsidRDefault="00C01F8B" w:rsidP="00290EA1">
            <w:pPr>
              <w:tabs>
                <w:tab w:val="left" w:pos="432"/>
              </w:tabs>
              <w:spacing w:line="240" w:lineRule="auto"/>
              <w:ind w:left="432" w:hanging="432"/>
              <w:jc w:val="thaiDistribute"/>
              <w:rPr>
                <w:rFonts w:eastAsia="Arial Unicode MS" w:cs="Arial"/>
                <w:b/>
                <w:bCs/>
                <w:color w:val="FFFFFF"/>
                <w:sz w:val="18"/>
                <w:szCs w:val="18"/>
                <w:cs/>
              </w:rPr>
            </w:pPr>
            <w:r w:rsidRPr="00E37224">
              <w:rPr>
                <w:rFonts w:eastAsia="Arial Unicode MS" w:cs="Arial"/>
                <w:sz w:val="18"/>
                <w:szCs w:val="18"/>
              </w:rPr>
              <w:br w:type="page"/>
            </w:r>
            <w:r w:rsidRPr="00E37224">
              <w:rPr>
                <w:rFonts w:eastAsia="Arial Unicode MS" w:cs="Arial"/>
                <w:b/>
                <w:bCs/>
                <w:color w:val="FFFFFF"/>
                <w:sz w:val="18"/>
                <w:szCs w:val="18"/>
              </w:rPr>
              <w:t>3</w:t>
            </w:r>
            <w:r w:rsidR="00D23063" w:rsidRPr="00E37224">
              <w:rPr>
                <w:rFonts w:eastAsia="Arial Unicode MS" w:cs="Arial"/>
                <w:b/>
                <w:bCs/>
                <w:color w:val="FFFFFF"/>
                <w:sz w:val="18"/>
                <w:szCs w:val="18"/>
              </w:rPr>
              <w:t>1</w:t>
            </w:r>
            <w:r w:rsidRPr="00E37224">
              <w:rPr>
                <w:rFonts w:eastAsia="Arial Unicode MS" w:cs="Arial"/>
                <w:b/>
                <w:bCs/>
                <w:color w:val="FFFFFF"/>
                <w:sz w:val="18"/>
                <w:szCs w:val="18"/>
                <w:cs/>
              </w:rPr>
              <w:tab/>
            </w:r>
            <w:r w:rsidRPr="00E37224">
              <w:rPr>
                <w:rFonts w:eastAsia="Arial Unicode MS" w:cs="Arial"/>
                <w:b/>
                <w:bCs/>
                <w:color w:val="FFFFFF"/>
                <w:sz w:val="18"/>
                <w:szCs w:val="18"/>
              </w:rPr>
              <w:t>Lease liabilities</w:t>
            </w:r>
          </w:p>
        </w:tc>
      </w:tr>
    </w:tbl>
    <w:p w:rsidR="00C01F8B" w:rsidRPr="00E37224" w:rsidRDefault="00C01F8B" w:rsidP="00C01F8B">
      <w:pPr>
        <w:spacing w:line="240" w:lineRule="auto"/>
        <w:jc w:val="both"/>
        <w:rPr>
          <w:rFonts w:eastAsia="Arial Unicode M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C01F8B" w:rsidRPr="00E37224" w:rsidTr="007E3C53">
        <w:tc>
          <w:tcPr>
            <w:tcW w:w="3690" w:type="dxa"/>
            <w:tcBorders>
              <w:top w:val="nil"/>
              <w:left w:val="nil"/>
              <w:bottom w:val="nil"/>
              <w:right w:val="nil"/>
            </w:tcBorders>
            <w:shd w:val="clear" w:color="auto" w:fill="auto"/>
          </w:tcPr>
          <w:p w:rsidR="00C01F8B" w:rsidRPr="00E37224" w:rsidRDefault="00C01F8B" w:rsidP="007E3C53">
            <w:pPr>
              <w:spacing w:line="240" w:lineRule="auto"/>
              <w:ind w:left="-86"/>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rPr>
              <w:t>Consolidated</w:t>
            </w:r>
          </w:p>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rPr>
              <w:t xml:space="preserve">financial </w:t>
            </w:r>
            <w:r w:rsidR="007E1BE9" w:rsidRPr="00E37224">
              <w:rPr>
                <w:rFonts w:cs="Arial"/>
                <w:b/>
                <w:bCs/>
                <w:sz w:val="18"/>
                <w:szCs w:val="18"/>
              </w:rPr>
              <w:t>statements</w:t>
            </w:r>
          </w:p>
        </w:tc>
        <w:tc>
          <w:tcPr>
            <w:tcW w:w="2880" w:type="dxa"/>
            <w:gridSpan w:val="2"/>
            <w:tcBorders>
              <w:top w:val="single" w:sz="4" w:space="0" w:color="auto"/>
              <w:left w:val="nil"/>
              <w:bottom w:val="single" w:sz="4" w:space="0" w:color="auto"/>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rPr>
              <w:t>Separate</w:t>
            </w:r>
          </w:p>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rPr>
              <w:t xml:space="preserve">financial </w:t>
            </w:r>
            <w:r w:rsidR="007E1BE9" w:rsidRPr="00E37224">
              <w:rPr>
                <w:rFonts w:cs="Arial"/>
                <w:b/>
                <w:bCs/>
                <w:sz w:val="18"/>
                <w:szCs w:val="18"/>
              </w:rPr>
              <w:t>statements</w:t>
            </w:r>
          </w:p>
        </w:tc>
      </w:tr>
      <w:tr w:rsidR="00C01F8B" w:rsidRPr="00E37224" w:rsidTr="007E3C53">
        <w:tc>
          <w:tcPr>
            <w:tcW w:w="3690" w:type="dxa"/>
            <w:tcBorders>
              <w:top w:val="nil"/>
              <w:left w:val="nil"/>
              <w:bottom w:val="nil"/>
              <w:right w:val="nil"/>
            </w:tcBorders>
            <w:shd w:val="clear" w:color="auto" w:fill="auto"/>
          </w:tcPr>
          <w:p w:rsidR="00C01F8B" w:rsidRPr="00E37224" w:rsidRDefault="007E3C53" w:rsidP="007E3C53">
            <w:pPr>
              <w:spacing w:line="240" w:lineRule="auto"/>
              <w:ind w:left="-86"/>
              <w:jc w:val="both"/>
              <w:rPr>
                <w:rFonts w:eastAsia="Arial Unicode MS" w:cs="Arial"/>
                <w:b/>
                <w:bCs/>
                <w:sz w:val="18"/>
                <w:szCs w:val="18"/>
              </w:rPr>
            </w:pPr>
            <w:r>
              <w:rPr>
                <w:rFonts w:eastAsia="Arial Unicode MS" w:cs="Arial"/>
                <w:b/>
                <w:bCs/>
                <w:sz w:val="18"/>
                <w:szCs w:val="18"/>
              </w:rPr>
              <w:t>At 31 December</w:t>
            </w:r>
          </w:p>
        </w:tc>
        <w:tc>
          <w:tcPr>
            <w:tcW w:w="1440" w:type="dxa"/>
            <w:tcBorders>
              <w:top w:val="single" w:sz="4" w:space="0" w:color="auto"/>
              <w:left w:val="nil"/>
              <w:bottom w:val="nil"/>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2020</w:t>
            </w:r>
          </w:p>
        </w:tc>
        <w:tc>
          <w:tcPr>
            <w:tcW w:w="1440" w:type="dxa"/>
            <w:tcBorders>
              <w:top w:val="single" w:sz="4" w:space="0" w:color="auto"/>
              <w:left w:val="nil"/>
              <w:bottom w:val="nil"/>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2019</w:t>
            </w:r>
          </w:p>
        </w:tc>
        <w:tc>
          <w:tcPr>
            <w:tcW w:w="1440" w:type="dxa"/>
            <w:tcBorders>
              <w:top w:val="single" w:sz="4" w:space="0" w:color="auto"/>
              <w:left w:val="nil"/>
              <w:bottom w:val="nil"/>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2020</w:t>
            </w:r>
          </w:p>
        </w:tc>
        <w:tc>
          <w:tcPr>
            <w:tcW w:w="1440" w:type="dxa"/>
            <w:tcBorders>
              <w:top w:val="single" w:sz="4" w:space="0" w:color="auto"/>
              <w:left w:val="nil"/>
              <w:bottom w:val="nil"/>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2019</w:t>
            </w:r>
          </w:p>
        </w:tc>
      </w:tr>
      <w:tr w:rsidR="00C01F8B" w:rsidRPr="00E37224" w:rsidTr="007E3C53">
        <w:tc>
          <w:tcPr>
            <w:tcW w:w="3690" w:type="dxa"/>
            <w:tcBorders>
              <w:top w:val="nil"/>
              <w:left w:val="nil"/>
              <w:bottom w:val="nil"/>
              <w:right w:val="nil"/>
            </w:tcBorders>
            <w:shd w:val="clear" w:color="auto" w:fill="auto"/>
          </w:tcPr>
          <w:p w:rsidR="00C01F8B" w:rsidRPr="00E37224" w:rsidRDefault="00C01F8B" w:rsidP="007E3C53">
            <w:pPr>
              <w:spacing w:line="240" w:lineRule="auto"/>
              <w:ind w:left="-86"/>
              <w:jc w:val="both"/>
              <w:rPr>
                <w:rFonts w:eastAsia="Arial Unicode MS" w:cs="Arial"/>
                <w:sz w:val="18"/>
                <w:szCs w:val="18"/>
              </w:rPr>
            </w:pPr>
          </w:p>
        </w:tc>
        <w:tc>
          <w:tcPr>
            <w:tcW w:w="1440" w:type="dxa"/>
            <w:tcBorders>
              <w:top w:val="nil"/>
              <w:left w:val="nil"/>
              <w:bottom w:val="single" w:sz="4" w:space="0" w:color="auto"/>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rsidR="00C01F8B" w:rsidRPr="00E37224" w:rsidRDefault="00C01F8B" w:rsidP="007E3C53">
            <w:pPr>
              <w:spacing w:line="240" w:lineRule="auto"/>
              <w:ind w:left="-40" w:right="-72"/>
              <w:jc w:val="center"/>
              <w:rPr>
                <w:rFonts w:cs="Arial"/>
                <w:b/>
                <w:bCs/>
                <w:sz w:val="18"/>
                <w:szCs w:val="18"/>
              </w:rPr>
            </w:pPr>
            <w:r w:rsidRPr="00E37224">
              <w:rPr>
                <w:rFonts w:cs="Arial"/>
                <w:b/>
                <w:bCs/>
                <w:sz w:val="18"/>
                <w:szCs w:val="18"/>
                <w:lang w:val="en-US"/>
              </w:rPr>
              <w:t>Baht Million</w:t>
            </w:r>
          </w:p>
        </w:tc>
      </w:tr>
      <w:tr w:rsidR="00C01F8B" w:rsidRPr="00E37224" w:rsidTr="007E3C53">
        <w:tc>
          <w:tcPr>
            <w:tcW w:w="3690" w:type="dxa"/>
            <w:tcBorders>
              <w:top w:val="nil"/>
              <w:left w:val="nil"/>
              <w:bottom w:val="nil"/>
              <w:right w:val="nil"/>
            </w:tcBorders>
            <w:shd w:val="clear" w:color="auto" w:fill="auto"/>
          </w:tcPr>
          <w:p w:rsidR="00C01F8B" w:rsidRPr="00E37224" w:rsidRDefault="00C01F8B" w:rsidP="007E3C53">
            <w:pPr>
              <w:spacing w:line="240" w:lineRule="auto"/>
              <w:ind w:left="-86"/>
              <w:rPr>
                <w:rFonts w:eastAsia="Arial Unicode MS" w:cs="Arial"/>
                <w:sz w:val="18"/>
                <w:szCs w:val="18"/>
              </w:rPr>
            </w:pPr>
          </w:p>
        </w:tc>
        <w:tc>
          <w:tcPr>
            <w:tcW w:w="1440" w:type="dxa"/>
            <w:tcBorders>
              <w:top w:val="single" w:sz="4" w:space="0" w:color="auto"/>
              <w:left w:val="nil"/>
              <w:bottom w:val="nil"/>
              <w:right w:val="nil"/>
            </w:tcBorders>
            <w:shd w:val="clear" w:color="auto" w:fill="FAFAFA"/>
          </w:tcPr>
          <w:p w:rsidR="00C01F8B" w:rsidRPr="00E37224" w:rsidRDefault="00C01F8B" w:rsidP="007E3C53">
            <w:pPr>
              <w:spacing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rsidR="00C01F8B" w:rsidRPr="00E37224" w:rsidRDefault="00C01F8B" w:rsidP="007E3C53">
            <w:pPr>
              <w:spacing w:line="240" w:lineRule="auto"/>
              <w:ind w:left="-40" w:right="-72"/>
              <w:jc w:val="center"/>
              <w:rPr>
                <w:rFonts w:eastAsia="Arial Unicode MS" w:cs="Arial"/>
                <w:b/>
                <w:bCs/>
                <w:sz w:val="18"/>
                <w:szCs w:val="18"/>
              </w:rPr>
            </w:pPr>
          </w:p>
        </w:tc>
        <w:tc>
          <w:tcPr>
            <w:tcW w:w="1440" w:type="dxa"/>
            <w:tcBorders>
              <w:top w:val="single" w:sz="4" w:space="0" w:color="auto"/>
              <w:left w:val="nil"/>
              <w:bottom w:val="nil"/>
              <w:right w:val="nil"/>
            </w:tcBorders>
            <w:shd w:val="clear" w:color="auto" w:fill="FAFAFA"/>
          </w:tcPr>
          <w:p w:rsidR="00C01F8B" w:rsidRPr="00E37224" w:rsidRDefault="00C01F8B" w:rsidP="007E3C53">
            <w:pPr>
              <w:spacing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rsidR="00C01F8B" w:rsidRPr="00E37224" w:rsidRDefault="00C01F8B" w:rsidP="007E3C53">
            <w:pPr>
              <w:spacing w:line="240" w:lineRule="auto"/>
              <w:ind w:left="-40" w:right="-72"/>
              <w:jc w:val="right"/>
              <w:rPr>
                <w:rFonts w:eastAsia="Arial Unicode MS" w:cs="Arial"/>
                <w:b/>
                <w:bCs/>
                <w:sz w:val="18"/>
                <w:szCs w:val="18"/>
              </w:rPr>
            </w:pPr>
          </w:p>
        </w:tc>
      </w:tr>
      <w:tr w:rsidR="00C01F8B" w:rsidRPr="00E37224" w:rsidTr="007E3C53">
        <w:tc>
          <w:tcPr>
            <w:tcW w:w="3690" w:type="dxa"/>
            <w:tcBorders>
              <w:top w:val="nil"/>
              <w:left w:val="nil"/>
              <w:bottom w:val="nil"/>
              <w:right w:val="nil"/>
            </w:tcBorders>
            <w:shd w:val="clear" w:color="auto" w:fill="auto"/>
            <w:vAlign w:val="center"/>
          </w:tcPr>
          <w:p w:rsidR="00C01F8B" w:rsidRPr="00E37224" w:rsidRDefault="00C01F8B" w:rsidP="007E3C53">
            <w:pPr>
              <w:pStyle w:val="Header"/>
              <w:spacing w:line="240" w:lineRule="auto"/>
              <w:ind w:left="-86" w:hanging="4"/>
              <w:rPr>
                <w:rFonts w:cs="Arial"/>
                <w:sz w:val="18"/>
                <w:szCs w:val="18"/>
              </w:rPr>
            </w:pPr>
            <w:r w:rsidRPr="00E37224">
              <w:rPr>
                <w:rFonts w:cs="Arial"/>
                <w:sz w:val="18"/>
                <w:szCs w:val="18"/>
              </w:rPr>
              <w:t xml:space="preserve">Current </w:t>
            </w:r>
          </w:p>
        </w:tc>
        <w:tc>
          <w:tcPr>
            <w:tcW w:w="1440" w:type="dxa"/>
            <w:tcBorders>
              <w:top w:val="nil"/>
              <w:left w:val="nil"/>
              <w:bottom w:val="nil"/>
              <w:right w:val="nil"/>
            </w:tcBorders>
            <w:shd w:val="clear" w:color="auto" w:fill="FAFAFA"/>
          </w:tcPr>
          <w:p w:rsidR="00C01F8B" w:rsidRPr="00E37224" w:rsidRDefault="00D1548F" w:rsidP="007E3C53">
            <w:pPr>
              <w:spacing w:line="240" w:lineRule="auto"/>
              <w:ind w:right="-72"/>
              <w:jc w:val="right"/>
              <w:rPr>
                <w:rFonts w:cs="Arial"/>
                <w:sz w:val="18"/>
                <w:szCs w:val="18"/>
                <w:rtl/>
                <w:cs/>
              </w:rPr>
            </w:pPr>
            <w:r>
              <w:rPr>
                <w:rFonts w:cs="Arial"/>
                <w:sz w:val="18"/>
                <w:szCs w:val="18"/>
              </w:rPr>
              <w:t>12,654.13</w:t>
            </w:r>
          </w:p>
        </w:tc>
        <w:tc>
          <w:tcPr>
            <w:tcW w:w="1440" w:type="dxa"/>
            <w:tcBorders>
              <w:top w:val="nil"/>
              <w:left w:val="nil"/>
              <w:bottom w:val="nil"/>
              <w:right w:val="nil"/>
            </w:tcBorders>
            <w:shd w:val="clear" w:color="auto" w:fill="auto"/>
          </w:tcPr>
          <w:p w:rsidR="00C01F8B" w:rsidRPr="00E37224" w:rsidRDefault="00C01F8B" w:rsidP="007E3C53">
            <w:pPr>
              <w:spacing w:line="240" w:lineRule="auto"/>
              <w:ind w:right="-72"/>
              <w:jc w:val="center"/>
              <w:rPr>
                <w:rFonts w:cs="Arial"/>
                <w:sz w:val="18"/>
                <w:szCs w:val="18"/>
              </w:rPr>
            </w:pPr>
            <w:r w:rsidRPr="00E37224">
              <w:rPr>
                <w:rFonts w:cs="Arial"/>
                <w:sz w:val="18"/>
                <w:szCs w:val="18"/>
              </w:rPr>
              <w:t>-</w:t>
            </w:r>
          </w:p>
        </w:tc>
        <w:tc>
          <w:tcPr>
            <w:tcW w:w="1440" w:type="dxa"/>
            <w:tcBorders>
              <w:top w:val="nil"/>
              <w:left w:val="nil"/>
              <w:bottom w:val="nil"/>
              <w:right w:val="nil"/>
            </w:tcBorders>
            <w:shd w:val="clear" w:color="auto" w:fill="FAFAFA"/>
            <w:vAlign w:val="center"/>
          </w:tcPr>
          <w:p w:rsidR="00C01F8B" w:rsidRPr="00E37224" w:rsidRDefault="00EB414E" w:rsidP="007E3C53">
            <w:pPr>
              <w:spacing w:line="240" w:lineRule="auto"/>
              <w:ind w:left="-40" w:right="-72"/>
              <w:jc w:val="right"/>
              <w:rPr>
                <w:rFonts w:eastAsia="Arial Unicode MS" w:cs="Arial"/>
                <w:sz w:val="18"/>
                <w:szCs w:val="18"/>
              </w:rPr>
            </w:pPr>
            <w:r w:rsidRPr="00E37224">
              <w:rPr>
                <w:rFonts w:eastAsia="Arial Unicode MS" w:cs="Arial"/>
                <w:sz w:val="18"/>
                <w:szCs w:val="18"/>
              </w:rPr>
              <w:t>363.59</w:t>
            </w:r>
          </w:p>
        </w:tc>
        <w:tc>
          <w:tcPr>
            <w:tcW w:w="1440" w:type="dxa"/>
            <w:tcBorders>
              <w:top w:val="nil"/>
              <w:left w:val="nil"/>
              <w:bottom w:val="nil"/>
              <w:right w:val="nil"/>
            </w:tcBorders>
            <w:shd w:val="clear" w:color="auto" w:fill="auto"/>
          </w:tcPr>
          <w:p w:rsidR="00C01F8B" w:rsidRPr="00E37224" w:rsidRDefault="00C01F8B" w:rsidP="007E3C53">
            <w:pPr>
              <w:spacing w:line="240" w:lineRule="auto"/>
              <w:ind w:right="-72"/>
              <w:jc w:val="center"/>
              <w:rPr>
                <w:rFonts w:cs="Arial"/>
                <w:sz w:val="18"/>
                <w:szCs w:val="18"/>
              </w:rPr>
            </w:pPr>
            <w:r w:rsidRPr="00E37224">
              <w:rPr>
                <w:rFonts w:cs="Arial"/>
                <w:sz w:val="18"/>
                <w:szCs w:val="18"/>
              </w:rPr>
              <w:t>-</w:t>
            </w:r>
          </w:p>
        </w:tc>
      </w:tr>
      <w:tr w:rsidR="00C01F8B" w:rsidRPr="00E37224" w:rsidTr="007E3C53">
        <w:tc>
          <w:tcPr>
            <w:tcW w:w="3690" w:type="dxa"/>
            <w:tcBorders>
              <w:top w:val="nil"/>
              <w:left w:val="nil"/>
              <w:bottom w:val="nil"/>
              <w:right w:val="nil"/>
            </w:tcBorders>
            <w:shd w:val="clear" w:color="auto" w:fill="auto"/>
            <w:vAlign w:val="center"/>
          </w:tcPr>
          <w:p w:rsidR="00C01F8B" w:rsidRPr="00E37224" w:rsidRDefault="00C01F8B" w:rsidP="007E3C53">
            <w:pPr>
              <w:pStyle w:val="Header"/>
              <w:spacing w:line="240" w:lineRule="auto"/>
              <w:ind w:left="-86" w:hanging="4"/>
              <w:rPr>
                <w:rFonts w:cs="Arial"/>
                <w:sz w:val="18"/>
                <w:szCs w:val="18"/>
              </w:rPr>
            </w:pPr>
            <w:r w:rsidRPr="00E37224">
              <w:rPr>
                <w:rFonts w:cs="Arial"/>
                <w:sz w:val="18"/>
                <w:szCs w:val="18"/>
              </w:rPr>
              <w:t>Non-current</w:t>
            </w:r>
          </w:p>
        </w:tc>
        <w:tc>
          <w:tcPr>
            <w:tcW w:w="1440" w:type="dxa"/>
            <w:tcBorders>
              <w:top w:val="nil"/>
              <w:left w:val="nil"/>
              <w:bottom w:val="nil"/>
              <w:right w:val="nil"/>
            </w:tcBorders>
            <w:shd w:val="clear" w:color="auto" w:fill="FAFAFA"/>
            <w:vAlign w:val="bottom"/>
          </w:tcPr>
          <w:p w:rsidR="00C01F8B" w:rsidRPr="00E37224" w:rsidRDefault="00EB414E" w:rsidP="007E3C53">
            <w:pPr>
              <w:spacing w:line="240" w:lineRule="auto"/>
              <w:ind w:right="-72"/>
              <w:jc w:val="right"/>
              <w:rPr>
                <w:rFonts w:cs="Arial"/>
                <w:sz w:val="18"/>
                <w:szCs w:val="18"/>
                <w:cs/>
              </w:rPr>
            </w:pPr>
            <w:r w:rsidRPr="00E37224">
              <w:rPr>
                <w:rFonts w:cs="Arial"/>
                <w:sz w:val="18"/>
                <w:szCs w:val="18"/>
              </w:rPr>
              <w:t>1</w:t>
            </w:r>
            <w:r w:rsidR="00D1548F">
              <w:rPr>
                <w:rFonts w:cs="Arial"/>
                <w:sz w:val="18"/>
                <w:szCs w:val="18"/>
              </w:rPr>
              <w:t>13,751.16</w:t>
            </w:r>
          </w:p>
        </w:tc>
        <w:tc>
          <w:tcPr>
            <w:tcW w:w="1440" w:type="dxa"/>
            <w:tcBorders>
              <w:top w:val="nil"/>
              <w:left w:val="nil"/>
              <w:bottom w:val="nil"/>
              <w:right w:val="nil"/>
            </w:tcBorders>
            <w:shd w:val="clear" w:color="auto" w:fill="auto"/>
            <w:vAlign w:val="bottom"/>
          </w:tcPr>
          <w:p w:rsidR="00C01F8B" w:rsidRPr="00E37224" w:rsidRDefault="00C01F8B" w:rsidP="007E3C53">
            <w:pPr>
              <w:spacing w:line="240" w:lineRule="auto"/>
              <w:ind w:right="-72"/>
              <w:jc w:val="center"/>
              <w:rPr>
                <w:rFonts w:cs="Arial"/>
                <w:sz w:val="18"/>
                <w:szCs w:val="18"/>
                <w:rtl/>
                <w:cs/>
              </w:rPr>
            </w:pPr>
            <w:r w:rsidRPr="00E37224">
              <w:rPr>
                <w:rFonts w:cs="Arial"/>
                <w:sz w:val="18"/>
                <w:szCs w:val="18"/>
                <w:rtl/>
                <w:cs/>
              </w:rPr>
              <w:t>-</w:t>
            </w:r>
          </w:p>
        </w:tc>
        <w:tc>
          <w:tcPr>
            <w:tcW w:w="1440" w:type="dxa"/>
            <w:tcBorders>
              <w:top w:val="nil"/>
              <w:left w:val="nil"/>
              <w:bottom w:val="nil"/>
              <w:right w:val="nil"/>
            </w:tcBorders>
            <w:shd w:val="clear" w:color="auto" w:fill="FAFAFA"/>
            <w:vAlign w:val="center"/>
          </w:tcPr>
          <w:p w:rsidR="00C01F8B" w:rsidRPr="00E37224" w:rsidRDefault="00EB414E" w:rsidP="007E3C53">
            <w:pPr>
              <w:spacing w:line="240" w:lineRule="auto"/>
              <w:ind w:left="-40" w:right="-72"/>
              <w:jc w:val="right"/>
              <w:rPr>
                <w:rFonts w:eastAsia="Arial Unicode MS" w:cs="Arial"/>
                <w:sz w:val="18"/>
                <w:szCs w:val="18"/>
              </w:rPr>
            </w:pPr>
            <w:r w:rsidRPr="00E37224">
              <w:rPr>
                <w:rFonts w:eastAsia="Arial Unicode MS" w:cs="Arial"/>
                <w:sz w:val="18"/>
                <w:szCs w:val="18"/>
              </w:rPr>
              <w:t>583.41</w:t>
            </w:r>
          </w:p>
        </w:tc>
        <w:tc>
          <w:tcPr>
            <w:tcW w:w="1440" w:type="dxa"/>
            <w:tcBorders>
              <w:top w:val="nil"/>
              <w:left w:val="nil"/>
              <w:bottom w:val="nil"/>
              <w:right w:val="nil"/>
            </w:tcBorders>
            <w:shd w:val="clear" w:color="auto" w:fill="auto"/>
            <w:vAlign w:val="bottom"/>
          </w:tcPr>
          <w:p w:rsidR="00C01F8B" w:rsidRPr="00E37224" w:rsidRDefault="00C01F8B" w:rsidP="007E3C53">
            <w:pPr>
              <w:spacing w:line="240" w:lineRule="auto"/>
              <w:ind w:right="-72"/>
              <w:jc w:val="center"/>
              <w:rPr>
                <w:rFonts w:cs="Arial"/>
                <w:sz w:val="18"/>
                <w:szCs w:val="18"/>
                <w:rtl/>
                <w:cs/>
              </w:rPr>
            </w:pPr>
            <w:r w:rsidRPr="00E37224">
              <w:rPr>
                <w:rFonts w:cs="Arial"/>
                <w:sz w:val="18"/>
                <w:szCs w:val="18"/>
                <w:rtl/>
                <w:cs/>
              </w:rPr>
              <w:t>-</w:t>
            </w:r>
          </w:p>
        </w:tc>
      </w:tr>
      <w:tr w:rsidR="00C01F8B" w:rsidRPr="00E37224" w:rsidTr="007E3C53">
        <w:tc>
          <w:tcPr>
            <w:tcW w:w="3690" w:type="dxa"/>
            <w:tcBorders>
              <w:top w:val="nil"/>
              <w:left w:val="nil"/>
              <w:bottom w:val="nil"/>
              <w:right w:val="nil"/>
            </w:tcBorders>
            <w:shd w:val="clear" w:color="auto" w:fill="auto"/>
          </w:tcPr>
          <w:p w:rsidR="00C01F8B" w:rsidRPr="00E37224" w:rsidRDefault="00C01F8B" w:rsidP="007E3C53">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vAlign w:val="bottom"/>
          </w:tcPr>
          <w:p w:rsidR="00C01F8B" w:rsidRPr="00E37224" w:rsidRDefault="00C01F8B" w:rsidP="007E3C53">
            <w:pPr>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auto"/>
            <w:vAlign w:val="bottom"/>
          </w:tcPr>
          <w:p w:rsidR="00C01F8B" w:rsidRPr="00E37224" w:rsidRDefault="00C01F8B" w:rsidP="007E3C53">
            <w:pPr>
              <w:spacing w:line="240" w:lineRule="auto"/>
              <w:ind w:right="-72"/>
              <w:jc w:val="center"/>
              <w:rPr>
                <w:rFonts w:cs="Arial"/>
                <w:sz w:val="18"/>
                <w:szCs w:val="18"/>
                <w:rtl/>
                <w:cs/>
              </w:rPr>
            </w:pPr>
          </w:p>
        </w:tc>
        <w:tc>
          <w:tcPr>
            <w:tcW w:w="1440" w:type="dxa"/>
            <w:tcBorders>
              <w:top w:val="single" w:sz="4" w:space="0" w:color="auto"/>
              <w:left w:val="nil"/>
              <w:bottom w:val="nil"/>
              <w:right w:val="nil"/>
            </w:tcBorders>
            <w:shd w:val="clear" w:color="auto" w:fill="FAFAFA"/>
            <w:vAlign w:val="bottom"/>
          </w:tcPr>
          <w:p w:rsidR="00C01F8B" w:rsidRPr="00E37224" w:rsidRDefault="00C01F8B" w:rsidP="007E3C53">
            <w:pPr>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auto"/>
            <w:vAlign w:val="bottom"/>
          </w:tcPr>
          <w:p w:rsidR="00C01F8B" w:rsidRPr="00E37224" w:rsidRDefault="00C01F8B" w:rsidP="007E3C53">
            <w:pPr>
              <w:spacing w:line="240" w:lineRule="auto"/>
              <w:ind w:right="-72"/>
              <w:jc w:val="center"/>
              <w:rPr>
                <w:rFonts w:cs="Arial"/>
                <w:sz w:val="18"/>
                <w:szCs w:val="18"/>
                <w:rtl/>
                <w:cs/>
              </w:rPr>
            </w:pPr>
          </w:p>
        </w:tc>
      </w:tr>
      <w:tr w:rsidR="00C01F8B" w:rsidRPr="00E37224" w:rsidTr="007E3C53">
        <w:tc>
          <w:tcPr>
            <w:tcW w:w="3690" w:type="dxa"/>
            <w:tcBorders>
              <w:top w:val="nil"/>
              <w:left w:val="nil"/>
              <w:bottom w:val="nil"/>
              <w:right w:val="nil"/>
            </w:tcBorders>
            <w:shd w:val="clear" w:color="auto" w:fill="auto"/>
          </w:tcPr>
          <w:p w:rsidR="00C01F8B" w:rsidRPr="00E37224" w:rsidRDefault="00C01F8B" w:rsidP="007E3C53">
            <w:pPr>
              <w:spacing w:line="240" w:lineRule="auto"/>
              <w:ind w:left="-86"/>
              <w:rPr>
                <w:rFonts w:cs="Arial"/>
                <w:sz w:val="18"/>
                <w:szCs w:val="18"/>
              </w:rPr>
            </w:pPr>
            <w:r w:rsidRPr="00E37224">
              <w:rPr>
                <w:rFonts w:cs="Arial"/>
                <w:sz w:val="18"/>
                <w:szCs w:val="18"/>
              </w:rPr>
              <w:t>Total</w:t>
            </w:r>
          </w:p>
        </w:tc>
        <w:tc>
          <w:tcPr>
            <w:tcW w:w="1440" w:type="dxa"/>
            <w:tcBorders>
              <w:top w:val="nil"/>
              <w:left w:val="nil"/>
              <w:bottom w:val="single" w:sz="4" w:space="0" w:color="auto"/>
              <w:right w:val="nil"/>
            </w:tcBorders>
            <w:shd w:val="clear" w:color="auto" w:fill="FAFAFA"/>
            <w:vAlign w:val="bottom"/>
          </w:tcPr>
          <w:p w:rsidR="00C01F8B" w:rsidRPr="00E37224" w:rsidRDefault="00EB414E" w:rsidP="007E3C53">
            <w:pPr>
              <w:spacing w:line="240" w:lineRule="auto"/>
              <w:ind w:right="-72"/>
              <w:jc w:val="right"/>
              <w:rPr>
                <w:rFonts w:cs="Arial"/>
                <w:sz w:val="18"/>
                <w:szCs w:val="18"/>
                <w:cs/>
                <w:lang w:val="en-US"/>
              </w:rPr>
            </w:pPr>
            <w:r w:rsidRPr="00E37224">
              <w:rPr>
                <w:rFonts w:cs="Arial"/>
                <w:sz w:val="18"/>
                <w:szCs w:val="18"/>
              </w:rPr>
              <w:t>126,405.29</w:t>
            </w:r>
          </w:p>
        </w:tc>
        <w:tc>
          <w:tcPr>
            <w:tcW w:w="1440" w:type="dxa"/>
            <w:tcBorders>
              <w:top w:val="nil"/>
              <w:left w:val="nil"/>
              <w:bottom w:val="single" w:sz="4" w:space="0" w:color="auto"/>
              <w:right w:val="nil"/>
            </w:tcBorders>
            <w:shd w:val="clear" w:color="auto" w:fill="auto"/>
            <w:vAlign w:val="bottom"/>
          </w:tcPr>
          <w:p w:rsidR="00C01F8B" w:rsidRPr="00E37224" w:rsidRDefault="00C01F8B" w:rsidP="007E3C53">
            <w:pPr>
              <w:spacing w:line="240" w:lineRule="auto"/>
              <w:ind w:right="-72"/>
              <w:jc w:val="center"/>
              <w:rPr>
                <w:rFonts w:cs="Arial"/>
                <w:sz w:val="18"/>
                <w:szCs w:val="18"/>
                <w:rtl/>
                <w:cs/>
              </w:rPr>
            </w:pPr>
            <w:r w:rsidRPr="00E37224">
              <w:rPr>
                <w:rFonts w:cs="Arial"/>
                <w:sz w:val="18"/>
                <w:szCs w:val="18"/>
              </w:rPr>
              <w:t>-</w:t>
            </w:r>
          </w:p>
        </w:tc>
        <w:tc>
          <w:tcPr>
            <w:tcW w:w="1440" w:type="dxa"/>
            <w:tcBorders>
              <w:top w:val="nil"/>
              <w:left w:val="nil"/>
              <w:bottom w:val="single" w:sz="4" w:space="0" w:color="auto"/>
              <w:right w:val="nil"/>
            </w:tcBorders>
            <w:shd w:val="clear" w:color="auto" w:fill="FAFAFA"/>
            <w:vAlign w:val="bottom"/>
          </w:tcPr>
          <w:p w:rsidR="00C01F8B" w:rsidRPr="00E37224" w:rsidRDefault="0010455B" w:rsidP="007E3C53">
            <w:pPr>
              <w:spacing w:line="240" w:lineRule="auto"/>
              <w:ind w:right="-72"/>
              <w:jc w:val="right"/>
              <w:rPr>
                <w:rFonts w:cs="Arial"/>
                <w:sz w:val="18"/>
                <w:szCs w:val="18"/>
              </w:rPr>
            </w:pPr>
            <w:r w:rsidRPr="00E37224">
              <w:rPr>
                <w:rFonts w:cs="Arial"/>
                <w:sz w:val="18"/>
                <w:szCs w:val="18"/>
              </w:rPr>
              <w:t>947.00</w:t>
            </w:r>
          </w:p>
        </w:tc>
        <w:tc>
          <w:tcPr>
            <w:tcW w:w="1440" w:type="dxa"/>
            <w:tcBorders>
              <w:top w:val="nil"/>
              <w:left w:val="nil"/>
              <w:bottom w:val="single" w:sz="4" w:space="0" w:color="auto"/>
              <w:right w:val="nil"/>
            </w:tcBorders>
            <w:shd w:val="clear" w:color="auto" w:fill="auto"/>
            <w:vAlign w:val="bottom"/>
          </w:tcPr>
          <w:p w:rsidR="00C01F8B" w:rsidRPr="00E37224" w:rsidRDefault="00C01F8B" w:rsidP="007E3C53">
            <w:pPr>
              <w:spacing w:line="240" w:lineRule="auto"/>
              <w:ind w:right="-72"/>
              <w:jc w:val="center"/>
              <w:rPr>
                <w:rFonts w:cs="Arial"/>
                <w:sz w:val="18"/>
                <w:szCs w:val="18"/>
                <w:rtl/>
                <w:cs/>
              </w:rPr>
            </w:pPr>
            <w:r w:rsidRPr="00E37224">
              <w:rPr>
                <w:rFonts w:cs="Arial"/>
                <w:sz w:val="18"/>
                <w:szCs w:val="18"/>
              </w:rPr>
              <w:t>-</w:t>
            </w:r>
          </w:p>
        </w:tc>
      </w:tr>
    </w:tbl>
    <w:p w:rsidR="00C01F8B" w:rsidRPr="00E37224" w:rsidRDefault="00C01F8B" w:rsidP="00C01F8B">
      <w:pPr>
        <w:pStyle w:val="ListParagraph"/>
        <w:spacing w:after="0" w:line="240" w:lineRule="auto"/>
        <w:ind w:left="0"/>
        <w:jc w:val="both"/>
        <w:rPr>
          <w:rFonts w:ascii="Arial" w:eastAsia="Arial Unicode MS" w:hAnsi="Arial" w:cs="Arial"/>
          <w:sz w:val="18"/>
          <w:szCs w:val="18"/>
          <w:lang w:val="en-GB"/>
        </w:rPr>
      </w:pPr>
    </w:p>
    <w:p w:rsidR="00C01F8B" w:rsidRPr="00E37224" w:rsidRDefault="00C01F8B" w:rsidP="00C01F8B">
      <w:pPr>
        <w:pStyle w:val="ListParagraph"/>
        <w:spacing w:after="0" w:line="240" w:lineRule="auto"/>
        <w:ind w:left="0"/>
        <w:jc w:val="both"/>
        <w:rPr>
          <w:rFonts w:ascii="Arial" w:hAnsi="Arial" w:cs="Arial"/>
          <w:sz w:val="18"/>
          <w:szCs w:val="18"/>
          <w:lang w:val="en-GB"/>
        </w:rPr>
      </w:pPr>
      <w:r w:rsidRPr="00E37224">
        <w:rPr>
          <w:rFonts w:ascii="Arial" w:hAnsi="Arial" w:cs="Arial"/>
          <w:sz w:val="18"/>
          <w:szCs w:val="18"/>
          <w:lang w:val="en-GB"/>
        </w:rPr>
        <w:t>Movements of lease liabilities for the year ended 31 December 2020 are as follows:</w:t>
      </w:r>
    </w:p>
    <w:p w:rsidR="00C01F8B" w:rsidRPr="00E37224" w:rsidRDefault="00C01F8B" w:rsidP="00C01F8B">
      <w:pPr>
        <w:pStyle w:val="ListParagraph"/>
        <w:spacing w:after="0" w:line="240" w:lineRule="auto"/>
        <w:ind w:left="0"/>
        <w:jc w:val="both"/>
        <w:rPr>
          <w:rFonts w:ascii="Arial" w:eastAsia="Arial Unicode MS"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jc w:val="right"/>
              <w:rPr>
                <w:rFonts w:eastAsia="Arial Unicode MS" w:cs="Arial"/>
                <w:sz w:val="18"/>
                <w:szCs w:val="18"/>
              </w:rPr>
            </w:pPr>
          </w:p>
        </w:tc>
        <w:tc>
          <w:tcPr>
            <w:tcW w:w="1440" w:type="dxa"/>
            <w:tcBorders>
              <w:top w:val="single" w:sz="4" w:space="0" w:color="auto"/>
              <w:left w:val="nil"/>
              <w:right w:val="nil"/>
            </w:tcBorders>
            <w:shd w:val="clear" w:color="auto" w:fill="auto"/>
            <w:vAlign w:val="center"/>
          </w:tcPr>
          <w:p w:rsidR="00C01F8B" w:rsidRPr="00E37224" w:rsidRDefault="00C01F8B" w:rsidP="00A42982">
            <w:pPr>
              <w:spacing w:line="240" w:lineRule="auto"/>
              <w:ind w:left="-40" w:right="-72"/>
              <w:jc w:val="center"/>
              <w:rPr>
                <w:rFonts w:cs="Arial"/>
                <w:b/>
                <w:bCs/>
                <w:sz w:val="18"/>
                <w:szCs w:val="18"/>
              </w:rPr>
            </w:pPr>
            <w:r w:rsidRPr="00E37224">
              <w:rPr>
                <w:rFonts w:cs="Arial"/>
                <w:b/>
                <w:bCs/>
                <w:spacing w:val="-4"/>
                <w:sz w:val="18"/>
                <w:szCs w:val="18"/>
              </w:rPr>
              <w:t xml:space="preserve">Consolidated financial </w:t>
            </w:r>
            <w:r w:rsidR="007E1BE9" w:rsidRPr="00E37224">
              <w:rPr>
                <w:rFonts w:cs="Arial"/>
                <w:b/>
                <w:bCs/>
                <w:spacing w:val="-4"/>
                <w:sz w:val="18"/>
                <w:szCs w:val="18"/>
              </w:rPr>
              <w:t>statements</w:t>
            </w:r>
          </w:p>
        </w:tc>
        <w:tc>
          <w:tcPr>
            <w:tcW w:w="1440" w:type="dxa"/>
            <w:tcBorders>
              <w:top w:val="single" w:sz="4" w:space="0" w:color="auto"/>
              <w:left w:val="nil"/>
              <w:right w:val="nil"/>
            </w:tcBorders>
            <w:shd w:val="clear" w:color="auto" w:fill="auto"/>
            <w:vAlign w:val="center"/>
          </w:tcPr>
          <w:p w:rsidR="00C01F8B" w:rsidRPr="00E37224" w:rsidRDefault="00C01F8B" w:rsidP="00A42982">
            <w:pPr>
              <w:spacing w:line="240" w:lineRule="auto"/>
              <w:ind w:left="-40" w:right="-72"/>
              <w:jc w:val="center"/>
              <w:rPr>
                <w:rFonts w:cs="Arial"/>
                <w:b/>
                <w:bCs/>
                <w:sz w:val="18"/>
                <w:szCs w:val="18"/>
              </w:rPr>
            </w:pPr>
            <w:r w:rsidRPr="00E37224">
              <w:rPr>
                <w:rFonts w:cs="Arial"/>
                <w:b/>
                <w:bCs/>
                <w:spacing w:val="-4"/>
                <w:sz w:val="18"/>
                <w:szCs w:val="18"/>
              </w:rPr>
              <w:t xml:space="preserve">Separate financial </w:t>
            </w:r>
            <w:r w:rsidR="007E1BE9" w:rsidRPr="00E37224">
              <w:rPr>
                <w:rFonts w:cs="Arial"/>
                <w:b/>
                <w:bCs/>
                <w:spacing w:val="-4"/>
                <w:sz w:val="18"/>
                <w:szCs w:val="18"/>
              </w:rPr>
              <w:t>statements</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eastAsia="Arial Unicode MS" w:cs="Arial"/>
                <w:sz w:val="18"/>
                <w:szCs w:val="18"/>
              </w:rPr>
            </w:pPr>
          </w:p>
        </w:tc>
        <w:tc>
          <w:tcPr>
            <w:tcW w:w="1440" w:type="dxa"/>
            <w:tcBorders>
              <w:top w:val="single" w:sz="4" w:space="0" w:color="auto"/>
              <w:left w:val="nil"/>
              <w:bottom w:val="single" w:sz="4" w:space="0" w:color="auto"/>
              <w:right w:val="nil"/>
            </w:tcBorders>
            <w:shd w:val="clear" w:color="auto" w:fill="auto"/>
            <w:vAlign w:val="center"/>
          </w:tcPr>
          <w:p w:rsidR="00C01F8B" w:rsidRPr="00E37224" w:rsidRDefault="00C01F8B" w:rsidP="00A42982">
            <w:pPr>
              <w:spacing w:line="240" w:lineRule="auto"/>
              <w:ind w:left="-40" w:right="-72"/>
              <w:jc w:val="center"/>
              <w:rPr>
                <w:rFonts w:cs="Arial"/>
                <w:b/>
                <w:bCs/>
                <w:spacing w:val="-4"/>
                <w:sz w:val="18"/>
                <w:szCs w:val="18"/>
              </w:rPr>
            </w:pPr>
            <w:r w:rsidRPr="00E37224">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vAlign w:val="center"/>
          </w:tcPr>
          <w:p w:rsidR="00C01F8B" w:rsidRPr="00E37224" w:rsidRDefault="00C01F8B" w:rsidP="00A42982">
            <w:pPr>
              <w:spacing w:line="240" w:lineRule="auto"/>
              <w:ind w:left="-40" w:right="-72"/>
              <w:jc w:val="center"/>
              <w:rPr>
                <w:rFonts w:cs="Arial"/>
                <w:b/>
                <w:bCs/>
                <w:spacing w:val="-4"/>
                <w:sz w:val="18"/>
                <w:szCs w:val="18"/>
              </w:rPr>
            </w:pPr>
            <w:r w:rsidRPr="00E37224">
              <w:rPr>
                <w:rFonts w:cs="Arial"/>
                <w:b/>
                <w:bCs/>
                <w:sz w:val="18"/>
                <w:szCs w:val="18"/>
              </w:rPr>
              <w:t>Baht Million</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eastAsia="Arial Unicode MS" w:cs="Arial"/>
                <w:b/>
                <w:bCs/>
                <w:sz w:val="18"/>
                <w:szCs w:val="18"/>
                <w:rtl/>
                <w:cs/>
              </w:rPr>
            </w:pPr>
          </w:p>
        </w:tc>
        <w:tc>
          <w:tcPr>
            <w:tcW w:w="1440" w:type="dxa"/>
            <w:tcBorders>
              <w:top w:val="single" w:sz="4" w:space="0" w:color="auto"/>
              <w:left w:val="nil"/>
              <w:bottom w:val="nil"/>
              <w:right w:val="nil"/>
            </w:tcBorders>
            <w:shd w:val="clear" w:color="auto" w:fill="FAFAFA"/>
          </w:tcPr>
          <w:p w:rsidR="00C01F8B" w:rsidRPr="00E37224" w:rsidRDefault="00C01F8B" w:rsidP="00A42982">
            <w:pPr>
              <w:spacing w:line="240" w:lineRule="auto"/>
              <w:ind w:left="-40" w:right="-72"/>
              <w:jc w:val="center"/>
              <w:rPr>
                <w:rFonts w:cs="Arial"/>
                <w:b/>
                <w:bCs/>
                <w:spacing w:val="-4"/>
                <w:sz w:val="18"/>
                <w:szCs w:val="18"/>
              </w:rPr>
            </w:pPr>
          </w:p>
        </w:tc>
        <w:tc>
          <w:tcPr>
            <w:tcW w:w="1440" w:type="dxa"/>
            <w:tcBorders>
              <w:top w:val="single" w:sz="4" w:space="0" w:color="auto"/>
              <w:left w:val="nil"/>
              <w:bottom w:val="nil"/>
              <w:right w:val="nil"/>
            </w:tcBorders>
            <w:shd w:val="clear" w:color="auto" w:fill="FAFAFA"/>
          </w:tcPr>
          <w:p w:rsidR="00C01F8B" w:rsidRPr="00E37224" w:rsidRDefault="00C01F8B" w:rsidP="00A42982">
            <w:pPr>
              <w:spacing w:line="240" w:lineRule="auto"/>
              <w:ind w:left="-40" w:right="-72"/>
              <w:jc w:val="center"/>
              <w:rPr>
                <w:rFonts w:cs="Arial"/>
                <w:b/>
                <w:bCs/>
                <w:spacing w:val="-4"/>
                <w:sz w:val="18"/>
                <w:szCs w:val="18"/>
              </w:rPr>
            </w:pP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cs/>
              </w:rPr>
            </w:pPr>
            <w:r w:rsidRPr="00E37224">
              <w:rPr>
                <w:rFonts w:cs="Arial"/>
                <w:sz w:val="18"/>
                <w:szCs w:val="18"/>
              </w:rPr>
              <w:t>Addition from adoption of new financial reporting standards (Note 5)</w:t>
            </w:r>
          </w:p>
        </w:tc>
        <w:tc>
          <w:tcPr>
            <w:tcW w:w="1440" w:type="dxa"/>
            <w:tcBorders>
              <w:top w:val="nil"/>
              <w:left w:val="nil"/>
              <w:bottom w:val="nil"/>
              <w:right w:val="nil"/>
            </w:tcBorders>
            <w:shd w:val="clear" w:color="auto" w:fill="FAFAFA"/>
          </w:tcPr>
          <w:p w:rsidR="00C01F8B" w:rsidRPr="00E37224" w:rsidRDefault="00C01F8B" w:rsidP="00A42982">
            <w:pPr>
              <w:spacing w:line="240" w:lineRule="auto"/>
              <w:ind w:left="-40" w:right="-72"/>
              <w:jc w:val="right"/>
              <w:rPr>
                <w:rFonts w:cs="Arial"/>
                <w:sz w:val="18"/>
                <w:szCs w:val="18"/>
              </w:rPr>
            </w:pPr>
            <w:r w:rsidRPr="00E37224">
              <w:rPr>
                <w:rFonts w:cs="Arial"/>
                <w:sz w:val="18"/>
                <w:szCs w:val="18"/>
              </w:rPr>
              <w:t>131,479.25</w:t>
            </w:r>
          </w:p>
        </w:tc>
        <w:tc>
          <w:tcPr>
            <w:tcW w:w="1440" w:type="dxa"/>
            <w:tcBorders>
              <w:top w:val="nil"/>
              <w:left w:val="nil"/>
              <w:bottom w:val="nil"/>
              <w:right w:val="nil"/>
            </w:tcBorders>
            <w:shd w:val="clear" w:color="auto" w:fill="FAFAFA"/>
          </w:tcPr>
          <w:p w:rsidR="00C01F8B" w:rsidRPr="00E37224" w:rsidRDefault="00C01F8B" w:rsidP="00A42982">
            <w:pPr>
              <w:spacing w:line="240" w:lineRule="auto"/>
              <w:ind w:left="-40" w:right="-72"/>
              <w:jc w:val="right"/>
              <w:rPr>
                <w:rFonts w:cs="Arial"/>
                <w:sz w:val="18"/>
                <w:szCs w:val="18"/>
              </w:rPr>
            </w:pPr>
            <w:r w:rsidRPr="00E37224">
              <w:rPr>
                <w:rFonts w:cs="Arial"/>
                <w:sz w:val="18"/>
                <w:szCs w:val="18"/>
              </w:rPr>
              <w:t>1,195.66</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cs/>
              </w:rPr>
            </w:pPr>
            <w:r w:rsidRPr="00E37224">
              <w:rPr>
                <w:rFonts w:cs="Arial"/>
                <w:sz w:val="18"/>
                <w:szCs w:val="18"/>
              </w:rPr>
              <w:t>Additions</w:t>
            </w:r>
          </w:p>
        </w:tc>
        <w:tc>
          <w:tcPr>
            <w:tcW w:w="1440" w:type="dxa"/>
            <w:tcBorders>
              <w:top w:val="nil"/>
              <w:left w:val="nil"/>
              <w:bottom w:val="nil"/>
              <w:right w:val="nil"/>
            </w:tcBorders>
            <w:shd w:val="clear" w:color="auto" w:fill="FAFAFA"/>
            <w:vAlign w:val="center"/>
          </w:tcPr>
          <w:p w:rsidR="00C01F8B" w:rsidRPr="00E37224" w:rsidRDefault="00EB414E" w:rsidP="00A42982">
            <w:pPr>
              <w:spacing w:line="240" w:lineRule="auto"/>
              <w:ind w:left="-40" w:right="-72"/>
              <w:jc w:val="right"/>
              <w:rPr>
                <w:rFonts w:cs="Arial"/>
                <w:sz w:val="18"/>
                <w:szCs w:val="18"/>
              </w:rPr>
            </w:pPr>
            <w:r w:rsidRPr="00E37224">
              <w:rPr>
                <w:rFonts w:cs="Arial"/>
                <w:sz w:val="18"/>
                <w:szCs w:val="18"/>
              </w:rPr>
              <w:t>8,0</w:t>
            </w:r>
            <w:r w:rsidR="00D1548F">
              <w:rPr>
                <w:rFonts w:cs="Arial"/>
                <w:sz w:val="18"/>
                <w:szCs w:val="18"/>
              </w:rPr>
              <w:t>71</w:t>
            </w:r>
            <w:r w:rsidRPr="00E37224">
              <w:rPr>
                <w:rFonts w:cs="Arial"/>
                <w:sz w:val="18"/>
                <w:szCs w:val="18"/>
              </w:rPr>
              <w:t>.</w:t>
            </w:r>
            <w:r w:rsidR="00D1548F">
              <w:rPr>
                <w:rFonts w:cs="Arial"/>
                <w:sz w:val="18"/>
                <w:szCs w:val="18"/>
              </w:rPr>
              <w:t>62</w:t>
            </w:r>
          </w:p>
        </w:tc>
        <w:tc>
          <w:tcPr>
            <w:tcW w:w="1440" w:type="dxa"/>
            <w:tcBorders>
              <w:top w:val="nil"/>
              <w:left w:val="nil"/>
              <w:bottom w:val="nil"/>
              <w:right w:val="nil"/>
            </w:tcBorders>
            <w:shd w:val="clear" w:color="auto" w:fill="FAFAFA"/>
            <w:vAlign w:val="center"/>
          </w:tcPr>
          <w:p w:rsidR="00C01F8B" w:rsidRPr="00E37224" w:rsidRDefault="0010455B" w:rsidP="00774789">
            <w:pPr>
              <w:spacing w:line="240" w:lineRule="auto"/>
              <w:ind w:left="-40" w:right="-72"/>
              <w:jc w:val="right"/>
              <w:rPr>
                <w:rFonts w:cs="Arial"/>
                <w:sz w:val="18"/>
                <w:szCs w:val="18"/>
              </w:rPr>
            </w:pPr>
            <w:r w:rsidRPr="00E37224">
              <w:rPr>
                <w:rFonts w:cs="Arial"/>
                <w:sz w:val="18"/>
                <w:szCs w:val="18"/>
              </w:rPr>
              <w:t>238.7</w:t>
            </w:r>
            <w:r w:rsidR="007E3C53">
              <w:rPr>
                <w:rFonts w:cs="Arial"/>
                <w:sz w:val="18"/>
                <w:szCs w:val="18"/>
              </w:rPr>
              <w:t>8</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cs/>
              </w:rPr>
            </w:pPr>
            <w:r w:rsidRPr="00E37224">
              <w:rPr>
                <w:rFonts w:cs="Arial"/>
                <w:sz w:val="18"/>
                <w:szCs w:val="18"/>
              </w:rPr>
              <w:t xml:space="preserve">Interests </w:t>
            </w:r>
            <w:r w:rsidR="0010455B" w:rsidRPr="00E37224">
              <w:rPr>
                <w:rFonts w:cs="Arial"/>
                <w:sz w:val="18"/>
                <w:szCs w:val="18"/>
              </w:rPr>
              <w:t>(Note 12</w:t>
            </w:r>
            <w:r w:rsidRPr="00E37224">
              <w:rPr>
                <w:rFonts w:cs="Arial"/>
                <w:sz w:val="18"/>
                <w:szCs w:val="18"/>
              </w:rPr>
              <w:t>)</w:t>
            </w:r>
          </w:p>
        </w:tc>
        <w:tc>
          <w:tcPr>
            <w:tcW w:w="1440" w:type="dxa"/>
            <w:tcBorders>
              <w:top w:val="nil"/>
              <w:left w:val="nil"/>
              <w:bottom w:val="nil"/>
              <w:right w:val="nil"/>
            </w:tcBorders>
            <w:shd w:val="clear" w:color="auto" w:fill="FAFAFA"/>
            <w:vAlign w:val="center"/>
          </w:tcPr>
          <w:p w:rsidR="00C01F8B" w:rsidRPr="00E37224" w:rsidRDefault="0010455B" w:rsidP="00A42982">
            <w:pPr>
              <w:spacing w:line="240" w:lineRule="auto"/>
              <w:ind w:left="-40" w:right="-72"/>
              <w:jc w:val="right"/>
              <w:rPr>
                <w:rFonts w:cs="Arial"/>
                <w:sz w:val="18"/>
                <w:szCs w:val="18"/>
              </w:rPr>
            </w:pPr>
            <w:r w:rsidRPr="00E37224">
              <w:rPr>
                <w:rFonts w:cs="Arial"/>
                <w:sz w:val="18"/>
                <w:szCs w:val="18"/>
              </w:rPr>
              <w:t>6,447.03</w:t>
            </w:r>
          </w:p>
        </w:tc>
        <w:tc>
          <w:tcPr>
            <w:tcW w:w="1440" w:type="dxa"/>
            <w:tcBorders>
              <w:top w:val="nil"/>
              <w:left w:val="nil"/>
              <w:bottom w:val="nil"/>
              <w:right w:val="nil"/>
            </w:tcBorders>
            <w:shd w:val="clear" w:color="auto" w:fill="FAFAFA"/>
            <w:vAlign w:val="center"/>
          </w:tcPr>
          <w:p w:rsidR="00C01F8B" w:rsidRPr="00E37224" w:rsidRDefault="0010455B" w:rsidP="00D7265B">
            <w:pPr>
              <w:spacing w:line="240" w:lineRule="auto"/>
              <w:ind w:left="-40" w:right="-72"/>
              <w:jc w:val="right"/>
              <w:rPr>
                <w:rFonts w:cs="Arial"/>
                <w:sz w:val="18"/>
                <w:szCs w:val="18"/>
              </w:rPr>
            </w:pPr>
            <w:r w:rsidRPr="00E37224">
              <w:rPr>
                <w:rFonts w:cs="Arial"/>
                <w:sz w:val="18"/>
                <w:szCs w:val="18"/>
              </w:rPr>
              <w:t>62.8</w:t>
            </w:r>
            <w:r w:rsidR="00D7265B" w:rsidRPr="00E37224">
              <w:rPr>
                <w:rFonts w:cs="Arial"/>
                <w:sz w:val="18"/>
                <w:szCs w:val="18"/>
              </w:rPr>
              <w:t>8</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cs/>
              </w:rPr>
            </w:pPr>
            <w:r w:rsidRPr="00E37224">
              <w:rPr>
                <w:rFonts w:cs="Arial"/>
                <w:sz w:val="18"/>
                <w:szCs w:val="18"/>
              </w:rPr>
              <w:t>Repayments of lease liabilities</w:t>
            </w:r>
          </w:p>
        </w:tc>
        <w:tc>
          <w:tcPr>
            <w:tcW w:w="1440" w:type="dxa"/>
            <w:tcBorders>
              <w:top w:val="nil"/>
              <w:left w:val="nil"/>
              <w:bottom w:val="nil"/>
              <w:right w:val="nil"/>
            </w:tcBorders>
            <w:shd w:val="clear" w:color="auto" w:fill="FAFAFA"/>
            <w:vAlign w:val="center"/>
          </w:tcPr>
          <w:p w:rsidR="00C01F8B" w:rsidRPr="00E37224" w:rsidRDefault="0010455B" w:rsidP="00EB414E">
            <w:pPr>
              <w:spacing w:line="240" w:lineRule="auto"/>
              <w:ind w:left="-40" w:right="-72"/>
              <w:jc w:val="right"/>
              <w:rPr>
                <w:rFonts w:cs="Arial"/>
                <w:sz w:val="18"/>
                <w:szCs w:val="18"/>
              </w:rPr>
            </w:pPr>
            <w:r w:rsidRPr="00E37224">
              <w:rPr>
                <w:rFonts w:cs="Arial"/>
                <w:sz w:val="18"/>
                <w:szCs w:val="18"/>
              </w:rPr>
              <w:t>(1</w:t>
            </w:r>
            <w:r w:rsidR="00EB414E" w:rsidRPr="00E37224">
              <w:rPr>
                <w:rFonts w:cs="Arial"/>
                <w:sz w:val="18"/>
                <w:szCs w:val="18"/>
              </w:rPr>
              <w:t>9,1</w:t>
            </w:r>
            <w:r w:rsidR="005944F4">
              <w:rPr>
                <w:rFonts w:cs="Arial"/>
                <w:sz w:val="18"/>
                <w:szCs w:val="18"/>
              </w:rPr>
              <w:t>57</w:t>
            </w:r>
            <w:r w:rsidR="00EB414E" w:rsidRPr="00E37224">
              <w:rPr>
                <w:rFonts w:cs="Arial"/>
                <w:sz w:val="18"/>
                <w:szCs w:val="18"/>
              </w:rPr>
              <w:t>.</w:t>
            </w:r>
            <w:r w:rsidR="005944F4">
              <w:rPr>
                <w:rFonts w:cs="Arial"/>
                <w:sz w:val="18"/>
                <w:szCs w:val="18"/>
              </w:rPr>
              <w:t>84</w:t>
            </w:r>
            <w:r w:rsidRPr="00E37224">
              <w:rPr>
                <w:rFonts w:cs="Arial"/>
                <w:sz w:val="18"/>
                <w:szCs w:val="18"/>
              </w:rPr>
              <w:t>)</w:t>
            </w:r>
          </w:p>
        </w:tc>
        <w:tc>
          <w:tcPr>
            <w:tcW w:w="1440" w:type="dxa"/>
            <w:tcBorders>
              <w:top w:val="nil"/>
              <w:left w:val="nil"/>
              <w:bottom w:val="nil"/>
              <w:right w:val="nil"/>
            </w:tcBorders>
            <w:shd w:val="clear" w:color="auto" w:fill="FAFAFA"/>
            <w:vAlign w:val="center"/>
          </w:tcPr>
          <w:p w:rsidR="00C01F8B" w:rsidRPr="00E37224" w:rsidRDefault="0010455B" w:rsidP="00A42982">
            <w:pPr>
              <w:spacing w:line="240" w:lineRule="auto"/>
              <w:ind w:left="-40" w:right="-72"/>
              <w:jc w:val="right"/>
              <w:rPr>
                <w:rFonts w:cs="Arial"/>
                <w:sz w:val="18"/>
                <w:szCs w:val="18"/>
              </w:rPr>
            </w:pPr>
            <w:r w:rsidRPr="00E37224">
              <w:rPr>
                <w:rFonts w:cs="Arial"/>
                <w:sz w:val="18"/>
                <w:szCs w:val="18"/>
              </w:rPr>
              <w:t>(394.94)</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rPr>
            </w:pPr>
            <w:r w:rsidRPr="00E37224">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rsidR="00C01F8B" w:rsidRPr="00E37224" w:rsidRDefault="0010455B" w:rsidP="00EB414E">
            <w:pPr>
              <w:spacing w:line="240" w:lineRule="auto"/>
              <w:ind w:left="-40" w:right="-72"/>
              <w:jc w:val="right"/>
              <w:rPr>
                <w:rFonts w:cs="Arial"/>
                <w:sz w:val="18"/>
                <w:szCs w:val="18"/>
              </w:rPr>
            </w:pPr>
            <w:r w:rsidRPr="00E37224">
              <w:rPr>
                <w:rFonts w:cs="Arial"/>
                <w:sz w:val="18"/>
                <w:szCs w:val="18"/>
              </w:rPr>
              <w:t>(2</w:t>
            </w:r>
            <w:r w:rsidR="005944F4">
              <w:rPr>
                <w:rFonts w:cs="Arial"/>
                <w:sz w:val="18"/>
                <w:szCs w:val="18"/>
              </w:rPr>
              <w:t>65.00</w:t>
            </w:r>
            <w:r w:rsidRPr="00E37224">
              <w:rPr>
                <w:rFonts w:cs="Arial"/>
                <w:sz w:val="18"/>
                <w:szCs w:val="18"/>
              </w:rPr>
              <w:t>)</w:t>
            </w:r>
          </w:p>
        </w:tc>
        <w:tc>
          <w:tcPr>
            <w:tcW w:w="1440" w:type="dxa"/>
            <w:tcBorders>
              <w:top w:val="nil"/>
              <w:left w:val="nil"/>
              <w:bottom w:val="nil"/>
              <w:right w:val="nil"/>
            </w:tcBorders>
            <w:shd w:val="clear" w:color="auto" w:fill="FAFAFA"/>
            <w:vAlign w:val="center"/>
          </w:tcPr>
          <w:p w:rsidR="00C01F8B" w:rsidRPr="00E37224" w:rsidRDefault="0010455B" w:rsidP="00A42982">
            <w:pPr>
              <w:spacing w:line="240" w:lineRule="auto"/>
              <w:ind w:left="-40" w:right="-72"/>
              <w:jc w:val="right"/>
              <w:rPr>
                <w:rFonts w:cs="Arial"/>
                <w:sz w:val="18"/>
                <w:szCs w:val="18"/>
              </w:rPr>
            </w:pPr>
            <w:r w:rsidRPr="00E37224">
              <w:rPr>
                <w:rFonts w:cs="Arial"/>
                <w:sz w:val="18"/>
                <w:szCs w:val="18"/>
              </w:rPr>
              <w:t>(124.50)</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rPr>
            </w:pPr>
            <w:r w:rsidRPr="00E37224">
              <w:rPr>
                <w:rFonts w:cs="Arial"/>
                <w:sz w:val="18"/>
                <w:szCs w:val="18"/>
              </w:rPr>
              <w:t>Adjustment</w:t>
            </w:r>
          </w:p>
        </w:tc>
        <w:tc>
          <w:tcPr>
            <w:tcW w:w="1440" w:type="dxa"/>
            <w:tcBorders>
              <w:top w:val="nil"/>
              <w:left w:val="nil"/>
              <w:bottom w:val="nil"/>
              <w:right w:val="nil"/>
            </w:tcBorders>
            <w:shd w:val="clear" w:color="auto" w:fill="FAFAFA"/>
            <w:vAlign w:val="center"/>
          </w:tcPr>
          <w:p w:rsidR="00C01F8B" w:rsidRPr="00E37224" w:rsidRDefault="0010455B" w:rsidP="00EB414E">
            <w:pPr>
              <w:spacing w:line="240" w:lineRule="auto"/>
              <w:ind w:left="-40" w:right="-72"/>
              <w:jc w:val="right"/>
              <w:rPr>
                <w:rFonts w:cs="Arial"/>
                <w:sz w:val="18"/>
                <w:szCs w:val="18"/>
              </w:rPr>
            </w:pPr>
            <w:r w:rsidRPr="00E37224">
              <w:rPr>
                <w:rFonts w:cs="Arial"/>
                <w:sz w:val="18"/>
                <w:szCs w:val="18"/>
              </w:rPr>
              <w:t>(1</w:t>
            </w:r>
            <w:r w:rsidR="00D1548F">
              <w:rPr>
                <w:rFonts w:cs="Arial"/>
                <w:sz w:val="18"/>
                <w:szCs w:val="18"/>
              </w:rPr>
              <w:t>66.00</w:t>
            </w:r>
            <w:r w:rsidRPr="00E37224">
              <w:rPr>
                <w:rFonts w:cs="Arial"/>
                <w:sz w:val="18"/>
                <w:szCs w:val="18"/>
              </w:rPr>
              <w:t>)</w:t>
            </w:r>
          </w:p>
        </w:tc>
        <w:tc>
          <w:tcPr>
            <w:tcW w:w="1440" w:type="dxa"/>
            <w:tcBorders>
              <w:top w:val="nil"/>
              <w:left w:val="nil"/>
              <w:bottom w:val="nil"/>
              <w:right w:val="nil"/>
            </w:tcBorders>
            <w:shd w:val="clear" w:color="auto" w:fill="FAFAFA"/>
            <w:vAlign w:val="center"/>
          </w:tcPr>
          <w:p w:rsidR="00C01F8B" w:rsidRPr="00E37224" w:rsidRDefault="0010455B" w:rsidP="00A42982">
            <w:pPr>
              <w:spacing w:line="240" w:lineRule="auto"/>
              <w:ind w:left="-40" w:right="-72"/>
              <w:jc w:val="right"/>
              <w:rPr>
                <w:rFonts w:cs="Arial"/>
                <w:sz w:val="18"/>
                <w:szCs w:val="18"/>
              </w:rPr>
            </w:pPr>
            <w:r w:rsidRPr="00E37224">
              <w:rPr>
                <w:rFonts w:cs="Arial"/>
                <w:sz w:val="18"/>
                <w:szCs w:val="18"/>
              </w:rPr>
              <w:t>(30.8</w:t>
            </w:r>
            <w:r w:rsidR="007E3C53">
              <w:rPr>
                <w:rFonts w:cs="Arial"/>
                <w:sz w:val="18"/>
                <w:szCs w:val="18"/>
              </w:rPr>
              <w:t>8</w:t>
            </w:r>
            <w:r w:rsidRPr="00E37224">
              <w:rPr>
                <w:rFonts w:cs="Arial"/>
                <w:sz w:val="18"/>
                <w:szCs w:val="18"/>
              </w:rPr>
              <w:t>)</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cs/>
              </w:rPr>
            </w:pPr>
            <w:r w:rsidRPr="00E37224">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rsidR="00C01F8B" w:rsidRPr="00E37224" w:rsidRDefault="0010455B" w:rsidP="00A42982">
            <w:pPr>
              <w:spacing w:line="240" w:lineRule="auto"/>
              <w:ind w:left="-40" w:right="-72"/>
              <w:jc w:val="right"/>
              <w:rPr>
                <w:rFonts w:cs="Arial"/>
                <w:sz w:val="18"/>
                <w:szCs w:val="18"/>
              </w:rPr>
            </w:pPr>
            <w:r w:rsidRPr="00E37224">
              <w:rPr>
                <w:rFonts w:cs="Arial"/>
                <w:sz w:val="18"/>
                <w:szCs w:val="18"/>
              </w:rPr>
              <w:t>(3.77)</w:t>
            </w:r>
          </w:p>
        </w:tc>
        <w:tc>
          <w:tcPr>
            <w:tcW w:w="1440" w:type="dxa"/>
            <w:tcBorders>
              <w:top w:val="nil"/>
              <w:left w:val="nil"/>
              <w:bottom w:val="single" w:sz="4" w:space="0" w:color="auto"/>
              <w:right w:val="nil"/>
            </w:tcBorders>
            <w:shd w:val="clear" w:color="auto" w:fill="FAFAFA"/>
            <w:vAlign w:val="center"/>
          </w:tcPr>
          <w:p w:rsidR="00C01F8B" w:rsidRPr="00E37224" w:rsidRDefault="0010455B" w:rsidP="00A42982">
            <w:pPr>
              <w:spacing w:line="240" w:lineRule="auto"/>
              <w:ind w:left="-40" w:right="-72"/>
              <w:jc w:val="center"/>
              <w:rPr>
                <w:rFonts w:cs="Arial"/>
                <w:sz w:val="18"/>
                <w:szCs w:val="18"/>
              </w:rPr>
            </w:pPr>
            <w:r w:rsidRPr="00E37224">
              <w:rPr>
                <w:rFonts w:cs="Arial"/>
                <w:sz w:val="18"/>
                <w:szCs w:val="18"/>
              </w:rPr>
              <w:t>-</w:t>
            </w: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rPr>
            </w:pPr>
          </w:p>
        </w:tc>
        <w:tc>
          <w:tcPr>
            <w:tcW w:w="1440" w:type="dxa"/>
            <w:tcBorders>
              <w:top w:val="single" w:sz="4" w:space="0" w:color="auto"/>
              <w:left w:val="nil"/>
              <w:bottom w:val="nil"/>
              <w:right w:val="nil"/>
            </w:tcBorders>
            <w:shd w:val="clear" w:color="auto" w:fill="FAFAFA"/>
            <w:vAlign w:val="center"/>
          </w:tcPr>
          <w:p w:rsidR="00C01F8B" w:rsidRPr="00E37224" w:rsidRDefault="00C01F8B" w:rsidP="00A42982">
            <w:pPr>
              <w:spacing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rsidR="00C01F8B" w:rsidRPr="00E37224" w:rsidRDefault="00C01F8B" w:rsidP="00A42982">
            <w:pPr>
              <w:spacing w:line="240" w:lineRule="auto"/>
              <w:ind w:left="-40" w:right="-72"/>
              <w:jc w:val="right"/>
              <w:rPr>
                <w:rFonts w:cs="Arial"/>
                <w:sz w:val="18"/>
                <w:szCs w:val="18"/>
              </w:rPr>
            </w:pPr>
          </w:p>
        </w:tc>
      </w:tr>
      <w:tr w:rsidR="00C01F8B" w:rsidRPr="00E37224" w:rsidTr="007E3C53">
        <w:trPr>
          <w:trHeight w:val="20"/>
        </w:trPr>
        <w:tc>
          <w:tcPr>
            <w:tcW w:w="6570" w:type="dxa"/>
            <w:tcBorders>
              <w:top w:val="nil"/>
              <w:left w:val="nil"/>
              <w:bottom w:val="nil"/>
              <w:right w:val="nil"/>
            </w:tcBorders>
            <w:shd w:val="clear" w:color="auto" w:fill="auto"/>
          </w:tcPr>
          <w:p w:rsidR="00C01F8B" w:rsidRPr="00E37224" w:rsidRDefault="00C01F8B" w:rsidP="00A42982">
            <w:pPr>
              <w:spacing w:line="240" w:lineRule="auto"/>
              <w:ind w:left="-101"/>
              <w:rPr>
                <w:rFonts w:cs="Arial"/>
                <w:sz w:val="18"/>
                <w:szCs w:val="18"/>
              </w:rPr>
            </w:pPr>
            <w:r w:rsidRPr="00E37224">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rsidR="00C01F8B" w:rsidRPr="00E37224" w:rsidRDefault="00D7265B" w:rsidP="00EB414E">
            <w:pPr>
              <w:spacing w:line="240" w:lineRule="auto"/>
              <w:ind w:left="-40" w:right="-72"/>
              <w:jc w:val="right"/>
              <w:rPr>
                <w:rFonts w:cs="Arial"/>
                <w:sz w:val="18"/>
                <w:szCs w:val="18"/>
              </w:rPr>
            </w:pPr>
            <w:r w:rsidRPr="00E37224">
              <w:rPr>
                <w:rFonts w:cs="Arial"/>
                <w:sz w:val="18"/>
                <w:szCs w:val="18"/>
              </w:rPr>
              <w:t>1</w:t>
            </w:r>
            <w:r w:rsidR="00EB414E" w:rsidRPr="00E37224">
              <w:rPr>
                <w:rFonts w:cs="Arial"/>
                <w:sz w:val="18"/>
                <w:szCs w:val="18"/>
              </w:rPr>
              <w:t>26,405.29</w:t>
            </w:r>
          </w:p>
        </w:tc>
        <w:tc>
          <w:tcPr>
            <w:tcW w:w="1440" w:type="dxa"/>
            <w:tcBorders>
              <w:top w:val="nil"/>
              <w:left w:val="nil"/>
              <w:bottom w:val="single" w:sz="4" w:space="0" w:color="auto"/>
              <w:right w:val="nil"/>
            </w:tcBorders>
            <w:shd w:val="clear" w:color="auto" w:fill="FAFAFA"/>
            <w:vAlign w:val="center"/>
          </w:tcPr>
          <w:p w:rsidR="00C01F8B" w:rsidRPr="00E37224" w:rsidRDefault="00D7265B" w:rsidP="00774789">
            <w:pPr>
              <w:spacing w:line="240" w:lineRule="auto"/>
              <w:ind w:left="-40" w:right="-72"/>
              <w:jc w:val="right"/>
              <w:rPr>
                <w:rFonts w:cs="Arial"/>
                <w:sz w:val="18"/>
                <w:szCs w:val="18"/>
              </w:rPr>
            </w:pPr>
            <w:r w:rsidRPr="00E37224">
              <w:rPr>
                <w:rFonts w:cs="Arial"/>
                <w:sz w:val="18"/>
                <w:szCs w:val="18"/>
              </w:rPr>
              <w:t>94</w:t>
            </w:r>
            <w:r w:rsidR="00774789" w:rsidRPr="00E37224">
              <w:rPr>
                <w:rFonts w:cs="Arial"/>
                <w:sz w:val="18"/>
                <w:szCs w:val="18"/>
              </w:rPr>
              <w:t>7.00</w:t>
            </w:r>
          </w:p>
        </w:tc>
      </w:tr>
    </w:tbl>
    <w:p w:rsidR="00CD359C" w:rsidRPr="00E37224" w:rsidRDefault="00CD359C" w:rsidP="00B13BC1">
      <w:pPr>
        <w:spacing w:line="240" w:lineRule="auto"/>
        <w:jc w:val="thaiDistribute"/>
        <w:rPr>
          <w:rFonts w:cs="Arial"/>
          <w:b/>
          <w:bCs/>
          <w:sz w:val="18"/>
          <w:szCs w:val="18"/>
          <w:lang w:val="en-US"/>
        </w:rPr>
      </w:pPr>
    </w:p>
    <w:p w:rsidR="00D23063" w:rsidRPr="00E37224" w:rsidRDefault="007E3C53" w:rsidP="007E3C53">
      <w:pPr>
        <w:spacing w:line="240" w:lineRule="auto"/>
        <w:jc w:val="both"/>
        <w:rPr>
          <w:rFonts w:cs="Arial"/>
          <w:sz w:val="18"/>
          <w:szCs w:val="18"/>
        </w:rPr>
      </w:pPr>
      <w:r>
        <w:rPr>
          <w:rFonts w:cs="Arial"/>
          <w:sz w:val="18"/>
          <w:szCs w:val="18"/>
        </w:rPr>
        <w:br w:type="page"/>
      </w:r>
    </w:p>
    <w:p w:rsidR="00D23063" w:rsidRPr="00E37224" w:rsidRDefault="00D23063" w:rsidP="007E3C53">
      <w:pPr>
        <w:spacing w:line="240" w:lineRule="auto"/>
        <w:jc w:val="both"/>
        <w:rPr>
          <w:rFonts w:cs="Arial"/>
          <w:sz w:val="18"/>
          <w:szCs w:val="18"/>
        </w:rPr>
      </w:pPr>
      <w:r w:rsidRPr="00E37224">
        <w:rPr>
          <w:rFonts w:cs="Arial"/>
          <w:sz w:val="18"/>
          <w:szCs w:val="18"/>
        </w:rPr>
        <w:t>Maturity of lease liabilities are as follows:</w:t>
      </w:r>
    </w:p>
    <w:p w:rsidR="00D23063" w:rsidRPr="007E3C53" w:rsidRDefault="00D23063" w:rsidP="007E3C53">
      <w:pPr>
        <w:spacing w:line="240" w:lineRule="auto"/>
        <w:jc w:val="both"/>
        <w:rPr>
          <w:rFonts w:cs="Arial"/>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23063" w:rsidRPr="00E37224" w:rsidTr="00157989">
        <w:tc>
          <w:tcPr>
            <w:tcW w:w="3690" w:type="dxa"/>
            <w:tcBorders>
              <w:top w:val="nil"/>
              <w:left w:val="nil"/>
              <w:bottom w:val="nil"/>
              <w:right w:val="nil"/>
            </w:tcBorders>
            <w:shd w:val="clear" w:color="auto" w:fill="auto"/>
          </w:tcPr>
          <w:p w:rsidR="00D23063" w:rsidRPr="00E37224" w:rsidRDefault="00D23063" w:rsidP="007E3C53">
            <w:pPr>
              <w:tabs>
                <w:tab w:val="left" w:pos="166"/>
              </w:tabs>
              <w:spacing w:line="240" w:lineRule="auto"/>
              <w:ind w:left="-10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rsidR="00D23063" w:rsidRPr="00E37224" w:rsidRDefault="00D23063" w:rsidP="007E3C53">
            <w:pPr>
              <w:spacing w:line="240" w:lineRule="auto"/>
              <w:ind w:left="-40" w:right="-72"/>
              <w:jc w:val="center"/>
              <w:rPr>
                <w:rFonts w:cs="Arial"/>
                <w:b/>
                <w:bCs/>
                <w:sz w:val="18"/>
                <w:szCs w:val="18"/>
              </w:rPr>
            </w:pPr>
            <w:r w:rsidRPr="00E37224">
              <w:rPr>
                <w:rFonts w:cs="Arial"/>
                <w:b/>
                <w:bCs/>
                <w:sz w:val="18"/>
                <w:szCs w:val="18"/>
              </w:rPr>
              <w:t>Consolidated</w:t>
            </w:r>
          </w:p>
          <w:p w:rsidR="00D23063" w:rsidRPr="00E37224" w:rsidRDefault="00D23063" w:rsidP="007E3C53">
            <w:pPr>
              <w:spacing w:line="240" w:lineRule="auto"/>
              <w:ind w:right="-72"/>
              <w:jc w:val="center"/>
              <w:rPr>
                <w:rFonts w:cs="Arial"/>
                <w:b/>
                <w:bCs/>
                <w:sz w:val="18"/>
                <w:szCs w:val="18"/>
              </w:rPr>
            </w:pPr>
            <w:r w:rsidRPr="00E37224">
              <w:rPr>
                <w:rFonts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rsidR="00D23063" w:rsidRPr="00E37224" w:rsidRDefault="00D23063" w:rsidP="007E3C53">
            <w:pPr>
              <w:spacing w:line="240" w:lineRule="auto"/>
              <w:ind w:left="-40" w:right="-72"/>
              <w:jc w:val="center"/>
              <w:rPr>
                <w:rFonts w:cs="Arial"/>
                <w:b/>
                <w:bCs/>
                <w:sz w:val="18"/>
                <w:szCs w:val="18"/>
              </w:rPr>
            </w:pPr>
            <w:r w:rsidRPr="00E37224">
              <w:rPr>
                <w:rFonts w:cs="Arial"/>
                <w:b/>
                <w:bCs/>
                <w:sz w:val="18"/>
                <w:szCs w:val="18"/>
              </w:rPr>
              <w:t>Separate</w:t>
            </w:r>
          </w:p>
          <w:p w:rsidR="00D23063" w:rsidRPr="00E37224" w:rsidRDefault="00D23063" w:rsidP="007E3C53">
            <w:pPr>
              <w:spacing w:line="240" w:lineRule="auto"/>
              <w:ind w:left="-40" w:right="-72"/>
              <w:jc w:val="center"/>
              <w:rPr>
                <w:rFonts w:cs="Arial"/>
                <w:b/>
                <w:bCs/>
                <w:sz w:val="18"/>
                <w:szCs w:val="18"/>
              </w:rPr>
            </w:pPr>
            <w:r w:rsidRPr="00E37224">
              <w:rPr>
                <w:rFonts w:cs="Arial"/>
                <w:b/>
                <w:bCs/>
                <w:sz w:val="18"/>
                <w:szCs w:val="18"/>
              </w:rPr>
              <w:t>financial statements</w:t>
            </w:r>
          </w:p>
        </w:tc>
      </w:tr>
      <w:tr w:rsidR="00D23063" w:rsidRPr="00E37224" w:rsidTr="007E3C53">
        <w:tc>
          <w:tcPr>
            <w:tcW w:w="3690" w:type="dxa"/>
            <w:tcBorders>
              <w:top w:val="nil"/>
              <w:left w:val="nil"/>
              <w:bottom w:val="nil"/>
              <w:right w:val="nil"/>
            </w:tcBorders>
            <w:shd w:val="clear" w:color="auto" w:fill="auto"/>
          </w:tcPr>
          <w:p w:rsidR="00D23063" w:rsidRPr="00E37224" w:rsidRDefault="00B22A6D" w:rsidP="007E3C53">
            <w:pPr>
              <w:tabs>
                <w:tab w:val="left" w:pos="166"/>
              </w:tabs>
              <w:spacing w:line="240" w:lineRule="auto"/>
              <w:ind w:left="-101"/>
              <w:jc w:val="both"/>
              <w:rPr>
                <w:rFonts w:cs="Arial"/>
                <w:b/>
                <w:bCs/>
                <w:sz w:val="18"/>
                <w:szCs w:val="18"/>
              </w:rPr>
            </w:pPr>
            <w:r>
              <w:rPr>
                <w:rFonts w:cs="Arial"/>
                <w:b/>
                <w:bCs/>
                <w:sz w:val="18"/>
                <w:szCs w:val="18"/>
              </w:rPr>
              <w:t>At 31 December</w:t>
            </w:r>
          </w:p>
        </w:tc>
        <w:tc>
          <w:tcPr>
            <w:tcW w:w="1440" w:type="dxa"/>
            <w:tcBorders>
              <w:top w:val="nil"/>
              <w:left w:val="nil"/>
              <w:bottom w:val="nil"/>
              <w:right w:val="nil"/>
            </w:tcBorders>
            <w:shd w:val="clear" w:color="auto" w:fill="auto"/>
            <w:vAlign w:val="bottom"/>
            <w:hideMark/>
          </w:tcPr>
          <w:p w:rsidR="00D23063" w:rsidRPr="00E37224" w:rsidRDefault="00D23063" w:rsidP="007E3C53">
            <w:pPr>
              <w:spacing w:line="240" w:lineRule="auto"/>
              <w:ind w:right="-72"/>
              <w:jc w:val="center"/>
              <w:rPr>
                <w:rFonts w:cs="Arial"/>
                <w:b/>
                <w:bCs/>
                <w:sz w:val="18"/>
                <w:szCs w:val="18"/>
              </w:rPr>
            </w:pPr>
            <w:r w:rsidRPr="00E37224">
              <w:rPr>
                <w:rFonts w:cs="Arial"/>
                <w:b/>
                <w:bCs/>
                <w:sz w:val="18"/>
                <w:szCs w:val="18"/>
              </w:rPr>
              <w:t>2020</w:t>
            </w:r>
          </w:p>
        </w:tc>
        <w:tc>
          <w:tcPr>
            <w:tcW w:w="1440" w:type="dxa"/>
            <w:tcBorders>
              <w:top w:val="nil"/>
              <w:left w:val="nil"/>
              <w:bottom w:val="nil"/>
              <w:right w:val="nil"/>
            </w:tcBorders>
            <w:shd w:val="clear" w:color="auto" w:fill="auto"/>
            <w:vAlign w:val="bottom"/>
            <w:hideMark/>
          </w:tcPr>
          <w:p w:rsidR="00D23063" w:rsidRPr="00E37224" w:rsidRDefault="00D23063" w:rsidP="007E3C53">
            <w:pPr>
              <w:spacing w:line="240" w:lineRule="auto"/>
              <w:ind w:right="-72"/>
              <w:jc w:val="center"/>
              <w:rPr>
                <w:rFonts w:cs="Arial"/>
                <w:b/>
                <w:bCs/>
                <w:sz w:val="18"/>
                <w:szCs w:val="18"/>
              </w:rPr>
            </w:pPr>
            <w:r w:rsidRPr="00E37224">
              <w:rPr>
                <w:rFonts w:cs="Arial"/>
                <w:b/>
                <w:bCs/>
                <w:sz w:val="18"/>
                <w:szCs w:val="18"/>
              </w:rPr>
              <w:t>20</w:t>
            </w:r>
            <w:r w:rsidR="008F59E1">
              <w:rPr>
                <w:rFonts w:cs="Arial"/>
                <w:b/>
                <w:bCs/>
                <w:sz w:val="18"/>
                <w:szCs w:val="18"/>
              </w:rPr>
              <w:t>19</w:t>
            </w:r>
          </w:p>
        </w:tc>
        <w:tc>
          <w:tcPr>
            <w:tcW w:w="1440" w:type="dxa"/>
            <w:tcBorders>
              <w:top w:val="nil"/>
              <w:left w:val="nil"/>
              <w:bottom w:val="nil"/>
              <w:right w:val="nil"/>
            </w:tcBorders>
            <w:shd w:val="clear" w:color="auto" w:fill="auto"/>
            <w:vAlign w:val="bottom"/>
            <w:hideMark/>
          </w:tcPr>
          <w:p w:rsidR="00D23063" w:rsidRPr="00E37224" w:rsidRDefault="00D23063" w:rsidP="007E3C53">
            <w:pPr>
              <w:spacing w:line="240" w:lineRule="auto"/>
              <w:ind w:right="-72"/>
              <w:jc w:val="center"/>
              <w:rPr>
                <w:rFonts w:cs="Arial"/>
                <w:b/>
                <w:bCs/>
                <w:sz w:val="18"/>
                <w:szCs w:val="18"/>
              </w:rPr>
            </w:pPr>
            <w:r w:rsidRPr="00E37224">
              <w:rPr>
                <w:rFonts w:cs="Arial"/>
                <w:b/>
                <w:bCs/>
                <w:sz w:val="18"/>
                <w:szCs w:val="18"/>
              </w:rPr>
              <w:t>2020</w:t>
            </w:r>
          </w:p>
        </w:tc>
        <w:tc>
          <w:tcPr>
            <w:tcW w:w="1440" w:type="dxa"/>
            <w:tcBorders>
              <w:top w:val="nil"/>
              <w:left w:val="nil"/>
              <w:bottom w:val="nil"/>
              <w:right w:val="nil"/>
            </w:tcBorders>
            <w:shd w:val="clear" w:color="auto" w:fill="auto"/>
            <w:vAlign w:val="bottom"/>
            <w:hideMark/>
          </w:tcPr>
          <w:p w:rsidR="00D23063" w:rsidRPr="00E37224" w:rsidRDefault="00D23063" w:rsidP="007E3C53">
            <w:pPr>
              <w:spacing w:line="240" w:lineRule="auto"/>
              <w:ind w:right="-72"/>
              <w:jc w:val="center"/>
              <w:rPr>
                <w:rFonts w:cs="Arial"/>
                <w:b/>
                <w:bCs/>
                <w:sz w:val="18"/>
                <w:szCs w:val="18"/>
              </w:rPr>
            </w:pPr>
            <w:r w:rsidRPr="00E37224">
              <w:rPr>
                <w:rFonts w:cs="Arial"/>
                <w:b/>
                <w:bCs/>
                <w:sz w:val="18"/>
                <w:szCs w:val="18"/>
              </w:rPr>
              <w:t>20</w:t>
            </w:r>
            <w:r w:rsidR="008F59E1">
              <w:rPr>
                <w:rFonts w:cs="Arial"/>
                <w:b/>
                <w:bCs/>
                <w:sz w:val="18"/>
                <w:szCs w:val="18"/>
              </w:rPr>
              <w:t>19</w:t>
            </w:r>
          </w:p>
        </w:tc>
      </w:tr>
      <w:tr w:rsidR="007E3C53" w:rsidRPr="00E37224" w:rsidTr="007E3C53">
        <w:tc>
          <w:tcPr>
            <w:tcW w:w="3690" w:type="dxa"/>
            <w:tcBorders>
              <w:top w:val="nil"/>
              <w:left w:val="nil"/>
              <w:bottom w:val="nil"/>
              <w:right w:val="nil"/>
            </w:tcBorders>
            <w:shd w:val="clear" w:color="auto" w:fill="auto"/>
          </w:tcPr>
          <w:p w:rsidR="007E3C53" w:rsidRPr="00E37224" w:rsidRDefault="007E3C53" w:rsidP="007E3C53">
            <w:pPr>
              <w:tabs>
                <w:tab w:val="left" w:pos="166"/>
              </w:tabs>
              <w:spacing w:line="240" w:lineRule="auto"/>
              <w:ind w:left="-101"/>
              <w:jc w:val="both"/>
              <w:rPr>
                <w:rFonts w:cs="Arial"/>
                <w:b/>
                <w:bCs/>
                <w:sz w:val="18"/>
                <w:szCs w:val="18"/>
              </w:rPr>
            </w:pPr>
          </w:p>
        </w:tc>
        <w:tc>
          <w:tcPr>
            <w:tcW w:w="1440" w:type="dxa"/>
            <w:tcBorders>
              <w:top w:val="nil"/>
              <w:left w:val="nil"/>
              <w:bottom w:val="single" w:sz="4" w:space="0" w:color="auto"/>
              <w:right w:val="nil"/>
            </w:tcBorders>
            <w:shd w:val="clear" w:color="auto" w:fill="auto"/>
            <w:vAlign w:val="bottom"/>
            <w:hideMark/>
          </w:tcPr>
          <w:p w:rsidR="007E3C53" w:rsidRPr="00E37224" w:rsidRDefault="007E3C53" w:rsidP="007E3C53">
            <w:pPr>
              <w:spacing w:line="240" w:lineRule="auto"/>
              <w:ind w:right="-72"/>
              <w:jc w:val="center"/>
              <w:rPr>
                <w:rFonts w:cs="Arial"/>
                <w:b/>
                <w:bCs/>
                <w:sz w:val="18"/>
                <w:szCs w:val="18"/>
              </w:rPr>
            </w:pPr>
            <w:r w:rsidRPr="00E37224">
              <w:rPr>
                <w:rFonts w:cs="Arial"/>
                <w:b/>
                <w:bCs/>
                <w:sz w:val="18"/>
                <w:szCs w:val="18"/>
              </w:rPr>
              <w:t>Baht</w:t>
            </w:r>
            <w:r>
              <w:rPr>
                <w:rFonts w:cs="Arial"/>
                <w:b/>
                <w:bCs/>
                <w:sz w:val="18"/>
                <w:szCs w:val="18"/>
              </w:rPr>
              <w:t xml:space="preserve"> Million</w:t>
            </w:r>
          </w:p>
        </w:tc>
        <w:tc>
          <w:tcPr>
            <w:tcW w:w="1440" w:type="dxa"/>
            <w:tcBorders>
              <w:top w:val="nil"/>
              <w:left w:val="nil"/>
              <w:bottom w:val="single" w:sz="4" w:space="0" w:color="auto"/>
              <w:right w:val="nil"/>
            </w:tcBorders>
            <w:shd w:val="clear" w:color="auto" w:fill="auto"/>
            <w:vAlign w:val="bottom"/>
            <w:hideMark/>
          </w:tcPr>
          <w:p w:rsidR="007E3C53" w:rsidRPr="00E37224" w:rsidRDefault="007E3C53" w:rsidP="007E3C53">
            <w:pPr>
              <w:spacing w:line="240" w:lineRule="auto"/>
              <w:ind w:right="-72"/>
              <w:jc w:val="center"/>
              <w:rPr>
                <w:rFonts w:cs="Arial"/>
                <w:b/>
                <w:bCs/>
                <w:sz w:val="18"/>
                <w:szCs w:val="18"/>
              </w:rPr>
            </w:pPr>
            <w:r w:rsidRPr="00E37224">
              <w:rPr>
                <w:rFonts w:cs="Arial"/>
                <w:b/>
                <w:bCs/>
                <w:sz w:val="18"/>
                <w:szCs w:val="18"/>
              </w:rPr>
              <w:t>Baht</w:t>
            </w:r>
            <w:r>
              <w:rPr>
                <w:rFonts w:cs="Arial"/>
                <w:b/>
                <w:bCs/>
                <w:sz w:val="18"/>
                <w:szCs w:val="18"/>
              </w:rPr>
              <w:t xml:space="preserve"> Million</w:t>
            </w:r>
          </w:p>
        </w:tc>
        <w:tc>
          <w:tcPr>
            <w:tcW w:w="1440" w:type="dxa"/>
            <w:tcBorders>
              <w:top w:val="nil"/>
              <w:left w:val="nil"/>
              <w:bottom w:val="single" w:sz="4" w:space="0" w:color="auto"/>
              <w:right w:val="nil"/>
            </w:tcBorders>
            <w:shd w:val="clear" w:color="auto" w:fill="auto"/>
            <w:vAlign w:val="bottom"/>
            <w:hideMark/>
          </w:tcPr>
          <w:p w:rsidR="007E3C53" w:rsidRPr="00E37224" w:rsidRDefault="007E3C53" w:rsidP="007E3C53">
            <w:pPr>
              <w:spacing w:line="240" w:lineRule="auto"/>
              <w:ind w:right="-72"/>
              <w:jc w:val="center"/>
              <w:rPr>
                <w:rFonts w:cs="Arial"/>
                <w:b/>
                <w:bCs/>
                <w:sz w:val="18"/>
                <w:szCs w:val="18"/>
              </w:rPr>
            </w:pPr>
            <w:r w:rsidRPr="00E37224">
              <w:rPr>
                <w:rFonts w:cs="Arial"/>
                <w:b/>
                <w:bCs/>
                <w:sz w:val="18"/>
                <w:szCs w:val="18"/>
              </w:rPr>
              <w:t>Baht</w:t>
            </w:r>
            <w:r>
              <w:rPr>
                <w:rFonts w:cs="Arial"/>
                <w:b/>
                <w:bCs/>
                <w:sz w:val="18"/>
                <w:szCs w:val="18"/>
              </w:rPr>
              <w:t xml:space="preserve"> Million</w:t>
            </w:r>
          </w:p>
        </w:tc>
        <w:tc>
          <w:tcPr>
            <w:tcW w:w="1440" w:type="dxa"/>
            <w:tcBorders>
              <w:top w:val="nil"/>
              <w:left w:val="nil"/>
              <w:bottom w:val="single" w:sz="4" w:space="0" w:color="auto"/>
              <w:right w:val="nil"/>
            </w:tcBorders>
            <w:shd w:val="clear" w:color="auto" w:fill="auto"/>
            <w:vAlign w:val="bottom"/>
            <w:hideMark/>
          </w:tcPr>
          <w:p w:rsidR="007E3C53" w:rsidRPr="00E37224" w:rsidRDefault="007E3C53" w:rsidP="007E3C53">
            <w:pPr>
              <w:spacing w:line="240" w:lineRule="auto"/>
              <w:ind w:right="-72"/>
              <w:jc w:val="center"/>
              <w:rPr>
                <w:rFonts w:cs="Arial"/>
                <w:b/>
                <w:bCs/>
                <w:sz w:val="18"/>
                <w:szCs w:val="18"/>
              </w:rPr>
            </w:pPr>
            <w:r w:rsidRPr="00E37224">
              <w:rPr>
                <w:rFonts w:cs="Arial"/>
                <w:b/>
                <w:bCs/>
                <w:sz w:val="18"/>
                <w:szCs w:val="18"/>
              </w:rPr>
              <w:t>Baht</w:t>
            </w:r>
            <w:r>
              <w:rPr>
                <w:rFonts w:cs="Arial"/>
                <w:b/>
                <w:bCs/>
                <w:sz w:val="18"/>
                <w:szCs w:val="18"/>
              </w:rPr>
              <w:t xml:space="preserve"> Million</w:t>
            </w:r>
          </w:p>
        </w:tc>
      </w:tr>
      <w:tr w:rsidR="00D23063" w:rsidRPr="007E3C53" w:rsidTr="007E3C53">
        <w:tc>
          <w:tcPr>
            <w:tcW w:w="3690" w:type="dxa"/>
            <w:tcBorders>
              <w:top w:val="nil"/>
              <w:left w:val="nil"/>
              <w:bottom w:val="nil"/>
              <w:right w:val="nil"/>
            </w:tcBorders>
            <w:vAlign w:val="bottom"/>
          </w:tcPr>
          <w:p w:rsidR="00D23063" w:rsidRPr="007E3C53" w:rsidRDefault="00D23063" w:rsidP="007E3C53">
            <w:pPr>
              <w:tabs>
                <w:tab w:val="left" w:pos="166"/>
              </w:tabs>
              <w:spacing w:line="240" w:lineRule="auto"/>
              <w:ind w:left="-101"/>
              <w:jc w:val="both"/>
              <w:rPr>
                <w:rFonts w:cs="Arial"/>
                <w:sz w:val="16"/>
                <w:szCs w:val="16"/>
              </w:rPr>
            </w:pPr>
          </w:p>
        </w:tc>
        <w:tc>
          <w:tcPr>
            <w:tcW w:w="1440" w:type="dxa"/>
            <w:tcBorders>
              <w:top w:val="nil"/>
              <w:left w:val="nil"/>
              <w:bottom w:val="nil"/>
              <w:right w:val="nil"/>
            </w:tcBorders>
            <w:shd w:val="clear" w:color="auto" w:fill="FAFAFA"/>
          </w:tcPr>
          <w:p w:rsidR="00D23063" w:rsidRPr="007E3C53" w:rsidRDefault="00D23063" w:rsidP="007E3C53">
            <w:pPr>
              <w:tabs>
                <w:tab w:val="decimal" w:pos="1140"/>
              </w:tabs>
              <w:spacing w:line="240" w:lineRule="auto"/>
              <w:ind w:right="-72"/>
              <w:jc w:val="right"/>
              <w:rPr>
                <w:rFonts w:cs="Arial"/>
                <w:b/>
                <w:bCs/>
                <w:sz w:val="16"/>
                <w:szCs w:val="16"/>
              </w:rPr>
            </w:pPr>
          </w:p>
        </w:tc>
        <w:tc>
          <w:tcPr>
            <w:tcW w:w="1440" w:type="dxa"/>
            <w:tcBorders>
              <w:top w:val="nil"/>
              <w:left w:val="nil"/>
              <w:bottom w:val="nil"/>
              <w:right w:val="nil"/>
            </w:tcBorders>
          </w:tcPr>
          <w:p w:rsidR="00D23063" w:rsidRPr="007E3C53" w:rsidRDefault="00D23063" w:rsidP="007E3C53">
            <w:pPr>
              <w:tabs>
                <w:tab w:val="decimal" w:pos="1140"/>
              </w:tabs>
              <w:spacing w:line="240" w:lineRule="auto"/>
              <w:ind w:right="-72"/>
              <w:jc w:val="right"/>
              <w:rPr>
                <w:rFonts w:cs="Arial"/>
                <w:b/>
                <w:bCs/>
                <w:sz w:val="16"/>
                <w:szCs w:val="16"/>
              </w:rPr>
            </w:pPr>
          </w:p>
        </w:tc>
        <w:tc>
          <w:tcPr>
            <w:tcW w:w="1440" w:type="dxa"/>
            <w:tcBorders>
              <w:top w:val="nil"/>
              <w:left w:val="nil"/>
              <w:bottom w:val="nil"/>
              <w:right w:val="nil"/>
            </w:tcBorders>
            <w:shd w:val="clear" w:color="auto" w:fill="FAFAFA"/>
          </w:tcPr>
          <w:p w:rsidR="00D23063" w:rsidRPr="007E3C53" w:rsidRDefault="00D23063" w:rsidP="007E3C53">
            <w:pPr>
              <w:tabs>
                <w:tab w:val="decimal" w:pos="1140"/>
              </w:tabs>
              <w:spacing w:line="240" w:lineRule="auto"/>
              <w:ind w:right="-72"/>
              <w:jc w:val="right"/>
              <w:rPr>
                <w:rFonts w:cs="Arial"/>
                <w:b/>
                <w:bCs/>
                <w:sz w:val="16"/>
                <w:szCs w:val="16"/>
              </w:rPr>
            </w:pPr>
          </w:p>
        </w:tc>
        <w:tc>
          <w:tcPr>
            <w:tcW w:w="1440" w:type="dxa"/>
            <w:tcBorders>
              <w:top w:val="nil"/>
              <w:left w:val="nil"/>
              <w:bottom w:val="nil"/>
              <w:right w:val="nil"/>
            </w:tcBorders>
          </w:tcPr>
          <w:p w:rsidR="00D23063" w:rsidRPr="007E3C53" w:rsidRDefault="00D23063" w:rsidP="007E3C53">
            <w:pPr>
              <w:tabs>
                <w:tab w:val="decimal" w:pos="1140"/>
              </w:tabs>
              <w:spacing w:line="240" w:lineRule="auto"/>
              <w:ind w:right="-72"/>
              <w:jc w:val="right"/>
              <w:rPr>
                <w:rFonts w:cs="Arial"/>
                <w:b/>
                <w:bCs/>
                <w:sz w:val="16"/>
                <w:szCs w:val="16"/>
              </w:rPr>
            </w:pPr>
          </w:p>
        </w:tc>
      </w:tr>
      <w:tr w:rsidR="00D23063" w:rsidRPr="00E37224" w:rsidTr="007E3C53">
        <w:tc>
          <w:tcPr>
            <w:tcW w:w="3690" w:type="dxa"/>
            <w:tcBorders>
              <w:top w:val="nil"/>
              <w:left w:val="nil"/>
              <w:bottom w:val="nil"/>
              <w:right w:val="nil"/>
            </w:tcBorders>
          </w:tcPr>
          <w:p w:rsidR="00D23063" w:rsidRPr="00E37224" w:rsidRDefault="00D23063" w:rsidP="007E3C53">
            <w:pPr>
              <w:tabs>
                <w:tab w:val="left" w:pos="166"/>
              </w:tabs>
              <w:spacing w:line="240" w:lineRule="auto"/>
              <w:ind w:left="-101" w:right="-114"/>
              <w:rPr>
                <w:rFonts w:cs="Arial"/>
                <w:spacing w:val="-4"/>
                <w:sz w:val="18"/>
                <w:szCs w:val="18"/>
              </w:rPr>
            </w:pPr>
            <w:r w:rsidRPr="00E37224">
              <w:rPr>
                <w:rFonts w:cs="Arial"/>
                <w:b/>
                <w:bCs/>
                <w:spacing w:val="-4"/>
                <w:sz w:val="18"/>
                <w:szCs w:val="18"/>
              </w:rPr>
              <w:t>Minimum lease liabilities payments</w:t>
            </w:r>
          </w:p>
        </w:tc>
        <w:tc>
          <w:tcPr>
            <w:tcW w:w="1440" w:type="dxa"/>
            <w:tcBorders>
              <w:top w:val="nil"/>
              <w:left w:val="nil"/>
              <w:bottom w:val="nil"/>
              <w:right w:val="nil"/>
            </w:tcBorders>
            <w:shd w:val="clear" w:color="auto" w:fill="FAFAFA"/>
          </w:tcPr>
          <w:p w:rsidR="00D23063" w:rsidRPr="00E37224" w:rsidRDefault="00D23063" w:rsidP="007E3C53">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tcPr>
          <w:p w:rsidR="00D23063" w:rsidRPr="00E37224" w:rsidRDefault="00D23063" w:rsidP="007E3C53">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shd w:val="clear" w:color="auto" w:fill="FAFAFA"/>
          </w:tcPr>
          <w:p w:rsidR="00D23063" w:rsidRPr="00E37224" w:rsidRDefault="00D23063" w:rsidP="007E3C53">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tcPr>
          <w:p w:rsidR="00D23063" w:rsidRPr="00E37224" w:rsidRDefault="00D23063" w:rsidP="007E3C53">
            <w:pPr>
              <w:tabs>
                <w:tab w:val="decimal" w:pos="1140"/>
              </w:tabs>
              <w:spacing w:line="240" w:lineRule="auto"/>
              <w:ind w:right="-72"/>
              <w:jc w:val="right"/>
              <w:rPr>
                <w:rFonts w:cs="Arial"/>
                <w:b/>
                <w:bCs/>
                <w:spacing w:val="-4"/>
                <w:sz w:val="18"/>
                <w:szCs w:val="18"/>
              </w:rPr>
            </w:pPr>
          </w:p>
        </w:tc>
      </w:tr>
      <w:tr w:rsidR="00262FCE" w:rsidRPr="00E37224" w:rsidTr="007E3C53">
        <w:tc>
          <w:tcPr>
            <w:tcW w:w="3690" w:type="dxa"/>
            <w:tcBorders>
              <w:top w:val="nil"/>
              <w:left w:val="nil"/>
              <w:bottom w:val="nil"/>
              <w:right w:val="nil"/>
            </w:tcBorders>
          </w:tcPr>
          <w:p w:rsidR="00262FCE" w:rsidRPr="00E37224" w:rsidRDefault="00262FCE" w:rsidP="00262FCE">
            <w:pPr>
              <w:tabs>
                <w:tab w:val="left" w:pos="166"/>
              </w:tabs>
              <w:spacing w:line="240" w:lineRule="auto"/>
              <w:ind w:left="-101"/>
              <w:jc w:val="both"/>
              <w:rPr>
                <w:rFonts w:cs="Arial"/>
                <w:b/>
                <w:bCs/>
                <w:spacing w:val="-2"/>
                <w:sz w:val="18"/>
                <w:szCs w:val="18"/>
              </w:rPr>
            </w:pPr>
            <w:r w:rsidRPr="00E37224">
              <w:rPr>
                <w:rFonts w:cs="Arial"/>
                <w:sz w:val="18"/>
                <w:szCs w:val="18"/>
              </w:rPr>
              <w:t>Not later than one year</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18,634.50</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377.72</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E37224" w:rsidTr="007E3C53">
        <w:tc>
          <w:tcPr>
            <w:tcW w:w="3690" w:type="dxa"/>
            <w:tcBorders>
              <w:top w:val="nil"/>
              <w:left w:val="nil"/>
              <w:bottom w:val="nil"/>
              <w:right w:val="nil"/>
            </w:tcBorders>
          </w:tcPr>
          <w:p w:rsidR="00262FCE" w:rsidRPr="00E37224" w:rsidRDefault="00262FCE" w:rsidP="00262FCE">
            <w:pPr>
              <w:tabs>
                <w:tab w:val="left" w:pos="166"/>
              </w:tabs>
              <w:spacing w:line="240" w:lineRule="auto"/>
              <w:ind w:left="-101"/>
              <w:jc w:val="both"/>
              <w:rPr>
                <w:rFonts w:cs="Arial"/>
                <w:sz w:val="18"/>
                <w:szCs w:val="18"/>
              </w:rPr>
            </w:pPr>
            <w:r w:rsidRPr="00E37224">
              <w:rPr>
                <w:rFonts w:cs="Arial"/>
                <w:sz w:val="18"/>
                <w:szCs w:val="18"/>
              </w:rPr>
              <w:t>Later than 1 year but not later than 5 years</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67,090.12</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498.32</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E37224" w:rsidTr="007E3C53">
        <w:tc>
          <w:tcPr>
            <w:tcW w:w="3690" w:type="dxa"/>
            <w:tcBorders>
              <w:top w:val="nil"/>
              <w:left w:val="nil"/>
              <w:bottom w:val="nil"/>
              <w:right w:val="nil"/>
            </w:tcBorders>
          </w:tcPr>
          <w:p w:rsidR="00262FCE" w:rsidRPr="00E37224" w:rsidRDefault="00262FCE" w:rsidP="00262FCE">
            <w:pPr>
              <w:tabs>
                <w:tab w:val="left" w:pos="166"/>
              </w:tabs>
              <w:spacing w:line="240" w:lineRule="auto"/>
              <w:ind w:left="-101"/>
              <w:jc w:val="both"/>
              <w:rPr>
                <w:rFonts w:cs="Arial"/>
                <w:sz w:val="18"/>
                <w:szCs w:val="18"/>
              </w:rPr>
            </w:pPr>
            <w:r w:rsidRPr="00E37224">
              <w:rPr>
                <w:rFonts w:cs="Arial"/>
                <w:sz w:val="18"/>
                <w:szCs w:val="18"/>
              </w:rPr>
              <w:t>Later than 5 years</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81,170.90</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165.82</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7E3C53" w:rsidTr="007E3C53">
        <w:tc>
          <w:tcPr>
            <w:tcW w:w="3690" w:type="dxa"/>
            <w:tcBorders>
              <w:top w:val="nil"/>
              <w:left w:val="nil"/>
              <w:bottom w:val="nil"/>
              <w:right w:val="nil"/>
            </w:tcBorders>
          </w:tcPr>
          <w:p w:rsidR="00262FCE" w:rsidRPr="007E3C53" w:rsidRDefault="00262FCE" w:rsidP="00262FCE">
            <w:pPr>
              <w:spacing w:line="240" w:lineRule="auto"/>
              <w:ind w:left="-101"/>
              <w:jc w:val="both"/>
              <w:rPr>
                <w:rFonts w:cs="Arial"/>
                <w:sz w:val="12"/>
                <w:szCs w:val="12"/>
              </w:rPr>
            </w:pPr>
          </w:p>
        </w:tc>
        <w:tc>
          <w:tcPr>
            <w:tcW w:w="1440" w:type="dxa"/>
            <w:tcBorders>
              <w:top w:val="nil"/>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rsidR="00262FCE" w:rsidRPr="007E3C53" w:rsidRDefault="00262FCE" w:rsidP="00262FCE">
            <w:pPr>
              <w:spacing w:line="240" w:lineRule="auto"/>
              <w:ind w:right="-72"/>
              <w:jc w:val="center"/>
              <w:rPr>
                <w:rFonts w:cs="Arial"/>
                <w:sz w:val="12"/>
                <w:szCs w:val="12"/>
              </w:rPr>
            </w:pPr>
          </w:p>
        </w:tc>
        <w:tc>
          <w:tcPr>
            <w:tcW w:w="1440" w:type="dxa"/>
            <w:tcBorders>
              <w:top w:val="nil"/>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rsidR="00262FCE" w:rsidRPr="007E3C53" w:rsidRDefault="00262FCE" w:rsidP="00262FCE">
            <w:pPr>
              <w:spacing w:line="240" w:lineRule="auto"/>
              <w:ind w:right="-72"/>
              <w:jc w:val="center"/>
              <w:rPr>
                <w:rFonts w:cs="Arial"/>
                <w:sz w:val="12"/>
                <w:szCs w:val="12"/>
              </w:rPr>
            </w:pP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sz w:val="18"/>
                <w:szCs w:val="18"/>
              </w:rPr>
            </w:pP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sidRPr="00E37224">
              <w:rPr>
                <w:rFonts w:cs="Arial"/>
                <w:sz w:val="18"/>
                <w:szCs w:val="18"/>
              </w:rPr>
              <w:t>1</w:t>
            </w:r>
            <w:r>
              <w:rPr>
                <w:rFonts w:cs="Arial"/>
                <w:sz w:val="18"/>
                <w:szCs w:val="18"/>
              </w:rPr>
              <w:t>66,895.52</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1,041.86</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sz w:val="18"/>
                <w:szCs w:val="18"/>
              </w:rPr>
            </w:pPr>
            <w:proofErr w:type="gramStart"/>
            <w:r w:rsidRPr="00E37224">
              <w:rPr>
                <w:rFonts w:cs="Arial"/>
                <w:sz w:val="18"/>
                <w:szCs w:val="18"/>
                <w:u w:val="single"/>
              </w:rPr>
              <w:t>Less</w:t>
            </w:r>
            <w:r w:rsidRPr="00E37224">
              <w:rPr>
                <w:rFonts w:cs="Arial"/>
                <w:sz w:val="18"/>
                <w:szCs w:val="18"/>
              </w:rPr>
              <w:t xml:space="preserve">  Future</w:t>
            </w:r>
            <w:proofErr w:type="gramEnd"/>
            <w:r w:rsidRPr="00E37224">
              <w:rPr>
                <w:rFonts w:cs="Arial"/>
                <w:sz w:val="18"/>
                <w:szCs w:val="18"/>
              </w:rPr>
              <w:t xml:space="preserve"> finance charges on leases</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sidRPr="00E37224">
              <w:rPr>
                <w:rFonts w:cs="Arial"/>
                <w:sz w:val="18"/>
                <w:szCs w:val="18"/>
              </w:rPr>
              <w:t>(</w:t>
            </w:r>
            <w:r>
              <w:rPr>
                <w:rFonts w:cs="Arial"/>
                <w:sz w:val="18"/>
                <w:szCs w:val="18"/>
              </w:rPr>
              <w:t>40,490.23</w:t>
            </w:r>
            <w:r w:rsidRPr="00E37224">
              <w:rPr>
                <w:rFonts w:cs="Arial"/>
                <w:sz w:val="18"/>
                <w:szCs w:val="18"/>
              </w:rPr>
              <w:t>)</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(94.86)</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7E3C53" w:rsidTr="007E3C53">
        <w:tc>
          <w:tcPr>
            <w:tcW w:w="3690" w:type="dxa"/>
            <w:tcBorders>
              <w:top w:val="nil"/>
              <w:left w:val="nil"/>
              <w:bottom w:val="nil"/>
              <w:right w:val="nil"/>
            </w:tcBorders>
          </w:tcPr>
          <w:p w:rsidR="00262FCE" w:rsidRPr="007E3C53" w:rsidRDefault="00262FCE" w:rsidP="00262FCE">
            <w:pPr>
              <w:spacing w:line="240" w:lineRule="auto"/>
              <w:ind w:left="-101"/>
              <w:jc w:val="both"/>
              <w:rPr>
                <w:rFonts w:cs="Arial"/>
                <w:sz w:val="12"/>
                <w:szCs w:val="12"/>
              </w:rPr>
            </w:pPr>
          </w:p>
        </w:tc>
        <w:tc>
          <w:tcPr>
            <w:tcW w:w="1440" w:type="dxa"/>
            <w:tcBorders>
              <w:top w:val="nil"/>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rsidR="00262FCE" w:rsidRPr="007E3C53" w:rsidRDefault="00262FCE" w:rsidP="00262FCE">
            <w:pPr>
              <w:spacing w:line="240" w:lineRule="auto"/>
              <w:ind w:right="-72"/>
              <w:jc w:val="center"/>
              <w:rPr>
                <w:rFonts w:cs="Arial"/>
                <w:sz w:val="12"/>
                <w:szCs w:val="12"/>
              </w:rPr>
            </w:pPr>
          </w:p>
        </w:tc>
        <w:tc>
          <w:tcPr>
            <w:tcW w:w="1440" w:type="dxa"/>
            <w:tcBorders>
              <w:top w:val="nil"/>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jc w:val="right"/>
              <w:rPr>
                <w:rFonts w:cs="Arial"/>
                <w:sz w:val="12"/>
                <w:szCs w:val="12"/>
              </w:rPr>
            </w:pPr>
          </w:p>
        </w:tc>
        <w:tc>
          <w:tcPr>
            <w:tcW w:w="1440" w:type="dxa"/>
            <w:tcBorders>
              <w:top w:val="nil"/>
              <w:left w:val="nil"/>
              <w:bottom w:val="nil"/>
              <w:right w:val="nil"/>
            </w:tcBorders>
            <w:vAlign w:val="center"/>
          </w:tcPr>
          <w:p w:rsidR="00262FCE" w:rsidRPr="007E3C53" w:rsidRDefault="00262FCE" w:rsidP="00262FCE">
            <w:pPr>
              <w:spacing w:line="240" w:lineRule="auto"/>
              <w:ind w:right="-72"/>
              <w:jc w:val="center"/>
              <w:rPr>
                <w:rFonts w:cs="Arial"/>
                <w:sz w:val="12"/>
                <w:szCs w:val="12"/>
              </w:rPr>
            </w:pP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sz w:val="18"/>
                <w:szCs w:val="18"/>
              </w:rPr>
            </w:pPr>
            <w:r w:rsidRPr="00E37224">
              <w:rPr>
                <w:rFonts w:cs="Arial"/>
                <w:sz w:val="18"/>
                <w:szCs w:val="18"/>
              </w:rPr>
              <w:t>Present value of lease liabilities</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126,405.29</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947.00</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7E3C53" w:rsidTr="007E3C53">
        <w:tc>
          <w:tcPr>
            <w:tcW w:w="3690" w:type="dxa"/>
            <w:tcBorders>
              <w:top w:val="nil"/>
              <w:left w:val="nil"/>
              <w:bottom w:val="nil"/>
              <w:right w:val="nil"/>
            </w:tcBorders>
          </w:tcPr>
          <w:p w:rsidR="00262FCE" w:rsidRPr="007E3C53" w:rsidRDefault="00262FCE" w:rsidP="00262FCE">
            <w:pPr>
              <w:spacing w:line="240" w:lineRule="auto"/>
              <w:ind w:left="-101"/>
              <w:jc w:val="both"/>
              <w:rPr>
                <w:rFonts w:cs="Arial"/>
                <w:sz w:val="16"/>
                <w:szCs w:val="16"/>
              </w:rPr>
            </w:pPr>
          </w:p>
        </w:tc>
        <w:tc>
          <w:tcPr>
            <w:tcW w:w="1440" w:type="dxa"/>
            <w:tcBorders>
              <w:top w:val="single" w:sz="4" w:space="0" w:color="auto"/>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jc w:val="right"/>
              <w:rPr>
                <w:rFonts w:cs="Arial"/>
                <w:sz w:val="16"/>
                <w:szCs w:val="16"/>
              </w:rPr>
            </w:pPr>
          </w:p>
        </w:tc>
        <w:tc>
          <w:tcPr>
            <w:tcW w:w="1440" w:type="dxa"/>
            <w:tcBorders>
              <w:top w:val="single" w:sz="4" w:space="0" w:color="auto"/>
              <w:left w:val="nil"/>
              <w:bottom w:val="nil"/>
              <w:right w:val="nil"/>
            </w:tcBorders>
            <w:vAlign w:val="center"/>
          </w:tcPr>
          <w:p w:rsidR="00262FCE" w:rsidRPr="007E3C53" w:rsidRDefault="00262FCE" w:rsidP="00262FCE">
            <w:pPr>
              <w:spacing w:line="240" w:lineRule="auto"/>
              <w:ind w:right="-72"/>
              <w:jc w:val="center"/>
              <w:rPr>
                <w:rFonts w:cs="Arial"/>
                <w:sz w:val="16"/>
                <w:szCs w:val="16"/>
              </w:rPr>
            </w:pPr>
          </w:p>
        </w:tc>
        <w:tc>
          <w:tcPr>
            <w:tcW w:w="1440" w:type="dxa"/>
            <w:tcBorders>
              <w:top w:val="single" w:sz="4" w:space="0" w:color="auto"/>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jc w:val="right"/>
              <w:rPr>
                <w:rFonts w:cs="Arial"/>
                <w:sz w:val="16"/>
                <w:szCs w:val="16"/>
              </w:rPr>
            </w:pPr>
          </w:p>
        </w:tc>
        <w:tc>
          <w:tcPr>
            <w:tcW w:w="1440" w:type="dxa"/>
            <w:tcBorders>
              <w:top w:val="single" w:sz="4" w:space="0" w:color="auto"/>
              <w:left w:val="nil"/>
              <w:bottom w:val="nil"/>
              <w:right w:val="nil"/>
            </w:tcBorders>
            <w:vAlign w:val="center"/>
          </w:tcPr>
          <w:p w:rsidR="00262FCE" w:rsidRPr="007E3C53" w:rsidRDefault="00262FCE" w:rsidP="00262FCE">
            <w:pPr>
              <w:spacing w:line="240" w:lineRule="auto"/>
              <w:ind w:right="-72"/>
              <w:jc w:val="center"/>
              <w:rPr>
                <w:rFonts w:cs="Arial"/>
                <w:sz w:val="16"/>
                <w:szCs w:val="16"/>
              </w:rPr>
            </w:pP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sz w:val="18"/>
                <w:szCs w:val="18"/>
              </w:rPr>
            </w:pPr>
            <w:r w:rsidRPr="00E37224">
              <w:rPr>
                <w:rFonts w:cs="Arial"/>
                <w:b/>
                <w:bCs/>
                <w:spacing w:val="-2"/>
                <w:sz w:val="18"/>
                <w:szCs w:val="18"/>
              </w:rPr>
              <w:t>Present value of lease liabilities:</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b/>
                <w:bCs/>
                <w:spacing w:val="-2"/>
                <w:sz w:val="18"/>
                <w:szCs w:val="18"/>
              </w:rPr>
            </w:pPr>
            <w:r w:rsidRPr="00E37224">
              <w:rPr>
                <w:rFonts w:cs="Arial"/>
                <w:sz w:val="18"/>
                <w:szCs w:val="18"/>
              </w:rPr>
              <w:t>Not later than one year</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12,654.13</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363.59</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sz w:val="18"/>
                <w:szCs w:val="18"/>
              </w:rPr>
            </w:pPr>
            <w:r w:rsidRPr="00E37224">
              <w:rPr>
                <w:rFonts w:cs="Arial"/>
                <w:sz w:val="18"/>
                <w:szCs w:val="18"/>
              </w:rPr>
              <w:t>Later than 1 year but not later than 5 years</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47,463.81</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nil"/>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444.50</w:t>
            </w:r>
          </w:p>
        </w:tc>
        <w:tc>
          <w:tcPr>
            <w:tcW w:w="1440" w:type="dxa"/>
            <w:tcBorders>
              <w:top w:val="nil"/>
              <w:left w:val="nil"/>
              <w:bottom w:val="nil"/>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sz w:val="18"/>
                <w:szCs w:val="18"/>
              </w:rPr>
            </w:pPr>
            <w:r w:rsidRPr="00E37224">
              <w:rPr>
                <w:rFonts w:cs="Arial"/>
                <w:sz w:val="18"/>
                <w:szCs w:val="18"/>
              </w:rPr>
              <w:t>Later than 5 years</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66,287.35</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138.91</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r w:rsidR="00262FCE" w:rsidRPr="007E3C53" w:rsidTr="007E3C53">
        <w:tc>
          <w:tcPr>
            <w:tcW w:w="3690" w:type="dxa"/>
            <w:tcBorders>
              <w:top w:val="nil"/>
              <w:left w:val="nil"/>
              <w:bottom w:val="nil"/>
              <w:right w:val="nil"/>
            </w:tcBorders>
          </w:tcPr>
          <w:p w:rsidR="00262FCE" w:rsidRPr="007E3C53" w:rsidRDefault="00262FCE" w:rsidP="00262FCE">
            <w:pPr>
              <w:spacing w:line="240" w:lineRule="auto"/>
              <w:ind w:left="-101"/>
              <w:jc w:val="both"/>
              <w:rPr>
                <w:rFonts w:cs="Arial"/>
                <w:sz w:val="12"/>
                <w:szCs w:val="12"/>
              </w:rPr>
            </w:pPr>
          </w:p>
        </w:tc>
        <w:tc>
          <w:tcPr>
            <w:tcW w:w="1440" w:type="dxa"/>
            <w:tcBorders>
              <w:top w:val="single" w:sz="4" w:space="0" w:color="auto"/>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rPr>
                <w:rFonts w:cs="Arial"/>
                <w:sz w:val="12"/>
                <w:szCs w:val="12"/>
              </w:rPr>
            </w:pPr>
          </w:p>
        </w:tc>
        <w:tc>
          <w:tcPr>
            <w:tcW w:w="1440" w:type="dxa"/>
            <w:tcBorders>
              <w:top w:val="single" w:sz="4" w:space="0" w:color="auto"/>
              <w:left w:val="nil"/>
              <w:bottom w:val="nil"/>
              <w:right w:val="nil"/>
            </w:tcBorders>
            <w:vAlign w:val="center"/>
          </w:tcPr>
          <w:p w:rsidR="00262FCE" w:rsidRPr="007E3C53" w:rsidRDefault="00262FCE" w:rsidP="00262FCE">
            <w:pPr>
              <w:spacing w:line="240" w:lineRule="auto"/>
              <w:ind w:right="-72"/>
              <w:jc w:val="center"/>
              <w:rPr>
                <w:rFonts w:cs="Arial"/>
                <w:sz w:val="12"/>
                <w:szCs w:val="12"/>
              </w:rPr>
            </w:pPr>
          </w:p>
        </w:tc>
        <w:tc>
          <w:tcPr>
            <w:tcW w:w="1440" w:type="dxa"/>
            <w:tcBorders>
              <w:top w:val="single" w:sz="4" w:space="0" w:color="auto"/>
              <w:left w:val="nil"/>
              <w:bottom w:val="nil"/>
              <w:right w:val="nil"/>
            </w:tcBorders>
            <w:shd w:val="clear" w:color="auto" w:fill="FAFAFA"/>
            <w:vAlign w:val="center"/>
          </w:tcPr>
          <w:p w:rsidR="00262FCE" w:rsidRPr="007E3C53" w:rsidRDefault="00262FCE" w:rsidP="00262FCE">
            <w:pPr>
              <w:tabs>
                <w:tab w:val="decimal" w:pos="1140"/>
              </w:tabs>
              <w:spacing w:line="240" w:lineRule="auto"/>
              <w:ind w:right="-72"/>
              <w:jc w:val="right"/>
              <w:rPr>
                <w:rFonts w:cs="Arial"/>
                <w:sz w:val="12"/>
                <w:szCs w:val="12"/>
              </w:rPr>
            </w:pPr>
          </w:p>
        </w:tc>
        <w:tc>
          <w:tcPr>
            <w:tcW w:w="1440" w:type="dxa"/>
            <w:tcBorders>
              <w:top w:val="single" w:sz="4" w:space="0" w:color="auto"/>
              <w:left w:val="nil"/>
              <w:bottom w:val="nil"/>
              <w:right w:val="nil"/>
            </w:tcBorders>
            <w:vAlign w:val="center"/>
          </w:tcPr>
          <w:p w:rsidR="00262FCE" w:rsidRPr="007E3C53" w:rsidRDefault="00262FCE" w:rsidP="00262FCE">
            <w:pPr>
              <w:spacing w:line="240" w:lineRule="auto"/>
              <w:ind w:right="-72"/>
              <w:jc w:val="center"/>
              <w:rPr>
                <w:rFonts w:cs="Arial"/>
                <w:sz w:val="12"/>
                <w:szCs w:val="12"/>
              </w:rPr>
            </w:pPr>
          </w:p>
        </w:tc>
      </w:tr>
      <w:tr w:rsidR="00262FCE" w:rsidRPr="00E37224" w:rsidTr="007E3C53">
        <w:tc>
          <w:tcPr>
            <w:tcW w:w="3690" w:type="dxa"/>
            <w:tcBorders>
              <w:top w:val="nil"/>
              <w:left w:val="nil"/>
              <w:bottom w:val="nil"/>
              <w:right w:val="nil"/>
            </w:tcBorders>
          </w:tcPr>
          <w:p w:rsidR="00262FCE" w:rsidRPr="00E37224" w:rsidRDefault="00262FCE" w:rsidP="00262FCE">
            <w:pPr>
              <w:spacing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sidRPr="00E37224">
              <w:rPr>
                <w:rFonts w:cs="Arial"/>
                <w:sz w:val="18"/>
                <w:szCs w:val="18"/>
              </w:rPr>
              <w:t>1</w:t>
            </w:r>
            <w:r>
              <w:rPr>
                <w:rFonts w:cs="Arial"/>
                <w:sz w:val="18"/>
                <w:szCs w:val="18"/>
              </w:rPr>
              <w:t>26,405.29</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c>
          <w:tcPr>
            <w:tcW w:w="1440" w:type="dxa"/>
            <w:tcBorders>
              <w:top w:val="nil"/>
              <w:left w:val="nil"/>
              <w:bottom w:val="single" w:sz="4" w:space="0" w:color="auto"/>
              <w:right w:val="nil"/>
            </w:tcBorders>
            <w:shd w:val="clear" w:color="auto" w:fill="FAFAFA"/>
            <w:vAlign w:val="center"/>
          </w:tcPr>
          <w:p w:rsidR="00262FCE" w:rsidRPr="00E37224" w:rsidRDefault="00262FCE" w:rsidP="00262FCE">
            <w:pPr>
              <w:tabs>
                <w:tab w:val="decimal" w:pos="1140"/>
              </w:tabs>
              <w:spacing w:line="240" w:lineRule="auto"/>
              <w:ind w:right="-72"/>
              <w:jc w:val="right"/>
              <w:rPr>
                <w:rFonts w:cs="Arial"/>
                <w:sz w:val="18"/>
                <w:szCs w:val="18"/>
              </w:rPr>
            </w:pPr>
            <w:r>
              <w:rPr>
                <w:rFonts w:cs="Arial"/>
                <w:sz w:val="18"/>
                <w:szCs w:val="18"/>
              </w:rPr>
              <w:t>947.00</w:t>
            </w:r>
          </w:p>
        </w:tc>
        <w:tc>
          <w:tcPr>
            <w:tcW w:w="1440" w:type="dxa"/>
            <w:tcBorders>
              <w:top w:val="nil"/>
              <w:left w:val="nil"/>
              <w:bottom w:val="single" w:sz="4" w:space="0" w:color="auto"/>
              <w:right w:val="nil"/>
            </w:tcBorders>
            <w:vAlign w:val="center"/>
          </w:tcPr>
          <w:p w:rsidR="00262FCE" w:rsidRPr="00E37224" w:rsidRDefault="00262FCE" w:rsidP="00262FCE">
            <w:pPr>
              <w:spacing w:line="240" w:lineRule="auto"/>
              <w:ind w:right="-72"/>
              <w:jc w:val="center"/>
              <w:rPr>
                <w:rFonts w:cs="Arial"/>
                <w:sz w:val="18"/>
                <w:szCs w:val="18"/>
              </w:rPr>
            </w:pPr>
            <w:r>
              <w:rPr>
                <w:rFonts w:cs="Arial"/>
                <w:sz w:val="18"/>
                <w:szCs w:val="18"/>
              </w:rPr>
              <w:t>-</w:t>
            </w:r>
          </w:p>
        </w:tc>
      </w:tr>
    </w:tbl>
    <w:p w:rsidR="00D23063" w:rsidRPr="007E3C53" w:rsidRDefault="00D23063" w:rsidP="00B13BC1">
      <w:pPr>
        <w:spacing w:line="240" w:lineRule="auto"/>
        <w:jc w:val="thaiDistribute"/>
        <w:rPr>
          <w:rFonts w:cs="Arial"/>
          <w:b/>
          <w:bCs/>
          <w:sz w:val="16"/>
          <w:szCs w:val="16"/>
          <w:lang w:val="en-US"/>
        </w:rPr>
      </w:pPr>
    </w:p>
    <w:p w:rsidR="002D4482" w:rsidRPr="007E3C53" w:rsidRDefault="002D4482" w:rsidP="00B13BC1">
      <w:pPr>
        <w:spacing w:line="240" w:lineRule="auto"/>
        <w:jc w:val="thaiDistribute"/>
        <w:rPr>
          <w:rFonts w:cs="Arial"/>
          <w:b/>
          <w:bCs/>
          <w:sz w:val="16"/>
          <w:szCs w:val="16"/>
          <w:lang w:val="en-US"/>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CD359C"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3</w:t>
            </w:r>
            <w:r w:rsidR="00D23063" w:rsidRPr="00E37224">
              <w:rPr>
                <w:rFonts w:cs="Arial"/>
                <w:b/>
                <w:bCs/>
                <w:color w:val="FAFAFA"/>
                <w:sz w:val="18"/>
                <w:szCs w:val="18"/>
                <w:lang w:eastAsia="th-TH"/>
              </w:rPr>
              <w:t>2</w:t>
            </w:r>
            <w:r w:rsidR="00E81937" w:rsidRPr="00E37224">
              <w:rPr>
                <w:rFonts w:cs="Arial"/>
                <w:b/>
                <w:bCs/>
                <w:color w:val="FAFAFA"/>
                <w:sz w:val="18"/>
                <w:szCs w:val="18"/>
                <w:lang w:eastAsia="th-TH"/>
              </w:rPr>
              <w:tab/>
            </w:r>
            <w:r w:rsidR="00E81937" w:rsidRPr="00E37224">
              <w:rPr>
                <w:rFonts w:cs="Arial"/>
                <w:b/>
                <w:bCs/>
                <w:color w:val="FAFAFA"/>
                <w:sz w:val="18"/>
                <w:szCs w:val="18"/>
                <w:lang w:val="en-US"/>
              </w:rPr>
              <w:t xml:space="preserve">Liabilities under agreements and </w:t>
            </w:r>
            <w:proofErr w:type="spellStart"/>
            <w:r w:rsidR="00E81937" w:rsidRPr="00E37224">
              <w:rPr>
                <w:rFonts w:cs="Arial"/>
                <w:b/>
                <w:bCs/>
                <w:color w:val="FAFAFA"/>
                <w:sz w:val="18"/>
                <w:szCs w:val="18"/>
                <w:lang w:val="en-US"/>
              </w:rPr>
              <w:t>licences</w:t>
            </w:r>
            <w:proofErr w:type="spellEnd"/>
            <w:r w:rsidR="00E81937" w:rsidRPr="00E37224">
              <w:rPr>
                <w:rFonts w:cs="Arial"/>
                <w:b/>
                <w:bCs/>
                <w:color w:val="FAFAFA"/>
                <w:sz w:val="18"/>
                <w:szCs w:val="18"/>
                <w:lang w:val="en-US"/>
              </w:rPr>
              <w:t xml:space="preserve"> for operation</w:t>
            </w:r>
          </w:p>
        </w:tc>
      </w:tr>
    </w:tbl>
    <w:p w:rsidR="00E81937" w:rsidRPr="007E3C53" w:rsidRDefault="00E81937" w:rsidP="00B13BC1">
      <w:pPr>
        <w:spacing w:line="240" w:lineRule="auto"/>
        <w:jc w:val="thaiDistribute"/>
        <w:rPr>
          <w:rFonts w:cs="Arial"/>
          <w:b/>
          <w:bCs/>
          <w:sz w:val="16"/>
          <w:szCs w:val="16"/>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lang w:val="en-US"/>
        </w:rPr>
        <w:t xml:space="preserve">Detail of liabilities under agreements and </w:t>
      </w:r>
      <w:proofErr w:type="spellStart"/>
      <w:r w:rsidRPr="00E37224">
        <w:rPr>
          <w:rFonts w:cs="Arial"/>
          <w:sz w:val="18"/>
          <w:szCs w:val="18"/>
          <w:lang w:val="en-US"/>
        </w:rPr>
        <w:t>licences</w:t>
      </w:r>
      <w:proofErr w:type="spellEnd"/>
      <w:r w:rsidRPr="00E37224">
        <w:rPr>
          <w:rFonts w:cs="Arial"/>
          <w:sz w:val="18"/>
          <w:szCs w:val="18"/>
          <w:lang w:val="en-US"/>
        </w:rPr>
        <w:t xml:space="preserve"> for operation can be </w:t>
      </w:r>
      <w:proofErr w:type="spellStart"/>
      <w:r w:rsidRPr="00E37224">
        <w:rPr>
          <w:rFonts w:cs="Arial"/>
          <w:sz w:val="18"/>
          <w:szCs w:val="18"/>
          <w:lang w:val="en-US"/>
        </w:rPr>
        <w:t>summarised</w:t>
      </w:r>
      <w:proofErr w:type="spellEnd"/>
      <w:r w:rsidRPr="00E37224">
        <w:rPr>
          <w:rFonts w:cs="Arial"/>
          <w:sz w:val="18"/>
          <w:szCs w:val="18"/>
          <w:lang w:val="en-US"/>
        </w:rPr>
        <w:t xml:space="preserve"> as follows</w:t>
      </w:r>
      <w:r w:rsidRPr="00E37224">
        <w:rPr>
          <w:rFonts w:cs="Arial"/>
          <w:sz w:val="18"/>
          <w:szCs w:val="18"/>
          <w:cs/>
          <w:lang w:val="en-US"/>
        </w:rPr>
        <w:t>:</w:t>
      </w:r>
    </w:p>
    <w:p w:rsidR="00E81937" w:rsidRPr="007E3C53" w:rsidRDefault="00E81937" w:rsidP="00B13B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6"/>
          <w:szCs w:val="16"/>
        </w:rPr>
      </w:pPr>
    </w:p>
    <w:tbl>
      <w:tblPr>
        <w:tblW w:w="9450" w:type="dxa"/>
        <w:tblInd w:w="108" w:type="dxa"/>
        <w:tblLook w:val="0000" w:firstRow="0" w:lastRow="0" w:firstColumn="0" w:lastColumn="0" w:noHBand="0" w:noVBand="0"/>
      </w:tblPr>
      <w:tblGrid>
        <w:gridCol w:w="6570"/>
        <w:gridCol w:w="1440"/>
        <w:gridCol w:w="1440"/>
      </w:tblGrid>
      <w:tr w:rsidR="00E81937" w:rsidRPr="00E37224" w:rsidTr="007E3C53">
        <w:trPr>
          <w:cantSplit/>
        </w:trPr>
        <w:tc>
          <w:tcPr>
            <w:tcW w:w="6570" w:type="dxa"/>
            <w:tcBorders>
              <w:top w:val="nil"/>
              <w:left w:val="nil"/>
              <w:bottom w:val="nil"/>
              <w:right w:val="nil"/>
            </w:tcBorders>
          </w:tcPr>
          <w:p w:rsidR="00E81937" w:rsidRPr="00E37224" w:rsidRDefault="00E81937" w:rsidP="009042AA">
            <w:pPr>
              <w:spacing w:line="240" w:lineRule="auto"/>
              <w:ind w:left="-101"/>
              <w:rPr>
                <w:rFonts w:cs="Arial"/>
                <w:sz w:val="18"/>
                <w:szCs w:val="18"/>
              </w:rPr>
            </w:pPr>
          </w:p>
        </w:tc>
        <w:tc>
          <w:tcPr>
            <w:tcW w:w="2880" w:type="dxa"/>
            <w:gridSpan w:val="2"/>
            <w:tcBorders>
              <w:top w:val="single" w:sz="4" w:space="0" w:color="auto"/>
              <w:left w:val="nil"/>
              <w:bottom w:val="single" w:sz="4" w:space="0" w:color="auto"/>
              <w:right w:val="nil"/>
            </w:tcBorders>
          </w:tcPr>
          <w:p w:rsidR="007E3C53" w:rsidRDefault="00E81937" w:rsidP="009042AA">
            <w:pPr>
              <w:spacing w:line="240" w:lineRule="auto"/>
              <w:ind w:right="-72"/>
              <w:jc w:val="center"/>
              <w:rPr>
                <w:rFonts w:cs="Arial"/>
                <w:b/>
                <w:bCs/>
                <w:sz w:val="18"/>
                <w:szCs w:val="18"/>
              </w:rPr>
            </w:pPr>
            <w:r w:rsidRPr="00E37224">
              <w:rPr>
                <w:rFonts w:cs="Arial"/>
                <w:b/>
                <w:bCs/>
                <w:sz w:val="18"/>
                <w:szCs w:val="18"/>
              </w:rPr>
              <w:t xml:space="preserve">Consolidated </w:t>
            </w:r>
          </w:p>
          <w:p w:rsidR="00E81937" w:rsidRPr="00E37224" w:rsidRDefault="00E81937" w:rsidP="009042AA">
            <w:pPr>
              <w:spacing w:line="240" w:lineRule="auto"/>
              <w:ind w:right="-72"/>
              <w:jc w:val="center"/>
              <w:rPr>
                <w:rFonts w:cs="Arial"/>
                <w:b/>
                <w:bCs/>
                <w:sz w:val="18"/>
                <w:szCs w:val="18"/>
              </w:rPr>
            </w:pPr>
            <w:r w:rsidRPr="00E37224">
              <w:rPr>
                <w:rFonts w:cs="Arial"/>
                <w:b/>
                <w:bCs/>
                <w:sz w:val="18"/>
                <w:szCs w:val="18"/>
              </w:rPr>
              <w:t>financial statements</w:t>
            </w:r>
          </w:p>
        </w:tc>
      </w:tr>
      <w:tr w:rsidR="00E81937" w:rsidRPr="00E37224" w:rsidTr="007E3C53">
        <w:tc>
          <w:tcPr>
            <w:tcW w:w="6570" w:type="dxa"/>
            <w:tcBorders>
              <w:top w:val="nil"/>
              <w:left w:val="nil"/>
              <w:bottom w:val="nil"/>
              <w:right w:val="nil"/>
            </w:tcBorders>
          </w:tcPr>
          <w:p w:rsidR="00E81937" w:rsidRPr="00E37224" w:rsidRDefault="00E81937" w:rsidP="009042AA">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left w:val="nil"/>
              <w:right w:val="nil"/>
            </w:tcBorders>
          </w:tcPr>
          <w:p w:rsidR="00E81937" w:rsidRPr="00E37224" w:rsidRDefault="00F941A7" w:rsidP="009042AA">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left w:val="nil"/>
              <w:right w:val="nil"/>
            </w:tcBorders>
          </w:tcPr>
          <w:p w:rsidR="00E81937" w:rsidRPr="00E37224" w:rsidRDefault="007E36D0" w:rsidP="009042AA">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7E3C53">
        <w:tc>
          <w:tcPr>
            <w:tcW w:w="6570" w:type="dxa"/>
            <w:tcBorders>
              <w:top w:val="nil"/>
              <w:left w:val="nil"/>
              <w:bottom w:val="nil"/>
              <w:right w:val="nil"/>
            </w:tcBorders>
          </w:tcPr>
          <w:p w:rsidR="00E81937" w:rsidRPr="00E37224" w:rsidRDefault="00E81937" w:rsidP="009042AA">
            <w:pPr>
              <w:spacing w:line="240" w:lineRule="auto"/>
              <w:ind w:left="-101"/>
              <w:rPr>
                <w:rFonts w:cs="Arial"/>
                <w:sz w:val="18"/>
                <w:szCs w:val="18"/>
              </w:rPr>
            </w:pPr>
          </w:p>
        </w:tc>
        <w:tc>
          <w:tcPr>
            <w:tcW w:w="1440" w:type="dxa"/>
            <w:tcBorders>
              <w:top w:val="nil"/>
              <w:left w:val="nil"/>
              <w:bottom w:val="single" w:sz="4" w:space="0" w:color="auto"/>
              <w:right w:val="nil"/>
            </w:tcBorders>
          </w:tcPr>
          <w:p w:rsidR="00E81937" w:rsidRPr="00E37224" w:rsidRDefault="00E81937" w:rsidP="009042AA">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top w:val="nil"/>
              <w:left w:val="nil"/>
              <w:bottom w:val="single" w:sz="4" w:space="0" w:color="auto"/>
              <w:right w:val="nil"/>
            </w:tcBorders>
          </w:tcPr>
          <w:p w:rsidR="00E81937" w:rsidRPr="00E37224" w:rsidRDefault="00E81937" w:rsidP="009042AA">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7E3C53" w:rsidTr="007E3C53">
        <w:tc>
          <w:tcPr>
            <w:tcW w:w="6570" w:type="dxa"/>
            <w:tcBorders>
              <w:top w:val="nil"/>
              <w:left w:val="nil"/>
              <w:bottom w:val="nil"/>
              <w:right w:val="nil"/>
            </w:tcBorders>
          </w:tcPr>
          <w:p w:rsidR="00E81937" w:rsidRPr="007E3C53" w:rsidRDefault="00E81937" w:rsidP="009042AA">
            <w:pPr>
              <w:spacing w:line="240" w:lineRule="auto"/>
              <w:ind w:left="-101"/>
              <w:rPr>
                <w:rFonts w:cs="Arial"/>
                <w:sz w:val="16"/>
                <w:szCs w:val="16"/>
              </w:rPr>
            </w:pPr>
          </w:p>
        </w:tc>
        <w:tc>
          <w:tcPr>
            <w:tcW w:w="1440" w:type="dxa"/>
            <w:tcBorders>
              <w:top w:val="single" w:sz="4" w:space="0" w:color="auto"/>
              <w:left w:val="nil"/>
              <w:bottom w:val="nil"/>
              <w:right w:val="nil"/>
            </w:tcBorders>
            <w:shd w:val="clear" w:color="auto" w:fill="FAFAFA"/>
          </w:tcPr>
          <w:p w:rsidR="00E81937" w:rsidRPr="007E3C53" w:rsidRDefault="00E81937" w:rsidP="009042AA">
            <w:pPr>
              <w:spacing w:line="240" w:lineRule="auto"/>
              <w:ind w:right="-72"/>
              <w:jc w:val="right"/>
              <w:rPr>
                <w:rFonts w:cs="Arial"/>
                <w:sz w:val="16"/>
                <w:szCs w:val="16"/>
              </w:rPr>
            </w:pPr>
          </w:p>
        </w:tc>
        <w:tc>
          <w:tcPr>
            <w:tcW w:w="1440" w:type="dxa"/>
            <w:tcBorders>
              <w:top w:val="single" w:sz="4" w:space="0" w:color="auto"/>
              <w:left w:val="nil"/>
              <w:bottom w:val="nil"/>
              <w:right w:val="nil"/>
            </w:tcBorders>
          </w:tcPr>
          <w:p w:rsidR="00E81937" w:rsidRPr="007E3C53" w:rsidRDefault="00E81937" w:rsidP="009042AA">
            <w:pPr>
              <w:spacing w:line="240" w:lineRule="auto"/>
              <w:ind w:right="-72"/>
              <w:jc w:val="right"/>
              <w:rPr>
                <w:rFonts w:cs="Arial"/>
                <w:sz w:val="16"/>
                <w:szCs w:val="16"/>
              </w:rPr>
            </w:pPr>
          </w:p>
        </w:tc>
      </w:tr>
      <w:tr w:rsidR="00DD22FE" w:rsidRPr="00E37224" w:rsidTr="007E3C53">
        <w:tc>
          <w:tcPr>
            <w:tcW w:w="6570" w:type="dxa"/>
            <w:tcBorders>
              <w:top w:val="nil"/>
              <w:left w:val="nil"/>
              <w:bottom w:val="nil"/>
              <w:right w:val="nil"/>
            </w:tcBorders>
          </w:tcPr>
          <w:p w:rsidR="00DD22FE" w:rsidRPr="00E37224" w:rsidRDefault="00DD22FE" w:rsidP="00DD22FE">
            <w:pPr>
              <w:spacing w:line="240" w:lineRule="auto"/>
              <w:ind w:left="-101"/>
              <w:rPr>
                <w:rFonts w:cs="Arial"/>
                <w:sz w:val="18"/>
                <w:szCs w:val="18"/>
              </w:rPr>
            </w:pPr>
            <w:r w:rsidRPr="00E37224">
              <w:rPr>
                <w:rFonts w:cs="Arial"/>
                <w:sz w:val="18"/>
                <w:szCs w:val="18"/>
              </w:rPr>
              <w:t xml:space="preserve">Current </w:t>
            </w:r>
            <w:r w:rsidRPr="00E37224">
              <w:rPr>
                <w:rFonts w:cs="Arial"/>
                <w:sz w:val="18"/>
                <w:szCs w:val="18"/>
                <w:cs/>
              </w:rPr>
              <w:t>(</w:t>
            </w:r>
            <w:r w:rsidRPr="00E37224">
              <w:rPr>
                <w:rFonts w:cs="Arial"/>
                <w:sz w:val="18"/>
                <w:szCs w:val="18"/>
              </w:rPr>
              <w:t>included in “</w:t>
            </w:r>
            <w:r w:rsidRPr="00E37224">
              <w:rPr>
                <w:rFonts w:cs="Arial"/>
                <w:sz w:val="18"/>
                <w:szCs w:val="18"/>
                <w:lang w:val="en-US"/>
              </w:rPr>
              <w:t>Accrued expenses</w:t>
            </w:r>
            <w:r w:rsidRPr="00E37224">
              <w:rPr>
                <w:rFonts w:cs="Arial"/>
                <w:sz w:val="18"/>
                <w:szCs w:val="18"/>
              </w:rPr>
              <w:t>”) (Note 2</w:t>
            </w:r>
            <w:r w:rsidR="00D23063" w:rsidRPr="00E37224">
              <w:rPr>
                <w:rFonts w:cs="Arial"/>
                <w:sz w:val="18"/>
                <w:szCs w:val="18"/>
              </w:rPr>
              <w:t>9</w:t>
            </w:r>
            <w:r w:rsidRPr="00E37224">
              <w:rPr>
                <w:rFonts w:cs="Arial"/>
                <w:sz w:val="18"/>
                <w:szCs w:val="18"/>
              </w:rPr>
              <w:t>)</w:t>
            </w:r>
          </w:p>
        </w:tc>
        <w:tc>
          <w:tcPr>
            <w:tcW w:w="1440" w:type="dxa"/>
            <w:tcBorders>
              <w:top w:val="nil"/>
              <w:left w:val="nil"/>
              <w:right w:val="nil"/>
            </w:tcBorders>
            <w:shd w:val="clear" w:color="auto" w:fill="FAFAFA"/>
          </w:tcPr>
          <w:p w:rsidR="00DD22FE" w:rsidRPr="00E37224" w:rsidRDefault="0079476C" w:rsidP="00DD22FE">
            <w:pPr>
              <w:spacing w:line="240" w:lineRule="auto"/>
              <w:ind w:right="-72"/>
              <w:jc w:val="right"/>
              <w:rPr>
                <w:rFonts w:cs="Arial"/>
                <w:sz w:val="18"/>
                <w:szCs w:val="18"/>
              </w:rPr>
            </w:pPr>
            <w:r w:rsidRPr="00E37224">
              <w:rPr>
                <w:rFonts w:cs="Arial"/>
                <w:sz w:val="18"/>
                <w:szCs w:val="18"/>
              </w:rPr>
              <w:t>8,831.67</w:t>
            </w:r>
          </w:p>
        </w:tc>
        <w:tc>
          <w:tcPr>
            <w:tcW w:w="1440" w:type="dxa"/>
            <w:tcBorders>
              <w:top w:val="nil"/>
              <w:left w:val="nil"/>
              <w:right w:val="nil"/>
            </w:tcBorders>
          </w:tcPr>
          <w:p w:rsidR="00DD22FE" w:rsidRPr="00E37224" w:rsidRDefault="00DD22FE" w:rsidP="00DD22FE">
            <w:pPr>
              <w:spacing w:line="240" w:lineRule="auto"/>
              <w:ind w:right="-72"/>
              <w:jc w:val="right"/>
              <w:rPr>
                <w:rFonts w:cs="Arial"/>
                <w:sz w:val="18"/>
                <w:szCs w:val="18"/>
              </w:rPr>
            </w:pPr>
            <w:r w:rsidRPr="00E37224">
              <w:rPr>
                <w:rFonts w:cs="Arial"/>
                <w:sz w:val="18"/>
                <w:szCs w:val="18"/>
              </w:rPr>
              <w:t>23,241.00</w:t>
            </w:r>
          </w:p>
        </w:tc>
      </w:tr>
      <w:tr w:rsidR="00DD22FE" w:rsidRPr="00E37224" w:rsidTr="007E3C53">
        <w:tc>
          <w:tcPr>
            <w:tcW w:w="6570" w:type="dxa"/>
            <w:tcBorders>
              <w:top w:val="nil"/>
              <w:left w:val="nil"/>
              <w:bottom w:val="nil"/>
              <w:right w:val="nil"/>
            </w:tcBorders>
          </w:tcPr>
          <w:p w:rsidR="00DD22FE" w:rsidRPr="00E37224" w:rsidRDefault="00DD22FE" w:rsidP="00DD22FE">
            <w:pPr>
              <w:spacing w:line="240" w:lineRule="auto"/>
              <w:ind w:left="-101"/>
              <w:rPr>
                <w:rFonts w:cs="Arial"/>
                <w:sz w:val="18"/>
                <w:szCs w:val="18"/>
              </w:rPr>
            </w:pPr>
            <w:r w:rsidRPr="00E37224">
              <w:rPr>
                <w:rFonts w:cs="Arial"/>
                <w:sz w:val="18"/>
                <w:szCs w:val="18"/>
              </w:rPr>
              <w:t>Non</w:t>
            </w:r>
            <w:r w:rsidRPr="00E37224">
              <w:rPr>
                <w:rFonts w:cs="Arial"/>
                <w:sz w:val="18"/>
                <w:szCs w:val="18"/>
                <w:cs/>
              </w:rPr>
              <w:t>-</w:t>
            </w:r>
            <w:r w:rsidRPr="00E37224">
              <w:rPr>
                <w:rFonts w:cs="Arial"/>
                <w:sz w:val="18"/>
                <w:szCs w:val="18"/>
              </w:rPr>
              <w:t>current</w:t>
            </w:r>
          </w:p>
        </w:tc>
        <w:tc>
          <w:tcPr>
            <w:tcW w:w="1440" w:type="dxa"/>
            <w:tcBorders>
              <w:top w:val="nil"/>
              <w:left w:val="nil"/>
              <w:bottom w:val="single" w:sz="4" w:space="0" w:color="auto"/>
              <w:right w:val="nil"/>
            </w:tcBorders>
            <w:shd w:val="clear" w:color="auto" w:fill="FAFAFA"/>
          </w:tcPr>
          <w:p w:rsidR="00DD22FE" w:rsidRPr="00E37224" w:rsidRDefault="0079476C" w:rsidP="00DD22FE">
            <w:pPr>
              <w:spacing w:line="240" w:lineRule="auto"/>
              <w:ind w:right="-72"/>
              <w:jc w:val="right"/>
              <w:rPr>
                <w:rFonts w:cs="Arial"/>
                <w:sz w:val="18"/>
                <w:szCs w:val="18"/>
                <w:lang w:val="en-US"/>
              </w:rPr>
            </w:pPr>
            <w:r w:rsidRPr="00E37224">
              <w:rPr>
                <w:rFonts w:cs="Arial"/>
                <w:sz w:val="18"/>
                <w:szCs w:val="18"/>
                <w:lang w:val="en-US"/>
              </w:rPr>
              <w:t>55,521.54</w:t>
            </w:r>
          </w:p>
        </w:tc>
        <w:tc>
          <w:tcPr>
            <w:tcW w:w="1440" w:type="dxa"/>
            <w:tcBorders>
              <w:top w:val="nil"/>
              <w:left w:val="nil"/>
              <w:bottom w:val="single" w:sz="4" w:space="0" w:color="auto"/>
              <w:right w:val="nil"/>
            </w:tcBorders>
          </w:tcPr>
          <w:p w:rsidR="00DD22FE" w:rsidRPr="00E37224" w:rsidRDefault="00DD22FE" w:rsidP="00DD22FE">
            <w:pPr>
              <w:spacing w:line="240" w:lineRule="auto"/>
              <w:ind w:right="-72"/>
              <w:jc w:val="right"/>
              <w:rPr>
                <w:rFonts w:cs="Arial"/>
                <w:sz w:val="18"/>
                <w:szCs w:val="18"/>
                <w:lang w:val="en-US"/>
              </w:rPr>
            </w:pPr>
            <w:r w:rsidRPr="00E37224">
              <w:rPr>
                <w:rFonts w:cs="Arial"/>
                <w:sz w:val="18"/>
                <w:szCs w:val="18"/>
                <w:lang w:val="en-US"/>
              </w:rPr>
              <w:t>38,598.01</w:t>
            </w:r>
          </w:p>
        </w:tc>
      </w:tr>
      <w:tr w:rsidR="00DD22FE" w:rsidRPr="00E37224" w:rsidTr="007E3C53">
        <w:tc>
          <w:tcPr>
            <w:tcW w:w="6570" w:type="dxa"/>
            <w:tcBorders>
              <w:top w:val="nil"/>
              <w:left w:val="nil"/>
              <w:bottom w:val="nil"/>
              <w:right w:val="nil"/>
            </w:tcBorders>
          </w:tcPr>
          <w:p w:rsidR="00DD22FE" w:rsidRPr="00E37224" w:rsidRDefault="00DD22FE" w:rsidP="00DD22FE">
            <w:pPr>
              <w:spacing w:line="240" w:lineRule="auto"/>
              <w:ind w:left="-101"/>
              <w:rPr>
                <w:rFonts w:cs="Arial"/>
                <w:sz w:val="12"/>
                <w:szCs w:val="12"/>
              </w:rPr>
            </w:pPr>
          </w:p>
        </w:tc>
        <w:tc>
          <w:tcPr>
            <w:tcW w:w="1440" w:type="dxa"/>
            <w:tcBorders>
              <w:top w:val="single" w:sz="4" w:space="0" w:color="auto"/>
              <w:left w:val="nil"/>
              <w:right w:val="nil"/>
            </w:tcBorders>
            <w:shd w:val="clear" w:color="auto" w:fill="FAFAFA"/>
          </w:tcPr>
          <w:p w:rsidR="00DD22FE" w:rsidRPr="00E37224" w:rsidRDefault="00DD22FE" w:rsidP="00DD22FE">
            <w:pPr>
              <w:spacing w:line="240" w:lineRule="auto"/>
              <w:rPr>
                <w:rFonts w:cs="Arial"/>
                <w:sz w:val="12"/>
                <w:szCs w:val="12"/>
              </w:rPr>
            </w:pPr>
          </w:p>
        </w:tc>
        <w:tc>
          <w:tcPr>
            <w:tcW w:w="1440" w:type="dxa"/>
            <w:tcBorders>
              <w:top w:val="single" w:sz="4" w:space="0" w:color="auto"/>
              <w:left w:val="nil"/>
              <w:right w:val="nil"/>
            </w:tcBorders>
          </w:tcPr>
          <w:p w:rsidR="00DD22FE" w:rsidRPr="00E37224" w:rsidRDefault="00DD22FE" w:rsidP="00DD22FE">
            <w:pPr>
              <w:spacing w:line="240" w:lineRule="auto"/>
              <w:rPr>
                <w:rFonts w:cs="Arial"/>
                <w:sz w:val="12"/>
                <w:szCs w:val="12"/>
              </w:rPr>
            </w:pPr>
          </w:p>
        </w:tc>
      </w:tr>
      <w:tr w:rsidR="00DD22FE" w:rsidRPr="00E37224" w:rsidTr="007E3C53">
        <w:tc>
          <w:tcPr>
            <w:tcW w:w="6570" w:type="dxa"/>
            <w:tcBorders>
              <w:top w:val="nil"/>
              <w:left w:val="nil"/>
              <w:bottom w:val="nil"/>
              <w:right w:val="nil"/>
            </w:tcBorders>
          </w:tcPr>
          <w:p w:rsidR="00DD22FE" w:rsidRPr="00E37224" w:rsidRDefault="00DD22FE" w:rsidP="00DD22FE">
            <w:pPr>
              <w:spacing w:line="240" w:lineRule="auto"/>
              <w:ind w:left="-101"/>
              <w:rPr>
                <w:rFonts w:cs="Arial"/>
                <w:sz w:val="18"/>
                <w:szCs w:val="18"/>
              </w:rPr>
            </w:pPr>
          </w:p>
        </w:tc>
        <w:tc>
          <w:tcPr>
            <w:tcW w:w="1440" w:type="dxa"/>
            <w:tcBorders>
              <w:top w:val="nil"/>
              <w:left w:val="nil"/>
              <w:bottom w:val="single" w:sz="4" w:space="0" w:color="auto"/>
              <w:right w:val="nil"/>
            </w:tcBorders>
            <w:shd w:val="clear" w:color="auto" w:fill="FAFAFA"/>
          </w:tcPr>
          <w:p w:rsidR="00DD22FE" w:rsidRPr="00E37224" w:rsidRDefault="0079476C" w:rsidP="00DD22FE">
            <w:pPr>
              <w:spacing w:line="240" w:lineRule="auto"/>
              <w:ind w:right="-72"/>
              <w:jc w:val="right"/>
              <w:rPr>
                <w:rFonts w:cs="Arial"/>
                <w:sz w:val="18"/>
                <w:szCs w:val="18"/>
              </w:rPr>
            </w:pPr>
            <w:r w:rsidRPr="00E37224">
              <w:rPr>
                <w:rFonts w:cs="Arial"/>
                <w:sz w:val="18"/>
                <w:szCs w:val="18"/>
              </w:rPr>
              <w:t>64,353.21</w:t>
            </w:r>
          </w:p>
        </w:tc>
        <w:tc>
          <w:tcPr>
            <w:tcW w:w="1440" w:type="dxa"/>
            <w:tcBorders>
              <w:top w:val="nil"/>
              <w:left w:val="nil"/>
              <w:bottom w:val="single" w:sz="4" w:space="0" w:color="auto"/>
              <w:right w:val="nil"/>
            </w:tcBorders>
          </w:tcPr>
          <w:p w:rsidR="00DD22FE" w:rsidRPr="00E37224" w:rsidRDefault="00DD22FE" w:rsidP="00DD22FE">
            <w:pPr>
              <w:spacing w:line="240" w:lineRule="auto"/>
              <w:ind w:right="-72"/>
              <w:jc w:val="right"/>
              <w:rPr>
                <w:rFonts w:cs="Arial"/>
                <w:sz w:val="18"/>
                <w:szCs w:val="18"/>
              </w:rPr>
            </w:pPr>
            <w:r w:rsidRPr="00E37224">
              <w:rPr>
                <w:rFonts w:cs="Arial"/>
                <w:sz w:val="18"/>
                <w:szCs w:val="18"/>
              </w:rPr>
              <w:t>61,839.01</w:t>
            </w:r>
          </w:p>
        </w:tc>
      </w:tr>
    </w:tbl>
    <w:p w:rsidR="00E81937" w:rsidRPr="007E3C53" w:rsidRDefault="00E81937" w:rsidP="009042AA">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6"/>
          <w:szCs w:val="16"/>
        </w:rPr>
      </w:pPr>
    </w:p>
    <w:p w:rsidR="00E81937" w:rsidRPr="00E37224" w:rsidRDefault="00E81937" w:rsidP="009042AA">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r w:rsidRPr="00E37224">
        <w:rPr>
          <w:rFonts w:cs="Arial"/>
          <w:sz w:val="18"/>
          <w:szCs w:val="18"/>
          <w:lang w:val="en-US"/>
        </w:rPr>
        <w:t xml:space="preserve">Movement of liabilities under agreements for operation can be </w:t>
      </w:r>
      <w:proofErr w:type="spellStart"/>
      <w:r w:rsidRPr="00E37224">
        <w:rPr>
          <w:rFonts w:cs="Arial"/>
          <w:sz w:val="18"/>
          <w:szCs w:val="18"/>
          <w:lang w:val="en-US"/>
        </w:rPr>
        <w:t>analysed</w:t>
      </w:r>
      <w:proofErr w:type="spellEnd"/>
      <w:r w:rsidRPr="00E37224">
        <w:rPr>
          <w:rFonts w:cs="Arial"/>
          <w:sz w:val="18"/>
          <w:szCs w:val="18"/>
          <w:lang w:val="en-US"/>
        </w:rPr>
        <w:t xml:space="preserve"> as follow:</w:t>
      </w:r>
    </w:p>
    <w:p w:rsidR="00E81937" w:rsidRPr="007E3C53" w:rsidRDefault="00E81937" w:rsidP="009042AA">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6"/>
          <w:szCs w:val="16"/>
          <w:lang w:val="en-US"/>
        </w:rPr>
      </w:pPr>
    </w:p>
    <w:tbl>
      <w:tblPr>
        <w:tblW w:w="0" w:type="auto"/>
        <w:tblInd w:w="108" w:type="dxa"/>
        <w:tblLayout w:type="fixed"/>
        <w:tblLook w:val="0000" w:firstRow="0" w:lastRow="0" w:firstColumn="0" w:lastColumn="0" w:noHBand="0" w:noVBand="0"/>
      </w:tblPr>
      <w:tblGrid>
        <w:gridCol w:w="8010"/>
        <w:gridCol w:w="1440"/>
      </w:tblGrid>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sz w:val="18"/>
                <w:szCs w:val="18"/>
              </w:rPr>
            </w:pPr>
          </w:p>
        </w:tc>
        <w:tc>
          <w:tcPr>
            <w:tcW w:w="1440" w:type="dxa"/>
            <w:tcBorders>
              <w:top w:val="single" w:sz="4" w:space="0" w:color="auto"/>
              <w:left w:val="nil"/>
              <w:bottom w:val="nil"/>
              <w:right w:val="nil"/>
            </w:tcBorders>
          </w:tcPr>
          <w:p w:rsidR="00E81937" w:rsidRPr="00E37224" w:rsidRDefault="00E81937" w:rsidP="007E3C53">
            <w:pPr>
              <w:spacing w:line="240" w:lineRule="auto"/>
              <w:ind w:right="-72"/>
              <w:jc w:val="center"/>
              <w:rPr>
                <w:rFonts w:cs="Arial"/>
                <w:b/>
                <w:bCs/>
                <w:sz w:val="18"/>
                <w:szCs w:val="18"/>
              </w:rPr>
            </w:pPr>
            <w:r w:rsidRPr="00E37224">
              <w:rPr>
                <w:rFonts w:cs="Arial"/>
                <w:b/>
                <w:bCs/>
                <w:sz w:val="18"/>
                <w:szCs w:val="18"/>
              </w:rPr>
              <w:t>Consolidated</w:t>
            </w: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sz w:val="18"/>
                <w:szCs w:val="18"/>
              </w:rPr>
            </w:pPr>
          </w:p>
        </w:tc>
        <w:tc>
          <w:tcPr>
            <w:tcW w:w="1440" w:type="dxa"/>
            <w:tcBorders>
              <w:top w:val="nil"/>
              <w:left w:val="nil"/>
              <w:right w:val="nil"/>
            </w:tcBorders>
          </w:tcPr>
          <w:p w:rsidR="00E81937" w:rsidRPr="00E37224" w:rsidRDefault="00E81937" w:rsidP="007E3C53">
            <w:pPr>
              <w:spacing w:line="240" w:lineRule="auto"/>
              <w:ind w:right="-72"/>
              <w:jc w:val="center"/>
              <w:rPr>
                <w:rFonts w:cs="Arial"/>
                <w:b/>
                <w:bCs/>
                <w:sz w:val="18"/>
                <w:szCs w:val="18"/>
              </w:rPr>
            </w:pPr>
            <w:r w:rsidRPr="00E37224">
              <w:rPr>
                <w:rFonts w:cs="Arial"/>
                <w:b/>
                <w:bCs/>
                <w:sz w:val="18"/>
                <w:szCs w:val="18"/>
              </w:rPr>
              <w:t>financial</w:t>
            </w: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sz w:val="18"/>
                <w:szCs w:val="18"/>
              </w:rPr>
            </w:pPr>
          </w:p>
        </w:tc>
        <w:tc>
          <w:tcPr>
            <w:tcW w:w="1440" w:type="dxa"/>
            <w:tcBorders>
              <w:top w:val="nil"/>
              <w:left w:val="nil"/>
              <w:bottom w:val="single" w:sz="4" w:space="0" w:color="auto"/>
              <w:right w:val="nil"/>
            </w:tcBorders>
          </w:tcPr>
          <w:p w:rsidR="00E81937" w:rsidRPr="00E37224" w:rsidRDefault="00E81937" w:rsidP="007E3C53">
            <w:pPr>
              <w:spacing w:line="240" w:lineRule="auto"/>
              <w:ind w:right="-72"/>
              <w:jc w:val="center"/>
              <w:rPr>
                <w:rFonts w:cs="Arial"/>
                <w:b/>
                <w:bCs/>
                <w:sz w:val="18"/>
                <w:szCs w:val="18"/>
              </w:rPr>
            </w:pPr>
            <w:r w:rsidRPr="00E37224">
              <w:rPr>
                <w:rFonts w:cs="Arial"/>
                <w:b/>
                <w:bCs/>
                <w:sz w:val="18"/>
                <w:szCs w:val="18"/>
              </w:rPr>
              <w:t>statements</w:t>
            </w: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sz w:val="18"/>
                <w:szCs w:val="18"/>
              </w:rPr>
            </w:pPr>
          </w:p>
        </w:tc>
        <w:tc>
          <w:tcPr>
            <w:tcW w:w="1440" w:type="dxa"/>
            <w:tcBorders>
              <w:top w:val="single" w:sz="4" w:space="0" w:color="auto"/>
              <w:left w:val="nil"/>
              <w:bottom w:val="single" w:sz="4" w:space="0" w:color="auto"/>
              <w:right w:val="nil"/>
            </w:tcBorders>
          </w:tcPr>
          <w:p w:rsidR="00E81937" w:rsidRPr="00E37224" w:rsidRDefault="00E81937" w:rsidP="007E3C53">
            <w:pPr>
              <w:spacing w:line="240" w:lineRule="auto"/>
              <w:ind w:right="-72"/>
              <w:jc w:val="center"/>
              <w:rPr>
                <w:rFonts w:cs="Arial"/>
                <w:b/>
                <w:bCs/>
                <w:sz w:val="18"/>
                <w:szCs w:val="18"/>
              </w:rPr>
            </w:pPr>
            <w:r w:rsidRPr="00E37224">
              <w:rPr>
                <w:rFonts w:cs="Arial"/>
                <w:b/>
                <w:bCs/>
                <w:sz w:val="18"/>
                <w:szCs w:val="18"/>
              </w:rPr>
              <w:t>Baht Million</w:t>
            </w: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b/>
                <w:bCs/>
                <w:sz w:val="18"/>
                <w:szCs w:val="18"/>
              </w:rPr>
            </w:pPr>
            <w:r w:rsidRPr="00E37224">
              <w:rPr>
                <w:rFonts w:cs="Arial"/>
                <w:b/>
                <w:bCs/>
                <w:sz w:val="18"/>
                <w:szCs w:val="18"/>
              </w:rPr>
              <w:t xml:space="preserve">For the year ended 31 December </w:t>
            </w:r>
            <w:r w:rsidR="00F941A7" w:rsidRPr="00E37224">
              <w:rPr>
                <w:rFonts w:cs="Arial"/>
                <w:b/>
                <w:bCs/>
                <w:sz w:val="18"/>
                <w:szCs w:val="18"/>
              </w:rPr>
              <w:t>2020</w:t>
            </w:r>
          </w:p>
        </w:tc>
        <w:tc>
          <w:tcPr>
            <w:tcW w:w="1440" w:type="dxa"/>
            <w:tcBorders>
              <w:top w:val="single" w:sz="4" w:space="0" w:color="auto"/>
              <w:left w:val="nil"/>
              <w:bottom w:val="nil"/>
              <w:right w:val="nil"/>
            </w:tcBorders>
            <w:shd w:val="clear" w:color="auto" w:fill="F8F8F8"/>
          </w:tcPr>
          <w:p w:rsidR="00E81937" w:rsidRPr="00E37224" w:rsidRDefault="00E81937" w:rsidP="007E3C53">
            <w:pPr>
              <w:spacing w:line="240" w:lineRule="auto"/>
              <w:ind w:right="-72"/>
              <w:jc w:val="right"/>
              <w:rPr>
                <w:rFonts w:cs="Arial"/>
                <w:sz w:val="18"/>
                <w:szCs w:val="18"/>
              </w:rPr>
            </w:pPr>
          </w:p>
        </w:tc>
      </w:tr>
      <w:tr w:rsidR="0079476C" w:rsidRPr="00E37224" w:rsidTr="007E3C53">
        <w:tc>
          <w:tcPr>
            <w:tcW w:w="8010" w:type="dxa"/>
            <w:tcBorders>
              <w:top w:val="nil"/>
              <w:left w:val="nil"/>
              <w:bottom w:val="nil"/>
              <w:right w:val="nil"/>
            </w:tcBorders>
          </w:tcPr>
          <w:p w:rsidR="0079476C" w:rsidRPr="00E37224" w:rsidRDefault="005F77F0" w:rsidP="007E3C53">
            <w:pPr>
              <w:spacing w:line="240" w:lineRule="auto"/>
              <w:ind w:left="-101"/>
              <w:rPr>
                <w:rFonts w:cs="Arial"/>
                <w:sz w:val="18"/>
                <w:szCs w:val="18"/>
              </w:rPr>
            </w:pPr>
            <w:r w:rsidRPr="00E37224">
              <w:rPr>
                <w:rFonts w:cs="Arial"/>
                <w:sz w:val="18"/>
                <w:szCs w:val="18"/>
              </w:rPr>
              <w:t>Opening net book value</w:t>
            </w:r>
            <w:r>
              <w:rPr>
                <w:rFonts w:cs="Arial"/>
                <w:sz w:val="18"/>
                <w:szCs w:val="18"/>
              </w:rPr>
              <w:t xml:space="preserve"> </w:t>
            </w:r>
            <w:r w:rsidR="007E3C53">
              <w:rPr>
                <w:rFonts w:cs="Arial"/>
                <w:sz w:val="18"/>
                <w:szCs w:val="18"/>
              </w:rPr>
              <w:t>a</w:t>
            </w:r>
            <w:r w:rsidR="0079476C" w:rsidRPr="00E37224">
              <w:rPr>
                <w:rFonts w:cs="Arial"/>
                <w:sz w:val="18"/>
                <w:szCs w:val="18"/>
              </w:rPr>
              <w:t>s previous reported</w:t>
            </w:r>
          </w:p>
        </w:tc>
        <w:tc>
          <w:tcPr>
            <w:tcW w:w="1440" w:type="dxa"/>
            <w:tcBorders>
              <w:top w:val="nil"/>
              <w:left w:val="nil"/>
              <w:right w:val="nil"/>
            </w:tcBorders>
            <w:shd w:val="clear" w:color="auto" w:fill="F8F8F8"/>
          </w:tcPr>
          <w:p w:rsidR="0079476C" w:rsidRPr="00E37224" w:rsidRDefault="0079476C" w:rsidP="007E3C53">
            <w:pPr>
              <w:spacing w:line="240" w:lineRule="auto"/>
              <w:ind w:right="-72"/>
              <w:jc w:val="right"/>
              <w:rPr>
                <w:rFonts w:cs="Arial"/>
                <w:sz w:val="18"/>
                <w:szCs w:val="18"/>
              </w:rPr>
            </w:pPr>
            <w:r w:rsidRPr="00E37224">
              <w:rPr>
                <w:rFonts w:cs="Arial"/>
                <w:sz w:val="18"/>
                <w:szCs w:val="18"/>
              </w:rPr>
              <w:t>61,839.01</w:t>
            </w:r>
          </w:p>
        </w:tc>
      </w:tr>
      <w:tr w:rsidR="0079476C" w:rsidRPr="00E37224" w:rsidTr="007E3C53">
        <w:tc>
          <w:tcPr>
            <w:tcW w:w="8010" w:type="dxa"/>
            <w:tcBorders>
              <w:top w:val="nil"/>
              <w:left w:val="nil"/>
              <w:bottom w:val="nil"/>
              <w:right w:val="nil"/>
            </w:tcBorders>
          </w:tcPr>
          <w:p w:rsidR="0079476C" w:rsidRPr="00E37224" w:rsidRDefault="0079476C" w:rsidP="007E3C53">
            <w:pPr>
              <w:spacing w:line="240" w:lineRule="auto"/>
              <w:ind w:left="-101"/>
              <w:rPr>
                <w:rFonts w:cs="Arial"/>
                <w:sz w:val="18"/>
                <w:szCs w:val="18"/>
              </w:rPr>
            </w:pPr>
            <w:r w:rsidRPr="00E37224">
              <w:rPr>
                <w:rFonts w:cs="Arial"/>
                <w:sz w:val="18"/>
                <w:szCs w:val="18"/>
              </w:rPr>
              <w:t>Reclassification from adoption of new financial reporting standards (Note 5)</w:t>
            </w:r>
          </w:p>
        </w:tc>
        <w:tc>
          <w:tcPr>
            <w:tcW w:w="1440" w:type="dxa"/>
            <w:tcBorders>
              <w:top w:val="nil"/>
              <w:left w:val="nil"/>
              <w:bottom w:val="single" w:sz="4" w:space="0" w:color="auto"/>
              <w:right w:val="nil"/>
            </w:tcBorders>
            <w:shd w:val="clear" w:color="auto" w:fill="F8F8F8"/>
          </w:tcPr>
          <w:p w:rsidR="0079476C" w:rsidRPr="00E37224" w:rsidRDefault="0079476C" w:rsidP="007E3C53">
            <w:pPr>
              <w:spacing w:line="240" w:lineRule="auto"/>
              <w:ind w:right="-72"/>
              <w:jc w:val="right"/>
              <w:rPr>
                <w:rFonts w:cs="Arial"/>
                <w:sz w:val="18"/>
                <w:szCs w:val="18"/>
              </w:rPr>
            </w:pPr>
            <w:r w:rsidRPr="00E37224">
              <w:rPr>
                <w:rFonts w:cs="Arial"/>
                <w:sz w:val="18"/>
                <w:szCs w:val="18"/>
              </w:rPr>
              <w:t>(2,364.66)</w:t>
            </w:r>
          </w:p>
        </w:tc>
      </w:tr>
      <w:tr w:rsidR="0079476C" w:rsidRPr="00E37224" w:rsidTr="007E3C53">
        <w:tc>
          <w:tcPr>
            <w:tcW w:w="8010" w:type="dxa"/>
            <w:tcBorders>
              <w:top w:val="nil"/>
              <w:left w:val="nil"/>
              <w:bottom w:val="nil"/>
              <w:right w:val="nil"/>
            </w:tcBorders>
          </w:tcPr>
          <w:p w:rsidR="0079476C" w:rsidRPr="00E37224" w:rsidRDefault="0079476C" w:rsidP="007E3C53">
            <w:pPr>
              <w:spacing w:line="240" w:lineRule="auto"/>
              <w:ind w:left="-101"/>
              <w:rPr>
                <w:rFonts w:cs="Arial"/>
                <w:sz w:val="12"/>
                <w:szCs w:val="12"/>
              </w:rPr>
            </w:pPr>
          </w:p>
        </w:tc>
        <w:tc>
          <w:tcPr>
            <w:tcW w:w="1440" w:type="dxa"/>
            <w:tcBorders>
              <w:top w:val="single" w:sz="4" w:space="0" w:color="auto"/>
              <w:left w:val="nil"/>
              <w:bottom w:val="nil"/>
              <w:right w:val="nil"/>
            </w:tcBorders>
            <w:shd w:val="clear" w:color="auto" w:fill="F8F8F8"/>
          </w:tcPr>
          <w:p w:rsidR="0079476C" w:rsidRPr="00E37224" w:rsidRDefault="0079476C" w:rsidP="007E3C53">
            <w:pPr>
              <w:spacing w:line="240" w:lineRule="auto"/>
              <w:ind w:right="-72"/>
              <w:jc w:val="right"/>
              <w:rPr>
                <w:rFonts w:cs="Arial"/>
                <w:sz w:val="12"/>
                <w:szCs w:val="12"/>
              </w:rPr>
            </w:pPr>
          </w:p>
        </w:tc>
      </w:tr>
      <w:tr w:rsidR="0079476C" w:rsidRPr="00E37224" w:rsidTr="007E3C53">
        <w:tc>
          <w:tcPr>
            <w:tcW w:w="8010" w:type="dxa"/>
            <w:tcBorders>
              <w:top w:val="nil"/>
              <w:left w:val="nil"/>
              <w:bottom w:val="nil"/>
              <w:right w:val="nil"/>
            </w:tcBorders>
          </w:tcPr>
          <w:p w:rsidR="0079476C" w:rsidRPr="00E37224" w:rsidRDefault="00CE5FD8" w:rsidP="007E3C53">
            <w:pPr>
              <w:spacing w:line="240" w:lineRule="auto"/>
              <w:ind w:left="-101"/>
              <w:rPr>
                <w:rFonts w:cs="Arial"/>
                <w:sz w:val="18"/>
                <w:szCs w:val="18"/>
              </w:rPr>
            </w:pPr>
            <w:r w:rsidRPr="00E37224">
              <w:rPr>
                <w:rFonts w:cs="Arial"/>
                <w:sz w:val="18"/>
                <w:szCs w:val="18"/>
                <w:lang w:val="en-US"/>
              </w:rPr>
              <w:t>As modified retrospective</w:t>
            </w:r>
          </w:p>
        </w:tc>
        <w:tc>
          <w:tcPr>
            <w:tcW w:w="1440" w:type="dxa"/>
            <w:tcBorders>
              <w:top w:val="nil"/>
              <w:left w:val="nil"/>
              <w:bottom w:val="nil"/>
              <w:right w:val="nil"/>
            </w:tcBorders>
            <w:shd w:val="clear" w:color="auto" w:fill="F8F8F8"/>
          </w:tcPr>
          <w:p w:rsidR="0079476C" w:rsidRPr="00E37224" w:rsidRDefault="00CE5FD8" w:rsidP="007E3C53">
            <w:pPr>
              <w:spacing w:line="240" w:lineRule="auto"/>
              <w:ind w:right="-72"/>
              <w:jc w:val="right"/>
              <w:rPr>
                <w:rFonts w:cs="Arial"/>
                <w:sz w:val="18"/>
                <w:szCs w:val="18"/>
              </w:rPr>
            </w:pPr>
            <w:r w:rsidRPr="00E37224">
              <w:rPr>
                <w:rFonts w:cs="Arial"/>
                <w:sz w:val="18"/>
                <w:szCs w:val="18"/>
              </w:rPr>
              <w:t>59,474.35</w:t>
            </w:r>
          </w:p>
        </w:tc>
      </w:tr>
      <w:tr w:rsidR="00CE5FD8" w:rsidRPr="00E37224" w:rsidTr="007E3C53">
        <w:tc>
          <w:tcPr>
            <w:tcW w:w="8010" w:type="dxa"/>
            <w:tcBorders>
              <w:top w:val="nil"/>
              <w:left w:val="nil"/>
              <w:bottom w:val="nil"/>
              <w:right w:val="nil"/>
            </w:tcBorders>
          </w:tcPr>
          <w:p w:rsidR="00CE5FD8" w:rsidRPr="00E37224" w:rsidRDefault="00CE5FD8" w:rsidP="007E3C53">
            <w:pPr>
              <w:spacing w:line="240" w:lineRule="auto"/>
              <w:ind w:left="-101"/>
              <w:rPr>
                <w:rFonts w:cs="Arial"/>
                <w:sz w:val="18"/>
                <w:szCs w:val="18"/>
              </w:rPr>
            </w:pPr>
            <w:r w:rsidRPr="00E37224">
              <w:rPr>
                <w:rFonts w:cs="Arial"/>
                <w:sz w:val="18"/>
                <w:szCs w:val="18"/>
              </w:rPr>
              <w:t>Additions</w:t>
            </w:r>
          </w:p>
        </w:tc>
        <w:tc>
          <w:tcPr>
            <w:tcW w:w="1440" w:type="dxa"/>
            <w:tcBorders>
              <w:top w:val="nil"/>
              <w:left w:val="nil"/>
              <w:bottom w:val="nil"/>
              <w:right w:val="nil"/>
            </w:tcBorders>
            <w:shd w:val="clear" w:color="auto" w:fill="F8F8F8"/>
          </w:tcPr>
          <w:p w:rsidR="00CE5FD8" w:rsidRPr="00E37224" w:rsidRDefault="00CE5FD8" w:rsidP="007E3C53">
            <w:pPr>
              <w:spacing w:line="240" w:lineRule="auto"/>
              <w:ind w:right="-72"/>
              <w:jc w:val="right"/>
              <w:rPr>
                <w:rFonts w:cs="Arial"/>
                <w:sz w:val="18"/>
                <w:szCs w:val="18"/>
              </w:rPr>
            </w:pPr>
            <w:r w:rsidRPr="00E37224">
              <w:rPr>
                <w:rFonts w:cs="Arial"/>
                <w:sz w:val="18"/>
                <w:szCs w:val="18"/>
              </w:rPr>
              <w:t>29,872.12</w:t>
            </w: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sz w:val="18"/>
                <w:szCs w:val="18"/>
              </w:rPr>
            </w:pPr>
            <w:r w:rsidRPr="00E37224">
              <w:rPr>
                <w:rFonts w:cs="Arial"/>
                <w:sz w:val="18"/>
                <w:szCs w:val="18"/>
              </w:rPr>
              <w:t>Payments</w:t>
            </w:r>
          </w:p>
        </w:tc>
        <w:tc>
          <w:tcPr>
            <w:tcW w:w="1440" w:type="dxa"/>
            <w:tcBorders>
              <w:top w:val="nil"/>
              <w:left w:val="nil"/>
              <w:bottom w:val="nil"/>
              <w:right w:val="nil"/>
            </w:tcBorders>
            <w:shd w:val="clear" w:color="auto" w:fill="F8F8F8"/>
          </w:tcPr>
          <w:p w:rsidR="00E81937" w:rsidRPr="00E37224" w:rsidRDefault="00CE5FD8" w:rsidP="007E3C53">
            <w:pPr>
              <w:spacing w:line="240" w:lineRule="auto"/>
              <w:ind w:right="-72"/>
              <w:jc w:val="right"/>
              <w:rPr>
                <w:rFonts w:cs="Arial"/>
                <w:sz w:val="18"/>
                <w:szCs w:val="18"/>
              </w:rPr>
            </w:pPr>
            <w:r w:rsidRPr="00E37224">
              <w:rPr>
                <w:rFonts w:cs="Arial"/>
                <w:sz w:val="18"/>
                <w:szCs w:val="18"/>
              </w:rPr>
              <w:t>(26,882.96)</w:t>
            </w: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sz w:val="18"/>
                <w:szCs w:val="18"/>
              </w:rPr>
            </w:pPr>
            <w:r w:rsidRPr="00E37224">
              <w:rPr>
                <w:rFonts w:cs="Arial"/>
                <w:sz w:val="18"/>
                <w:szCs w:val="18"/>
              </w:rPr>
              <w:t xml:space="preserve">Finance costs (Note </w:t>
            </w:r>
            <w:r w:rsidR="007E3C53">
              <w:rPr>
                <w:rFonts w:cs="Arial"/>
                <w:sz w:val="18"/>
                <w:szCs w:val="18"/>
              </w:rPr>
              <w:t>12</w:t>
            </w:r>
            <w:r w:rsidRPr="00E37224">
              <w:rPr>
                <w:rFonts w:cs="Arial"/>
                <w:sz w:val="18"/>
                <w:szCs w:val="18"/>
              </w:rPr>
              <w:t>)</w:t>
            </w:r>
          </w:p>
        </w:tc>
        <w:tc>
          <w:tcPr>
            <w:tcW w:w="1440" w:type="dxa"/>
            <w:tcBorders>
              <w:top w:val="nil"/>
              <w:left w:val="nil"/>
              <w:bottom w:val="nil"/>
              <w:right w:val="nil"/>
            </w:tcBorders>
            <w:shd w:val="clear" w:color="auto" w:fill="F8F8F8"/>
          </w:tcPr>
          <w:p w:rsidR="00E81937" w:rsidRPr="00E37224" w:rsidRDefault="00CE5FD8" w:rsidP="007E3C53">
            <w:pPr>
              <w:spacing w:line="240" w:lineRule="auto"/>
              <w:ind w:right="-72"/>
              <w:jc w:val="right"/>
              <w:rPr>
                <w:rFonts w:cs="Arial"/>
                <w:sz w:val="18"/>
                <w:szCs w:val="18"/>
              </w:rPr>
            </w:pPr>
            <w:r w:rsidRPr="00E37224">
              <w:rPr>
                <w:rFonts w:cs="Arial"/>
                <w:sz w:val="18"/>
                <w:szCs w:val="18"/>
              </w:rPr>
              <w:t>1,889.70</w:t>
            </w: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b/>
                <w:bCs/>
                <w:sz w:val="12"/>
                <w:szCs w:val="12"/>
              </w:rPr>
            </w:pPr>
          </w:p>
        </w:tc>
        <w:tc>
          <w:tcPr>
            <w:tcW w:w="1440" w:type="dxa"/>
            <w:tcBorders>
              <w:top w:val="single" w:sz="4" w:space="0" w:color="auto"/>
              <w:left w:val="nil"/>
              <w:right w:val="nil"/>
            </w:tcBorders>
            <w:shd w:val="clear" w:color="auto" w:fill="F8F8F8"/>
          </w:tcPr>
          <w:p w:rsidR="00E81937" w:rsidRPr="00E37224" w:rsidRDefault="00E81937" w:rsidP="007E3C53">
            <w:pPr>
              <w:spacing w:line="240" w:lineRule="auto"/>
              <w:ind w:right="-72"/>
              <w:jc w:val="right"/>
              <w:rPr>
                <w:rFonts w:cs="Arial"/>
                <w:sz w:val="12"/>
                <w:szCs w:val="12"/>
              </w:rPr>
            </w:pPr>
          </w:p>
        </w:tc>
      </w:tr>
      <w:tr w:rsidR="00E81937" w:rsidRPr="00E37224" w:rsidTr="007E3C53">
        <w:tc>
          <w:tcPr>
            <w:tcW w:w="8010" w:type="dxa"/>
            <w:tcBorders>
              <w:top w:val="nil"/>
              <w:left w:val="nil"/>
              <w:bottom w:val="nil"/>
              <w:right w:val="nil"/>
            </w:tcBorders>
          </w:tcPr>
          <w:p w:rsidR="00E81937" w:rsidRPr="00E37224" w:rsidRDefault="00E81937" w:rsidP="007E3C53">
            <w:pPr>
              <w:spacing w:line="240" w:lineRule="auto"/>
              <w:ind w:left="-101"/>
              <w:rPr>
                <w:rFonts w:cs="Arial"/>
                <w:sz w:val="18"/>
                <w:szCs w:val="18"/>
              </w:rPr>
            </w:pPr>
            <w:r w:rsidRPr="00E37224">
              <w:rPr>
                <w:rFonts w:cs="Arial"/>
                <w:sz w:val="18"/>
                <w:szCs w:val="18"/>
              </w:rPr>
              <w:t>Closing net book value</w:t>
            </w:r>
          </w:p>
        </w:tc>
        <w:tc>
          <w:tcPr>
            <w:tcW w:w="1440" w:type="dxa"/>
            <w:tcBorders>
              <w:top w:val="nil"/>
              <w:left w:val="nil"/>
              <w:bottom w:val="single" w:sz="4" w:space="0" w:color="auto"/>
              <w:right w:val="nil"/>
            </w:tcBorders>
            <w:shd w:val="clear" w:color="auto" w:fill="F8F8F8"/>
          </w:tcPr>
          <w:p w:rsidR="00E81937" w:rsidRPr="00E37224" w:rsidRDefault="00CE5FD8" w:rsidP="007E3C53">
            <w:pPr>
              <w:spacing w:line="240" w:lineRule="auto"/>
              <w:ind w:right="-72"/>
              <w:jc w:val="right"/>
              <w:rPr>
                <w:rFonts w:cs="Arial"/>
                <w:sz w:val="18"/>
                <w:szCs w:val="18"/>
              </w:rPr>
            </w:pPr>
            <w:r w:rsidRPr="00E37224">
              <w:rPr>
                <w:rFonts w:cs="Arial"/>
                <w:sz w:val="18"/>
                <w:szCs w:val="18"/>
              </w:rPr>
              <w:t>64,353.21</w:t>
            </w:r>
          </w:p>
        </w:tc>
      </w:tr>
    </w:tbl>
    <w:p w:rsidR="00E81937" w:rsidRPr="007E3C53" w:rsidRDefault="00E81937" w:rsidP="00B13BC1">
      <w:pPr>
        <w:suppressAutoHyphens/>
        <w:spacing w:line="240" w:lineRule="auto"/>
        <w:jc w:val="both"/>
        <w:rPr>
          <w:rFonts w:cs="Arial"/>
          <w:spacing w:val="-2"/>
          <w:sz w:val="16"/>
          <w:szCs w:val="16"/>
        </w:rPr>
      </w:pPr>
    </w:p>
    <w:p w:rsidR="007E3C53" w:rsidRPr="007E3C53" w:rsidRDefault="007E3C53" w:rsidP="007E3C53">
      <w:pPr>
        <w:suppressAutoHyphens/>
        <w:spacing w:line="240" w:lineRule="auto"/>
        <w:jc w:val="both"/>
        <w:rPr>
          <w:rFonts w:cs="Arial"/>
          <w:sz w:val="18"/>
          <w:szCs w:val="18"/>
        </w:rPr>
      </w:pPr>
      <w:r w:rsidRPr="007E3C53">
        <w:rPr>
          <w:rFonts w:cs="Arial"/>
          <w:sz w:val="18"/>
          <w:szCs w:val="18"/>
        </w:rPr>
        <w:t xml:space="preserve">On 16 March 2020, </w:t>
      </w:r>
      <w:r w:rsidR="002F6E79">
        <w:rPr>
          <w:rFonts w:cs="Arial"/>
          <w:sz w:val="18"/>
          <w:szCs w:val="18"/>
        </w:rPr>
        <w:t>a</w:t>
      </w:r>
      <w:r w:rsidRPr="007E3C53">
        <w:rPr>
          <w:rFonts w:cs="Arial"/>
          <w:sz w:val="18"/>
          <w:szCs w:val="18"/>
        </w:rPr>
        <w:t xml:space="preserve"> subsidiary was officially granted the 2600 MHz for the period of 15 years at the bidding price of Baht 17,872.89 million from NBTC. The cost of spectrum licences of Baht 14,674.58 million are initially recognised by measuring at the cash equivalent price based on the present value of the acquisition cost. The present value of unpaid amounting to Baht 12,985.20 million will be due in six insta</w:t>
      </w:r>
      <w:r w:rsidR="00076AAC">
        <w:rPr>
          <w:rFonts w:cs="Arial"/>
          <w:sz w:val="18"/>
          <w:szCs w:val="18"/>
        </w:rPr>
        <w:t>l</w:t>
      </w:r>
      <w:r w:rsidRPr="007E3C53">
        <w:rPr>
          <w:rFonts w:cs="Arial"/>
          <w:sz w:val="18"/>
          <w:szCs w:val="18"/>
        </w:rPr>
        <w:t>ments during 2024 to 2029 and recognised under “Liabilities under agreements and licences for operation”.</w:t>
      </w:r>
    </w:p>
    <w:p w:rsidR="007E3C53" w:rsidRPr="007E3C53" w:rsidRDefault="007E3C53" w:rsidP="007E3C53">
      <w:pPr>
        <w:suppressAutoHyphens/>
        <w:spacing w:line="240" w:lineRule="auto"/>
        <w:jc w:val="both"/>
        <w:rPr>
          <w:rFonts w:cs="Arial"/>
          <w:sz w:val="16"/>
          <w:szCs w:val="16"/>
        </w:rPr>
      </w:pPr>
    </w:p>
    <w:p w:rsidR="007E3C53" w:rsidRPr="007E3C53" w:rsidRDefault="007E3C53" w:rsidP="007E3C53">
      <w:pPr>
        <w:suppressAutoHyphens/>
        <w:spacing w:line="240" w:lineRule="auto"/>
        <w:jc w:val="both"/>
        <w:rPr>
          <w:rFonts w:cs="Arial"/>
          <w:sz w:val="18"/>
          <w:szCs w:val="18"/>
        </w:rPr>
      </w:pPr>
      <w:r w:rsidRPr="007E3C53">
        <w:rPr>
          <w:rFonts w:cs="Arial"/>
          <w:sz w:val="18"/>
          <w:szCs w:val="18"/>
        </w:rPr>
        <w:t xml:space="preserve">On 27 December 2020, </w:t>
      </w:r>
      <w:r w:rsidR="002F6E79">
        <w:rPr>
          <w:rFonts w:cs="Arial"/>
          <w:sz w:val="18"/>
          <w:szCs w:val="18"/>
        </w:rPr>
        <w:t>a</w:t>
      </w:r>
      <w:r w:rsidRPr="007E3C53">
        <w:rPr>
          <w:rFonts w:cs="Arial"/>
          <w:sz w:val="18"/>
          <w:szCs w:val="18"/>
        </w:rPr>
        <w:t xml:space="preserve"> subsidiary was officially granted the 700 MHz for the period of 15 years at the bidding price of Baht 17,584.00 million from NBTC. The cost of spectrum licences of Baht 15,197.53 million are initially recognised by measuring at the cash equivalent price based on the present value of the acquisition cost. The present value of unpaid amounting to Baht 13,317.21 million will be due in nine instalments during 2022 to 2030 and recognised under “Liabilities under agreements and licences for operation”.</w:t>
      </w:r>
    </w:p>
    <w:p w:rsidR="006725C7" w:rsidRPr="00E37224" w:rsidRDefault="007E3C53" w:rsidP="00B13BC1">
      <w:pPr>
        <w:suppressAutoHyphens/>
        <w:spacing w:line="240" w:lineRule="auto"/>
        <w:jc w:val="both"/>
        <w:rPr>
          <w:rFonts w:cs="Arial"/>
          <w:spacing w:val="-4"/>
          <w:sz w:val="18"/>
          <w:szCs w:val="18"/>
        </w:rPr>
      </w:pPr>
      <w:r>
        <w:rPr>
          <w:rFonts w:cs="Arial"/>
          <w:spacing w:val="-4"/>
          <w:sz w:val="18"/>
          <w:szCs w:val="18"/>
        </w:rPr>
        <w:br w:type="page"/>
      </w: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CD359C"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3</w:t>
            </w:r>
            <w:r w:rsidR="00D23063" w:rsidRPr="00E37224">
              <w:rPr>
                <w:rFonts w:cs="Arial"/>
                <w:b/>
                <w:bCs/>
                <w:color w:val="FAFAFA"/>
                <w:sz w:val="18"/>
                <w:szCs w:val="18"/>
                <w:lang w:eastAsia="th-TH"/>
              </w:rPr>
              <w:t>3</w:t>
            </w:r>
            <w:r w:rsidR="00E81937" w:rsidRPr="00E37224">
              <w:rPr>
                <w:rFonts w:cs="Arial"/>
                <w:b/>
                <w:bCs/>
                <w:color w:val="FAFAFA"/>
                <w:sz w:val="18"/>
                <w:szCs w:val="18"/>
                <w:lang w:eastAsia="th-TH"/>
              </w:rPr>
              <w:tab/>
            </w:r>
            <w:r w:rsidR="00E81937" w:rsidRPr="00E37224">
              <w:rPr>
                <w:rFonts w:cs="Arial"/>
                <w:b/>
                <w:bCs/>
                <w:color w:val="FAFAFA"/>
                <w:sz w:val="18"/>
                <w:szCs w:val="18"/>
                <w:lang w:val="en-US"/>
              </w:rPr>
              <w:t>Employee benefits obligations</w:t>
            </w:r>
          </w:p>
        </w:tc>
      </w:tr>
    </w:tbl>
    <w:p w:rsidR="00E81937" w:rsidRPr="00E37224"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6"/>
          <w:szCs w:val="16"/>
        </w:rPr>
      </w:pPr>
    </w:p>
    <w:p w:rsidR="00E81937" w:rsidRPr="00E37224" w:rsidRDefault="00E81937" w:rsidP="00B13BC1">
      <w:pPr>
        <w:spacing w:line="240" w:lineRule="auto"/>
        <w:jc w:val="both"/>
        <w:rPr>
          <w:rFonts w:cs="Arial"/>
          <w:b/>
          <w:bCs/>
          <w:sz w:val="18"/>
          <w:szCs w:val="18"/>
          <w:lang w:val="en-US"/>
        </w:rPr>
      </w:pPr>
      <w:r w:rsidRPr="00E37224">
        <w:rPr>
          <w:rFonts w:cs="Arial"/>
          <w:b/>
          <w:bCs/>
          <w:sz w:val="18"/>
          <w:szCs w:val="18"/>
          <w:lang w:val="en-US"/>
        </w:rPr>
        <w:t>Retirement benefit obligations</w:t>
      </w:r>
    </w:p>
    <w:p w:rsidR="00E81937" w:rsidRPr="00E37224"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6"/>
          <w:szCs w:val="16"/>
        </w:rPr>
      </w:pPr>
    </w:p>
    <w:p w:rsidR="00E81937" w:rsidRPr="007E3C53" w:rsidRDefault="00E81937" w:rsidP="00B13BC1">
      <w:pPr>
        <w:spacing w:line="240" w:lineRule="auto"/>
        <w:jc w:val="both"/>
        <w:rPr>
          <w:rFonts w:cs="Arial"/>
          <w:sz w:val="18"/>
          <w:szCs w:val="18"/>
          <w:lang w:val="en-US"/>
        </w:rPr>
      </w:pPr>
      <w:r w:rsidRPr="007E3C53">
        <w:rPr>
          <w:rFonts w:cs="Arial"/>
          <w:spacing w:val="-4"/>
          <w:sz w:val="18"/>
          <w:szCs w:val="18"/>
          <w:lang w:val="en-US"/>
        </w:rPr>
        <w:t>The Group operates an unfunded defined benefit plan for eligible employees in Thailand.  Under the plan, the employees</w:t>
      </w:r>
      <w:r w:rsidRPr="007E3C53">
        <w:rPr>
          <w:rFonts w:cs="Arial"/>
          <w:sz w:val="18"/>
          <w:szCs w:val="18"/>
          <w:lang w:val="en-US"/>
        </w:rPr>
        <w:t xml:space="preserve"> are </w:t>
      </w:r>
      <w:r w:rsidRPr="007E3C53">
        <w:rPr>
          <w:rFonts w:cs="Arial"/>
          <w:spacing w:val="-4"/>
          <w:sz w:val="18"/>
          <w:szCs w:val="18"/>
          <w:lang w:val="en-US"/>
        </w:rPr>
        <w:t xml:space="preserve">entitled to Legal Severance Payment benefits ranging from 30 days to </w:t>
      </w:r>
      <w:r w:rsidR="006F5010" w:rsidRPr="007E3C53">
        <w:rPr>
          <w:rFonts w:cs="Arial"/>
          <w:spacing w:val="-4"/>
          <w:sz w:val="18"/>
          <w:szCs w:val="18"/>
          <w:lang w:val="en-US"/>
        </w:rPr>
        <w:t>4</w:t>
      </w:r>
      <w:r w:rsidRPr="007E3C53">
        <w:rPr>
          <w:rFonts w:cs="Arial"/>
          <w:spacing w:val="-4"/>
          <w:sz w:val="18"/>
          <w:szCs w:val="18"/>
          <w:lang w:val="en-US"/>
        </w:rPr>
        <w:t>00 days of final salary upon retirement.  The present</w:t>
      </w:r>
      <w:r w:rsidRPr="007E3C53">
        <w:rPr>
          <w:rFonts w:cs="Arial"/>
          <w:sz w:val="18"/>
          <w:szCs w:val="18"/>
          <w:lang w:val="en-US"/>
        </w:rPr>
        <w:t xml:space="preserve"> value of defined benefits obligations are as follows:</w:t>
      </w:r>
    </w:p>
    <w:p w:rsidR="00E81937" w:rsidRPr="00065E6C"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cs/>
        </w:rPr>
      </w:pPr>
    </w:p>
    <w:tbl>
      <w:tblPr>
        <w:tblW w:w="9450" w:type="dxa"/>
        <w:tblInd w:w="108" w:type="dxa"/>
        <w:tblLayout w:type="fixed"/>
        <w:tblLook w:val="01E0" w:firstRow="1" w:lastRow="1" w:firstColumn="1" w:lastColumn="1" w:noHBand="0" w:noVBand="0"/>
      </w:tblPr>
      <w:tblGrid>
        <w:gridCol w:w="3780"/>
        <w:gridCol w:w="1418"/>
        <w:gridCol w:w="1417"/>
        <w:gridCol w:w="1418"/>
        <w:gridCol w:w="1417"/>
      </w:tblGrid>
      <w:tr w:rsidR="00E81937" w:rsidRPr="00065E6C" w:rsidTr="00286E9B">
        <w:tc>
          <w:tcPr>
            <w:tcW w:w="3780" w:type="dxa"/>
          </w:tcPr>
          <w:p w:rsidR="00E81937" w:rsidRPr="00065E6C" w:rsidRDefault="00E81937" w:rsidP="0012767E">
            <w:pPr>
              <w:spacing w:line="240" w:lineRule="auto"/>
              <w:ind w:left="-101"/>
              <w:rPr>
                <w:rFonts w:cs="Arial"/>
                <w:b/>
                <w:bCs/>
                <w:spacing w:val="-4"/>
                <w:sz w:val="18"/>
                <w:szCs w:val="18"/>
              </w:rPr>
            </w:pPr>
          </w:p>
        </w:tc>
        <w:tc>
          <w:tcPr>
            <w:tcW w:w="2835" w:type="dxa"/>
            <w:gridSpan w:val="2"/>
            <w:tcBorders>
              <w:top w:val="single" w:sz="4" w:space="0" w:color="auto"/>
              <w:bottom w:val="single" w:sz="4" w:space="0" w:color="auto"/>
            </w:tcBorders>
            <w:vAlign w:val="bottom"/>
          </w:tcPr>
          <w:p w:rsidR="00E81937" w:rsidRPr="00065E6C" w:rsidRDefault="00E81937" w:rsidP="0012767E">
            <w:pPr>
              <w:spacing w:line="240" w:lineRule="auto"/>
              <w:ind w:right="-72"/>
              <w:jc w:val="center"/>
              <w:rPr>
                <w:rFonts w:cs="Arial"/>
                <w:b/>
                <w:bCs/>
                <w:sz w:val="18"/>
                <w:szCs w:val="18"/>
                <w:lang w:val="en-US"/>
              </w:rPr>
            </w:pPr>
            <w:r w:rsidRPr="00065E6C">
              <w:rPr>
                <w:rFonts w:cs="Arial"/>
                <w:b/>
                <w:bCs/>
                <w:sz w:val="18"/>
                <w:szCs w:val="18"/>
                <w:lang w:val="en-US"/>
              </w:rPr>
              <w:t xml:space="preserve">Consolidated </w:t>
            </w:r>
          </w:p>
          <w:p w:rsidR="00E81937" w:rsidRPr="00065E6C" w:rsidRDefault="00E81937" w:rsidP="0012767E">
            <w:pPr>
              <w:spacing w:line="240" w:lineRule="auto"/>
              <w:ind w:right="-72"/>
              <w:jc w:val="center"/>
              <w:rPr>
                <w:rFonts w:cs="Arial"/>
                <w:b/>
                <w:bCs/>
                <w:sz w:val="18"/>
                <w:szCs w:val="18"/>
              </w:rPr>
            </w:pPr>
            <w:r w:rsidRPr="00065E6C">
              <w:rPr>
                <w:rFonts w:cs="Arial"/>
                <w:b/>
                <w:bCs/>
                <w:sz w:val="18"/>
                <w:szCs w:val="18"/>
                <w:lang w:val="en-US"/>
              </w:rPr>
              <w:t>financial statements</w:t>
            </w:r>
          </w:p>
        </w:tc>
        <w:tc>
          <w:tcPr>
            <w:tcW w:w="2835" w:type="dxa"/>
            <w:gridSpan w:val="2"/>
            <w:tcBorders>
              <w:top w:val="single" w:sz="4" w:space="0" w:color="auto"/>
              <w:bottom w:val="single" w:sz="4" w:space="0" w:color="auto"/>
            </w:tcBorders>
            <w:vAlign w:val="bottom"/>
          </w:tcPr>
          <w:p w:rsidR="00E81937" w:rsidRPr="00065E6C" w:rsidRDefault="00E81937" w:rsidP="0012767E">
            <w:pPr>
              <w:spacing w:line="240" w:lineRule="auto"/>
              <w:ind w:right="-72"/>
              <w:jc w:val="center"/>
              <w:rPr>
                <w:rFonts w:cs="Arial"/>
                <w:b/>
                <w:bCs/>
                <w:sz w:val="18"/>
                <w:szCs w:val="18"/>
                <w:lang w:val="en-US"/>
              </w:rPr>
            </w:pPr>
            <w:r w:rsidRPr="00065E6C">
              <w:rPr>
                <w:rFonts w:cs="Arial"/>
                <w:b/>
                <w:bCs/>
                <w:sz w:val="18"/>
                <w:szCs w:val="18"/>
                <w:lang w:val="en-US"/>
              </w:rPr>
              <w:t xml:space="preserve">Separate </w:t>
            </w:r>
          </w:p>
          <w:p w:rsidR="00E81937" w:rsidRPr="00065E6C" w:rsidRDefault="00E81937" w:rsidP="0012767E">
            <w:pPr>
              <w:spacing w:line="240" w:lineRule="auto"/>
              <w:ind w:right="-72"/>
              <w:jc w:val="center"/>
              <w:rPr>
                <w:rFonts w:cs="Arial"/>
                <w:b/>
                <w:bCs/>
                <w:sz w:val="18"/>
                <w:szCs w:val="18"/>
              </w:rPr>
            </w:pPr>
            <w:r w:rsidRPr="00065E6C">
              <w:rPr>
                <w:rFonts w:cs="Arial"/>
                <w:b/>
                <w:bCs/>
                <w:sz w:val="18"/>
                <w:szCs w:val="18"/>
                <w:lang w:val="en-US"/>
              </w:rPr>
              <w:t>financial statements</w:t>
            </w:r>
          </w:p>
        </w:tc>
      </w:tr>
      <w:tr w:rsidR="00E81937" w:rsidRPr="00065E6C" w:rsidTr="00286E9B">
        <w:tc>
          <w:tcPr>
            <w:tcW w:w="3780" w:type="dxa"/>
          </w:tcPr>
          <w:p w:rsidR="00E81937" w:rsidRPr="00065E6C" w:rsidRDefault="00E81937" w:rsidP="0012767E">
            <w:pPr>
              <w:spacing w:line="240" w:lineRule="auto"/>
              <w:ind w:left="-101"/>
              <w:jc w:val="both"/>
              <w:rPr>
                <w:rFonts w:cs="Arial"/>
                <w:b/>
                <w:bCs/>
                <w:spacing w:val="-4"/>
                <w:sz w:val="18"/>
                <w:szCs w:val="18"/>
              </w:rPr>
            </w:pPr>
          </w:p>
        </w:tc>
        <w:tc>
          <w:tcPr>
            <w:tcW w:w="1418" w:type="dxa"/>
            <w:tcBorders>
              <w:top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 xml:space="preserve">31 December </w:t>
            </w:r>
          </w:p>
        </w:tc>
        <w:tc>
          <w:tcPr>
            <w:tcW w:w="1417" w:type="dxa"/>
            <w:tcBorders>
              <w:top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 xml:space="preserve">31 December </w:t>
            </w:r>
          </w:p>
        </w:tc>
        <w:tc>
          <w:tcPr>
            <w:tcW w:w="1418" w:type="dxa"/>
            <w:tcBorders>
              <w:top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 xml:space="preserve">31 December </w:t>
            </w:r>
          </w:p>
        </w:tc>
        <w:tc>
          <w:tcPr>
            <w:tcW w:w="1417" w:type="dxa"/>
            <w:tcBorders>
              <w:top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 xml:space="preserve">31 December </w:t>
            </w:r>
          </w:p>
        </w:tc>
      </w:tr>
      <w:tr w:rsidR="00E81937" w:rsidRPr="00065E6C" w:rsidTr="00286E9B">
        <w:tc>
          <w:tcPr>
            <w:tcW w:w="3780" w:type="dxa"/>
          </w:tcPr>
          <w:p w:rsidR="00E81937" w:rsidRPr="00065E6C" w:rsidRDefault="00E81937" w:rsidP="0012767E">
            <w:pPr>
              <w:spacing w:line="240" w:lineRule="auto"/>
              <w:ind w:left="-101"/>
              <w:jc w:val="both"/>
              <w:rPr>
                <w:rFonts w:cs="Arial"/>
                <w:b/>
                <w:bCs/>
                <w:spacing w:val="-4"/>
                <w:sz w:val="18"/>
                <w:szCs w:val="18"/>
              </w:rPr>
            </w:pPr>
          </w:p>
        </w:tc>
        <w:tc>
          <w:tcPr>
            <w:tcW w:w="1418" w:type="dxa"/>
          </w:tcPr>
          <w:p w:rsidR="00E81937" w:rsidRPr="00065E6C" w:rsidRDefault="00F941A7" w:rsidP="0012767E">
            <w:pPr>
              <w:spacing w:line="228" w:lineRule="auto"/>
              <w:ind w:right="-72"/>
              <w:jc w:val="center"/>
              <w:rPr>
                <w:rFonts w:cs="Arial"/>
                <w:b/>
                <w:bCs/>
                <w:sz w:val="18"/>
                <w:szCs w:val="18"/>
                <w:lang w:val="en-US"/>
              </w:rPr>
            </w:pPr>
            <w:r w:rsidRPr="00065E6C">
              <w:rPr>
                <w:rFonts w:cs="Arial"/>
                <w:b/>
                <w:bCs/>
                <w:sz w:val="18"/>
                <w:szCs w:val="18"/>
                <w:lang w:val="en-US"/>
              </w:rPr>
              <w:t>2020</w:t>
            </w:r>
          </w:p>
        </w:tc>
        <w:tc>
          <w:tcPr>
            <w:tcW w:w="1417" w:type="dxa"/>
          </w:tcPr>
          <w:p w:rsidR="00E81937" w:rsidRPr="00065E6C" w:rsidRDefault="007E36D0" w:rsidP="0012767E">
            <w:pPr>
              <w:spacing w:line="228" w:lineRule="auto"/>
              <w:ind w:right="-72"/>
              <w:jc w:val="center"/>
              <w:rPr>
                <w:rFonts w:cs="Arial"/>
                <w:b/>
                <w:bCs/>
                <w:sz w:val="18"/>
                <w:szCs w:val="18"/>
                <w:lang w:val="en-US"/>
              </w:rPr>
            </w:pPr>
            <w:r w:rsidRPr="00065E6C">
              <w:rPr>
                <w:rFonts w:cs="Arial"/>
                <w:b/>
                <w:bCs/>
                <w:sz w:val="18"/>
                <w:szCs w:val="18"/>
                <w:lang w:val="en-US"/>
              </w:rPr>
              <w:t>2019</w:t>
            </w:r>
          </w:p>
        </w:tc>
        <w:tc>
          <w:tcPr>
            <w:tcW w:w="1418" w:type="dxa"/>
          </w:tcPr>
          <w:p w:rsidR="00E81937" w:rsidRPr="00065E6C" w:rsidRDefault="00F941A7" w:rsidP="0012767E">
            <w:pPr>
              <w:spacing w:line="228" w:lineRule="auto"/>
              <w:ind w:right="-72"/>
              <w:jc w:val="center"/>
              <w:rPr>
                <w:rFonts w:cs="Arial"/>
                <w:b/>
                <w:bCs/>
                <w:sz w:val="18"/>
                <w:szCs w:val="18"/>
                <w:lang w:val="en-US"/>
              </w:rPr>
            </w:pPr>
            <w:r w:rsidRPr="00065E6C">
              <w:rPr>
                <w:rFonts w:cs="Arial"/>
                <w:b/>
                <w:bCs/>
                <w:sz w:val="18"/>
                <w:szCs w:val="18"/>
                <w:lang w:val="en-US"/>
              </w:rPr>
              <w:t>2020</w:t>
            </w:r>
          </w:p>
        </w:tc>
        <w:tc>
          <w:tcPr>
            <w:tcW w:w="1417" w:type="dxa"/>
          </w:tcPr>
          <w:p w:rsidR="00E81937" w:rsidRPr="00065E6C" w:rsidRDefault="007E36D0" w:rsidP="0012767E">
            <w:pPr>
              <w:spacing w:line="228" w:lineRule="auto"/>
              <w:ind w:right="-72"/>
              <w:jc w:val="center"/>
              <w:rPr>
                <w:rFonts w:cs="Arial"/>
                <w:b/>
                <w:bCs/>
                <w:sz w:val="18"/>
                <w:szCs w:val="18"/>
                <w:lang w:val="en-US"/>
              </w:rPr>
            </w:pPr>
            <w:r w:rsidRPr="00065E6C">
              <w:rPr>
                <w:rFonts w:cs="Arial"/>
                <w:b/>
                <w:bCs/>
                <w:sz w:val="18"/>
                <w:szCs w:val="18"/>
                <w:lang w:val="en-US"/>
              </w:rPr>
              <w:t>2019</w:t>
            </w:r>
          </w:p>
        </w:tc>
      </w:tr>
      <w:tr w:rsidR="00E81937" w:rsidRPr="00065E6C" w:rsidTr="00286E9B">
        <w:tc>
          <w:tcPr>
            <w:tcW w:w="3780" w:type="dxa"/>
          </w:tcPr>
          <w:p w:rsidR="00E81937" w:rsidRPr="00065E6C" w:rsidRDefault="00E81937" w:rsidP="0012767E">
            <w:pPr>
              <w:spacing w:line="240" w:lineRule="auto"/>
              <w:ind w:left="-101"/>
              <w:jc w:val="both"/>
              <w:rPr>
                <w:rFonts w:cs="Arial"/>
                <w:b/>
                <w:bCs/>
                <w:spacing w:val="-4"/>
                <w:sz w:val="18"/>
                <w:szCs w:val="18"/>
              </w:rPr>
            </w:pPr>
          </w:p>
        </w:tc>
        <w:tc>
          <w:tcPr>
            <w:tcW w:w="1418" w:type="dxa"/>
            <w:tcBorders>
              <w:bottom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Baht Million</w:t>
            </w:r>
          </w:p>
        </w:tc>
        <w:tc>
          <w:tcPr>
            <w:tcW w:w="1417" w:type="dxa"/>
            <w:tcBorders>
              <w:bottom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Baht Million</w:t>
            </w:r>
          </w:p>
        </w:tc>
        <w:tc>
          <w:tcPr>
            <w:tcW w:w="1418" w:type="dxa"/>
            <w:tcBorders>
              <w:bottom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Baht Million</w:t>
            </w:r>
          </w:p>
        </w:tc>
        <w:tc>
          <w:tcPr>
            <w:tcW w:w="1417" w:type="dxa"/>
            <w:tcBorders>
              <w:bottom w:val="single" w:sz="4" w:space="0" w:color="auto"/>
            </w:tcBorders>
          </w:tcPr>
          <w:p w:rsidR="00E81937" w:rsidRPr="00065E6C" w:rsidRDefault="00E81937" w:rsidP="0012767E">
            <w:pPr>
              <w:spacing w:line="240" w:lineRule="auto"/>
              <w:jc w:val="center"/>
              <w:rPr>
                <w:rFonts w:cs="Arial"/>
                <w:b/>
                <w:bCs/>
                <w:sz w:val="18"/>
                <w:szCs w:val="18"/>
              </w:rPr>
            </w:pPr>
            <w:r w:rsidRPr="00065E6C">
              <w:rPr>
                <w:rFonts w:cs="Arial"/>
                <w:b/>
                <w:bCs/>
                <w:sz w:val="18"/>
                <w:szCs w:val="18"/>
              </w:rPr>
              <w:t>Baht Million</w:t>
            </w:r>
          </w:p>
        </w:tc>
      </w:tr>
      <w:tr w:rsidR="00E81937" w:rsidRPr="00065E6C" w:rsidTr="00286E9B">
        <w:tc>
          <w:tcPr>
            <w:tcW w:w="3780" w:type="dxa"/>
          </w:tcPr>
          <w:p w:rsidR="00E81937" w:rsidRPr="00065E6C" w:rsidRDefault="00E81937" w:rsidP="0012767E">
            <w:pPr>
              <w:spacing w:line="240" w:lineRule="auto"/>
              <w:ind w:left="-101"/>
              <w:rPr>
                <w:rFonts w:cs="Arial"/>
                <w:spacing w:val="-4"/>
                <w:sz w:val="18"/>
                <w:szCs w:val="18"/>
              </w:rPr>
            </w:pPr>
            <w:r w:rsidRPr="00065E6C">
              <w:rPr>
                <w:rFonts w:cs="Arial"/>
                <w:spacing w:val="-4"/>
                <w:sz w:val="18"/>
                <w:szCs w:val="18"/>
              </w:rPr>
              <w:t>Liabilities in the statement of</w:t>
            </w:r>
          </w:p>
        </w:tc>
        <w:tc>
          <w:tcPr>
            <w:tcW w:w="1418" w:type="dxa"/>
            <w:tcBorders>
              <w:top w:val="single" w:sz="4" w:space="0" w:color="auto"/>
            </w:tcBorders>
            <w:shd w:val="clear" w:color="auto" w:fill="FAFAFA"/>
          </w:tcPr>
          <w:p w:rsidR="00E81937" w:rsidRPr="00065E6C" w:rsidRDefault="00E81937" w:rsidP="0012767E">
            <w:pPr>
              <w:spacing w:line="240" w:lineRule="auto"/>
              <w:ind w:right="-72"/>
              <w:jc w:val="right"/>
              <w:rPr>
                <w:rFonts w:cs="Arial"/>
                <w:sz w:val="18"/>
                <w:szCs w:val="18"/>
                <w:lang w:val="en-US"/>
              </w:rPr>
            </w:pPr>
          </w:p>
        </w:tc>
        <w:tc>
          <w:tcPr>
            <w:tcW w:w="1417" w:type="dxa"/>
            <w:tcBorders>
              <w:top w:val="single" w:sz="4" w:space="0" w:color="auto"/>
            </w:tcBorders>
          </w:tcPr>
          <w:p w:rsidR="00E81937" w:rsidRPr="00065E6C" w:rsidRDefault="00E81937" w:rsidP="0012767E">
            <w:pPr>
              <w:spacing w:line="240" w:lineRule="auto"/>
              <w:ind w:right="-72"/>
              <w:jc w:val="right"/>
              <w:rPr>
                <w:rFonts w:cs="Arial"/>
                <w:sz w:val="18"/>
                <w:szCs w:val="18"/>
              </w:rPr>
            </w:pPr>
          </w:p>
        </w:tc>
        <w:tc>
          <w:tcPr>
            <w:tcW w:w="1418" w:type="dxa"/>
            <w:tcBorders>
              <w:top w:val="single" w:sz="4" w:space="0" w:color="auto"/>
            </w:tcBorders>
            <w:shd w:val="clear" w:color="auto" w:fill="FAFAFA"/>
          </w:tcPr>
          <w:p w:rsidR="00E81937" w:rsidRPr="00065E6C" w:rsidRDefault="00E81937" w:rsidP="0012767E">
            <w:pPr>
              <w:spacing w:line="240" w:lineRule="auto"/>
              <w:ind w:right="-72"/>
              <w:jc w:val="right"/>
              <w:rPr>
                <w:rFonts w:cs="Arial"/>
                <w:sz w:val="18"/>
                <w:szCs w:val="18"/>
                <w:lang w:val="en-US"/>
              </w:rPr>
            </w:pPr>
          </w:p>
        </w:tc>
        <w:tc>
          <w:tcPr>
            <w:tcW w:w="1417" w:type="dxa"/>
            <w:tcBorders>
              <w:top w:val="single" w:sz="4" w:space="0" w:color="auto"/>
            </w:tcBorders>
          </w:tcPr>
          <w:p w:rsidR="00E81937" w:rsidRPr="00065E6C" w:rsidRDefault="00E81937" w:rsidP="0012767E">
            <w:pPr>
              <w:spacing w:line="240" w:lineRule="auto"/>
              <w:ind w:right="-72"/>
              <w:jc w:val="right"/>
              <w:rPr>
                <w:rFonts w:cs="Arial"/>
                <w:sz w:val="18"/>
                <w:szCs w:val="18"/>
              </w:rPr>
            </w:pPr>
          </w:p>
        </w:tc>
      </w:tr>
      <w:tr w:rsidR="00E81937" w:rsidRPr="00065E6C" w:rsidTr="00286E9B">
        <w:tc>
          <w:tcPr>
            <w:tcW w:w="3780" w:type="dxa"/>
          </w:tcPr>
          <w:p w:rsidR="00E81937" w:rsidRPr="00065E6C" w:rsidRDefault="00E81937" w:rsidP="0012767E">
            <w:pPr>
              <w:spacing w:line="240" w:lineRule="auto"/>
              <w:ind w:left="-101"/>
              <w:rPr>
                <w:rFonts w:cs="Arial"/>
                <w:spacing w:val="-4"/>
                <w:sz w:val="18"/>
                <w:szCs w:val="18"/>
              </w:rPr>
            </w:pPr>
            <w:r w:rsidRPr="00065E6C">
              <w:rPr>
                <w:rFonts w:cs="Arial"/>
                <w:spacing w:val="-4"/>
                <w:sz w:val="18"/>
                <w:szCs w:val="18"/>
              </w:rPr>
              <w:t xml:space="preserve">   financial </w:t>
            </w:r>
            <w:proofErr w:type="spellStart"/>
            <w:r w:rsidRPr="00065E6C">
              <w:rPr>
                <w:rFonts w:cs="Arial"/>
                <w:spacing w:val="-4"/>
                <w:sz w:val="18"/>
                <w:szCs w:val="18"/>
              </w:rPr>
              <w:t>positon</w:t>
            </w:r>
            <w:proofErr w:type="spellEnd"/>
          </w:p>
        </w:tc>
        <w:tc>
          <w:tcPr>
            <w:tcW w:w="1418" w:type="dxa"/>
            <w:shd w:val="clear" w:color="auto" w:fill="FAFAFA"/>
          </w:tcPr>
          <w:p w:rsidR="00E81937" w:rsidRPr="00065E6C" w:rsidRDefault="00E81937" w:rsidP="0012767E">
            <w:pPr>
              <w:spacing w:line="240" w:lineRule="auto"/>
              <w:ind w:right="-72"/>
              <w:jc w:val="right"/>
              <w:rPr>
                <w:rFonts w:cs="Arial"/>
                <w:sz w:val="18"/>
                <w:szCs w:val="18"/>
                <w:lang w:val="en-US"/>
              </w:rPr>
            </w:pPr>
          </w:p>
        </w:tc>
        <w:tc>
          <w:tcPr>
            <w:tcW w:w="1417" w:type="dxa"/>
          </w:tcPr>
          <w:p w:rsidR="00E81937" w:rsidRPr="00065E6C" w:rsidRDefault="00E81937" w:rsidP="0012767E">
            <w:pPr>
              <w:spacing w:line="240" w:lineRule="auto"/>
              <w:ind w:right="-72"/>
              <w:jc w:val="right"/>
              <w:rPr>
                <w:rFonts w:cs="Arial"/>
                <w:sz w:val="18"/>
                <w:szCs w:val="18"/>
              </w:rPr>
            </w:pPr>
          </w:p>
        </w:tc>
        <w:tc>
          <w:tcPr>
            <w:tcW w:w="1418" w:type="dxa"/>
            <w:shd w:val="clear" w:color="auto" w:fill="FAFAFA"/>
          </w:tcPr>
          <w:p w:rsidR="00E81937" w:rsidRPr="00065E6C" w:rsidRDefault="00E81937" w:rsidP="0012767E">
            <w:pPr>
              <w:spacing w:line="240" w:lineRule="auto"/>
              <w:ind w:right="-72"/>
              <w:jc w:val="right"/>
              <w:rPr>
                <w:rFonts w:cs="Arial"/>
                <w:sz w:val="18"/>
                <w:szCs w:val="18"/>
                <w:lang w:val="en-US"/>
              </w:rPr>
            </w:pPr>
          </w:p>
        </w:tc>
        <w:tc>
          <w:tcPr>
            <w:tcW w:w="1417" w:type="dxa"/>
          </w:tcPr>
          <w:p w:rsidR="00E81937" w:rsidRPr="00065E6C" w:rsidRDefault="00E81937" w:rsidP="0012767E">
            <w:pPr>
              <w:spacing w:line="240" w:lineRule="auto"/>
              <w:ind w:right="-72"/>
              <w:jc w:val="right"/>
              <w:rPr>
                <w:rFonts w:cs="Arial"/>
                <w:sz w:val="18"/>
                <w:szCs w:val="18"/>
              </w:rPr>
            </w:pP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rPr>
            </w:pPr>
            <w:r w:rsidRPr="00065E6C">
              <w:rPr>
                <w:rFonts w:cs="Arial"/>
                <w:spacing w:val="-4"/>
                <w:sz w:val="18"/>
                <w:szCs w:val="18"/>
              </w:rPr>
              <w:t xml:space="preserve">   Retirement benefit obligations</w:t>
            </w:r>
          </w:p>
        </w:tc>
        <w:tc>
          <w:tcPr>
            <w:tcW w:w="1418" w:type="dxa"/>
            <w:tcBorders>
              <w:bottom w:val="single" w:sz="4" w:space="0" w:color="auto"/>
            </w:tcBorders>
            <w:shd w:val="clear" w:color="auto" w:fill="FAFAFA"/>
          </w:tcPr>
          <w:p w:rsidR="00C73FE1" w:rsidRPr="00065E6C" w:rsidRDefault="00CE5FD8" w:rsidP="00C73FE1">
            <w:pPr>
              <w:spacing w:line="240" w:lineRule="auto"/>
              <w:ind w:right="-72"/>
              <w:jc w:val="right"/>
              <w:rPr>
                <w:rFonts w:cs="Arial"/>
                <w:sz w:val="18"/>
                <w:szCs w:val="18"/>
                <w:lang w:val="en-US"/>
              </w:rPr>
            </w:pPr>
            <w:r w:rsidRPr="00065E6C">
              <w:rPr>
                <w:rFonts w:cs="Arial"/>
                <w:sz w:val="18"/>
                <w:szCs w:val="18"/>
                <w:lang w:val="en-US"/>
              </w:rPr>
              <w:t>3,990.0</w:t>
            </w:r>
            <w:r w:rsidR="005F77F0">
              <w:rPr>
                <w:rFonts w:cs="Arial"/>
                <w:sz w:val="18"/>
                <w:szCs w:val="18"/>
                <w:lang w:val="en-US"/>
              </w:rPr>
              <w:t>8</w:t>
            </w:r>
          </w:p>
        </w:tc>
        <w:tc>
          <w:tcPr>
            <w:tcW w:w="1417" w:type="dxa"/>
            <w:tcBorders>
              <w:bottom w:val="single" w:sz="4" w:space="0" w:color="auto"/>
            </w:tcBorders>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3,750.07</w:t>
            </w:r>
          </w:p>
        </w:tc>
        <w:tc>
          <w:tcPr>
            <w:tcW w:w="1418" w:type="dxa"/>
            <w:tcBorders>
              <w:bottom w:val="single" w:sz="4" w:space="0" w:color="auto"/>
            </w:tcBorders>
            <w:shd w:val="clear" w:color="auto" w:fill="FAFAFA"/>
          </w:tcPr>
          <w:p w:rsidR="00C73FE1" w:rsidRPr="00065E6C" w:rsidRDefault="00CE5FD8" w:rsidP="00C73FE1">
            <w:pPr>
              <w:spacing w:line="240" w:lineRule="auto"/>
              <w:ind w:right="-72"/>
              <w:jc w:val="right"/>
              <w:rPr>
                <w:rFonts w:cs="Arial"/>
                <w:sz w:val="18"/>
                <w:szCs w:val="18"/>
                <w:lang w:val="en-US"/>
              </w:rPr>
            </w:pPr>
            <w:r w:rsidRPr="00065E6C">
              <w:rPr>
                <w:rFonts w:cs="Arial"/>
                <w:sz w:val="18"/>
                <w:szCs w:val="18"/>
                <w:lang w:val="en-US"/>
              </w:rPr>
              <w:t>1,606.78</w:t>
            </w:r>
          </w:p>
        </w:tc>
        <w:tc>
          <w:tcPr>
            <w:tcW w:w="1417" w:type="dxa"/>
            <w:tcBorders>
              <w:bottom w:val="single" w:sz="4" w:space="0" w:color="auto"/>
            </w:tcBorders>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1,533.25</w:t>
            </w: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rPr>
            </w:pPr>
          </w:p>
        </w:tc>
        <w:tc>
          <w:tcPr>
            <w:tcW w:w="1418" w:type="dxa"/>
            <w:tcBorders>
              <w:top w:val="single" w:sz="4" w:space="0" w:color="auto"/>
            </w:tcBorders>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Borders>
              <w:top w:val="single" w:sz="4" w:space="0" w:color="auto"/>
            </w:tcBorders>
          </w:tcPr>
          <w:p w:rsidR="00C73FE1" w:rsidRPr="00065E6C" w:rsidRDefault="00C73FE1" w:rsidP="00C73FE1">
            <w:pPr>
              <w:spacing w:line="240" w:lineRule="auto"/>
              <w:ind w:right="-72"/>
              <w:jc w:val="right"/>
              <w:rPr>
                <w:rFonts w:cs="Arial"/>
                <w:sz w:val="18"/>
                <w:szCs w:val="18"/>
                <w:lang w:val="en-US"/>
              </w:rPr>
            </w:pPr>
          </w:p>
        </w:tc>
        <w:tc>
          <w:tcPr>
            <w:tcW w:w="1418" w:type="dxa"/>
            <w:tcBorders>
              <w:top w:val="single" w:sz="4" w:space="0" w:color="auto"/>
            </w:tcBorders>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Borders>
              <w:top w:val="single" w:sz="4" w:space="0" w:color="auto"/>
            </w:tcBorders>
          </w:tcPr>
          <w:p w:rsidR="00C73FE1" w:rsidRPr="00065E6C" w:rsidRDefault="00C73FE1" w:rsidP="00C73FE1">
            <w:pPr>
              <w:spacing w:line="240" w:lineRule="auto"/>
              <w:ind w:right="-72"/>
              <w:jc w:val="right"/>
              <w:rPr>
                <w:rFonts w:cs="Arial"/>
                <w:sz w:val="18"/>
                <w:szCs w:val="18"/>
                <w:lang w:val="en-US"/>
              </w:rPr>
            </w:pP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rPr>
            </w:pPr>
            <w:r w:rsidRPr="00065E6C">
              <w:rPr>
                <w:rFonts w:cs="Arial"/>
                <w:spacing w:val="-4"/>
                <w:sz w:val="18"/>
                <w:szCs w:val="18"/>
              </w:rPr>
              <w:t>Expense in the statements of</w:t>
            </w:r>
          </w:p>
        </w:tc>
        <w:tc>
          <w:tcPr>
            <w:tcW w:w="1418" w:type="dxa"/>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Pr>
          <w:p w:rsidR="00C73FE1" w:rsidRPr="00065E6C" w:rsidRDefault="00C73FE1" w:rsidP="00C73FE1">
            <w:pPr>
              <w:spacing w:line="240" w:lineRule="auto"/>
              <w:ind w:right="-72"/>
              <w:jc w:val="right"/>
              <w:rPr>
                <w:rFonts w:cs="Arial"/>
                <w:sz w:val="18"/>
                <w:szCs w:val="18"/>
                <w:lang w:val="en-US"/>
              </w:rPr>
            </w:pPr>
          </w:p>
        </w:tc>
        <w:tc>
          <w:tcPr>
            <w:tcW w:w="1418" w:type="dxa"/>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Pr>
          <w:p w:rsidR="00C73FE1" w:rsidRPr="00065E6C" w:rsidRDefault="00C73FE1" w:rsidP="00C73FE1">
            <w:pPr>
              <w:spacing w:line="240" w:lineRule="auto"/>
              <w:ind w:right="-72"/>
              <w:jc w:val="right"/>
              <w:rPr>
                <w:rFonts w:cs="Arial"/>
                <w:sz w:val="18"/>
                <w:szCs w:val="18"/>
                <w:lang w:val="en-US"/>
              </w:rPr>
            </w:pP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rPr>
            </w:pPr>
            <w:r w:rsidRPr="00065E6C">
              <w:rPr>
                <w:rFonts w:cs="Arial"/>
                <w:spacing w:val="-4"/>
                <w:sz w:val="18"/>
                <w:szCs w:val="18"/>
              </w:rPr>
              <w:t xml:space="preserve">   comprehensive income</w:t>
            </w:r>
          </w:p>
        </w:tc>
        <w:tc>
          <w:tcPr>
            <w:tcW w:w="1418" w:type="dxa"/>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Pr>
          <w:p w:rsidR="00C73FE1" w:rsidRPr="00065E6C" w:rsidRDefault="00C73FE1" w:rsidP="00C73FE1">
            <w:pPr>
              <w:spacing w:line="240" w:lineRule="auto"/>
              <w:ind w:right="-72"/>
              <w:jc w:val="right"/>
              <w:rPr>
                <w:rFonts w:cs="Arial"/>
                <w:sz w:val="18"/>
                <w:szCs w:val="18"/>
                <w:lang w:val="en-US"/>
              </w:rPr>
            </w:pPr>
          </w:p>
        </w:tc>
        <w:tc>
          <w:tcPr>
            <w:tcW w:w="1418" w:type="dxa"/>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Pr>
          <w:p w:rsidR="00C73FE1" w:rsidRPr="00065E6C" w:rsidRDefault="00C73FE1" w:rsidP="00C73FE1">
            <w:pPr>
              <w:spacing w:line="240" w:lineRule="auto"/>
              <w:ind w:right="-72"/>
              <w:jc w:val="right"/>
              <w:rPr>
                <w:rFonts w:cs="Arial"/>
                <w:sz w:val="18"/>
                <w:szCs w:val="18"/>
                <w:lang w:val="en-US"/>
              </w:rPr>
            </w:pP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lang w:val="en-US"/>
              </w:rPr>
            </w:pPr>
            <w:r w:rsidRPr="00065E6C">
              <w:rPr>
                <w:rFonts w:cs="Arial"/>
                <w:spacing w:val="-4"/>
                <w:sz w:val="18"/>
                <w:szCs w:val="18"/>
              </w:rPr>
              <w:t xml:space="preserve">   Retirement benefits</w:t>
            </w:r>
          </w:p>
        </w:tc>
        <w:tc>
          <w:tcPr>
            <w:tcW w:w="1418" w:type="dxa"/>
            <w:shd w:val="clear" w:color="auto" w:fill="F8F8F8"/>
          </w:tcPr>
          <w:p w:rsidR="00C73FE1" w:rsidRPr="00065E6C" w:rsidRDefault="00CE5FD8" w:rsidP="00C73FE1">
            <w:pPr>
              <w:spacing w:line="240" w:lineRule="auto"/>
              <w:ind w:right="-72"/>
              <w:jc w:val="right"/>
              <w:rPr>
                <w:rFonts w:cs="Arial"/>
                <w:sz w:val="18"/>
                <w:szCs w:val="18"/>
                <w:lang w:val="en-US"/>
              </w:rPr>
            </w:pPr>
            <w:r w:rsidRPr="00065E6C">
              <w:rPr>
                <w:rFonts w:cs="Arial"/>
                <w:sz w:val="18"/>
                <w:szCs w:val="18"/>
                <w:lang w:val="en-US"/>
              </w:rPr>
              <w:t>382.8</w:t>
            </w:r>
            <w:r w:rsidR="005F77F0">
              <w:rPr>
                <w:rFonts w:cs="Arial"/>
                <w:sz w:val="18"/>
                <w:szCs w:val="18"/>
                <w:lang w:val="en-US"/>
              </w:rPr>
              <w:t>9</w:t>
            </w:r>
          </w:p>
        </w:tc>
        <w:tc>
          <w:tcPr>
            <w:tcW w:w="1417" w:type="dxa"/>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1,094.09</w:t>
            </w:r>
          </w:p>
        </w:tc>
        <w:tc>
          <w:tcPr>
            <w:tcW w:w="1418" w:type="dxa"/>
            <w:shd w:val="clear" w:color="auto" w:fill="F8F8F8"/>
          </w:tcPr>
          <w:p w:rsidR="00C73FE1" w:rsidRPr="00065E6C" w:rsidRDefault="00CE5FD8" w:rsidP="00C73FE1">
            <w:pPr>
              <w:spacing w:line="240" w:lineRule="auto"/>
              <w:ind w:right="-72"/>
              <w:jc w:val="right"/>
              <w:rPr>
                <w:rFonts w:cs="Arial"/>
                <w:sz w:val="18"/>
                <w:szCs w:val="18"/>
                <w:lang w:val="en-US"/>
              </w:rPr>
            </w:pPr>
            <w:r w:rsidRPr="00065E6C">
              <w:rPr>
                <w:rFonts w:cs="Arial"/>
                <w:sz w:val="18"/>
                <w:szCs w:val="18"/>
                <w:lang w:val="en-US"/>
              </w:rPr>
              <w:t>143.09</w:t>
            </w:r>
          </w:p>
        </w:tc>
        <w:tc>
          <w:tcPr>
            <w:tcW w:w="1417" w:type="dxa"/>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455.77</w:t>
            </w: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rPr>
            </w:pPr>
            <w:r w:rsidRPr="00065E6C">
              <w:rPr>
                <w:rFonts w:cs="Arial"/>
                <w:spacing w:val="-4"/>
                <w:sz w:val="18"/>
                <w:szCs w:val="18"/>
              </w:rPr>
              <w:t xml:space="preserve">   Remeasurement loss recognised </w:t>
            </w:r>
          </w:p>
        </w:tc>
        <w:tc>
          <w:tcPr>
            <w:tcW w:w="1418" w:type="dxa"/>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Pr>
          <w:p w:rsidR="00C73FE1" w:rsidRPr="00065E6C" w:rsidRDefault="00C73FE1" w:rsidP="00C73FE1">
            <w:pPr>
              <w:spacing w:line="240" w:lineRule="auto"/>
              <w:ind w:right="-72"/>
              <w:jc w:val="right"/>
              <w:rPr>
                <w:rFonts w:cs="Arial"/>
                <w:sz w:val="18"/>
                <w:szCs w:val="18"/>
                <w:lang w:val="en-US"/>
              </w:rPr>
            </w:pPr>
          </w:p>
        </w:tc>
        <w:tc>
          <w:tcPr>
            <w:tcW w:w="1418" w:type="dxa"/>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Pr>
          <w:p w:rsidR="00C73FE1" w:rsidRPr="00065E6C" w:rsidRDefault="00C73FE1" w:rsidP="00C73FE1">
            <w:pPr>
              <w:spacing w:line="240" w:lineRule="auto"/>
              <w:ind w:right="-72"/>
              <w:jc w:val="right"/>
              <w:rPr>
                <w:rFonts w:cs="Arial"/>
                <w:sz w:val="18"/>
                <w:szCs w:val="18"/>
                <w:lang w:val="en-US"/>
              </w:rPr>
            </w:pPr>
          </w:p>
        </w:tc>
      </w:tr>
      <w:tr w:rsidR="00C73FE1" w:rsidRPr="00065E6C" w:rsidTr="00286E9B">
        <w:trPr>
          <w:trHeight w:val="144"/>
        </w:trPr>
        <w:tc>
          <w:tcPr>
            <w:tcW w:w="3780" w:type="dxa"/>
          </w:tcPr>
          <w:p w:rsidR="00C73FE1" w:rsidRPr="00065E6C" w:rsidRDefault="00C73FE1" w:rsidP="00C73FE1">
            <w:pPr>
              <w:spacing w:line="240" w:lineRule="auto"/>
              <w:ind w:left="-101"/>
              <w:rPr>
                <w:rFonts w:cs="Arial"/>
                <w:spacing w:val="-4"/>
                <w:sz w:val="18"/>
                <w:szCs w:val="18"/>
              </w:rPr>
            </w:pPr>
            <w:r w:rsidRPr="00065E6C">
              <w:rPr>
                <w:rFonts w:cs="Arial"/>
                <w:spacing w:val="-4"/>
                <w:sz w:val="18"/>
                <w:szCs w:val="18"/>
              </w:rPr>
              <w:t xml:space="preserve">      in other comprehensive income</w:t>
            </w:r>
          </w:p>
        </w:tc>
        <w:tc>
          <w:tcPr>
            <w:tcW w:w="1418" w:type="dxa"/>
            <w:tcBorders>
              <w:bottom w:val="single" w:sz="4" w:space="0" w:color="auto"/>
            </w:tcBorders>
            <w:shd w:val="clear" w:color="auto" w:fill="F8F8F8"/>
          </w:tcPr>
          <w:p w:rsidR="00C73FE1" w:rsidRPr="00065E6C" w:rsidRDefault="00CE5FD8" w:rsidP="00CE5FD8">
            <w:pPr>
              <w:spacing w:line="240" w:lineRule="auto"/>
              <w:ind w:right="-72"/>
              <w:jc w:val="center"/>
              <w:rPr>
                <w:rFonts w:cs="Arial"/>
                <w:sz w:val="18"/>
                <w:szCs w:val="18"/>
                <w:lang w:val="en-US"/>
              </w:rPr>
            </w:pPr>
            <w:r w:rsidRPr="00065E6C">
              <w:rPr>
                <w:rFonts w:cs="Arial"/>
                <w:sz w:val="18"/>
                <w:szCs w:val="18"/>
                <w:lang w:val="en-US"/>
              </w:rPr>
              <w:t>-</w:t>
            </w:r>
          </w:p>
        </w:tc>
        <w:tc>
          <w:tcPr>
            <w:tcW w:w="1417" w:type="dxa"/>
            <w:tcBorders>
              <w:bottom w:val="single" w:sz="4" w:space="0" w:color="auto"/>
            </w:tcBorders>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620.24</w:t>
            </w:r>
          </w:p>
        </w:tc>
        <w:tc>
          <w:tcPr>
            <w:tcW w:w="1418" w:type="dxa"/>
            <w:tcBorders>
              <w:bottom w:val="single" w:sz="4" w:space="0" w:color="auto"/>
            </w:tcBorders>
            <w:shd w:val="clear" w:color="auto" w:fill="F8F8F8"/>
          </w:tcPr>
          <w:p w:rsidR="00C73FE1" w:rsidRPr="00065E6C" w:rsidRDefault="00CE5FD8" w:rsidP="00CE5FD8">
            <w:pPr>
              <w:spacing w:line="240" w:lineRule="auto"/>
              <w:ind w:right="-72"/>
              <w:jc w:val="center"/>
              <w:rPr>
                <w:rFonts w:cs="Arial"/>
                <w:sz w:val="18"/>
                <w:szCs w:val="18"/>
                <w:lang w:val="en-US"/>
              </w:rPr>
            </w:pPr>
            <w:r w:rsidRPr="00065E6C">
              <w:rPr>
                <w:rFonts w:cs="Arial"/>
                <w:sz w:val="18"/>
                <w:szCs w:val="18"/>
                <w:lang w:val="en-US"/>
              </w:rPr>
              <w:t>-</w:t>
            </w:r>
          </w:p>
        </w:tc>
        <w:tc>
          <w:tcPr>
            <w:tcW w:w="1417" w:type="dxa"/>
            <w:tcBorders>
              <w:bottom w:val="single" w:sz="4" w:space="0" w:color="auto"/>
            </w:tcBorders>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184.82</w:t>
            </w: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rPr>
            </w:pPr>
          </w:p>
        </w:tc>
        <w:tc>
          <w:tcPr>
            <w:tcW w:w="1418" w:type="dxa"/>
            <w:tcBorders>
              <w:top w:val="single" w:sz="4" w:space="0" w:color="auto"/>
            </w:tcBorders>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Borders>
              <w:top w:val="single" w:sz="4" w:space="0" w:color="auto"/>
            </w:tcBorders>
          </w:tcPr>
          <w:p w:rsidR="00C73FE1" w:rsidRPr="00065E6C" w:rsidRDefault="00C73FE1" w:rsidP="00C73FE1">
            <w:pPr>
              <w:spacing w:line="240" w:lineRule="auto"/>
              <w:ind w:right="-72"/>
              <w:jc w:val="right"/>
              <w:rPr>
                <w:rFonts w:cs="Arial"/>
                <w:sz w:val="18"/>
                <w:szCs w:val="18"/>
                <w:lang w:val="en-US"/>
              </w:rPr>
            </w:pPr>
          </w:p>
        </w:tc>
        <w:tc>
          <w:tcPr>
            <w:tcW w:w="1418" w:type="dxa"/>
            <w:tcBorders>
              <w:top w:val="single" w:sz="4" w:space="0" w:color="auto"/>
            </w:tcBorders>
            <w:shd w:val="clear" w:color="auto" w:fill="F8F8F8"/>
          </w:tcPr>
          <w:p w:rsidR="00C73FE1" w:rsidRPr="00065E6C" w:rsidRDefault="00C73FE1" w:rsidP="00C73FE1">
            <w:pPr>
              <w:spacing w:line="240" w:lineRule="auto"/>
              <w:ind w:right="-72"/>
              <w:jc w:val="right"/>
              <w:rPr>
                <w:rFonts w:cs="Arial"/>
                <w:sz w:val="18"/>
                <w:szCs w:val="18"/>
                <w:lang w:val="en-US"/>
              </w:rPr>
            </w:pPr>
          </w:p>
        </w:tc>
        <w:tc>
          <w:tcPr>
            <w:tcW w:w="1417" w:type="dxa"/>
            <w:tcBorders>
              <w:top w:val="single" w:sz="4" w:space="0" w:color="auto"/>
            </w:tcBorders>
          </w:tcPr>
          <w:p w:rsidR="00C73FE1" w:rsidRPr="00065E6C" w:rsidRDefault="00C73FE1" w:rsidP="00C73FE1">
            <w:pPr>
              <w:spacing w:line="240" w:lineRule="auto"/>
              <w:ind w:right="-72"/>
              <w:jc w:val="right"/>
              <w:rPr>
                <w:rFonts w:cs="Arial"/>
                <w:sz w:val="18"/>
                <w:szCs w:val="18"/>
                <w:lang w:val="en-US"/>
              </w:rPr>
            </w:pPr>
          </w:p>
        </w:tc>
      </w:tr>
      <w:tr w:rsidR="00C73FE1" w:rsidRPr="00065E6C" w:rsidTr="00286E9B">
        <w:tc>
          <w:tcPr>
            <w:tcW w:w="3780" w:type="dxa"/>
          </w:tcPr>
          <w:p w:rsidR="00C73FE1" w:rsidRPr="00065E6C" w:rsidRDefault="00C73FE1" w:rsidP="00C73FE1">
            <w:pPr>
              <w:spacing w:line="240" w:lineRule="auto"/>
              <w:ind w:left="-101"/>
              <w:rPr>
                <w:rFonts w:cs="Arial"/>
                <w:spacing w:val="-4"/>
                <w:sz w:val="18"/>
                <w:szCs w:val="18"/>
              </w:rPr>
            </w:pPr>
          </w:p>
        </w:tc>
        <w:tc>
          <w:tcPr>
            <w:tcW w:w="1418" w:type="dxa"/>
            <w:tcBorders>
              <w:bottom w:val="single" w:sz="4" w:space="0" w:color="auto"/>
            </w:tcBorders>
            <w:shd w:val="clear" w:color="auto" w:fill="F8F8F8"/>
          </w:tcPr>
          <w:p w:rsidR="00C73FE1" w:rsidRPr="00065E6C" w:rsidRDefault="00CE5FD8" w:rsidP="00C73FE1">
            <w:pPr>
              <w:spacing w:line="240" w:lineRule="auto"/>
              <w:ind w:right="-72"/>
              <w:jc w:val="right"/>
              <w:rPr>
                <w:rFonts w:cs="Arial"/>
                <w:sz w:val="18"/>
                <w:szCs w:val="18"/>
                <w:lang w:val="en-US"/>
              </w:rPr>
            </w:pPr>
            <w:r w:rsidRPr="00065E6C">
              <w:rPr>
                <w:rFonts w:cs="Arial"/>
                <w:sz w:val="18"/>
                <w:szCs w:val="18"/>
                <w:lang w:val="en-US"/>
              </w:rPr>
              <w:t>382.8</w:t>
            </w:r>
            <w:r w:rsidR="005F77F0">
              <w:rPr>
                <w:rFonts w:cs="Arial"/>
                <w:sz w:val="18"/>
                <w:szCs w:val="18"/>
                <w:lang w:val="en-US"/>
              </w:rPr>
              <w:t>9</w:t>
            </w:r>
          </w:p>
        </w:tc>
        <w:tc>
          <w:tcPr>
            <w:tcW w:w="1417" w:type="dxa"/>
            <w:tcBorders>
              <w:bottom w:val="single" w:sz="4" w:space="0" w:color="auto"/>
            </w:tcBorders>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1,714.33</w:t>
            </w:r>
          </w:p>
        </w:tc>
        <w:tc>
          <w:tcPr>
            <w:tcW w:w="1418" w:type="dxa"/>
            <w:tcBorders>
              <w:bottom w:val="single" w:sz="4" w:space="0" w:color="auto"/>
            </w:tcBorders>
            <w:shd w:val="clear" w:color="auto" w:fill="F8F8F8"/>
          </w:tcPr>
          <w:p w:rsidR="00C73FE1" w:rsidRPr="00065E6C" w:rsidRDefault="00CE5FD8" w:rsidP="00C73FE1">
            <w:pPr>
              <w:spacing w:line="240" w:lineRule="auto"/>
              <w:ind w:right="-72"/>
              <w:jc w:val="right"/>
              <w:rPr>
                <w:rFonts w:cs="Arial"/>
                <w:sz w:val="18"/>
                <w:szCs w:val="18"/>
                <w:lang w:val="en-US"/>
              </w:rPr>
            </w:pPr>
            <w:r w:rsidRPr="00065E6C">
              <w:rPr>
                <w:rFonts w:cs="Arial"/>
                <w:sz w:val="18"/>
                <w:szCs w:val="18"/>
                <w:lang w:val="en-US"/>
              </w:rPr>
              <w:t>143.09</w:t>
            </w:r>
          </w:p>
        </w:tc>
        <w:tc>
          <w:tcPr>
            <w:tcW w:w="1417" w:type="dxa"/>
            <w:tcBorders>
              <w:bottom w:val="single" w:sz="4" w:space="0" w:color="auto"/>
            </w:tcBorders>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640.59</w:t>
            </w:r>
          </w:p>
        </w:tc>
      </w:tr>
    </w:tbl>
    <w:p w:rsidR="00E81937" w:rsidRPr="00065E6C" w:rsidRDefault="00E81937" w:rsidP="00B13BC1">
      <w:pPr>
        <w:spacing w:line="240" w:lineRule="auto"/>
        <w:jc w:val="both"/>
        <w:rPr>
          <w:rFonts w:cs="Arial"/>
          <w:sz w:val="18"/>
          <w:szCs w:val="18"/>
          <w:lang w:val="en-US"/>
        </w:rPr>
      </w:pPr>
    </w:p>
    <w:p w:rsidR="00E81937" w:rsidRPr="00065E6C" w:rsidRDefault="00E81937" w:rsidP="00B13BC1">
      <w:pPr>
        <w:spacing w:line="240" w:lineRule="auto"/>
        <w:jc w:val="both"/>
        <w:rPr>
          <w:rFonts w:cs="Arial"/>
          <w:sz w:val="18"/>
          <w:szCs w:val="18"/>
          <w:lang w:val="en-US"/>
        </w:rPr>
      </w:pPr>
      <w:r w:rsidRPr="00065E6C">
        <w:rPr>
          <w:rFonts w:cs="Arial"/>
          <w:sz w:val="18"/>
          <w:szCs w:val="18"/>
          <w:lang w:val="en-US"/>
        </w:rPr>
        <w:t xml:space="preserve">The movement in the defined benefit obligations </w:t>
      </w:r>
      <w:r w:rsidR="001D3209" w:rsidRPr="00065E6C">
        <w:rPr>
          <w:rFonts w:cs="Arial"/>
          <w:sz w:val="18"/>
          <w:szCs w:val="18"/>
          <w:lang w:val="en-US"/>
        </w:rPr>
        <w:t>during</w:t>
      </w:r>
      <w:r w:rsidRPr="00065E6C">
        <w:rPr>
          <w:rFonts w:cs="Arial"/>
          <w:sz w:val="18"/>
          <w:szCs w:val="18"/>
          <w:lang w:val="en-US"/>
        </w:rPr>
        <w:t xml:space="preserve"> the year is as follows:</w:t>
      </w:r>
    </w:p>
    <w:p w:rsidR="00E81937" w:rsidRPr="00065E6C" w:rsidRDefault="00E81937" w:rsidP="00B13BC1">
      <w:pPr>
        <w:spacing w:line="240" w:lineRule="auto"/>
        <w:jc w:val="both"/>
        <w:rPr>
          <w:rFonts w:cs="Arial"/>
          <w:sz w:val="18"/>
          <w:szCs w:val="18"/>
          <w:lang w:val="en-US"/>
        </w:rPr>
      </w:pPr>
    </w:p>
    <w:tbl>
      <w:tblPr>
        <w:tblW w:w="0" w:type="auto"/>
        <w:tblInd w:w="108" w:type="dxa"/>
        <w:tblLook w:val="01E0" w:firstRow="1" w:lastRow="1" w:firstColumn="1" w:lastColumn="1" w:noHBand="0" w:noVBand="0"/>
      </w:tblPr>
      <w:tblGrid>
        <w:gridCol w:w="5904"/>
        <w:gridCol w:w="1792"/>
        <w:gridCol w:w="1741"/>
      </w:tblGrid>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p>
        </w:tc>
        <w:tc>
          <w:tcPr>
            <w:tcW w:w="1792" w:type="dxa"/>
            <w:tcBorders>
              <w:top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Consolidated</w:t>
            </w:r>
          </w:p>
        </w:tc>
        <w:tc>
          <w:tcPr>
            <w:tcW w:w="1741" w:type="dxa"/>
            <w:tcBorders>
              <w:top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Separate</w:t>
            </w: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p>
        </w:tc>
        <w:tc>
          <w:tcPr>
            <w:tcW w:w="1792" w:type="dxa"/>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financial</w:t>
            </w:r>
          </w:p>
        </w:tc>
        <w:tc>
          <w:tcPr>
            <w:tcW w:w="1741" w:type="dxa"/>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financial</w:t>
            </w: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p>
        </w:tc>
        <w:tc>
          <w:tcPr>
            <w:tcW w:w="1792" w:type="dxa"/>
            <w:tcBorders>
              <w:bottom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statements</w:t>
            </w:r>
          </w:p>
        </w:tc>
        <w:tc>
          <w:tcPr>
            <w:tcW w:w="1741" w:type="dxa"/>
            <w:tcBorders>
              <w:bottom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statements</w:t>
            </w:r>
          </w:p>
        </w:tc>
      </w:tr>
      <w:tr w:rsidR="00E81937" w:rsidRPr="00065E6C" w:rsidTr="00AF33C8">
        <w:tc>
          <w:tcPr>
            <w:tcW w:w="5904" w:type="dxa"/>
            <w:vAlign w:val="bottom"/>
          </w:tcPr>
          <w:p w:rsidR="00E81937" w:rsidRPr="00065E6C" w:rsidRDefault="00E81937" w:rsidP="0012767E">
            <w:pPr>
              <w:spacing w:line="240" w:lineRule="auto"/>
              <w:ind w:left="-101" w:right="-108"/>
              <w:jc w:val="both"/>
              <w:rPr>
                <w:rFonts w:cs="Arial"/>
                <w:b/>
                <w:bCs/>
                <w:sz w:val="18"/>
                <w:szCs w:val="18"/>
              </w:rPr>
            </w:pPr>
          </w:p>
        </w:tc>
        <w:tc>
          <w:tcPr>
            <w:tcW w:w="1792" w:type="dxa"/>
            <w:tcBorders>
              <w:top w:val="single" w:sz="4" w:space="0" w:color="auto"/>
              <w:bottom w:val="single" w:sz="4" w:space="0" w:color="auto"/>
            </w:tcBorders>
            <w:vAlign w:val="bottom"/>
          </w:tcPr>
          <w:p w:rsidR="00E81937" w:rsidRPr="00065E6C" w:rsidRDefault="00E81937" w:rsidP="0012767E">
            <w:pPr>
              <w:ind w:right="-72"/>
              <w:jc w:val="center"/>
              <w:rPr>
                <w:rFonts w:cs="Arial"/>
                <w:b/>
                <w:bCs/>
                <w:sz w:val="18"/>
                <w:szCs w:val="18"/>
              </w:rPr>
            </w:pPr>
            <w:r w:rsidRPr="00065E6C">
              <w:rPr>
                <w:rFonts w:cs="Arial"/>
                <w:b/>
                <w:bCs/>
                <w:sz w:val="18"/>
                <w:szCs w:val="18"/>
              </w:rPr>
              <w:t>Baht Million</w:t>
            </w:r>
          </w:p>
        </w:tc>
        <w:tc>
          <w:tcPr>
            <w:tcW w:w="1741" w:type="dxa"/>
            <w:tcBorders>
              <w:top w:val="single" w:sz="4" w:space="0" w:color="auto"/>
              <w:bottom w:val="single" w:sz="4" w:space="0" w:color="auto"/>
            </w:tcBorders>
            <w:vAlign w:val="bottom"/>
          </w:tcPr>
          <w:p w:rsidR="00E81937" w:rsidRPr="00065E6C" w:rsidRDefault="00E81937" w:rsidP="0012767E">
            <w:pPr>
              <w:ind w:right="-72"/>
              <w:jc w:val="center"/>
              <w:rPr>
                <w:rFonts w:cs="Arial"/>
                <w:b/>
                <w:bCs/>
                <w:sz w:val="18"/>
                <w:szCs w:val="18"/>
              </w:rPr>
            </w:pPr>
            <w:r w:rsidRPr="00065E6C">
              <w:rPr>
                <w:rFonts w:cs="Arial"/>
                <w:b/>
                <w:bCs/>
                <w:sz w:val="18"/>
                <w:szCs w:val="18"/>
              </w:rPr>
              <w:t>Baht Million</w:t>
            </w: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p>
        </w:tc>
        <w:tc>
          <w:tcPr>
            <w:tcW w:w="1792" w:type="dxa"/>
            <w:tcBorders>
              <w:top w:val="single" w:sz="4" w:space="0" w:color="auto"/>
            </w:tcBorders>
            <w:shd w:val="clear" w:color="auto" w:fill="F8F8F8"/>
            <w:vAlign w:val="bottom"/>
          </w:tcPr>
          <w:p w:rsidR="00E81937" w:rsidRPr="00065E6C" w:rsidRDefault="00E81937" w:rsidP="0012767E">
            <w:pPr>
              <w:spacing w:line="240" w:lineRule="auto"/>
              <w:jc w:val="right"/>
              <w:rPr>
                <w:rFonts w:cs="Arial"/>
                <w:sz w:val="18"/>
                <w:szCs w:val="18"/>
              </w:rPr>
            </w:pPr>
          </w:p>
        </w:tc>
        <w:tc>
          <w:tcPr>
            <w:tcW w:w="1741" w:type="dxa"/>
            <w:tcBorders>
              <w:top w:val="single" w:sz="4" w:space="0" w:color="auto"/>
            </w:tcBorders>
            <w:shd w:val="clear" w:color="auto" w:fill="F8F8F8"/>
            <w:vAlign w:val="bottom"/>
          </w:tcPr>
          <w:p w:rsidR="00E81937" w:rsidRPr="00065E6C" w:rsidRDefault="00E81937" w:rsidP="0012767E">
            <w:pPr>
              <w:spacing w:line="240" w:lineRule="auto"/>
              <w:jc w:val="right"/>
              <w:rPr>
                <w:rFonts w:cs="Arial"/>
                <w:sz w:val="18"/>
                <w:szCs w:val="18"/>
              </w:rPr>
            </w:pP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r w:rsidRPr="00065E6C">
              <w:rPr>
                <w:rFonts w:cs="Arial"/>
                <w:b/>
                <w:bCs/>
                <w:sz w:val="18"/>
                <w:szCs w:val="18"/>
              </w:rPr>
              <w:t xml:space="preserve">For the year ended 31 December </w:t>
            </w:r>
            <w:r w:rsidR="00F941A7" w:rsidRPr="00065E6C">
              <w:rPr>
                <w:rFonts w:cs="Arial"/>
                <w:b/>
                <w:bCs/>
                <w:sz w:val="18"/>
                <w:szCs w:val="18"/>
              </w:rPr>
              <w:t>2020</w:t>
            </w:r>
          </w:p>
        </w:tc>
        <w:tc>
          <w:tcPr>
            <w:tcW w:w="1792" w:type="dxa"/>
            <w:shd w:val="clear" w:color="auto" w:fill="F8F8F8"/>
            <w:vAlign w:val="bottom"/>
          </w:tcPr>
          <w:p w:rsidR="00E81937" w:rsidRPr="00065E6C" w:rsidRDefault="00E81937" w:rsidP="0012767E">
            <w:pPr>
              <w:spacing w:line="240" w:lineRule="auto"/>
              <w:jc w:val="right"/>
              <w:rPr>
                <w:rFonts w:cs="Arial"/>
                <w:sz w:val="18"/>
                <w:szCs w:val="18"/>
              </w:rPr>
            </w:pPr>
          </w:p>
        </w:tc>
        <w:tc>
          <w:tcPr>
            <w:tcW w:w="1741" w:type="dxa"/>
            <w:shd w:val="clear" w:color="auto" w:fill="F8F8F8"/>
            <w:vAlign w:val="bottom"/>
          </w:tcPr>
          <w:p w:rsidR="00E81937" w:rsidRPr="00065E6C" w:rsidRDefault="00E81937" w:rsidP="0012767E">
            <w:pPr>
              <w:spacing w:line="240" w:lineRule="auto"/>
              <w:jc w:val="right"/>
              <w:rPr>
                <w:rFonts w:cs="Arial"/>
                <w:sz w:val="18"/>
                <w:szCs w:val="18"/>
              </w:rPr>
            </w:pPr>
          </w:p>
        </w:tc>
      </w:tr>
      <w:tr w:rsidR="00C73FE1" w:rsidRPr="00065E6C" w:rsidTr="00AF33C8">
        <w:tc>
          <w:tcPr>
            <w:tcW w:w="5904"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 xml:space="preserve">Opening net book value </w:t>
            </w:r>
          </w:p>
        </w:tc>
        <w:tc>
          <w:tcPr>
            <w:tcW w:w="1792" w:type="dxa"/>
            <w:shd w:val="clear" w:color="auto" w:fill="F8F8F8"/>
            <w:vAlign w:val="bottom"/>
          </w:tcPr>
          <w:p w:rsidR="00C73FE1" w:rsidRPr="00065E6C" w:rsidRDefault="00C73FE1" w:rsidP="00C73FE1">
            <w:pPr>
              <w:spacing w:line="240" w:lineRule="auto"/>
              <w:ind w:right="-72"/>
              <w:jc w:val="right"/>
              <w:rPr>
                <w:rFonts w:cs="Arial"/>
                <w:sz w:val="18"/>
                <w:szCs w:val="18"/>
              </w:rPr>
            </w:pPr>
            <w:r w:rsidRPr="00065E6C">
              <w:rPr>
                <w:rFonts w:cs="Arial"/>
                <w:sz w:val="18"/>
                <w:szCs w:val="18"/>
                <w:lang w:val="en-US"/>
              </w:rPr>
              <w:t>3,750.07</w:t>
            </w:r>
          </w:p>
        </w:tc>
        <w:tc>
          <w:tcPr>
            <w:tcW w:w="1741" w:type="dxa"/>
            <w:shd w:val="clear" w:color="auto" w:fill="F8F8F8"/>
            <w:vAlign w:val="bottom"/>
          </w:tcPr>
          <w:p w:rsidR="00C73FE1" w:rsidRPr="00065E6C" w:rsidRDefault="00C73FE1" w:rsidP="00C73FE1">
            <w:pPr>
              <w:spacing w:line="240" w:lineRule="auto"/>
              <w:ind w:right="-72"/>
              <w:jc w:val="right"/>
              <w:rPr>
                <w:rFonts w:cs="Arial"/>
                <w:sz w:val="18"/>
                <w:szCs w:val="18"/>
              </w:rPr>
            </w:pPr>
            <w:r w:rsidRPr="00065E6C">
              <w:rPr>
                <w:rFonts w:cs="Arial"/>
                <w:sz w:val="18"/>
                <w:szCs w:val="18"/>
                <w:lang w:val="en-US"/>
              </w:rPr>
              <w:t>1,533.25</w:t>
            </w: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r w:rsidRPr="00065E6C">
              <w:rPr>
                <w:rFonts w:cs="Arial"/>
                <w:sz w:val="18"/>
                <w:szCs w:val="18"/>
              </w:rPr>
              <w:t>Current service cost</w:t>
            </w:r>
          </w:p>
        </w:tc>
        <w:tc>
          <w:tcPr>
            <w:tcW w:w="1792" w:type="dxa"/>
            <w:shd w:val="clear" w:color="auto" w:fill="F8F8F8"/>
            <w:vAlign w:val="bottom"/>
          </w:tcPr>
          <w:p w:rsidR="00E81937" w:rsidRPr="00065E6C" w:rsidRDefault="00AF33C8" w:rsidP="00AF33C8">
            <w:pPr>
              <w:spacing w:line="240" w:lineRule="auto"/>
              <w:ind w:right="-72"/>
              <w:jc w:val="right"/>
              <w:rPr>
                <w:rFonts w:cs="Arial"/>
                <w:sz w:val="18"/>
                <w:szCs w:val="18"/>
                <w:lang w:val="en-US"/>
              </w:rPr>
            </w:pPr>
            <w:r w:rsidRPr="00065E6C">
              <w:rPr>
                <w:rFonts w:cs="Arial"/>
                <w:sz w:val="18"/>
                <w:szCs w:val="18"/>
                <w:lang w:val="en-US"/>
              </w:rPr>
              <w:t>312.8</w:t>
            </w:r>
            <w:r w:rsidR="005F77F0">
              <w:rPr>
                <w:rFonts w:cs="Arial"/>
                <w:sz w:val="18"/>
                <w:szCs w:val="18"/>
                <w:lang w:val="en-US"/>
              </w:rPr>
              <w:t>4</w:t>
            </w:r>
          </w:p>
        </w:tc>
        <w:tc>
          <w:tcPr>
            <w:tcW w:w="1741" w:type="dxa"/>
            <w:shd w:val="clear" w:color="auto" w:fill="F8F8F8"/>
            <w:vAlign w:val="bottom"/>
          </w:tcPr>
          <w:p w:rsidR="00E81937" w:rsidRPr="00065E6C" w:rsidRDefault="00AF33C8" w:rsidP="00AF33C8">
            <w:pPr>
              <w:spacing w:line="240" w:lineRule="auto"/>
              <w:ind w:right="-72"/>
              <w:jc w:val="right"/>
              <w:rPr>
                <w:rFonts w:cs="Arial"/>
                <w:sz w:val="18"/>
                <w:szCs w:val="18"/>
                <w:lang w:val="en-US"/>
              </w:rPr>
            </w:pPr>
            <w:r w:rsidRPr="00065E6C">
              <w:rPr>
                <w:rFonts w:cs="Arial"/>
                <w:sz w:val="18"/>
                <w:szCs w:val="18"/>
                <w:lang w:val="en-US"/>
              </w:rPr>
              <w:t>114.62</w:t>
            </w: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r w:rsidRPr="00065E6C">
              <w:rPr>
                <w:rFonts w:cs="Arial"/>
                <w:sz w:val="18"/>
                <w:szCs w:val="18"/>
              </w:rPr>
              <w:t>Interest cost</w:t>
            </w:r>
          </w:p>
        </w:tc>
        <w:tc>
          <w:tcPr>
            <w:tcW w:w="1792" w:type="dxa"/>
            <w:shd w:val="clear" w:color="auto" w:fill="F8F8F8"/>
            <w:vAlign w:val="bottom"/>
          </w:tcPr>
          <w:p w:rsidR="00E81937" w:rsidRPr="00065E6C" w:rsidRDefault="00AF33C8" w:rsidP="00AF33C8">
            <w:pPr>
              <w:spacing w:line="240" w:lineRule="auto"/>
              <w:ind w:right="-72"/>
              <w:jc w:val="right"/>
              <w:rPr>
                <w:rFonts w:cs="Arial"/>
                <w:sz w:val="18"/>
                <w:szCs w:val="18"/>
                <w:lang w:val="en-US"/>
              </w:rPr>
            </w:pPr>
            <w:r w:rsidRPr="00065E6C">
              <w:rPr>
                <w:rFonts w:cs="Arial"/>
                <w:sz w:val="18"/>
                <w:szCs w:val="18"/>
                <w:lang w:val="en-US"/>
              </w:rPr>
              <w:t>70.05</w:t>
            </w:r>
          </w:p>
        </w:tc>
        <w:tc>
          <w:tcPr>
            <w:tcW w:w="1741" w:type="dxa"/>
            <w:shd w:val="clear" w:color="auto" w:fill="F8F8F8"/>
            <w:vAlign w:val="bottom"/>
          </w:tcPr>
          <w:p w:rsidR="00E81937" w:rsidRPr="00065E6C" w:rsidRDefault="00AF33C8" w:rsidP="00AF33C8">
            <w:pPr>
              <w:spacing w:line="240" w:lineRule="auto"/>
              <w:ind w:right="-72"/>
              <w:jc w:val="right"/>
              <w:rPr>
                <w:rFonts w:cs="Arial"/>
                <w:sz w:val="18"/>
                <w:szCs w:val="18"/>
                <w:lang w:val="en-US"/>
              </w:rPr>
            </w:pPr>
            <w:r w:rsidRPr="00065E6C">
              <w:rPr>
                <w:rFonts w:cs="Arial"/>
                <w:sz w:val="18"/>
                <w:szCs w:val="18"/>
                <w:lang w:val="en-US"/>
              </w:rPr>
              <w:t>28.47</w:t>
            </w: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r w:rsidRPr="00065E6C">
              <w:rPr>
                <w:rFonts w:cs="Arial"/>
                <w:sz w:val="18"/>
                <w:szCs w:val="18"/>
              </w:rPr>
              <w:t>Benefit paid</w:t>
            </w:r>
          </w:p>
        </w:tc>
        <w:tc>
          <w:tcPr>
            <w:tcW w:w="1792" w:type="dxa"/>
            <w:tcBorders>
              <w:bottom w:val="single" w:sz="4" w:space="0" w:color="auto"/>
            </w:tcBorders>
            <w:shd w:val="clear" w:color="auto" w:fill="F8F8F8"/>
            <w:vAlign w:val="bottom"/>
          </w:tcPr>
          <w:p w:rsidR="00E81937" w:rsidRPr="00065E6C" w:rsidRDefault="003A66C6" w:rsidP="004F43C4">
            <w:pPr>
              <w:spacing w:line="240" w:lineRule="auto"/>
              <w:ind w:right="-72"/>
              <w:jc w:val="right"/>
              <w:rPr>
                <w:rFonts w:cs="Arial"/>
                <w:sz w:val="18"/>
                <w:szCs w:val="18"/>
                <w:cs/>
              </w:rPr>
            </w:pPr>
            <w:r w:rsidRPr="00065E6C">
              <w:rPr>
                <w:rFonts w:cs="Arial"/>
                <w:sz w:val="18"/>
                <w:szCs w:val="18"/>
              </w:rPr>
              <w:t>(142.88)</w:t>
            </w:r>
          </w:p>
        </w:tc>
        <w:tc>
          <w:tcPr>
            <w:tcW w:w="1741" w:type="dxa"/>
            <w:tcBorders>
              <w:bottom w:val="single" w:sz="4" w:space="0" w:color="auto"/>
            </w:tcBorders>
            <w:shd w:val="clear" w:color="auto" w:fill="F8F8F8"/>
            <w:vAlign w:val="bottom"/>
          </w:tcPr>
          <w:p w:rsidR="00E81937" w:rsidRPr="00065E6C" w:rsidRDefault="003A66C6" w:rsidP="0012767E">
            <w:pPr>
              <w:spacing w:line="240" w:lineRule="auto"/>
              <w:ind w:right="-72"/>
              <w:jc w:val="right"/>
              <w:rPr>
                <w:rFonts w:cs="Arial"/>
                <w:sz w:val="18"/>
                <w:szCs w:val="18"/>
                <w:lang w:val="en-US"/>
              </w:rPr>
            </w:pPr>
            <w:r w:rsidRPr="00065E6C">
              <w:rPr>
                <w:rFonts w:cs="Arial"/>
                <w:sz w:val="18"/>
                <w:szCs w:val="18"/>
                <w:lang w:val="en-US"/>
              </w:rPr>
              <w:t>(69.56)</w:t>
            </w:r>
          </w:p>
        </w:tc>
      </w:tr>
      <w:tr w:rsidR="00E81937" w:rsidRPr="00065E6C" w:rsidTr="00AF33C8">
        <w:tc>
          <w:tcPr>
            <w:tcW w:w="5904" w:type="dxa"/>
            <w:vAlign w:val="bottom"/>
          </w:tcPr>
          <w:p w:rsidR="00E81937" w:rsidRPr="00065E6C" w:rsidRDefault="00E81937" w:rsidP="0012767E">
            <w:pPr>
              <w:spacing w:line="240" w:lineRule="auto"/>
              <w:ind w:left="-101"/>
              <w:jc w:val="both"/>
              <w:rPr>
                <w:rFonts w:cs="Arial"/>
                <w:sz w:val="18"/>
                <w:szCs w:val="18"/>
              </w:rPr>
            </w:pPr>
          </w:p>
        </w:tc>
        <w:tc>
          <w:tcPr>
            <w:tcW w:w="1792" w:type="dxa"/>
            <w:tcBorders>
              <w:top w:val="single" w:sz="4" w:space="0" w:color="auto"/>
            </w:tcBorders>
            <w:shd w:val="clear" w:color="auto" w:fill="F8F8F8"/>
            <w:vAlign w:val="bottom"/>
          </w:tcPr>
          <w:p w:rsidR="00E81937" w:rsidRPr="00065E6C" w:rsidRDefault="00E81937" w:rsidP="0012767E">
            <w:pPr>
              <w:spacing w:line="240" w:lineRule="auto"/>
              <w:ind w:right="-72"/>
              <w:jc w:val="right"/>
              <w:rPr>
                <w:rFonts w:cs="Arial"/>
                <w:sz w:val="18"/>
                <w:szCs w:val="18"/>
              </w:rPr>
            </w:pPr>
          </w:p>
        </w:tc>
        <w:tc>
          <w:tcPr>
            <w:tcW w:w="1741" w:type="dxa"/>
            <w:tcBorders>
              <w:top w:val="single" w:sz="4" w:space="0" w:color="auto"/>
            </w:tcBorders>
            <w:shd w:val="clear" w:color="auto" w:fill="F8F8F8"/>
            <w:vAlign w:val="bottom"/>
          </w:tcPr>
          <w:p w:rsidR="00E81937" w:rsidRPr="00065E6C" w:rsidRDefault="00E81937" w:rsidP="0012767E">
            <w:pPr>
              <w:spacing w:line="240" w:lineRule="auto"/>
              <w:jc w:val="center"/>
              <w:rPr>
                <w:rFonts w:cs="Arial"/>
                <w:sz w:val="18"/>
                <w:szCs w:val="18"/>
              </w:rPr>
            </w:pPr>
          </w:p>
        </w:tc>
      </w:tr>
      <w:tr w:rsidR="00E81937" w:rsidRPr="00065E6C" w:rsidTr="00AF33C8">
        <w:trPr>
          <w:trHeight w:val="70"/>
        </w:trPr>
        <w:tc>
          <w:tcPr>
            <w:tcW w:w="5904" w:type="dxa"/>
            <w:vAlign w:val="bottom"/>
          </w:tcPr>
          <w:p w:rsidR="00E81937" w:rsidRPr="00065E6C" w:rsidRDefault="00E81937" w:rsidP="0012767E">
            <w:pPr>
              <w:spacing w:line="240" w:lineRule="auto"/>
              <w:ind w:left="-101"/>
              <w:jc w:val="both"/>
              <w:rPr>
                <w:rFonts w:cs="Arial"/>
                <w:sz w:val="18"/>
                <w:szCs w:val="18"/>
              </w:rPr>
            </w:pPr>
            <w:r w:rsidRPr="00065E6C">
              <w:rPr>
                <w:rFonts w:cs="Arial"/>
                <w:sz w:val="18"/>
                <w:szCs w:val="18"/>
              </w:rPr>
              <w:t xml:space="preserve">Closing net book value </w:t>
            </w:r>
          </w:p>
        </w:tc>
        <w:tc>
          <w:tcPr>
            <w:tcW w:w="1792" w:type="dxa"/>
            <w:tcBorders>
              <w:bottom w:val="single" w:sz="4" w:space="0" w:color="auto"/>
            </w:tcBorders>
            <w:shd w:val="clear" w:color="auto" w:fill="F8F8F8"/>
            <w:vAlign w:val="bottom"/>
          </w:tcPr>
          <w:p w:rsidR="00E81937" w:rsidRPr="00065E6C" w:rsidRDefault="00CF3C5B" w:rsidP="003C0210">
            <w:pPr>
              <w:spacing w:line="240" w:lineRule="auto"/>
              <w:ind w:right="-72"/>
              <w:jc w:val="right"/>
              <w:rPr>
                <w:rFonts w:cs="Arial"/>
                <w:sz w:val="18"/>
                <w:szCs w:val="18"/>
                <w:lang w:val="en-US"/>
              </w:rPr>
            </w:pPr>
            <w:r>
              <w:rPr>
                <w:rFonts w:cs="Arial"/>
                <w:sz w:val="18"/>
                <w:szCs w:val="18"/>
                <w:lang w:val="en-US"/>
              </w:rPr>
              <w:t>3,990.0</w:t>
            </w:r>
            <w:r w:rsidR="005F77F0">
              <w:rPr>
                <w:rFonts w:cs="Arial"/>
                <w:sz w:val="18"/>
                <w:szCs w:val="18"/>
                <w:lang w:val="en-US"/>
              </w:rPr>
              <w:t>8</w:t>
            </w:r>
          </w:p>
        </w:tc>
        <w:tc>
          <w:tcPr>
            <w:tcW w:w="1741" w:type="dxa"/>
            <w:tcBorders>
              <w:bottom w:val="single" w:sz="4" w:space="0" w:color="auto"/>
            </w:tcBorders>
            <w:shd w:val="clear" w:color="auto" w:fill="F8F8F8"/>
            <w:vAlign w:val="bottom"/>
          </w:tcPr>
          <w:p w:rsidR="00E81937" w:rsidRPr="00065E6C" w:rsidRDefault="00AF33C8" w:rsidP="0012767E">
            <w:pPr>
              <w:spacing w:line="240" w:lineRule="auto"/>
              <w:ind w:right="-72"/>
              <w:jc w:val="right"/>
              <w:rPr>
                <w:rFonts w:cs="Arial"/>
                <w:sz w:val="18"/>
                <w:szCs w:val="18"/>
                <w:lang w:val="en-US"/>
              </w:rPr>
            </w:pPr>
            <w:r w:rsidRPr="00065E6C">
              <w:rPr>
                <w:rFonts w:cs="Arial"/>
                <w:sz w:val="18"/>
                <w:szCs w:val="18"/>
                <w:lang w:val="en-US"/>
              </w:rPr>
              <w:fldChar w:fldCharType="begin"/>
            </w:r>
            <w:r w:rsidRPr="00065E6C">
              <w:rPr>
                <w:rFonts w:cs="Arial"/>
                <w:sz w:val="18"/>
                <w:szCs w:val="18"/>
                <w:lang w:val="en-US"/>
              </w:rPr>
              <w:instrText xml:space="preserve"> =SUM(ABOVE) </w:instrText>
            </w:r>
            <w:r w:rsidRPr="00065E6C">
              <w:rPr>
                <w:rFonts w:cs="Arial"/>
                <w:sz w:val="18"/>
                <w:szCs w:val="18"/>
                <w:lang w:val="en-US"/>
              </w:rPr>
              <w:fldChar w:fldCharType="separate"/>
            </w:r>
            <w:r w:rsidRPr="00065E6C">
              <w:rPr>
                <w:rFonts w:cs="Arial"/>
                <w:noProof/>
                <w:sz w:val="18"/>
                <w:szCs w:val="18"/>
                <w:lang w:val="en-US"/>
              </w:rPr>
              <w:t>1,606.78</w:t>
            </w:r>
            <w:r w:rsidRPr="00065E6C">
              <w:rPr>
                <w:rFonts w:cs="Arial"/>
                <w:sz w:val="18"/>
                <w:szCs w:val="18"/>
                <w:lang w:val="en-US"/>
              </w:rPr>
              <w:fldChar w:fldCharType="end"/>
            </w:r>
          </w:p>
        </w:tc>
      </w:tr>
    </w:tbl>
    <w:p w:rsidR="00C01F8B" w:rsidRPr="00065E6C" w:rsidRDefault="00C01F8B" w:rsidP="00B13BC1">
      <w:pPr>
        <w:spacing w:line="240" w:lineRule="auto"/>
        <w:jc w:val="both"/>
        <w:rPr>
          <w:rFonts w:cs="Arial"/>
          <w:sz w:val="18"/>
          <w:szCs w:val="18"/>
        </w:rPr>
      </w:pPr>
    </w:p>
    <w:p w:rsidR="00E81937" w:rsidRPr="00065E6C" w:rsidRDefault="00E81937" w:rsidP="00B13BC1">
      <w:pPr>
        <w:spacing w:line="240" w:lineRule="auto"/>
        <w:jc w:val="both"/>
        <w:rPr>
          <w:rFonts w:cs="Arial"/>
          <w:sz w:val="18"/>
          <w:szCs w:val="18"/>
        </w:rPr>
      </w:pPr>
      <w:r w:rsidRPr="00065E6C">
        <w:rPr>
          <w:rFonts w:cs="Arial"/>
          <w:sz w:val="18"/>
          <w:szCs w:val="18"/>
        </w:rPr>
        <w:t xml:space="preserve">The amounts recognised in the </w:t>
      </w:r>
      <w:r w:rsidRPr="00065E6C">
        <w:rPr>
          <w:rFonts w:cs="Arial"/>
          <w:sz w:val="18"/>
          <w:szCs w:val="18"/>
          <w:lang w:val="en-US"/>
        </w:rPr>
        <w:t xml:space="preserve">profit or loss </w:t>
      </w:r>
      <w:r w:rsidRPr="00065E6C">
        <w:rPr>
          <w:rFonts w:cs="Arial"/>
          <w:sz w:val="18"/>
          <w:szCs w:val="18"/>
        </w:rPr>
        <w:t>are as follows:</w:t>
      </w:r>
    </w:p>
    <w:p w:rsidR="00E81937" w:rsidRPr="00065E6C" w:rsidRDefault="00E81937" w:rsidP="00B13BC1">
      <w:pPr>
        <w:spacing w:line="240" w:lineRule="auto"/>
        <w:jc w:val="both"/>
        <w:rPr>
          <w:rFonts w:cs="Arial"/>
          <w:sz w:val="18"/>
          <w:szCs w:val="18"/>
        </w:rPr>
      </w:pPr>
    </w:p>
    <w:tbl>
      <w:tblPr>
        <w:tblW w:w="0" w:type="auto"/>
        <w:tblInd w:w="108" w:type="dxa"/>
        <w:tblLook w:val="01E0" w:firstRow="1" w:lastRow="1" w:firstColumn="1" w:lastColumn="1" w:noHBand="0" w:noVBand="0"/>
      </w:tblPr>
      <w:tblGrid>
        <w:gridCol w:w="3870"/>
        <w:gridCol w:w="1401"/>
        <w:gridCol w:w="1402"/>
        <w:gridCol w:w="1401"/>
        <w:gridCol w:w="1402"/>
      </w:tblGrid>
      <w:tr w:rsidR="00E81937" w:rsidRPr="00065E6C" w:rsidTr="00286E9B">
        <w:trPr>
          <w:trHeight w:val="20"/>
        </w:trPr>
        <w:tc>
          <w:tcPr>
            <w:tcW w:w="3870" w:type="dxa"/>
            <w:vAlign w:val="bottom"/>
          </w:tcPr>
          <w:p w:rsidR="00E81937" w:rsidRPr="00065E6C" w:rsidRDefault="00E81937" w:rsidP="0012767E">
            <w:pPr>
              <w:spacing w:line="240" w:lineRule="auto"/>
              <w:ind w:left="-101"/>
              <w:jc w:val="both"/>
              <w:rPr>
                <w:rFonts w:cs="Arial"/>
                <w:sz w:val="18"/>
                <w:szCs w:val="18"/>
              </w:rPr>
            </w:pPr>
          </w:p>
        </w:tc>
        <w:tc>
          <w:tcPr>
            <w:tcW w:w="2803" w:type="dxa"/>
            <w:gridSpan w:val="2"/>
            <w:tcBorders>
              <w:top w:val="single" w:sz="4" w:space="0" w:color="auto"/>
              <w:bottom w:val="single" w:sz="4" w:space="0" w:color="auto"/>
            </w:tcBorders>
            <w:vAlign w:val="bottom"/>
          </w:tcPr>
          <w:p w:rsidR="00E81937" w:rsidRPr="00065E6C" w:rsidRDefault="00E81937" w:rsidP="0012767E">
            <w:pPr>
              <w:spacing w:line="240" w:lineRule="auto"/>
              <w:ind w:right="-72"/>
              <w:jc w:val="center"/>
              <w:rPr>
                <w:rFonts w:cs="Arial"/>
                <w:b/>
                <w:bCs/>
                <w:sz w:val="18"/>
                <w:szCs w:val="18"/>
                <w:lang w:val="en-US"/>
              </w:rPr>
            </w:pPr>
            <w:r w:rsidRPr="00065E6C">
              <w:rPr>
                <w:rFonts w:cs="Arial"/>
                <w:b/>
                <w:bCs/>
                <w:sz w:val="18"/>
                <w:szCs w:val="18"/>
                <w:lang w:val="en-US"/>
              </w:rPr>
              <w:t xml:space="preserve">Consolidated </w:t>
            </w:r>
          </w:p>
          <w:p w:rsidR="00E81937" w:rsidRPr="00065E6C" w:rsidRDefault="00E81937" w:rsidP="0012767E">
            <w:pPr>
              <w:spacing w:line="240" w:lineRule="auto"/>
              <w:ind w:right="-72"/>
              <w:jc w:val="center"/>
              <w:rPr>
                <w:rFonts w:cs="Arial"/>
                <w:b/>
                <w:bCs/>
                <w:sz w:val="18"/>
                <w:szCs w:val="18"/>
              </w:rPr>
            </w:pPr>
            <w:r w:rsidRPr="00065E6C">
              <w:rPr>
                <w:rFonts w:cs="Arial"/>
                <w:b/>
                <w:bCs/>
                <w:sz w:val="18"/>
                <w:szCs w:val="18"/>
                <w:lang w:val="en-US"/>
              </w:rPr>
              <w:t>financial statements</w:t>
            </w:r>
          </w:p>
        </w:tc>
        <w:tc>
          <w:tcPr>
            <w:tcW w:w="2803" w:type="dxa"/>
            <w:gridSpan w:val="2"/>
            <w:tcBorders>
              <w:top w:val="single" w:sz="4" w:space="0" w:color="auto"/>
              <w:bottom w:val="single" w:sz="4" w:space="0" w:color="auto"/>
            </w:tcBorders>
            <w:vAlign w:val="bottom"/>
          </w:tcPr>
          <w:p w:rsidR="00E81937" w:rsidRPr="00065E6C" w:rsidRDefault="00E81937" w:rsidP="0012767E">
            <w:pPr>
              <w:spacing w:line="240" w:lineRule="auto"/>
              <w:ind w:right="-72"/>
              <w:jc w:val="center"/>
              <w:rPr>
                <w:rFonts w:cs="Arial"/>
                <w:b/>
                <w:bCs/>
                <w:sz w:val="18"/>
                <w:szCs w:val="18"/>
                <w:lang w:val="en-US"/>
              </w:rPr>
            </w:pPr>
            <w:r w:rsidRPr="00065E6C">
              <w:rPr>
                <w:rFonts w:cs="Arial"/>
                <w:b/>
                <w:bCs/>
                <w:sz w:val="18"/>
                <w:szCs w:val="18"/>
                <w:lang w:val="en-US"/>
              </w:rPr>
              <w:t xml:space="preserve">Separate </w:t>
            </w:r>
          </w:p>
          <w:p w:rsidR="00E81937" w:rsidRPr="00065E6C" w:rsidRDefault="00E81937" w:rsidP="0012767E">
            <w:pPr>
              <w:spacing w:line="240" w:lineRule="auto"/>
              <w:ind w:right="-72"/>
              <w:jc w:val="center"/>
              <w:rPr>
                <w:rFonts w:cs="Arial"/>
                <w:b/>
                <w:bCs/>
                <w:sz w:val="18"/>
                <w:szCs w:val="18"/>
              </w:rPr>
            </w:pPr>
            <w:r w:rsidRPr="00065E6C">
              <w:rPr>
                <w:rFonts w:cs="Arial"/>
                <w:b/>
                <w:bCs/>
                <w:sz w:val="18"/>
                <w:szCs w:val="18"/>
                <w:lang w:val="en-US"/>
              </w:rPr>
              <w:t>financial statements</w:t>
            </w:r>
          </w:p>
        </w:tc>
      </w:tr>
      <w:tr w:rsidR="00E81937" w:rsidRPr="00065E6C" w:rsidTr="00286E9B">
        <w:trPr>
          <w:trHeight w:val="20"/>
        </w:trPr>
        <w:tc>
          <w:tcPr>
            <w:tcW w:w="3870" w:type="dxa"/>
            <w:vAlign w:val="bottom"/>
          </w:tcPr>
          <w:p w:rsidR="00E81937" w:rsidRPr="00065E6C" w:rsidRDefault="00E81937" w:rsidP="0012767E">
            <w:pPr>
              <w:spacing w:line="240" w:lineRule="auto"/>
              <w:ind w:left="-101"/>
              <w:jc w:val="both"/>
              <w:rPr>
                <w:rFonts w:cs="Arial"/>
                <w:b/>
                <w:bCs/>
                <w:sz w:val="18"/>
                <w:szCs w:val="18"/>
              </w:rPr>
            </w:pPr>
            <w:r w:rsidRPr="00065E6C">
              <w:rPr>
                <w:rFonts w:cs="Arial"/>
                <w:b/>
                <w:bCs/>
                <w:sz w:val="18"/>
                <w:szCs w:val="18"/>
              </w:rPr>
              <w:t xml:space="preserve">For the years ended 31 December </w:t>
            </w:r>
          </w:p>
        </w:tc>
        <w:tc>
          <w:tcPr>
            <w:tcW w:w="1401" w:type="dxa"/>
            <w:tcBorders>
              <w:top w:val="single" w:sz="4" w:space="0" w:color="auto"/>
            </w:tcBorders>
          </w:tcPr>
          <w:p w:rsidR="00E81937" w:rsidRPr="00065E6C" w:rsidRDefault="00F941A7" w:rsidP="0012767E">
            <w:pPr>
              <w:spacing w:line="240" w:lineRule="auto"/>
              <w:ind w:right="-72"/>
              <w:jc w:val="center"/>
              <w:rPr>
                <w:rFonts w:cs="Arial"/>
                <w:b/>
                <w:bCs/>
                <w:sz w:val="18"/>
                <w:szCs w:val="18"/>
                <w:lang w:val="en-US"/>
              </w:rPr>
            </w:pPr>
            <w:r w:rsidRPr="00065E6C">
              <w:rPr>
                <w:rFonts w:cs="Arial"/>
                <w:b/>
                <w:bCs/>
                <w:sz w:val="18"/>
                <w:szCs w:val="18"/>
                <w:lang w:val="en-US"/>
              </w:rPr>
              <w:t>2020</w:t>
            </w:r>
          </w:p>
        </w:tc>
        <w:tc>
          <w:tcPr>
            <w:tcW w:w="1402" w:type="dxa"/>
            <w:tcBorders>
              <w:top w:val="single" w:sz="4" w:space="0" w:color="auto"/>
              <w:left w:val="nil"/>
            </w:tcBorders>
          </w:tcPr>
          <w:p w:rsidR="00E81937" w:rsidRPr="00065E6C" w:rsidRDefault="007E36D0" w:rsidP="0012767E">
            <w:pPr>
              <w:spacing w:line="240" w:lineRule="auto"/>
              <w:ind w:right="-72"/>
              <w:jc w:val="center"/>
              <w:rPr>
                <w:rFonts w:cs="Arial"/>
                <w:b/>
                <w:bCs/>
                <w:sz w:val="18"/>
                <w:szCs w:val="18"/>
                <w:lang w:val="en-US"/>
              </w:rPr>
            </w:pPr>
            <w:r w:rsidRPr="00065E6C">
              <w:rPr>
                <w:rFonts w:cs="Arial"/>
                <w:b/>
                <w:bCs/>
                <w:sz w:val="18"/>
                <w:szCs w:val="18"/>
                <w:lang w:val="en-US"/>
              </w:rPr>
              <w:t>2019</w:t>
            </w:r>
          </w:p>
        </w:tc>
        <w:tc>
          <w:tcPr>
            <w:tcW w:w="1401" w:type="dxa"/>
            <w:tcBorders>
              <w:top w:val="single" w:sz="4" w:space="0" w:color="auto"/>
            </w:tcBorders>
          </w:tcPr>
          <w:p w:rsidR="00E81937" w:rsidRPr="00065E6C" w:rsidRDefault="00F941A7" w:rsidP="0012767E">
            <w:pPr>
              <w:spacing w:line="240" w:lineRule="auto"/>
              <w:ind w:right="-72"/>
              <w:jc w:val="center"/>
              <w:rPr>
                <w:rFonts w:cs="Arial"/>
                <w:b/>
                <w:bCs/>
                <w:sz w:val="18"/>
                <w:szCs w:val="18"/>
                <w:lang w:val="en-US"/>
              </w:rPr>
            </w:pPr>
            <w:r w:rsidRPr="00065E6C">
              <w:rPr>
                <w:rFonts w:cs="Arial"/>
                <w:b/>
                <w:bCs/>
                <w:sz w:val="18"/>
                <w:szCs w:val="18"/>
                <w:lang w:val="en-US"/>
              </w:rPr>
              <w:t>2020</w:t>
            </w:r>
          </w:p>
        </w:tc>
        <w:tc>
          <w:tcPr>
            <w:tcW w:w="1402" w:type="dxa"/>
            <w:tcBorders>
              <w:top w:val="single" w:sz="4" w:space="0" w:color="auto"/>
              <w:left w:val="nil"/>
            </w:tcBorders>
          </w:tcPr>
          <w:p w:rsidR="00E81937" w:rsidRPr="00065E6C" w:rsidRDefault="007E36D0" w:rsidP="0012767E">
            <w:pPr>
              <w:spacing w:line="240" w:lineRule="auto"/>
              <w:ind w:right="-72"/>
              <w:jc w:val="center"/>
              <w:rPr>
                <w:rFonts w:cs="Arial"/>
                <w:b/>
                <w:bCs/>
                <w:sz w:val="18"/>
                <w:szCs w:val="18"/>
                <w:lang w:val="en-US"/>
              </w:rPr>
            </w:pPr>
            <w:r w:rsidRPr="00065E6C">
              <w:rPr>
                <w:rFonts w:cs="Arial"/>
                <w:b/>
                <w:bCs/>
                <w:sz w:val="18"/>
                <w:szCs w:val="18"/>
                <w:lang w:val="en-US"/>
              </w:rPr>
              <w:t>2019</w:t>
            </w:r>
          </w:p>
        </w:tc>
      </w:tr>
      <w:tr w:rsidR="00E81937" w:rsidRPr="00065E6C" w:rsidTr="00286E9B">
        <w:trPr>
          <w:trHeight w:val="20"/>
        </w:trPr>
        <w:tc>
          <w:tcPr>
            <w:tcW w:w="3870" w:type="dxa"/>
            <w:vAlign w:val="bottom"/>
          </w:tcPr>
          <w:p w:rsidR="00E81937" w:rsidRPr="00065E6C" w:rsidRDefault="00E81937" w:rsidP="0012767E">
            <w:pPr>
              <w:spacing w:line="240" w:lineRule="auto"/>
              <w:ind w:left="-101"/>
              <w:jc w:val="both"/>
              <w:rPr>
                <w:rFonts w:cs="Arial"/>
                <w:b/>
                <w:bCs/>
                <w:sz w:val="18"/>
                <w:szCs w:val="18"/>
              </w:rPr>
            </w:pPr>
          </w:p>
        </w:tc>
        <w:tc>
          <w:tcPr>
            <w:tcW w:w="1401" w:type="dxa"/>
            <w:tcBorders>
              <w:bottom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Baht Million</w:t>
            </w:r>
          </w:p>
        </w:tc>
        <w:tc>
          <w:tcPr>
            <w:tcW w:w="1402" w:type="dxa"/>
            <w:tcBorders>
              <w:left w:val="nil"/>
              <w:bottom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Baht Million</w:t>
            </w:r>
          </w:p>
        </w:tc>
        <w:tc>
          <w:tcPr>
            <w:tcW w:w="1401" w:type="dxa"/>
            <w:tcBorders>
              <w:bottom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Baht Million</w:t>
            </w:r>
          </w:p>
        </w:tc>
        <w:tc>
          <w:tcPr>
            <w:tcW w:w="1402" w:type="dxa"/>
            <w:tcBorders>
              <w:left w:val="nil"/>
              <w:bottom w:val="single" w:sz="4" w:space="0" w:color="auto"/>
            </w:tcBorders>
            <w:vAlign w:val="bottom"/>
          </w:tcPr>
          <w:p w:rsidR="00E81937" w:rsidRPr="00065E6C" w:rsidRDefault="00E81937" w:rsidP="0012767E">
            <w:pPr>
              <w:spacing w:line="240" w:lineRule="auto"/>
              <w:ind w:right="-72"/>
              <w:jc w:val="center"/>
              <w:rPr>
                <w:rFonts w:cs="Arial"/>
                <w:b/>
                <w:bCs/>
                <w:sz w:val="18"/>
                <w:szCs w:val="18"/>
              </w:rPr>
            </w:pPr>
            <w:r w:rsidRPr="00065E6C">
              <w:rPr>
                <w:rFonts w:cs="Arial"/>
                <w:b/>
                <w:bCs/>
                <w:sz w:val="18"/>
                <w:szCs w:val="18"/>
              </w:rPr>
              <w:t>Baht Million</w:t>
            </w:r>
          </w:p>
        </w:tc>
      </w:tr>
      <w:tr w:rsidR="00E81937" w:rsidRPr="00065E6C" w:rsidTr="00286E9B">
        <w:trPr>
          <w:trHeight w:val="20"/>
        </w:trPr>
        <w:tc>
          <w:tcPr>
            <w:tcW w:w="3870" w:type="dxa"/>
            <w:vAlign w:val="bottom"/>
          </w:tcPr>
          <w:p w:rsidR="00E81937" w:rsidRPr="00065E6C" w:rsidRDefault="00E81937" w:rsidP="0012767E">
            <w:pPr>
              <w:spacing w:line="240" w:lineRule="auto"/>
              <w:ind w:left="-101"/>
              <w:jc w:val="both"/>
              <w:rPr>
                <w:rFonts w:cs="Arial"/>
                <w:sz w:val="18"/>
                <w:szCs w:val="18"/>
              </w:rPr>
            </w:pPr>
          </w:p>
        </w:tc>
        <w:tc>
          <w:tcPr>
            <w:tcW w:w="1401" w:type="dxa"/>
            <w:tcBorders>
              <w:top w:val="single" w:sz="4" w:space="0" w:color="auto"/>
            </w:tcBorders>
            <w:shd w:val="clear" w:color="auto" w:fill="FAFAFA"/>
            <w:vAlign w:val="bottom"/>
          </w:tcPr>
          <w:p w:rsidR="00E81937" w:rsidRPr="00065E6C" w:rsidRDefault="00E81937" w:rsidP="0012767E">
            <w:pPr>
              <w:spacing w:line="240" w:lineRule="auto"/>
              <w:ind w:right="-72"/>
              <w:jc w:val="right"/>
              <w:rPr>
                <w:rFonts w:cs="Arial"/>
                <w:sz w:val="18"/>
                <w:szCs w:val="18"/>
              </w:rPr>
            </w:pPr>
          </w:p>
        </w:tc>
        <w:tc>
          <w:tcPr>
            <w:tcW w:w="1402" w:type="dxa"/>
            <w:tcBorders>
              <w:top w:val="single" w:sz="4" w:space="0" w:color="auto"/>
              <w:left w:val="nil"/>
            </w:tcBorders>
            <w:vAlign w:val="bottom"/>
          </w:tcPr>
          <w:p w:rsidR="00E81937" w:rsidRPr="00065E6C" w:rsidRDefault="00E81937" w:rsidP="0012767E">
            <w:pPr>
              <w:spacing w:line="240" w:lineRule="auto"/>
              <w:ind w:right="-72"/>
              <w:jc w:val="right"/>
              <w:rPr>
                <w:rFonts w:cs="Arial"/>
                <w:sz w:val="18"/>
                <w:szCs w:val="18"/>
              </w:rPr>
            </w:pPr>
          </w:p>
        </w:tc>
        <w:tc>
          <w:tcPr>
            <w:tcW w:w="1401" w:type="dxa"/>
            <w:tcBorders>
              <w:top w:val="single" w:sz="4" w:space="0" w:color="auto"/>
            </w:tcBorders>
            <w:shd w:val="clear" w:color="auto" w:fill="FAFAFA"/>
            <w:vAlign w:val="bottom"/>
          </w:tcPr>
          <w:p w:rsidR="00E81937" w:rsidRPr="00065E6C" w:rsidRDefault="00E81937" w:rsidP="0012767E">
            <w:pPr>
              <w:spacing w:line="240" w:lineRule="auto"/>
              <w:ind w:right="-72"/>
              <w:jc w:val="right"/>
              <w:rPr>
                <w:rFonts w:cs="Arial"/>
                <w:sz w:val="18"/>
                <w:szCs w:val="18"/>
              </w:rPr>
            </w:pPr>
          </w:p>
        </w:tc>
        <w:tc>
          <w:tcPr>
            <w:tcW w:w="1402" w:type="dxa"/>
            <w:tcBorders>
              <w:top w:val="single" w:sz="4" w:space="0" w:color="auto"/>
              <w:left w:val="nil"/>
            </w:tcBorders>
            <w:vAlign w:val="bottom"/>
          </w:tcPr>
          <w:p w:rsidR="00E81937" w:rsidRPr="00065E6C" w:rsidRDefault="00E81937" w:rsidP="0012767E">
            <w:pPr>
              <w:spacing w:line="240" w:lineRule="auto"/>
              <w:ind w:right="-72"/>
              <w:jc w:val="right"/>
              <w:rPr>
                <w:rFonts w:cs="Arial"/>
                <w:sz w:val="18"/>
                <w:szCs w:val="18"/>
              </w:rPr>
            </w:pP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Current service cost</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312.8</w:t>
            </w:r>
            <w:r w:rsidR="005F77F0">
              <w:rPr>
                <w:rFonts w:cs="Arial"/>
                <w:sz w:val="18"/>
                <w:szCs w:val="18"/>
                <w:lang w:val="en-US"/>
              </w:rPr>
              <w:t>4</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253.85</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114.62</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95.80</w:t>
            </w: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Interest cost</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70.05</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91.76</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28.4</w:t>
            </w:r>
            <w:r w:rsidR="001B421C">
              <w:rPr>
                <w:rFonts w:cs="Arial"/>
                <w:sz w:val="18"/>
                <w:szCs w:val="18"/>
                <w:lang w:val="en-US"/>
              </w:rPr>
              <w:t>7</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38.08</w:t>
            </w: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 xml:space="preserve">Plan changes from an amendment bill to </w:t>
            </w:r>
          </w:p>
          <w:p w:rsidR="00C73FE1" w:rsidRPr="00065E6C" w:rsidRDefault="00C73FE1" w:rsidP="00C73FE1">
            <w:pPr>
              <w:spacing w:line="240" w:lineRule="auto"/>
              <w:ind w:left="-101"/>
              <w:jc w:val="both"/>
              <w:rPr>
                <w:rFonts w:cs="Arial"/>
                <w:sz w:val="18"/>
                <w:szCs w:val="18"/>
              </w:rPr>
            </w:pPr>
            <w:r w:rsidRPr="00065E6C">
              <w:rPr>
                <w:rFonts w:cs="Arial"/>
                <w:sz w:val="18"/>
                <w:szCs w:val="18"/>
              </w:rPr>
              <w:t xml:space="preserve">   the Labour Protection Law</w:t>
            </w:r>
          </w:p>
        </w:tc>
        <w:tc>
          <w:tcPr>
            <w:tcW w:w="1401" w:type="dxa"/>
            <w:tcBorders>
              <w:bottom w:val="single" w:sz="4" w:space="0" w:color="auto"/>
            </w:tcBorders>
            <w:shd w:val="clear" w:color="auto" w:fill="F8F8F8"/>
            <w:vAlign w:val="bottom"/>
          </w:tcPr>
          <w:p w:rsidR="00C73FE1" w:rsidRPr="00065E6C" w:rsidRDefault="003A66C6" w:rsidP="003A66C6">
            <w:pPr>
              <w:spacing w:line="240" w:lineRule="auto"/>
              <w:ind w:right="-72"/>
              <w:jc w:val="center"/>
              <w:rPr>
                <w:rFonts w:cs="Arial"/>
                <w:sz w:val="18"/>
                <w:szCs w:val="18"/>
                <w:lang w:val="en-US"/>
              </w:rPr>
            </w:pPr>
            <w:r w:rsidRPr="00065E6C">
              <w:rPr>
                <w:rFonts w:cs="Arial"/>
                <w:sz w:val="18"/>
                <w:szCs w:val="18"/>
                <w:lang w:val="en-US"/>
              </w:rPr>
              <w:t>-</w:t>
            </w:r>
          </w:p>
        </w:tc>
        <w:tc>
          <w:tcPr>
            <w:tcW w:w="1402" w:type="dxa"/>
            <w:tcBorders>
              <w:left w:val="nil"/>
              <w:bottom w:val="single" w:sz="4" w:space="0" w:color="auto"/>
            </w:tcBorders>
            <w:vAlign w:val="bottom"/>
          </w:tcPr>
          <w:p w:rsidR="00C73FE1" w:rsidRPr="00065E6C" w:rsidRDefault="00C73FE1" w:rsidP="00510C8D">
            <w:pPr>
              <w:spacing w:line="240" w:lineRule="auto"/>
              <w:ind w:right="-72"/>
              <w:jc w:val="right"/>
              <w:rPr>
                <w:rFonts w:cs="Arial"/>
                <w:sz w:val="18"/>
                <w:szCs w:val="18"/>
                <w:lang w:val="en-US"/>
              </w:rPr>
            </w:pPr>
            <w:r w:rsidRPr="00065E6C">
              <w:rPr>
                <w:rFonts w:cs="Arial"/>
                <w:sz w:val="18"/>
                <w:szCs w:val="18"/>
                <w:lang w:val="en-US"/>
              </w:rPr>
              <w:t>748.48</w:t>
            </w:r>
          </w:p>
        </w:tc>
        <w:tc>
          <w:tcPr>
            <w:tcW w:w="1401" w:type="dxa"/>
            <w:tcBorders>
              <w:bottom w:val="single" w:sz="4" w:space="0" w:color="auto"/>
            </w:tcBorders>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w:t>
            </w:r>
          </w:p>
        </w:tc>
        <w:tc>
          <w:tcPr>
            <w:tcW w:w="1402" w:type="dxa"/>
            <w:tcBorders>
              <w:left w:val="nil"/>
              <w:bottom w:val="single" w:sz="4" w:space="0" w:color="auto"/>
            </w:tcBorders>
            <w:vAlign w:val="bottom"/>
          </w:tcPr>
          <w:p w:rsidR="00C73FE1" w:rsidRPr="00065E6C" w:rsidRDefault="00C73FE1" w:rsidP="00510C8D">
            <w:pPr>
              <w:spacing w:line="240" w:lineRule="auto"/>
              <w:ind w:right="-72"/>
              <w:jc w:val="right"/>
              <w:rPr>
                <w:rFonts w:cs="Arial"/>
                <w:sz w:val="18"/>
                <w:szCs w:val="18"/>
                <w:lang w:val="en-US"/>
              </w:rPr>
            </w:pPr>
            <w:r w:rsidRPr="00065E6C">
              <w:rPr>
                <w:rFonts w:cs="Arial"/>
                <w:sz w:val="18"/>
                <w:szCs w:val="18"/>
                <w:lang w:val="en-US"/>
              </w:rPr>
              <w:t>321.89</w:t>
            </w: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p>
        </w:tc>
        <w:tc>
          <w:tcPr>
            <w:tcW w:w="1401" w:type="dxa"/>
            <w:tcBorders>
              <w:top w:val="single" w:sz="4" w:space="0" w:color="auto"/>
            </w:tcBorders>
            <w:shd w:val="clear" w:color="auto" w:fill="F8F8F8"/>
            <w:vAlign w:val="bottom"/>
          </w:tcPr>
          <w:p w:rsidR="00C73FE1" w:rsidRPr="00065E6C" w:rsidRDefault="00C73FE1" w:rsidP="00C73FE1">
            <w:pPr>
              <w:spacing w:line="240" w:lineRule="auto"/>
              <w:ind w:right="-72"/>
              <w:jc w:val="right"/>
              <w:rPr>
                <w:rFonts w:cs="Arial"/>
                <w:sz w:val="18"/>
                <w:szCs w:val="18"/>
              </w:rPr>
            </w:pPr>
          </w:p>
        </w:tc>
        <w:tc>
          <w:tcPr>
            <w:tcW w:w="1402" w:type="dxa"/>
            <w:tcBorders>
              <w:top w:val="single" w:sz="4" w:space="0" w:color="auto"/>
              <w:left w:val="nil"/>
            </w:tcBorders>
            <w:vAlign w:val="bottom"/>
          </w:tcPr>
          <w:p w:rsidR="00C73FE1" w:rsidRPr="00065E6C" w:rsidRDefault="00C73FE1" w:rsidP="00C73FE1">
            <w:pPr>
              <w:spacing w:line="240" w:lineRule="auto"/>
              <w:ind w:right="-72"/>
              <w:jc w:val="right"/>
              <w:rPr>
                <w:rFonts w:cs="Arial"/>
                <w:sz w:val="18"/>
                <w:szCs w:val="18"/>
              </w:rPr>
            </w:pPr>
          </w:p>
        </w:tc>
        <w:tc>
          <w:tcPr>
            <w:tcW w:w="1401" w:type="dxa"/>
            <w:tcBorders>
              <w:top w:val="single" w:sz="4" w:space="0" w:color="auto"/>
            </w:tcBorders>
            <w:shd w:val="clear" w:color="auto" w:fill="F8F8F8"/>
            <w:vAlign w:val="bottom"/>
          </w:tcPr>
          <w:p w:rsidR="00C73FE1" w:rsidRPr="00065E6C" w:rsidRDefault="00C73FE1" w:rsidP="00C73FE1">
            <w:pPr>
              <w:spacing w:line="240" w:lineRule="auto"/>
              <w:ind w:right="-72"/>
              <w:jc w:val="center"/>
              <w:rPr>
                <w:rFonts w:cs="Arial"/>
                <w:sz w:val="18"/>
                <w:szCs w:val="18"/>
              </w:rPr>
            </w:pPr>
          </w:p>
        </w:tc>
        <w:tc>
          <w:tcPr>
            <w:tcW w:w="1402" w:type="dxa"/>
            <w:tcBorders>
              <w:top w:val="single" w:sz="4" w:space="0" w:color="auto"/>
              <w:left w:val="nil"/>
            </w:tcBorders>
            <w:vAlign w:val="bottom"/>
          </w:tcPr>
          <w:p w:rsidR="00C73FE1" w:rsidRPr="00065E6C" w:rsidRDefault="00C73FE1" w:rsidP="00C73FE1">
            <w:pPr>
              <w:spacing w:line="240" w:lineRule="auto"/>
              <w:ind w:right="-72"/>
              <w:jc w:val="center"/>
              <w:rPr>
                <w:rFonts w:cs="Arial"/>
                <w:sz w:val="18"/>
                <w:szCs w:val="18"/>
              </w:rPr>
            </w:pP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Total (included in staff costs)</w:t>
            </w:r>
          </w:p>
        </w:tc>
        <w:tc>
          <w:tcPr>
            <w:tcW w:w="1401" w:type="dxa"/>
            <w:tcBorders>
              <w:bottom w:val="single" w:sz="4" w:space="0" w:color="auto"/>
            </w:tcBorders>
            <w:shd w:val="clear" w:color="auto" w:fill="F8F8F8"/>
            <w:vAlign w:val="bottom"/>
          </w:tcPr>
          <w:p w:rsidR="00C73FE1" w:rsidRPr="00065E6C" w:rsidRDefault="003A66C6" w:rsidP="00C73FE1">
            <w:pPr>
              <w:spacing w:line="240" w:lineRule="auto"/>
              <w:ind w:right="-72"/>
              <w:jc w:val="right"/>
              <w:rPr>
                <w:rFonts w:cs="Arial"/>
                <w:sz w:val="18"/>
                <w:szCs w:val="18"/>
              </w:rPr>
            </w:pPr>
            <w:r w:rsidRPr="00065E6C">
              <w:rPr>
                <w:rFonts w:cs="Arial"/>
                <w:sz w:val="18"/>
                <w:szCs w:val="18"/>
              </w:rPr>
              <w:t>382.8</w:t>
            </w:r>
            <w:r w:rsidR="005F77F0">
              <w:rPr>
                <w:rFonts w:cs="Arial"/>
                <w:sz w:val="18"/>
                <w:szCs w:val="18"/>
              </w:rPr>
              <w:t>9</w:t>
            </w:r>
          </w:p>
        </w:tc>
        <w:tc>
          <w:tcPr>
            <w:tcW w:w="1402" w:type="dxa"/>
            <w:tcBorders>
              <w:left w:val="nil"/>
              <w:bottom w:val="single" w:sz="4" w:space="0" w:color="auto"/>
            </w:tcBorders>
            <w:vAlign w:val="bottom"/>
          </w:tcPr>
          <w:p w:rsidR="00C73FE1" w:rsidRPr="00065E6C" w:rsidRDefault="00C73FE1" w:rsidP="00C73FE1">
            <w:pPr>
              <w:spacing w:line="240" w:lineRule="auto"/>
              <w:ind w:right="-72"/>
              <w:jc w:val="right"/>
              <w:rPr>
                <w:rFonts w:cs="Arial"/>
                <w:sz w:val="18"/>
                <w:szCs w:val="18"/>
              </w:rPr>
            </w:pPr>
            <w:r w:rsidRPr="00065E6C">
              <w:rPr>
                <w:rFonts w:cs="Arial"/>
                <w:sz w:val="18"/>
                <w:szCs w:val="18"/>
              </w:rPr>
              <w:t>1,094.09</w:t>
            </w:r>
          </w:p>
        </w:tc>
        <w:tc>
          <w:tcPr>
            <w:tcW w:w="1401" w:type="dxa"/>
            <w:tcBorders>
              <w:bottom w:val="single" w:sz="4" w:space="0" w:color="auto"/>
            </w:tcBorders>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143.09</w:t>
            </w:r>
          </w:p>
        </w:tc>
        <w:tc>
          <w:tcPr>
            <w:tcW w:w="1402" w:type="dxa"/>
            <w:tcBorders>
              <w:left w:val="nil"/>
              <w:bottom w:val="single" w:sz="4" w:space="0" w:color="auto"/>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455.77</w:t>
            </w: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p>
        </w:tc>
        <w:tc>
          <w:tcPr>
            <w:tcW w:w="1401" w:type="dxa"/>
            <w:tcBorders>
              <w:top w:val="single" w:sz="4" w:space="0" w:color="auto"/>
            </w:tcBorders>
            <w:shd w:val="clear" w:color="auto" w:fill="F8F8F8"/>
            <w:vAlign w:val="bottom"/>
          </w:tcPr>
          <w:p w:rsidR="00C73FE1" w:rsidRPr="00065E6C" w:rsidRDefault="00C73FE1" w:rsidP="00C73FE1">
            <w:pPr>
              <w:spacing w:line="240" w:lineRule="auto"/>
              <w:ind w:right="-72"/>
              <w:jc w:val="right"/>
              <w:rPr>
                <w:rFonts w:cs="Arial"/>
                <w:sz w:val="18"/>
                <w:szCs w:val="18"/>
              </w:rPr>
            </w:pPr>
          </w:p>
        </w:tc>
        <w:tc>
          <w:tcPr>
            <w:tcW w:w="1402" w:type="dxa"/>
            <w:tcBorders>
              <w:top w:val="single" w:sz="4" w:space="0" w:color="auto"/>
              <w:left w:val="nil"/>
            </w:tcBorders>
            <w:vAlign w:val="bottom"/>
          </w:tcPr>
          <w:p w:rsidR="00C73FE1" w:rsidRPr="00065E6C" w:rsidRDefault="00C73FE1" w:rsidP="00C73FE1">
            <w:pPr>
              <w:spacing w:line="240" w:lineRule="auto"/>
              <w:ind w:right="-72"/>
              <w:jc w:val="right"/>
              <w:rPr>
                <w:rFonts w:cs="Arial"/>
                <w:sz w:val="18"/>
                <w:szCs w:val="18"/>
              </w:rPr>
            </w:pPr>
          </w:p>
        </w:tc>
        <w:tc>
          <w:tcPr>
            <w:tcW w:w="1401" w:type="dxa"/>
            <w:tcBorders>
              <w:top w:val="single" w:sz="4" w:space="0" w:color="auto"/>
            </w:tcBorders>
            <w:shd w:val="clear" w:color="auto" w:fill="F8F8F8"/>
            <w:vAlign w:val="bottom"/>
          </w:tcPr>
          <w:p w:rsidR="00C73FE1" w:rsidRPr="00065E6C" w:rsidRDefault="00C73FE1" w:rsidP="00C73FE1">
            <w:pPr>
              <w:spacing w:line="240" w:lineRule="auto"/>
              <w:ind w:right="-72"/>
              <w:jc w:val="right"/>
              <w:rPr>
                <w:rFonts w:cs="Arial"/>
                <w:sz w:val="18"/>
                <w:szCs w:val="18"/>
              </w:rPr>
            </w:pPr>
          </w:p>
        </w:tc>
        <w:tc>
          <w:tcPr>
            <w:tcW w:w="1402" w:type="dxa"/>
            <w:tcBorders>
              <w:top w:val="single" w:sz="4" w:space="0" w:color="auto"/>
              <w:left w:val="nil"/>
            </w:tcBorders>
            <w:vAlign w:val="bottom"/>
          </w:tcPr>
          <w:p w:rsidR="00C73FE1" w:rsidRPr="00065E6C" w:rsidRDefault="00C73FE1" w:rsidP="00C73FE1">
            <w:pPr>
              <w:spacing w:line="240" w:lineRule="auto"/>
              <w:ind w:right="-72"/>
              <w:jc w:val="right"/>
              <w:rPr>
                <w:rFonts w:cs="Arial"/>
                <w:sz w:val="18"/>
                <w:szCs w:val="18"/>
              </w:rPr>
            </w:pPr>
          </w:p>
        </w:tc>
      </w:tr>
      <w:tr w:rsidR="00C73FE1" w:rsidRPr="00065E6C" w:rsidTr="00286E9B">
        <w:trPr>
          <w:trHeight w:val="176"/>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 xml:space="preserve">Classified as: </w:t>
            </w:r>
          </w:p>
        </w:tc>
        <w:tc>
          <w:tcPr>
            <w:tcW w:w="1401" w:type="dxa"/>
            <w:shd w:val="clear" w:color="auto" w:fill="F8F8F8"/>
            <w:vAlign w:val="bottom"/>
          </w:tcPr>
          <w:p w:rsidR="00C73FE1" w:rsidRPr="00065E6C" w:rsidRDefault="00C73FE1" w:rsidP="00C73FE1">
            <w:pPr>
              <w:spacing w:line="240" w:lineRule="auto"/>
              <w:ind w:right="-72"/>
              <w:jc w:val="both"/>
              <w:rPr>
                <w:rFonts w:cs="Arial"/>
                <w:sz w:val="18"/>
                <w:szCs w:val="18"/>
              </w:rPr>
            </w:pPr>
          </w:p>
        </w:tc>
        <w:tc>
          <w:tcPr>
            <w:tcW w:w="1402" w:type="dxa"/>
            <w:tcBorders>
              <w:left w:val="nil"/>
            </w:tcBorders>
            <w:vAlign w:val="bottom"/>
          </w:tcPr>
          <w:p w:rsidR="00C73FE1" w:rsidRPr="00065E6C" w:rsidRDefault="00C73FE1" w:rsidP="00C73FE1">
            <w:pPr>
              <w:spacing w:line="240" w:lineRule="auto"/>
              <w:ind w:right="-72"/>
              <w:jc w:val="both"/>
              <w:rPr>
                <w:rFonts w:cs="Arial"/>
                <w:sz w:val="18"/>
                <w:szCs w:val="18"/>
              </w:rPr>
            </w:pPr>
          </w:p>
        </w:tc>
        <w:tc>
          <w:tcPr>
            <w:tcW w:w="1401" w:type="dxa"/>
            <w:shd w:val="clear" w:color="auto" w:fill="F8F8F8"/>
            <w:vAlign w:val="bottom"/>
          </w:tcPr>
          <w:p w:rsidR="00C73FE1" w:rsidRPr="00065E6C" w:rsidRDefault="00C73FE1" w:rsidP="00C73FE1">
            <w:pPr>
              <w:spacing w:line="240" w:lineRule="auto"/>
              <w:ind w:right="-72"/>
              <w:jc w:val="both"/>
              <w:rPr>
                <w:rFonts w:cs="Arial"/>
                <w:sz w:val="18"/>
                <w:szCs w:val="18"/>
              </w:rPr>
            </w:pPr>
          </w:p>
        </w:tc>
        <w:tc>
          <w:tcPr>
            <w:tcW w:w="1402" w:type="dxa"/>
            <w:tcBorders>
              <w:left w:val="nil"/>
            </w:tcBorders>
            <w:vAlign w:val="bottom"/>
          </w:tcPr>
          <w:p w:rsidR="00C73FE1" w:rsidRPr="00065E6C" w:rsidRDefault="00C73FE1" w:rsidP="00C73FE1">
            <w:pPr>
              <w:spacing w:line="240" w:lineRule="auto"/>
              <w:ind w:right="-72"/>
              <w:jc w:val="both"/>
              <w:rPr>
                <w:rFonts w:cs="Arial"/>
                <w:sz w:val="18"/>
                <w:szCs w:val="18"/>
              </w:rPr>
            </w:pP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Cost of providing services</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185.09</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381.08</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29.31</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104.72</w:t>
            </w: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Selling expenses</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72.84</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145.63</w:t>
            </w:r>
          </w:p>
        </w:tc>
        <w:tc>
          <w:tcPr>
            <w:tcW w:w="1401" w:type="dxa"/>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19.93</w:t>
            </w:r>
          </w:p>
        </w:tc>
        <w:tc>
          <w:tcPr>
            <w:tcW w:w="1402" w:type="dxa"/>
            <w:tcBorders>
              <w:left w:val="nil"/>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54.54</w:t>
            </w: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r w:rsidRPr="00065E6C">
              <w:rPr>
                <w:rFonts w:cs="Arial"/>
                <w:sz w:val="18"/>
                <w:szCs w:val="18"/>
              </w:rPr>
              <w:t>Administrative expenses</w:t>
            </w:r>
          </w:p>
        </w:tc>
        <w:tc>
          <w:tcPr>
            <w:tcW w:w="1401" w:type="dxa"/>
            <w:tcBorders>
              <w:bottom w:val="single" w:sz="4" w:space="0" w:color="auto"/>
            </w:tcBorders>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124.9</w:t>
            </w:r>
            <w:r w:rsidR="005F77F0">
              <w:rPr>
                <w:rFonts w:cs="Arial"/>
                <w:sz w:val="18"/>
                <w:szCs w:val="18"/>
                <w:lang w:val="en-US"/>
              </w:rPr>
              <w:t>6</w:t>
            </w:r>
          </w:p>
        </w:tc>
        <w:tc>
          <w:tcPr>
            <w:tcW w:w="1402" w:type="dxa"/>
            <w:tcBorders>
              <w:left w:val="nil"/>
              <w:bottom w:val="single" w:sz="4" w:space="0" w:color="auto"/>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567.38</w:t>
            </w:r>
          </w:p>
        </w:tc>
        <w:tc>
          <w:tcPr>
            <w:tcW w:w="1401" w:type="dxa"/>
            <w:tcBorders>
              <w:bottom w:val="single" w:sz="4" w:space="0" w:color="auto"/>
            </w:tcBorders>
            <w:shd w:val="clear" w:color="auto" w:fill="F8F8F8"/>
            <w:vAlign w:val="bottom"/>
          </w:tcPr>
          <w:p w:rsidR="00C73FE1" w:rsidRPr="00065E6C" w:rsidRDefault="003A66C6" w:rsidP="00C73FE1">
            <w:pPr>
              <w:spacing w:line="240" w:lineRule="auto"/>
              <w:ind w:right="-72"/>
              <w:jc w:val="right"/>
              <w:rPr>
                <w:rFonts w:cs="Arial"/>
                <w:sz w:val="18"/>
                <w:szCs w:val="18"/>
              </w:rPr>
            </w:pPr>
            <w:r w:rsidRPr="00065E6C">
              <w:rPr>
                <w:rFonts w:cs="Arial"/>
                <w:sz w:val="18"/>
                <w:szCs w:val="18"/>
              </w:rPr>
              <w:t>93.85</w:t>
            </w:r>
          </w:p>
        </w:tc>
        <w:tc>
          <w:tcPr>
            <w:tcW w:w="1402" w:type="dxa"/>
            <w:tcBorders>
              <w:left w:val="nil"/>
              <w:bottom w:val="single" w:sz="4" w:space="0" w:color="auto"/>
            </w:tcBorders>
            <w:vAlign w:val="bottom"/>
          </w:tcPr>
          <w:p w:rsidR="00C73FE1" w:rsidRPr="00065E6C" w:rsidRDefault="00C73FE1" w:rsidP="00C73FE1">
            <w:pPr>
              <w:spacing w:line="240" w:lineRule="auto"/>
              <w:ind w:right="-72"/>
              <w:jc w:val="right"/>
              <w:rPr>
                <w:rFonts w:cs="Arial"/>
                <w:sz w:val="18"/>
                <w:szCs w:val="18"/>
              </w:rPr>
            </w:pPr>
            <w:r w:rsidRPr="00065E6C">
              <w:rPr>
                <w:rFonts w:cs="Arial"/>
                <w:sz w:val="18"/>
                <w:szCs w:val="18"/>
              </w:rPr>
              <w:t>296.51</w:t>
            </w: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p>
        </w:tc>
        <w:tc>
          <w:tcPr>
            <w:tcW w:w="1401" w:type="dxa"/>
            <w:tcBorders>
              <w:top w:val="single" w:sz="4" w:space="0" w:color="auto"/>
            </w:tcBorders>
            <w:shd w:val="clear" w:color="auto" w:fill="F8F8F8"/>
            <w:vAlign w:val="bottom"/>
          </w:tcPr>
          <w:p w:rsidR="00C73FE1" w:rsidRPr="00065E6C" w:rsidRDefault="00C73FE1" w:rsidP="00C73FE1">
            <w:pPr>
              <w:spacing w:line="240" w:lineRule="auto"/>
              <w:ind w:right="-72"/>
              <w:jc w:val="right"/>
              <w:rPr>
                <w:rFonts w:cs="Arial"/>
                <w:sz w:val="18"/>
                <w:szCs w:val="18"/>
              </w:rPr>
            </w:pPr>
          </w:p>
        </w:tc>
        <w:tc>
          <w:tcPr>
            <w:tcW w:w="1402" w:type="dxa"/>
            <w:tcBorders>
              <w:top w:val="single" w:sz="4" w:space="0" w:color="auto"/>
              <w:left w:val="nil"/>
            </w:tcBorders>
            <w:vAlign w:val="bottom"/>
          </w:tcPr>
          <w:p w:rsidR="00C73FE1" w:rsidRPr="00065E6C" w:rsidRDefault="00C73FE1" w:rsidP="00C73FE1">
            <w:pPr>
              <w:spacing w:line="240" w:lineRule="auto"/>
              <w:ind w:right="-72"/>
              <w:jc w:val="right"/>
              <w:rPr>
                <w:rFonts w:cs="Arial"/>
                <w:sz w:val="18"/>
                <w:szCs w:val="18"/>
              </w:rPr>
            </w:pPr>
          </w:p>
        </w:tc>
        <w:tc>
          <w:tcPr>
            <w:tcW w:w="1401" w:type="dxa"/>
            <w:tcBorders>
              <w:top w:val="single" w:sz="4" w:space="0" w:color="auto"/>
            </w:tcBorders>
            <w:shd w:val="clear" w:color="auto" w:fill="F8F8F8"/>
            <w:vAlign w:val="bottom"/>
          </w:tcPr>
          <w:p w:rsidR="00C73FE1" w:rsidRPr="00065E6C" w:rsidRDefault="00C73FE1" w:rsidP="00C73FE1">
            <w:pPr>
              <w:spacing w:line="240" w:lineRule="auto"/>
              <w:ind w:right="-72"/>
              <w:jc w:val="right"/>
              <w:rPr>
                <w:rFonts w:cs="Arial"/>
                <w:sz w:val="18"/>
                <w:szCs w:val="18"/>
              </w:rPr>
            </w:pPr>
          </w:p>
        </w:tc>
        <w:tc>
          <w:tcPr>
            <w:tcW w:w="1402" w:type="dxa"/>
            <w:tcBorders>
              <w:top w:val="single" w:sz="4" w:space="0" w:color="auto"/>
              <w:left w:val="nil"/>
            </w:tcBorders>
            <w:vAlign w:val="bottom"/>
          </w:tcPr>
          <w:p w:rsidR="00C73FE1" w:rsidRPr="00065E6C" w:rsidRDefault="00C73FE1" w:rsidP="00C73FE1">
            <w:pPr>
              <w:spacing w:line="240" w:lineRule="auto"/>
              <w:ind w:right="-72"/>
              <w:jc w:val="right"/>
              <w:rPr>
                <w:rFonts w:cs="Arial"/>
                <w:sz w:val="18"/>
                <w:szCs w:val="18"/>
              </w:rPr>
            </w:pPr>
          </w:p>
        </w:tc>
      </w:tr>
      <w:tr w:rsidR="00C73FE1" w:rsidRPr="00065E6C" w:rsidTr="00286E9B">
        <w:trPr>
          <w:trHeight w:val="20"/>
        </w:trPr>
        <w:tc>
          <w:tcPr>
            <w:tcW w:w="3870" w:type="dxa"/>
            <w:vAlign w:val="bottom"/>
          </w:tcPr>
          <w:p w:rsidR="00C73FE1" w:rsidRPr="00065E6C" w:rsidRDefault="00C73FE1" w:rsidP="00C73FE1">
            <w:pPr>
              <w:spacing w:line="240" w:lineRule="auto"/>
              <w:ind w:left="-101"/>
              <w:jc w:val="both"/>
              <w:rPr>
                <w:rFonts w:cs="Arial"/>
                <w:sz w:val="18"/>
                <w:szCs w:val="18"/>
              </w:rPr>
            </w:pPr>
          </w:p>
        </w:tc>
        <w:tc>
          <w:tcPr>
            <w:tcW w:w="1401" w:type="dxa"/>
            <w:tcBorders>
              <w:bottom w:val="single" w:sz="4" w:space="0" w:color="auto"/>
            </w:tcBorders>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382.8</w:t>
            </w:r>
            <w:r w:rsidR="005F77F0">
              <w:rPr>
                <w:rFonts w:cs="Arial"/>
                <w:sz w:val="18"/>
                <w:szCs w:val="18"/>
                <w:lang w:val="en-US"/>
              </w:rPr>
              <w:t>9</w:t>
            </w:r>
          </w:p>
        </w:tc>
        <w:tc>
          <w:tcPr>
            <w:tcW w:w="1402" w:type="dxa"/>
            <w:tcBorders>
              <w:left w:val="nil"/>
              <w:bottom w:val="single" w:sz="4" w:space="0" w:color="auto"/>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1,094.09</w:t>
            </w:r>
          </w:p>
        </w:tc>
        <w:tc>
          <w:tcPr>
            <w:tcW w:w="1401" w:type="dxa"/>
            <w:tcBorders>
              <w:bottom w:val="single" w:sz="4" w:space="0" w:color="auto"/>
            </w:tcBorders>
            <w:shd w:val="clear" w:color="auto" w:fill="F8F8F8"/>
            <w:vAlign w:val="bottom"/>
          </w:tcPr>
          <w:p w:rsidR="00C73FE1" w:rsidRPr="00065E6C" w:rsidRDefault="003A66C6" w:rsidP="00C73FE1">
            <w:pPr>
              <w:spacing w:line="240" w:lineRule="auto"/>
              <w:ind w:right="-72"/>
              <w:jc w:val="right"/>
              <w:rPr>
                <w:rFonts w:cs="Arial"/>
                <w:sz w:val="18"/>
                <w:szCs w:val="18"/>
                <w:lang w:val="en-US"/>
              </w:rPr>
            </w:pPr>
            <w:r w:rsidRPr="00065E6C">
              <w:rPr>
                <w:rFonts w:cs="Arial"/>
                <w:sz w:val="18"/>
                <w:szCs w:val="18"/>
                <w:lang w:val="en-US"/>
              </w:rPr>
              <w:t>143.09</w:t>
            </w:r>
          </w:p>
        </w:tc>
        <w:tc>
          <w:tcPr>
            <w:tcW w:w="1402" w:type="dxa"/>
            <w:tcBorders>
              <w:left w:val="nil"/>
              <w:bottom w:val="single" w:sz="4" w:space="0" w:color="auto"/>
            </w:tcBorders>
            <w:vAlign w:val="bottom"/>
          </w:tcPr>
          <w:p w:rsidR="00C73FE1" w:rsidRPr="00065E6C" w:rsidRDefault="00C73FE1" w:rsidP="00C73FE1">
            <w:pPr>
              <w:spacing w:line="240" w:lineRule="auto"/>
              <w:ind w:right="-72"/>
              <w:jc w:val="right"/>
              <w:rPr>
                <w:rFonts w:cs="Arial"/>
                <w:sz w:val="18"/>
                <w:szCs w:val="18"/>
                <w:lang w:val="en-US"/>
              </w:rPr>
            </w:pPr>
            <w:r w:rsidRPr="00065E6C">
              <w:rPr>
                <w:rFonts w:cs="Arial"/>
                <w:sz w:val="18"/>
                <w:szCs w:val="18"/>
                <w:lang w:val="en-US"/>
              </w:rPr>
              <w:t>455.77</w:t>
            </w:r>
          </w:p>
        </w:tc>
      </w:tr>
    </w:tbl>
    <w:p w:rsidR="00E81937" w:rsidRPr="00065E6C" w:rsidRDefault="00E81937" w:rsidP="00B13BC1">
      <w:pPr>
        <w:spacing w:line="240" w:lineRule="auto"/>
        <w:jc w:val="both"/>
        <w:rPr>
          <w:rFonts w:cs="Arial"/>
          <w:sz w:val="18"/>
          <w:szCs w:val="18"/>
        </w:rPr>
      </w:pPr>
    </w:p>
    <w:p w:rsidR="00CD359C" w:rsidRPr="00065E6C" w:rsidRDefault="00065E6C">
      <w:pPr>
        <w:spacing w:line="240" w:lineRule="auto"/>
        <w:rPr>
          <w:rFonts w:cs="Arial"/>
          <w:sz w:val="18"/>
          <w:szCs w:val="18"/>
        </w:rPr>
      </w:pPr>
      <w:r w:rsidRPr="00065E6C">
        <w:rPr>
          <w:rFonts w:cs="Arial"/>
          <w:sz w:val="18"/>
          <w:szCs w:val="18"/>
        </w:rPr>
        <w:br w:type="page"/>
      </w:r>
    </w:p>
    <w:p w:rsidR="00E81937" w:rsidRPr="00E37224" w:rsidRDefault="00E81937" w:rsidP="00B13BC1">
      <w:pPr>
        <w:spacing w:line="240" w:lineRule="auto"/>
        <w:jc w:val="both"/>
        <w:rPr>
          <w:rFonts w:cs="Arial"/>
          <w:sz w:val="18"/>
          <w:szCs w:val="18"/>
        </w:rPr>
      </w:pPr>
      <w:r w:rsidRPr="00E37224">
        <w:rPr>
          <w:rFonts w:cs="Arial"/>
          <w:sz w:val="18"/>
          <w:szCs w:val="18"/>
        </w:rPr>
        <w:t>The principal actuarial assumptions used were as follows:</w:t>
      </w:r>
    </w:p>
    <w:p w:rsidR="00E81937" w:rsidRPr="00E37224" w:rsidRDefault="00E81937" w:rsidP="00B13BC1">
      <w:pPr>
        <w:spacing w:line="240" w:lineRule="auto"/>
        <w:jc w:val="both"/>
        <w:rPr>
          <w:rFonts w:cs="Arial"/>
          <w:sz w:val="18"/>
          <w:szCs w:val="18"/>
        </w:rPr>
      </w:pPr>
    </w:p>
    <w:tbl>
      <w:tblPr>
        <w:tblW w:w="9470" w:type="dxa"/>
        <w:tblInd w:w="108" w:type="dxa"/>
        <w:tblLayout w:type="fixed"/>
        <w:tblLook w:val="01E0" w:firstRow="1" w:lastRow="1" w:firstColumn="1" w:lastColumn="1" w:noHBand="0" w:noVBand="0"/>
      </w:tblPr>
      <w:tblGrid>
        <w:gridCol w:w="6632"/>
        <w:gridCol w:w="1419"/>
        <w:gridCol w:w="1419"/>
      </w:tblGrid>
      <w:tr w:rsidR="00E81937" w:rsidRPr="00E37224" w:rsidTr="00286E9B">
        <w:tc>
          <w:tcPr>
            <w:tcW w:w="6632" w:type="dxa"/>
          </w:tcPr>
          <w:p w:rsidR="00E81937" w:rsidRPr="00E37224" w:rsidRDefault="00E81937" w:rsidP="0012767E">
            <w:pPr>
              <w:spacing w:line="240" w:lineRule="auto"/>
              <w:ind w:left="-101"/>
              <w:jc w:val="both"/>
              <w:rPr>
                <w:rFonts w:cs="Arial"/>
                <w:sz w:val="18"/>
                <w:szCs w:val="18"/>
              </w:rPr>
            </w:pPr>
          </w:p>
        </w:tc>
        <w:tc>
          <w:tcPr>
            <w:tcW w:w="2838" w:type="dxa"/>
            <w:gridSpan w:val="2"/>
            <w:tcBorders>
              <w:top w:val="single" w:sz="4" w:space="0" w:color="auto"/>
              <w:bottom w:val="single" w:sz="4" w:space="0" w:color="auto"/>
            </w:tcBorders>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 xml:space="preserve">Consolidated and </w:t>
            </w:r>
          </w:p>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separate financial statement</w:t>
            </w:r>
            <w:r w:rsidR="009D2478" w:rsidRPr="00E37224">
              <w:rPr>
                <w:rFonts w:cs="Arial"/>
                <w:b/>
                <w:bCs/>
                <w:sz w:val="18"/>
                <w:szCs w:val="18"/>
              </w:rPr>
              <w:t>s</w:t>
            </w:r>
          </w:p>
        </w:tc>
      </w:tr>
      <w:tr w:rsidR="00E81937" w:rsidRPr="00E37224" w:rsidTr="00286E9B">
        <w:tc>
          <w:tcPr>
            <w:tcW w:w="6632" w:type="dxa"/>
          </w:tcPr>
          <w:p w:rsidR="00E81937" w:rsidRPr="00E37224" w:rsidRDefault="00E81937" w:rsidP="0012767E">
            <w:pPr>
              <w:spacing w:line="240" w:lineRule="auto"/>
              <w:ind w:left="-101"/>
              <w:rPr>
                <w:rFonts w:cs="Arial"/>
                <w:sz w:val="18"/>
                <w:szCs w:val="18"/>
              </w:rPr>
            </w:pPr>
          </w:p>
        </w:tc>
        <w:tc>
          <w:tcPr>
            <w:tcW w:w="1419" w:type="dxa"/>
            <w:tcBorders>
              <w:top w:val="single" w:sz="4" w:space="0" w:color="auto"/>
            </w:tcBorders>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19" w:type="dxa"/>
            <w:tcBorders>
              <w:top w:val="single" w:sz="4" w:space="0" w:color="auto"/>
            </w:tcBorders>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286E9B">
        <w:tc>
          <w:tcPr>
            <w:tcW w:w="6632" w:type="dxa"/>
          </w:tcPr>
          <w:p w:rsidR="00E81937" w:rsidRPr="00E37224" w:rsidRDefault="00E81937" w:rsidP="0012767E">
            <w:pPr>
              <w:spacing w:line="240" w:lineRule="auto"/>
              <w:ind w:left="-101"/>
              <w:jc w:val="both"/>
              <w:rPr>
                <w:rFonts w:cs="Arial"/>
                <w:b/>
                <w:bCs/>
                <w:sz w:val="18"/>
                <w:szCs w:val="18"/>
              </w:rPr>
            </w:pPr>
          </w:p>
        </w:tc>
        <w:tc>
          <w:tcPr>
            <w:tcW w:w="1419" w:type="dxa"/>
            <w:tcBorders>
              <w:bottom w:val="single" w:sz="4" w:space="0" w:color="auto"/>
            </w:tcBorders>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w:t>
            </w:r>
          </w:p>
        </w:tc>
        <w:tc>
          <w:tcPr>
            <w:tcW w:w="1419" w:type="dxa"/>
            <w:tcBorders>
              <w:bottom w:val="single" w:sz="4" w:space="0" w:color="auto"/>
            </w:tcBorders>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w:t>
            </w:r>
          </w:p>
        </w:tc>
      </w:tr>
      <w:tr w:rsidR="00E81937" w:rsidRPr="00E37224" w:rsidTr="00286E9B">
        <w:trPr>
          <w:trHeight w:val="96"/>
        </w:trPr>
        <w:tc>
          <w:tcPr>
            <w:tcW w:w="6632" w:type="dxa"/>
          </w:tcPr>
          <w:p w:rsidR="00E81937" w:rsidRPr="00E37224" w:rsidRDefault="00E81937" w:rsidP="0012767E">
            <w:pPr>
              <w:spacing w:line="240" w:lineRule="auto"/>
              <w:ind w:left="-101"/>
              <w:jc w:val="both"/>
              <w:rPr>
                <w:rFonts w:cs="Arial"/>
                <w:sz w:val="18"/>
                <w:szCs w:val="18"/>
              </w:rPr>
            </w:pPr>
          </w:p>
        </w:tc>
        <w:tc>
          <w:tcPr>
            <w:tcW w:w="1419" w:type="dxa"/>
            <w:tcBorders>
              <w:top w:val="single" w:sz="4" w:space="0" w:color="auto"/>
            </w:tcBorders>
            <w:shd w:val="clear" w:color="auto" w:fill="FAFAFA"/>
          </w:tcPr>
          <w:p w:rsidR="00E81937" w:rsidRPr="00E37224" w:rsidRDefault="00E81937" w:rsidP="0012767E">
            <w:pPr>
              <w:spacing w:line="240" w:lineRule="auto"/>
              <w:ind w:right="-72"/>
              <w:jc w:val="both"/>
              <w:rPr>
                <w:rFonts w:cs="Arial"/>
                <w:sz w:val="18"/>
                <w:szCs w:val="18"/>
              </w:rPr>
            </w:pPr>
          </w:p>
        </w:tc>
        <w:tc>
          <w:tcPr>
            <w:tcW w:w="1419" w:type="dxa"/>
            <w:tcBorders>
              <w:top w:val="single" w:sz="4" w:space="0" w:color="auto"/>
            </w:tcBorders>
          </w:tcPr>
          <w:p w:rsidR="00E81937" w:rsidRPr="00E37224" w:rsidRDefault="00E81937" w:rsidP="0012767E">
            <w:pPr>
              <w:spacing w:line="240" w:lineRule="auto"/>
              <w:ind w:right="-72"/>
              <w:jc w:val="both"/>
              <w:rPr>
                <w:rFonts w:cs="Arial"/>
                <w:sz w:val="18"/>
                <w:szCs w:val="18"/>
              </w:rPr>
            </w:pPr>
          </w:p>
        </w:tc>
      </w:tr>
      <w:tr w:rsidR="003A66C6" w:rsidRPr="00E37224" w:rsidTr="00286E9B">
        <w:trPr>
          <w:trHeight w:val="157"/>
        </w:trPr>
        <w:tc>
          <w:tcPr>
            <w:tcW w:w="6632" w:type="dxa"/>
          </w:tcPr>
          <w:p w:rsidR="003A66C6" w:rsidRPr="00E37224" w:rsidRDefault="003A66C6" w:rsidP="00C73FE1">
            <w:pPr>
              <w:spacing w:line="240" w:lineRule="auto"/>
              <w:ind w:left="-101"/>
              <w:rPr>
                <w:rFonts w:cs="Arial"/>
                <w:sz w:val="18"/>
                <w:szCs w:val="18"/>
              </w:rPr>
            </w:pPr>
            <w:r w:rsidRPr="00E37224">
              <w:rPr>
                <w:rFonts w:cs="Arial"/>
                <w:sz w:val="18"/>
                <w:szCs w:val="18"/>
              </w:rPr>
              <w:t>Discount rate</w:t>
            </w:r>
          </w:p>
        </w:tc>
        <w:tc>
          <w:tcPr>
            <w:tcW w:w="1419" w:type="dxa"/>
            <w:shd w:val="clear" w:color="auto" w:fill="FAFAFA"/>
          </w:tcPr>
          <w:p w:rsidR="003A66C6" w:rsidRPr="00E37224" w:rsidRDefault="003A66C6" w:rsidP="009D5AAC">
            <w:pPr>
              <w:spacing w:line="240" w:lineRule="auto"/>
              <w:ind w:right="-72"/>
              <w:jc w:val="right"/>
              <w:rPr>
                <w:rFonts w:cs="Arial"/>
                <w:sz w:val="18"/>
                <w:szCs w:val="18"/>
                <w:lang w:val="en-US"/>
              </w:rPr>
            </w:pPr>
            <w:r w:rsidRPr="00E37224">
              <w:rPr>
                <w:rFonts w:cs="Arial"/>
                <w:sz w:val="18"/>
                <w:szCs w:val="18"/>
                <w:lang w:val="en-US"/>
              </w:rPr>
              <w:t>1.90</w:t>
            </w:r>
          </w:p>
        </w:tc>
        <w:tc>
          <w:tcPr>
            <w:tcW w:w="1419" w:type="dxa"/>
          </w:tcPr>
          <w:p w:rsidR="003A66C6" w:rsidRPr="00E37224" w:rsidRDefault="003A66C6" w:rsidP="00C73FE1">
            <w:pPr>
              <w:spacing w:line="240" w:lineRule="auto"/>
              <w:ind w:right="-72"/>
              <w:jc w:val="right"/>
              <w:rPr>
                <w:rFonts w:cs="Arial"/>
                <w:sz w:val="18"/>
                <w:szCs w:val="18"/>
                <w:lang w:val="en-US"/>
              </w:rPr>
            </w:pPr>
            <w:r w:rsidRPr="00E37224">
              <w:rPr>
                <w:rFonts w:cs="Arial"/>
                <w:sz w:val="18"/>
                <w:szCs w:val="18"/>
                <w:lang w:val="en-US"/>
              </w:rPr>
              <w:t>1.90</w:t>
            </w:r>
          </w:p>
        </w:tc>
      </w:tr>
      <w:tr w:rsidR="003A66C6" w:rsidRPr="00E37224" w:rsidTr="00286E9B">
        <w:tc>
          <w:tcPr>
            <w:tcW w:w="6632" w:type="dxa"/>
          </w:tcPr>
          <w:p w:rsidR="003A66C6" w:rsidRPr="00E37224" w:rsidRDefault="003A66C6" w:rsidP="00C73FE1">
            <w:pPr>
              <w:spacing w:line="240" w:lineRule="auto"/>
              <w:ind w:left="-101"/>
              <w:rPr>
                <w:rFonts w:cs="Arial"/>
                <w:sz w:val="18"/>
                <w:szCs w:val="18"/>
              </w:rPr>
            </w:pPr>
            <w:r w:rsidRPr="00E37224">
              <w:rPr>
                <w:rFonts w:cs="Arial"/>
                <w:sz w:val="18"/>
                <w:szCs w:val="18"/>
              </w:rPr>
              <w:t>Future salary increases</w:t>
            </w:r>
          </w:p>
        </w:tc>
        <w:tc>
          <w:tcPr>
            <w:tcW w:w="1419" w:type="dxa"/>
            <w:shd w:val="clear" w:color="auto" w:fill="FAFAFA"/>
          </w:tcPr>
          <w:p w:rsidR="003A66C6" w:rsidRPr="00E37224" w:rsidRDefault="003A66C6" w:rsidP="009D5AAC">
            <w:pPr>
              <w:spacing w:line="240" w:lineRule="auto"/>
              <w:ind w:right="-72"/>
              <w:jc w:val="right"/>
              <w:rPr>
                <w:rFonts w:cs="Arial"/>
                <w:sz w:val="18"/>
                <w:szCs w:val="18"/>
                <w:lang w:val="en-US"/>
              </w:rPr>
            </w:pPr>
            <w:r w:rsidRPr="00E37224">
              <w:rPr>
                <w:rFonts w:cs="Arial"/>
                <w:sz w:val="18"/>
                <w:szCs w:val="18"/>
                <w:lang w:val="en-US"/>
              </w:rPr>
              <w:t>5.80</w:t>
            </w:r>
          </w:p>
        </w:tc>
        <w:tc>
          <w:tcPr>
            <w:tcW w:w="1419" w:type="dxa"/>
          </w:tcPr>
          <w:p w:rsidR="003A66C6" w:rsidRPr="00E37224" w:rsidRDefault="003A66C6" w:rsidP="00C73FE1">
            <w:pPr>
              <w:spacing w:line="240" w:lineRule="auto"/>
              <w:ind w:right="-72"/>
              <w:jc w:val="right"/>
              <w:rPr>
                <w:rFonts w:cs="Arial"/>
                <w:sz w:val="18"/>
                <w:szCs w:val="18"/>
                <w:lang w:val="en-US"/>
              </w:rPr>
            </w:pPr>
            <w:r w:rsidRPr="00E37224">
              <w:rPr>
                <w:rFonts w:cs="Arial"/>
                <w:sz w:val="18"/>
                <w:szCs w:val="18"/>
                <w:lang w:val="en-US"/>
              </w:rPr>
              <w:t>5.80</w:t>
            </w:r>
          </w:p>
        </w:tc>
      </w:tr>
      <w:tr w:rsidR="003A66C6" w:rsidRPr="00E37224" w:rsidTr="00286E9B">
        <w:tc>
          <w:tcPr>
            <w:tcW w:w="6632" w:type="dxa"/>
          </w:tcPr>
          <w:p w:rsidR="003A66C6" w:rsidRPr="00E37224" w:rsidRDefault="003A66C6" w:rsidP="00C73FE1">
            <w:pPr>
              <w:spacing w:line="240" w:lineRule="auto"/>
              <w:ind w:left="-101"/>
              <w:rPr>
                <w:rFonts w:cs="Arial"/>
                <w:sz w:val="18"/>
                <w:szCs w:val="18"/>
              </w:rPr>
            </w:pPr>
            <w:r w:rsidRPr="00E37224">
              <w:rPr>
                <w:rFonts w:cs="Arial"/>
                <w:sz w:val="18"/>
                <w:szCs w:val="18"/>
              </w:rPr>
              <w:t>Turnover rate</w:t>
            </w:r>
          </w:p>
        </w:tc>
        <w:tc>
          <w:tcPr>
            <w:tcW w:w="1419" w:type="dxa"/>
            <w:shd w:val="clear" w:color="auto" w:fill="FAFAFA"/>
          </w:tcPr>
          <w:p w:rsidR="003A66C6" w:rsidRPr="00E37224" w:rsidRDefault="003A66C6" w:rsidP="009D5AAC">
            <w:pPr>
              <w:spacing w:line="240" w:lineRule="auto"/>
              <w:ind w:right="-72"/>
              <w:jc w:val="right"/>
              <w:rPr>
                <w:rFonts w:cs="Arial"/>
                <w:sz w:val="18"/>
                <w:szCs w:val="18"/>
                <w:lang w:val="en-US"/>
              </w:rPr>
            </w:pPr>
            <w:r w:rsidRPr="00E37224">
              <w:rPr>
                <w:rFonts w:cs="Arial"/>
                <w:sz w:val="18"/>
                <w:szCs w:val="18"/>
                <w:lang w:val="en-US"/>
              </w:rPr>
              <w:t>6.00</w:t>
            </w:r>
          </w:p>
        </w:tc>
        <w:tc>
          <w:tcPr>
            <w:tcW w:w="1419" w:type="dxa"/>
          </w:tcPr>
          <w:p w:rsidR="003A66C6" w:rsidRPr="00E37224" w:rsidRDefault="003A66C6" w:rsidP="00C73FE1">
            <w:pPr>
              <w:spacing w:line="240" w:lineRule="auto"/>
              <w:ind w:right="-72"/>
              <w:jc w:val="right"/>
              <w:rPr>
                <w:rFonts w:cs="Arial"/>
                <w:sz w:val="18"/>
                <w:szCs w:val="18"/>
                <w:lang w:val="en-US"/>
              </w:rPr>
            </w:pPr>
            <w:r w:rsidRPr="00E37224">
              <w:rPr>
                <w:rFonts w:cs="Arial"/>
                <w:sz w:val="18"/>
                <w:szCs w:val="18"/>
                <w:lang w:val="en-US"/>
              </w:rPr>
              <w:t>6.00</w:t>
            </w:r>
          </w:p>
        </w:tc>
      </w:tr>
    </w:tbl>
    <w:p w:rsidR="00E81937" w:rsidRPr="00E37224" w:rsidRDefault="00E81937" w:rsidP="00B13BC1">
      <w:pPr>
        <w:spacing w:line="240" w:lineRule="auto"/>
        <w:ind w:firstLine="3"/>
        <w:rPr>
          <w:rFonts w:cs="Arial"/>
          <w:sz w:val="18"/>
          <w:szCs w:val="18"/>
          <w:lang w:val="en-US"/>
        </w:rPr>
      </w:pPr>
    </w:p>
    <w:p w:rsidR="002D4482" w:rsidRPr="00E37224" w:rsidRDefault="00E81937" w:rsidP="00B13BC1">
      <w:pPr>
        <w:spacing w:line="240" w:lineRule="auto"/>
        <w:jc w:val="both"/>
        <w:rPr>
          <w:rFonts w:cs="Arial"/>
          <w:sz w:val="18"/>
          <w:szCs w:val="18"/>
          <w:lang w:val="en-US"/>
        </w:rPr>
      </w:pPr>
      <w:r w:rsidRPr="00E37224">
        <w:rPr>
          <w:rFonts w:cs="Arial"/>
          <w:sz w:val="18"/>
          <w:szCs w:val="18"/>
        </w:rPr>
        <w:t>Assumptions regarding future mortality experience are set based on actuarial advice in accordance with published statistics in Thailand.  The Thailand TMO17 tables contain the results of the mortality investigation on policy holders of life insurance companies in Thailand.  It is reasonable to assume that these rates are reflective of the mortality experience of the working population in Thailand.</w:t>
      </w:r>
    </w:p>
    <w:p w:rsidR="00157989" w:rsidRDefault="00157989" w:rsidP="00B13BC1">
      <w:pPr>
        <w:spacing w:line="240" w:lineRule="auto"/>
        <w:jc w:val="both"/>
        <w:rPr>
          <w:rFonts w:cs="Arial"/>
          <w:sz w:val="18"/>
          <w:szCs w:val="18"/>
        </w:rPr>
      </w:pPr>
    </w:p>
    <w:p w:rsidR="00E81937" w:rsidRPr="00E37224" w:rsidRDefault="00E81937" w:rsidP="00B13BC1">
      <w:pPr>
        <w:spacing w:line="240" w:lineRule="auto"/>
        <w:jc w:val="both"/>
        <w:rPr>
          <w:rFonts w:cs="Arial"/>
          <w:sz w:val="18"/>
          <w:szCs w:val="18"/>
        </w:rPr>
      </w:pPr>
      <w:r w:rsidRPr="00E37224">
        <w:rPr>
          <w:rFonts w:cs="Arial"/>
          <w:sz w:val="18"/>
          <w:szCs w:val="18"/>
        </w:rPr>
        <w:t>Sensitivity of key assumptions:</w:t>
      </w:r>
    </w:p>
    <w:p w:rsidR="00E81937" w:rsidRPr="00E37224" w:rsidRDefault="00E81937" w:rsidP="00B13BC1">
      <w:pPr>
        <w:spacing w:line="240" w:lineRule="auto"/>
        <w:jc w:val="both"/>
        <w:rPr>
          <w:rFonts w:cs="Arial"/>
          <w:sz w:val="18"/>
          <w:szCs w:val="18"/>
        </w:rPr>
      </w:pPr>
    </w:p>
    <w:tbl>
      <w:tblPr>
        <w:tblW w:w="9432" w:type="dxa"/>
        <w:tblInd w:w="108" w:type="dxa"/>
        <w:tblLayout w:type="fixed"/>
        <w:tblLook w:val="01E0" w:firstRow="1" w:lastRow="1" w:firstColumn="1" w:lastColumn="1" w:noHBand="0" w:noVBand="0"/>
      </w:tblPr>
      <w:tblGrid>
        <w:gridCol w:w="2016"/>
        <w:gridCol w:w="1368"/>
        <w:gridCol w:w="1512"/>
        <w:gridCol w:w="1512"/>
        <w:gridCol w:w="1512"/>
        <w:gridCol w:w="1512"/>
      </w:tblGrid>
      <w:tr w:rsidR="00E81937" w:rsidRPr="00E37224" w:rsidTr="00065E6C">
        <w:trPr>
          <w:trHeight w:val="96"/>
        </w:trPr>
        <w:tc>
          <w:tcPr>
            <w:tcW w:w="2016" w:type="dxa"/>
            <w:vAlign w:val="bottom"/>
          </w:tcPr>
          <w:p w:rsidR="00E81937" w:rsidRPr="00E37224" w:rsidRDefault="00E81937" w:rsidP="00F953D9">
            <w:pPr>
              <w:spacing w:line="240" w:lineRule="auto"/>
              <w:ind w:left="-101"/>
              <w:jc w:val="both"/>
              <w:rPr>
                <w:rFonts w:cs="Arial"/>
                <w:sz w:val="16"/>
                <w:szCs w:val="16"/>
              </w:rPr>
            </w:pPr>
          </w:p>
        </w:tc>
        <w:tc>
          <w:tcPr>
            <w:tcW w:w="7416" w:type="dxa"/>
            <w:gridSpan w:val="5"/>
            <w:tcBorders>
              <w:top w:val="single" w:sz="4" w:space="0" w:color="auto"/>
              <w:bottom w:val="single" w:sz="4" w:space="0" w:color="auto"/>
            </w:tcBorders>
            <w:vAlign w:val="bottom"/>
          </w:tcPr>
          <w:p w:rsidR="00E81937" w:rsidRPr="00E37224" w:rsidRDefault="00E81937" w:rsidP="00F953D9">
            <w:pPr>
              <w:spacing w:line="240" w:lineRule="auto"/>
              <w:ind w:right="-72"/>
              <w:jc w:val="center"/>
              <w:rPr>
                <w:rFonts w:cs="Arial"/>
                <w:sz w:val="16"/>
                <w:szCs w:val="16"/>
              </w:rPr>
            </w:pPr>
            <w:r w:rsidRPr="00E37224">
              <w:rPr>
                <w:rFonts w:cs="Arial"/>
                <w:b/>
                <w:bCs/>
                <w:sz w:val="16"/>
                <w:szCs w:val="16"/>
              </w:rPr>
              <w:t>Impact on defined benefit obligation</w:t>
            </w:r>
          </w:p>
        </w:tc>
      </w:tr>
      <w:tr w:rsidR="00E81937" w:rsidRPr="00E37224" w:rsidTr="00065E6C">
        <w:trPr>
          <w:trHeight w:val="96"/>
        </w:trPr>
        <w:tc>
          <w:tcPr>
            <w:tcW w:w="2016" w:type="dxa"/>
            <w:vAlign w:val="bottom"/>
          </w:tcPr>
          <w:p w:rsidR="00E81937" w:rsidRPr="00E37224" w:rsidRDefault="00E81937" w:rsidP="00F953D9">
            <w:pPr>
              <w:spacing w:line="240" w:lineRule="auto"/>
              <w:ind w:left="-101"/>
              <w:jc w:val="both"/>
              <w:rPr>
                <w:rFonts w:cs="Arial"/>
                <w:sz w:val="16"/>
                <w:szCs w:val="16"/>
              </w:rPr>
            </w:pPr>
          </w:p>
        </w:tc>
        <w:tc>
          <w:tcPr>
            <w:tcW w:w="1368" w:type="dxa"/>
            <w:tcBorders>
              <w:top w:val="single" w:sz="4" w:space="0" w:color="auto"/>
            </w:tcBorders>
            <w:vAlign w:val="bottom"/>
          </w:tcPr>
          <w:p w:rsidR="00E81937" w:rsidRPr="00E37224" w:rsidRDefault="00E81937" w:rsidP="00F953D9">
            <w:pPr>
              <w:spacing w:line="240" w:lineRule="auto"/>
              <w:ind w:right="-72"/>
              <w:jc w:val="center"/>
              <w:rPr>
                <w:rFonts w:cs="Arial"/>
                <w:sz w:val="16"/>
                <w:szCs w:val="16"/>
              </w:rPr>
            </w:pPr>
            <w:r w:rsidRPr="00E37224">
              <w:rPr>
                <w:rFonts w:cs="Arial"/>
                <w:b/>
                <w:bCs/>
                <w:sz w:val="16"/>
                <w:szCs w:val="16"/>
              </w:rPr>
              <w:t>Change in</w:t>
            </w:r>
          </w:p>
        </w:tc>
        <w:tc>
          <w:tcPr>
            <w:tcW w:w="3024" w:type="dxa"/>
            <w:gridSpan w:val="2"/>
            <w:tcBorders>
              <w:top w:val="single" w:sz="4" w:space="0" w:color="auto"/>
            </w:tcBorders>
            <w:vAlign w:val="bottom"/>
          </w:tcPr>
          <w:p w:rsidR="00E81937" w:rsidRPr="00E37224" w:rsidRDefault="00E81937" w:rsidP="00065E6C">
            <w:pPr>
              <w:spacing w:line="240" w:lineRule="auto"/>
              <w:ind w:right="-72"/>
              <w:jc w:val="center"/>
              <w:rPr>
                <w:rFonts w:cs="Arial"/>
                <w:sz w:val="16"/>
                <w:szCs w:val="16"/>
              </w:rPr>
            </w:pPr>
          </w:p>
        </w:tc>
        <w:tc>
          <w:tcPr>
            <w:tcW w:w="3024" w:type="dxa"/>
            <w:gridSpan w:val="2"/>
            <w:shd w:val="clear" w:color="auto" w:fill="auto"/>
            <w:vAlign w:val="bottom"/>
          </w:tcPr>
          <w:p w:rsidR="00E81937" w:rsidRPr="00E37224" w:rsidRDefault="00E81937" w:rsidP="00065E6C">
            <w:pPr>
              <w:spacing w:line="240" w:lineRule="auto"/>
              <w:ind w:right="-72"/>
              <w:jc w:val="center"/>
              <w:rPr>
                <w:rFonts w:cs="Arial"/>
                <w:sz w:val="16"/>
                <w:szCs w:val="16"/>
              </w:rPr>
            </w:pPr>
          </w:p>
        </w:tc>
      </w:tr>
      <w:tr w:rsidR="00E81937" w:rsidRPr="00E37224" w:rsidTr="00065E6C">
        <w:trPr>
          <w:trHeight w:val="60"/>
        </w:trPr>
        <w:tc>
          <w:tcPr>
            <w:tcW w:w="2016" w:type="dxa"/>
            <w:vAlign w:val="bottom"/>
          </w:tcPr>
          <w:p w:rsidR="00E81937" w:rsidRPr="00E37224" w:rsidRDefault="00E81937" w:rsidP="00F953D9">
            <w:pPr>
              <w:spacing w:line="240" w:lineRule="auto"/>
              <w:ind w:left="-101"/>
              <w:jc w:val="both"/>
              <w:rPr>
                <w:rFonts w:cs="Arial"/>
                <w:sz w:val="16"/>
                <w:szCs w:val="16"/>
              </w:rPr>
            </w:pPr>
          </w:p>
        </w:tc>
        <w:tc>
          <w:tcPr>
            <w:tcW w:w="1368" w:type="dxa"/>
            <w:tcBorders>
              <w:bottom w:val="single" w:sz="4" w:space="0" w:color="auto"/>
            </w:tcBorders>
            <w:vAlign w:val="bottom"/>
          </w:tcPr>
          <w:p w:rsidR="00E81937" w:rsidRPr="00E37224" w:rsidRDefault="00E81937" w:rsidP="00F953D9">
            <w:pPr>
              <w:spacing w:line="240" w:lineRule="auto"/>
              <w:jc w:val="center"/>
              <w:rPr>
                <w:rFonts w:cs="Arial"/>
                <w:sz w:val="16"/>
                <w:szCs w:val="16"/>
              </w:rPr>
            </w:pPr>
            <w:r w:rsidRPr="00E37224">
              <w:rPr>
                <w:rFonts w:cs="Arial"/>
                <w:b/>
                <w:bCs/>
                <w:sz w:val="16"/>
                <w:szCs w:val="16"/>
              </w:rPr>
              <w:t xml:space="preserve">assumption </w:t>
            </w:r>
            <w:r w:rsidRPr="00E37224">
              <w:rPr>
                <w:rFonts w:cs="Arial"/>
                <w:b/>
                <w:bCs/>
                <w:sz w:val="16"/>
                <w:szCs w:val="16"/>
                <w:lang w:val="en-US"/>
              </w:rPr>
              <w:t>%</w:t>
            </w:r>
          </w:p>
        </w:tc>
        <w:tc>
          <w:tcPr>
            <w:tcW w:w="3024" w:type="dxa"/>
            <w:gridSpan w:val="2"/>
            <w:tcBorders>
              <w:bottom w:val="single" w:sz="4" w:space="0" w:color="auto"/>
            </w:tcBorders>
            <w:vAlign w:val="bottom"/>
          </w:tcPr>
          <w:p w:rsidR="00E81937" w:rsidRPr="00E37224" w:rsidRDefault="00065E6C" w:rsidP="00065E6C">
            <w:pPr>
              <w:spacing w:line="240" w:lineRule="auto"/>
              <w:ind w:right="-72"/>
              <w:jc w:val="center"/>
              <w:rPr>
                <w:rFonts w:cs="Arial"/>
                <w:sz w:val="16"/>
                <w:szCs w:val="16"/>
              </w:rPr>
            </w:pPr>
            <w:r w:rsidRPr="00E37224">
              <w:rPr>
                <w:rFonts w:cs="Arial"/>
                <w:b/>
                <w:bCs/>
                <w:sz w:val="16"/>
                <w:szCs w:val="16"/>
              </w:rPr>
              <w:t xml:space="preserve">Increase in </w:t>
            </w:r>
            <w:r w:rsidR="00E81937" w:rsidRPr="00E37224">
              <w:rPr>
                <w:rFonts w:cs="Arial"/>
                <w:b/>
                <w:bCs/>
                <w:sz w:val="16"/>
                <w:szCs w:val="16"/>
              </w:rPr>
              <w:t xml:space="preserve">assumption </w:t>
            </w:r>
            <w:r w:rsidR="00E81937" w:rsidRPr="00E37224">
              <w:rPr>
                <w:rFonts w:cs="Arial"/>
                <w:b/>
                <w:bCs/>
                <w:sz w:val="16"/>
                <w:szCs w:val="16"/>
                <w:lang w:val="en-US"/>
              </w:rPr>
              <w:t>%</w:t>
            </w:r>
          </w:p>
        </w:tc>
        <w:tc>
          <w:tcPr>
            <w:tcW w:w="3024" w:type="dxa"/>
            <w:gridSpan w:val="2"/>
            <w:tcBorders>
              <w:bottom w:val="single" w:sz="4" w:space="0" w:color="auto"/>
            </w:tcBorders>
            <w:vAlign w:val="bottom"/>
          </w:tcPr>
          <w:p w:rsidR="00E81937" w:rsidRPr="00E37224" w:rsidRDefault="00065E6C" w:rsidP="00065E6C">
            <w:pPr>
              <w:spacing w:line="240" w:lineRule="auto"/>
              <w:ind w:right="-72"/>
              <w:jc w:val="center"/>
              <w:rPr>
                <w:rFonts w:cs="Arial"/>
                <w:sz w:val="16"/>
                <w:szCs w:val="16"/>
              </w:rPr>
            </w:pPr>
            <w:r w:rsidRPr="00E37224">
              <w:rPr>
                <w:rFonts w:cs="Arial"/>
                <w:b/>
                <w:bCs/>
                <w:sz w:val="16"/>
                <w:szCs w:val="16"/>
              </w:rPr>
              <w:t>Decrease in</w:t>
            </w:r>
            <w:r>
              <w:rPr>
                <w:rFonts w:cs="Arial"/>
                <w:b/>
                <w:bCs/>
                <w:sz w:val="16"/>
                <w:szCs w:val="16"/>
              </w:rPr>
              <w:t xml:space="preserve"> </w:t>
            </w:r>
            <w:r w:rsidRPr="00E37224">
              <w:rPr>
                <w:rFonts w:cs="Arial"/>
                <w:b/>
                <w:bCs/>
                <w:sz w:val="16"/>
                <w:szCs w:val="16"/>
              </w:rPr>
              <w:t>assumption%</w:t>
            </w:r>
          </w:p>
        </w:tc>
      </w:tr>
      <w:tr w:rsidR="00065E6C" w:rsidRPr="00E37224" w:rsidTr="00065E6C">
        <w:trPr>
          <w:trHeight w:val="96"/>
        </w:trPr>
        <w:tc>
          <w:tcPr>
            <w:tcW w:w="2016" w:type="dxa"/>
            <w:vAlign w:val="bottom"/>
          </w:tcPr>
          <w:p w:rsidR="00065E6C" w:rsidRPr="00E37224" w:rsidRDefault="00065E6C" w:rsidP="00F953D9">
            <w:pPr>
              <w:spacing w:line="240" w:lineRule="auto"/>
              <w:ind w:left="-101"/>
              <w:jc w:val="both"/>
              <w:rPr>
                <w:rFonts w:cs="Arial"/>
                <w:sz w:val="16"/>
                <w:szCs w:val="16"/>
              </w:rPr>
            </w:pPr>
          </w:p>
        </w:tc>
        <w:tc>
          <w:tcPr>
            <w:tcW w:w="1368" w:type="dxa"/>
            <w:tcBorders>
              <w:top w:val="single" w:sz="4" w:space="0" w:color="auto"/>
            </w:tcBorders>
            <w:vAlign w:val="bottom"/>
          </w:tcPr>
          <w:p w:rsidR="00065E6C" w:rsidRPr="00E37224" w:rsidRDefault="00065E6C" w:rsidP="00F953D9">
            <w:pPr>
              <w:spacing w:line="240" w:lineRule="auto"/>
              <w:ind w:right="-72"/>
              <w:jc w:val="right"/>
              <w:rPr>
                <w:rFonts w:cs="Arial"/>
                <w:b/>
                <w:bCs/>
                <w:sz w:val="16"/>
                <w:szCs w:val="16"/>
              </w:rPr>
            </w:pPr>
          </w:p>
        </w:tc>
        <w:tc>
          <w:tcPr>
            <w:tcW w:w="1512" w:type="dxa"/>
            <w:tcBorders>
              <w:top w:val="single" w:sz="4" w:space="0" w:color="auto"/>
              <w:bottom w:val="single" w:sz="4" w:space="0" w:color="auto"/>
            </w:tcBorders>
            <w:vAlign w:val="bottom"/>
          </w:tcPr>
          <w:p w:rsidR="00065E6C" w:rsidRPr="00E37224" w:rsidRDefault="00065E6C" w:rsidP="00065E6C">
            <w:pPr>
              <w:spacing w:line="240" w:lineRule="auto"/>
              <w:ind w:right="-72"/>
              <w:jc w:val="right"/>
              <w:rPr>
                <w:rFonts w:cs="Arial"/>
                <w:b/>
                <w:bCs/>
                <w:sz w:val="16"/>
                <w:szCs w:val="16"/>
              </w:rPr>
            </w:pPr>
            <w:r w:rsidRPr="00E37224">
              <w:rPr>
                <w:rFonts w:cs="Arial"/>
                <w:b/>
                <w:bCs/>
                <w:sz w:val="16"/>
                <w:szCs w:val="16"/>
              </w:rPr>
              <w:t>2020</w:t>
            </w:r>
          </w:p>
        </w:tc>
        <w:tc>
          <w:tcPr>
            <w:tcW w:w="1512" w:type="dxa"/>
            <w:tcBorders>
              <w:top w:val="single" w:sz="4" w:space="0" w:color="auto"/>
              <w:bottom w:val="single" w:sz="4" w:space="0" w:color="auto"/>
            </w:tcBorders>
          </w:tcPr>
          <w:p w:rsidR="00065E6C" w:rsidRPr="00E37224" w:rsidRDefault="00065E6C" w:rsidP="00065E6C">
            <w:pPr>
              <w:spacing w:line="240" w:lineRule="auto"/>
              <w:ind w:right="-72"/>
              <w:jc w:val="right"/>
              <w:rPr>
                <w:rFonts w:cs="Arial"/>
                <w:b/>
                <w:bCs/>
                <w:sz w:val="16"/>
                <w:szCs w:val="16"/>
              </w:rPr>
            </w:pPr>
            <w:r w:rsidRPr="00E37224">
              <w:rPr>
                <w:rFonts w:cs="Arial"/>
                <w:b/>
                <w:bCs/>
                <w:sz w:val="16"/>
                <w:szCs w:val="16"/>
              </w:rPr>
              <w:t>2019</w:t>
            </w:r>
          </w:p>
        </w:tc>
        <w:tc>
          <w:tcPr>
            <w:tcW w:w="1512" w:type="dxa"/>
            <w:tcBorders>
              <w:top w:val="single" w:sz="4" w:space="0" w:color="auto"/>
              <w:bottom w:val="single" w:sz="4" w:space="0" w:color="auto"/>
            </w:tcBorders>
            <w:vAlign w:val="bottom"/>
          </w:tcPr>
          <w:p w:rsidR="00065E6C" w:rsidRPr="00E37224" w:rsidRDefault="00065E6C" w:rsidP="00065E6C">
            <w:pPr>
              <w:spacing w:line="240" w:lineRule="auto"/>
              <w:ind w:right="-72"/>
              <w:jc w:val="right"/>
              <w:rPr>
                <w:rFonts w:cs="Arial"/>
                <w:b/>
                <w:bCs/>
                <w:sz w:val="16"/>
                <w:szCs w:val="16"/>
              </w:rPr>
            </w:pPr>
            <w:r w:rsidRPr="00E37224">
              <w:rPr>
                <w:rFonts w:cs="Arial"/>
                <w:b/>
                <w:bCs/>
                <w:sz w:val="16"/>
                <w:szCs w:val="16"/>
              </w:rPr>
              <w:t>2020</w:t>
            </w:r>
          </w:p>
        </w:tc>
        <w:tc>
          <w:tcPr>
            <w:tcW w:w="1512" w:type="dxa"/>
            <w:tcBorders>
              <w:top w:val="single" w:sz="4" w:space="0" w:color="auto"/>
              <w:bottom w:val="single" w:sz="4" w:space="0" w:color="auto"/>
            </w:tcBorders>
          </w:tcPr>
          <w:p w:rsidR="00065E6C" w:rsidRPr="00E37224" w:rsidRDefault="00065E6C" w:rsidP="00065E6C">
            <w:pPr>
              <w:spacing w:line="240" w:lineRule="auto"/>
              <w:ind w:right="-72"/>
              <w:jc w:val="right"/>
              <w:rPr>
                <w:rFonts w:cs="Arial"/>
                <w:b/>
                <w:bCs/>
                <w:sz w:val="16"/>
                <w:szCs w:val="16"/>
              </w:rPr>
            </w:pPr>
            <w:r w:rsidRPr="00E37224">
              <w:rPr>
                <w:rFonts w:cs="Arial"/>
                <w:b/>
                <w:bCs/>
                <w:sz w:val="16"/>
                <w:szCs w:val="16"/>
              </w:rPr>
              <w:t>2019</w:t>
            </w:r>
          </w:p>
        </w:tc>
      </w:tr>
      <w:tr w:rsidR="00065E6C" w:rsidRPr="00E37224" w:rsidTr="00065E6C">
        <w:trPr>
          <w:trHeight w:val="96"/>
        </w:trPr>
        <w:tc>
          <w:tcPr>
            <w:tcW w:w="2016" w:type="dxa"/>
            <w:vAlign w:val="bottom"/>
          </w:tcPr>
          <w:p w:rsidR="00065E6C" w:rsidRPr="00E37224" w:rsidRDefault="00065E6C" w:rsidP="00F953D9">
            <w:pPr>
              <w:spacing w:line="240" w:lineRule="auto"/>
              <w:ind w:left="-101"/>
              <w:jc w:val="both"/>
              <w:rPr>
                <w:rFonts w:cs="Arial"/>
                <w:sz w:val="16"/>
                <w:szCs w:val="16"/>
              </w:rPr>
            </w:pPr>
          </w:p>
        </w:tc>
        <w:tc>
          <w:tcPr>
            <w:tcW w:w="1368" w:type="dxa"/>
            <w:vAlign w:val="bottom"/>
          </w:tcPr>
          <w:p w:rsidR="00065E6C" w:rsidRPr="00E37224" w:rsidRDefault="00065E6C" w:rsidP="00F953D9">
            <w:pPr>
              <w:spacing w:line="240" w:lineRule="auto"/>
              <w:ind w:right="-72"/>
              <w:jc w:val="both"/>
              <w:rPr>
                <w:rFonts w:cs="Arial"/>
                <w:sz w:val="16"/>
                <w:szCs w:val="16"/>
              </w:rPr>
            </w:pPr>
          </w:p>
        </w:tc>
        <w:tc>
          <w:tcPr>
            <w:tcW w:w="1512" w:type="dxa"/>
            <w:tcBorders>
              <w:top w:val="single" w:sz="4" w:space="0" w:color="auto"/>
            </w:tcBorders>
            <w:shd w:val="clear" w:color="auto" w:fill="FAFAFA"/>
            <w:vAlign w:val="bottom"/>
          </w:tcPr>
          <w:p w:rsidR="00065E6C" w:rsidRPr="00E37224" w:rsidRDefault="00065E6C" w:rsidP="00065E6C">
            <w:pPr>
              <w:spacing w:line="240" w:lineRule="auto"/>
              <w:ind w:right="-72"/>
              <w:jc w:val="both"/>
              <w:rPr>
                <w:rFonts w:cs="Arial"/>
                <w:sz w:val="16"/>
                <w:szCs w:val="16"/>
              </w:rPr>
            </w:pPr>
          </w:p>
        </w:tc>
        <w:tc>
          <w:tcPr>
            <w:tcW w:w="1512" w:type="dxa"/>
            <w:tcBorders>
              <w:top w:val="single" w:sz="4" w:space="0" w:color="auto"/>
            </w:tcBorders>
          </w:tcPr>
          <w:p w:rsidR="00065E6C" w:rsidRPr="00E37224" w:rsidRDefault="00065E6C" w:rsidP="00065E6C">
            <w:pPr>
              <w:spacing w:line="240" w:lineRule="auto"/>
              <w:ind w:right="-72"/>
              <w:jc w:val="both"/>
              <w:rPr>
                <w:rFonts w:cs="Arial"/>
                <w:sz w:val="16"/>
                <w:szCs w:val="16"/>
              </w:rPr>
            </w:pPr>
          </w:p>
        </w:tc>
        <w:tc>
          <w:tcPr>
            <w:tcW w:w="1512" w:type="dxa"/>
            <w:tcBorders>
              <w:top w:val="single" w:sz="4" w:space="0" w:color="auto"/>
            </w:tcBorders>
            <w:shd w:val="clear" w:color="auto" w:fill="FAFAFA"/>
            <w:vAlign w:val="bottom"/>
          </w:tcPr>
          <w:p w:rsidR="00065E6C" w:rsidRPr="00E37224" w:rsidRDefault="00065E6C" w:rsidP="00065E6C">
            <w:pPr>
              <w:spacing w:line="240" w:lineRule="auto"/>
              <w:ind w:right="-72"/>
              <w:jc w:val="right"/>
              <w:rPr>
                <w:rFonts w:cs="Arial"/>
                <w:b/>
                <w:bCs/>
                <w:sz w:val="16"/>
                <w:szCs w:val="16"/>
              </w:rPr>
            </w:pPr>
          </w:p>
        </w:tc>
        <w:tc>
          <w:tcPr>
            <w:tcW w:w="1512" w:type="dxa"/>
            <w:tcBorders>
              <w:top w:val="single" w:sz="4" w:space="0" w:color="auto"/>
            </w:tcBorders>
          </w:tcPr>
          <w:p w:rsidR="00065E6C" w:rsidRPr="00E37224" w:rsidRDefault="00065E6C" w:rsidP="00065E6C">
            <w:pPr>
              <w:spacing w:line="240" w:lineRule="auto"/>
              <w:ind w:right="-72"/>
              <w:jc w:val="right"/>
              <w:rPr>
                <w:rFonts w:cs="Arial"/>
                <w:b/>
                <w:bCs/>
                <w:sz w:val="16"/>
                <w:szCs w:val="16"/>
              </w:rPr>
            </w:pPr>
          </w:p>
        </w:tc>
      </w:tr>
      <w:tr w:rsidR="00141A9E" w:rsidRPr="00E37224" w:rsidTr="00065E6C">
        <w:trPr>
          <w:trHeight w:val="75"/>
        </w:trPr>
        <w:tc>
          <w:tcPr>
            <w:tcW w:w="2016" w:type="dxa"/>
            <w:vAlign w:val="bottom"/>
          </w:tcPr>
          <w:p w:rsidR="00141A9E" w:rsidRPr="00E37224" w:rsidRDefault="00141A9E" w:rsidP="00141A9E">
            <w:pPr>
              <w:spacing w:line="240" w:lineRule="auto"/>
              <w:ind w:left="-101"/>
              <w:rPr>
                <w:rFonts w:cs="Arial"/>
                <w:sz w:val="16"/>
                <w:szCs w:val="16"/>
              </w:rPr>
            </w:pPr>
            <w:r w:rsidRPr="00E37224">
              <w:rPr>
                <w:rFonts w:cs="Arial"/>
                <w:sz w:val="16"/>
                <w:szCs w:val="16"/>
              </w:rPr>
              <w:t>Discount rate</w:t>
            </w:r>
          </w:p>
        </w:tc>
        <w:tc>
          <w:tcPr>
            <w:tcW w:w="1368" w:type="dxa"/>
            <w:vAlign w:val="bottom"/>
          </w:tcPr>
          <w:p w:rsidR="00141A9E" w:rsidRPr="00E37224" w:rsidRDefault="00141A9E" w:rsidP="00141A9E">
            <w:pPr>
              <w:spacing w:line="240" w:lineRule="auto"/>
              <w:ind w:right="-72"/>
              <w:jc w:val="center"/>
              <w:rPr>
                <w:rFonts w:cs="Arial"/>
                <w:sz w:val="16"/>
                <w:szCs w:val="16"/>
              </w:rPr>
            </w:pPr>
            <w:r w:rsidRPr="00E37224">
              <w:rPr>
                <w:rFonts w:cs="Arial"/>
                <w:sz w:val="16"/>
                <w:szCs w:val="16"/>
              </w:rPr>
              <w:t>1.00</w:t>
            </w:r>
          </w:p>
        </w:tc>
        <w:tc>
          <w:tcPr>
            <w:tcW w:w="1512" w:type="dxa"/>
            <w:shd w:val="clear" w:color="auto" w:fill="FAFAFA"/>
            <w:vAlign w:val="bottom"/>
          </w:tcPr>
          <w:p w:rsidR="00141A9E" w:rsidRPr="00E37224" w:rsidRDefault="00141A9E" w:rsidP="00141A9E">
            <w:pPr>
              <w:spacing w:line="240" w:lineRule="auto"/>
              <w:ind w:right="-72"/>
              <w:jc w:val="right"/>
              <w:rPr>
                <w:rFonts w:cs="Arial"/>
                <w:sz w:val="16"/>
                <w:szCs w:val="16"/>
              </w:rPr>
            </w:pPr>
            <w:r w:rsidRPr="00E37224">
              <w:rPr>
                <w:rFonts w:cs="Arial"/>
                <w:sz w:val="16"/>
                <w:szCs w:val="16"/>
              </w:rPr>
              <w:t>Decrease by 11.0</w:t>
            </w:r>
            <w:r>
              <w:rPr>
                <w:rFonts w:cs="Arial"/>
                <w:sz w:val="16"/>
                <w:szCs w:val="16"/>
              </w:rPr>
              <w:t>6</w:t>
            </w:r>
          </w:p>
        </w:tc>
        <w:tc>
          <w:tcPr>
            <w:tcW w:w="1512" w:type="dxa"/>
            <w:vAlign w:val="bottom"/>
          </w:tcPr>
          <w:p w:rsidR="00141A9E" w:rsidRPr="00E37224" w:rsidRDefault="00141A9E" w:rsidP="00141A9E">
            <w:pPr>
              <w:spacing w:line="240" w:lineRule="auto"/>
              <w:ind w:right="-72"/>
              <w:jc w:val="right"/>
              <w:rPr>
                <w:rFonts w:cs="Arial"/>
                <w:sz w:val="16"/>
                <w:szCs w:val="16"/>
              </w:rPr>
            </w:pPr>
            <w:r w:rsidRPr="00E37224">
              <w:rPr>
                <w:rFonts w:cs="Arial"/>
                <w:sz w:val="16"/>
                <w:szCs w:val="16"/>
              </w:rPr>
              <w:t>Decrease</w:t>
            </w:r>
            <w:r>
              <w:rPr>
                <w:rFonts w:cs="Arial"/>
                <w:sz w:val="16"/>
                <w:szCs w:val="16"/>
              </w:rPr>
              <w:t xml:space="preserve"> </w:t>
            </w:r>
            <w:r w:rsidRPr="00E37224">
              <w:rPr>
                <w:rFonts w:cs="Arial"/>
                <w:sz w:val="16"/>
                <w:szCs w:val="16"/>
              </w:rPr>
              <w:t xml:space="preserve">by 10.80 </w:t>
            </w:r>
          </w:p>
        </w:tc>
        <w:tc>
          <w:tcPr>
            <w:tcW w:w="1512" w:type="dxa"/>
            <w:shd w:val="clear" w:color="auto" w:fill="FAFAFA"/>
            <w:vAlign w:val="bottom"/>
          </w:tcPr>
          <w:p w:rsidR="00141A9E" w:rsidRPr="00E37224" w:rsidRDefault="004A2F26" w:rsidP="00141A9E">
            <w:pPr>
              <w:spacing w:line="240" w:lineRule="auto"/>
              <w:ind w:right="-72"/>
              <w:jc w:val="right"/>
              <w:rPr>
                <w:rFonts w:cs="Arial"/>
                <w:sz w:val="16"/>
                <w:szCs w:val="16"/>
              </w:rPr>
            </w:pPr>
            <w:r w:rsidRPr="00E37224">
              <w:rPr>
                <w:rFonts w:cs="Arial"/>
                <w:sz w:val="16"/>
                <w:szCs w:val="16"/>
                <w:lang w:val="en-US"/>
              </w:rPr>
              <w:t xml:space="preserve">Increase </w:t>
            </w:r>
            <w:r w:rsidR="00141A9E" w:rsidRPr="00E37224">
              <w:rPr>
                <w:rFonts w:cs="Arial"/>
                <w:sz w:val="16"/>
                <w:szCs w:val="16"/>
                <w:lang w:val="en-US"/>
              </w:rPr>
              <w:t>by 1</w:t>
            </w:r>
            <w:r w:rsidR="00141A9E" w:rsidRPr="00E37224">
              <w:rPr>
                <w:rFonts w:cs="Arial"/>
                <w:sz w:val="16"/>
                <w:szCs w:val="16"/>
              </w:rPr>
              <w:t>3.</w:t>
            </w:r>
            <w:r w:rsidR="001B421C">
              <w:rPr>
                <w:rFonts w:cs="Arial"/>
                <w:sz w:val="16"/>
                <w:szCs w:val="16"/>
              </w:rPr>
              <w:t>12</w:t>
            </w:r>
          </w:p>
        </w:tc>
        <w:tc>
          <w:tcPr>
            <w:tcW w:w="1512" w:type="dxa"/>
            <w:vAlign w:val="bottom"/>
          </w:tcPr>
          <w:p w:rsidR="00141A9E" w:rsidRPr="00E37224" w:rsidRDefault="00141A9E" w:rsidP="00141A9E">
            <w:pPr>
              <w:spacing w:line="240" w:lineRule="auto"/>
              <w:ind w:right="-72"/>
              <w:jc w:val="right"/>
              <w:rPr>
                <w:rFonts w:cs="Arial"/>
                <w:sz w:val="16"/>
                <w:szCs w:val="16"/>
              </w:rPr>
            </w:pPr>
            <w:r w:rsidRPr="00E37224">
              <w:rPr>
                <w:rFonts w:cs="Arial"/>
                <w:sz w:val="16"/>
                <w:szCs w:val="16"/>
                <w:lang w:val="en-US"/>
              </w:rPr>
              <w:t>Increase</w:t>
            </w:r>
            <w:r>
              <w:rPr>
                <w:rFonts w:cs="Arial"/>
                <w:sz w:val="16"/>
                <w:szCs w:val="16"/>
                <w:lang w:val="en-US"/>
              </w:rPr>
              <w:t xml:space="preserve"> </w:t>
            </w:r>
            <w:r w:rsidRPr="00E37224">
              <w:rPr>
                <w:rFonts w:cs="Arial"/>
                <w:sz w:val="16"/>
                <w:szCs w:val="16"/>
                <w:lang w:val="en-US"/>
              </w:rPr>
              <w:t xml:space="preserve">by 12.81 </w:t>
            </w:r>
          </w:p>
        </w:tc>
      </w:tr>
      <w:tr w:rsidR="00141A9E" w:rsidRPr="00E37224" w:rsidTr="00065E6C">
        <w:trPr>
          <w:trHeight w:val="117"/>
        </w:trPr>
        <w:tc>
          <w:tcPr>
            <w:tcW w:w="2016" w:type="dxa"/>
            <w:vAlign w:val="bottom"/>
          </w:tcPr>
          <w:p w:rsidR="00141A9E" w:rsidRPr="00E37224" w:rsidRDefault="00141A9E" w:rsidP="00141A9E">
            <w:pPr>
              <w:spacing w:line="240" w:lineRule="auto"/>
              <w:ind w:left="-101"/>
              <w:rPr>
                <w:rFonts w:cs="Arial"/>
                <w:sz w:val="16"/>
                <w:szCs w:val="16"/>
              </w:rPr>
            </w:pPr>
            <w:r w:rsidRPr="00E37224">
              <w:rPr>
                <w:rFonts w:cs="Arial"/>
                <w:sz w:val="16"/>
                <w:szCs w:val="16"/>
              </w:rPr>
              <w:t>Future salary increases</w:t>
            </w:r>
          </w:p>
        </w:tc>
        <w:tc>
          <w:tcPr>
            <w:tcW w:w="1368" w:type="dxa"/>
            <w:vAlign w:val="bottom"/>
          </w:tcPr>
          <w:p w:rsidR="00141A9E" w:rsidRPr="00E37224" w:rsidRDefault="00141A9E" w:rsidP="00141A9E">
            <w:pPr>
              <w:spacing w:line="240" w:lineRule="auto"/>
              <w:ind w:right="-72"/>
              <w:jc w:val="center"/>
              <w:rPr>
                <w:rFonts w:cs="Arial"/>
                <w:sz w:val="16"/>
                <w:szCs w:val="16"/>
                <w:lang w:val="en-US"/>
              </w:rPr>
            </w:pPr>
            <w:r w:rsidRPr="00E37224">
              <w:rPr>
                <w:rFonts w:cs="Arial"/>
                <w:sz w:val="16"/>
                <w:szCs w:val="16"/>
                <w:lang w:val="en-US"/>
              </w:rPr>
              <w:t>1.00</w:t>
            </w:r>
          </w:p>
        </w:tc>
        <w:tc>
          <w:tcPr>
            <w:tcW w:w="1512" w:type="dxa"/>
            <w:shd w:val="clear" w:color="auto" w:fill="FAFAFA"/>
            <w:vAlign w:val="bottom"/>
          </w:tcPr>
          <w:p w:rsidR="00141A9E" w:rsidRPr="00E37224" w:rsidRDefault="00141A9E" w:rsidP="00141A9E">
            <w:pPr>
              <w:spacing w:line="240" w:lineRule="auto"/>
              <w:ind w:right="-72"/>
              <w:jc w:val="right"/>
              <w:rPr>
                <w:rFonts w:cs="Arial"/>
                <w:sz w:val="16"/>
                <w:szCs w:val="16"/>
                <w:lang w:val="en-US"/>
              </w:rPr>
            </w:pPr>
            <w:r w:rsidRPr="00E37224">
              <w:rPr>
                <w:rFonts w:cs="Arial"/>
                <w:sz w:val="16"/>
                <w:szCs w:val="16"/>
                <w:lang w:val="en-US"/>
              </w:rPr>
              <w:t>Increase by 13.</w:t>
            </w:r>
            <w:r>
              <w:rPr>
                <w:rFonts w:cs="Arial"/>
                <w:sz w:val="16"/>
                <w:szCs w:val="16"/>
                <w:lang w:val="en-US"/>
              </w:rPr>
              <w:t>73</w:t>
            </w:r>
          </w:p>
        </w:tc>
        <w:tc>
          <w:tcPr>
            <w:tcW w:w="1512" w:type="dxa"/>
            <w:vAlign w:val="bottom"/>
          </w:tcPr>
          <w:p w:rsidR="00141A9E" w:rsidRPr="00E37224" w:rsidRDefault="00141A9E" w:rsidP="00141A9E">
            <w:pPr>
              <w:spacing w:line="240" w:lineRule="auto"/>
              <w:ind w:right="-72"/>
              <w:jc w:val="right"/>
              <w:rPr>
                <w:rFonts w:cs="Arial"/>
                <w:sz w:val="16"/>
                <w:szCs w:val="16"/>
                <w:lang w:val="en-US"/>
              </w:rPr>
            </w:pPr>
            <w:r w:rsidRPr="00E37224">
              <w:rPr>
                <w:rFonts w:cs="Arial"/>
                <w:sz w:val="16"/>
                <w:szCs w:val="16"/>
                <w:lang w:val="en-US"/>
              </w:rPr>
              <w:t>Increase</w:t>
            </w:r>
            <w:r>
              <w:rPr>
                <w:rFonts w:cs="Arial"/>
                <w:sz w:val="16"/>
                <w:szCs w:val="16"/>
                <w:lang w:val="en-US"/>
              </w:rPr>
              <w:t xml:space="preserve"> </w:t>
            </w:r>
            <w:r w:rsidRPr="00E37224">
              <w:rPr>
                <w:rFonts w:cs="Arial"/>
                <w:sz w:val="16"/>
                <w:szCs w:val="16"/>
                <w:lang w:val="en-US"/>
              </w:rPr>
              <w:t xml:space="preserve">by 13.40 </w:t>
            </w:r>
          </w:p>
        </w:tc>
        <w:tc>
          <w:tcPr>
            <w:tcW w:w="1512" w:type="dxa"/>
            <w:shd w:val="clear" w:color="auto" w:fill="FAFAFA"/>
            <w:vAlign w:val="bottom"/>
          </w:tcPr>
          <w:p w:rsidR="00141A9E" w:rsidRPr="00E37224" w:rsidRDefault="00141A9E" w:rsidP="00141A9E">
            <w:pPr>
              <w:spacing w:line="240" w:lineRule="auto"/>
              <w:ind w:right="-72"/>
              <w:jc w:val="right"/>
              <w:rPr>
                <w:rFonts w:cs="Arial"/>
                <w:sz w:val="16"/>
                <w:szCs w:val="16"/>
                <w:lang w:val="en-US"/>
              </w:rPr>
            </w:pPr>
            <w:r w:rsidRPr="00E37224">
              <w:rPr>
                <w:rFonts w:cs="Arial"/>
                <w:sz w:val="16"/>
                <w:szCs w:val="16"/>
              </w:rPr>
              <w:t>Decrease</w:t>
            </w:r>
            <w:r>
              <w:rPr>
                <w:rFonts w:cs="Arial"/>
                <w:sz w:val="16"/>
                <w:szCs w:val="16"/>
              </w:rPr>
              <w:t xml:space="preserve"> </w:t>
            </w:r>
            <w:r w:rsidRPr="00E37224">
              <w:rPr>
                <w:rFonts w:cs="Arial"/>
                <w:sz w:val="16"/>
                <w:szCs w:val="16"/>
              </w:rPr>
              <w:t>by 11.</w:t>
            </w:r>
            <w:r w:rsidR="001B421C">
              <w:rPr>
                <w:rFonts w:cs="Arial"/>
                <w:sz w:val="16"/>
                <w:szCs w:val="16"/>
              </w:rPr>
              <w:t>78</w:t>
            </w:r>
            <w:r w:rsidRPr="00E37224">
              <w:rPr>
                <w:rFonts w:cs="Arial"/>
                <w:sz w:val="16"/>
                <w:szCs w:val="16"/>
              </w:rPr>
              <w:t xml:space="preserve"> </w:t>
            </w:r>
          </w:p>
        </w:tc>
        <w:tc>
          <w:tcPr>
            <w:tcW w:w="1512" w:type="dxa"/>
            <w:vAlign w:val="bottom"/>
          </w:tcPr>
          <w:p w:rsidR="00141A9E" w:rsidRPr="00E37224" w:rsidRDefault="00141A9E" w:rsidP="00141A9E">
            <w:pPr>
              <w:spacing w:line="240" w:lineRule="auto"/>
              <w:ind w:right="-72"/>
              <w:jc w:val="right"/>
              <w:rPr>
                <w:rFonts w:cs="Arial"/>
                <w:sz w:val="16"/>
                <w:szCs w:val="16"/>
                <w:lang w:val="en-US"/>
              </w:rPr>
            </w:pPr>
            <w:r w:rsidRPr="00E37224">
              <w:rPr>
                <w:rFonts w:cs="Arial"/>
                <w:sz w:val="16"/>
                <w:szCs w:val="16"/>
              </w:rPr>
              <w:t>Decrease by 11.50</w:t>
            </w:r>
          </w:p>
        </w:tc>
      </w:tr>
    </w:tbl>
    <w:p w:rsidR="00E81937" w:rsidRPr="00E37224" w:rsidRDefault="00E81937" w:rsidP="00B13BC1">
      <w:pPr>
        <w:spacing w:line="240" w:lineRule="auto"/>
        <w:ind w:firstLine="3"/>
        <w:rPr>
          <w:rFonts w:cs="Arial"/>
          <w:sz w:val="18"/>
          <w:szCs w:val="18"/>
          <w:lang w:val="en-US"/>
        </w:rPr>
      </w:pPr>
    </w:p>
    <w:p w:rsidR="002D4482" w:rsidRPr="00E37224" w:rsidRDefault="002D4482" w:rsidP="00B13BC1">
      <w:pPr>
        <w:spacing w:line="240" w:lineRule="auto"/>
        <w:ind w:firstLine="3"/>
        <w:jc w:val="both"/>
        <w:rPr>
          <w:rFonts w:cs="Arial"/>
          <w:sz w:val="18"/>
          <w:szCs w:val="18"/>
        </w:rPr>
      </w:pPr>
    </w:p>
    <w:p w:rsidR="00E81937" w:rsidRPr="00E37224" w:rsidRDefault="00E81937" w:rsidP="00B13BC1">
      <w:pPr>
        <w:spacing w:line="240" w:lineRule="auto"/>
        <w:ind w:firstLine="3"/>
        <w:jc w:val="both"/>
        <w:rPr>
          <w:rFonts w:cs="Arial"/>
          <w:sz w:val="18"/>
          <w:szCs w:val="18"/>
        </w:rPr>
      </w:pPr>
      <w:r w:rsidRPr="00E37224">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E81937" w:rsidRPr="00E37224" w:rsidRDefault="00E81937" w:rsidP="00B13BC1">
      <w:pPr>
        <w:spacing w:line="240" w:lineRule="auto"/>
        <w:ind w:firstLine="3"/>
        <w:jc w:val="both"/>
        <w:rPr>
          <w:rFonts w:cs="Arial"/>
          <w:sz w:val="18"/>
          <w:szCs w:val="18"/>
        </w:rPr>
      </w:pPr>
    </w:p>
    <w:p w:rsidR="00E81937" w:rsidRPr="00E37224" w:rsidRDefault="00E81937" w:rsidP="00B13BC1">
      <w:pPr>
        <w:spacing w:line="240" w:lineRule="auto"/>
        <w:ind w:firstLine="3"/>
        <w:jc w:val="both"/>
        <w:rPr>
          <w:rFonts w:cs="Arial"/>
          <w:sz w:val="18"/>
          <w:szCs w:val="18"/>
        </w:rPr>
      </w:pPr>
      <w:r w:rsidRPr="00E37224">
        <w:rPr>
          <w:rFonts w:cs="Arial"/>
          <w:sz w:val="18"/>
          <w:szCs w:val="18"/>
        </w:rPr>
        <w:t>The methods and types of assumptions used in preparing the sensitivity analysis did not change compared to the previous period.</w:t>
      </w:r>
    </w:p>
    <w:p w:rsidR="00E81937" w:rsidRPr="00E37224" w:rsidRDefault="00E81937" w:rsidP="00B13BC1">
      <w:pPr>
        <w:spacing w:line="240" w:lineRule="auto"/>
        <w:ind w:firstLine="3"/>
        <w:jc w:val="both"/>
        <w:rPr>
          <w:rFonts w:cs="Arial"/>
          <w:sz w:val="18"/>
          <w:szCs w:val="18"/>
        </w:rPr>
      </w:pPr>
    </w:p>
    <w:p w:rsidR="00E81937" w:rsidRPr="00E37224" w:rsidRDefault="00E81937" w:rsidP="00B13BC1">
      <w:pPr>
        <w:tabs>
          <w:tab w:val="left" w:pos="1134"/>
          <w:tab w:val="left" w:pos="1276"/>
          <w:tab w:val="center" w:pos="3402"/>
          <w:tab w:val="center" w:pos="4536"/>
          <w:tab w:val="center" w:pos="5670"/>
          <w:tab w:val="center" w:pos="6804"/>
          <w:tab w:val="right" w:pos="7655"/>
        </w:tabs>
        <w:spacing w:line="240" w:lineRule="auto"/>
        <w:ind w:firstLine="3"/>
        <w:jc w:val="both"/>
        <w:rPr>
          <w:rFonts w:cs="Arial"/>
          <w:sz w:val="18"/>
          <w:szCs w:val="18"/>
        </w:rPr>
      </w:pPr>
      <w:r w:rsidRPr="00E37224">
        <w:rPr>
          <w:rFonts w:cs="Arial"/>
          <w:sz w:val="18"/>
          <w:szCs w:val="18"/>
        </w:rPr>
        <w:t>Through its retirement benefits obligations, the Group is exposed to a risk, the most significant of which is</w:t>
      </w:r>
      <w:r w:rsidR="00C765F7" w:rsidRPr="00E37224">
        <w:rPr>
          <w:rFonts w:cs="Arial"/>
          <w:sz w:val="18"/>
          <w:szCs w:val="18"/>
        </w:rPr>
        <w:t xml:space="preserve"> c</w:t>
      </w:r>
      <w:r w:rsidRPr="00E37224">
        <w:rPr>
          <w:rFonts w:cs="Arial"/>
          <w:sz w:val="18"/>
          <w:szCs w:val="18"/>
        </w:rPr>
        <w:t xml:space="preserve">hanges in bond yields, a decrease in Government bond yields will increase plan liabilities. </w:t>
      </w:r>
    </w:p>
    <w:p w:rsidR="00E81937" w:rsidRPr="00E37224" w:rsidRDefault="00E81937" w:rsidP="00B13BC1">
      <w:pPr>
        <w:tabs>
          <w:tab w:val="left" w:pos="1134"/>
          <w:tab w:val="left" w:pos="1276"/>
          <w:tab w:val="center" w:pos="3402"/>
          <w:tab w:val="center" w:pos="4536"/>
          <w:tab w:val="center" w:pos="5670"/>
          <w:tab w:val="center" w:pos="6804"/>
          <w:tab w:val="right" w:pos="7655"/>
        </w:tabs>
        <w:spacing w:line="240" w:lineRule="auto"/>
        <w:ind w:firstLine="3"/>
        <w:rPr>
          <w:rFonts w:cs="Arial"/>
          <w:sz w:val="18"/>
          <w:szCs w:val="18"/>
        </w:rPr>
      </w:pPr>
    </w:p>
    <w:p w:rsidR="00E81937" w:rsidRPr="00E37224" w:rsidRDefault="00E81937" w:rsidP="00B13BC1">
      <w:pPr>
        <w:spacing w:line="240" w:lineRule="auto"/>
        <w:ind w:firstLine="3"/>
        <w:jc w:val="both"/>
        <w:rPr>
          <w:rFonts w:cs="Arial"/>
          <w:sz w:val="18"/>
          <w:szCs w:val="18"/>
        </w:rPr>
      </w:pPr>
      <w:r w:rsidRPr="00E37224">
        <w:rPr>
          <w:rFonts w:cs="Arial"/>
          <w:sz w:val="18"/>
          <w:szCs w:val="18"/>
        </w:rPr>
        <w:t xml:space="preserve">The weighted average duration of the defined benefit obligation is </w:t>
      </w:r>
      <w:r w:rsidR="003A66C6" w:rsidRPr="00E37224">
        <w:rPr>
          <w:rFonts w:cs="Arial"/>
          <w:sz w:val="18"/>
          <w:szCs w:val="18"/>
        </w:rPr>
        <w:t>19</w:t>
      </w:r>
      <w:r w:rsidRPr="00E37224">
        <w:rPr>
          <w:rFonts w:cs="Arial"/>
          <w:sz w:val="18"/>
          <w:szCs w:val="18"/>
        </w:rPr>
        <w:t xml:space="preserve"> years (</w:t>
      </w:r>
      <w:r w:rsidR="007E36D0" w:rsidRPr="00E37224">
        <w:rPr>
          <w:rFonts w:cs="Arial"/>
          <w:sz w:val="18"/>
          <w:szCs w:val="18"/>
        </w:rPr>
        <w:t>2019</w:t>
      </w:r>
      <w:r w:rsidRPr="00E37224">
        <w:rPr>
          <w:rFonts w:cs="Arial"/>
          <w:sz w:val="18"/>
          <w:szCs w:val="18"/>
        </w:rPr>
        <w:t>: 19 years).</w:t>
      </w:r>
    </w:p>
    <w:p w:rsidR="00C1389A" w:rsidRPr="00E37224" w:rsidRDefault="00C1389A" w:rsidP="00B13BC1">
      <w:pPr>
        <w:spacing w:line="240" w:lineRule="auto"/>
        <w:ind w:firstLine="3"/>
        <w:jc w:val="both"/>
        <w:rPr>
          <w:rFonts w:cs="Arial"/>
          <w:sz w:val="18"/>
          <w:szCs w:val="18"/>
        </w:rPr>
      </w:pPr>
    </w:p>
    <w:p w:rsidR="00BE1D3D" w:rsidRPr="00E37224" w:rsidRDefault="00BE1D3D" w:rsidP="00B13BC1">
      <w:pPr>
        <w:spacing w:line="240" w:lineRule="auto"/>
        <w:ind w:firstLine="3"/>
        <w:jc w:val="both"/>
        <w:rPr>
          <w:rFonts w:cs="Arial"/>
          <w:sz w:val="18"/>
          <w:szCs w:val="18"/>
        </w:rPr>
      </w:pPr>
    </w:p>
    <w:p w:rsidR="00E81937" w:rsidRPr="00E37224" w:rsidRDefault="00E81937" w:rsidP="00B13BC1">
      <w:pPr>
        <w:spacing w:line="240" w:lineRule="auto"/>
        <w:ind w:firstLine="3"/>
        <w:jc w:val="both"/>
        <w:rPr>
          <w:rFonts w:cs="Arial"/>
          <w:sz w:val="18"/>
          <w:szCs w:val="18"/>
        </w:rPr>
      </w:pPr>
      <w:r w:rsidRPr="00E37224">
        <w:rPr>
          <w:rFonts w:cs="Arial"/>
          <w:sz w:val="18"/>
          <w:szCs w:val="18"/>
        </w:rPr>
        <w:t xml:space="preserve">Expected maturity analysis of undiscounted retirement the year </w:t>
      </w:r>
      <w:r w:rsidR="00F941A7" w:rsidRPr="00E37224">
        <w:rPr>
          <w:rFonts w:cs="Arial"/>
          <w:sz w:val="18"/>
          <w:szCs w:val="18"/>
        </w:rPr>
        <w:t>202</w:t>
      </w:r>
      <w:r w:rsidR="001B421C">
        <w:rPr>
          <w:rFonts w:cs="Arial"/>
          <w:sz w:val="18"/>
          <w:szCs w:val="18"/>
        </w:rPr>
        <w:t>1</w:t>
      </w:r>
      <w:r w:rsidRPr="00E37224">
        <w:rPr>
          <w:rFonts w:cs="Arial"/>
          <w:sz w:val="18"/>
          <w:szCs w:val="18"/>
        </w:rPr>
        <w:t xml:space="preserve"> onward as follow</w:t>
      </w:r>
      <w:r w:rsidR="001C1D8E" w:rsidRPr="00E37224">
        <w:rPr>
          <w:rFonts w:cs="Arial"/>
          <w:sz w:val="18"/>
          <w:szCs w:val="18"/>
        </w:rPr>
        <w:t>s</w:t>
      </w:r>
      <w:r w:rsidRPr="00E37224">
        <w:rPr>
          <w:rFonts w:cs="Arial"/>
          <w:sz w:val="18"/>
          <w:szCs w:val="18"/>
        </w:rPr>
        <w:t>:</w:t>
      </w:r>
    </w:p>
    <w:p w:rsidR="00E81937" w:rsidRPr="00E37224" w:rsidRDefault="00E81937" w:rsidP="00B13BC1">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E81937" w:rsidRPr="00E37224" w:rsidTr="00286E9B">
        <w:tc>
          <w:tcPr>
            <w:tcW w:w="4262" w:type="dxa"/>
          </w:tcPr>
          <w:p w:rsidR="00E81937" w:rsidRPr="00E37224" w:rsidRDefault="00E81937" w:rsidP="0012767E">
            <w:pPr>
              <w:spacing w:line="240" w:lineRule="auto"/>
              <w:ind w:left="-101"/>
              <w:rPr>
                <w:rFonts w:cs="Arial"/>
                <w:sz w:val="18"/>
                <w:szCs w:val="18"/>
              </w:rPr>
            </w:pPr>
          </w:p>
        </w:tc>
        <w:tc>
          <w:tcPr>
            <w:tcW w:w="5184" w:type="dxa"/>
            <w:gridSpan w:val="4"/>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Consolidated financial statements</w:t>
            </w:r>
          </w:p>
        </w:tc>
      </w:tr>
      <w:tr w:rsidR="00E81937" w:rsidRPr="00E37224" w:rsidTr="00286E9B">
        <w:tc>
          <w:tcPr>
            <w:tcW w:w="4262" w:type="dxa"/>
          </w:tcPr>
          <w:p w:rsidR="00E81937" w:rsidRPr="00E37224" w:rsidRDefault="00E81937" w:rsidP="0012767E">
            <w:pPr>
              <w:spacing w:line="240" w:lineRule="auto"/>
              <w:ind w:left="-101"/>
              <w:rPr>
                <w:rFonts w:cs="Arial"/>
                <w:sz w:val="18"/>
                <w:szCs w:val="18"/>
              </w:rPr>
            </w:pPr>
          </w:p>
        </w:tc>
        <w:tc>
          <w:tcPr>
            <w:tcW w:w="1296" w:type="dxa"/>
            <w:tcBorders>
              <w:top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Less than</w:t>
            </w:r>
          </w:p>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a year</w:t>
            </w:r>
          </w:p>
        </w:tc>
        <w:tc>
          <w:tcPr>
            <w:tcW w:w="1296" w:type="dxa"/>
            <w:tcBorders>
              <w:top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Between</w:t>
            </w:r>
          </w:p>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1 - 2 years</w:t>
            </w:r>
          </w:p>
        </w:tc>
        <w:tc>
          <w:tcPr>
            <w:tcW w:w="1296" w:type="dxa"/>
            <w:tcBorders>
              <w:top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Over</w:t>
            </w:r>
            <w:r w:rsidRPr="00E37224">
              <w:rPr>
                <w:rFonts w:cs="Arial"/>
                <w:b/>
                <w:bCs/>
                <w:sz w:val="18"/>
                <w:szCs w:val="18"/>
              </w:rPr>
              <w:br/>
              <w:t xml:space="preserve">3 years </w:t>
            </w:r>
          </w:p>
        </w:tc>
        <w:tc>
          <w:tcPr>
            <w:tcW w:w="1296" w:type="dxa"/>
            <w:tcBorders>
              <w:top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Total</w:t>
            </w:r>
          </w:p>
        </w:tc>
      </w:tr>
      <w:tr w:rsidR="00E81937" w:rsidRPr="00E37224" w:rsidTr="00286E9B">
        <w:tc>
          <w:tcPr>
            <w:tcW w:w="4262" w:type="dxa"/>
          </w:tcPr>
          <w:p w:rsidR="00E81937" w:rsidRPr="00E37224" w:rsidRDefault="00E81937" w:rsidP="0012767E">
            <w:pPr>
              <w:spacing w:line="240" w:lineRule="auto"/>
              <w:ind w:left="-101"/>
              <w:rPr>
                <w:rFonts w:cs="Arial"/>
                <w:sz w:val="18"/>
                <w:szCs w:val="18"/>
              </w:rPr>
            </w:pPr>
          </w:p>
        </w:tc>
        <w:tc>
          <w:tcPr>
            <w:tcW w:w="1296"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rPr>
            </w:pPr>
            <w:r w:rsidRPr="00E37224">
              <w:rPr>
                <w:rFonts w:cs="Arial"/>
                <w:b/>
                <w:bCs/>
                <w:sz w:val="18"/>
                <w:szCs w:val="18"/>
              </w:rPr>
              <w:t>Baht Million</w:t>
            </w:r>
          </w:p>
        </w:tc>
      </w:tr>
      <w:tr w:rsidR="00E81937" w:rsidRPr="00E37224" w:rsidTr="00286E9B">
        <w:tc>
          <w:tcPr>
            <w:tcW w:w="4262" w:type="dxa"/>
          </w:tcPr>
          <w:p w:rsidR="00E81937" w:rsidRPr="00E37224" w:rsidRDefault="00E81937" w:rsidP="0012767E">
            <w:pPr>
              <w:spacing w:line="240" w:lineRule="auto"/>
              <w:ind w:left="-101"/>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rPr>
            </w:pPr>
          </w:p>
        </w:tc>
      </w:tr>
      <w:tr w:rsidR="00E81937" w:rsidRPr="00E37224" w:rsidTr="00286E9B">
        <w:tc>
          <w:tcPr>
            <w:tcW w:w="4262" w:type="dxa"/>
          </w:tcPr>
          <w:p w:rsidR="00E81937" w:rsidRPr="00E37224" w:rsidRDefault="00E81937" w:rsidP="0012767E">
            <w:pPr>
              <w:spacing w:line="240" w:lineRule="auto"/>
              <w:ind w:left="-101"/>
              <w:rPr>
                <w:rFonts w:cs="Arial"/>
                <w:b/>
                <w:bCs/>
                <w:sz w:val="18"/>
                <w:szCs w:val="18"/>
              </w:rPr>
            </w:pPr>
            <w:r w:rsidRPr="00E37224">
              <w:rPr>
                <w:rFonts w:cs="Arial"/>
                <w:b/>
                <w:bCs/>
                <w:sz w:val="18"/>
                <w:szCs w:val="18"/>
              </w:rPr>
              <w:t xml:space="preserve">At 31 December </w:t>
            </w:r>
            <w:r w:rsidR="00F941A7" w:rsidRPr="00E37224">
              <w:rPr>
                <w:rFonts w:cs="Arial"/>
                <w:b/>
                <w:bCs/>
                <w:sz w:val="18"/>
                <w:szCs w:val="18"/>
              </w:rPr>
              <w:t>2020</w:t>
            </w:r>
          </w:p>
        </w:tc>
        <w:tc>
          <w:tcPr>
            <w:tcW w:w="1296" w:type="dxa"/>
            <w:shd w:val="clear" w:color="auto" w:fill="FAFAFA"/>
            <w:vAlign w:val="bottom"/>
          </w:tcPr>
          <w:p w:rsidR="00E81937" w:rsidRPr="00E37224" w:rsidRDefault="00E81937" w:rsidP="0012767E">
            <w:pPr>
              <w:spacing w:line="240" w:lineRule="auto"/>
              <w:ind w:right="-72"/>
              <w:jc w:val="right"/>
              <w:rPr>
                <w:rFonts w:cs="Arial"/>
                <w:sz w:val="18"/>
                <w:szCs w:val="18"/>
              </w:rPr>
            </w:pPr>
          </w:p>
        </w:tc>
        <w:tc>
          <w:tcPr>
            <w:tcW w:w="1296" w:type="dxa"/>
            <w:shd w:val="clear" w:color="auto" w:fill="FAFAFA"/>
            <w:vAlign w:val="bottom"/>
          </w:tcPr>
          <w:p w:rsidR="00E81937" w:rsidRPr="00E37224" w:rsidRDefault="00E81937" w:rsidP="0012767E">
            <w:pPr>
              <w:spacing w:line="240" w:lineRule="auto"/>
              <w:ind w:right="-72"/>
              <w:jc w:val="right"/>
              <w:rPr>
                <w:rFonts w:cs="Arial"/>
                <w:sz w:val="18"/>
                <w:szCs w:val="18"/>
              </w:rPr>
            </w:pPr>
          </w:p>
        </w:tc>
        <w:tc>
          <w:tcPr>
            <w:tcW w:w="1296" w:type="dxa"/>
            <w:shd w:val="clear" w:color="auto" w:fill="FAFAFA"/>
            <w:vAlign w:val="bottom"/>
          </w:tcPr>
          <w:p w:rsidR="00E81937" w:rsidRPr="00E37224" w:rsidRDefault="00E81937" w:rsidP="0012767E">
            <w:pPr>
              <w:spacing w:line="240" w:lineRule="auto"/>
              <w:ind w:right="-72"/>
              <w:jc w:val="right"/>
              <w:rPr>
                <w:rFonts w:cs="Arial"/>
                <w:sz w:val="18"/>
                <w:szCs w:val="18"/>
              </w:rPr>
            </w:pPr>
          </w:p>
        </w:tc>
        <w:tc>
          <w:tcPr>
            <w:tcW w:w="1296" w:type="dxa"/>
            <w:shd w:val="clear" w:color="auto" w:fill="FAFAFA"/>
            <w:vAlign w:val="bottom"/>
          </w:tcPr>
          <w:p w:rsidR="00E81937" w:rsidRPr="00E37224" w:rsidRDefault="00E81937" w:rsidP="0012767E">
            <w:pPr>
              <w:spacing w:line="240" w:lineRule="auto"/>
              <w:ind w:right="-72"/>
              <w:jc w:val="right"/>
              <w:rPr>
                <w:rFonts w:cs="Arial"/>
                <w:sz w:val="18"/>
                <w:szCs w:val="18"/>
              </w:rPr>
            </w:pPr>
          </w:p>
        </w:tc>
      </w:tr>
      <w:tr w:rsidR="00E81937" w:rsidRPr="00E37224" w:rsidTr="00286E9B">
        <w:tc>
          <w:tcPr>
            <w:tcW w:w="4262" w:type="dxa"/>
          </w:tcPr>
          <w:p w:rsidR="00E81937" w:rsidRPr="00E37224" w:rsidRDefault="00E81937" w:rsidP="0012767E">
            <w:pPr>
              <w:spacing w:line="240" w:lineRule="auto"/>
              <w:ind w:left="-101"/>
              <w:rPr>
                <w:rFonts w:cs="Arial"/>
                <w:sz w:val="18"/>
                <w:szCs w:val="18"/>
              </w:rPr>
            </w:pPr>
            <w:r w:rsidRPr="00E37224">
              <w:rPr>
                <w:rFonts w:cs="Arial"/>
                <w:sz w:val="18"/>
                <w:szCs w:val="18"/>
              </w:rPr>
              <w:t>Retirement benefits obligations</w:t>
            </w:r>
          </w:p>
        </w:tc>
        <w:tc>
          <w:tcPr>
            <w:tcW w:w="1296" w:type="dxa"/>
            <w:tcBorders>
              <w:bottom w:val="single" w:sz="4" w:space="0" w:color="auto"/>
            </w:tcBorders>
            <w:shd w:val="clear" w:color="auto" w:fill="FAFAFA"/>
            <w:vAlign w:val="bottom"/>
          </w:tcPr>
          <w:p w:rsidR="00E81937" w:rsidRPr="00E37224" w:rsidRDefault="003A66C6" w:rsidP="0012767E">
            <w:pPr>
              <w:spacing w:line="240" w:lineRule="auto"/>
              <w:ind w:right="-72"/>
              <w:jc w:val="right"/>
              <w:rPr>
                <w:rFonts w:cs="Arial"/>
                <w:sz w:val="18"/>
                <w:szCs w:val="18"/>
              </w:rPr>
            </w:pPr>
            <w:r w:rsidRPr="00E37224">
              <w:rPr>
                <w:rFonts w:cs="Arial"/>
                <w:sz w:val="18"/>
                <w:szCs w:val="18"/>
              </w:rPr>
              <w:t>135.04</w:t>
            </w:r>
          </w:p>
        </w:tc>
        <w:tc>
          <w:tcPr>
            <w:tcW w:w="1296" w:type="dxa"/>
            <w:tcBorders>
              <w:bottom w:val="single" w:sz="4" w:space="0" w:color="auto"/>
            </w:tcBorders>
            <w:shd w:val="clear" w:color="auto" w:fill="FAFAFA"/>
            <w:vAlign w:val="bottom"/>
          </w:tcPr>
          <w:p w:rsidR="00E81937" w:rsidRPr="00E37224" w:rsidRDefault="001B421C" w:rsidP="0012767E">
            <w:pPr>
              <w:spacing w:line="240" w:lineRule="auto"/>
              <w:ind w:right="-72"/>
              <w:jc w:val="right"/>
              <w:rPr>
                <w:rFonts w:cs="Arial"/>
                <w:sz w:val="18"/>
                <w:szCs w:val="18"/>
              </w:rPr>
            </w:pPr>
            <w:r>
              <w:rPr>
                <w:rFonts w:cs="Arial"/>
                <w:sz w:val="18"/>
                <w:szCs w:val="18"/>
              </w:rPr>
              <w:t>134.10</w:t>
            </w:r>
          </w:p>
        </w:tc>
        <w:tc>
          <w:tcPr>
            <w:tcW w:w="1296" w:type="dxa"/>
            <w:tcBorders>
              <w:bottom w:val="single" w:sz="4" w:space="0" w:color="auto"/>
            </w:tcBorders>
            <w:shd w:val="clear" w:color="auto" w:fill="FAFAFA"/>
            <w:vAlign w:val="bottom"/>
          </w:tcPr>
          <w:p w:rsidR="00E81937" w:rsidRPr="00E37224" w:rsidRDefault="001B421C" w:rsidP="0012767E">
            <w:pPr>
              <w:spacing w:line="240" w:lineRule="auto"/>
              <w:ind w:right="-72"/>
              <w:jc w:val="right"/>
              <w:rPr>
                <w:rFonts w:cs="Arial"/>
                <w:sz w:val="18"/>
                <w:szCs w:val="18"/>
              </w:rPr>
            </w:pPr>
            <w:r>
              <w:rPr>
                <w:rFonts w:cs="Arial"/>
                <w:sz w:val="18"/>
                <w:szCs w:val="18"/>
              </w:rPr>
              <w:t>11,090.95</w:t>
            </w:r>
          </w:p>
        </w:tc>
        <w:tc>
          <w:tcPr>
            <w:tcW w:w="1296" w:type="dxa"/>
            <w:tcBorders>
              <w:bottom w:val="single" w:sz="4" w:space="0" w:color="auto"/>
            </w:tcBorders>
            <w:shd w:val="clear" w:color="auto" w:fill="FAFAFA"/>
            <w:vAlign w:val="bottom"/>
          </w:tcPr>
          <w:p w:rsidR="00E81937" w:rsidRPr="00E37224" w:rsidRDefault="003A66C6" w:rsidP="0012767E">
            <w:pPr>
              <w:spacing w:line="240" w:lineRule="auto"/>
              <w:ind w:right="-72"/>
              <w:jc w:val="right"/>
              <w:rPr>
                <w:rFonts w:cs="Arial"/>
                <w:sz w:val="18"/>
                <w:szCs w:val="18"/>
              </w:rPr>
            </w:pPr>
            <w:r w:rsidRPr="00E37224">
              <w:rPr>
                <w:rFonts w:cs="Arial"/>
                <w:sz w:val="18"/>
                <w:szCs w:val="18"/>
              </w:rPr>
              <w:t>11,360.09</w:t>
            </w:r>
          </w:p>
        </w:tc>
      </w:tr>
    </w:tbl>
    <w:p w:rsidR="00C765F7" w:rsidRPr="00E37224" w:rsidRDefault="00C765F7" w:rsidP="00B13BC1">
      <w:pPr>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E81937" w:rsidRPr="00E37224" w:rsidTr="00286E9B">
        <w:tc>
          <w:tcPr>
            <w:tcW w:w="4262" w:type="dxa"/>
          </w:tcPr>
          <w:p w:rsidR="00E81937" w:rsidRPr="00E37224" w:rsidRDefault="00E81937" w:rsidP="00286E9B">
            <w:pPr>
              <w:spacing w:line="240" w:lineRule="auto"/>
              <w:ind w:left="-101"/>
              <w:rPr>
                <w:rFonts w:cs="Arial"/>
                <w:sz w:val="18"/>
                <w:szCs w:val="18"/>
                <w:cs/>
              </w:rPr>
            </w:pPr>
          </w:p>
        </w:tc>
        <w:tc>
          <w:tcPr>
            <w:tcW w:w="5184" w:type="dxa"/>
            <w:gridSpan w:val="4"/>
            <w:tcBorders>
              <w:top w:val="single" w:sz="4" w:space="0" w:color="auto"/>
              <w:bottom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Separate financial statements</w:t>
            </w:r>
          </w:p>
        </w:tc>
      </w:tr>
      <w:tr w:rsidR="00E81937" w:rsidRPr="00E37224" w:rsidTr="00286E9B">
        <w:tc>
          <w:tcPr>
            <w:tcW w:w="4262" w:type="dxa"/>
          </w:tcPr>
          <w:p w:rsidR="00E81937" w:rsidRPr="00E37224" w:rsidRDefault="00E81937" w:rsidP="00286E9B">
            <w:pPr>
              <w:spacing w:line="240" w:lineRule="auto"/>
              <w:ind w:left="-101"/>
              <w:rPr>
                <w:rFonts w:cs="Arial"/>
                <w:sz w:val="18"/>
                <w:szCs w:val="18"/>
              </w:rPr>
            </w:pPr>
          </w:p>
        </w:tc>
        <w:tc>
          <w:tcPr>
            <w:tcW w:w="1296" w:type="dxa"/>
            <w:tcBorders>
              <w:top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Less than</w:t>
            </w:r>
          </w:p>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a year</w:t>
            </w:r>
          </w:p>
        </w:tc>
        <w:tc>
          <w:tcPr>
            <w:tcW w:w="1296" w:type="dxa"/>
            <w:tcBorders>
              <w:top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Between</w:t>
            </w:r>
          </w:p>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1 - 2 years</w:t>
            </w:r>
          </w:p>
        </w:tc>
        <w:tc>
          <w:tcPr>
            <w:tcW w:w="1296" w:type="dxa"/>
            <w:tcBorders>
              <w:top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Over</w:t>
            </w:r>
            <w:r w:rsidRPr="00E37224">
              <w:rPr>
                <w:rFonts w:cs="Arial"/>
                <w:b/>
                <w:bCs/>
                <w:sz w:val="18"/>
                <w:szCs w:val="18"/>
              </w:rPr>
              <w:br/>
              <w:t xml:space="preserve">3 years </w:t>
            </w:r>
          </w:p>
        </w:tc>
        <w:tc>
          <w:tcPr>
            <w:tcW w:w="1296" w:type="dxa"/>
            <w:tcBorders>
              <w:top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Total</w:t>
            </w:r>
          </w:p>
        </w:tc>
      </w:tr>
      <w:tr w:rsidR="00E81937" w:rsidRPr="00E37224" w:rsidTr="001B421C">
        <w:tc>
          <w:tcPr>
            <w:tcW w:w="4262" w:type="dxa"/>
          </w:tcPr>
          <w:p w:rsidR="00E81937" w:rsidRPr="00E37224" w:rsidRDefault="00E81937" w:rsidP="00286E9B">
            <w:pPr>
              <w:spacing w:line="240" w:lineRule="auto"/>
              <w:ind w:left="-101"/>
              <w:rPr>
                <w:rFonts w:cs="Arial"/>
                <w:sz w:val="18"/>
                <w:szCs w:val="18"/>
              </w:rPr>
            </w:pPr>
          </w:p>
        </w:tc>
        <w:tc>
          <w:tcPr>
            <w:tcW w:w="1296" w:type="dxa"/>
            <w:tcBorders>
              <w:bottom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E81937" w:rsidRPr="00E37224" w:rsidRDefault="00E81937" w:rsidP="00286E9B">
            <w:pPr>
              <w:spacing w:line="240" w:lineRule="auto"/>
              <w:ind w:right="-72"/>
              <w:jc w:val="center"/>
              <w:rPr>
                <w:rFonts w:cs="Arial"/>
                <w:b/>
                <w:bCs/>
                <w:sz w:val="18"/>
                <w:szCs w:val="18"/>
              </w:rPr>
            </w:pPr>
            <w:r w:rsidRPr="00E37224">
              <w:rPr>
                <w:rFonts w:cs="Arial"/>
                <w:b/>
                <w:bCs/>
                <w:sz w:val="18"/>
                <w:szCs w:val="18"/>
              </w:rPr>
              <w:t>Baht Million</w:t>
            </w:r>
          </w:p>
        </w:tc>
      </w:tr>
      <w:tr w:rsidR="00E81937" w:rsidRPr="00E37224" w:rsidTr="001B421C">
        <w:tc>
          <w:tcPr>
            <w:tcW w:w="4262" w:type="dxa"/>
          </w:tcPr>
          <w:p w:rsidR="00E81937" w:rsidRPr="00E37224" w:rsidRDefault="00E81937" w:rsidP="00286E9B">
            <w:pPr>
              <w:spacing w:line="240" w:lineRule="auto"/>
              <w:ind w:left="-101"/>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286E9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286E9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286E9B">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286E9B">
            <w:pPr>
              <w:spacing w:line="240" w:lineRule="auto"/>
              <w:ind w:right="-72"/>
              <w:jc w:val="right"/>
              <w:rPr>
                <w:rFonts w:cs="Arial"/>
                <w:sz w:val="18"/>
                <w:szCs w:val="18"/>
              </w:rPr>
            </w:pPr>
          </w:p>
        </w:tc>
      </w:tr>
      <w:tr w:rsidR="00E81937" w:rsidRPr="00E37224" w:rsidTr="001B421C">
        <w:tc>
          <w:tcPr>
            <w:tcW w:w="4262" w:type="dxa"/>
          </w:tcPr>
          <w:p w:rsidR="00E81937" w:rsidRPr="00E37224" w:rsidRDefault="00E81937" w:rsidP="00286E9B">
            <w:pPr>
              <w:spacing w:line="240" w:lineRule="auto"/>
              <w:ind w:left="-101"/>
              <w:rPr>
                <w:rFonts w:cs="Arial"/>
                <w:b/>
                <w:bCs/>
                <w:sz w:val="18"/>
                <w:szCs w:val="18"/>
              </w:rPr>
            </w:pPr>
            <w:r w:rsidRPr="00E37224">
              <w:rPr>
                <w:rFonts w:cs="Arial"/>
                <w:b/>
                <w:bCs/>
                <w:sz w:val="18"/>
                <w:szCs w:val="18"/>
              </w:rPr>
              <w:t xml:space="preserve">At 31 December </w:t>
            </w:r>
            <w:r w:rsidR="00F941A7" w:rsidRPr="00E37224">
              <w:rPr>
                <w:rFonts w:cs="Arial"/>
                <w:b/>
                <w:bCs/>
                <w:sz w:val="18"/>
                <w:szCs w:val="18"/>
              </w:rPr>
              <w:t>2020</w:t>
            </w:r>
          </w:p>
        </w:tc>
        <w:tc>
          <w:tcPr>
            <w:tcW w:w="1296" w:type="dxa"/>
            <w:shd w:val="clear" w:color="auto" w:fill="FAFAFA"/>
            <w:vAlign w:val="bottom"/>
          </w:tcPr>
          <w:p w:rsidR="00E81937" w:rsidRPr="00E37224" w:rsidRDefault="00E81937" w:rsidP="00286E9B">
            <w:pPr>
              <w:spacing w:line="240" w:lineRule="auto"/>
              <w:ind w:right="-72"/>
              <w:jc w:val="right"/>
              <w:rPr>
                <w:rFonts w:cs="Arial"/>
                <w:sz w:val="18"/>
                <w:szCs w:val="18"/>
              </w:rPr>
            </w:pPr>
          </w:p>
        </w:tc>
        <w:tc>
          <w:tcPr>
            <w:tcW w:w="1296" w:type="dxa"/>
            <w:shd w:val="clear" w:color="auto" w:fill="FAFAFA"/>
            <w:vAlign w:val="bottom"/>
          </w:tcPr>
          <w:p w:rsidR="00E81937" w:rsidRPr="00E37224" w:rsidRDefault="00E81937" w:rsidP="00286E9B">
            <w:pPr>
              <w:spacing w:line="240" w:lineRule="auto"/>
              <w:ind w:right="-72"/>
              <w:jc w:val="right"/>
              <w:rPr>
                <w:rFonts w:cs="Arial"/>
                <w:sz w:val="18"/>
                <w:szCs w:val="18"/>
              </w:rPr>
            </w:pPr>
          </w:p>
        </w:tc>
        <w:tc>
          <w:tcPr>
            <w:tcW w:w="1296" w:type="dxa"/>
            <w:shd w:val="clear" w:color="auto" w:fill="FAFAFA"/>
            <w:vAlign w:val="bottom"/>
          </w:tcPr>
          <w:p w:rsidR="00E81937" w:rsidRPr="00E37224" w:rsidRDefault="00E81937" w:rsidP="00286E9B">
            <w:pPr>
              <w:spacing w:line="240" w:lineRule="auto"/>
              <w:ind w:right="-72"/>
              <w:jc w:val="right"/>
              <w:rPr>
                <w:rFonts w:cs="Arial"/>
                <w:sz w:val="18"/>
                <w:szCs w:val="18"/>
              </w:rPr>
            </w:pPr>
          </w:p>
        </w:tc>
        <w:tc>
          <w:tcPr>
            <w:tcW w:w="1296" w:type="dxa"/>
            <w:shd w:val="clear" w:color="auto" w:fill="FAFAFA"/>
            <w:vAlign w:val="bottom"/>
          </w:tcPr>
          <w:p w:rsidR="00E81937" w:rsidRPr="00E37224" w:rsidRDefault="00E81937" w:rsidP="00286E9B">
            <w:pPr>
              <w:spacing w:line="240" w:lineRule="auto"/>
              <w:ind w:right="-72"/>
              <w:jc w:val="right"/>
              <w:rPr>
                <w:rFonts w:cs="Arial"/>
                <w:sz w:val="18"/>
                <w:szCs w:val="18"/>
              </w:rPr>
            </w:pPr>
          </w:p>
        </w:tc>
      </w:tr>
      <w:tr w:rsidR="00E81937" w:rsidRPr="00E37224" w:rsidTr="001B421C">
        <w:tc>
          <w:tcPr>
            <w:tcW w:w="4262" w:type="dxa"/>
          </w:tcPr>
          <w:p w:rsidR="00E81937" w:rsidRPr="00E37224" w:rsidRDefault="00E81937" w:rsidP="00286E9B">
            <w:pPr>
              <w:spacing w:line="240" w:lineRule="auto"/>
              <w:ind w:left="-101"/>
              <w:rPr>
                <w:rFonts w:cs="Arial"/>
                <w:sz w:val="18"/>
                <w:szCs w:val="18"/>
              </w:rPr>
            </w:pPr>
            <w:r w:rsidRPr="00E37224">
              <w:rPr>
                <w:rFonts w:cs="Arial"/>
                <w:sz w:val="18"/>
                <w:szCs w:val="18"/>
              </w:rPr>
              <w:t>Retirement benefits obligations</w:t>
            </w:r>
          </w:p>
        </w:tc>
        <w:tc>
          <w:tcPr>
            <w:tcW w:w="1296" w:type="dxa"/>
            <w:tcBorders>
              <w:bottom w:val="single" w:sz="4" w:space="0" w:color="auto"/>
            </w:tcBorders>
            <w:shd w:val="clear" w:color="auto" w:fill="FAFAFA"/>
            <w:vAlign w:val="bottom"/>
          </w:tcPr>
          <w:p w:rsidR="00E81937" w:rsidRPr="00E37224" w:rsidRDefault="003A66C6" w:rsidP="00286E9B">
            <w:pPr>
              <w:spacing w:line="240" w:lineRule="auto"/>
              <w:ind w:right="-72"/>
              <w:jc w:val="right"/>
              <w:rPr>
                <w:rFonts w:cs="Arial"/>
                <w:sz w:val="18"/>
                <w:szCs w:val="18"/>
              </w:rPr>
            </w:pPr>
            <w:r w:rsidRPr="00E37224">
              <w:rPr>
                <w:rFonts w:cs="Arial"/>
                <w:sz w:val="18"/>
                <w:szCs w:val="18"/>
              </w:rPr>
              <w:t>97.83</w:t>
            </w:r>
          </w:p>
        </w:tc>
        <w:tc>
          <w:tcPr>
            <w:tcW w:w="1296" w:type="dxa"/>
            <w:tcBorders>
              <w:bottom w:val="single" w:sz="4" w:space="0" w:color="auto"/>
            </w:tcBorders>
            <w:shd w:val="clear" w:color="auto" w:fill="FAFAFA"/>
            <w:vAlign w:val="bottom"/>
          </w:tcPr>
          <w:p w:rsidR="00E81937" w:rsidRPr="00E37224" w:rsidRDefault="003A66C6" w:rsidP="00286E9B">
            <w:pPr>
              <w:spacing w:line="240" w:lineRule="auto"/>
              <w:ind w:right="-72"/>
              <w:jc w:val="right"/>
              <w:rPr>
                <w:rFonts w:cs="Arial"/>
                <w:sz w:val="18"/>
                <w:szCs w:val="18"/>
              </w:rPr>
            </w:pPr>
            <w:r w:rsidRPr="00E37224">
              <w:rPr>
                <w:rFonts w:cs="Arial"/>
                <w:sz w:val="18"/>
                <w:szCs w:val="18"/>
              </w:rPr>
              <w:t>52.39</w:t>
            </w:r>
          </w:p>
        </w:tc>
        <w:tc>
          <w:tcPr>
            <w:tcW w:w="1296" w:type="dxa"/>
            <w:tcBorders>
              <w:bottom w:val="single" w:sz="4" w:space="0" w:color="auto"/>
            </w:tcBorders>
            <w:shd w:val="clear" w:color="auto" w:fill="FAFAFA"/>
            <w:vAlign w:val="bottom"/>
          </w:tcPr>
          <w:p w:rsidR="00E81937" w:rsidRPr="00E37224" w:rsidRDefault="003A66C6" w:rsidP="00286E9B">
            <w:pPr>
              <w:spacing w:line="240" w:lineRule="auto"/>
              <w:ind w:right="-72"/>
              <w:jc w:val="right"/>
              <w:rPr>
                <w:rFonts w:cs="Arial"/>
                <w:sz w:val="18"/>
                <w:szCs w:val="18"/>
              </w:rPr>
            </w:pPr>
            <w:r w:rsidRPr="00E37224">
              <w:rPr>
                <w:rFonts w:cs="Arial"/>
                <w:sz w:val="18"/>
                <w:szCs w:val="18"/>
              </w:rPr>
              <w:t>3,684.3</w:t>
            </w:r>
            <w:r w:rsidR="002F6E79">
              <w:rPr>
                <w:rFonts w:cs="Arial"/>
                <w:sz w:val="18"/>
                <w:szCs w:val="18"/>
              </w:rPr>
              <w:t>5</w:t>
            </w:r>
          </w:p>
        </w:tc>
        <w:tc>
          <w:tcPr>
            <w:tcW w:w="1296" w:type="dxa"/>
            <w:tcBorders>
              <w:bottom w:val="single" w:sz="4" w:space="0" w:color="auto"/>
            </w:tcBorders>
            <w:shd w:val="clear" w:color="auto" w:fill="FAFAFA"/>
            <w:vAlign w:val="bottom"/>
          </w:tcPr>
          <w:p w:rsidR="00E81937" w:rsidRPr="00E37224" w:rsidRDefault="003A66C6" w:rsidP="00286E9B">
            <w:pPr>
              <w:spacing w:line="240" w:lineRule="auto"/>
              <w:ind w:right="-72"/>
              <w:jc w:val="right"/>
              <w:rPr>
                <w:rFonts w:cs="Arial"/>
                <w:sz w:val="18"/>
                <w:szCs w:val="18"/>
              </w:rPr>
            </w:pPr>
            <w:r w:rsidRPr="00E37224">
              <w:rPr>
                <w:rFonts w:cs="Arial"/>
                <w:sz w:val="18"/>
                <w:szCs w:val="18"/>
              </w:rPr>
              <w:t>3,834.5</w:t>
            </w:r>
            <w:r w:rsidR="002F6E79">
              <w:rPr>
                <w:rFonts w:cs="Arial"/>
                <w:sz w:val="18"/>
                <w:szCs w:val="18"/>
              </w:rPr>
              <w:t>7</w:t>
            </w:r>
          </w:p>
        </w:tc>
      </w:tr>
    </w:tbl>
    <w:p w:rsidR="00E81937" w:rsidRPr="00E37224" w:rsidRDefault="00E81937" w:rsidP="00B13BC1">
      <w:pPr>
        <w:jc w:val="both"/>
        <w:rPr>
          <w:rFonts w:cs="Arial"/>
          <w:b/>
          <w:bCs/>
          <w:sz w:val="18"/>
          <w:szCs w:val="18"/>
        </w:rPr>
      </w:pPr>
    </w:p>
    <w:p w:rsidR="00E81937" w:rsidRPr="001B421C" w:rsidRDefault="001B421C" w:rsidP="00B13BC1">
      <w:pPr>
        <w:spacing w:line="240" w:lineRule="auto"/>
        <w:rPr>
          <w:rFonts w:cs="Arial"/>
          <w:b/>
          <w:bCs/>
          <w:sz w:val="18"/>
          <w:szCs w:val="18"/>
        </w:rPr>
      </w:pPr>
      <w:r>
        <w:rPr>
          <w:rFonts w:cs="Arial"/>
          <w:b/>
          <w:bCs/>
          <w:sz w:val="18"/>
          <w:szCs w:val="18"/>
        </w:rPr>
        <w:br w:type="page"/>
      </w:r>
    </w:p>
    <w:tbl>
      <w:tblPr>
        <w:tblW w:w="0" w:type="auto"/>
        <w:tblInd w:w="108" w:type="dxa"/>
        <w:tblLook w:val="00A0" w:firstRow="1" w:lastRow="0" w:firstColumn="1" w:lastColumn="0" w:noHBand="0" w:noVBand="0"/>
      </w:tblPr>
      <w:tblGrid>
        <w:gridCol w:w="9461"/>
      </w:tblGrid>
      <w:tr w:rsidR="00E81937" w:rsidRPr="001B421C" w:rsidTr="00286E9B">
        <w:trPr>
          <w:trHeight w:val="389"/>
        </w:trPr>
        <w:tc>
          <w:tcPr>
            <w:tcW w:w="9461" w:type="dxa"/>
            <w:shd w:val="clear" w:color="auto" w:fill="FFA543"/>
            <w:vAlign w:val="center"/>
          </w:tcPr>
          <w:p w:rsidR="00E81937" w:rsidRPr="001B421C" w:rsidRDefault="00E81937" w:rsidP="00290EA1">
            <w:pPr>
              <w:spacing w:line="240" w:lineRule="auto"/>
              <w:ind w:left="432" w:hanging="432"/>
              <w:jc w:val="thaiDistribute"/>
              <w:rPr>
                <w:rFonts w:cs="Arial"/>
                <w:b/>
                <w:bCs/>
                <w:color w:val="FAFAFA"/>
                <w:sz w:val="18"/>
                <w:szCs w:val="18"/>
                <w:lang w:eastAsia="th-TH"/>
              </w:rPr>
            </w:pPr>
            <w:r w:rsidRPr="001B421C">
              <w:rPr>
                <w:rFonts w:cs="Arial"/>
                <w:b/>
                <w:bCs/>
                <w:color w:val="FAFAFA"/>
                <w:sz w:val="18"/>
                <w:szCs w:val="18"/>
                <w:lang w:eastAsia="th-TH"/>
              </w:rPr>
              <w:t>3</w:t>
            </w:r>
            <w:r w:rsidR="00D23063" w:rsidRPr="001B421C">
              <w:rPr>
                <w:rFonts w:cs="Arial"/>
                <w:b/>
                <w:bCs/>
                <w:color w:val="FAFAFA"/>
                <w:sz w:val="18"/>
                <w:szCs w:val="18"/>
                <w:lang w:eastAsia="th-TH"/>
              </w:rPr>
              <w:t>4</w:t>
            </w:r>
            <w:r w:rsidRPr="001B421C">
              <w:rPr>
                <w:rFonts w:cs="Arial"/>
                <w:b/>
                <w:bCs/>
                <w:color w:val="FAFAFA"/>
                <w:sz w:val="18"/>
                <w:szCs w:val="18"/>
                <w:lang w:eastAsia="th-TH"/>
              </w:rPr>
              <w:tab/>
            </w:r>
            <w:r w:rsidRPr="001B421C">
              <w:rPr>
                <w:rFonts w:cs="Arial"/>
                <w:b/>
                <w:bCs/>
                <w:color w:val="FAFAFA"/>
                <w:sz w:val="18"/>
                <w:szCs w:val="18"/>
                <w:lang w:val="en-US"/>
              </w:rPr>
              <w:t>Provision</w:t>
            </w:r>
            <w:r w:rsidR="009D2478" w:rsidRPr="001B421C">
              <w:rPr>
                <w:rFonts w:cs="Arial"/>
                <w:b/>
                <w:bCs/>
                <w:color w:val="FAFAFA"/>
                <w:sz w:val="18"/>
                <w:szCs w:val="18"/>
                <w:lang w:val="en-US"/>
              </w:rPr>
              <w:t>s</w:t>
            </w:r>
          </w:p>
        </w:tc>
      </w:tr>
    </w:tbl>
    <w:p w:rsidR="00E81937" w:rsidRPr="001B421C" w:rsidRDefault="00E81937" w:rsidP="00B13BC1">
      <w:pPr>
        <w:spacing w:line="240" w:lineRule="auto"/>
        <w:jc w:val="thaiDistribute"/>
        <w:rPr>
          <w:rFonts w:cs="Arial"/>
          <w:sz w:val="18"/>
          <w:szCs w:val="18"/>
          <w:lang w:val="en-US"/>
        </w:rPr>
      </w:pPr>
    </w:p>
    <w:p w:rsidR="00EE0B05" w:rsidRPr="001B421C" w:rsidRDefault="00EE0B05" w:rsidP="00EE0B05">
      <w:pPr>
        <w:spacing w:line="240" w:lineRule="auto"/>
        <w:jc w:val="thaiDistribute"/>
        <w:rPr>
          <w:rFonts w:eastAsia="Arial Unicode MS" w:cs="Arial"/>
          <w:sz w:val="18"/>
          <w:szCs w:val="18"/>
        </w:rPr>
      </w:pPr>
      <w:r w:rsidRPr="001B421C">
        <w:rPr>
          <w:rFonts w:eastAsia="Arial Unicode MS" w:cs="Arial"/>
          <w:sz w:val="18"/>
          <w:szCs w:val="18"/>
        </w:rPr>
        <w:t>Provision</w:t>
      </w:r>
      <w:r w:rsidR="009D2478" w:rsidRPr="001B421C">
        <w:rPr>
          <w:rFonts w:eastAsia="Arial Unicode MS" w:cs="Arial"/>
          <w:sz w:val="18"/>
          <w:szCs w:val="18"/>
        </w:rPr>
        <w:t>s</w:t>
      </w:r>
      <w:r w:rsidRPr="001B421C">
        <w:rPr>
          <w:rFonts w:eastAsia="Arial Unicode MS" w:cs="Arial"/>
          <w:sz w:val="18"/>
          <w:szCs w:val="18"/>
        </w:rPr>
        <w:t xml:space="preserve"> represent relocating</w:t>
      </w:r>
      <w:r w:rsidR="009D2478" w:rsidRPr="001B421C">
        <w:rPr>
          <w:rFonts w:eastAsia="Arial Unicode MS" w:cs="Arial"/>
          <w:sz w:val="18"/>
          <w:szCs w:val="18"/>
        </w:rPr>
        <w:t xml:space="preserve"> and decommissioning</w:t>
      </w:r>
      <w:r w:rsidRPr="001B421C">
        <w:rPr>
          <w:rFonts w:eastAsia="Arial Unicode MS" w:cs="Arial"/>
          <w:sz w:val="18"/>
          <w:szCs w:val="18"/>
        </w:rPr>
        <w:t xml:space="preserve"> cost which are measured at the present value of expenditure expected to be required to settle the obligation using risk-free rate. The increase in the provision</w:t>
      </w:r>
      <w:r w:rsidR="009D2478" w:rsidRPr="001B421C">
        <w:rPr>
          <w:rFonts w:eastAsia="Arial Unicode MS" w:cs="Arial"/>
          <w:sz w:val="18"/>
          <w:szCs w:val="18"/>
        </w:rPr>
        <w:t>s</w:t>
      </w:r>
      <w:r w:rsidRPr="001B421C">
        <w:rPr>
          <w:rFonts w:eastAsia="Arial Unicode MS" w:cs="Arial"/>
          <w:sz w:val="18"/>
          <w:szCs w:val="18"/>
        </w:rPr>
        <w:t xml:space="preserve"> due to the passage of time is recognised as interest expense.</w:t>
      </w:r>
    </w:p>
    <w:p w:rsidR="00EE0B05" w:rsidRPr="001B421C" w:rsidRDefault="00EE0B05" w:rsidP="00EE0B05">
      <w:pPr>
        <w:spacing w:line="240" w:lineRule="auto"/>
        <w:rPr>
          <w:rFonts w:cs="Arial"/>
          <w:color w:val="000000"/>
          <w:sz w:val="18"/>
          <w:szCs w:val="18"/>
        </w:rPr>
      </w:pPr>
    </w:p>
    <w:p w:rsidR="00D23063" w:rsidRPr="001B421C" w:rsidRDefault="00D23063" w:rsidP="00D23063">
      <w:pPr>
        <w:spacing w:line="240" w:lineRule="auto"/>
        <w:rPr>
          <w:rFonts w:cs="Arial"/>
          <w:sz w:val="18"/>
          <w:szCs w:val="18"/>
        </w:rPr>
      </w:pPr>
      <w:r w:rsidRPr="001B421C">
        <w:rPr>
          <w:rFonts w:cs="Arial"/>
          <w:sz w:val="18"/>
          <w:szCs w:val="18"/>
        </w:rPr>
        <w:t>Movement of provisions for the year ended 31 December 2020 are as follows:</w:t>
      </w:r>
    </w:p>
    <w:p w:rsidR="00D23063" w:rsidRPr="001B421C" w:rsidRDefault="00D23063" w:rsidP="00D23063">
      <w:pPr>
        <w:spacing w:line="240" w:lineRule="auto"/>
        <w:rPr>
          <w:rFonts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D23063" w:rsidRPr="001B421C" w:rsidTr="004C4E09">
        <w:tc>
          <w:tcPr>
            <w:tcW w:w="6581" w:type="dxa"/>
            <w:tcBorders>
              <w:top w:val="nil"/>
              <w:left w:val="nil"/>
              <w:bottom w:val="nil"/>
              <w:right w:val="nil"/>
            </w:tcBorders>
            <w:shd w:val="clear" w:color="auto" w:fill="auto"/>
          </w:tcPr>
          <w:p w:rsidR="00D23063" w:rsidRPr="001B421C" w:rsidRDefault="00D23063" w:rsidP="004C4E09">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rsidR="00D23063" w:rsidRPr="001B421C" w:rsidRDefault="00D23063" w:rsidP="004C4E09">
            <w:pPr>
              <w:spacing w:line="240" w:lineRule="auto"/>
              <w:ind w:left="-40" w:right="-72"/>
              <w:jc w:val="center"/>
              <w:rPr>
                <w:rFonts w:cs="Arial"/>
                <w:b/>
                <w:bCs/>
                <w:sz w:val="18"/>
                <w:szCs w:val="18"/>
              </w:rPr>
            </w:pPr>
            <w:r w:rsidRPr="001B421C">
              <w:rPr>
                <w:rFonts w:cs="Arial"/>
                <w:b/>
                <w:bCs/>
                <w:sz w:val="18"/>
                <w:szCs w:val="18"/>
              </w:rPr>
              <w:t xml:space="preserve">Consolidated financial </w:t>
            </w:r>
            <w:r w:rsidR="007E1BE9" w:rsidRPr="001B421C">
              <w:rPr>
                <w:rFonts w:cs="Arial"/>
                <w:b/>
                <w:bCs/>
                <w:sz w:val="18"/>
                <w:szCs w:val="18"/>
              </w:rPr>
              <w:t>statements</w:t>
            </w:r>
          </w:p>
        </w:tc>
        <w:tc>
          <w:tcPr>
            <w:tcW w:w="1440" w:type="dxa"/>
            <w:tcBorders>
              <w:top w:val="single" w:sz="4" w:space="0" w:color="auto"/>
              <w:left w:val="nil"/>
              <w:bottom w:val="single" w:sz="4" w:space="0" w:color="auto"/>
              <w:right w:val="nil"/>
            </w:tcBorders>
            <w:vAlign w:val="bottom"/>
          </w:tcPr>
          <w:p w:rsidR="00D23063" w:rsidRPr="001B421C" w:rsidRDefault="00D23063" w:rsidP="004C4E09">
            <w:pPr>
              <w:spacing w:line="240" w:lineRule="auto"/>
              <w:ind w:left="-40" w:right="-72"/>
              <w:jc w:val="center"/>
              <w:rPr>
                <w:rFonts w:cs="Arial"/>
                <w:b/>
                <w:bCs/>
                <w:sz w:val="18"/>
                <w:szCs w:val="18"/>
              </w:rPr>
            </w:pPr>
            <w:r w:rsidRPr="001B421C">
              <w:rPr>
                <w:rFonts w:cs="Arial"/>
                <w:b/>
                <w:bCs/>
                <w:spacing w:val="-4"/>
                <w:sz w:val="18"/>
                <w:szCs w:val="18"/>
              </w:rPr>
              <w:t xml:space="preserve">Separate financial </w:t>
            </w:r>
            <w:r w:rsidR="007E1BE9" w:rsidRPr="001B421C">
              <w:rPr>
                <w:rFonts w:cs="Arial"/>
                <w:b/>
                <w:bCs/>
                <w:spacing w:val="-4"/>
                <w:sz w:val="18"/>
                <w:szCs w:val="18"/>
              </w:rPr>
              <w:t>statements</w:t>
            </w:r>
          </w:p>
        </w:tc>
      </w:tr>
      <w:tr w:rsidR="00D23063" w:rsidRPr="001B421C" w:rsidTr="004C4E09">
        <w:tc>
          <w:tcPr>
            <w:tcW w:w="6581" w:type="dxa"/>
            <w:tcBorders>
              <w:top w:val="nil"/>
              <w:left w:val="nil"/>
              <w:bottom w:val="nil"/>
              <w:right w:val="nil"/>
            </w:tcBorders>
            <w:shd w:val="clear" w:color="auto" w:fill="auto"/>
          </w:tcPr>
          <w:p w:rsidR="00D23063" w:rsidRPr="001B421C" w:rsidRDefault="00D23063" w:rsidP="004C4E09">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rsidR="00D23063" w:rsidRPr="001B421C" w:rsidRDefault="00D23063" w:rsidP="004C4E09">
            <w:pPr>
              <w:spacing w:line="240" w:lineRule="auto"/>
              <w:ind w:left="-40" w:right="-72"/>
              <w:jc w:val="center"/>
              <w:rPr>
                <w:rFonts w:cs="Arial"/>
                <w:b/>
                <w:bCs/>
                <w:sz w:val="18"/>
                <w:szCs w:val="18"/>
              </w:rPr>
            </w:pPr>
            <w:r w:rsidRPr="001B421C">
              <w:rPr>
                <w:rFonts w:cs="Arial"/>
                <w:b/>
                <w:bCs/>
                <w:sz w:val="18"/>
                <w:szCs w:val="18"/>
              </w:rPr>
              <w:t>Baht Million</w:t>
            </w:r>
          </w:p>
        </w:tc>
        <w:tc>
          <w:tcPr>
            <w:tcW w:w="1440" w:type="dxa"/>
            <w:tcBorders>
              <w:top w:val="single" w:sz="4" w:space="0" w:color="auto"/>
              <w:left w:val="nil"/>
              <w:bottom w:val="single" w:sz="4" w:space="0" w:color="auto"/>
              <w:right w:val="nil"/>
            </w:tcBorders>
          </w:tcPr>
          <w:p w:rsidR="00D23063" w:rsidRPr="001B421C" w:rsidRDefault="00D23063" w:rsidP="004C4E09">
            <w:pPr>
              <w:spacing w:line="240" w:lineRule="auto"/>
              <w:ind w:left="-40" w:right="-72"/>
              <w:jc w:val="center"/>
              <w:rPr>
                <w:rFonts w:cs="Arial"/>
                <w:b/>
                <w:bCs/>
                <w:sz w:val="18"/>
                <w:szCs w:val="18"/>
              </w:rPr>
            </w:pPr>
            <w:r w:rsidRPr="001B421C">
              <w:rPr>
                <w:rFonts w:cs="Arial"/>
                <w:b/>
                <w:bCs/>
                <w:sz w:val="18"/>
                <w:szCs w:val="18"/>
              </w:rPr>
              <w:t>Baht Million</w:t>
            </w:r>
          </w:p>
        </w:tc>
      </w:tr>
      <w:tr w:rsidR="00D23063" w:rsidRPr="001B421C" w:rsidTr="00B13E97">
        <w:tc>
          <w:tcPr>
            <w:tcW w:w="6581" w:type="dxa"/>
            <w:tcBorders>
              <w:top w:val="nil"/>
              <w:left w:val="nil"/>
              <w:bottom w:val="nil"/>
              <w:right w:val="nil"/>
            </w:tcBorders>
          </w:tcPr>
          <w:p w:rsidR="00D23063" w:rsidRPr="001B421C" w:rsidRDefault="00D23063" w:rsidP="004C4E09">
            <w:pPr>
              <w:spacing w:line="240" w:lineRule="auto"/>
              <w:ind w:left="-101" w:hanging="4"/>
              <w:rPr>
                <w:rFonts w:cs="Arial"/>
                <w:sz w:val="18"/>
                <w:szCs w:val="18"/>
              </w:rPr>
            </w:pPr>
          </w:p>
        </w:tc>
        <w:tc>
          <w:tcPr>
            <w:tcW w:w="1440" w:type="dxa"/>
            <w:tcBorders>
              <w:top w:val="single" w:sz="4" w:space="0" w:color="auto"/>
              <w:left w:val="nil"/>
              <w:bottom w:val="nil"/>
              <w:right w:val="nil"/>
            </w:tcBorders>
            <w:shd w:val="clear" w:color="auto" w:fill="F2F2F2"/>
          </w:tcPr>
          <w:p w:rsidR="00D23063" w:rsidRPr="001B421C" w:rsidRDefault="00D23063" w:rsidP="004C4E09">
            <w:pPr>
              <w:spacing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D23063" w:rsidRPr="001B421C" w:rsidRDefault="00D23063" w:rsidP="004C4E09">
            <w:pPr>
              <w:spacing w:line="240" w:lineRule="auto"/>
              <w:ind w:left="-40" w:right="-72"/>
              <w:jc w:val="right"/>
              <w:rPr>
                <w:rFonts w:cs="Arial"/>
                <w:b/>
                <w:bCs/>
                <w:sz w:val="18"/>
                <w:szCs w:val="18"/>
              </w:rPr>
            </w:pPr>
          </w:p>
        </w:tc>
      </w:tr>
      <w:tr w:rsidR="00D23063" w:rsidRPr="001B421C" w:rsidTr="00B13E97">
        <w:tc>
          <w:tcPr>
            <w:tcW w:w="6581" w:type="dxa"/>
            <w:tcBorders>
              <w:top w:val="nil"/>
              <w:left w:val="nil"/>
              <w:bottom w:val="nil"/>
              <w:right w:val="nil"/>
            </w:tcBorders>
            <w:vAlign w:val="bottom"/>
          </w:tcPr>
          <w:p w:rsidR="00D23063" w:rsidRPr="001B421C" w:rsidRDefault="00D23063" w:rsidP="004C4E09">
            <w:pPr>
              <w:spacing w:line="240" w:lineRule="auto"/>
              <w:ind w:left="-101"/>
              <w:rPr>
                <w:rFonts w:cs="Arial"/>
                <w:sz w:val="18"/>
                <w:szCs w:val="18"/>
              </w:rPr>
            </w:pPr>
            <w:r w:rsidRPr="001B421C">
              <w:rPr>
                <w:rFonts w:cs="Arial"/>
                <w:sz w:val="18"/>
                <w:szCs w:val="18"/>
              </w:rPr>
              <w:t>Opening net book amount</w:t>
            </w:r>
          </w:p>
        </w:tc>
        <w:tc>
          <w:tcPr>
            <w:tcW w:w="1440" w:type="dxa"/>
            <w:tcBorders>
              <w:top w:val="nil"/>
              <w:left w:val="nil"/>
              <w:bottom w:val="nil"/>
              <w:right w:val="nil"/>
            </w:tcBorders>
            <w:shd w:val="clear" w:color="auto" w:fill="F2F2F2"/>
          </w:tcPr>
          <w:p w:rsidR="00D23063" w:rsidRPr="001B421C" w:rsidRDefault="00D23063" w:rsidP="004C4E09">
            <w:pPr>
              <w:spacing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rsidR="00D23063" w:rsidRPr="001B421C" w:rsidRDefault="00D23063" w:rsidP="004C4E09">
            <w:pPr>
              <w:spacing w:line="240" w:lineRule="auto"/>
              <w:ind w:left="-40" w:right="-72"/>
              <w:jc w:val="right"/>
              <w:rPr>
                <w:rFonts w:cs="Arial"/>
                <w:sz w:val="18"/>
                <w:szCs w:val="18"/>
              </w:rPr>
            </w:pPr>
          </w:p>
        </w:tc>
      </w:tr>
      <w:tr w:rsidR="00D23063" w:rsidRPr="001B421C" w:rsidTr="00B13E97">
        <w:tc>
          <w:tcPr>
            <w:tcW w:w="6581" w:type="dxa"/>
            <w:tcBorders>
              <w:top w:val="nil"/>
              <w:left w:val="nil"/>
              <w:bottom w:val="nil"/>
              <w:right w:val="nil"/>
            </w:tcBorders>
          </w:tcPr>
          <w:p w:rsidR="00D23063" w:rsidRPr="001B421C" w:rsidRDefault="00D23063" w:rsidP="004C4E09">
            <w:pPr>
              <w:spacing w:line="240" w:lineRule="auto"/>
              <w:ind w:left="-101"/>
              <w:rPr>
                <w:rFonts w:cs="Arial"/>
                <w:sz w:val="18"/>
                <w:szCs w:val="18"/>
              </w:rPr>
            </w:pPr>
            <w:r w:rsidRPr="001B421C">
              <w:rPr>
                <w:rFonts w:cs="Arial"/>
                <w:sz w:val="18"/>
                <w:szCs w:val="18"/>
              </w:rPr>
              <w:t xml:space="preserve">   as previous reported</w:t>
            </w:r>
          </w:p>
        </w:tc>
        <w:tc>
          <w:tcPr>
            <w:tcW w:w="1440" w:type="dxa"/>
            <w:tcBorders>
              <w:top w:val="nil"/>
              <w:left w:val="nil"/>
              <w:bottom w:val="nil"/>
              <w:right w:val="nil"/>
            </w:tcBorders>
            <w:shd w:val="clear" w:color="auto" w:fill="F2F2F2"/>
          </w:tcPr>
          <w:p w:rsidR="00D23063" w:rsidRPr="001B421C" w:rsidRDefault="00D23063" w:rsidP="004C4E09">
            <w:pPr>
              <w:spacing w:line="240" w:lineRule="auto"/>
              <w:ind w:left="-40" w:right="-72"/>
              <w:jc w:val="right"/>
              <w:rPr>
                <w:rFonts w:cs="Arial"/>
                <w:sz w:val="18"/>
                <w:szCs w:val="18"/>
              </w:rPr>
            </w:pPr>
            <w:r w:rsidRPr="001B421C">
              <w:rPr>
                <w:rFonts w:cs="Arial"/>
                <w:sz w:val="18"/>
                <w:szCs w:val="18"/>
              </w:rPr>
              <w:t>3,507.12</w:t>
            </w:r>
          </w:p>
        </w:tc>
        <w:tc>
          <w:tcPr>
            <w:tcW w:w="1440" w:type="dxa"/>
            <w:tcBorders>
              <w:top w:val="nil"/>
              <w:left w:val="nil"/>
              <w:bottom w:val="nil"/>
              <w:right w:val="nil"/>
            </w:tcBorders>
            <w:shd w:val="clear" w:color="auto" w:fill="FAFAFA"/>
          </w:tcPr>
          <w:p w:rsidR="00D23063" w:rsidRPr="001B421C" w:rsidRDefault="00D23063" w:rsidP="004C4E09">
            <w:pPr>
              <w:spacing w:line="240" w:lineRule="auto"/>
              <w:ind w:left="-40" w:right="-72"/>
              <w:jc w:val="center"/>
              <w:rPr>
                <w:rFonts w:cs="Arial"/>
                <w:sz w:val="18"/>
                <w:szCs w:val="18"/>
              </w:rPr>
            </w:pPr>
            <w:r w:rsidRPr="001B421C">
              <w:rPr>
                <w:rFonts w:cs="Arial"/>
                <w:sz w:val="18"/>
                <w:szCs w:val="18"/>
              </w:rPr>
              <w:t>-</w:t>
            </w:r>
          </w:p>
        </w:tc>
      </w:tr>
      <w:tr w:rsidR="00D23063" w:rsidRPr="001B421C" w:rsidTr="00B13E97">
        <w:tc>
          <w:tcPr>
            <w:tcW w:w="6581" w:type="dxa"/>
            <w:tcBorders>
              <w:top w:val="nil"/>
              <w:left w:val="nil"/>
              <w:bottom w:val="nil"/>
              <w:right w:val="nil"/>
            </w:tcBorders>
          </w:tcPr>
          <w:p w:rsidR="00D23063" w:rsidRPr="001B421C" w:rsidRDefault="00D23063" w:rsidP="004C4E09">
            <w:pPr>
              <w:spacing w:line="240" w:lineRule="auto"/>
              <w:ind w:left="-101"/>
              <w:rPr>
                <w:rFonts w:cs="Arial"/>
                <w:sz w:val="18"/>
                <w:szCs w:val="18"/>
              </w:rPr>
            </w:pPr>
            <w:r w:rsidRPr="001B421C">
              <w:rPr>
                <w:rFonts w:cs="Arial"/>
                <w:sz w:val="18"/>
                <w:szCs w:val="18"/>
              </w:rPr>
              <w:t xml:space="preserve">Modified retrospective (Note </w:t>
            </w:r>
            <w:r w:rsidR="001B421C" w:rsidRPr="001B421C">
              <w:rPr>
                <w:rFonts w:cs="Arial"/>
                <w:sz w:val="18"/>
                <w:szCs w:val="18"/>
              </w:rPr>
              <w:t>5</w:t>
            </w:r>
            <w:r w:rsidRPr="001B421C">
              <w:rPr>
                <w:rFonts w:cs="Arial"/>
                <w:sz w:val="18"/>
                <w:szCs w:val="18"/>
              </w:rPr>
              <w:t>)</w:t>
            </w:r>
          </w:p>
        </w:tc>
        <w:tc>
          <w:tcPr>
            <w:tcW w:w="1440" w:type="dxa"/>
            <w:tcBorders>
              <w:top w:val="nil"/>
              <w:left w:val="nil"/>
              <w:bottom w:val="single" w:sz="4" w:space="0" w:color="auto"/>
              <w:right w:val="nil"/>
            </w:tcBorders>
            <w:shd w:val="clear" w:color="auto" w:fill="F2F2F2"/>
          </w:tcPr>
          <w:p w:rsidR="00D23063" w:rsidRPr="001B421C" w:rsidRDefault="00D23063" w:rsidP="004C4E09">
            <w:pPr>
              <w:spacing w:line="240" w:lineRule="auto"/>
              <w:ind w:left="-40" w:right="-72"/>
              <w:jc w:val="right"/>
              <w:rPr>
                <w:rFonts w:cs="Arial"/>
                <w:sz w:val="18"/>
                <w:szCs w:val="18"/>
              </w:rPr>
            </w:pPr>
            <w:r w:rsidRPr="001B421C">
              <w:rPr>
                <w:rFonts w:cs="Arial"/>
                <w:sz w:val="18"/>
                <w:szCs w:val="18"/>
              </w:rPr>
              <w:t>1,231.64</w:t>
            </w:r>
          </w:p>
        </w:tc>
        <w:tc>
          <w:tcPr>
            <w:tcW w:w="1440" w:type="dxa"/>
            <w:tcBorders>
              <w:top w:val="nil"/>
              <w:left w:val="nil"/>
              <w:bottom w:val="single" w:sz="4" w:space="0" w:color="auto"/>
              <w:right w:val="nil"/>
            </w:tcBorders>
            <w:shd w:val="clear" w:color="auto" w:fill="FAFAFA"/>
          </w:tcPr>
          <w:p w:rsidR="00D23063" w:rsidRPr="001B421C" w:rsidRDefault="00D23063" w:rsidP="004C4E09">
            <w:pPr>
              <w:spacing w:line="240" w:lineRule="auto"/>
              <w:ind w:left="-40" w:right="-72"/>
              <w:jc w:val="right"/>
              <w:rPr>
                <w:rFonts w:cs="Arial"/>
                <w:sz w:val="18"/>
                <w:szCs w:val="18"/>
              </w:rPr>
            </w:pPr>
            <w:r w:rsidRPr="001B421C">
              <w:rPr>
                <w:rFonts w:cs="Arial"/>
                <w:sz w:val="18"/>
                <w:szCs w:val="18"/>
              </w:rPr>
              <w:t>110.65</w:t>
            </w:r>
          </w:p>
        </w:tc>
      </w:tr>
      <w:tr w:rsidR="00D23063" w:rsidRPr="001B421C" w:rsidTr="00B13E97">
        <w:tc>
          <w:tcPr>
            <w:tcW w:w="6581" w:type="dxa"/>
            <w:tcBorders>
              <w:top w:val="nil"/>
              <w:left w:val="nil"/>
              <w:bottom w:val="nil"/>
              <w:right w:val="nil"/>
            </w:tcBorders>
          </w:tcPr>
          <w:p w:rsidR="00D23063" w:rsidRPr="001B421C" w:rsidRDefault="00D23063" w:rsidP="004C4E09">
            <w:pPr>
              <w:spacing w:line="240" w:lineRule="auto"/>
              <w:ind w:left="-101"/>
              <w:rPr>
                <w:rFonts w:cs="Arial"/>
                <w:sz w:val="18"/>
                <w:szCs w:val="18"/>
              </w:rPr>
            </w:pPr>
          </w:p>
        </w:tc>
        <w:tc>
          <w:tcPr>
            <w:tcW w:w="1440" w:type="dxa"/>
            <w:tcBorders>
              <w:top w:val="single" w:sz="4" w:space="0" w:color="auto"/>
              <w:left w:val="nil"/>
              <w:bottom w:val="nil"/>
              <w:right w:val="nil"/>
            </w:tcBorders>
            <w:shd w:val="clear" w:color="auto" w:fill="F2F2F2"/>
          </w:tcPr>
          <w:p w:rsidR="00D23063" w:rsidRPr="001B421C" w:rsidRDefault="00D23063" w:rsidP="004C4E09">
            <w:pPr>
              <w:spacing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rsidR="00D23063" w:rsidRPr="001B421C" w:rsidRDefault="00D23063" w:rsidP="004C4E09">
            <w:pPr>
              <w:spacing w:line="240" w:lineRule="auto"/>
              <w:ind w:left="-40" w:right="-72"/>
              <w:jc w:val="right"/>
              <w:rPr>
                <w:rFonts w:cs="Arial"/>
                <w:sz w:val="18"/>
                <w:szCs w:val="18"/>
              </w:rPr>
            </w:pPr>
          </w:p>
        </w:tc>
      </w:tr>
      <w:tr w:rsidR="00D23063" w:rsidRPr="001B421C" w:rsidTr="00B13E97">
        <w:tc>
          <w:tcPr>
            <w:tcW w:w="6581" w:type="dxa"/>
            <w:tcBorders>
              <w:top w:val="nil"/>
              <w:left w:val="nil"/>
              <w:bottom w:val="nil"/>
              <w:right w:val="nil"/>
            </w:tcBorders>
          </w:tcPr>
          <w:p w:rsidR="00D23063" w:rsidRPr="001B421C" w:rsidRDefault="00D23063" w:rsidP="004C4E09">
            <w:pPr>
              <w:spacing w:line="240" w:lineRule="auto"/>
              <w:ind w:left="-101"/>
              <w:rPr>
                <w:rFonts w:cs="Arial"/>
                <w:sz w:val="18"/>
                <w:szCs w:val="18"/>
              </w:rPr>
            </w:pPr>
            <w:r w:rsidRPr="001B421C">
              <w:rPr>
                <w:rFonts w:cs="Arial"/>
                <w:sz w:val="18"/>
                <w:szCs w:val="18"/>
              </w:rPr>
              <w:t>As modified retrospective</w:t>
            </w:r>
          </w:p>
        </w:tc>
        <w:tc>
          <w:tcPr>
            <w:tcW w:w="1440" w:type="dxa"/>
            <w:tcBorders>
              <w:top w:val="nil"/>
              <w:left w:val="nil"/>
              <w:bottom w:val="nil"/>
              <w:right w:val="nil"/>
            </w:tcBorders>
            <w:shd w:val="clear" w:color="auto" w:fill="F2F2F2"/>
          </w:tcPr>
          <w:p w:rsidR="00D23063" w:rsidRPr="001B421C" w:rsidRDefault="00D23063" w:rsidP="004C4E09">
            <w:pPr>
              <w:spacing w:line="240" w:lineRule="auto"/>
              <w:ind w:left="-40" w:right="-72"/>
              <w:jc w:val="right"/>
              <w:rPr>
                <w:rFonts w:cs="Arial"/>
                <w:sz w:val="18"/>
                <w:szCs w:val="18"/>
              </w:rPr>
            </w:pPr>
            <w:r w:rsidRPr="001B421C">
              <w:rPr>
                <w:rFonts w:cs="Arial"/>
                <w:sz w:val="18"/>
                <w:szCs w:val="18"/>
              </w:rPr>
              <w:t>4,738.76</w:t>
            </w:r>
          </w:p>
        </w:tc>
        <w:tc>
          <w:tcPr>
            <w:tcW w:w="1440" w:type="dxa"/>
            <w:tcBorders>
              <w:top w:val="nil"/>
              <w:left w:val="nil"/>
              <w:bottom w:val="nil"/>
              <w:right w:val="nil"/>
            </w:tcBorders>
            <w:shd w:val="clear" w:color="auto" w:fill="FAFAFA"/>
          </w:tcPr>
          <w:p w:rsidR="00D23063" w:rsidRPr="001B421C" w:rsidRDefault="00D23063" w:rsidP="004C4E09">
            <w:pPr>
              <w:spacing w:line="240" w:lineRule="auto"/>
              <w:ind w:left="-40" w:right="-72"/>
              <w:jc w:val="right"/>
              <w:rPr>
                <w:rFonts w:cs="Arial"/>
                <w:sz w:val="18"/>
                <w:szCs w:val="18"/>
              </w:rPr>
            </w:pPr>
            <w:r w:rsidRPr="001B421C">
              <w:rPr>
                <w:rFonts w:cs="Arial"/>
                <w:sz w:val="18"/>
                <w:szCs w:val="18"/>
              </w:rPr>
              <w:t>110.65</w:t>
            </w:r>
          </w:p>
        </w:tc>
      </w:tr>
      <w:tr w:rsidR="00D23063" w:rsidRPr="001B421C" w:rsidTr="00B13E97">
        <w:tc>
          <w:tcPr>
            <w:tcW w:w="6581" w:type="dxa"/>
            <w:tcBorders>
              <w:top w:val="nil"/>
              <w:left w:val="nil"/>
              <w:bottom w:val="nil"/>
              <w:right w:val="nil"/>
            </w:tcBorders>
            <w:vAlign w:val="bottom"/>
          </w:tcPr>
          <w:p w:rsidR="00D23063" w:rsidRPr="001B421C" w:rsidRDefault="00D23063" w:rsidP="004C4E09">
            <w:pPr>
              <w:spacing w:line="240" w:lineRule="auto"/>
              <w:ind w:left="-101"/>
              <w:rPr>
                <w:rFonts w:cs="Arial"/>
                <w:sz w:val="18"/>
                <w:szCs w:val="18"/>
              </w:rPr>
            </w:pPr>
            <w:r w:rsidRPr="001B421C">
              <w:rPr>
                <w:rFonts w:cs="Arial"/>
                <w:sz w:val="18"/>
                <w:szCs w:val="18"/>
              </w:rPr>
              <w:t>Additions</w:t>
            </w:r>
          </w:p>
        </w:tc>
        <w:tc>
          <w:tcPr>
            <w:tcW w:w="1440" w:type="dxa"/>
            <w:tcBorders>
              <w:top w:val="nil"/>
              <w:left w:val="nil"/>
              <w:bottom w:val="nil"/>
              <w:right w:val="nil"/>
            </w:tcBorders>
            <w:shd w:val="clear" w:color="auto" w:fill="F2F2F2"/>
          </w:tcPr>
          <w:p w:rsidR="00D23063" w:rsidRPr="001B421C" w:rsidRDefault="00D23063" w:rsidP="00F45C43">
            <w:pPr>
              <w:spacing w:line="240" w:lineRule="auto"/>
              <w:ind w:left="-40" w:right="-72"/>
              <w:jc w:val="right"/>
              <w:rPr>
                <w:rFonts w:cs="Arial"/>
                <w:sz w:val="18"/>
                <w:szCs w:val="18"/>
              </w:rPr>
            </w:pPr>
            <w:r w:rsidRPr="001B421C">
              <w:rPr>
                <w:rFonts w:cs="Arial"/>
                <w:sz w:val="18"/>
                <w:szCs w:val="18"/>
              </w:rPr>
              <w:t>1,</w:t>
            </w:r>
            <w:r w:rsidR="001B421C">
              <w:rPr>
                <w:rFonts w:cs="Arial"/>
                <w:sz w:val="18"/>
                <w:szCs w:val="18"/>
              </w:rPr>
              <w:t>924</w:t>
            </w:r>
            <w:r w:rsidR="00735122" w:rsidRPr="001B421C">
              <w:rPr>
                <w:rFonts w:cs="Arial"/>
                <w:sz w:val="18"/>
                <w:szCs w:val="18"/>
              </w:rPr>
              <w:t>.</w:t>
            </w:r>
            <w:r w:rsidR="001B421C">
              <w:rPr>
                <w:rFonts w:cs="Arial"/>
                <w:sz w:val="18"/>
                <w:szCs w:val="18"/>
              </w:rPr>
              <w:t>9</w:t>
            </w:r>
            <w:r w:rsidR="005F77F0">
              <w:rPr>
                <w:rFonts w:cs="Arial"/>
                <w:sz w:val="18"/>
                <w:szCs w:val="18"/>
              </w:rPr>
              <w:t>7</w:t>
            </w:r>
          </w:p>
        </w:tc>
        <w:tc>
          <w:tcPr>
            <w:tcW w:w="1440" w:type="dxa"/>
            <w:tcBorders>
              <w:top w:val="nil"/>
              <w:left w:val="nil"/>
              <w:bottom w:val="nil"/>
              <w:right w:val="nil"/>
            </w:tcBorders>
            <w:shd w:val="clear" w:color="auto" w:fill="FAFAFA"/>
          </w:tcPr>
          <w:p w:rsidR="00D23063" w:rsidRPr="001B421C" w:rsidRDefault="00D23063" w:rsidP="004C4E09">
            <w:pPr>
              <w:spacing w:line="240" w:lineRule="auto"/>
              <w:ind w:left="-40" w:right="-72"/>
              <w:jc w:val="right"/>
              <w:rPr>
                <w:rFonts w:cs="Arial"/>
                <w:sz w:val="18"/>
                <w:szCs w:val="18"/>
              </w:rPr>
            </w:pPr>
            <w:r w:rsidRPr="001B421C">
              <w:rPr>
                <w:rFonts w:cs="Arial"/>
                <w:sz w:val="18"/>
                <w:szCs w:val="18"/>
              </w:rPr>
              <w:t>8.99</w:t>
            </w:r>
          </w:p>
        </w:tc>
      </w:tr>
      <w:tr w:rsidR="001B421C" w:rsidRPr="001B421C" w:rsidTr="00B13E97">
        <w:tc>
          <w:tcPr>
            <w:tcW w:w="6581" w:type="dxa"/>
            <w:tcBorders>
              <w:top w:val="nil"/>
              <w:left w:val="nil"/>
              <w:bottom w:val="nil"/>
              <w:right w:val="nil"/>
            </w:tcBorders>
            <w:vAlign w:val="bottom"/>
          </w:tcPr>
          <w:p w:rsidR="001B421C" w:rsidRPr="001B421C" w:rsidRDefault="001B421C" w:rsidP="004C4E09">
            <w:pPr>
              <w:spacing w:line="240" w:lineRule="auto"/>
              <w:ind w:left="-101"/>
              <w:rPr>
                <w:rFonts w:cs="Arial"/>
                <w:sz w:val="18"/>
                <w:szCs w:val="18"/>
              </w:rPr>
            </w:pPr>
            <w:r>
              <w:rPr>
                <w:rFonts w:cs="Arial"/>
                <w:sz w:val="18"/>
                <w:szCs w:val="18"/>
              </w:rPr>
              <w:t>Reversal</w:t>
            </w:r>
          </w:p>
        </w:tc>
        <w:tc>
          <w:tcPr>
            <w:tcW w:w="1440" w:type="dxa"/>
            <w:tcBorders>
              <w:top w:val="nil"/>
              <w:left w:val="nil"/>
              <w:bottom w:val="nil"/>
              <w:right w:val="nil"/>
            </w:tcBorders>
            <w:shd w:val="clear" w:color="auto" w:fill="F2F2F2"/>
          </w:tcPr>
          <w:p w:rsidR="001B421C" w:rsidRPr="001B421C" w:rsidRDefault="001B421C" w:rsidP="00F45C43">
            <w:pPr>
              <w:spacing w:line="240" w:lineRule="auto"/>
              <w:ind w:left="-40" w:right="-72"/>
              <w:jc w:val="right"/>
              <w:rPr>
                <w:rFonts w:cs="Arial"/>
                <w:sz w:val="18"/>
                <w:szCs w:val="18"/>
              </w:rPr>
            </w:pPr>
            <w:r>
              <w:rPr>
                <w:rFonts w:cs="Arial"/>
                <w:sz w:val="18"/>
                <w:szCs w:val="18"/>
              </w:rPr>
              <w:t>(</w:t>
            </w:r>
            <w:r w:rsidR="00D1548F">
              <w:rPr>
                <w:rFonts w:cs="Arial"/>
                <w:sz w:val="18"/>
                <w:szCs w:val="18"/>
              </w:rPr>
              <w:t>283.52</w:t>
            </w:r>
            <w:r>
              <w:rPr>
                <w:rFonts w:cs="Arial"/>
                <w:sz w:val="18"/>
                <w:szCs w:val="18"/>
              </w:rPr>
              <w:t>)</w:t>
            </w:r>
          </w:p>
        </w:tc>
        <w:tc>
          <w:tcPr>
            <w:tcW w:w="1440" w:type="dxa"/>
            <w:tcBorders>
              <w:top w:val="nil"/>
              <w:left w:val="nil"/>
              <w:bottom w:val="nil"/>
              <w:right w:val="nil"/>
            </w:tcBorders>
            <w:shd w:val="clear" w:color="auto" w:fill="FAFAFA"/>
          </w:tcPr>
          <w:p w:rsidR="001B421C" w:rsidRPr="001B421C" w:rsidRDefault="001B421C" w:rsidP="001B421C">
            <w:pPr>
              <w:spacing w:line="240" w:lineRule="auto"/>
              <w:ind w:left="-40" w:right="-72"/>
              <w:jc w:val="center"/>
              <w:rPr>
                <w:rFonts w:cs="Arial"/>
                <w:sz w:val="18"/>
                <w:szCs w:val="18"/>
              </w:rPr>
            </w:pPr>
            <w:r>
              <w:rPr>
                <w:rFonts w:cs="Arial"/>
                <w:sz w:val="18"/>
                <w:szCs w:val="18"/>
              </w:rPr>
              <w:t>-</w:t>
            </w:r>
          </w:p>
        </w:tc>
      </w:tr>
      <w:tr w:rsidR="00D23063" w:rsidRPr="001B421C" w:rsidTr="00B13E97">
        <w:tc>
          <w:tcPr>
            <w:tcW w:w="6581" w:type="dxa"/>
            <w:tcBorders>
              <w:top w:val="nil"/>
              <w:left w:val="nil"/>
              <w:bottom w:val="nil"/>
              <w:right w:val="nil"/>
            </w:tcBorders>
            <w:vAlign w:val="bottom"/>
          </w:tcPr>
          <w:p w:rsidR="00D23063" w:rsidRPr="001B421C" w:rsidRDefault="00D23063" w:rsidP="004C4E09">
            <w:pPr>
              <w:spacing w:line="240" w:lineRule="auto"/>
              <w:ind w:left="-101"/>
              <w:rPr>
                <w:rFonts w:cs="Arial"/>
                <w:sz w:val="18"/>
                <w:szCs w:val="18"/>
              </w:rPr>
            </w:pPr>
            <w:r w:rsidRPr="001B421C">
              <w:rPr>
                <w:rFonts w:cs="Arial"/>
                <w:sz w:val="18"/>
                <w:szCs w:val="18"/>
              </w:rPr>
              <w:t>Finance costs</w:t>
            </w:r>
          </w:p>
        </w:tc>
        <w:tc>
          <w:tcPr>
            <w:tcW w:w="1440" w:type="dxa"/>
            <w:tcBorders>
              <w:top w:val="nil"/>
              <w:left w:val="nil"/>
              <w:bottom w:val="nil"/>
              <w:right w:val="nil"/>
            </w:tcBorders>
            <w:shd w:val="clear" w:color="auto" w:fill="F2F2F2"/>
          </w:tcPr>
          <w:p w:rsidR="00D23063" w:rsidRPr="001B421C" w:rsidRDefault="00F45C43" w:rsidP="004C4E09">
            <w:pPr>
              <w:spacing w:line="240" w:lineRule="auto"/>
              <w:ind w:left="-40" w:right="-72"/>
              <w:jc w:val="right"/>
              <w:rPr>
                <w:rFonts w:cs="Arial"/>
                <w:sz w:val="18"/>
                <w:szCs w:val="18"/>
              </w:rPr>
            </w:pPr>
            <w:r w:rsidRPr="001B421C">
              <w:rPr>
                <w:rFonts w:cs="Arial"/>
                <w:sz w:val="18"/>
                <w:szCs w:val="18"/>
              </w:rPr>
              <w:t>105.62</w:t>
            </w:r>
          </w:p>
        </w:tc>
        <w:tc>
          <w:tcPr>
            <w:tcW w:w="1440" w:type="dxa"/>
            <w:tcBorders>
              <w:top w:val="nil"/>
              <w:left w:val="nil"/>
              <w:bottom w:val="nil"/>
              <w:right w:val="nil"/>
            </w:tcBorders>
            <w:shd w:val="clear" w:color="auto" w:fill="FAFAFA"/>
          </w:tcPr>
          <w:p w:rsidR="00D23063" w:rsidRPr="001B421C" w:rsidRDefault="00F45C43" w:rsidP="004C4E09">
            <w:pPr>
              <w:spacing w:line="240" w:lineRule="auto"/>
              <w:ind w:left="-40" w:right="-72"/>
              <w:jc w:val="right"/>
              <w:rPr>
                <w:rFonts w:cs="Arial"/>
                <w:sz w:val="18"/>
                <w:szCs w:val="18"/>
              </w:rPr>
            </w:pPr>
            <w:r w:rsidRPr="001B421C">
              <w:rPr>
                <w:rFonts w:cs="Arial"/>
                <w:sz w:val="18"/>
                <w:szCs w:val="18"/>
              </w:rPr>
              <w:t>2.09</w:t>
            </w:r>
          </w:p>
        </w:tc>
      </w:tr>
      <w:tr w:rsidR="00D23063" w:rsidRPr="001B421C" w:rsidTr="00B13E97">
        <w:tc>
          <w:tcPr>
            <w:tcW w:w="6581" w:type="dxa"/>
            <w:tcBorders>
              <w:top w:val="nil"/>
              <w:left w:val="nil"/>
              <w:bottom w:val="nil"/>
              <w:right w:val="nil"/>
            </w:tcBorders>
            <w:vAlign w:val="bottom"/>
          </w:tcPr>
          <w:p w:rsidR="00D23063" w:rsidRPr="001B421C" w:rsidRDefault="00D23063" w:rsidP="004C4E09">
            <w:pPr>
              <w:spacing w:line="240" w:lineRule="auto"/>
              <w:ind w:left="-101"/>
              <w:rPr>
                <w:rFonts w:cs="Arial"/>
                <w:sz w:val="18"/>
                <w:szCs w:val="18"/>
              </w:rPr>
            </w:pPr>
          </w:p>
        </w:tc>
        <w:tc>
          <w:tcPr>
            <w:tcW w:w="1440" w:type="dxa"/>
            <w:tcBorders>
              <w:top w:val="single" w:sz="4" w:space="0" w:color="auto"/>
              <w:left w:val="nil"/>
              <w:bottom w:val="nil"/>
              <w:right w:val="nil"/>
            </w:tcBorders>
            <w:shd w:val="clear" w:color="auto" w:fill="F2F2F2"/>
          </w:tcPr>
          <w:p w:rsidR="00D23063" w:rsidRPr="001B421C" w:rsidRDefault="00D23063" w:rsidP="004C4E09">
            <w:pPr>
              <w:spacing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rsidR="00D23063" w:rsidRPr="001B421C" w:rsidRDefault="00D23063" w:rsidP="004C4E09">
            <w:pPr>
              <w:spacing w:line="240" w:lineRule="auto"/>
              <w:ind w:left="-40" w:right="-72"/>
              <w:jc w:val="right"/>
              <w:rPr>
                <w:rFonts w:cs="Arial"/>
                <w:sz w:val="18"/>
                <w:szCs w:val="18"/>
              </w:rPr>
            </w:pPr>
          </w:p>
        </w:tc>
      </w:tr>
      <w:tr w:rsidR="00D23063" w:rsidRPr="001B421C" w:rsidTr="00B13E97">
        <w:tc>
          <w:tcPr>
            <w:tcW w:w="6581" w:type="dxa"/>
            <w:tcBorders>
              <w:top w:val="nil"/>
              <w:left w:val="nil"/>
              <w:bottom w:val="nil"/>
              <w:right w:val="nil"/>
            </w:tcBorders>
            <w:vAlign w:val="bottom"/>
          </w:tcPr>
          <w:p w:rsidR="00D23063" w:rsidRPr="001B421C" w:rsidRDefault="00D23063" w:rsidP="004C4E09">
            <w:pPr>
              <w:spacing w:line="240" w:lineRule="auto"/>
              <w:ind w:left="-101"/>
              <w:rPr>
                <w:rFonts w:cs="Arial"/>
                <w:sz w:val="18"/>
                <w:szCs w:val="18"/>
              </w:rPr>
            </w:pPr>
            <w:r w:rsidRPr="001B421C">
              <w:rPr>
                <w:rFonts w:cs="Arial"/>
                <w:sz w:val="18"/>
                <w:szCs w:val="18"/>
              </w:rPr>
              <w:t>Closing net book amount</w:t>
            </w:r>
          </w:p>
        </w:tc>
        <w:tc>
          <w:tcPr>
            <w:tcW w:w="1440" w:type="dxa"/>
            <w:tcBorders>
              <w:top w:val="nil"/>
              <w:left w:val="nil"/>
              <w:bottom w:val="single" w:sz="4" w:space="0" w:color="auto"/>
              <w:right w:val="nil"/>
            </w:tcBorders>
            <w:shd w:val="clear" w:color="auto" w:fill="F2F2F2"/>
          </w:tcPr>
          <w:p w:rsidR="00D23063" w:rsidRPr="001B421C" w:rsidRDefault="001B421C" w:rsidP="001B421C">
            <w:pPr>
              <w:spacing w:line="240" w:lineRule="auto"/>
              <w:ind w:left="-40" w:right="-72"/>
              <w:jc w:val="right"/>
              <w:rPr>
                <w:rFonts w:cs="Arial"/>
                <w:sz w:val="18"/>
                <w:szCs w:val="18"/>
              </w:rPr>
            </w:pPr>
            <w:r w:rsidRPr="001B421C">
              <w:rPr>
                <w:rFonts w:cs="Arial"/>
                <w:sz w:val="18"/>
                <w:szCs w:val="18"/>
              </w:rPr>
              <w:t>6,</w:t>
            </w:r>
            <w:r w:rsidR="00D1548F">
              <w:rPr>
                <w:rFonts w:cs="Arial"/>
                <w:sz w:val="18"/>
                <w:szCs w:val="18"/>
              </w:rPr>
              <w:t>485.83</w:t>
            </w:r>
          </w:p>
        </w:tc>
        <w:tc>
          <w:tcPr>
            <w:tcW w:w="1440" w:type="dxa"/>
            <w:tcBorders>
              <w:top w:val="nil"/>
              <w:left w:val="nil"/>
              <w:bottom w:val="single" w:sz="4" w:space="0" w:color="auto"/>
              <w:right w:val="nil"/>
            </w:tcBorders>
            <w:shd w:val="clear" w:color="auto" w:fill="FAFAFA"/>
          </w:tcPr>
          <w:p w:rsidR="00D23063" w:rsidRPr="001B421C" w:rsidRDefault="00D23063" w:rsidP="00F45C43">
            <w:pPr>
              <w:spacing w:line="240" w:lineRule="auto"/>
              <w:ind w:left="-40" w:right="-72"/>
              <w:jc w:val="right"/>
              <w:rPr>
                <w:rFonts w:cs="Arial"/>
                <w:sz w:val="18"/>
                <w:szCs w:val="18"/>
              </w:rPr>
            </w:pPr>
            <w:r w:rsidRPr="001B421C">
              <w:rPr>
                <w:rFonts w:cs="Arial"/>
                <w:sz w:val="18"/>
                <w:szCs w:val="18"/>
              </w:rPr>
              <w:t>121.</w:t>
            </w:r>
            <w:r w:rsidR="00F45C43" w:rsidRPr="001B421C">
              <w:rPr>
                <w:rFonts w:cs="Arial"/>
                <w:sz w:val="18"/>
                <w:szCs w:val="18"/>
              </w:rPr>
              <w:t>73</w:t>
            </w:r>
          </w:p>
        </w:tc>
      </w:tr>
    </w:tbl>
    <w:p w:rsidR="00D23063" w:rsidRPr="001B421C" w:rsidRDefault="00D23063" w:rsidP="001B421C">
      <w:pPr>
        <w:spacing w:line="240" w:lineRule="auto"/>
        <w:jc w:val="both"/>
        <w:rPr>
          <w:rFonts w:cs="Arial"/>
          <w:sz w:val="18"/>
          <w:szCs w:val="18"/>
          <w:lang w:eastAsia="th-TH"/>
        </w:rPr>
      </w:pPr>
    </w:p>
    <w:p w:rsidR="001B421C" w:rsidRPr="001B421C" w:rsidRDefault="001B421C" w:rsidP="001B421C">
      <w:pPr>
        <w:spacing w:line="240" w:lineRule="auto"/>
        <w:jc w:val="both"/>
        <w:rPr>
          <w:rFonts w:cs="Arial"/>
          <w:sz w:val="18"/>
          <w:szCs w:val="18"/>
          <w:lang w:eastAsia="th-TH"/>
        </w:rPr>
      </w:pPr>
      <w:r>
        <w:rPr>
          <w:rFonts w:cs="Arial"/>
          <w:sz w:val="18"/>
          <w:szCs w:val="18"/>
          <w:lang w:eastAsia="th-TH"/>
        </w:rPr>
        <w:t xml:space="preserve">In the year 2020, the management reassessed the provision by taking into the decrement in discount rate and change in </w:t>
      </w:r>
      <w:r w:rsidR="002F6E79">
        <w:rPr>
          <w:rFonts w:cs="Arial"/>
          <w:sz w:val="18"/>
          <w:szCs w:val="18"/>
          <w:lang w:eastAsia="th-TH"/>
        </w:rPr>
        <w:t xml:space="preserve">the </w:t>
      </w:r>
      <w:r>
        <w:rPr>
          <w:rFonts w:cs="Arial"/>
          <w:sz w:val="18"/>
          <w:szCs w:val="18"/>
          <w:lang w:eastAsia="th-TH"/>
        </w:rPr>
        <w:t>relocation plan.</w:t>
      </w:r>
      <w:r w:rsidR="008351F2">
        <w:rPr>
          <w:rFonts w:cs="Arial"/>
          <w:sz w:val="18"/>
          <w:szCs w:val="18"/>
          <w:lang w:eastAsia="th-TH"/>
        </w:rPr>
        <w:t xml:space="preserve"> </w:t>
      </w:r>
      <w:r>
        <w:rPr>
          <w:rFonts w:cs="Arial"/>
          <w:sz w:val="18"/>
          <w:szCs w:val="18"/>
          <w:lang w:eastAsia="th-TH"/>
        </w:rPr>
        <w:t xml:space="preserve">Accordingly, the reversal of the provision of Baht </w:t>
      </w:r>
      <w:r w:rsidR="00D1548F">
        <w:rPr>
          <w:rFonts w:cs="Arial"/>
          <w:sz w:val="18"/>
          <w:szCs w:val="18"/>
          <w:lang w:eastAsia="th-TH"/>
        </w:rPr>
        <w:t>283.52</w:t>
      </w:r>
      <w:r>
        <w:rPr>
          <w:rFonts w:cs="Arial"/>
          <w:sz w:val="18"/>
          <w:szCs w:val="18"/>
          <w:lang w:eastAsia="th-TH"/>
        </w:rPr>
        <w:t xml:space="preserve"> million was recognised in the consolidated statement of comprehensive income.</w:t>
      </w:r>
    </w:p>
    <w:p w:rsidR="001B421C" w:rsidRPr="001B421C" w:rsidRDefault="001B421C" w:rsidP="001B421C">
      <w:pPr>
        <w:spacing w:line="240" w:lineRule="auto"/>
        <w:jc w:val="both"/>
        <w:rPr>
          <w:rFonts w:cs="Arial"/>
          <w:sz w:val="18"/>
          <w:szCs w:val="18"/>
          <w:lang w:eastAsia="th-TH"/>
        </w:rPr>
      </w:pPr>
    </w:p>
    <w:p w:rsidR="00E81937" w:rsidRPr="001B421C" w:rsidRDefault="00E81937" w:rsidP="001B421C">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3</w:t>
            </w:r>
            <w:r w:rsidR="00D23063" w:rsidRPr="00E37224">
              <w:rPr>
                <w:rFonts w:cs="Arial"/>
                <w:b/>
                <w:bCs/>
                <w:color w:val="FAFAFA"/>
                <w:sz w:val="18"/>
                <w:szCs w:val="18"/>
                <w:lang w:eastAsia="th-TH"/>
              </w:rPr>
              <w:t>5</w:t>
            </w:r>
            <w:r w:rsidRPr="00E37224">
              <w:rPr>
                <w:rFonts w:cs="Arial"/>
                <w:b/>
                <w:bCs/>
                <w:color w:val="FAFAFA"/>
                <w:sz w:val="18"/>
                <w:szCs w:val="18"/>
                <w:lang w:eastAsia="th-TH"/>
              </w:rPr>
              <w:tab/>
            </w:r>
            <w:r w:rsidRPr="00E37224">
              <w:rPr>
                <w:rFonts w:cs="Arial"/>
                <w:b/>
                <w:bCs/>
                <w:color w:val="FAFAFA"/>
                <w:sz w:val="18"/>
                <w:szCs w:val="18"/>
                <w:lang w:val="en-US"/>
              </w:rPr>
              <w:t>Other non-current liabilities</w:t>
            </w:r>
          </w:p>
        </w:tc>
      </w:tr>
    </w:tbl>
    <w:p w:rsidR="00E81937" w:rsidRPr="00E37224" w:rsidRDefault="00E81937" w:rsidP="00B13BC1">
      <w:pPr>
        <w:spacing w:line="240" w:lineRule="auto"/>
        <w:ind w:left="567" w:hanging="567"/>
        <w:jc w:val="thaiDistribute"/>
        <w:rPr>
          <w:rFonts w:cs="Arial"/>
          <w:b/>
          <w:bCs/>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E81937" w:rsidRPr="00E37224" w:rsidTr="00DE2B5D">
        <w:trPr>
          <w:cantSplit/>
        </w:trPr>
        <w:tc>
          <w:tcPr>
            <w:tcW w:w="6570" w:type="dxa"/>
            <w:vAlign w:val="bottom"/>
          </w:tcPr>
          <w:p w:rsidR="00E81937" w:rsidRPr="00E37224" w:rsidRDefault="00E81937" w:rsidP="0012767E">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DE2B5D">
        <w:trPr>
          <w:cantSplit/>
        </w:trPr>
        <w:tc>
          <w:tcPr>
            <w:tcW w:w="6570" w:type="dxa"/>
            <w:vAlign w:val="bottom"/>
          </w:tcPr>
          <w:p w:rsidR="00E81937" w:rsidRPr="00E37224" w:rsidRDefault="00E81937" w:rsidP="0012767E">
            <w:pPr>
              <w:spacing w:line="240" w:lineRule="auto"/>
              <w:ind w:left="-101"/>
              <w:rPr>
                <w:rFonts w:cs="Arial"/>
                <w:b/>
                <w:bCs/>
                <w:sz w:val="18"/>
                <w:szCs w:val="18"/>
                <w:lang w:val="en-US"/>
              </w:rPr>
            </w:pPr>
            <w:r w:rsidRPr="00E37224">
              <w:rPr>
                <w:rFonts w:cs="Arial"/>
                <w:b/>
                <w:bCs/>
                <w:sz w:val="18"/>
                <w:szCs w:val="18"/>
                <w:lang w:val="en-US"/>
              </w:rPr>
              <w:t>At 31 December</w:t>
            </w:r>
          </w:p>
        </w:tc>
        <w:tc>
          <w:tcPr>
            <w:tcW w:w="144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44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DE2B5D">
        <w:trPr>
          <w:cantSplit/>
        </w:trPr>
        <w:tc>
          <w:tcPr>
            <w:tcW w:w="6570" w:type="dxa"/>
            <w:vAlign w:val="bottom"/>
          </w:tcPr>
          <w:p w:rsidR="00E81937" w:rsidRPr="00E37224" w:rsidRDefault="00E81937" w:rsidP="0012767E">
            <w:pPr>
              <w:spacing w:line="240" w:lineRule="auto"/>
              <w:ind w:left="-101"/>
              <w:rPr>
                <w:rFonts w:cs="Arial"/>
                <w:b/>
                <w:bCs/>
                <w:sz w:val="18"/>
                <w:szCs w:val="18"/>
              </w:rPr>
            </w:pP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DE2B5D">
        <w:trPr>
          <w:cantSplit/>
        </w:trPr>
        <w:tc>
          <w:tcPr>
            <w:tcW w:w="6570" w:type="dxa"/>
            <w:vAlign w:val="bottom"/>
          </w:tcPr>
          <w:p w:rsidR="00E81937" w:rsidRPr="00E37224"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rsidR="00E81937" w:rsidRPr="00E37224" w:rsidRDefault="00E81937" w:rsidP="0012767E">
            <w:pPr>
              <w:spacing w:line="240" w:lineRule="auto"/>
              <w:ind w:right="-72"/>
              <w:jc w:val="right"/>
              <w:rPr>
                <w:rFonts w:cs="Arial"/>
                <w:sz w:val="18"/>
                <w:szCs w:val="18"/>
                <w:lang w:val="en-US"/>
              </w:rPr>
            </w:pPr>
          </w:p>
        </w:tc>
      </w:tr>
      <w:tr w:rsidR="00C73FE1" w:rsidRPr="00E37224" w:rsidTr="00DE2B5D">
        <w:trPr>
          <w:cantSplit/>
        </w:trPr>
        <w:tc>
          <w:tcPr>
            <w:tcW w:w="6570" w:type="dxa"/>
            <w:vAlign w:val="bottom"/>
          </w:tcPr>
          <w:p w:rsidR="00C73FE1" w:rsidRPr="00E37224" w:rsidRDefault="00C73FE1" w:rsidP="00C73FE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 xml:space="preserve">Advance received for long-term operating lease   </w:t>
            </w:r>
          </w:p>
        </w:tc>
        <w:tc>
          <w:tcPr>
            <w:tcW w:w="1440" w:type="dxa"/>
            <w:shd w:val="clear" w:color="auto" w:fill="F8F8F8"/>
            <w:vAlign w:val="bottom"/>
          </w:tcPr>
          <w:p w:rsidR="00C73FE1" w:rsidRPr="00E37224" w:rsidRDefault="00DE2B5D" w:rsidP="009B0289">
            <w:pPr>
              <w:tabs>
                <w:tab w:val="left" w:pos="1440"/>
              </w:tabs>
              <w:spacing w:line="240" w:lineRule="auto"/>
              <w:ind w:right="-72"/>
              <w:jc w:val="right"/>
              <w:rPr>
                <w:rFonts w:cs="Arial"/>
                <w:sz w:val="18"/>
                <w:szCs w:val="18"/>
                <w:lang w:val="en-US"/>
              </w:rPr>
            </w:pPr>
            <w:r>
              <w:rPr>
                <w:rFonts w:cs="Arial"/>
                <w:sz w:val="18"/>
                <w:szCs w:val="18"/>
                <w:lang w:val="en-US"/>
              </w:rPr>
              <w:t>8,092.96</w:t>
            </w:r>
          </w:p>
        </w:tc>
        <w:tc>
          <w:tcPr>
            <w:tcW w:w="1440" w:type="dxa"/>
            <w:vAlign w:val="bottom"/>
          </w:tcPr>
          <w:p w:rsidR="00C73FE1" w:rsidRPr="00E37224" w:rsidRDefault="00C73FE1" w:rsidP="00C73FE1">
            <w:pPr>
              <w:tabs>
                <w:tab w:val="left" w:pos="1440"/>
              </w:tabs>
              <w:spacing w:line="240" w:lineRule="auto"/>
              <w:ind w:right="-72"/>
              <w:jc w:val="right"/>
              <w:rPr>
                <w:rFonts w:cs="Arial"/>
                <w:sz w:val="18"/>
                <w:szCs w:val="18"/>
                <w:lang w:val="en-US"/>
              </w:rPr>
            </w:pPr>
            <w:r w:rsidRPr="00E37224">
              <w:rPr>
                <w:rFonts w:cs="Arial"/>
                <w:sz w:val="18"/>
                <w:szCs w:val="18"/>
                <w:lang w:val="en-US"/>
              </w:rPr>
              <w:t>8,707.61</w:t>
            </w:r>
          </w:p>
        </w:tc>
      </w:tr>
      <w:tr w:rsidR="00C73FE1" w:rsidRPr="00E37224" w:rsidTr="00DE2B5D">
        <w:trPr>
          <w:cantSplit/>
        </w:trPr>
        <w:tc>
          <w:tcPr>
            <w:tcW w:w="6570" w:type="dxa"/>
            <w:vAlign w:val="bottom"/>
          </w:tcPr>
          <w:p w:rsidR="00C73FE1" w:rsidRPr="00E37224" w:rsidRDefault="00C73FE1" w:rsidP="00C73FE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Deposit received from customers</w:t>
            </w:r>
          </w:p>
        </w:tc>
        <w:tc>
          <w:tcPr>
            <w:tcW w:w="1440" w:type="dxa"/>
            <w:shd w:val="clear" w:color="auto" w:fill="F8F8F8"/>
            <w:vAlign w:val="bottom"/>
          </w:tcPr>
          <w:p w:rsidR="00C73FE1" w:rsidRPr="00E37224" w:rsidRDefault="009B0289" w:rsidP="00C73FE1">
            <w:pPr>
              <w:tabs>
                <w:tab w:val="left" w:pos="1440"/>
              </w:tabs>
              <w:spacing w:line="240" w:lineRule="auto"/>
              <w:ind w:right="-72"/>
              <w:jc w:val="right"/>
              <w:rPr>
                <w:rFonts w:cs="Arial"/>
                <w:sz w:val="18"/>
                <w:szCs w:val="18"/>
                <w:lang w:val="en-US"/>
              </w:rPr>
            </w:pPr>
            <w:r w:rsidRPr="00E37224">
              <w:rPr>
                <w:rFonts w:cs="Arial"/>
                <w:sz w:val="18"/>
                <w:szCs w:val="18"/>
                <w:lang w:val="en-US"/>
              </w:rPr>
              <w:t>793.57</w:t>
            </w:r>
          </w:p>
        </w:tc>
        <w:tc>
          <w:tcPr>
            <w:tcW w:w="1440" w:type="dxa"/>
            <w:vAlign w:val="bottom"/>
          </w:tcPr>
          <w:p w:rsidR="00C73FE1" w:rsidRPr="00E37224" w:rsidRDefault="00C73FE1" w:rsidP="00C73FE1">
            <w:pPr>
              <w:tabs>
                <w:tab w:val="left" w:pos="1440"/>
              </w:tabs>
              <w:spacing w:line="240" w:lineRule="auto"/>
              <w:ind w:right="-72"/>
              <w:jc w:val="right"/>
              <w:rPr>
                <w:rFonts w:cs="Arial"/>
                <w:sz w:val="18"/>
                <w:szCs w:val="18"/>
                <w:lang w:val="en-US"/>
              </w:rPr>
            </w:pPr>
            <w:r w:rsidRPr="00E37224">
              <w:rPr>
                <w:rFonts w:cs="Arial"/>
                <w:sz w:val="18"/>
                <w:szCs w:val="18"/>
                <w:lang w:val="en-US"/>
              </w:rPr>
              <w:t>869.63</w:t>
            </w:r>
          </w:p>
        </w:tc>
      </w:tr>
      <w:tr w:rsidR="00C73FE1" w:rsidRPr="00E37224" w:rsidTr="00DE2B5D">
        <w:trPr>
          <w:cantSplit/>
        </w:trPr>
        <w:tc>
          <w:tcPr>
            <w:tcW w:w="6570" w:type="dxa"/>
            <w:vAlign w:val="bottom"/>
          </w:tcPr>
          <w:p w:rsidR="00C73FE1" w:rsidRPr="00E37224" w:rsidRDefault="00C73FE1" w:rsidP="00C73FE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Derivative payables</w:t>
            </w:r>
          </w:p>
        </w:tc>
        <w:tc>
          <w:tcPr>
            <w:tcW w:w="1440" w:type="dxa"/>
            <w:shd w:val="clear" w:color="auto" w:fill="F8F8F8"/>
            <w:vAlign w:val="bottom"/>
          </w:tcPr>
          <w:p w:rsidR="00C73FE1" w:rsidRPr="00E37224" w:rsidRDefault="00855085" w:rsidP="009B0289">
            <w:pPr>
              <w:tabs>
                <w:tab w:val="left" w:pos="1440"/>
              </w:tabs>
              <w:spacing w:line="240" w:lineRule="auto"/>
              <w:ind w:right="-72"/>
              <w:jc w:val="center"/>
              <w:rPr>
                <w:rFonts w:cs="Arial"/>
                <w:sz w:val="18"/>
                <w:szCs w:val="18"/>
                <w:lang w:val="en-US"/>
              </w:rPr>
            </w:pPr>
            <w:r w:rsidRPr="00E37224">
              <w:rPr>
                <w:rFonts w:cs="Arial"/>
                <w:sz w:val="18"/>
                <w:szCs w:val="18"/>
                <w:lang w:val="en-US"/>
              </w:rPr>
              <w:t>-</w:t>
            </w:r>
          </w:p>
        </w:tc>
        <w:tc>
          <w:tcPr>
            <w:tcW w:w="1440" w:type="dxa"/>
            <w:vAlign w:val="bottom"/>
          </w:tcPr>
          <w:p w:rsidR="00C73FE1" w:rsidRPr="00E37224" w:rsidRDefault="00C73FE1" w:rsidP="00C73FE1">
            <w:pPr>
              <w:tabs>
                <w:tab w:val="left" w:pos="1440"/>
              </w:tabs>
              <w:spacing w:line="240" w:lineRule="auto"/>
              <w:ind w:right="-72"/>
              <w:jc w:val="right"/>
              <w:rPr>
                <w:rFonts w:cs="Arial"/>
                <w:sz w:val="18"/>
                <w:szCs w:val="18"/>
                <w:lang w:val="en-US"/>
              </w:rPr>
            </w:pPr>
            <w:r w:rsidRPr="00E37224">
              <w:rPr>
                <w:rFonts w:cs="Arial"/>
                <w:sz w:val="18"/>
                <w:szCs w:val="18"/>
                <w:lang w:val="en-US"/>
              </w:rPr>
              <w:t>2,442.55</w:t>
            </w:r>
          </w:p>
        </w:tc>
      </w:tr>
      <w:tr w:rsidR="00C73FE1" w:rsidRPr="00E37224" w:rsidTr="00DE2B5D">
        <w:trPr>
          <w:cantSplit/>
        </w:trPr>
        <w:tc>
          <w:tcPr>
            <w:tcW w:w="6570" w:type="dxa"/>
            <w:vAlign w:val="bottom"/>
          </w:tcPr>
          <w:p w:rsidR="00C73FE1" w:rsidRPr="00E37224" w:rsidRDefault="00C73FE1" w:rsidP="00C73FE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 xml:space="preserve">Others </w:t>
            </w:r>
          </w:p>
        </w:tc>
        <w:tc>
          <w:tcPr>
            <w:tcW w:w="1440" w:type="dxa"/>
            <w:tcBorders>
              <w:bottom w:val="single" w:sz="4" w:space="0" w:color="auto"/>
            </w:tcBorders>
            <w:shd w:val="clear" w:color="auto" w:fill="F8F8F8"/>
            <w:vAlign w:val="bottom"/>
          </w:tcPr>
          <w:p w:rsidR="00C73FE1" w:rsidRPr="00E37224" w:rsidRDefault="00DE2B5D" w:rsidP="00C73FE1">
            <w:pPr>
              <w:tabs>
                <w:tab w:val="left" w:pos="1440"/>
              </w:tabs>
              <w:spacing w:line="240" w:lineRule="auto"/>
              <w:ind w:right="-72"/>
              <w:jc w:val="right"/>
              <w:rPr>
                <w:rFonts w:cs="Arial"/>
                <w:sz w:val="18"/>
                <w:szCs w:val="18"/>
                <w:cs/>
                <w:lang w:val="en-US"/>
              </w:rPr>
            </w:pPr>
            <w:r>
              <w:rPr>
                <w:rFonts w:cs="Arial"/>
                <w:sz w:val="18"/>
                <w:szCs w:val="18"/>
                <w:lang w:val="en-US"/>
              </w:rPr>
              <w:t>1,627.99</w:t>
            </w:r>
          </w:p>
        </w:tc>
        <w:tc>
          <w:tcPr>
            <w:tcW w:w="1440" w:type="dxa"/>
            <w:tcBorders>
              <w:bottom w:val="single" w:sz="4" w:space="0" w:color="auto"/>
            </w:tcBorders>
            <w:vAlign w:val="bottom"/>
          </w:tcPr>
          <w:p w:rsidR="00C73FE1" w:rsidRPr="00E37224" w:rsidRDefault="00C73FE1" w:rsidP="00C73FE1">
            <w:pPr>
              <w:tabs>
                <w:tab w:val="left" w:pos="1440"/>
              </w:tabs>
              <w:spacing w:line="240" w:lineRule="auto"/>
              <w:ind w:right="-72"/>
              <w:jc w:val="right"/>
              <w:rPr>
                <w:rFonts w:cs="Arial"/>
                <w:sz w:val="18"/>
                <w:szCs w:val="18"/>
                <w:lang w:val="en-US"/>
              </w:rPr>
            </w:pPr>
            <w:r w:rsidRPr="00E37224">
              <w:rPr>
                <w:rFonts w:cs="Arial"/>
                <w:sz w:val="18"/>
                <w:szCs w:val="18"/>
                <w:lang w:val="en-US"/>
              </w:rPr>
              <w:t>1,616.41</w:t>
            </w:r>
          </w:p>
        </w:tc>
      </w:tr>
      <w:tr w:rsidR="00C73FE1" w:rsidRPr="00E37224" w:rsidTr="00DE2B5D">
        <w:trPr>
          <w:cantSplit/>
        </w:trPr>
        <w:tc>
          <w:tcPr>
            <w:tcW w:w="6570" w:type="dxa"/>
            <w:vAlign w:val="bottom"/>
          </w:tcPr>
          <w:p w:rsidR="00C73FE1" w:rsidRPr="00E37224" w:rsidRDefault="00C73FE1" w:rsidP="00C73FE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40" w:type="dxa"/>
            <w:tcBorders>
              <w:top w:val="single" w:sz="4" w:space="0" w:color="auto"/>
            </w:tcBorders>
            <w:shd w:val="clear" w:color="auto" w:fill="F8F8F8"/>
            <w:vAlign w:val="bottom"/>
          </w:tcPr>
          <w:p w:rsidR="00C73FE1" w:rsidRPr="00E37224" w:rsidRDefault="00C73FE1" w:rsidP="00C73FE1">
            <w:pPr>
              <w:tabs>
                <w:tab w:val="left" w:pos="1440"/>
              </w:tabs>
              <w:spacing w:line="240" w:lineRule="auto"/>
              <w:ind w:right="-72"/>
              <w:jc w:val="right"/>
              <w:rPr>
                <w:rFonts w:cs="Arial"/>
                <w:sz w:val="18"/>
                <w:szCs w:val="18"/>
                <w:lang w:val="en-US"/>
              </w:rPr>
            </w:pPr>
          </w:p>
        </w:tc>
        <w:tc>
          <w:tcPr>
            <w:tcW w:w="1440" w:type="dxa"/>
            <w:tcBorders>
              <w:top w:val="single" w:sz="4" w:space="0" w:color="auto"/>
            </w:tcBorders>
            <w:vAlign w:val="bottom"/>
          </w:tcPr>
          <w:p w:rsidR="00C73FE1" w:rsidRPr="00E37224" w:rsidRDefault="00C73FE1" w:rsidP="00C73FE1">
            <w:pPr>
              <w:tabs>
                <w:tab w:val="left" w:pos="1440"/>
              </w:tabs>
              <w:spacing w:line="240" w:lineRule="auto"/>
              <w:ind w:right="-72"/>
              <w:jc w:val="right"/>
              <w:rPr>
                <w:rFonts w:cs="Arial"/>
                <w:sz w:val="18"/>
                <w:szCs w:val="18"/>
                <w:lang w:val="en-US"/>
              </w:rPr>
            </w:pPr>
          </w:p>
        </w:tc>
      </w:tr>
      <w:tr w:rsidR="00C73FE1" w:rsidRPr="00E37224" w:rsidTr="00DE2B5D">
        <w:trPr>
          <w:cantSplit/>
        </w:trPr>
        <w:tc>
          <w:tcPr>
            <w:tcW w:w="6570" w:type="dxa"/>
            <w:vAlign w:val="bottom"/>
          </w:tcPr>
          <w:p w:rsidR="00C73FE1" w:rsidRPr="00E37224" w:rsidRDefault="00C73FE1" w:rsidP="00C73FE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37224">
              <w:rPr>
                <w:rFonts w:cs="Arial"/>
                <w:sz w:val="18"/>
                <w:szCs w:val="18"/>
                <w:lang w:val="en-US"/>
              </w:rPr>
              <w:t>Total</w:t>
            </w:r>
          </w:p>
        </w:tc>
        <w:tc>
          <w:tcPr>
            <w:tcW w:w="1440" w:type="dxa"/>
            <w:tcBorders>
              <w:bottom w:val="single" w:sz="4" w:space="0" w:color="auto"/>
            </w:tcBorders>
            <w:shd w:val="clear" w:color="auto" w:fill="F8F8F8"/>
            <w:vAlign w:val="bottom"/>
          </w:tcPr>
          <w:p w:rsidR="00C73FE1" w:rsidRPr="00E37224" w:rsidRDefault="00DE2B5D" w:rsidP="00AE13AA">
            <w:pPr>
              <w:tabs>
                <w:tab w:val="left" w:pos="1440"/>
              </w:tabs>
              <w:spacing w:line="240" w:lineRule="auto"/>
              <w:ind w:right="-72"/>
              <w:jc w:val="right"/>
              <w:rPr>
                <w:rFonts w:cs="Arial"/>
                <w:sz w:val="18"/>
                <w:szCs w:val="18"/>
                <w:lang w:val="en-US"/>
              </w:rPr>
            </w:pPr>
            <w:r w:rsidRPr="00DE2B5D">
              <w:rPr>
                <w:rFonts w:cs="Arial"/>
                <w:sz w:val="18"/>
                <w:szCs w:val="18"/>
                <w:lang w:val="en-US"/>
              </w:rPr>
              <w:t>10,514.52</w:t>
            </w:r>
          </w:p>
        </w:tc>
        <w:tc>
          <w:tcPr>
            <w:tcW w:w="1440" w:type="dxa"/>
            <w:tcBorders>
              <w:bottom w:val="single" w:sz="4" w:space="0" w:color="auto"/>
            </w:tcBorders>
            <w:vAlign w:val="bottom"/>
          </w:tcPr>
          <w:p w:rsidR="00C73FE1" w:rsidRPr="00E37224" w:rsidRDefault="00C73FE1" w:rsidP="00C73FE1">
            <w:pPr>
              <w:tabs>
                <w:tab w:val="left" w:pos="1440"/>
              </w:tabs>
              <w:spacing w:line="240" w:lineRule="auto"/>
              <w:ind w:right="-72"/>
              <w:jc w:val="right"/>
              <w:rPr>
                <w:rFonts w:cs="Arial"/>
                <w:sz w:val="18"/>
                <w:szCs w:val="18"/>
                <w:lang w:val="en-US"/>
              </w:rPr>
            </w:pPr>
            <w:r w:rsidRPr="00E37224">
              <w:rPr>
                <w:rFonts w:cs="Arial"/>
                <w:sz w:val="18"/>
                <w:szCs w:val="18"/>
                <w:lang w:val="en-US"/>
              </w:rPr>
              <w:t>13,636.20</w:t>
            </w:r>
          </w:p>
        </w:tc>
      </w:tr>
    </w:tbl>
    <w:p w:rsidR="00E81937" w:rsidRPr="00E37224" w:rsidRDefault="00E81937" w:rsidP="00B13BC1">
      <w:pPr>
        <w:spacing w:line="240" w:lineRule="auto"/>
        <w:jc w:val="thaiDistribute"/>
        <w:rPr>
          <w:rFonts w:cs="Arial"/>
          <w:sz w:val="18"/>
          <w:szCs w:val="18"/>
          <w:lang w:val="en-US"/>
        </w:rPr>
      </w:pPr>
    </w:p>
    <w:p w:rsidR="00E81937" w:rsidRPr="00E37224" w:rsidRDefault="00E81937" w:rsidP="00B13BC1">
      <w:pPr>
        <w:spacing w:line="240" w:lineRule="auto"/>
        <w:jc w:val="thaiDistribute"/>
        <w:rPr>
          <w:rFonts w:cs="Arial"/>
          <w:sz w:val="18"/>
          <w:szCs w:val="18"/>
          <w:lang w:val="en-US"/>
        </w:rPr>
      </w:pPr>
      <w:r w:rsidRPr="00E37224">
        <w:rPr>
          <w:rFonts w:cs="Arial"/>
          <w:sz w:val="18"/>
          <w:szCs w:val="18"/>
          <w:lang w:val="en-US"/>
        </w:rPr>
        <w:t>Refer to Long-</w:t>
      </w:r>
      <w:r w:rsidR="00DE2B5D">
        <w:rPr>
          <w:rFonts w:cs="Arial"/>
          <w:sz w:val="18"/>
          <w:szCs w:val="18"/>
          <w:lang w:val="en-US"/>
        </w:rPr>
        <w:t>t</w:t>
      </w:r>
      <w:r w:rsidRPr="00E37224">
        <w:rPr>
          <w:rFonts w:cs="Arial"/>
          <w:sz w:val="18"/>
          <w:szCs w:val="18"/>
          <w:lang w:val="en-US"/>
        </w:rPr>
        <w:t xml:space="preserve">erm lease Agreement with call option between AWC, a wholly owned subsidiary, and DIF dated </w:t>
      </w:r>
      <w:r w:rsidRPr="00E37224">
        <w:rPr>
          <w:rFonts w:cs="Arial"/>
          <w:sz w:val="18"/>
          <w:szCs w:val="18"/>
          <w:lang w:val="en-US"/>
        </w:rPr>
        <w:br/>
        <w:t>on 5 March 2015, DIF made a prepayment amounting to Baht 12,293.12 million (VAT excluded) for rental of fiber optic cable with lease term of 20 years to AWC. As at 31 December</w:t>
      </w:r>
      <w:r w:rsidR="002F6E79">
        <w:rPr>
          <w:rFonts w:cs="Arial"/>
          <w:sz w:val="18"/>
          <w:szCs w:val="18"/>
          <w:lang w:val="en-US"/>
        </w:rPr>
        <w:t xml:space="preserve"> </w:t>
      </w:r>
      <w:r w:rsidRPr="00E37224">
        <w:rPr>
          <w:rFonts w:cs="Arial"/>
          <w:sz w:val="18"/>
          <w:szCs w:val="18"/>
          <w:lang w:val="en-US"/>
        </w:rPr>
        <w:t>20</w:t>
      </w:r>
      <w:r w:rsidR="00DE2B5D">
        <w:rPr>
          <w:rFonts w:cs="Arial"/>
          <w:sz w:val="18"/>
          <w:szCs w:val="18"/>
          <w:lang w:val="en-US"/>
        </w:rPr>
        <w:t>20</w:t>
      </w:r>
      <w:r w:rsidRPr="00E37224">
        <w:rPr>
          <w:rFonts w:cs="Arial"/>
          <w:sz w:val="18"/>
          <w:szCs w:val="18"/>
          <w:lang w:val="en-US"/>
        </w:rPr>
        <w:t xml:space="preserve">, balances of current and non-current unearned income amounting to Baht 614.66 million and Baht </w:t>
      </w:r>
      <w:r w:rsidR="00C1389A" w:rsidRPr="00E37224">
        <w:rPr>
          <w:rFonts w:cs="Arial"/>
          <w:sz w:val="18"/>
          <w:szCs w:val="18"/>
          <w:lang w:val="en-US"/>
        </w:rPr>
        <w:t>8,</w:t>
      </w:r>
      <w:r w:rsidR="00DE2B5D">
        <w:rPr>
          <w:rFonts w:cs="Arial"/>
          <w:sz w:val="18"/>
          <w:szCs w:val="18"/>
          <w:lang w:val="en-US"/>
        </w:rPr>
        <w:t>092.96</w:t>
      </w:r>
      <w:r w:rsidRPr="00E37224">
        <w:rPr>
          <w:rFonts w:cs="Arial"/>
          <w:sz w:val="18"/>
          <w:szCs w:val="18"/>
          <w:lang w:val="en-US"/>
        </w:rPr>
        <w:t xml:space="preserve"> million were presented under “Trade and other payables” </w:t>
      </w:r>
      <w:r w:rsidRPr="00E37224">
        <w:rPr>
          <w:rFonts w:cs="Arial"/>
          <w:spacing w:val="-2"/>
          <w:sz w:val="18"/>
          <w:szCs w:val="18"/>
          <w:lang w:val="en-US"/>
        </w:rPr>
        <w:t xml:space="preserve">and “Other non-current liabilities”, respectively. The Group </w:t>
      </w:r>
      <w:proofErr w:type="spellStart"/>
      <w:r w:rsidRPr="00E37224">
        <w:rPr>
          <w:rFonts w:cs="Arial"/>
          <w:spacing w:val="-2"/>
          <w:sz w:val="18"/>
          <w:szCs w:val="18"/>
          <w:lang w:val="en-US"/>
        </w:rPr>
        <w:t>recognised</w:t>
      </w:r>
      <w:proofErr w:type="spellEnd"/>
      <w:r w:rsidRPr="00E37224">
        <w:rPr>
          <w:rFonts w:cs="Arial"/>
          <w:spacing w:val="-2"/>
          <w:sz w:val="18"/>
          <w:szCs w:val="18"/>
          <w:lang w:val="en-US"/>
        </w:rPr>
        <w:t xml:space="preserve"> Baht </w:t>
      </w:r>
      <w:r w:rsidR="00DE2B5D">
        <w:rPr>
          <w:rFonts w:cs="Arial"/>
          <w:spacing w:val="-2"/>
          <w:sz w:val="18"/>
          <w:szCs w:val="18"/>
          <w:lang w:val="en-US"/>
        </w:rPr>
        <w:t>45</w:t>
      </w:r>
      <w:r w:rsidR="00E96FFF">
        <w:rPr>
          <w:rFonts w:cs="Arial"/>
          <w:spacing w:val="-2"/>
          <w:sz w:val="18"/>
          <w:szCs w:val="18"/>
          <w:lang w:val="en-US"/>
        </w:rPr>
        <w:t>2.24</w:t>
      </w:r>
      <w:r w:rsidRPr="00E37224">
        <w:rPr>
          <w:rFonts w:cs="Arial"/>
          <w:spacing w:val="-2"/>
          <w:sz w:val="18"/>
          <w:szCs w:val="18"/>
          <w:lang w:val="en-US"/>
        </w:rPr>
        <w:t xml:space="preserve"> million of rental revenue for the yea</w:t>
      </w:r>
      <w:r w:rsidRPr="00E37224">
        <w:rPr>
          <w:rFonts w:cs="Arial"/>
          <w:sz w:val="18"/>
          <w:szCs w:val="18"/>
          <w:lang w:val="en-US"/>
        </w:rPr>
        <w:t xml:space="preserve">r ended 31 December </w:t>
      </w:r>
      <w:r w:rsidR="00F941A7" w:rsidRPr="00E37224">
        <w:rPr>
          <w:rFonts w:cs="Arial"/>
          <w:sz w:val="18"/>
          <w:szCs w:val="18"/>
          <w:lang w:val="en-US"/>
        </w:rPr>
        <w:t>2020</w:t>
      </w:r>
      <w:r w:rsidRPr="00E37224">
        <w:rPr>
          <w:rFonts w:cs="Arial"/>
          <w:sz w:val="18"/>
          <w:szCs w:val="18"/>
          <w:lang w:val="en-US"/>
        </w:rPr>
        <w:t>.</w:t>
      </w:r>
    </w:p>
    <w:p w:rsidR="00C01F8B" w:rsidRPr="00E37224" w:rsidRDefault="00C01F8B" w:rsidP="00B13BC1">
      <w:pPr>
        <w:spacing w:line="240" w:lineRule="auto"/>
        <w:jc w:val="thaiDistribute"/>
        <w:rPr>
          <w:rFonts w:cs="Arial"/>
          <w:sz w:val="18"/>
          <w:szCs w:val="18"/>
          <w:lang w:val="en-US"/>
        </w:rPr>
      </w:pPr>
    </w:p>
    <w:p w:rsidR="00EE291C" w:rsidRPr="00E37224" w:rsidRDefault="006651A4" w:rsidP="00B13BC1">
      <w:pPr>
        <w:spacing w:line="240" w:lineRule="auto"/>
        <w:jc w:val="thaiDistribute"/>
        <w:rPr>
          <w:rFonts w:cs="Arial"/>
          <w:sz w:val="18"/>
          <w:szCs w:val="18"/>
          <w:lang w:val="en-US"/>
        </w:rPr>
      </w:pPr>
      <w:r>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3</w:t>
            </w:r>
            <w:r w:rsidR="00D23063" w:rsidRPr="00E37224">
              <w:rPr>
                <w:rFonts w:cs="Arial"/>
                <w:b/>
                <w:bCs/>
                <w:color w:val="FAFAFA"/>
                <w:sz w:val="18"/>
                <w:szCs w:val="18"/>
                <w:lang w:eastAsia="th-TH"/>
              </w:rPr>
              <w:t>6</w:t>
            </w:r>
            <w:r w:rsidRPr="00E37224">
              <w:rPr>
                <w:rFonts w:cs="Arial"/>
                <w:b/>
                <w:bCs/>
                <w:color w:val="FAFAFA"/>
                <w:sz w:val="18"/>
                <w:szCs w:val="18"/>
                <w:lang w:eastAsia="th-TH"/>
              </w:rPr>
              <w:tab/>
            </w:r>
            <w:r w:rsidRPr="00E37224">
              <w:rPr>
                <w:rFonts w:cs="Arial"/>
                <w:b/>
                <w:bCs/>
                <w:color w:val="FAFAFA"/>
                <w:sz w:val="18"/>
                <w:szCs w:val="18"/>
                <w:lang w:val="en-US"/>
              </w:rPr>
              <w:t>Share capital and premium on share capital</w:t>
            </w:r>
          </w:p>
        </w:tc>
      </w:tr>
    </w:tbl>
    <w:p w:rsidR="00E81937" w:rsidRPr="001C16AC" w:rsidRDefault="00E81937" w:rsidP="00B13BC1">
      <w:pPr>
        <w:tabs>
          <w:tab w:val="left" w:pos="11057"/>
        </w:tabs>
        <w:spacing w:line="240" w:lineRule="auto"/>
        <w:jc w:val="both"/>
        <w:rPr>
          <w:rFonts w:cs="Arial"/>
          <w:sz w:val="16"/>
          <w:szCs w:val="16"/>
          <w:lang w:val="en-US"/>
        </w:rPr>
      </w:pPr>
    </w:p>
    <w:p w:rsidR="00E81937" w:rsidRPr="005F77F0" w:rsidRDefault="00E81937" w:rsidP="00B13BC1">
      <w:pPr>
        <w:tabs>
          <w:tab w:val="left" w:pos="540"/>
        </w:tabs>
        <w:spacing w:line="240" w:lineRule="auto"/>
        <w:jc w:val="both"/>
        <w:rPr>
          <w:rFonts w:cs="Arial"/>
          <w:sz w:val="8"/>
          <w:szCs w:val="8"/>
        </w:rPr>
      </w:pPr>
    </w:p>
    <w:tbl>
      <w:tblPr>
        <w:tblW w:w="9450" w:type="dxa"/>
        <w:tblInd w:w="108" w:type="dxa"/>
        <w:tblLayout w:type="fixed"/>
        <w:tblLook w:val="00A0" w:firstRow="1" w:lastRow="0" w:firstColumn="1" w:lastColumn="0" w:noHBand="0" w:noVBand="0"/>
      </w:tblPr>
      <w:tblGrid>
        <w:gridCol w:w="2970"/>
        <w:gridCol w:w="1296"/>
        <w:gridCol w:w="1296"/>
        <w:gridCol w:w="1296"/>
        <w:gridCol w:w="1296"/>
        <w:gridCol w:w="1296"/>
      </w:tblGrid>
      <w:tr w:rsidR="006651A4" w:rsidRPr="00E37224" w:rsidTr="006651A4">
        <w:tc>
          <w:tcPr>
            <w:tcW w:w="2970" w:type="dxa"/>
            <w:vAlign w:val="bottom"/>
          </w:tcPr>
          <w:p w:rsidR="006651A4" w:rsidRPr="00E37224" w:rsidRDefault="006651A4" w:rsidP="006651A4">
            <w:pPr>
              <w:spacing w:line="240" w:lineRule="auto"/>
              <w:ind w:left="-101"/>
              <w:rPr>
                <w:rFonts w:cs="Arial"/>
                <w:sz w:val="18"/>
                <w:szCs w:val="18"/>
              </w:rPr>
            </w:pPr>
          </w:p>
        </w:tc>
        <w:tc>
          <w:tcPr>
            <w:tcW w:w="1296" w:type="dxa"/>
            <w:tcBorders>
              <w:top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Number of</w:t>
            </w:r>
          </w:p>
        </w:tc>
        <w:tc>
          <w:tcPr>
            <w:tcW w:w="1296" w:type="dxa"/>
            <w:tcBorders>
              <w:top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Common</w:t>
            </w:r>
          </w:p>
        </w:tc>
        <w:tc>
          <w:tcPr>
            <w:tcW w:w="1296" w:type="dxa"/>
            <w:tcBorders>
              <w:top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Share</w:t>
            </w:r>
          </w:p>
        </w:tc>
        <w:tc>
          <w:tcPr>
            <w:tcW w:w="1296" w:type="dxa"/>
            <w:tcBorders>
              <w:top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6651A4">
              <w:rPr>
                <w:rFonts w:cs="Arial"/>
                <w:b/>
                <w:bCs/>
                <w:sz w:val="18"/>
                <w:szCs w:val="18"/>
              </w:rPr>
              <w:t xml:space="preserve">Treasury </w:t>
            </w:r>
          </w:p>
        </w:tc>
        <w:tc>
          <w:tcPr>
            <w:tcW w:w="1296" w:type="dxa"/>
            <w:tcBorders>
              <w:top w:val="single" w:sz="4" w:space="0" w:color="auto"/>
            </w:tcBorders>
            <w:vAlign w:val="bottom"/>
          </w:tcPr>
          <w:p w:rsidR="006651A4" w:rsidRPr="00E37224" w:rsidRDefault="006651A4" w:rsidP="006651A4">
            <w:pPr>
              <w:spacing w:line="240" w:lineRule="auto"/>
              <w:ind w:right="-72"/>
              <w:jc w:val="center"/>
              <w:rPr>
                <w:rFonts w:cs="Arial"/>
                <w:b/>
                <w:bCs/>
                <w:sz w:val="18"/>
                <w:szCs w:val="18"/>
              </w:rPr>
            </w:pPr>
          </w:p>
        </w:tc>
      </w:tr>
      <w:tr w:rsidR="006651A4" w:rsidRPr="00E37224" w:rsidTr="006651A4">
        <w:tc>
          <w:tcPr>
            <w:tcW w:w="2970" w:type="dxa"/>
            <w:vAlign w:val="bottom"/>
          </w:tcPr>
          <w:p w:rsidR="006651A4" w:rsidRPr="00E37224" w:rsidRDefault="006651A4" w:rsidP="006651A4">
            <w:pPr>
              <w:spacing w:line="240" w:lineRule="auto"/>
              <w:ind w:left="-101"/>
              <w:rPr>
                <w:rFonts w:cs="Arial"/>
                <w:sz w:val="18"/>
                <w:szCs w:val="18"/>
              </w:rPr>
            </w:pPr>
          </w:p>
        </w:tc>
        <w:tc>
          <w:tcPr>
            <w:tcW w:w="1296" w:type="dxa"/>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shares</w:t>
            </w:r>
          </w:p>
        </w:tc>
        <w:tc>
          <w:tcPr>
            <w:tcW w:w="1296" w:type="dxa"/>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shares</w:t>
            </w:r>
          </w:p>
        </w:tc>
        <w:tc>
          <w:tcPr>
            <w:tcW w:w="1296" w:type="dxa"/>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premium</w:t>
            </w:r>
          </w:p>
        </w:tc>
        <w:tc>
          <w:tcPr>
            <w:tcW w:w="1296" w:type="dxa"/>
            <w:vAlign w:val="bottom"/>
          </w:tcPr>
          <w:p w:rsidR="006651A4" w:rsidRPr="00E37224" w:rsidRDefault="006651A4" w:rsidP="006651A4">
            <w:pPr>
              <w:spacing w:line="240" w:lineRule="auto"/>
              <w:ind w:right="-72"/>
              <w:jc w:val="center"/>
              <w:rPr>
                <w:rFonts w:cs="Arial"/>
                <w:b/>
                <w:bCs/>
                <w:sz w:val="18"/>
                <w:szCs w:val="18"/>
              </w:rPr>
            </w:pPr>
            <w:r w:rsidRPr="006651A4">
              <w:rPr>
                <w:rFonts w:cs="Arial"/>
                <w:b/>
                <w:bCs/>
                <w:sz w:val="18"/>
                <w:szCs w:val="18"/>
              </w:rPr>
              <w:t>shares</w:t>
            </w:r>
          </w:p>
        </w:tc>
        <w:tc>
          <w:tcPr>
            <w:tcW w:w="1296" w:type="dxa"/>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Total</w:t>
            </w:r>
          </w:p>
        </w:tc>
      </w:tr>
      <w:tr w:rsidR="006651A4" w:rsidRPr="00E37224" w:rsidTr="006651A4">
        <w:tc>
          <w:tcPr>
            <w:tcW w:w="2970" w:type="dxa"/>
            <w:vAlign w:val="bottom"/>
          </w:tcPr>
          <w:p w:rsidR="006651A4" w:rsidRPr="00E37224" w:rsidRDefault="006651A4" w:rsidP="006651A4">
            <w:pPr>
              <w:spacing w:line="240" w:lineRule="auto"/>
              <w:ind w:left="-101"/>
              <w:rPr>
                <w:rFonts w:cs="Arial"/>
                <w:sz w:val="18"/>
                <w:szCs w:val="18"/>
              </w:rPr>
            </w:pPr>
          </w:p>
        </w:tc>
        <w:tc>
          <w:tcPr>
            <w:tcW w:w="1296" w:type="dxa"/>
            <w:tcBorders>
              <w:bottom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Million</w:t>
            </w:r>
          </w:p>
        </w:tc>
        <w:tc>
          <w:tcPr>
            <w:tcW w:w="1296" w:type="dxa"/>
            <w:tcBorders>
              <w:bottom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rsidR="006651A4" w:rsidRPr="00E37224" w:rsidRDefault="006651A4" w:rsidP="006651A4">
            <w:pPr>
              <w:spacing w:line="240" w:lineRule="auto"/>
              <w:ind w:right="-72"/>
              <w:jc w:val="center"/>
              <w:rPr>
                <w:rFonts w:cs="Arial"/>
                <w:b/>
                <w:bCs/>
                <w:sz w:val="18"/>
                <w:szCs w:val="18"/>
              </w:rPr>
            </w:pPr>
            <w:r w:rsidRPr="00E37224">
              <w:rPr>
                <w:rFonts w:cs="Arial"/>
                <w:b/>
                <w:bCs/>
                <w:sz w:val="18"/>
                <w:szCs w:val="18"/>
              </w:rPr>
              <w:t>Baht Million</w:t>
            </w:r>
          </w:p>
        </w:tc>
      </w:tr>
      <w:tr w:rsidR="006651A4" w:rsidRPr="00E37224" w:rsidTr="006651A4">
        <w:tc>
          <w:tcPr>
            <w:tcW w:w="2970" w:type="dxa"/>
            <w:vAlign w:val="bottom"/>
          </w:tcPr>
          <w:p w:rsidR="006651A4" w:rsidRPr="00E37224" w:rsidRDefault="006651A4" w:rsidP="006651A4">
            <w:pPr>
              <w:spacing w:line="240" w:lineRule="auto"/>
              <w:ind w:left="-101"/>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r>
      <w:tr w:rsidR="006651A4" w:rsidRPr="00E37224" w:rsidTr="006651A4">
        <w:tc>
          <w:tcPr>
            <w:tcW w:w="2970" w:type="dxa"/>
            <w:vAlign w:val="bottom"/>
          </w:tcPr>
          <w:p w:rsidR="006651A4" w:rsidRPr="00E37224" w:rsidRDefault="006651A4" w:rsidP="006651A4">
            <w:pPr>
              <w:spacing w:line="240" w:lineRule="auto"/>
              <w:ind w:left="-101"/>
              <w:rPr>
                <w:rFonts w:cs="Arial"/>
                <w:b/>
                <w:bCs/>
                <w:sz w:val="18"/>
                <w:szCs w:val="18"/>
              </w:rPr>
            </w:pPr>
            <w:r w:rsidRPr="00E37224">
              <w:rPr>
                <w:rFonts w:cs="Arial"/>
                <w:b/>
                <w:bCs/>
                <w:sz w:val="18"/>
                <w:szCs w:val="18"/>
              </w:rPr>
              <w:t>Authorised share capital</w:t>
            </w:r>
          </w:p>
        </w:tc>
        <w:tc>
          <w:tcPr>
            <w:tcW w:w="1296" w:type="dxa"/>
            <w:vAlign w:val="bottom"/>
          </w:tcPr>
          <w:p w:rsidR="006651A4" w:rsidRPr="00E37224" w:rsidRDefault="006651A4" w:rsidP="006651A4">
            <w:pPr>
              <w:spacing w:line="240" w:lineRule="auto"/>
              <w:ind w:right="-72"/>
              <w:jc w:val="right"/>
              <w:rPr>
                <w:rFonts w:cs="Arial"/>
                <w:sz w:val="18"/>
                <w:szCs w:val="18"/>
              </w:rPr>
            </w:pPr>
          </w:p>
        </w:tc>
        <w:tc>
          <w:tcPr>
            <w:tcW w:w="1296" w:type="dxa"/>
            <w:vAlign w:val="bottom"/>
          </w:tcPr>
          <w:p w:rsidR="006651A4" w:rsidRPr="00E37224" w:rsidRDefault="006651A4" w:rsidP="006651A4">
            <w:pPr>
              <w:spacing w:line="240" w:lineRule="auto"/>
              <w:ind w:right="-72"/>
              <w:jc w:val="right"/>
              <w:rPr>
                <w:rFonts w:cs="Arial"/>
                <w:sz w:val="18"/>
                <w:szCs w:val="18"/>
              </w:rPr>
            </w:pPr>
          </w:p>
        </w:tc>
        <w:tc>
          <w:tcPr>
            <w:tcW w:w="1296" w:type="dxa"/>
            <w:vAlign w:val="bottom"/>
          </w:tcPr>
          <w:p w:rsidR="006651A4" w:rsidRPr="00E37224" w:rsidRDefault="006651A4" w:rsidP="006651A4">
            <w:pPr>
              <w:spacing w:line="240" w:lineRule="auto"/>
              <w:ind w:right="-72"/>
              <w:jc w:val="right"/>
              <w:rPr>
                <w:rFonts w:cs="Arial"/>
                <w:sz w:val="18"/>
                <w:szCs w:val="18"/>
              </w:rPr>
            </w:pPr>
          </w:p>
        </w:tc>
        <w:tc>
          <w:tcPr>
            <w:tcW w:w="1296" w:type="dxa"/>
            <w:vAlign w:val="bottom"/>
          </w:tcPr>
          <w:p w:rsidR="006651A4" w:rsidRPr="00E37224" w:rsidRDefault="006651A4" w:rsidP="006651A4">
            <w:pPr>
              <w:spacing w:line="240" w:lineRule="auto"/>
              <w:ind w:right="-72"/>
              <w:jc w:val="right"/>
              <w:rPr>
                <w:rFonts w:cs="Arial"/>
                <w:sz w:val="18"/>
                <w:szCs w:val="18"/>
              </w:rPr>
            </w:pPr>
          </w:p>
        </w:tc>
        <w:tc>
          <w:tcPr>
            <w:tcW w:w="1296" w:type="dxa"/>
            <w:vAlign w:val="bottom"/>
          </w:tcPr>
          <w:p w:rsidR="006651A4" w:rsidRPr="00E37224" w:rsidRDefault="006651A4" w:rsidP="006651A4">
            <w:pPr>
              <w:spacing w:line="240" w:lineRule="auto"/>
              <w:ind w:right="-72"/>
              <w:jc w:val="right"/>
              <w:rPr>
                <w:rFonts w:cs="Arial"/>
                <w:sz w:val="18"/>
                <w:szCs w:val="18"/>
              </w:rPr>
            </w:pPr>
          </w:p>
        </w:tc>
      </w:tr>
      <w:tr w:rsidR="006651A4" w:rsidRPr="00E37224" w:rsidTr="006651A4">
        <w:tc>
          <w:tcPr>
            <w:tcW w:w="2970" w:type="dxa"/>
            <w:vAlign w:val="bottom"/>
          </w:tcPr>
          <w:p w:rsidR="006651A4" w:rsidRPr="00E37224" w:rsidRDefault="006651A4" w:rsidP="006651A4">
            <w:pPr>
              <w:spacing w:line="240" w:lineRule="auto"/>
              <w:ind w:left="-101"/>
              <w:rPr>
                <w:rFonts w:cs="Arial"/>
                <w:sz w:val="18"/>
                <w:szCs w:val="18"/>
              </w:rPr>
            </w:pPr>
            <w:r w:rsidRPr="00E37224">
              <w:rPr>
                <w:rFonts w:cs="Arial"/>
                <w:sz w:val="18"/>
                <w:szCs w:val="18"/>
              </w:rPr>
              <w:t>At 1 January 2019</w:t>
            </w:r>
          </w:p>
        </w:tc>
        <w:tc>
          <w:tcPr>
            <w:tcW w:w="1296" w:type="dxa"/>
            <w:tcBorders>
              <w:bottom w:val="single" w:sz="4" w:space="0" w:color="auto"/>
            </w:tcBorders>
            <w:vAlign w:val="bottom"/>
          </w:tcPr>
          <w:p w:rsidR="006651A4" w:rsidRPr="00E37224" w:rsidRDefault="006651A4" w:rsidP="006651A4">
            <w:pPr>
              <w:spacing w:line="240" w:lineRule="auto"/>
              <w:ind w:right="-72"/>
              <w:jc w:val="right"/>
              <w:rPr>
                <w:rFonts w:cs="Arial"/>
                <w:sz w:val="18"/>
                <w:szCs w:val="18"/>
              </w:rPr>
            </w:pPr>
            <w:r w:rsidRPr="00E37224">
              <w:rPr>
                <w:rFonts w:cs="Arial"/>
                <w:sz w:val="18"/>
                <w:szCs w:val="18"/>
              </w:rPr>
              <w:t>33,368.66</w:t>
            </w:r>
          </w:p>
        </w:tc>
        <w:tc>
          <w:tcPr>
            <w:tcW w:w="1296" w:type="dxa"/>
            <w:tcBorders>
              <w:bottom w:val="single" w:sz="4" w:space="0" w:color="auto"/>
            </w:tcBorders>
            <w:vAlign w:val="bottom"/>
          </w:tcPr>
          <w:p w:rsidR="006651A4" w:rsidRPr="00E37224" w:rsidRDefault="006651A4" w:rsidP="006651A4">
            <w:pPr>
              <w:spacing w:line="240" w:lineRule="auto"/>
              <w:ind w:right="-72"/>
              <w:jc w:val="right"/>
              <w:rPr>
                <w:rFonts w:cs="Arial"/>
                <w:sz w:val="18"/>
                <w:szCs w:val="18"/>
              </w:rPr>
            </w:pPr>
            <w:r w:rsidRPr="00E37224">
              <w:rPr>
                <w:rFonts w:cs="Arial"/>
                <w:sz w:val="18"/>
                <w:szCs w:val="18"/>
              </w:rPr>
              <w:t>133,474.62</w:t>
            </w:r>
          </w:p>
        </w:tc>
        <w:tc>
          <w:tcPr>
            <w:tcW w:w="1296" w:type="dxa"/>
            <w:tcBorders>
              <w:bottom w:val="single" w:sz="4" w:space="0" w:color="auto"/>
            </w:tcBorders>
            <w:vAlign w:val="bottom"/>
          </w:tcPr>
          <w:p w:rsidR="006651A4" w:rsidRPr="00E37224" w:rsidRDefault="006651A4" w:rsidP="006651A4">
            <w:pPr>
              <w:spacing w:line="240" w:lineRule="auto"/>
              <w:ind w:right="-72"/>
              <w:jc w:val="center"/>
              <w:rPr>
                <w:rFonts w:cs="Arial"/>
                <w:sz w:val="18"/>
                <w:szCs w:val="18"/>
              </w:rPr>
            </w:pPr>
            <w:r w:rsidRPr="00E37224">
              <w:rPr>
                <w:rFonts w:cs="Arial"/>
                <w:sz w:val="18"/>
                <w:szCs w:val="18"/>
              </w:rPr>
              <w:t>-</w:t>
            </w:r>
          </w:p>
        </w:tc>
        <w:tc>
          <w:tcPr>
            <w:tcW w:w="1296" w:type="dxa"/>
            <w:tcBorders>
              <w:bottom w:val="single" w:sz="4" w:space="0" w:color="auto"/>
            </w:tcBorders>
            <w:vAlign w:val="bottom"/>
          </w:tcPr>
          <w:p w:rsidR="006651A4" w:rsidRPr="00E37224" w:rsidRDefault="006651A4" w:rsidP="006651A4">
            <w:pPr>
              <w:spacing w:line="240" w:lineRule="auto"/>
              <w:ind w:right="-72"/>
              <w:jc w:val="center"/>
              <w:rPr>
                <w:rFonts w:cs="Arial"/>
                <w:sz w:val="18"/>
                <w:szCs w:val="18"/>
              </w:rPr>
            </w:pPr>
            <w:r w:rsidRPr="00E37224">
              <w:rPr>
                <w:rFonts w:cs="Arial"/>
                <w:sz w:val="18"/>
                <w:szCs w:val="18"/>
              </w:rPr>
              <w:t>-</w:t>
            </w:r>
          </w:p>
        </w:tc>
        <w:tc>
          <w:tcPr>
            <w:tcW w:w="1296" w:type="dxa"/>
            <w:tcBorders>
              <w:bottom w:val="single" w:sz="4" w:space="0" w:color="auto"/>
            </w:tcBorders>
            <w:vAlign w:val="bottom"/>
          </w:tcPr>
          <w:p w:rsidR="006651A4" w:rsidRPr="00E37224" w:rsidRDefault="006651A4" w:rsidP="006651A4">
            <w:pPr>
              <w:spacing w:line="240" w:lineRule="auto"/>
              <w:ind w:right="-72"/>
              <w:jc w:val="right"/>
              <w:rPr>
                <w:rFonts w:cs="Arial"/>
                <w:sz w:val="18"/>
                <w:szCs w:val="18"/>
              </w:rPr>
            </w:pPr>
            <w:r w:rsidRPr="00E37224">
              <w:rPr>
                <w:rFonts w:cs="Arial"/>
                <w:sz w:val="18"/>
                <w:szCs w:val="18"/>
              </w:rPr>
              <w:t>133,474.62</w:t>
            </w:r>
          </w:p>
        </w:tc>
      </w:tr>
      <w:tr w:rsidR="006651A4" w:rsidRPr="00E37224" w:rsidTr="006651A4">
        <w:tc>
          <w:tcPr>
            <w:tcW w:w="2970" w:type="dxa"/>
            <w:vAlign w:val="bottom"/>
          </w:tcPr>
          <w:p w:rsidR="006651A4" w:rsidRPr="00E37224" w:rsidRDefault="006651A4" w:rsidP="006651A4">
            <w:pPr>
              <w:spacing w:line="240" w:lineRule="auto"/>
              <w:ind w:left="-101"/>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r>
      <w:tr w:rsidR="006651A4" w:rsidRPr="00E37224" w:rsidTr="006651A4">
        <w:tc>
          <w:tcPr>
            <w:tcW w:w="2970" w:type="dxa"/>
            <w:vAlign w:val="bottom"/>
          </w:tcPr>
          <w:p w:rsidR="006651A4" w:rsidRPr="00E37224" w:rsidRDefault="006651A4" w:rsidP="006651A4">
            <w:pPr>
              <w:spacing w:line="240" w:lineRule="auto"/>
              <w:ind w:left="-101"/>
              <w:rPr>
                <w:rFonts w:cs="Arial"/>
                <w:sz w:val="18"/>
                <w:szCs w:val="18"/>
              </w:rPr>
            </w:pPr>
            <w:r w:rsidRPr="00E37224">
              <w:rPr>
                <w:rFonts w:cs="Arial"/>
                <w:sz w:val="18"/>
                <w:szCs w:val="18"/>
              </w:rPr>
              <w:t>At 31 December 2019</w:t>
            </w:r>
          </w:p>
        </w:tc>
        <w:tc>
          <w:tcPr>
            <w:tcW w:w="1296" w:type="dxa"/>
            <w:shd w:val="clear" w:color="auto" w:fill="auto"/>
            <w:vAlign w:val="bottom"/>
          </w:tcPr>
          <w:p w:rsidR="006651A4" w:rsidRPr="00E37224" w:rsidRDefault="006651A4" w:rsidP="006651A4">
            <w:pPr>
              <w:spacing w:line="240" w:lineRule="auto"/>
              <w:ind w:right="-72"/>
              <w:jc w:val="right"/>
              <w:rPr>
                <w:rFonts w:cs="Arial"/>
                <w:sz w:val="18"/>
                <w:szCs w:val="18"/>
              </w:rPr>
            </w:pPr>
            <w:r w:rsidRPr="00E37224">
              <w:rPr>
                <w:rFonts w:cs="Arial"/>
                <w:sz w:val="18"/>
                <w:szCs w:val="18"/>
              </w:rPr>
              <w:t>33,368.66</w:t>
            </w:r>
          </w:p>
        </w:tc>
        <w:tc>
          <w:tcPr>
            <w:tcW w:w="1296" w:type="dxa"/>
            <w:shd w:val="clear" w:color="auto" w:fill="auto"/>
            <w:vAlign w:val="bottom"/>
          </w:tcPr>
          <w:p w:rsidR="006651A4" w:rsidRPr="00E37224" w:rsidRDefault="006651A4" w:rsidP="006651A4">
            <w:pPr>
              <w:spacing w:line="240" w:lineRule="auto"/>
              <w:ind w:right="-72"/>
              <w:jc w:val="right"/>
              <w:rPr>
                <w:rFonts w:cs="Arial"/>
                <w:sz w:val="18"/>
                <w:szCs w:val="18"/>
              </w:rPr>
            </w:pPr>
            <w:r w:rsidRPr="00E37224">
              <w:rPr>
                <w:rFonts w:cs="Arial"/>
                <w:sz w:val="18"/>
                <w:szCs w:val="18"/>
              </w:rPr>
              <w:t>133,474.62</w:t>
            </w:r>
          </w:p>
        </w:tc>
        <w:tc>
          <w:tcPr>
            <w:tcW w:w="1296" w:type="dxa"/>
            <w:shd w:val="clear" w:color="auto" w:fill="auto"/>
            <w:vAlign w:val="bottom"/>
          </w:tcPr>
          <w:p w:rsidR="006651A4" w:rsidRPr="00E37224" w:rsidRDefault="006651A4" w:rsidP="006651A4">
            <w:pPr>
              <w:spacing w:line="240" w:lineRule="auto"/>
              <w:ind w:right="-72"/>
              <w:jc w:val="center"/>
              <w:rPr>
                <w:rFonts w:cs="Arial"/>
                <w:sz w:val="18"/>
                <w:szCs w:val="18"/>
              </w:rPr>
            </w:pPr>
            <w:r w:rsidRPr="00E37224">
              <w:rPr>
                <w:rFonts w:cs="Arial"/>
                <w:sz w:val="18"/>
                <w:szCs w:val="18"/>
              </w:rPr>
              <w:t>-</w:t>
            </w:r>
          </w:p>
        </w:tc>
        <w:tc>
          <w:tcPr>
            <w:tcW w:w="1296" w:type="dxa"/>
            <w:shd w:val="clear" w:color="auto" w:fill="auto"/>
            <w:vAlign w:val="bottom"/>
          </w:tcPr>
          <w:p w:rsidR="006651A4" w:rsidRPr="00E37224" w:rsidRDefault="006651A4" w:rsidP="006651A4">
            <w:pPr>
              <w:spacing w:line="240" w:lineRule="auto"/>
              <w:ind w:right="-72"/>
              <w:jc w:val="center"/>
              <w:rPr>
                <w:rFonts w:cs="Arial"/>
                <w:sz w:val="18"/>
                <w:szCs w:val="18"/>
              </w:rPr>
            </w:pPr>
            <w:r w:rsidRPr="00E37224">
              <w:rPr>
                <w:rFonts w:cs="Arial"/>
                <w:sz w:val="18"/>
                <w:szCs w:val="18"/>
              </w:rPr>
              <w:t>-</w:t>
            </w:r>
          </w:p>
        </w:tc>
        <w:tc>
          <w:tcPr>
            <w:tcW w:w="1296" w:type="dxa"/>
            <w:shd w:val="clear" w:color="auto" w:fill="auto"/>
            <w:vAlign w:val="bottom"/>
          </w:tcPr>
          <w:p w:rsidR="006651A4" w:rsidRPr="00E37224" w:rsidRDefault="006651A4" w:rsidP="006651A4">
            <w:pPr>
              <w:spacing w:line="240" w:lineRule="auto"/>
              <w:ind w:right="-72"/>
              <w:jc w:val="right"/>
              <w:rPr>
                <w:rFonts w:cs="Arial"/>
                <w:sz w:val="18"/>
                <w:szCs w:val="18"/>
              </w:rPr>
            </w:pPr>
            <w:r w:rsidRPr="00E37224">
              <w:rPr>
                <w:rFonts w:cs="Arial"/>
                <w:sz w:val="18"/>
                <w:szCs w:val="18"/>
              </w:rPr>
              <w:t>133,474.62</w:t>
            </w:r>
          </w:p>
        </w:tc>
      </w:tr>
      <w:tr w:rsidR="006651A4" w:rsidRPr="00E37224" w:rsidTr="006651A4">
        <w:tc>
          <w:tcPr>
            <w:tcW w:w="2970" w:type="dxa"/>
            <w:vAlign w:val="bottom"/>
          </w:tcPr>
          <w:p w:rsidR="006651A4" w:rsidRPr="00E37224" w:rsidRDefault="006651A4" w:rsidP="006651A4">
            <w:pPr>
              <w:spacing w:line="240" w:lineRule="auto"/>
              <w:ind w:left="-101"/>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c>
          <w:tcPr>
            <w:tcW w:w="1296" w:type="dxa"/>
            <w:tcBorders>
              <w:top w:val="single" w:sz="4" w:space="0" w:color="auto"/>
            </w:tcBorders>
            <w:vAlign w:val="bottom"/>
          </w:tcPr>
          <w:p w:rsidR="006651A4" w:rsidRPr="00E37224" w:rsidRDefault="006651A4" w:rsidP="006651A4">
            <w:pPr>
              <w:spacing w:line="240" w:lineRule="auto"/>
              <w:ind w:right="-72"/>
              <w:jc w:val="right"/>
              <w:rPr>
                <w:rFonts w:cs="Arial"/>
                <w:sz w:val="12"/>
                <w:szCs w:val="12"/>
              </w:rPr>
            </w:pPr>
          </w:p>
        </w:tc>
      </w:tr>
      <w:tr w:rsidR="005F77F0" w:rsidRPr="00E37224" w:rsidTr="006651A4">
        <w:tc>
          <w:tcPr>
            <w:tcW w:w="2970" w:type="dxa"/>
            <w:vAlign w:val="bottom"/>
          </w:tcPr>
          <w:p w:rsidR="005F77F0" w:rsidRPr="00E37224" w:rsidRDefault="005F77F0" w:rsidP="005F77F0">
            <w:pPr>
              <w:spacing w:line="240" w:lineRule="auto"/>
              <w:ind w:left="-101"/>
              <w:rPr>
                <w:rFonts w:cs="Arial"/>
                <w:sz w:val="18"/>
                <w:szCs w:val="18"/>
              </w:rPr>
            </w:pPr>
            <w:r w:rsidRPr="00E37224">
              <w:rPr>
                <w:rFonts w:cs="Arial"/>
                <w:sz w:val="18"/>
                <w:szCs w:val="18"/>
              </w:rPr>
              <w:t>At 31 December 2020</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33,368.66</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133,474.62</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sidRPr="00E37224">
              <w:rPr>
                <w:rFonts w:cs="Arial"/>
                <w:sz w:val="18"/>
                <w:szCs w:val="18"/>
              </w:rPr>
              <w:t>-</w:t>
            </w:r>
          </w:p>
        </w:tc>
        <w:tc>
          <w:tcPr>
            <w:tcW w:w="1296" w:type="dxa"/>
            <w:tcBorders>
              <w:bottom w:val="single" w:sz="4" w:space="0" w:color="auto"/>
            </w:tcBorders>
            <w:vAlign w:val="bottom"/>
          </w:tcPr>
          <w:p w:rsidR="005F77F0" w:rsidRPr="00E37224" w:rsidRDefault="0062281C" w:rsidP="0062281C">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133,474.62</w:t>
            </w:r>
          </w:p>
        </w:tc>
      </w:tr>
      <w:tr w:rsidR="005F77F0" w:rsidRPr="001C16AC" w:rsidTr="006651A4">
        <w:tc>
          <w:tcPr>
            <w:tcW w:w="2970" w:type="dxa"/>
            <w:vAlign w:val="bottom"/>
          </w:tcPr>
          <w:p w:rsidR="005F77F0" w:rsidRPr="001C16AC" w:rsidRDefault="005F77F0" w:rsidP="005F77F0">
            <w:pPr>
              <w:spacing w:line="240" w:lineRule="auto"/>
              <w:ind w:left="-101"/>
              <w:rPr>
                <w:rFonts w:cs="Arial"/>
                <w:sz w:val="16"/>
                <w:szCs w:val="16"/>
              </w:rPr>
            </w:pPr>
          </w:p>
        </w:tc>
        <w:tc>
          <w:tcPr>
            <w:tcW w:w="1296" w:type="dxa"/>
            <w:tcBorders>
              <w:top w:val="single" w:sz="4" w:space="0" w:color="auto"/>
            </w:tcBorders>
            <w:vAlign w:val="bottom"/>
          </w:tcPr>
          <w:p w:rsidR="005F77F0" w:rsidRPr="001C16AC" w:rsidRDefault="005F77F0" w:rsidP="005F77F0">
            <w:pPr>
              <w:spacing w:line="240" w:lineRule="auto"/>
              <w:ind w:right="-72"/>
              <w:jc w:val="right"/>
              <w:rPr>
                <w:rFonts w:cs="Arial"/>
                <w:sz w:val="16"/>
                <w:szCs w:val="16"/>
              </w:rPr>
            </w:pPr>
          </w:p>
        </w:tc>
        <w:tc>
          <w:tcPr>
            <w:tcW w:w="1296" w:type="dxa"/>
            <w:tcBorders>
              <w:top w:val="single" w:sz="4" w:space="0" w:color="auto"/>
            </w:tcBorders>
            <w:vAlign w:val="bottom"/>
          </w:tcPr>
          <w:p w:rsidR="005F77F0" w:rsidRPr="001C16AC" w:rsidRDefault="005F77F0" w:rsidP="005F77F0">
            <w:pPr>
              <w:spacing w:line="240" w:lineRule="auto"/>
              <w:ind w:right="-72"/>
              <w:jc w:val="right"/>
              <w:rPr>
                <w:rFonts w:cs="Arial"/>
                <w:sz w:val="16"/>
                <w:szCs w:val="16"/>
              </w:rPr>
            </w:pPr>
          </w:p>
        </w:tc>
        <w:tc>
          <w:tcPr>
            <w:tcW w:w="1296" w:type="dxa"/>
            <w:tcBorders>
              <w:top w:val="single" w:sz="4" w:space="0" w:color="auto"/>
            </w:tcBorders>
            <w:vAlign w:val="bottom"/>
          </w:tcPr>
          <w:p w:rsidR="005F77F0" w:rsidRPr="001C16AC" w:rsidRDefault="005F77F0" w:rsidP="005F77F0">
            <w:pPr>
              <w:spacing w:line="240" w:lineRule="auto"/>
              <w:ind w:right="-72"/>
              <w:jc w:val="right"/>
              <w:rPr>
                <w:rFonts w:cs="Arial"/>
                <w:sz w:val="16"/>
                <w:szCs w:val="16"/>
              </w:rPr>
            </w:pPr>
          </w:p>
        </w:tc>
        <w:tc>
          <w:tcPr>
            <w:tcW w:w="1296" w:type="dxa"/>
            <w:tcBorders>
              <w:top w:val="single" w:sz="4" w:space="0" w:color="auto"/>
            </w:tcBorders>
            <w:vAlign w:val="bottom"/>
          </w:tcPr>
          <w:p w:rsidR="005F77F0" w:rsidRPr="001C16AC" w:rsidRDefault="005F77F0" w:rsidP="005F77F0">
            <w:pPr>
              <w:spacing w:line="240" w:lineRule="auto"/>
              <w:ind w:right="-72"/>
              <w:jc w:val="right"/>
              <w:rPr>
                <w:rFonts w:cs="Arial"/>
                <w:sz w:val="16"/>
                <w:szCs w:val="16"/>
              </w:rPr>
            </w:pPr>
          </w:p>
        </w:tc>
        <w:tc>
          <w:tcPr>
            <w:tcW w:w="1296" w:type="dxa"/>
            <w:tcBorders>
              <w:top w:val="single" w:sz="4" w:space="0" w:color="auto"/>
            </w:tcBorders>
            <w:vAlign w:val="bottom"/>
          </w:tcPr>
          <w:p w:rsidR="005F77F0" w:rsidRPr="001C16AC" w:rsidRDefault="005F77F0" w:rsidP="005F77F0">
            <w:pPr>
              <w:spacing w:line="240" w:lineRule="auto"/>
              <w:ind w:right="-72"/>
              <w:jc w:val="right"/>
              <w:rPr>
                <w:rFonts w:cs="Arial"/>
                <w:sz w:val="16"/>
                <w:szCs w:val="16"/>
              </w:rPr>
            </w:pPr>
          </w:p>
        </w:tc>
      </w:tr>
      <w:tr w:rsidR="005F77F0" w:rsidRPr="00E37224" w:rsidTr="005F77F0">
        <w:tc>
          <w:tcPr>
            <w:tcW w:w="2970" w:type="dxa"/>
            <w:vAlign w:val="bottom"/>
          </w:tcPr>
          <w:p w:rsidR="005F77F0" w:rsidRPr="006651A4" w:rsidRDefault="005F77F0" w:rsidP="005F77F0">
            <w:pPr>
              <w:spacing w:line="240" w:lineRule="auto"/>
              <w:ind w:left="-101"/>
              <w:rPr>
                <w:rFonts w:ascii="Arial Bold" w:hAnsi="Arial Bold" w:cs="Arial"/>
                <w:b/>
                <w:bCs/>
                <w:spacing w:val="-4"/>
                <w:sz w:val="18"/>
                <w:szCs w:val="18"/>
              </w:rPr>
            </w:pPr>
            <w:r w:rsidRPr="006651A4">
              <w:rPr>
                <w:rFonts w:ascii="Arial Bold" w:hAnsi="Arial Bold" w:cs="Arial"/>
                <w:b/>
                <w:bCs/>
                <w:spacing w:val="-4"/>
                <w:sz w:val="18"/>
                <w:szCs w:val="18"/>
              </w:rPr>
              <w:t>Issued and fully paid share capital</w:t>
            </w:r>
          </w:p>
        </w:tc>
        <w:tc>
          <w:tcPr>
            <w:tcW w:w="1296" w:type="dxa"/>
            <w:vAlign w:val="bottom"/>
          </w:tcPr>
          <w:p w:rsidR="005F77F0" w:rsidRPr="00E37224" w:rsidRDefault="005F77F0" w:rsidP="005F77F0">
            <w:pPr>
              <w:spacing w:line="240" w:lineRule="auto"/>
              <w:ind w:right="-72"/>
              <w:jc w:val="right"/>
              <w:rPr>
                <w:rFonts w:cs="Arial"/>
                <w:sz w:val="18"/>
                <w:szCs w:val="18"/>
              </w:rPr>
            </w:pPr>
          </w:p>
        </w:tc>
        <w:tc>
          <w:tcPr>
            <w:tcW w:w="1296" w:type="dxa"/>
            <w:vAlign w:val="bottom"/>
          </w:tcPr>
          <w:p w:rsidR="005F77F0" w:rsidRPr="00E37224" w:rsidRDefault="005F77F0" w:rsidP="005F77F0">
            <w:pPr>
              <w:spacing w:line="240" w:lineRule="auto"/>
              <w:ind w:right="-72"/>
              <w:jc w:val="right"/>
              <w:rPr>
                <w:rFonts w:cs="Arial"/>
                <w:sz w:val="18"/>
                <w:szCs w:val="18"/>
              </w:rPr>
            </w:pPr>
          </w:p>
        </w:tc>
        <w:tc>
          <w:tcPr>
            <w:tcW w:w="1296" w:type="dxa"/>
            <w:vAlign w:val="bottom"/>
          </w:tcPr>
          <w:p w:rsidR="005F77F0" w:rsidRPr="00E37224" w:rsidRDefault="005F77F0" w:rsidP="005F77F0">
            <w:pPr>
              <w:spacing w:line="240" w:lineRule="auto"/>
              <w:ind w:right="-72"/>
              <w:jc w:val="right"/>
              <w:rPr>
                <w:rFonts w:cs="Arial"/>
                <w:sz w:val="18"/>
                <w:szCs w:val="18"/>
              </w:rPr>
            </w:pPr>
          </w:p>
        </w:tc>
        <w:tc>
          <w:tcPr>
            <w:tcW w:w="1296" w:type="dxa"/>
            <w:vAlign w:val="bottom"/>
          </w:tcPr>
          <w:p w:rsidR="005F77F0" w:rsidRPr="00E37224" w:rsidRDefault="005F77F0" w:rsidP="005F77F0">
            <w:pPr>
              <w:spacing w:line="240" w:lineRule="auto"/>
              <w:ind w:right="-72"/>
              <w:jc w:val="right"/>
              <w:rPr>
                <w:rFonts w:cs="Arial"/>
                <w:sz w:val="18"/>
                <w:szCs w:val="18"/>
              </w:rPr>
            </w:pPr>
          </w:p>
        </w:tc>
        <w:tc>
          <w:tcPr>
            <w:tcW w:w="1296" w:type="dxa"/>
            <w:vAlign w:val="bottom"/>
          </w:tcPr>
          <w:p w:rsidR="005F77F0" w:rsidRPr="00E37224" w:rsidRDefault="005F77F0" w:rsidP="005F77F0">
            <w:pPr>
              <w:spacing w:line="240" w:lineRule="auto"/>
              <w:ind w:right="-72"/>
              <w:jc w:val="right"/>
              <w:rPr>
                <w:rFonts w:cs="Arial"/>
                <w:sz w:val="18"/>
                <w:szCs w:val="18"/>
              </w:rPr>
            </w:pPr>
          </w:p>
        </w:tc>
      </w:tr>
      <w:tr w:rsidR="005F77F0" w:rsidRPr="00E37224" w:rsidTr="005F77F0">
        <w:tc>
          <w:tcPr>
            <w:tcW w:w="2970" w:type="dxa"/>
            <w:vAlign w:val="bottom"/>
          </w:tcPr>
          <w:p w:rsidR="005F77F0" w:rsidRPr="00E37224" w:rsidRDefault="005F77F0" w:rsidP="005F77F0">
            <w:pPr>
              <w:spacing w:line="240" w:lineRule="auto"/>
              <w:ind w:left="-101"/>
              <w:rPr>
                <w:rFonts w:cs="Arial"/>
                <w:sz w:val="18"/>
                <w:szCs w:val="18"/>
              </w:rPr>
            </w:pPr>
            <w:r w:rsidRPr="00E37224">
              <w:rPr>
                <w:rFonts w:cs="Arial"/>
                <w:sz w:val="18"/>
                <w:szCs w:val="18"/>
              </w:rPr>
              <w:t>At 1 January 2019</w:t>
            </w:r>
          </w:p>
        </w:tc>
        <w:tc>
          <w:tcPr>
            <w:tcW w:w="1296" w:type="dxa"/>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33,368.20</w:t>
            </w:r>
          </w:p>
        </w:tc>
        <w:tc>
          <w:tcPr>
            <w:tcW w:w="1296" w:type="dxa"/>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133,472.78</w:t>
            </w:r>
          </w:p>
        </w:tc>
        <w:tc>
          <w:tcPr>
            <w:tcW w:w="1296" w:type="dxa"/>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26,384.07</w:t>
            </w:r>
          </w:p>
        </w:tc>
        <w:tc>
          <w:tcPr>
            <w:tcW w:w="1296" w:type="dxa"/>
            <w:vAlign w:val="bottom"/>
          </w:tcPr>
          <w:p w:rsidR="005F77F0" w:rsidRPr="00E37224" w:rsidRDefault="005F77F0" w:rsidP="005F77F0">
            <w:pPr>
              <w:spacing w:line="240" w:lineRule="auto"/>
              <w:ind w:right="-72"/>
              <w:jc w:val="center"/>
              <w:rPr>
                <w:rFonts w:cs="Arial"/>
                <w:sz w:val="18"/>
                <w:szCs w:val="18"/>
              </w:rPr>
            </w:pPr>
            <w:r w:rsidRPr="00E37224">
              <w:rPr>
                <w:rFonts w:cs="Arial"/>
                <w:sz w:val="18"/>
                <w:szCs w:val="18"/>
              </w:rPr>
              <w:t>-</w:t>
            </w:r>
          </w:p>
        </w:tc>
        <w:tc>
          <w:tcPr>
            <w:tcW w:w="1296" w:type="dxa"/>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159,856.85</w:t>
            </w:r>
          </w:p>
        </w:tc>
      </w:tr>
      <w:tr w:rsidR="005F77F0" w:rsidRPr="00E37224" w:rsidTr="005F77F0">
        <w:tc>
          <w:tcPr>
            <w:tcW w:w="2970" w:type="dxa"/>
            <w:vAlign w:val="bottom"/>
          </w:tcPr>
          <w:p w:rsidR="005F77F0" w:rsidRPr="00E37224" w:rsidRDefault="005F77F0" w:rsidP="005F77F0">
            <w:pPr>
              <w:spacing w:line="240" w:lineRule="auto"/>
              <w:ind w:left="-101"/>
              <w:rPr>
                <w:rFonts w:cs="Arial"/>
                <w:sz w:val="18"/>
                <w:szCs w:val="18"/>
              </w:rPr>
            </w:pPr>
            <w:r>
              <w:rPr>
                <w:rFonts w:cs="Arial"/>
                <w:sz w:val="18"/>
                <w:szCs w:val="18"/>
              </w:rPr>
              <w:t>Shares issuance</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r>
      <w:tr w:rsidR="005F77F0" w:rsidRPr="00E37224" w:rsidTr="005F77F0">
        <w:tc>
          <w:tcPr>
            <w:tcW w:w="2970" w:type="dxa"/>
            <w:vAlign w:val="bottom"/>
          </w:tcPr>
          <w:p w:rsidR="005F77F0" w:rsidRPr="00E37224" w:rsidRDefault="005F77F0" w:rsidP="005F77F0">
            <w:pPr>
              <w:spacing w:line="240" w:lineRule="auto"/>
              <w:ind w:left="-101"/>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r>
      <w:tr w:rsidR="005F77F0" w:rsidRPr="00E37224" w:rsidTr="006651A4">
        <w:tc>
          <w:tcPr>
            <w:tcW w:w="2970" w:type="dxa"/>
            <w:vAlign w:val="bottom"/>
          </w:tcPr>
          <w:p w:rsidR="005F77F0" w:rsidRPr="00E37224" w:rsidRDefault="005F77F0" w:rsidP="005F77F0">
            <w:pPr>
              <w:spacing w:line="240" w:lineRule="auto"/>
              <w:ind w:left="-101"/>
              <w:rPr>
                <w:rFonts w:cs="Arial"/>
                <w:sz w:val="18"/>
                <w:szCs w:val="18"/>
              </w:rPr>
            </w:pPr>
            <w:r w:rsidRPr="00E37224">
              <w:rPr>
                <w:rFonts w:cs="Arial"/>
                <w:sz w:val="18"/>
                <w:szCs w:val="18"/>
              </w:rPr>
              <w:t>At 31 December 2019</w:t>
            </w:r>
          </w:p>
        </w:tc>
        <w:tc>
          <w:tcPr>
            <w:tcW w:w="1296" w:type="dxa"/>
            <w:shd w:val="clear" w:color="auto" w:fill="auto"/>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33,368.20</w:t>
            </w:r>
          </w:p>
        </w:tc>
        <w:tc>
          <w:tcPr>
            <w:tcW w:w="1296" w:type="dxa"/>
            <w:shd w:val="clear" w:color="auto" w:fill="auto"/>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133,472.78</w:t>
            </w:r>
          </w:p>
        </w:tc>
        <w:tc>
          <w:tcPr>
            <w:tcW w:w="1296" w:type="dxa"/>
            <w:shd w:val="clear" w:color="auto" w:fill="auto"/>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26,384.07</w:t>
            </w:r>
          </w:p>
        </w:tc>
        <w:tc>
          <w:tcPr>
            <w:tcW w:w="1296" w:type="dxa"/>
            <w:shd w:val="clear" w:color="auto" w:fill="auto"/>
            <w:vAlign w:val="bottom"/>
          </w:tcPr>
          <w:p w:rsidR="005F77F0" w:rsidRPr="00E37224" w:rsidRDefault="005F77F0" w:rsidP="005F77F0">
            <w:pPr>
              <w:spacing w:line="240" w:lineRule="auto"/>
              <w:ind w:right="-72"/>
              <w:jc w:val="center"/>
              <w:rPr>
                <w:rFonts w:cs="Arial"/>
                <w:sz w:val="18"/>
                <w:szCs w:val="18"/>
              </w:rPr>
            </w:pPr>
            <w:r w:rsidRPr="00E37224">
              <w:rPr>
                <w:rFonts w:cs="Arial"/>
                <w:sz w:val="18"/>
                <w:szCs w:val="18"/>
              </w:rPr>
              <w:t>-</w:t>
            </w:r>
          </w:p>
        </w:tc>
        <w:tc>
          <w:tcPr>
            <w:tcW w:w="1296" w:type="dxa"/>
            <w:shd w:val="clear" w:color="auto" w:fill="auto"/>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159,856.85</w:t>
            </w:r>
          </w:p>
        </w:tc>
      </w:tr>
      <w:tr w:rsidR="005F77F0" w:rsidRPr="00E37224" w:rsidTr="006651A4">
        <w:tc>
          <w:tcPr>
            <w:tcW w:w="2970" w:type="dxa"/>
            <w:vAlign w:val="bottom"/>
          </w:tcPr>
          <w:p w:rsidR="005F77F0" w:rsidRPr="006651A4" w:rsidRDefault="005F77F0" w:rsidP="005F77F0">
            <w:pPr>
              <w:tabs>
                <w:tab w:val="left" w:pos="360"/>
              </w:tabs>
              <w:spacing w:line="240" w:lineRule="auto"/>
              <w:ind w:left="-101"/>
              <w:rPr>
                <w:rFonts w:cs="Arial"/>
                <w:sz w:val="18"/>
                <w:szCs w:val="18"/>
              </w:rPr>
            </w:pPr>
            <w:r>
              <w:rPr>
                <w:rFonts w:cs="Arial"/>
                <w:sz w:val="18"/>
                <w:szCs w:val="18"/>
                <w:u w:val="single"/>
              </w:rPr>
              <w:t>Less</w:t>
            </w:r>
            <w:r>
              <w:rPr>
                <w:rFonts w:cs="Arial"/>
                <w:sz w:val="18"/>
                <w:szCs w:val="18"/>
              </w:rPr>
              <w:tab/>
              <w:t>Treasury shares</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Pr>
                <w:rFonts w:cs="Arial"/>
                <w:sz w:val="18"/>
                <w:szCs w:val="18"/>
              </w:rPr>
              <w:t>(72.54)</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Pr>
                <w:rFonts w:cs="Arial"/>
                <w:sz w:val="18"/>
                <w:szCs w:val="18"/>
              </w:rPr>
              <w:t>(72.54)</w:t>
            </w:r>
          </w:p>
        </w:tc>
      </w:tr>
      <w:tr w:rsidR="005F77F0" w:rsidRPr="00E37224" w:rsidTr="006651A4">
        <w:tc>
          <w:tcPr>
            <w:tcW w:w="2970" w:type="dxa"/>
            <w:vAlign w:val="bottom"/>
          </w:tcPr>
          <w:p w:rsidR="005F77F0" w:rsidRPr="00E37224" w:rsidRDefault="005F77F0" w:rsidP="005F77F0">
            <w:pPr>
              <w:spacing w:line="240" w:lineRule="auto"/>
              <w:ind w:left="-101"/>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c>
          <w:tcPr>
            <w:tcW w:w="1296" w:type="dxa"/>
            <w:tcBorders>
              <w:top w:val="single" w:sz="4" w:space="0" w:color="auto"/>
            </w:tcBorders>
            <w:vAlign w:val="bottom"/>
          </w:tcPr>
          <w:p w:rsidR="005F77F0" w:rsidRPr="00E37224" w:rsidRDefault="005F77F0" w:rsidP="005F77F0">
            <w:pPr>
              <w:spacing w:line="240" w:lineRule="auto"/>
              <w:ind w:right="-72"/>
              <w:jc w:val="right"/>
              <w:rPr>
                <w:rFonts w:cs="Arial"/>
                <w:sz w:val="12"/>
                <w:szCs w:val="12"/>
              </w:rPr>
            </w:pPr>
          </w:p>
        </w:tc>
      </w:tr>
      <w:tr w:rsidR="005F77F0" w:rsidRPr="00E37224" w:rsidTr="006651A4">
        <w:tc>
          <w:tcPr>
            <w:tcW w:w="2970" w:type="dxa"/>
            <w:vAlign w:val="bottom"/>
          </w:tcPr>
          <w:p w:rsidR="005F77F0" w:rsidRPr="00E37224" w:rsidRDefault="005F77F0" w:rsidP="005F77F0">
            <w:pPr>
              <w:spacing w:line="240" w:lineRule="auto"/>
              <w:ind w:left="-101"/>
              <w:rPr>
                <w:rFonts w:cs="Arial"/>
                <w:sz w:val="18"/>
                <w:szCs w:val="18"/>
                <w:lang w:val="en-US"/>
              </w:rPr>
            </w:pPr>
            <w:r w:rsidRPr="00E37224">
              <w:rPr>
                <w:rFonts w:cs="Arial"/>
                <w:sz w:val="18"/>
                <w:szCs w:val="18"/>
              </w:rPr>
              <w:t>At 31 December 2020</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33,368.20</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133,472.78</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sidRPr="00E37224">
              <w:rPr>
                <w:rFonts w:cs="Arial"/>
                <w:sz w:val="18"/>
                <w:szCs w:val="18"/>
              </w:rPr>
              <w:t>26,384.07</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Pr>
                <w:rFonts w:cs="Arial"/>
                <w:sz w:val="18"/>
                <w:szCs w:val="18"/>
              </w:rPr>
              <w:t>(72.54)</w:t>
            </w:r>
          </w:p>
        </w:tc>
        <w:tc>
          <w:tcPr>
            <w:tcW w:w="1296" w:type="dxa"/>
            <w:tcBorders>
              <w:bottom w:val="single" w:sz="4" w:space="0" w:color="auto"/>
            </w:tcBorders>
            <w:vAlign w:val="bottom"/>
          </w:tcPr>
          <w:p w:rsidR="005F77F0" w:rsidRPr="00E37224" w:rsidRDefault="005F77F0" w:rsidP="005F77F0">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159,784.31</w:t>
            </w:r>
            <w:r>
              <w:rPr>
                <w:rFonts w:cs="Arial"/>
                <w:sz w:val="18"/>
                <w:szCs w:val="18"/>
              </w:rPr>
              <w:fldChar w:fldCharType="end"/>
            </w:r>
          </w:p>
        </w:tc>
      </w:tr>
    </w:tbl>
    <w:p w:rsidR="00EE291C" w:rsidRPr="001C16AC" w:rsidRDefault="00EE291C">
      <w:pPr>
        <w:spacing w:line="240" w:lineRule="auto"/>
        <w:rPr>
          <w:rFonts w:cs="Arial"/>
          <w:sz w:val="16"/>
          <w:szCs w:val="16"/>
        </w:rPr>
      </w:pPr>
    </w:p>
    <w:p w:rsidR="005F77F0" w:rsidRDefault="005F77F0" w:rsidP="005F77F0">
      <w:pPr>
        <w:tabs>
          <w:tab w:val="left" w:pos="11057"/>
        </w:tabs>
        <w:spacing w:line="240" w:lineRule="auto"/>
        <w:jc w:val="both"/>
        <w:rPr>
          <w:rFonts w:cs="Arial"/>
          <w:sz w:val="18"/>
          <w:szCs w:val="18"/>
          <w:lang w:val="en-US"/>
        </w:rPr>
      </w:pPr>
    </w:p>
    <w:p w:rsidR="005F77F0" w:rsidRPr="00E37224" w:rsidRDefault="005F77F0" w:rsidP="005F77F0">
      <w:pPr>
        <w:tabs>
          <w:tab w:val="left" w:pos="11057"/>
        </w:tabs>
        <w:spacing w:line="240" w:lineRule="auto"/>
        <w:jc w:val="both"/>
        <w:rPr>
          <w:rFonts w:cs="Arial"/>
          <w:sz w:val="18"/>
          <w:szCs w:val="18"/>
          <w:lang w:val="en-US"/>
        </w:rPr>
      </w:pPr>
      <w:r w:rsidRPr="00E37224">
        <w:rPr>
          <w:rFonts w:cs="Arial"/>
          <w:sz w:val="18"/>
          <w:szCs w:val="18"/>
          <w:lang w:val="en-US"/>
        </w:rPr>
        <w:t xml:space="preserve">The total </w:t>
      </w:r>
      <w:proofErr w:type="spellStart"/>
      <w:r w:rsidRPr="00E37224">
        <w:rPr>
          <w:rFonts w:cs="Arial"/>
          <w:sz w:val="18"/>
          <w:szCs w:val="18"/>
          <w:lang w:val="en-US"/>
        </w:rPr>
        <w:t>authorised</w:t>
      </w:r>
      <w:proofErr w:type="spellEnd"/>
      <w:r w:rsidRPr="00E37224">
        <w:rPr>
          <w:rFonts w:cs="Arial"/>
          <w:sz w:val="18"/>
          <w:szCs w:val="18"/>
          <w:lang w:val="en-US"/>
        </w:rPr>
        <w:t xml:space="preserve"> number of shares is</w:t>
      </w:r>
      <w:r>
        <w:rPr>
          <w:rFonts w:cs="Arial"/>
          <w:sz w:val="18"/>
          <w:szCs w:val="18"/>
          <w:lang w:val="en-US"/>
        </w:rPr>
        <w:t xml:space="preserve"> </w:t>
      </w:r>
      <w:r w:rsidRPr="00E37224">
        <w:rPr>
          <w:rFonts w:cs="Arial"/>
          <w:sz w:val="18"/>
          <w:szCs w:val="18"/>
          <w:lang w:val="en-US"/>
        </w:rPr>
        <w:t>33,368.66 million shares (2019: 33,368.66 million shares) with a par value of Baht</w:t>
      </w:r>
      <w:r>
        <w:rPr>
          <w:rFonts w:cs="Arial"/>
          <w:sz w:val="18"/>
          <w:szCs w:val="18"/>
          <w:lang w:val="en-US"/>
        </w:rPr>
        <w:t xml:space="preserve"> 4</w:t>
      </w:r>
      <w:r w:rsidRPr="00E37224">
        <w:rPr>
          <w:rFonts w:cs="Arial"/>
          <w:sz w:val="18"/>
          <w:szCs w:val="18"/>
          <w:lang w:val="en-US"/>
        </w:rPr>
        <w:t xml:space="preserve"> per share (2019: Baht 4 per share).  </w:t>
      </w:r>
    </w:p>
    <w:p w:rsidR="005F77F0" w:rsidRDefault="005F77F0" w:rsidP="00CC32AE">
      <w:pPr>
        <w:spacing w:line="240" w:lineRule="auto"/>
        <w:jc w:val="both"/>
        <w:rPr>
          <w:rFonts w:cs="Arial"/>
          <w:sz w:val="18"/>
          <w:szCs w:val="18"/>
        </w:rPr>
      </w:pPr>
    </w:p>
    <w:p w:rsidR="00E81937" w:rsidRPr="00B13E97" w:rsidRDefault="005F77F0" w:rsidP="00CC32AE">
      <w:pPr>
        <w:spacing w:line="240" w:lineRule="auto"/>
        <w:jc w:val="both"/>
        <w:rPr>
          <w:sz w:val="18"/>
          <w:szCs w:val="18"/>
        </w:rPr>
      </w:pPr>
      <w:r>
        <w:rPr>
          <w:rFonts w:cs="Arial"/>
          <w:sz w:val="18"/>
          <w:szCs w:val="18"/>
        </w:rPr>
        <w:t>On 2 October 2020</w:t>
      </w:r>
      <w:r w:rsidR="00CC32AE">
        <w:rPr>
          <w:rFonts w:cs="Arial"/>
          <w:sz w:val="18"/>
          <w:szCs w:val="18"/>
        </w:rPr>
        <w:t>, the Company repurchased the ordinary</w:t>
      </w:r>
      <w:r w:rsidR="00830457">
        <w:rPr>
          <w:rFonts w:cs="Arial"/>
          <w:sz w:val="18"/>
          <w:szCs w:val="18"/>
        </w:rPr>
        <w:t xml:space="preserve"> share</w:t>
      </w:r>
      <w:r w:rsidR="00CC32AE">
        <w:rPr>
          <w:rFonts w:cs="Arial"/>
          <w:sz w:val="18"/>
          <w:szCs w:val="18"/>
        </w:rPr>
        <w:t xml:space="preserve"> from the main board of Stock Exchange of</w:t>
      </w:r>
      <w:r>
        <w:rPr>
          <w:rFonts w:cs="Arial"/>
          <w:sz w:val="18"/>
          <w:szCs w:val="18"/>
        </w:rPr>
        <w:t xml:space="preserve"> </w:t>
      </w:r>
      <w:proofErr w:type="spellStart"/>
      <w:r>
        <w:rPr>
          <w:rFonts w:cs="Arial"/>
          <w:sz w:val="18"/>
          <w:szCs w:val="18"/>
        </w:rPr>
        <w:t>totaling</w:t>
      </w:r>
      <w:proofErr w:type="spellEnd"/>
      <w:r w:rsidR="00CC32AE">
        <w:rPr>
          <w:rFonts w:cs="Arial"/>
          <w:sz w:val="18"/>
          <w:szCs w:val="18"/>
        </w:rPr>
        <w:t xml:space="preserve"> Baht 72.54</w:t>
      </w:r>
      <w:r w:rsidR="00CC32AE" w:rsidRPr="00B13E97">
        <w:rPr>
          <w:sz w:val="18"/>
          <w:szCs w:val="18"/>
        </w:rPr>
        <w:t xml:space="preserve"> million for the ordinary share of 24 million shares.  The payment for treasury shares present as reduction in equity.  </w:t>
      </w:r>
      <w:r w:rsidRPr="00B13E97">
        <w:rPr>
          <w:sz w:val="18"/>
          <w:szCs w:val="18"/>
        </w:rPr>
        <w:t xml:space="preserve">These shares have not been cancelled and are held as treasury shares. </w:t>
      </w:r>
      <w:r w:rsidR="00CC32AE" w:rsidRPr="00B13E97">
        <w:rPr>
          <w:sz w:val="18"/>
          <w:szCs w:val="18"/>
        </w:rPr>
        <w:t>The Company has set up reserve for this treasury shares in the same amount of payment.</w:t>
      </w:r>
    </w:p>
    <w:p w:rsidR="00CC32AE" w:rsidRPr="005F77F0" w:rsidRDefault="00CC32AE" w:rsidP="00B13BC1">
      <w:pPr>
        <w:spacing w:line="240" w:lineRule="auto"/>
        <w:rPr>
          <w:rFonts w:cs="Arial"/>
          <w:sz w:val="4"/>
          <w:szCs w:val="4"/>
        </w:rPr>
      </w:pPr>
    </w:p>
    <w:p w:rsidR="00CC32AE" w:rsidRPr="001C16AC" w:rsidRDefault="00CC32AE" w:rsidP="00B13BC1">
      <w:pPr>
        <w:spacing w:line="240" w:lineRule="auto"/>
        <w:rPr>
          <w:rFonts w:cs="Arial"/>
          <w:sz w:val="16"/>
          <w:szCs w:val="16"/>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bookmarkStart w:id="35" w:name="_Hlk28249157"/>
            <w:r w:rsidRPr="00E37224">
              <w:rPr>
                <w:rFonts w:cs="Arial"/>
                <w:b/>
                <w:bCs/>
                <w:color w:val="FAFAFA"/>
                <w:sz w:val="18"/>
                <w:szCs w:val="18"/>
                <w:lang w:eastAsia="th-TH"/>
              </w:rPr>
              <w:t>3</w:t>
            </w:r>
            <w:r w:rsidR="00D23063" w:rsidRPr="00E37224">
              <w:rPr>
                <w:rFonts w:cs="Arial"/>
                <w:b/>
                <w:bCs/>
                <w:color w:val="FAFAFA"/>
                <w:sz w:val="18"/>
                <w:szCs w:val="18"/>
                <w:lang w:eastAsia="th-TH"/>
              </w:rPr>
              <w:t>7</w:t>
            </w:r>
            <w:r w:rsidRPr="00E37224">
              <w:rPr>
                <w:rFonts w:cs="Arial"/>
                <w:b/>
                <w:bCs/>
                <w:color w:val="FAFAFA"/>
                <w:sz w:val="18"/>
                <w:szCs w:val="18"/>
                <w:lang w:eastAsia="th-TH"/>
              </w:rPr>
              <w:tab/>
            </w:r>
            <w:r w:rsidRPr="00E37224">
              <w:rPr>
                <w:rFonts w:cs="Arial"/>
                <w:b/>
                <w:bCs/>
                <w:color w:val="FAFAFA"/>
                <w:sz w:val="18"/>
                <w:szCs w:val="18"/>
                <w:lang w:val="en-US"/>
              </w:rPr>
              <w:t>Legal reserve</w:t>
            </w:r>
          </w:p>
        </w:tc>
      </w:tr>
      <w:bookmarkEnd w:id="35"/>
    </w:tbl>
    <w:p w:rsidR="00E81937" w:rsidRPr="001C16AC" w:rsidRDefault="00E81937" w:rsidP="00B13BC1">
      <w:pPr>
        <w:tabs>
          <w:tab w:val="left" w:pos="2835"/>
          <w:tab w:val="left" w:pos="9923"/>
        </w:tabs>
        <w:spacing w:line="240" w:lineRule="auto"/>
        <w:jc w:val="thaiDistribute"/>
        <w:rPr>
          <w:rFonts w:cs="Arial"/>
          <w:sz w:val="16"/>
          <w:szCs w:val="16"/>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444"/>
        <w:gridCol w:w="1368"/>
        <w:gridCol w:w="1325"/>
      </w:tblGrid>
      <w:tr w:rsidR="00B60019" w:rsidRPr="00E37224" w:rsidTr="00286E9B">
        <w:tc>
          <w:tcPr>
            <w:tcW w:w="3960" w:type="dxa"/>
            <w:tcBorders>
              <w:top w:val="nil"/>
              <w:left w:val="nil"/>
              <w:bottom w:val="nil"/>
              <w:right w:val="nil"/>
            </w:tcBorders>
            <w:shd w:val="clear" w:color="auto" w:fill="auto"/>
          </w:tcPr>
          <w:p w:rsidR="00B60019" w:rsidRPr="00E37224" w:rsidRDefault="00B60019" w:rsidP="00286E9B">
            <w:pPr>
              <w:tabs>
                <w:tab w:val="left" w:pos="166"/>
              </w:tabs>
              <w:spacing w:line="240" w:lineRule="auto"/>
              <w:ind w:left="-72"/>
              <w:jc w:val="both"/>
              <w:rPr>
                <w:rFonts w:cs="Arial"/>
                <w:b/>
                <w:bCs/>
                <w:sz w:val="18"/>
                <w:szCs w:val="18"/>
              </w:rPr>
            </w:pPr>
          </w:p>
        </w:tc>
        <w:tc>
          <w:tcPr>
            <w:tcW w:w="2811" w:type="dxa"/>
            <w:gridSpan w:val="2"/>
            <w:tcBorders>
              <w:top w:val="single" w:sz="4" w:space="0" w:color="auto"/>
              <w:left w:val="nil"/>
              <w:bottom w:val="single" w:sz="4" w:space="0" w:color="auto"/>
              <w:right w:val="nil"/>
            </w:tcBorders>
            <w:shd w:val="clear" w:color="auto" w:fill="auto"/>
            <w:hideMark/>
          </w:tcPr>
          <w:p w:rsidR="00B60019" w:rsidRPr="00E37224" w:rsidRDefault="00B60019" w:rsidP="00B60019">
            <w:pPr>
              <w:spacing w:line="240" w:lineRule="auto"/>
              <w:ind w:left="-40" w:right="-72"/>
              <w:jc w:val="center"/>
              <w:rPr>
                <w:rFonts w:cs="Arial"/>
                <w:b/>
                <w:bCs/>
                <w:sz w:val="18"/>
                <w:szCs w:val="18"/>
              </w:rPr>
            </w:pPr>
            <w:r w:rsidRPr="00E37224">
              <w:rPr>
                <w:rFonts w:cs="Arial"/>
                <w:b/>
                <w:bCs/>
                <w:sz w:val="18"/>
                <w:szCs w:val="18"/>
              </w:rPr>
              <w:t>Consolidated</w:t>
            </w:r>
          </w:p>
          <w:p w:rsidR="00B60019" w:rsidRPr="00E37224" w:rsidRDefault="00B60019" w:rsidP="00B60019">
            <w:pPr>
              <w:spacing w:line="240" w:lineRule="auto"/>
              <w:ind w:right="-72"/>
              <w:jc w:val="center"/>
              <w:rPr>
                <w:rFonts w:cs="Arial"/>
                <w:b/>
                <w:bCs/>
                <w:sz w:val="18"/>
                <w:szCs w:val="18"/>
              </w:rPr>
            </w:pPr>
            <w:r w:rsidRPr="00E37224">
              <w:rPr>
                <w:rFonts w:cs="Arial"/>
                <w:b/>
                <w:bCs/>
                <w:sz w:val="18"/>
                <w:szCs w:val="18"/>
              </w:rPr>
              <w:t>financial statements</w:t>
            </w:r>
          </w:p>
        </w:tc>
        <w:tc>
          <w:tcPr>
            <w:tcW w:w="2693" w:type="dxa"/>
            <w:gridSpan w:val="2"/>
            <w:tcBorders>
              <w:top w:val="single" w:sz="4" w:space="0" w:color="auto"/>
              <w:left w:val="nil"/>
              <w:bottom w:val="single" w:sz="4" w:space="0" w:color="auto"/>
              <w:right w:val="nil"/>
            </w:tcBorders>
            <w:shd w:val="clear" w:color="auto" w:fill="auto"/>
            <w:hideMark/>
          </w:tcPr>
          <w:p w:rsidR="00B60019" w:rsidRPr="00E37224" w:rsidRDefault="00B60019" w:rsidP="00B60019">
            <w:pPr>
              <w:spacing w:line="240" w:lineRule="auto"/>
              <w:ind w:left="-40" w:right="-72"/>
              <w:jc w:val="center"/>
              <w:rPr>
                <w:rFonts w:cs="Arial"/>
                <w:b/>
                <w:bCs/>
                <w:sz w:val="18"/>
                <w:szCs w:val="18"/>
              </w:rPr>
            </w:pPr>
            <w:r w:rsidRPr="00E37224">
              <w:rPr>
                <w:rFonts w:cs="Arial"/>
                <w:b/>
                <w:bCs/>
                <w:sz w:val="18"/>
                <w:szCs w:val="18"/>
              </w:rPr>
              <w:t>Separate</w:t>
            </w:r>
          </w:p>
          <w:p w:rsidR="00B60019" w:rsidRPr="00E37224" w:rsidRDefault="00B60019" w:rsidP="00B60019">
            <w:pPr>
              <w:spacing w:line="240" w:lineRule="auto"/>
              <w:ind w:left="-40" w:right="-72"/>
              <w:jc w:val="center"/>
              <w:rPr>
                <w:rFonts w:cs="Arial"/>
                <w:b/>
                <w:bCs/>
                <w:sz w:val="18"/>
                <w:szCs w:val="18"/>
              </w:rPr>
            </w:pPr>
            <w:r w:rsidRPr="00E37224">
              <w:rPr>
                <w:rFonts w:cs="Arial"/>
                <w:b/>
                <w:bCs/>
                <w:sz w:val="18"/>
                <w:szCs w:val="18"/>
              </w:rPr>
              <w:t>financial statements</w:t>
            </w:r>
          </w:p>
        </w:tc>
      </w:tr>
      <w:tr w:rsidR="00804AA2" w:rsidRPr="00E37224" w:rsidTr="00286E9B">
        <w:tc>
          <w:tcPr>
            <w:tcW w:w="3960" w:type="dxa"/>
            <w:tcBorders>
              <w:top w:val="nil"/>
              <w:left w:val="nil"/>
              <w:bottom w:val="nil"/>
              <w:right w:val="nil"/>
            </w:tcBorders>
            <w:shd w:val="clear" w:color="auto" w:fill="auto"/>
          </w:tcPr>
          <w:p w:rsidR="00804AA2" w:rsidRPr="00E37224" w:rsidRDefault="00804AA2" w:rsidP="00286E9B">
            <w:pPr>
              <w:tabs>
                <w:tab w:val="left" w:pos="166"/>
              </w:tabs>
              <w:spacing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vAlign w:val="bottom"/>
            <w:hideMark/>
          </w:tcPr>
          <w:p w:rsidR="00804AA2" w:rsidRPr="00E37224" w:rsidRDefault="00F941A7" w:rsidP="008665B3">
            <w:pPr>
              <w:spacing w:line="240" w:lineRule="auto"/>
              <w:ind w:right="-72"/>
              <w:jc w:val="center"/>
              <w:rPr>
                <w:rFonts w:cs="Arial"/>
                <w:b/>
                <w:bCs/>
                <w:sz w:val="18"/>
                <w:szCs w:val="18"/>
                <w:lang w:val="en-US"/>
              </w:rPr>
            </w:pPr>
            <w:r w:rsidRPr="00E37224">
              <w:rPr>
                <w:rFonts w:cs="Arial"/>
                <w:b/>
                <w:bCs/>
                <w:sz w:val="18"/>
                <w:szCs w:val="18"/>
                <w:lang w:val="en-US"/>
              </w:rPr>
              <w:t>2020</w:t>
            </w:r>
          </w:p>
        </w:tc>
        <w:tc>
          <w:tcPr>
            <w:tcW w:w="1444" w:type="dxa"/>
            <w:tcBorders>
              <w:top w:val="single" w:sz="4" w:space="0" w:color="auto"/>
              <w:left w:val="nil"/>
              <w:bottom w:val="nil"/>
              <w:right w:val="nil"/>
            </w:tcBorders>
            <w:shd w:val="clear" w:color="auto" w:fill="auto"/>
            <w:vAlign w:val="bottom"/>
            <w:hideMark/>
          </w:tcPr>
          <w:p w:rsidR="00804AA2" w:rsidRPr="00E37224" w:rsidRDefault="007E36D0" w:rsidP="008665B3">
            <w:pPr>
              <w:spacing w:line="240" w:lineRule="auto"/>
              <w:ind w:right="-72"/>
              <w:jc w:val="center"/>
              <w:rPr>
                <w:rFonts w:cs="Arial"/>
                <w:b/>
                <w:bCs/>
                <w:sz w:val="18"/>
                <w:szCs w:val="18"/>
                <w:lang w:val="en-US"/>
              </w:rPr>
            </w:pPr>
            <w:r w:rsidRPr="00E37224">
              <w:rPr>
                <w:rFonts w:cs="Arial"/>
                <w:b/>
                <w:bCs/>
                <w:sz w:val="18"/>
                <w:szCs w:val="18"/>
                <w:lang w:val="en-US"/>
              </w:rPr>
              <w:t>2019</w:t>
            </w:r>
          </w:p>
        </w:tc>
        <w:tc>
          <w:tcPr>
            <w:tcW w:w="1368" w:type="dxa"/>
            <w:tcBorders>
              <w:top w:val="single" w:sz="4" w:space="0" w:color="auto"/>
              <w:left w:val="nil"/>
              <w:bottom w:val="nil"/>
              <w:right w:val="nil"/>
            </w:tcBorders>
            <w:shd w:val="clear" w:color="auto" w:fill="auto"/>
            <w:vAlign w:val="bottom"/>
            <w:hideMark/>
          </w:tcPr>
          <w:p w:rsidR="00804AA2" w:rsidRPr="00E37224" w:rsidRDefault="00F941A7" w:rsidP="008665B3">
            <w:pPr>
              <w:spacing w:line="240" w:lineRule="auto"/>
              <w:ind w:right="-72"/>
              <w:jc w:val="center"/>
              <w:rPr>
                <w:rFonts w:cs="Arial"/>
                <w:b/>
                <w:bCs/>
                <w:sz w:val="18"/>
                <w:szCs w:val="18"/>
                <w:lang w:val="en-US"/>
              </w:rPr>
            </w:pPr>
            <w:r w:rsidRPr="00E37224">
              <w:rPr>
                <w:rFonts w:cs="Arial"/>
                <w:b/>
                <w:bCs/>
                <w:sz w:val="18"/>
                <w:szCs w:val="18"/>
                <w:lang w:val="en-US"/>
              </w:rPr>
              <w:t>2020</w:t>
            </w:r>
          </w:p>
        </w:tc>
        <w:tc>
          <w:tcPr>
            <w:tcW w:w="1325" w:type="dxa"/>
            <w:tcBorders>
              <w:top w:val="single" w:sz="4" w:space="0" w:color="auto"/>
              <w:left w:val="nil"/>
              <w:bottom w:val="nil"/>
              <w:right w:val="nil"/>
            </w:tcBorders>
            <w:shd w:val="clear" w:color="auto" w:fill="auto"/>
            <w:vAlign w:val="bottom"/>
            <w:hideMark/>
          </w:tcPr>
          <w:p w:rsidR="00804AA2" w:rsidRPr="00E37224" w:rsidRDefault="007E36D0" w:rsidP="008665B3">
            <w:pPr>
              <w:spacing w:line="240" w:lineRule="auto"/>
              <w:ind w:right="-72"/>
              <w:jc w:val="center"/>
              <w:rPr>
                <w:rFonts w:cs="Arial"/>
                <w:b/>
                <w:bCs/>
                <w:sz w:val="18"/>
                <w:szCs w:val="18"/>
                <w:lang w:val="en-US"/>
              </w:rPr>
            </w:pPr>
            <w:r w:rsidRPr="00E37224">
              <w:rPr>
                <w:rFonts w:cs="Arial"/>
                <w:b/>
                <w:bCs/>
                <w:sz w:val="18"/>
                <w:szCs w:val="18"/>
                <w:lang w:val="en-US"/>
              </w:rPr>
              <w:t>2019</w:t>
            </w:r>
          </w:p>
        </w:tc>
      </w:tr>
      <w:tr w:rsidR="00804AA2" w:rsidRPr="00E37224" w:rsidTr="00286E9B">
        <w:tc>
          <w:tcPr>
            <w:tcW w:w="3960" w:type="dxa"/>
            <w:tcBorders>
              <w:top w:val="nil"/>
              <w:left w:val="nil"/>
              <w:bottom w:val="nil"/>
              <w:right w:val="nil"/>
            </w:tcBorders>
            <w:shd w:val="clear" w:color="auto" w:fill="auto"/>
          </w:tcPr>
          <w:p w:rsidR="00804AA2" w:rsidRPr="00E37224" w:rsidRDefault="00804AA2" w:rsidP="00286E9B">
            <w:pPr>
              <w:tabs>
                <w:tab w:val="left" w:pos="166"/>
              </w:tabs>
              <w:spacing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rsidR="00804AA2" w:rsidRPr="00E37224" w:rsidRDefault="00804AA2" w:rsidP="008665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444" w:type="dxa"/>
            <w:tcBorders>
              <w:top w:val="nil"/>
              <w:left w:val="nil"/>
              <w:bottom w:val="single" w:sz="4" w:space="0" w:color="auto"/>
              <w:right w:val="nil"/>
            </w:tcBorders>
            <w:shd w:val="clear" w:color="auto" w:fill="auto"/>
            <w:vAlign w:val="bottom"/>
            <w:hideMark/>
          </w:tcPr>
          <w:p w:rsidR="00804AA2" w:rsidRPr="00E37224" w:rsidRDefault="00804AA2" w:rsidP="008665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368" w:type="dxa"/>
            <w:tcBorders>
              <w:top w:val="nil"/>
              <w:left w:val="nil"/>
              <w:bottom w:val="single" w:sz="4" w:space="0" w:color="auto"/>
              <w:right w:val="nil"/>
            </w:tcBorders>
            <w:shd w:val="clear" w:color="auto" w:fill="auto"/>
            <w:vAlign w:val="bottom"/>
            <w:hideMark/>
          </w:tcPr>
          <w:p w:rsidR="00804AA2" w:rsidRPr="00E37224" w:rsidRDefault="00804AA2" w:rsidP="008665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325" w:type="dxa"/>
            <w:tcBorders>
              <w:top w:val="nil"/>
              <w:left w:val="nil"/>
              <w:bottom w:val="single" w:sz="4" w:space="0" w:color="auto"/>
              <w:right w:val="nil"/>
            </w:tcBorders>
            <w:shd w:val="clear" w:color="auto" w:fill="auto"/>
            <w:vAlign w:val="bottom"/>
            <w:hideMark/>
          </w:tcPr>
          <w:p w:rsidR="00804AA2" w:rsidRPr="00E37224" w:rsidRDefault="00804AA2" w:rsidP="008665B3">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804AA2" w:rsidRPr="00E37224" w:rsidTr="00286E9B">
        <w:tc>
          <w:tcPr>
            <w:tcW w:w="3960" w:type="dxa"/>
            <w:tcBorders>
              <w:top w:val="nil"/>
              <w:left w:val="nil"/>
              <w:bottom w:val="nil"/>
              <w:right w:val="nil"/>
            </w:tcBorders>
            <w:vAlign w:val="bottom"/>
          </w:tcPr>
          <w:p w:rsidR="00804AA2" w:rsidRPr="00E37224" w:rsidRDefault="00804AA2" w:rsidP="00286E9B">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rsidR="00804AA2" w:rsidRPr="00E37224" w:rsidRDefault="00804AA2" w:rsidP="00B60019">
            <w:pPr>
              <w:spacing w:line="240" w:lineRule="auto"/>
              <w:ind w:left="-40" w:right="-72"/>
              <w:jc w:val="right"/>
              <w:rPr>
                <w:rFonts w:cs="Arial"/>
                <w:b/>
                <w:bCs/>
                <w:sz w:val="18"/>
                <w:szCs w:val="18"/>
              </w:rPr>
            </w:pPr>
          </w:p>
        </w:tc>
        <w:tc>
          <w:tcPr>
            <w:tcW w:w="1444" w:type="dxa"/>
            <w:tcBorders>
              <w:top w:val="single" w:sz="4" w:space="0" w:color="auto"/>
              <w:left w:val="nil"/>
              <w:bottom w:val="nil"/>
              <w:right w:val="nil"/>
            </w:tcBorders>
          </w:tcPr>
          <w:p w:rsidR="00804AA2" w:rsidRPr="00E37224" w:rsidRDefault="00804AA2" w:rsidP="00B60019">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04AA2" w:rsidRPr="00E37224" w:rsidRDefault="00804AA2" w:rsidP="00B60019">
            <w:pPr>
              <w:spacing w:line="240" w:lineRule="auto"/>
              <w:ind w:left="-40" w:right="-72"/>
              <w:jc w:val="right"/>
              <w:rPr>
                <w:rFonts w:cs="Arial"/>
                <w:b/>
                <w:bCs/>
                <w:sz w:val="18"/>
                <w:szCs w:val="18"/>
              </w:rPr>
            </w:pPr>
          </w:p>
        </w:tc>
        <w:tc>
          <w:tcPr>
            <w:tcW w:w="1325" w:type="dxa"/>
            <w:tcBorders>
              <w:top w:val="single" w:sz="4" w:space="0" w:color="auto"/>
              <w:left w:val="nil"/>
              <w:bottom w:val="nil"/>
              <w:right w:val="nil"/>
            </w:tcBorders>
          </w:tcPr>
          <w:p w:rsidR="00804AA2" w:rsidRPr="00E37224" w:rsidRDefault="00804AA2" w:rsidP="00B60019">
            <w:pPr>
              <w:spacing w:line="240" w:lineRule="auto"/>
              <w:ind w:left="-40" w:right="-72"/>
              <w:jc w:val="right"/>
              <w:rPr>
                <w:rFonts w:cs="Arial"/>
                <w:b/>
                <w:bCs/>
                <w:sz w:val="18"/>
                <w:szCs w:val="18"/>
              </w:rPr>
            </w:pPr>
          </w:p>
        </w:tc>
      </w:tr>
      <w:tr w:rsidR="00C73FE1" w:rsidRPr="00E37224" w:rsidTr="00286E9B">
        <w:tc>
          <w:tcPr>
            <w:tcW w:w="3960" w:type="dxa"/>
            <w:tcBorders>
              <w:top w:val="nil"/>
              <w:left w:val="nil"/>
              <w:bottom w:val="nil"/>
              <w:right w:val="nil"/>
            </w:tcBorders>
          </w:tcPr>
          <w:p w:rsidR="00C73FE1" w:rsidRPr="00E37224" w:rsidRDefault="00C73FE1" w:rsidP="00C73FE1">
            <w:pPr>
              <w:tabs>
                <w:tab w:val="left" w:pos="166"/>
              </w:tabs>
              <w:spacing w:line="240" w:lineRule="auto"/>
              <w:ind w:left="-72"/>
              <w:jc w:val="both"/>
              <w:rPr>
                <w:rFonts w:cs="Arial"/>
                <w:sz w:val="18"/>
                <w:szCs w:val="18"/>
              </w:rPr>
            </w:pPr>
            <w:r w:rsidRPr="00E37224">
              <w:rPr>
                <w:rFonts w:cs="Arial"/>
                <w:sz w:val="18"/>
                <w:szCs w:val="18"/>
              </w:rPr>
              <w:t>At 1 January</w:t>
            </w:r>
          </w:p>
        </w:tc>
        <w:tc>
          <w:tcPr>
            <w:tcW w:w="1367" w:type="dxa"/>
            <w:tcBorders>
              <w:top w:val="nil"/>
              <w:left w:val="nil"/>
              <w:bottom w:val="nil"/>
              <w:right w:val="nil"/>
            </w:tcBorders>
            <w:shd w:val="clear" w:color="auto" w:fill="FAFAFA"/>
          </w:tcPr>
          <w:p w:rsidR="00C73FE1" w:rsidRPr="00E37224" w:rsidRDefault="00B231EA" w:rsidP="00C73FE1">
            <w:pPr>
              <w:spacing w:line="240" w:lineRule="auto"/>
              <w:ind w:left="-40" w:right="-72"/>
              <w:jc w:val="right"/>
              <w:rPr>
                <w:rFonts w:cs="Arial"/>
                <w:sz w:val="18"/>
                <w:szCs w:val="18"/>
              </w:rPr>
            </w:pPr>
            <w:r w:rsidRPr="00E37224">
              <w:rPr>
                <w:rFonts w:cs="Arial"/>
                <w:sz w:val="18"/>
                <w:szCs w:val="18"/>
              </w:rPr>
              <w:t>1,040.17</w:t>
            </w:r>
          </w:p>
        </w:tc>
        <w:tc>
          <w:tcPr>
            <w:tcW w:w="1444" w:type="dxa"/>
            <w:tcBorders>
              <w:top w:val="nil"/>
              <w:left w:val="nil"/>
              <w:bottom w:val="nil"/>
              <w:right w:val="nil"/>
            </w:tcBorders>
          </w:tcPr>
          <w:p w:rsidR="00C73FE1" w:rsidRPr="00E37224" w:rsidRDefault="00C73FE1" w:rsidP="00C73FE1">
            <w:pPr>
              <w:spacing w:line="240" w:lineRule="auto"/>
              <w:ind w:left="-40" w:right="-72"/>
              <w:jc w:val="right"/>
              <w:rPr>
                <w:rFonts w:cs="Arial"/>
                <w:sz w:val="18"/>
                <w:szCs w:val="18"/>
              </w:rPr>
            </w:pPr>
            <w:r w:rsidRPr="00E37224">
              <w:rPr>
                <w:rFonts w:cs="Arial"/>
                <w:sz w:val="18"/>
                <w:szCs w:val="18"/>
              </w:rPr>
              <w:t>731.16</w:t>
            </w:r>
          </w:p>
        </w:tc>
        <w:tc>
          <w:tcPr>
            <w:tcW w:w="1368" w:type="dxa"/>
            <w:tcBorders>
              <w:top w:val="nil"/>
              <w:left w:val="nil"/>
              <w:bottom w:val="nil"/>
              <w:right w:val="nil"/>
            </w:tcBorders>
            <w:shd w:val="clear" w:color="auto" w:fill="FAFAFA"/>
          </w:tcPr>
          <w:p w:rsidR="00C73FE1" w:rsidRPr="00E37224" w:rsidRDefault="00B231EA" w:rsidP="00C73FE1">
            <w:pPr>
              <w:spacing w:line="240" w:lineRule="auto"/>
              <w:ind w:left="-40" w:right="-72"/>
              <w:jc w:val="right"/>
              <w:rPr>
                <w:rFonts w:cs="Arial"/>
                <w:sz w:val="18"/>
                <w:szCs w:val="18"/>
              </w:rPr>
            </w:pPr>
            <w:r w:rsidRPr="00E37224">
              <w:rPr>
                <w:rFonts w:cs="Arial"/>
                <w:sz w:val="18"/>
                <w:szCs w:val="18"/>
              </w:rPr>
              <w:t>1,040.17</w:t>
            </w:r>
          </w:p>
        </w:tc>
        <w:tc>
          <w:tcPr>
            <w:tcW w:w="1325" w:type="dxa"/>
            <w:tcBorders>
              <w:top w:val="nil"/>
              <w:left w:val="nil"/>
              <w:bottom w:val="nil"/>
              <w:right w:val="nil"/>
            </w:tcBorders>
          </w:tcPr>
          <w:p w:rsidR="00C73FE1" w:rsidRPr="00E37224" w:rsidRDefault="00C73FE1" w:rsidP="00C73FE1">
            <w:pPr>
              <w:spacing w:line="240" w:lineRule="auto"/>
              <w:ind w:left="-40" w:right="-72"/>
              <w:jc w:val="right"/>
              <w:rPr>
                <w:rFonts w:cs="Arial"/>
                <w:sz w:val="18"/>
                <w:szCs w:val="18"/>
              </w:rPr>
            </w:pPr>
            <w:r w:rsidRPr="00E37224">
              <w:rPr>
                <w:rFonts w:cs="Arial"/>
                <w:sz w:val="18"/>
                <w:szCs w:val="18"/>
              </w:rPr>
              <w:t>731.16</w:t>
            </w:r>
          </w:p>
        </w:tc>
      </w:tr>
      <w:tr w:rsidR="001C16AC" w:rsidRPr="00E37224" w:rsidTr="00286E9B">
        <w:tc>
          <w:tcPr>
            <w:tcW w:w="3960" w:type="dxa"/>
            <w:tcBorders>
              <w:top w:val="nil"/>
              <w:left w:val="nil"/>
              <w:bottom w:val="nil"/>
              <w:right w:val="nil"/>
            </w:tcBorders>
          </w:tcPr>
          <w:p w:rsidR="001C16AC" w:rsidRPr="00E37224" w:rsidRDefault="001C16AC" w:rsidP="001C16AC">
            <w:pPr>
              <w:tabs>
                <w:tab w:val="left" w:pos="166"/>
              </w:tabs>
              <w:spacing w:line="240" w:lineRule="auto"/>
              <w:ind w:left="-72"/>
              <w:jc w:val="both"/>
              <w:rPr>
                <w:rFonts w:cs="Arial"/>
                <w:sz w:val="18"/>
                <w:szCs w:val="18"/>
              </w:rPr>
            </w:pPr>
            <w:r w:rsidRPr="00E37224">
              <w:rPr>
                <w:rFonts w:cs="Arial"/>
                <w:sz w:val="18"/>
                <w:szCs w:val="18"/>
              </w:rPr>
              <w:t>Appropriation during the year</w:t>
            </w:r>
          </w:p>
        </w:tc>
        <w:tc>
          <w:tcPr>
            <w:tcW w:w="1367" w:type="dxa"/>
            <w:tcBorders>
              <w:top w:val="nil"/>
              <w:left w:val="nil"/>
              <w:bottom w:val="single" w:sz="4" w:space="0" w:color="auto"/>
              <w:right w:val="nil"/>
            </w:tcBorders>
            <w:shd w:val="clear" w:color="auto" w:fill="FAFAFA"/>
          </w:tcPr>
          <w:p w:rsidR="001C16AC" w:rsidRPr="00E37224" w:rsidRDefault="001C16AC" w:rsidP="001C16AC">
            <w:pPr>
              <w:spacing w:line="240" w:lineRule="auto"/>
              <w:ind w:left="-40" w:right="-72"/>
              <w:jc w:val="right"/>
              <w:rPr>
                <w:rFonts w:cs="Arial"/>
                <w:sz w:val="18"/>
                <w:szCs w:val="18"/>
              </w:rPr>
            </w:pPr>
            <w:r>
              <w:rPr>
                <w:rFonts w:cs="Arial"/>
                <w:sz w:val="18"/>
                <w:szCs w:val="18"/>
              </w:rPr>
              <w:t>306.</w:t>
            </w:r>
            <w:r w:rsidR="001D3027">
              <w:rPr>
                <w:rFonts w:cs="Arial"/>
                <w:sz w:val="18"/>
                <w:szCs w:val="18"/>
              </w:rPr>
              <w:t>83</w:t>
            </w:r>
          </w:p>
        </w:tc>
        <w:tc>
          <w:tcPr>
            <w:tcW w:w="1444" w:type="dxa"/>
            <w:tcBorders>
              <w:top w:val="nil"/>
              <w:left w:val="nil"/>
              <w:bottom w:val="single" w:sz="4" w:space="0" w:color="auto"/>
              <w:right w:val="nil"/>
            </w:tcBorders>
          </w:tcPr>
          <w:p w:rsidR="001C16AC" w:rsidRPr="00E37224" w:rsidRDefault="001C16AC" w:rsidP="001C16AC">
            <w:pPr>
              <w:spacing w:line="240" w:lineRule="auto"/>
              <w:ind w:left="-40" w:right="-72"/>
              <w:jc w:val="right"/>
              <w:rPr>
                <w:rFonts w:cs="Arial"/>
                <w:sz w:val="18"/>
                <w:szCs w:val="18"/>
                <w:lang w:val="en-US"/>
              </w:rPr>
            </w:pPr>
            <w:r w:rsidRPr="00E37224">
              <w:rPr>
                <w:rFonts w:cs="Arial"/>
                <w:sz w:val="18"/>
                <w:szCs w:val="18"/>
              </w:rPr>
              <w:t>309.01</w:t>
            </w:r>
          </w:p>
        </w:tc>
        <w:tc>
          <w:tcPr>
            <w:tcW w:w="1368" w:type="dxa"/>
            <w:tcBorders>
              <w:top w:val="nil"/>
              <w:left w:val="nil"/>
              <w:bottom w:val="single" w:sz="4" w:space="0" w:color="auto"/>
              <w:right w:val="nil"/>
            </w:tcBorders>
            <w:shd w:val="clear" w:color="auto" w:fill="FAFAFA"/>
          </w:tcPr>
          <w:p w:rsidR="001C16AC" w:rsidRPr="00E37224" w:rsidRDefault="001C16AC" w:rsidP="001C16AC">
            <w:pPr>
              <w:spacing w:line="240" w:lineRule="auto"/>
              <w:ind w:left="-40" w:right="-72"/>
              <w:jc w:val="right"/>
              <w:rPr>
                <w:rFonts w:cs="Arial"/>
                <w:sz w:val="18"/>
                <w:szCs w:val="18"/>
              </w:rPr>
            </w:pPr>
            <w:r>
              <w:rPr>
                <w:rFonts w:cs="Arial"/>
                <w:sz w:val="18"/>
                <w:szCs w:val="18"/>
              </w:rPr>
              <w:t>306.</w:t>
            </w:r>
            <w:r w:rsidR="007D0B66">
              <w:rPr>
                <w:rFonts w:cs="Arial"/>
                <w:sz w:val="18"/>
                <w:szCs w:val="18"/>
              </w:rPr>
              <w:t>83</w:t>
            </w:r>
          </w:p>
        </w:tc>
        <w:tc>
          <w:tcPr>
            <w:tcW w:w="1325" w:type="dxa"/>
            <w:tcBorders>
              <w:top w:val="nil"/>
              <w:left w:val="nil"/>
              <w:bottom w:val="single" w:sz="4" w:space="0" w:color="auto"/>
              <w:right w:val="nil"/>
            </w:tcBorders>
          </w:tcPr>
          <w:p w:rsidR="001C16AC" w:rsidRPr="00E37224" w:rsidRDefault="001C16AC" w:rsidP="001C16AC">
            <w:pPr>
              <w:spacing w:line="240" w:lineRule="auto"/>
              <w:ind w:left="-40" w:right="-72"/>
              <w:jc w:val="right"/>
              <w:rPr>
                <w:rFonts w:cs="Arial"/>
                <w:sz w:val="18"/>
                <w:szCs w:val="18"/>
                <w:lang w:val="en-US"/>
              </w:rPr>
            </w:pPr>
            <w:r w:rsidRPr="00E37224">
              <w:rPr>
                <w:rFonts w:cs="Arial"/>
                <w:sz w:val="18"/>
                <w:szCs w:val="18"/>
              </w:rPr>
              <w:t>309.01</w:t>
            </w:r>
          </w:p>
        </w:tc>
      </w:tr>
      <w:tr w:rsidR="001C16AC" w:rsidRPr="00E37224" w:rsidTr="00286E9B">
        <w:tc>
          <w:tcPr>
            <w:tcW w:w="3960" w:type="dxa"/>
            <w:tcBorders>
              <w:top w:val="nil"/>
              <w:left w:val="nil"/>
              <w:bottom w:val="nil"/>
              <w:right w:val="nil"/>
            </w:tcBorders>
            <w:vAlign w:val="bottom"/>
          </w:tcPr>
          <w:p w:rsidR="001C16AC" w:rsidRPr="00E37224" w:rsidRDefault="001C16AC" w:rsidP="001C16AC">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rsidR="001C16AC" w:rsidRPr="00E37224" w:rsidRDefault="001C16AC" w:rsidP="001C16AC">
            <w:pPr>
              <w:spacing w:line="240" w:lineRule="auto"/>
              <w:ind w:left="-40" w:right="-72"/>
              <w:jc w:val="right"/>
              <w:rPr>
                <w:rFonts w:cs="Arial"/>
                <w:sz w:val="18"/>
                <w:szCs w:val="18"/>
              </w:rPr>
            </w:pPr>
          </w:p>
        </w:tc>
        <w:tc>
          <w:tcPr>
            <w:tcW w:w="1444" w:type="dxa"/>
            <w:tcBorders>
              <w:top w:val="single" w:sz="4" w:space="0" w:color="auto"/>
              <w:left w:val="nil"/>
              <w:bottom w:val="nil"/>
              <w:right w:val="nil"/>
            </w:tcBorders>
          </w:tcPr>
          <w:p w:rsidR="001C16AC" w:rsidRPr="00E37224" w:rsidRDefault="001C16AC" w:rsidP="001C16AC">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1C16AC" w:rsidRPr="00E37224" w:rsidRDefault="001C16AC" w:rsidP="001C16AC">
            <w:pPr>
              <w:spacing w:line="240" w:lineRule="auto"/>
              <w:ind w:left="-40" w:right="-72"/>
              <w:jc w:val="right"/>
              <w:rPr>
                <w:rFonts w:cs="Arial"/>
                <w:sz w:val="18"/>
                <w:szCs w:val="18"/>
              </w:rPr>
            </w:pPr>
          </w:p>
        </w:tc>
        <w:tc>
          <w:tcPr>
            <w:tcW w:w="1325" w:type="dxa"/>
            <w:tcBorders>
              <w:top w:val="single" w:sz="4" w:space="0" w:color="auto"/>
              <w:left w:val="nil"/>
              <w:bottom w:val="nil"/>
              <w:right w:val="nil"/>
            </w:tcBorders>
          </w:tcPr>
          <w:p w:rsidR="001C16AC" w:rsidRPr="00E37224" w:rsidRDefault="001C16AC" w:rsidP="001C16AC">
            <w:pPr>
              <w:spacing w:line="240" w:lineRule="auto"/>
              <w:ind w:left="-40" w:right="-72"/>
              <w:jc w:val="right"/>
              <w:rPr>
                <w:rFonts w:cs="Arial"/>
                <w:sz w:val="18"/>
                <w:szCs w:val="18"/>
              </w:rPr>
            </w:pPr>
          </w:p>
        </w:tc>
      </w:tr>
      <w:tr w:rsidR="001C16AC" w:rsidRPr="00E37224" w:rsidTr="00286E9B">
        <w:tc>
          <w:tcPr>
            <w:tcW w:w="3960" w:type="dxa"/>
            <w:tcBorders>
              <w:top w:val="nil"/>
              <w:left w:val="nil"/>
              <w:bottom w:val="nil"/>
              <w:right w:val="nil"/>
            </w:tcBorders>
            <w:vAlign w:val="bottom"/>
          </w:tcPr>
          <w:p w:rsidR="001C16AC" w:rsidRPr="00E37224" w:rsidRDefault="001C16AC" w:rsidP="001C16AC">
            <w:pPr>
              <w:tabs>
                <w:tab w:val="left" w:pos="166"/>
              </w:tabs>
              <w:spacing w:line="240" w:lineRule="auto"/>
              <w:ind w:left="-72"/>
              <w:jc w:val="both"/>
              <w:rPr>
                <w:rFonts w:cs="Arial"/>
                <w:sz w:val="18"/>
                <w:szCs w:val="18"/>
              </w:rPr>
            </w:pPr>
            <w:r w:rsidRPr="00E37224">
              <w:rPr>
                <w:rFonts w:cs="Arial"/>
                <w:sz w:val="18"/>
                <w:szCs w:val="18"/>
              </w:rPr>
              <w:t xml:space="preserve">At 31 December </w:t>
            </w:r>
          </w:p>
        </w:tc>
        <w:tc>
          <w:tcPr>
            <w:tcW w:w="1367" w:type="dxa"/>
            <w:tcBorders>
              <w:top w:val="nil"/>
              <w:left w:val="nil"/>
              <w:bottom w:val="single" w:sz="4" w:space="0" w:color="auto"/>
              <w:right w:val="nil"/>
            </w:tcBorders>
            <w:shd w:val="clear" w:color="auto" w:fill="FAFAFA"/>
          </w:tcPr>
          <w:p w:rsidR="001C16AC" w:rsidRPr="00E37224" w:rsidRDefault="001D3027" w:rsidP="001D3027">
            <w:pPr>
              <w:spacing w:line="240" w:lineRule="auto"/>
              <w:ind w:left="-40" w:right="-72"/>
              <w:jc w:val="right"/>
              <w:rPr>
                <w:rFonts w:cs="Arial"/>
                <w:sz w:val="18"/>
                <w:szCs w:val="18"/>
              </w:rPr>
            </w:pPr>
            <w:r>
              <w:rPr>
                <w:rFonts w:cs="Arial"/>
                <w:sz w:val="18"/>
                <w:szCs w:val="18"/>
              </w:rPr>
              <w:t>1,347.00</w:t>
            </w:r>
          </w:p>
        </w:tc>
        <w:tc>
          <w:tcPr>
            <w:tcW w:w="1444" w:type="dxa"/>
            <w:tcBorders>
              <w:top w:val="nil"/>
              <w:left w:val="nil"/>
              <w:bottom w:val="single" w:sz="4" w:space="0" w:color="auto"/>
              <w:right w:val="nil"/>
            </w:tcBorders>
          </w:tcPr>
          <w:p w:rsidR="001C16AC" w:rsidRPr="00E37224" w:rsidRDefault="001C16AC" w:rsidP="001C16AC">
            <w:pPr>
              <w:spacing w:line="240" w:lineRule="auto"/>
              <w:ind w:left="-40" w:right="-72"/>
              <w:jc w:val="right"/>
              <w:rPr>
                <w:rFonts w:cs="Arial"/>
                <w:sz w:val="18"/>
                <w:szCs w:val="18"/>
              </w:rPr>
            </w:pPr>
            <w:r w:rsidRPr="00E37224">
              <w:rPr>
                <w:rFonts w:cs="Arial"/>
                <w:sz w:val="18"/>
                <w:szCs w:val="18"/>
              </w:rPr>
              <w:t>1,040.17</w:t>
            </w:r>
          </w:p>
        </w:tc>
        <w:tc>
          <w:tcPr>
            <w:tcW w:w="1368" w:type="dxa"/>
            <w:tcBorders>
              <w:top w:val="nil"/>
              <w:left w:val="nil"/>
              <w:bottom w:val="single" w:sz="4" w:space="0" w:color="auto"/>
              <w:right w:val="nil"/>
            </w:tcBorders>
            <w:shd w:val="clear" w:color="auto" w:fill="FAFAFA"/>
          </w:tcPr>
          <w:p w:rsidR="001C16AC" w:rsidRPr="00E37224" w:rsidRDefault="007D0B66" w:rsidP="007D0B66">
            <w:pPr>
              <w:spacing w:line="240" w:lineRule="auto"/>
              <w:ind w:left="-40" w:right="-72"/>
              <w:jc w:val="right"/>
              <w:rPr>
                <w:rFonts w:cs="Arial"/>
                <w:sz w:val="18"/>
                <w:szCs w:val="18"/>
              </w:rPr>
            </w:pPr>
            <w:r>
              <w:rPr>
                <w:rFonts w:cs="Arial"/>
                <w:sz w:val="18"/>
                <w:szCs w:val="18"/>
              </w:rPr>
              <w:t>1,347.00</w:t>
            </w:r>
          </w:p>
        </w:tc>
        <w:tc>
          <w:tcPr>
            <w:tcW w:w="1325" w:type="dxa"/>
            <w:tcBorders>
              <w:top w:val="nil"/>
              <w:left w:val="nil"/>
              <w:bottom w:val="single" w:sz="4" w:space="0" w:color="auto"/>
              <w:right w:val="nil"/>
            </w:tcBorders>
          </w:tcPr>
          <w:p w:rsidR="001C16AC" w:rsidRPr="00E37224" w:rsidRDefault="001C16AC" w:rsidP="001C16AC">
            <w:pPr>
              <w:spacing w:line="240" w:lineRule="auto"/>
              <w:ind w:left="-40" w:right="-72"/>
              <w:jc w:val="right"/>
              <w:rPr>
                <w:rFonts w:cs="Arial"/>
                <w:sz w:val="18"/>
                <w:szCs w:val="18"/>
              </w:rPr>
            </w:pPr>
            <w:r w:rsidRPr="00E37224">
              <w:rPr>
                <w:rFonts w:cs="Arial"/>
                <w:sz w:val="18"/>
                <w:szCs w:val="18"/>
              </w:rPr>
              <w:t>1,040.17</w:t>
            </w:r>
          </w:p>
        </w:tc>
      </w:tr>
    </w:tbl>
    <w:p w:rsidR="00B60019" w:rsidRPr="001C16AC" w:rsidRDefault="00B60019" w:rsidP="00B60019">
      <w:pPr>
        <w:spacing w:line="240" w:lineRule="auto"/>
        <w:jc w:val="both"/>
        <w:rPr>
          <w:rFonts w:cs="Arial"/>
          <w:sz w:val="16"/>
          <w:szCs w:val="16"/>
        </w:rPr>
      </w:pPr>
    </w:p>
    <w:p w:rsidR="00B60019" w:rsidRPr="00E37224" w:rsidRDefault="00B60019" w:rsidP="000A5AE0">
      <w:pPr>
        <w:spacing w:line="240" w:lineRule="auto"/>
        <w:jc w:val="both"/>
        <w:rPr>
          <w:rFonts w:cs="Arial"/>
          <w:sz w:val="18"/>
          <w:szCs w:val="18"/>
          <w:lang w:val="en-US"/>
        </w:rPr>
      </w:pPr>
      <w:r w:rsidRPr="00E37224">
        <w:rPr>
          <w:rFonts w:cs="Arial"/>
          <w:sz w:val="18"/>
          <w:szCs w:val="18"/>
          <w:lang w:val="en-US"/>
        </w:rPr>
        <w:t xml:space="preserve">Under the Public Companies Act., B.E. 2535, the Company is required to set aside as statutory reserve at least </w:t>
      </w:r>
      <w:r w:rsidR="00804AA2" w:rsidRPr="00E37224">
        <w:rPr>
          <w:rFonts w:cs="Arial"/>
          <w:sz w:val="18"/>
          <w:szCs w:val="18"/>
          <w:lang w:val="en-US"/>
        </w:rPr>
        <w:t xml:space="preserve">5% </w:t>
      </w:r>
      <w:r w:rsidRPr="00E37224">
        <w:rPr>
          <w:rFonts w:cs="Arial"/>
          <w:sz w:val="18"/>
          <w:szCs w:val="18"/>
          <w:lang w:val="en-US"/>
        </w:rPr>
        <w:t xml:space="preserve">of its net profit after accumulated deficit brought forward (if any) until the reserve is not less than </w:t>
      </w:r>
      <w:r w:rsidR="00804AA2" w:rsidRPr="00E37224">
        <w:rPr>
          <w:rFonts w:cs="Arial"/>
          <w:sz w:val="18"/>
          <w:szCs w:val="18"/>
          <w:lang w:val="en-US"/>
        </w:rPr>
        <w:t>10%</w:t>
      </w:r>
      <w:r w:rsidRPr="00E37224">
        <w:rPr>
          <w:rFonts w:cs="Arial"/>
          <w:sz w:val="18"/>
          <w:szCs w:val="18"/>
          <w:lang w:val="en-US"/>
        </w:rPr>
        <w:t xml:space="preserve"> of the registered capital. This reserve is not available for dividend distribution.</w:t>
      </w:r>
    </w:p>
    <w:p w:rsidR="00B60019" w:rsidRPr="001C16AC" w:rsidRDefault="00B60019" w:rsidP="00B13BC1">
      <w:pPr>
        <w:tabs>
          <w:tab w:val="left" w:pos="2835"/>
        </w:tabs>
        <w:spacing w:line="240" w:lineRule="auto"/>
        <w:jc w:val="both"/>
        <w:rPr>
          <w:rFonts w:cs="Arial"/>
          <w:sz w:val="16"/>
          <w:szCs w:val="16"/>
          <w:lang w:val="en-US"/>
        </w:rPr>
      </w:pPr>
    </w:p>
    <w:p w:rsidR="00F87DEF" w:rsidRPr="005F77F0" w:rsidRDefault="00F87DEF" w:rsidP="00B13BC1">
      <w:pPr>
        <w:tabs>
          <w:tab w:val="left" w:pos="2835"/>
        </w:tabs>
        <w:spacing w:line="240" w:lineRule="auto"/>
        <w:jc w:val="both"/>
        <w:rPr>
          <w:rFonts w:cs="Arial"/>
          <w:sz w:val="10"/>
          <w:szCs w:val="10"/>
          <w:lang w:val="en-US"/>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3</w:t>
            </w:r>
            <w:r w:rsidR="00D23063" w:rsidRPr="00E37224">
              <w:rPr>
                <w:rFonts w:cs="Arial"/>
                <w:b/>
                <w:bCs/>
                <w:color w:val="FAFAFA"/>
                <w:sz w:val="18"/>
                <w:szCs w:val="18"/>
                <w:lang w:eastAsia="th-TH"/>
              </w:rPr>
              <w:t>8</w:t>
            </w:r>
            <w:r w:rsidRPr="00E37224">
              <w:rPr>
                <w:rFonts w:cs="Arial"/>
                <w:b/>
                <w:bCs/>
                <w:color w:val="FAFAFA"/>
                <w:sz w:val="18"/>
                <w:szCs w:val="18"/>
                <w:lang w:eastAsia="th-TH"/>
              </w:rPr>
              <w:tab/>
            </w:r>
            <w:r w:rsidR="00B15204" w:rsidRPr="00E37224">
              <w:rPr>
                <w:rFonts w:eastAsia="Arial Unicode MS" w:cs="Arial"/>
                <w:b/>
                <w:bCs/>
                <w:color w:val="FFFFFF"/>
                <w:sz w:val="18"/>
                <w:szCs w:val="18"/>
              </w:rPr>
              <w:t>Assets and liabilities relating to contracts with customers</w:t>
            </w:r>
          </w:p>
        </w:tc>
      </w:tr>
    </w:tbl>
    <w:p w:rsidR="00E81937" w:rsidRPr="001C16AC" w:rsidRDefault="00E81937" w:rsidP="00B13BC1">
      <w:pPr>
        <w:tabs>
          <w:tab w:val="left" w:pos="540"/>
          <w:tab w:val="left" w:pos="9923"/>
        </w:tabs>
        <w:spacing w:line="240" w:lineRule="auto"/>
        <w:ind w:left="540" w:hanging="540"/>
        <w:jc w:val="both"/>
        <w:rPr>
          <w:rFonts w:cs="Arial"/>
          <w:b/>
          <w:bCs/>
          <w:sz w:val="16"/>
          <w:szCs w:val="16"/>
        </w:rPr>
      </w:pPr>
    </w:p>
    <w:p w:rsidR="00B15204" w:rsidRPr="00E37224" w:rsidRDefault="00B15204" w:rsidP="00B15204">
      <w:pPr>
        <w:spacing w:line="240" w:lineRule="auto"/>
        <w:ind w:left="540" w:hanging="540"/>
        <w:jc w:val="both"/>
        <w:rPr>
          <w:rFonts w:eastAsia="Arial Unicode MS" w:cs="Arial"/>
          <w:b/>
          <w:bCs/>
          <w:color w:val="CF4A02"/>
          <w:sz w:val="18"/>
          <w:szCs w:val="18"/>
        </w:rPr>
      </w:pPr>
      <w:r w:rsidRPr="00E37224">
        <w:rPr>
          <w:rFonts w:eastAsia="Arial Unicode MS" w:cs="Arial"/>
          <w:b/>
          <w:bCs/>
          <w:color w:val="CF4A02"/>
          <w:sz w:val="18"/>
          <w:szCs w:val="18"/>
        </w:rPr>
        <w:t>3</w:t>
      </w:r>
      <w:r w:rsidR="00D23063" w:rsidRPr="00E37224">
        <w:rPr>
          <w:rFonts w:eastAsia="Arial Unicode MS" w:cs="Arial"/>
          <w:b/>
          <w:bCs/>
          <w:color w:val="CF4A02"/>
          <w:sz w:val="18"/>
          <w:szCs w:val="18"/>
        </w:rPr>
        <w:t>8</w:t>
      </w:r>
      <w:r w:rsidRPr="00E37224">
        <w:rPr>
          <w:rFonts w:eastAsia="Arial Unicode MS" w:cs="Arial"/>
          <w:b/>
          <w:bCs/>
          <w:color w:val="CF4A02"/>
          <w:sz w:val="18"/>
          <w:szCs w:val="18"/>
        </w:rPr>
        <w:t xml:space="preserve">.1 </w:t>
      </w:r>
      <w:r w:rsidRPr="00E37224">
        <w:rPr>
          <w:rFonts w:eastAsia="Arial Unicode MS" w:cs="Arial"/>
          <w:b/>
          <w:bCs/>
          <w:color w:val="CF4A02"/>
          <w:sz w:val="18"/>
          <w:szCs w:val="18"/>
        </w:rPr>
        <w:tab/>
        <w:t>Contract assets</w:t>
      </w:r>
    </w:p>
    <w:p w:rsidR="00B15204" w:rsidRPr="001C16AC" w:rsidRDefault="00B15204" w:rsidP="00286E9B">
      <w:pPr>
        <w:spacing w:line="240" w:lineRule="auto"/>
        <w:ind w:left="540"/>
        <w:jc w:val="both"/>
        <w:rPr>
          <w:rFonts w:eastAsia="Arial Unicode MS" w:cs="Arial"/>
          <w:color w:val="17365D"/>
          <w:sz w:val="16"/>
          <w:szCs w:val="16"/>
        </w:rPr>
      </w:pPr>
    </w:p>
    <w:p w:rsidR="00B15204" w:rsidRPr="00E37224" w:rsidRDefault="00B15204" w:rsidP="00286E9B">
      <w:pPr>
        <w:autoSpaceDE w:val="0"/>
        <w:autoSpaceDN w:val="0"/>
        <w:adjustRightInd w:val="0"/>
        <w:spacing w:line="240" w:lineRule="auto"/>
        <w:ind w:left="540"/>
        <w:jc w:val="both"/>
        <w:rPr>
          <w:rFonts w:eastAsia="Arial Unicode MS" w:cs="Arial"/>
          <w:color w:val="000000"/>
          <w:sz w:val="18"/>
          <w:szCs w:val="18"/>
        </w:rPr>
      </w:pPr>
      <w:r w:rsidRPr="00E37224">
        <w:rPr>
          <w:rFonts w:eastAsia="Arial Unicode MS" w:cs="Arial"/>
          <w:color w:val="000000"/>
          <w:sz w:val="18"/>
          <w:szCs w:val="18"/>
        </w:rPr>
        <w:t xml:space="preserve">The </w:t>
      </w:r>
      <w:r w:rsidR="00190339">
        <w:rPr>
          <w:rFonts w:eastAsia="Arial Unicode MS" w:cs="Arial"/>
          <w:color w:val="000000"/>
          <w:sz w:val="18"/>
          <w:szCs w:val="18"/>
        </w:rPr>
        <w:t>G</w:t>
      </w:r>
      <w:r w:rsidRPr="00E37224">
        <w:rPr>
          <w:rFonts w:eastAsia="Arial Unicode MS" w:cs="Arial"/>
          <w:color w:val="000000"/>
          <w:sz w:val="18"/>
          <w:szCs w:val="18"/>
        </w:rPr>
        <w:t xml:space="preserve">roup has recognised the following assets related to contracts with customers: </w:t>
      </w:r>
    </w:p>
    <w:p w:rsidR="00B15204" w:rsidRPr="001C16AC" w:rsidRDefault="00B15204" w:rsidP="00286E9B">
      <w:pPr>
        <w:spacing w:line="240" w:lineRule="auto"/>
        <w:ind w:left="540"/>
        <w:jc w:val="both"/>
        <w:rPr>
          <w:rFonts w:eastAsia="Arial Unicode MS" w:cs="Arial"/>
          <w:color w:val="17365D"/>
          <w:sz w:val="16"/>
          <w:szCs w:val="1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367"/>
        <w:gridCol w:w="1326"/>
      </w:tblGrid>
      <w:tr w:rsidR="00B47D6D" w:rsidRPr="00E37224" w:rsidTr="000A5AE0">
        <w:tc>
          <w:tcPr>
            <w:tcW w:w="6739" w:type="dxa"/>
            <w:tcBorders>
              <w:top w:val="nil"/>
              <w:left w:val="nil"/>
              <w:bottom w:val="nil"/>
              <w:right w:val="nil"/>
            </w:tcBorders>
            <w:shd w:val="clear" w:color="auto" w:fill="auto"/>
          </w:tcPr>
          <w:p w:rsidR="00B47D6D" w:rsidRPr="00E37224" w:rsidRDefault="00B47D6D" w:rsidP="00286E9B">
            <w:pPr>
              <w:spacing w:line="240" w:lineRule="auto"/>
              <w:ind w:left="427"/>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B47D6D" w:rsidRPr="00E37224" w:rsidRDefault="00B47D6D" w:rsidP="008665B3">
            <w:pPr>
              <w:spacing w:line="240" w:lineRule="auto"/>
              <w:ind w:left="-40" w:right="-72"/>
              <w:jc w:val="center"/>
              <w:rPr>
                <w:rFonts w:cs="Arial"/>
                <w:b/>
                <w:bCs/>
                <w:sz w:val="18"/>
                <w:szCs w:val="18"/>
              </w:rPr>
            </w:pPr>
            <w:r w:rsidRPr="00E37224">
              <w:rPr>
                <w:rFonts w:cs="Arial"/>
                <w:b/>
                <w:bCs/>
                <w:sz w:val="18"/>
                <w:szCs w:val="18"/>
              </w:rPr>
              <w:t>Consolidated</w:t>
            </w:r>
          </w:p>
          <w:p w:rsidR="00B47D6D" w:rsidRPr="00E37224" w:rsidRDefault="00B47D6D" w:rsidP="008665B3">
            <w:pPr>
              <w:spacing w:line="240" w:lineRule="auto"/>
              <w:ind w:right="-72"/>
              <w:jc w:val="center"/>
              <w:rPr>
                <w:rFonts w:cs="Arial"/>
                <w:b/>
                <w:bCs/>
                <w:sz w:val="18"/>
                <w:szCs w:val="18"/>
              </w:rPr>
            </w:pPr>
            <w:r w:rsidRPr="00E37224">
              <w:rPr>
                <w:rFonts w:cs="Arial"/>
                <w:b/>
                <w:bCs/>
                <w:sz w:val="18"/>
                <w:szCs w:val="18"/>
              </w:rPr>
              <w:t>financial statements</w:t>
            </w:r>
          </w:p>
        </w:tc>
      </w:tr>
      <w:tr w:rsidR="00B47D6D" w:rsidRPr="00E37224" w:rsidTr="000A5AE0">
        <w:tc>
          <w:tcPr>
            <w:tcW w:w="6739" w:type="dxa"/>
            <w:tcBorders>
              <w:top w:val="nil"/>
              <w:left w:val="nil"/>
              <w:bottom w:val="nil"/>
              <w:right w:val="nil"/>
            </w:tcBorders>
            <w:shd w:val="clear" w:color="auto" w:fill="auto"/>
          </w:tcPr>
          <w:p w:rsidR="00B47D6D" w:rsidRPr="00E37224" w:rsidRDefault="001C16AC" w:rsidP="00286E9B">
            <w:pPr>
              <w:spacing w:line="240" w:lineRule="auto"/>
              <w:ind w:left="427"/>
              <w:jc w:val="both"/>
              <w:rPr>
                <w:rFonts w:cs="Arial"/>
                <w:b/>
                <w:bCs/>
                <w:sz w:val="18"/>
                <w:szCs w:val="18"/>
              </w:rPr>
            </w:pPr>
            <w:r>
              <w:rPr>
                <w:rFonts w:cs="Arial"/>
                <w:b/>
                <w:bCs/>
                <w:sz w:val="18"/>
                <w:szCs w:val="18"/>
              </w:rPr>
              <w:t>At 31 December</w:t>
            </w:r>
          </w:p>
        </w:tc>
        <w:tc>
          <w:tcPr>
            <w:tcW w:w="1367" w:type="dxa"/>
            <w:tcBorders>
              <w:top w:val="nil"/>
              <w:left w:val="nil"/>
              <w:bottom w:val="nil"/>
              <w:right w:val="nil"/>
            </w:tcBorders>
            <w:shd w:val="clear" w:color="auto" w:fill="auto"/>
            <w:vAlign w:val="bottom"/>
            <w:hideMark/>
          </w:tcPr>
          <w:p w:rsidR="00B47D6D" w:rsidRPr="00E37224" w:rsidRDefault="00F941A7" w:rsidP="008665B3">
            <w:pPr>
              <w:spacing w:line="240" w:lineRule="auto"/>
              <w:ind w:right="-72"/>
              <w:jc w:val="center"/>
              <w:rPr>
                <w:rFonts w:cs="Arial"/>
                <w:b/>
                <w:bCs/>
                <w:sz w:val="18"/>
                <w:szCs w:val="18"/>
                <w:lang w:val="en-US"/>
              </w:rPr>
            </w:pPr>
            <w:r w:rsidRPr="00E37224">
              <w:rPr>
                <w:rFonts w:cs="Arial"/>
                <w:b/>
                <w:bCs/>
                <w:sz w:val="18"/>
                <w:szCs w:val="18"/>
                <w:lang w:val="en-US"/>
              </w:rPr>
              <w:t>2020</w:t>
            </w:r>
          </w:p>
        </w:tc>
        <w:tc>
          <w:tcPr>
            <w:tcW w:w="1326" w:type="dxa"/>
            <w:tcBorders>
              <w:top w:val="nil"/>
              <w:left w:val="nil"/>
              <w:bottom w:val="nil"/>
              <w:right w:val="nil"/>
            </w:tcBorders>
            <w:shd w:val="clear" w:color="auto" w:fill="auto"/>
            <w:vAlign w:val="bottom"/>
            <w:hideMark/>
          </w:tcPr>
          <w:p w:rsidR="00B47D6D" w:rsidRPr="00E37224" w:rsidRDefault="007E36D0" w:rsidP="008665B3">
            <w:pPr>
              <w:spacing w:line="240" w:lineRule="auto"/>
              <w:ind w:right="-72"/>
              <w:jc w:val="center"/>
              <w:rPr>
                <w:rFonts w:cs="Arial"/>
                <w:b/>
                <w:bCs/>
                <w:sz w:val="18"/>
                <w:szCs w:val="18"/>
                <w:lang w:val="en-US"/>
              </w:rPr>
            </w:pPr>
            <w:r w:rsidRPr="00E37224">
              <w:rPr>
                <w:rFonts w:cs="Arial"/>
                <w:b/>
                <w:bCs/>
                <w:sz w:val="18"/>
                <w:szCs w:val="18"/>
                <w:lang w:val="en-US"/>
              </w:rPr>
              <w:t>2019</w:t>
            </w:r>
          </w:p>
        </w:tc>
      </w:tr>
      <w:tr w:rsidR="00B47D6D" w:rsidRPr="00E37224" w:rsidTr="000A5AE0">
        <w:tc>
          <w:tcPr>
            <w:tcW w:w="6739" w:type="dxa"/>
            <w:tcBorders>
              <w:top w:val="nil"/>
              <w:left w:val="nil"/>
              <w:bottom w:val="nil"/>
              <w:right w:val="nil"/>
            </w:tcBorders>
            <w:shd w:val="clear" w:color="auto" w:fill="auto"/>
          </w:tcPr>
          <w:p w:rsidR="00B47D6D" w:rsidRPr="00E37224" w:rsidRDefault="00B47D6D" w:rsidP="00286E9B">
            <w:pPr>
              <w:spacing w:line="240" w:lineRule="auto"/>
              <w:ind w:left="427"/>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rsidR="00B47D6D" w:rsidRPr="00E37224" w:rsidRDefault="00B47D6D" w:rsidP="008665B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326" w:type="dxa"/>
            <w:tcBorders>
              <w:top w:val="nil"/>
              <w:left w:val="nil"/>
              <w:bottom w:val="single" w:sz="4" w:space="0" w:color="auto"/>
              <w:right w:val="nil"/>
            </w:tcBorders>
            <w:shd w:val="clear" w:color="auto" w:fill="auto"/>
            <w:vAlign w:val="bottom"/>
            <w:hideMark/>
          </w:tcPr>
          <w:p w:rsidR="00B47D6D" w:rsidRPr="00E37224" w:rsidRDefault="00B47D6D" w:rsidP="008665B3">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B47D6D" w:rsidRPr="00E37224" w:rsidTr="000A5AE0">
        <w:tc>
          <w:tcPr>
            <w:tcW w:w="6739" w:type="dxa"/>
            <w:tcBorders>
              <w:top w:val="nil"/>
              <w:left w:val="nil"/>
              <w:bottom w:val="nil"/>
              <w:right w:val="nil"/>
            </w:tcBorders>
            <w:vAlign w:val="bottom"/>
          </w:tcPr>
          <w:p w:rsidR="00B47D6D" w:rsidRPr="00E37224" w:rsidRDefault="00B47D6D" w:rsidP="00286E9B">
            <w:pPr>
              <w:spacing w:line="240" w:lineRule="auto"/>
              <w:ind w:left="427"/>
              <w:jc w:val="both"/>
              <w:rPr>
                <w:rFonts w:cs="Arial"/>
                <w:sz w:val="18"/>
                <w:szCs w:val="18"/>
              </w:rPr>
            </w:pPr>
          </w:p>
        </w:tc>
        <w:tc>
          <w:tcPr>
            <w:tcW w:w="1367" w:type="dxa"/>
            <w:tcBorders>
              <w:top w:val="single" w:sz="4" w:space="0" w:color="auto"/>
              <w:left w:val="nil"/>
              <w:bottom w:val="nil"/>
              <w:right w:val="nil"/>
            </w:tcBorders>
            <w:shd w:val="clear" w:color="auto" w:fill="FAFAFA"/>
          </w:tcPr>
          <w:p w:rsidR="00B47D6D" w:rsidRPr="00E37224" w:rsidRDefault="00B47D6D" w:rsidP="008665B3">
            <w:pPr>
              <w:spacing w:line="240" w:lineRule="auto"/>
              <w:ind w:left="-40" w:right="-72"/>
              <w:jc w:val="right"/>
              <w:rPr>
                <w:rFonts w:cs="Arial"/>
                <w:b/>
                <w:bCs/>
                <w:sz w:val="18"/>
                <w:szCs w:val="18"/>
              </w:rPr>
            </w:pPr>
          </w:p>
        </w:tc>
        <w:tc>
          <w:tcPr>
            <w:tcW w:w="1326" w:type="dxa"/>
            <w:tcBorders>
              <w:top w:val="single" w:sz="4" w:space="0" w:color="auto"/>
              <w:left w:val="nil"/>
              <w:bottom w:val="nil"/>
              <w:right w:val="nil"/>
            </w:tcBorders>
          </w:tcPr>
          <w:p w:rsidR="00B47D6D" w:rsidRPr="00E37224" w:rsidRDefault="00B47D6D" w:rsidP="001C16AC">
            <w:pPr>
              <w:spacing w:line="240" w:lineRule="auto"/>
              <w:ind w:left="-40" w:right="-72"/>
              <w:jc w:val="right"/>
              <w:rPr>
                <w:rFonts w:cs="Arial"/>
                <w:b/>
                <w:bCs/>
                <w:sz w:val="18"/>
                <w:szCs w:val="18"/>
              </w:rPr>
            </w:pPr>
          </w:p>
        </w:tc>
      </w:tr>
      <w:tr w:rsidR="00C765F7" w:rsidRPr="00E37224" w:rsidTr="000A5AE0">
        <w:tc>
          <w:tcPr>
            <w:tcW w:w="6739" w:type="dxa"/>
            <w:tcBorders>
              <w:top w:val="nil"/>
              <w:left w:val="nil"/>
              <w:bottom w:val="nil"/>
              <w:right w:val="nil"/>
            </w:tcBorders>
            <w:vAlign w:val="bottom"/>
          </w:tcPr>
          <w:p w:rsidR="00C765F7" w:rsidRPr="00E37224" w:rsidRDefault="00C765F7" w:rsidP="00286E9B">
            <w:pPr>
              <w:spacing w:line="240" w:lineRule="auto"/>
              <w:ind w:left="427"/>
              <w:jc w:val="both"/>
              <w:rPr>
                <w:rFonts w:cs="Arial"/>
                <w:sz w:val="18"/>
                <w:szCs w:val="18"/>
              </w:rPr>
            </w:pPr>
            <w:r w:rsidRPr="00E37224">
              <w:rPr>
                <w:rFonts w:cs="Arial"/>
                <w:sz w:val="18"/>
                <w:szCs w:val="18"/>
              </w:rPr>
              <w:t>Contract assets</w:t>
            </w:r>
          </w:p>
        </w:tc>
        <w:tc>
          <w:tcPr>
            <w:tcW w:w="1367" w:type="dxa"/>
            <w:tcBorders>
              <w:top w:val="nil"/>
              <w:left w:val="nil"/>
              <w:bottom w:val="nil"/>
              <w:right w:val="nil"/>
            </w:tcBorders>
            <w:shd w:val="clear" w:color="auto" w:fill="FAFAFA"/>
          </w:tcPr>
          <w:p w:rsidR="00C765F7" w:rsidRPr="00E37224" w:rsidRDefault="00C765F7" w:rsidP="008665B3">
            <w:pPr>
              <w:spacing w:line="240" w:lineRule="auto"/>
              <w:ind w:left="-40" w:right="-72"/>
              <w:jc w:val="right"/>
              <w:rPr>
                <w:rFonts w:cs="Arial"/>
                <w:b/>
                <w:bCs/>
                <w:sz w:val="18"/>
                <w:szCs w:val="18"/>
              </w:rPr>
            </w:pPr>
          </w:p>
        </w:tc>
        <w:tc>
          <w:tcPr>
            <w:tcW w:w="1326" w:type="dxa"/>
            <w:tcBorders>
              <w:top w:val="nil"/>
              <w:left w:val="nil"/>
              <w:bottom w:val="nil"/>
              <w:right w:val="nil"/>
            </w:tcBorders>
          </w:tcPr>
          <w:p w:rsidR="00C765F7" w:rsidRPr="00E37224" w:rsidRDefault="00C765F7" w:rsidP="001C16AC">
            <w:pPr>
              <w:spacing w:line="240" w:lineRule="auto"/>
              <w:ind w:left="-40" w:right="-72"/>
              <w:jc w:val="right"/>
              <w:rPr>
                <w:rFonts w:cs="Arial"/>
                <w:b/>
                <w:bCs/>
                <w:sz w:val="18"/>
                <w:szCs w:val="18"/>
              </w:rPr>
            </w:pPr>
          </w:p>
        </w:tc>
      </w:tr>
      <w:tr w:rsidR="00C73FE1" w:rsidRPr="00E37224" w:rsidTr="000A5AE0">
        <w:tc>
          <w:tcPr>
            <w:tcW w:w="6739" w:type="dxa"/>
            <w:tcBorders>
              <w:top w:val="nil"/>
              <w:left w:val="nil"/>
              <w:bottom w:val="nil"/>
              <w:right w:val="nil"/>
            </w:tcBorders>
          </w:tcPr>
          <w:p w:rsidR="00C73FE1" w:rsidRPr="00E37224" w:rsidRDefault="00C73FE1" w:rsidP="00C73FE1">
            <w:pPr>
              <w:spacing w:line="240" w:lineRule="auto"/>
              <w:ind w:left="427"/>
              <w:jc w:val="both"/>
              <w:rPr>
                <w:rFonts w:cs="Arial"/>
                <w:sz w:val="18"/>
                <w:szCs w:val="18"/>
              </w:rPr>
            </w:pPr>
            <w:r w:rsidRPr="00E37224">
              <w:rPr>
                <w:rFonts w:cs="Arial"/>
                <w:sz w:val="18"/>
                <w:szCs w:val="18"/>
              </w:rPr>
              <w:t xml:space="preserve">  - Current </w:t>
            </w:r>
          </w:p>
        </w:tc>
        <w:tc>
          <w:tcPr>
            <w:tcW w:w="1367" w:type="dxa"/>
            <w:tcBorders>
              <w:top w:val="nil"/>
              <w:left w:val="nil"/>
              <w:bottom w:val="nil"/>
              <w:right w:val="nil"/>
            </w:tcBorders>
            <w:shd w:val="clear" w:color="auto" w:fill="FAFAFA"/>
          </w:tcPr>
          <w:p w:rsidR="00C73FE1" w:rsidRPr="00E37224" w:rsidRDefault="001C16AC" w:rsidP="00C73FE1">
            <w:pPr>
              <w:spacing w:line="240" w:lineRule="auto"/>
              <w:ind w:left="-40" w:right="-72"/>
              <w:jc w:val="right"/>
              <w:rPr>
                <w:rFonts w:cs="Arial"/>
                <w:sz w:val="18"/>
                <w:szCs w:val="18"/>
              </w:rPr>
            </w:pPr>
            <w:r>
              <w:rPr>
                <w:rFonts w:cs="Arial"/>
                <w:sz w:val="18"/>
                <w:szCs w:val="18"/>
              </w:rPr>
              <w:t>1,700.99</w:t>
            </w:r>
          </w:p>
        </w:tc>
        <w:tc>
          <w:tcPr>
            <w:tcW w:w="1326" w:type="dxa"/>
            <w:tcBorders>
              <w:top w:val="nil"/>
              <w:left w:val="nil"/>
              <w:bottom w:val="nil"/>
              <w:right w:val="nil"/>
            </w:tcBorders>
          </w:tcPr>
          <w:p w:rsidR="00C73FE1" w:rsidRPr="00E37224" w:rsidRDefault="00C73FE1" w:rsidP="001C16AC">
            <w:pPr>
              <w:spacing w:line="240" w:lineRule="auto"/>
              <w:ind w:left="-40" w:right="-72"/>
              <w:jc w:val="right"/>
              <w:rPr>
                <w:rFonts w:cs="Arial"/>
                <w:sz w:val="18"/>
                <w:szCs w:val="18"/>
              </w:rPr>
            </w:pPr>
            <w:r w:rsidRPr="00E37224">
              <w:rPr>
                <w:rFonts w:cs="Arial"/>
                <w:sz w:val="18"/>
                <w:szCs w:val="18"/>
              </w:rPr>
              <w:t>1,208.35</w:t>
            </w:r>
          </w:p>
        </w:tc>
      </w:tr>
      <w:tr w:rsidR="00C73FE1" w:rsidRPr="00E37224" w:rsidTr="000A5AE0">
        <w:tc>
          <w:tcPr>
            <w:tcW w:w="6739" w:type="dxa"/>
            <w:tcBorders>
              <w:top w:val="nil"/>
              <w:left w:val="nil"/>
              <w:bottom w:val="nil"/>
              <w:right w:val="nil"/>
            </w:tcBorders>
          </w:tcPr>
          <w:p w:rsidR="00C73FE1" w:rsidRPr="00E37224" w:rsidRDefault="00C73FE1" w:rsidP="00C73FE1">
            <w:pPr>
              <w:spacing w:line="240" w:lineRule="auto"/>
              <w:ind w:left="427"/>
              <w:jc w:val="both"/>
              <w:rPr>
                <w:rFonts w:cs="Arial"/>
                <w:sz w:val="18"/>
                <w:szCs w:val="18"/>
              </w:rPr>
            </w:pPr>
            <w:r w:rsidRPr="00830457">
              <w:rPr>
                <w:rFonts w:cs="Arial"/>
                <w:sz w:val="18"/>
                <w:szCs w:val="18"/>
                <w:u w:val="single"/>
              </w:rPr>
              <w:t>Less</w:t>
            </w:r>
            <w:r w:rsidR="001C16AC">
              <w:rPr>
                <w:rFonts w:cs="Arial"/>
                <w:sz w:val="18"/>
                <w:szCs w:val="18"/>
              </w:rPr>
              <w:t xml:space="preserve"> </w:t>
            </w:r>
            <w:r w:rsidR="005F77F0">
              <w:rPr>
                <w:rFonts w:cs="Arial"/>
                <w:sz w:val="18"/>
                <w:szCs w:val="18"/>
              </w:rPr>
              <w:t>Expected credit loss</w:t>
            </w:r>
          </w:p>
        </w:tc>
        <w:tc>
          <w:tcPr>
            <w:tcW w:w="1367" w:type="dxa"/>
            <w:tcBorders>
              <w:top w:val="nil"/>
              <w:left w:val="nil"/>
              <w:bottom w:val="single" w:sz="4" w:space="0" w:color="auto"/>
              <w:right w:val="nil"/>
            </w:tcBorders>
            <w:shd w:val="clear" w:color="auto" w:fill="FAFAFA"/>
          </w:tcPr>
          <w:p w:rsidR="00C73FE1" w:rsidRPr="00E37224" w:rsidRDefault="001C16AC" w:rsidP="00C73FE1">
            <w:pPr>
              <w:spacing w:line="240" w:lineRule="auto"/>
              <w:ind w:left="-40" w:right="-72"/>
              <w:jc w:val="center"/>
              <w:rPr>
                <w:rFonts w:cs="Arial"/>
                <w:sz w:val="18"/>
                <w:szCs w:val="18"/>
              </w:rPr>
            </w:pPr>
            <w:r>
              <w:rPr>
                <w:rFonts w:cs="Arial"/>
                <w:sz w:val="18"/>
                <w:szCs w:val="18"/>
              </w:rPr>
              <w:t>-</w:t>
            </w:r>
          </w:p>
        </w:tc>
        <w:tc>
          <w:tcPr>
            <w:tcW w:w="1326" w:type="dxa"/>
            <w:tcBorders>
              <w:top w:val="nil"/>
              <w:left w:val="nil"/>
              <w:bottom w:val="single" w:sz="4" w:space="0" w:color="auto"/>
              <w:right w:val="nil"/>
            </w:tcBorders>
          </w:tcPr>
          <w:p w:rsidR="00C73FE1" w:rsidRPr="00E37224" w:rsidRDefault="00C73FE1" w:rsidP="001C16AC">
            <w:pPr>
              <w:spacing w:line="240" w:lineRule="auto"/>
              <w:ind w:left="-40" w:right="-72"/>
              <w:jc w:val="center"/>
              <w:rPr>
                <w:rFonts w:cs="Arial"/>
                <w:sz w:val="18"/>
                <w:szCs w:val="18"/>
              </w:rPr>
            </w:pPr>
            <w:r w:rsidRPr="00E37224">
              <w:rPr>
                <w:rFonts w:cs="Arial"/>
                <w:sz w:val="18"/>
                <w:szCs w:val="18"/>
              </w:rPr>
              <w:t>-</w:t>
            </w:r>
          </w:p>
        </w:tc>
      </w:tr>
      <w:tr w:rsidR="00C73FE1" w:rsidRPr="001C16AC" w:rsidTr="000A5AE0">
        <w:tc>
          <w:tcPr>
            <w:tcW w:w="6739" w:type="dxa"/>
            <w:tcBorders>
              <w:top w:val="nil"/>
              <w:left w:val="nil"/>
              <w:bottom w:val="nil"/>
              <w:right w:val="nil"/>
            </w:tcBorders>
          </w:tcPr>
          <w:p w:rsidR="00C73FE1" w:rsidRPr="001C16AC" w:rsidRDefault="00C73FE1" w:rsidP="00C73FE1">
            <w:pPr>
              <w:spacing w:line="240" w:lineRule="auto"/>
              <w:ind w:left="427"/>
              <w:jc w:val="both"/>
              <w:rPr>
                <w:rFonts w:cs="Arial"/>
                <w:sz w:val="12"/>
                <w:szCs w:val="12"/>
              </w:rPr>
            </w:pPr>
          </w:p>
        </w:tc>
        <w:tc>
          <w:tcPr>
            <w:tcW w:w="1367" w:type="dxa"/>
            <w:tcBorders>
              <w:top w:val="single" w:sz="4" w:space="0" w:color="auto"/>
              <w:left w:val="nil"/>
              <w:bottom w:val="nil"/>
              <w:right w:val="nil"/>
            </w:tcBorders>
            <w:shd w:val="clear" w:color="auto" w:fill="FAFAFA"/>
          </w:tcPr>
          <w:p w:rsidR="00C73FE1" w:rsidRPr="001C16AC" w:rsidRDefault="00C73FE1" w:rsidP="00C73FE1">
            <w:pPr>
              <w:spacing w:line="240" w:lineRule="auto"/>
              <w:ind w:left="-40" w:right="-72"/>
              <w:jc w:val="right"/>
              <w:rPr>
                <w:rFonts w:cs="Arial"/>
                <w:sz w:val="12"/>
                <w:szCs w:val="12"/>
              </w:rPr>
            </w:pPr>
          </w:p>
        </w:tc>
        <w:tc>
          <w:tcPr>
            <w:tcW w:w="1326" w:type="dxa"/>
            <w:tcBorders>
              <w:top w:val="single" w:sz="4" w:space="0" w:color="auto"/>
              <w:left w:val="nil"/>
              <w:bottom w:val="nil"/>
              <w:right w:val="nil"/>
            </w:tcBorders>
          </w:tcPr>
          <w:p w:rsidR="00C73FE1" w:rsidRPr="001C16AC" w:rsidRDefault="00C73FE1" w:rsidP="001C16AC">
            <w:pPr>
              <w:spacing w:line="240" w:lineRule="auto"/>
              <w:ind w:left="-40" w:right="-72"/>
              <w:jc w:val="right"/>
              <w:rPr>
                <w:rFonts w:cs="Arial"/>
                <w:sz w:val="12"/>
                <w:szCs w:val="12"/>
              </w:rPr>
            </w:pPr>
          </w:p>
        </w:tc>
      </w:tr>
      <w:tr w:rsidR="00C73FE1" w:rsidRPr="00E37224" w:rsidTr="000A5AE0">
        <w:trPr>
          <w:trHeight w:val="79"/>
        </w:trPr>
        <w:tc>
          <w:tcPr>
            <w:tcW w:w="6739" w:type="dxa"/>
            <w:tcBorders>
              <w:top w:val="nil"/>
              <w:left w:val="nil"/>
              <w:bottom w:val="nil"/>
              <w:right w:val="nil"/>
            </w:tcBorders>
          </w:tcPr>
          <w:p w:rsidR="00C73FE1" w:rsidRPr="00E37224" w:rsidRDefault="00C73FE1" w:rsidP="00C73FE1">
            <w:pPr>
              <w:spacing w:line="240" w:lineRule="auto"/>
              <w:ind w:left="427"/>
              <w:jc w:val="both"/>
              <w:rPr>
                <w:rFonts w:cs="Arial"/>
                <w:sz w:val="18"/>
                <w:szCs w:val="18"/>
              </w:rPr>
            </w:pPr>
            <w:r w:rsidRPr="00E37224">
              <w:rPr>
                <w:rFonts w:cs="Arial"/>
                <w:b/>
                <w:bCs/>
                <w:sz w:val="18"/>
                <w:szCs w:val="18"/>
              </w:rPr>
              <w:t>Total contract assets</w:t>
            </w:r>
          </w:p>
        </w:tc>
        <w:tc>
          <w:tcPr>
            <w:tcW w:w="1367" w:type="dxa"/>
            <w:tcBorders>
              <w:top w:val="nil"/>
              <w:left w:val="nil"/>
              <w:bottom w:val="single" w:sz="4" w:space="0" w:color="auto"/>
              <w:right w:val="nil"/>
            </w:tcBorders>
            <w:shd w:val="clear" w:color="auto" w:fill="FAFAFA"/>
          </w:tcPr>
          <w:p w:rsidR="00C73FE1" w:rsidRPr="00E37224" w:rsidRDefault="001C16AC" w:rsidP="00C73FE1">
            <w:pPr>
              <w:spacing w:line="240" w:lineRule="auto"/>
              <w:ind w:left="-40" w:right="-72"/>
              <w:jc w:val="right"/>
              <w:rPr>
                <w:rFonts w:cs="Arial"/>
                <w:sz w:val="18"/>
                <w:szCs w:val="18"/>
              </w:rPr>
            </w:pPr>
            <w:r>
              <w:rPr>
                <w:rFonts w:cs="Arial"/>
                <w:sz w:val="18"/>
                <w:szCs w:val="18"/>
              </w:rPr>
              <w:t>1,700.99</w:t>
            </w:r>
          </w:p>
        </w:tc>
        <w:tc>
          <w:tcPr>
            <w:tcW w:w="1326" w:type="dxa"/>
            <w:tcBorders>
              <w:top w:val="nil"/>
              <w:left w:val="nil"/>
              <w:bottom w:val="single" w:sz="4" w:space="0" w:color="auto"/>
              <w:right w:val="nil"/>
            </w:tcBorders>
          </w:tcPr>
          <w:p w:rsidR="00C73FE1" w:rsidRPr="00E37224" w:rsidRDefault="00C73FE1" w:rsidP="001C16AC">
            <w:pPr>
              <w:spacing w:line="240" w:lineRule="auto"/>
              <w:ind w:left="-40" w:right="-72"/>
              <w:jc w:val="right"/>
              <w:rPr>
                <w:rFonts w:cs="Arial"/>
                <w:sz w:val="18"/>
                <w:szCs w:val="18"/>
              </w:rPr>
            </w:pPr>
            <w:r w:rsidRPr="00E37224">
              <w:rPr>
                <w:rFonts w:cs="Arial"/>
                <w:sz w:val="18"/>
                <w:szCs w:val="18"/>
              </w:rPr>
              <w:t>1,208.35</w:t>
            </w:r>
          </w:p>
        </w:tc>
      </w:tr>
    </w:tbl>
    <w:p w:rsidR="00B15204" w:rsidRPr="00E37224" w:rsidRDefault="001C16AC" w:rsidP="001C16AC">
      <w:pPr>
        <w:spacing w:line="240" w:lineRule="auto"/>
        <w:rPr>
          <w:rFonts w:eastAsia="Arial Unicode MS" w:cs="Arial"/>
          <w:sz w:val="18"/>
          <w:szCs w:val="18"/>
        </w:rPr>
      </w:pPr>
      <w:r>
        <w:rPr>
          <w:rFonts w:eastAsia="Arial Unicode MS" w:cs="Arial"/>
          <w:sz w:val="18"/>
          <w:szCs w:val="18"/>
        </w:rPr>
        <w:br w:type="page"/>
      </w:r>
    </w:p>
    <w:p w:rsidR="00B15204" w:rsidRPr="00E37224" w:rsidRDefault="001A00F8" w:rsidP="00B15204">
      <w:pPr>
        <w:pStyle w:val="ListParagraph"/>
        <w:spacing w:after="0" w:line="240" w:lineRule="auto"/>
        <w:ind w:left="540" w:hanging="540"/>
        <w:jc w:val="both"/>
        <w:rPr>
          <w:rFonts w:ascii="Arial" w:eastAsia="Arial Unicode MS" w:hAnsi="Arial" w:cs="Arial"/>
          <w:b/>
          <w:bCs/>
          <w:color w:val="CF4A02"/>
          <w:sz w:val="18"/>
          <w:szCs w:val="18"/>
        </w:rPr>
      </w:pPr>
      <w:r w:rsidRPr="00E37224">
        <w:rPr>
          <w:rFonts w:ascii="Arial" w:eastAsia="Arial Unicode MS" w:hAnsi="Arial" w:cs="Arial"/>
          <w:b/>
          <w:bCs/>
          <w:color w:val="CF4A02"/>
          <w:sz w:val="18"/>
          <w:szCs w:val="18"/>
        </w:rPr>
        <w:t>3</w:t>
      </w:r>
      <w:r w:rsidR="00D23063" w:rsidRPr="00E37224">
        <w:rPr>
          <w:rFonts w:ascii="Arial" w:eastAsia="Arial Unicode MS" w:hAnsi="Arial" w:cs="Arial"/>
          <w:b/>
          <w:bCs/>
          <w:color w:val="CF4A02"/>
          <w:sz w:val="18"/>
          <w:szCs w:val="18"/>
        </w:rPr>
        <w:t>8</w:t>
      </w:r>
      <w:r w:rsidR="00B15204" w:rsidRPr="00E37224">
        <w:rPr>
          <w:rFonts w:ascii="Arial" w:eastAsia="Arial Unicode MS" w:hAnsi="Arial" w:cs="Arial"/>
          <w:b/>
          <w:bCs/>
          <w:color w:val="CF4A02"/>
          <w:sz w:val="18"/>
          <w:szCs w:val="18"/>
        </w:rPr>
        <w:t>.2</w:t>
      </w:r>
      <w:r w:rsidR="00B15204" w:rsidRPr="00E37224">
        <w:rPr>
          <w:rFonts w:ascii="Arial" w:eastAsia="Arial Unicode MS" w:hAnsi="Arial" w:cs="Arial"/>
          <w:b/>
          <w:bCs/>
          <w:color w:val="CF4A02"/>
          <w:sz w:val="18"/>
          <w:szCs w:val="18"/>
        </w:rPr>
        <w:tab/>
        <w:t xml:space="preserve">Assets </w:t>
      </w:r>
      <w:proofErr w:type="spellStart"/>
      <w:r w:rsidR="00B15204" w:rsidRPr="00E37224">
        <w:rPr>
          <w:rFonts w:ascii="Arial" w:eastAsia="Arial Unicode MS" w:hAnsi="Arial" w:cs="Arial"/>
          <w:b/>
          <w:bCs/>
          <w:color w:val="CF4A02"/>
          <w:sz w:val="18"/>
          <w:szCs w:val="18"/>
        </w:rPr>
        <w:t>recognised</w:t>
      </w:r>
      <w:proofErr w:type="spellEnd"/>
      <w:r w:rsidR="00B15204" w:rsidRPr="00E37224">
        <w:rPr>
          <w:rFonts w:ascii="Arial" w:eastAsia="Arial Unicode MS" w:hAnsi="Arial" w:cs="Arial"/>
          <w:b/>
          <w:bCs/>
          <w:color w:val="CF4A02"/>
          <w:sz w:val="18"/>
          <w:szCs w:val="18"/>
        </w:rPr>
        <w:t xml:space="preserve"> from contract costs</w:t>
      </w:r>
    </w:p>
    <w:p w:rsidR="00B15204" w:rsidRPr="00E37224" w:rsidRDefault="00B15204" w:rsidP="00B15204">
      <w:pPr>
        <w:pStyle w:val="ListParagraph"/>
        <w:spacing w:after="0" w:line="240" w:lineRule="auto"/>
        <w:ind w:left="540"/>
        <w:jc w:val="both"/>
        <w:rPr>
          <w:rFonts w:ascii="Arial" w:eastAsia="Arial Unicode MS" w:hAnsi="Arial" w:cs="Arial"/>
          <w:b/>
          <w:bCs/>
          <w:sz w:val="18"/>
          <w:szCs w:val="18"/>
        </w:rPr>
      </w:pPr>
    </w:p>
    <w:p w:rsidR="00B15204" w:rsidRPr="00E37224" w:rsidRDefault="00B15204" w:rsidP="00AB1E99">
      <w:pPr>
        <w:pStyle w:val="ListParagraph"/>
        <w:spacing w:after="0" w:line="240" w:lineRule="auto"/>
        <w:ind w:left="540"/>
        <w:contextualSpacing/>
        <w:jc w:val="both"/>
        <w:rPr>
          <w:rFonts w:ascii="Arial" w:eastAsia="Arial Unicode MS" w:hAnsi="Arial" w:cs="Arial"/>
          <w:color w:val="CF4A02"/>
          <w:sz w:val="18"/>
          <w:szCs w:val="18"/>
          <w:lang w:val="en-GB"/>
        </w:rPr>
      </w:pPr>
      <w:r w:rsidRPr="00E37224">
        <w:rPr>
          <w:rFonts w:ascii="Arial" w:eastAsia="Arial Unicode MS" w:hAnsi="Arial" w:cs="Arial"/>
          <w:color w:val="CF4A02"/>
          <w:sz w:val="18"/>
          <w:szCs w:val="18"/>
          <w:lang w:val="en-GB"/>
        </w:rPr>
        <w:t>Incremental costs of obtaining a contract</w:t>
      </w:r>
    </w:p>
    <w:p w:rsidR="00B15204" w:rsidRPr="00E37224" w:rsidRDefault="00B15204" w:rsidP="00AB1E99">
      <w:pPr>
        <w:pStyle w:val="ListParagraph"/>
        <w:spacing w:after="0" w:line="240" w:lineRule="auto"/>
        <w:ind w:left="540"/>
        <w:jc w:val="both"/>
        <w:rPr>
          <w:rFonts w:ascii="Arial" w:eastAsia="Arial Unicode MS" w:hAnsi="Arial" w:cs="Arial"/>
          <w:b/>
          <w:bCs/>
          <w:sz w:val="18"/>
          <w:szCs w:val="18"/>
        </w:rPr>
      </w:pPr>
    </w:p>
    <w:p w:rsidR="00B15204" w:rsidRPr="00E37224" w:rsidRDefault="00B15204" w:rsidP="00AB1E99">
      <w:pPr>
        <w:spacing w:line="240" w:lineRule="auto"/>
        <w:ind w:left="540"/>
        <w:jc w:val="thaiDistribute"/>
        <w:rPr>
          <w:rFonts w:eastAsia="Arial Unicode MS" w:cs="Arial"/>
          <w:sz w:val="18"/>
          <w:szCs w:val="18"/>
        </w:rPr>
      </w:pPr>
      <w:r w:rsidRPr="00E37224">
        <w:rPr>
          <w:rFonts w:eastAsia="Arial Unicode MS" w:cs="Arial"/>
          <w:sz w:val="18"/>
          <w:szCs w:val="18"/>
        </w:rPr>
        <w:t xml:space="preserve">Costs of obtaining a contract </w:t>
      </w:r>
      <w:r w:rsidR="0015406E" w:rsidRPr="00E37224">
        <w:rPr>
          <w:rFonts w:eastAsia="Arial Unicode MS" w:cs="Arial"/>
          <w:sz w:val="18"/>
          <w:szCs w:val="18"/>
        </w:rPr>
        <w:t>are</w:t>
      </w:r>
      <w:r w:rsidRPr="00E37224">
        <w:rPr>
          <w:rFonts w:eastAsia="Arial Unicode MS" w:cs="Arial"/>
          <w:sz w:val="18"/>
          <w:szCs w:val="18"/>
        </w:rPr>
        <w:t xml:space="preserve"> sales commissions paid for engagement were presented as other assets in </w:t>
      </w:r>
      <w:r w:rsidR="00BE447B" w:rsidRPr="00E37224">
        <w:rPr>
          <w:rFonts w:eastAsia="Arial Unicode MS" w:cs="Arial"/>
          <w:sz w:val="18"/>
          <w:szCs w:val="18"/>
        </w:rPr>
        <w:t xml:space="preserve">the </w:t>
      </w:r>
      <w:r w:rsidRPr="00E37224">
        <w:rPr>
          <w:rFonts w:eastAsia="Arial Unicode MS" w:cs="Arial"/>
          <w:sz w:val="18"/>
          <w:szCs w:val="18"/>
        </w:rPr>
        <w:t xml:space="preserve">statement of financial position. </w:t>
      </w:r>
    </w:p>
    <w:p w:rsidR="00B15204" w:rsidRPr="00E37224" w:rsidRDefault="00B15204" w:rsidP="00AB1E99">
      <w:pPr>
        <w:spacing w:line="240" w:lineRule="auto"/>
        <w:ind w:left="540"/>
        <w:jc w:val="thaiDistribute"/>
        <w:rPr>
          <w:rFonts w:eastAsia="Arial Unicode MS" w:cs="Arial"/>
          <w:sz w:val="18"/>
          <w:szCs w:val="18"/>
        </w:rPr>
      </w:pPr>
    </w:p>
    <w:tbl>
      <w:tblPr>
        <w:tblW w:w="9576" w:type="dxa"/>
        <w:tblInd w:w="-5" w:type="dxa"/>
        <w:tblLayout w:type="fixed"/>
        <w:tblLook w:val="04A0" w:firstRow="1" w:lastRow="0" w:firstColumn="1" w:lastColumn="0" w:noHBand="0" w:noVBand="1"/>
      </w:tblPr>
      <w:tblGrid>
        <w:gridCol w:w="6840"/>
        <w:gridCol w:w="1368"/>
        <w:gridCol w:w="1368"/>
      </w:tblGrid>
      <w:tr w:rsidR="00A65050" w:rsidRPr="00E37224" w:rsidTr="00A11709">
        <w:tc>
          <w:tcPr>
            <w:tcW w:w="6840" w:type="dxa"/>
            <w:shd w:val="clear" w:color="auto" w:fill="auto"/>
          </w:tcPr>
          <w:p w:rsidR="00A65050" w:rsidRPr="00E37224" w:rsidRDefault="00A65050" w:rsidP="00AB1E99">
            <w:pPr>
              <w:spacing w:line="240" w:lineRule="auto"/>
              <w:ind w:left="540"/>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rsidR="00A65050" w:rsidRPr="00E37224" w:rsidRDefault="00A65050" w:rsidP="008665B3">
            <w:pPr>
              <w:spacing w:line="240" w:lineRule="auto"/>
              <w:ind w:right="-72"/>
              <w:jc w:val="center"/>
              <w:rPr>
                <w:rFonts w:eastAsia="Arial Unicode MS" w:cs="Arial"/>
                <w:b/>
                <w:bCs/>
                <w:sz w:val="18"/>
                <w:szCs w:val="18"/>
              </w:rPr>
            </w:pPr>
            <w:r w:rsidRPr="00E37224">
              <w:rPr>
                <w:rFonts w:eastAsia="Arial Unicode MS" w:cs="Arial"/>
                <w:b/>
                <w:bCs/>
                <w:sz w:val="18"/>
                <w:szCs w:val="18"/>
              </w:rPr>
              <w:t xml:space="preserve">Consolidate </w:t>
            </w:r>
          </w:p>
          <w:p w:rsidR="00A65050" w:rsidRPr="00E37224" w:rsidRDefault="00A65050" w:rsidP="008665B3">
            <w:pPr>
              <w:spacing w:line="240" w:lineRule="auto"/>
              <w:ind w:right="-72"/>
              <w:jc w:val="center"/>
              <w:rPr>
                <w:rFonts w:eastAsia="Arial Unicode MS" w:cs="Arial"/>
                <w:b/>
                <w:bCs/>
                <w:sz w:val="18"/>
                <w:szCs w:val="18"/>
              </w:rPr>
            </w:pPr>
            <w:r w:rsidRPr="00E37224">
              <w:rPr>
                <w:rFonts w:eastAsia="Arial Unicode MS" w:cs="Arial"/>
                <w:b/>
                <w:bCs/>
                <w:sz w:val="18"/>
                <w:szCs w:val="18"/>
              </w:rPr>
              <w:t>financial statement</w:t>
            </w:r>
          </w:p>
        </w:tc>
      </w:tr>
      <w:tr w:rsidR="002F6E79" w:rsidRPr="00E37224" w:rsidTr="00A11709">
        <w:tc>
          <w:tcPr>
            <w:tcW w:w="6840" w:type="dxa"/>
            <w:shd w:val="clear" w:color="auto" w:fill="auto"/>
          </w:tcPr>
          <w:p w:rsidR="002F6E79" w:rsidRPr="00E37224" w:rsidRDefault="002F6E79" w:rsidP="002F6E79">
            <w:pPr>
              <w:spacing w:line="240" w:lineRule="auto"/>
              <w:ind w:left="540"/>
              <w:jc w:val="both"/>
              <w:rPr>
                <w:rFonts w:eastAsia="Arial Unicode MS" w:cs="Arial"/>
                <w:b/>
                <w:bCs/>
                <w:sz w:val="18"/>
                <w:szCs w:val="18"/>
                <w:cs/>
              </w:rPr>
            </w:pPr>
            <w:r>
              <w:rPr>
                <w:rFonts w:eastAsia="Arial Unicode MS" w:cs="Arial"/>
                <w:b/>
                <w:bCs/>
                <w:sz w:val="18"/>
                <w:szCs w:val="18"/>
              </w:rPr>
              <w:t>At 31 December</w:t>
            </w:r>
          </w:p>
        </w:tc>
        <w:tc>
          <w:tcPr>
            <w:tcW w:w="1368" w:type="dxa"/>
            <w:shd w:val="clear" w:color="auto" w:fill="auto"/>
            <w:vAlign w:val="bottom"/>
            <w:hideMark/>
          </w:tcPr>
          <w:p w:rsidR="002F6E79" w:rsidRPr="00E37224" w:rsidRDefault="002F6E79" w:rsidP="002F6E79">
            <w:pPr>
              <w:spacing w:line="240" w:lineRule="auto"/>
              <w:ind w:right="-72"/>
              <w:jc w:val="center"/>
              <w:rPr>
                <w:rFonts w:cs="Arial"/>
                <w:b/>
                <w:bCs/>
                <w:sz w:val="18"/>
                <w:szCs w:val="18"/>
                <w:lang w:val="en-US"/>
              </w:rPr>
            </w:pPr>
            <w:r w:rsidRPr="00E37224">
              <w:rPr>
                <w:rFonts w:cs="Arial"/>
                <w:b/>
                <w:bCs/>
                <w:sz w:val="18"/>
                <w:szCs w:val="18"/>
                <w:lang w:val="en-US"/>
              </w:rPr>
              <w:t>2020</w:t>
            </w:r>
          </w:p>
        </w:tc>
        <w:tc>
          <w:tcPr>
            <w:tcW w:w="1368" w:type="dxa"/>
            <w:vAlign w:val="bottom"/>
          </w:tcPr>
          <w:p w:rsidR="002F6E79" w:rsidRPr="00E37224" w:rsidRDefault="002F6E79" w:rsidP="002F6E79">
            <w:pPr>
              <w:spacing w:line="240" w:lineRule="auto"/>
              <w:ind w:right="-72"/>
              <w:jc w:val="center"/>
              <w:rPr>
                <w:rFonts w:cs="Arial"/>
                <w:b/>
                <w:bCs/>
                <w:sz w:val="18"/>
                <w:szCs w:val="18"/>
                <w:lang w:val="en-US"/>
              </w:rPr>
            </w:pPr>
            <w:r w:rsidRPr="00E37224">
              <w:rPr>
                <w:rFonts w:cs="Arial"/>
                <w:b/>
                <w:bCs/>
                <w:sz w:val="18"/>
                <w:szCs w:val="18"/>
                <w:lang w:val="en-US"/>
              </w:rPr>
              <w:t>2019</w:t>
            </w:r>
          </w:p>
        </w:tc>
      </w:tr>
      <w:tr w:rsidR="002F6E79" w:rsidRPr="00E37224" w:rsidTr="00A11709">
        <w:tc>
          <w:tcPr>
            <w:tcW w:w="6840" w:type="dxa"/>
            <w:shd w:val="clear" w:color="auto" w:fill="auto"/>
          </w:tcPr>
          <w:p w:rsidR="002F6E79" w:rsidRPr="00E37224" w:rsidRDefault="002F6E79" w:rsidP="002F6E79">
            <w:pPr>
              <w:spacing w:line="240" w:lineRule="auto"/>
              <w:ind w:left="540"/>
              <w:jc w:val="both"/>
              <w:rPr>
                <w:rFonts w:eastAsia="Arial Unicode MS" w:cs="Arial"/>
                <w:b/>
                <w:bCs/>
                <w:sz w:val="18"/>
                <w:szCs w:val="18"/>
                <w:cs/>
              </w:rPr>
            </w:pPr>
          </w:p>
        </w:tc>
        <w:tc>
          <w:tcPr>
            <w:tcW w:w="1368" w:type="dxa"/>
            <w:tcBorders>
              <w:bottom w:val="single" w:sz="4" w:space="0" w:color="auto"/>
            </w:tcBorders>
            <w:shd w:val="clear" w:color="auto" w:fill="auto"/>
            <w:vAlign w:val="bottom"/>
            <w:hideMark/>
          </w:tcPr>
          <w:p w:rsidR="002F6E79" w:rsidRPr="00E37224" w:rsidRDefault="002F6E79" w:rsidP="002F6E79">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368" w:type="dxa"/>
            <w:tcBorders>
              <w:bottom w:val="single" w:sz="4" w:space="0" w:color="auto"/>
            </w:tcBorders>
            <w:vAlign w:val="bottom"/>
          </w:tcPr>
          <w:p w:rsidR="002F6E79" w:rsidRPr="00E37224" w:rsidRDefault="002F6E79" w:rsidP="002F6E79">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2F6E79" w:rsidRPr="00E37224" w:rsidTr="00A11709">
        <w:tc>
          <w:tcPr>
            <w:tcW w:w="6840" w:type="dxa"/>
            <w:shd w:val="clear" w:color="auto" w:fill="auto"/>
          </w:tcPr>
          <w:p w:rsidR="002F6E79" w:rsidRPr="00E37224" w:rsidRDefault="002F6E79" w:rsidP="002F6E79">
            <w:pPr>
              <w:spacing w:line="240" w:lineRule="auto"/>
              <w:ind w:left="540"/>
              <w:jc w:val="both"/>
              <w:rPr>
                <w:rFonts w:eastAsia="Arial Unicode MS" w:cs="Arial"/>
                <w:sz w:val="18"/>
                <w:szCs w:val="18"/>
              </w:rPr>
            </w:pPr>
          </w:p>
        </w:tc>
        <w:tc>
          <w:tcPr>
            <w:tcW w:w="1368" w:type="dxa"/>
            <w:tcBorders>
              <w:top w:val="single" w:sz="4" w:space="0" w:color="auto"/>
            </w:tcBorders>
            <w:shd w:val="clear" w:color="auto" w:fill="FAFAFA"/>
          </w:tcPr>
          <w:p w:rsidR="002F6E79" w:rsidRPr="00E37224" w:rsidRDefault="002F6E79" w:rsidP="002F6E79">
            <w:pPr>
              <w:spacing w:line="240" w:lineRule="auto"/>
              <w:ind w:right="-72"/>
              <w:jc w:val="right"/>
              <w:rPr>
                <w:rFonts w:eastAsia="Arial Unicode MS" w:cs="Arial"/>
                <w:b/>
                <w:bCs/>
                <w:sz w:val="18"/>
                <w:szCs w:val="18"/>
              </w:rPr>
            </w:pPr>
          </w:p>
        </w:tc>
        <w:tc>
          <w:tcPr>
            <w:tcW w:w="1368" w:type="dxa"/>
            <w:tcBorders>
              <w:top w:val="single" w:sz="4" w:space="0" w:color="auto"/>
            </w:tcBorders>
          </w:tcPr>
          <w:p w:rsidR="002F6E79" w:rsidRPr="00E37224" w:rsidRDefault="002F6E79" w:rsidP="002F6E79">
            <w:pPr>
              <w:spacing w:line="240" w:lineRule="auto"/>
              <w:ind w:right="-72"/>
              <w:jc w:val="right"/>
              <w:rPr>
                <w:rFonts w:eastAsia="Arial Unicode MS" w:cs="Arial"/>
                <w:b/>
                <w:bCs/>
                <w:sz w:val="18"/>
                <w:szCs w:val="18"/>
              </w:rPr>
            </w:pPr>
          </w:p>
        </w:tc>
      </w:tr>
      <w:tr w:rsidR="002F6E79" w:rsidRPr="00E37224" w:rsidTr="00A11709">
        <w:tc>
          <w:tcPr>
            <w:tcW w:w="6840" w:type="dxa"/>
            <w:shd w:val="clear" w:color="auto" w:fill="auto"/>
          </w:tcPr>
          <w:p w:rsidR="002F6E79" w:rsidRPr="00E37224" w:rsidRDefault="002F6E79" w:rsidP="002F6E79">
            <w:pPr>
              <w:spacing w:line="240" w:lineRule="auto"/>
              <w:ind w:left="540"/>
              <w:rPr>
                <w:rFonts w:eastAsia="Arial Unicode MS" w:cs="Arial"/>
                <w:b/>
                <w:bCs/>
                <w:sz w:val="18"/>
                <w:szCs w:val="18"/>
              </w:rPr>
            </w:pPr>
            <w:r w:rsidRPr="00E37224">
              <w:rPr>
                <w:rFonts w:eastAsia="Arial Unicode MS" w:cs="Arial"/>
                <w:b/>
                <w:bCs/>
                <w:sz w:val="18"/>
                <w:szCs w:val="18"/>
              </w:rPr>
              <w:t>Statements of financial position:</w:t>
            </w:r>
          </w:p>
        </w:tc>
        <w:tc>
          <w:tcPr>
            <w:tcW w:w="1368" w:type="dxa"/>
            <w:shd w:val="clear" w:color="auto" w:fill="FAFAFA"/>
          </w:tcPr>
          <w:p w:rsidR="002F6E79" w:rsidRPr="00E37224" w:rsidRDefault="002F6E79" w:rsidP="002F6E79">
            <w:pPr>
              <w:spacing w:line="240" w:lineRule="auto"/>
              <w:ind w:right="-72"/>
              <w:jc w:val="right"/>
              <w:rPr>
                <w:rFonts w:eastAsia="Arial Unicode MS" w:cs="Arial"/>
                <w:b/>
                <w:bCs/>
                <w:sz w:val="18"/>
                <w:szCs w:val="18"/>
              </w:rPr>
            </w:pPr>
          </w:p>
        </w:tc>
        <w:tc>
          <w:tcPr>
            <w:tcW w:w="1368" w:type="dxa"/>
          </w:tcPr>
          <w:p w:rsidR="002F6E79" w:rsidRPr="00E37224" w:rsidRDefault="002F6E79" w:rsidP="002F6E79">
            <w:pPr>
              <w:spacing w:line="240" w:lineRule="auto"/>
              <w:ind w:right="-72"/>
              <w:jc w:val="right"/>
              <w:rPr>
                <w:rFonts w:eastAsia="Arial Unicode MS" w:cs="Arial"/>
                <w:noProof/>
                <w:sz w:val="18"/>
                <w:szCs w:val="18"/>
              </w:rPr>
            </w:pPr>
          </w:p>
        </w:tc>
      </w:tr>
      <w:tr w:rsidR="002F6E79" w:rsidRPr="00E37224" w:rsidTr="00A11709">
        <w:tc>
          <w:tcPr>
            <w:tcW w:w="6840" w:type="dxa"/>
            <w:shd w:val="clear" w:color="auto" w:fill="auto"/>
          </w:tcPr>
          <w:p w:rsidR="002F6E79" w:rsidRPr="00E37224" w:rsidRDefault="002F6E79" w:rsidP="002F6E79">
            <w:pPr>
              <w:spacing w:line="240" w:lineRule="auto"/>
              <w:ind w:left="540"/>
              <w:rPr>
                <w:rFonts w:eastAsia="Arial Unicode MS" w:cs="Arial"/>
                <w:sz w:val="18"/>
                <w:szCs w:val="18"/>
              </w:rPr>
            </w:pPr>
            <w:r w:rsidRPr="00E37224">
              <w:rPr>
                <w:rFonts w:eastAsia="Arial Unicode MS" w:cs="Arial"/>
                <w:sz w:val="18"/>
                <w:szCs w:val="18"/>
              </w:rPr>
              <w:t>Other current assets</w:t>
            </w:r>
          </w:p>
        </w:tc>
        <w:tc>
          <w:tcPr>
            <w:tcW w:w="1368" w:type="dxa"/>
            <w:shd w:val="clear" w:color="auto" w:fill="FAFAFA"/>
          </w:tcPr>
          <w:p w:rsidR="002F6E79" w:rsidRPr="00E37224" w:rsidRDefault="002F6E79" w:rsidP="002F6E79">
            <w:pPr>
              <w:spacing w:line="240" w:lineRule="auto"/>
              <w:ind w:right="-72"/>
              <w:jc w:val="right"/>
              <w:rPr>
                <w:rFonts w:eastAsia="Arial Unicode MS" w:cs="Arial"/>
                <w:sz w:val="18"/>
                <w:szCs w:val="18"/>
              </w:rPr>
            </w:pPr>
            <w:r w:rsidRPr="00E37224">
              <w:rPr>
                <w:rFonts w:eastAsia="Arial Unicode MS" w:cs="Arial"/>
                <w:sz w:val="18"/>
                <w:szCs w:val="18"/>
              </w:rPr>
              <w:t>1,357.83</w:t>
            </w:r>
          </w:p>
        </w:tc>
        <w:tc>
          <w:tcPr>
            <w:tcW w:w="1368" w:type="dxa"/>
          </w:tcPr>
          <w:p w:rsidR="002F6E79" w:rsidRPr="00E37224" w:rsidRDefault="002F6E79" w:rsidP="002F6E79">
            <w:pPr>
              <w:spacing w:line="240" w:lineRule="auto"/>
              <w:ind w:right="-72"/>
              <w:jc w:val="right"/>
              <w:rPr>
                <w:rFonts w:eastAsia="Arial Unicode MS" w:cs="Arial"/>
                <w:sz w:val="18"/>
                <w:szCs w:val="18"/>
              </w:rPr>
            </w:pPr>
            <w:r w:rsidRPr="00E37224">
              <w:rPr>
                <w:rFonts w:eastAsia="Arial Unicode MS" w:cs="Arial"/>
                <w:sz w:val="18"/>
                <w:szCs w:val="18"/>
              </w:rPr>
              <w:t>1,305.37</w:t>
            </w:r>
          </w:p>
        </w:tc>
      </w:tr>
      <w:tr w:rsidR="002F6E79" w:rsidRPr="00E37224" w:rsidTr="00A11709">
        <w:tc>
          <w:tcPr>
            <w:tcW w:w="6840" w:type="dxa"/>
            <w:shd w:val="clear" w:color="auto" w:fill="auto"/>
          </w:tcPr>
          <w:p w:rsidR="002F6E79" w:rsidRPr="00E37224" w:rsidRDefault="002F6E79" w:rsidP="002F6E79">
            <w:pPr>
              <w:spacing w:line="240" w:lineRule="auto"/>
              <w:ind w:left="540"/>
              <w:rPr>
                <w:rFonts w:eastAsia="Arial Unicode MS" w:cs="Arial"/>
                <w:sz w:val="18"/>
                <w:szCs w:val="18"/>
              </w:rPr>
            </w:pPr>
            <w:r w:rsidRPr="00E37224">
              <w:rPr>
                <w:rFonts w:eastAsia="Arial Unicode MS" w:cs="Arial"/>
                <w:sz w:val="18"/>
                <w:szCs w:val="18"/>
              </w:rPr>
              <w:t>Other non-current assets</w:t>
            </w:r>
          </w:p>
        </w:tc>
        <w:tc>
          <w:tcPr>
            <w:tcW w:w="1368" w:type="dxa"/>
            <w:shd w:val="clear" w:color="auto" w:fill="FAFAFA"/>
          </w:tcPr>
          <w:p w:rsidR="002F6E79" w:rsidRPr="00E37224" w:rsidRDefault="002F6E79" w:rsidP="002F6E79">
            <w:pPr>
              <w:spacing w:line="240" w:lineRule="auto"/>
              <w:ind w:right="-72"/>
              <w:jc w:val="right"/>
              <w:rPr>
                <w:rFonts w:eastAsia="Arial Unicode MS" w:cs="Arial"/>
                <w:sz w:val="18"/>
                <w:szCs w:val="18"/>
              </w:rPr>
            </w:pPr>
            <w:r w:rsidRPr="00E37224">
              <w:rPr>
                <w:rFonts w:eastAsia="Arial Unicode MS" w:cs="Arial"/>
                <w:sz w:val="18"/>
                <w:szCs w:val="18"/>
              </w:rPr>
              <w:t>4.50</w:t>
            </w:r>
          </w:p>
        </w:tc>
        <w:tc>
          <w:tcPr>
            <w:tcW w:w="1368" w:type="dxa"/>
          </w:tcPr>
          <w:p w:rsidR="002F6E79" w:rsidRPr="00E37224" w:rsidRDefault="002F6E79" w:rsidP="002F6E79">
            <w:pPr>
              <w:spacing w:line="240" w:lineRule="auto"/>
              <w:ind w:right="-72"/>
              <w:jc w:val="right"/>
              <w:rPr>
                <w:rFonts w:eastAsia="Arial Unicode MS" w:cs="Arial"/>
                <w:sz w:val="18"/>
                <w:szCs w:val="18"/>
              </w:rPr>
            </w:pPr>
            <w:r w:rsidRPr="00E37224">
              <w:rPr>
                <w:rFonts w:eastAsia="Arial Unicode MS" w:cs="Arial"/>
                <w:sz w:val="18"/>
                <w:szCs w:val="18"/>
              </w:rPr>
              <w:t>9.80</w:t>
            </w:r>
          </w:p>
        </w:tc>
      </w:tr>
      <w:tr w:rsidR="002F6E79" w:rsidRPr="00E37224" w:rsidTr="00A11709">
        <w:tc>
          <w:tcPr>
            <w:tcW w:w="6840" w:type="dxa"/>
            <w:shd w:val="clear" w:color="auto" w:fill="auto"/>
          </w:tcPr>
          <w:p w:rsidR="002F6E79" w:rsidRPr="00E37224" w:rsidRDefault="002F6E79" w:rsidP="002F6E79">
            <w:pPr>
              <w:spacing w:line="240" w:lineRule="auto"/>
              <w:ind w:left="540"/>
              <w:rPr>
                <w:rFonts w:eastAsia="Arial Unicode MS" w:cs="Arial"/>
                <w:b/>
                <w:bCs/>
                <w:sz w:val="18"/>
                <w:szCs w:val="18"/>
              </w:rPr>
            </w:pPr>
          </w:p>
        </w:tc>
        <w:tc>
          <w:tcPr>
            <w:tcW w:w="1368" w:type="dxa"/>
            <w:shd w:val="clear" w:color="auto" w:fill="FAFAFA"/>
          </w:tcPr>
          <w:p w:rsidR="002F6E79" w:rsidRPr="00E37224" w:rsidRDefault="002F6E79" w:rsidP="002F6E79">
            <w:pPr>
              <w:spacing w:line="240" w:lineRule="auto"/>
              <w:ind w:right="-72"/>
              <w:jc w:val="right"/>
              <w:rPr>
                <w:rFonts w:eastAsia="Arial Unicode MS" w:cs="Arial"/>
                <w:b/>
                <w:bCs/>
                <w:sz w:val="18"/>
                <w:szCs w:val="18"/>
              </w:rPr>
            </w:pPr>
          </w:p>
        </w:tc>
        <w:tc>
          <w:tcPr>
            <w:tcW w:w="1368" w:type="dxa"/>
          </w:tcPr>
          <w:p w:rsidR="002F6E79" w:rsidRPr="00E37224" w:rsidRDefault="002F6E79" w:rsidP="002F6E79">
            <w:pPr>
              <w:spacing w:line="240" w:lineRule="auto"/>
              <w:ind w:right="-72"/>
              <w:jc w:val="right"/>
              <w:rPr>
                <w:rFonts w:eastAsia="Arial Unicode MS" w:cs="Arial"/>
                <w:noProof/>
                <w:sz w:val="18"/>
                <w:szCs w:val="18"/>
              </w:rPr>
            </w:pPr>
          </w:p>
        </w:tc>
      </w:tr>
      <w:tr w:rsidR="002F6E79" w:rsidRPr="00E37224" w:rsidTr="00A11709">
        <w:tc>
          <w:tcPr>
            <w:tcW w:w="6840" w:type="dxa"/>
            <w:shd w:val="clear" w:color="auto" w:fill="auto"/>
          </w:tcPr>
          <w:p w:rsidR="002F6E79" w:rsidRPr="00E37224" w:rsidRDefault="002F6E79" w:rsidP="002F6E79">
            <w:pPr>
              <w:spacing w:line="240" w:lineRule="auto"/>
              <w:ind w:left="540"/>
              <w:rPr>
                <w:rFonts w:eastAsia="Arial Unicode MS" w:cs="Arial"/>
                <w:b/>
                <w:bCs/>
                <w:sz w:val="18"/>
                <w:szCs w:val="18"/>
              </w:rPr>
            </w:pPr>
            <w:r w:rsidRPr="00E37224">
              <w:rPr>
                <w:rFonts w:eastAsia="Arial Unicode MS" w:cs="Arial"/>
                <w:b/>
                <w:bCs/>
                <w:sz w:val="18"/>
                <w:szCs w:val="18"/>
              </w:rPr>
              <w:t>Statements of comprehensive income:</w:t>
            </w:r>
          </w:p>
        </w:tc>
        <w:tc>
          <w:tcPr>
            <w:tcW w:w="1368" w:type="dxa"/>
            <w:shd w:val="clear" w:color="auto" w:fill="FAFAFA"/>
          </w:tcPr>
          <w:p w:rsidR="002F6E79" w:rsidRPr="00E37224" w:rsidRDefault="002F6E79" w:rsidP="002F6E79">
            <w:pPr>
              <w:spacing w:line="240" w:lineRule="auto"/>
              <w:ind w:right="-72"/>
              <w:jc w:val="right"/>
              <w:rPr>
                <w:rFonts w:eastAsia="Arial Unicode MS" w:cs="Arial"/>
                <w:b/>
                <w:bCs/>
                <w:sz w:val="18"/>
                <w:szCs w:val="18"/>
              </w:rPr>
            </w:pPr>
          </w:p>
        </w:tc>
        <w:tc>
          <w:tcPr>
            <w:tcW w:w="1368" w:type="dxa"/>
          </w:tcPr>
          <w:p w:rsidR="002F6E79" w:rsidRPr="00E37224" w:rsidRDefault="002F6E79" w:rsidP="002F6E79">
            <w:pPr>
              <w:spacing w:line="240" w:lineRule="auto"/>
              <w:ind w:right="-72"/>
              <w:jc w:val="right"/>
              <w:rPr>
                <w:rFonts w:eastAsia="Arial Unicode MS" w:cs="Arial"/>
                <w:noProof/>
                <w:sz w:val="18"/>
                <w:szCs w:val="18"/>
              </w:rPr>
            </w:pPr>
          </w:p>
        </w:tc>
      </w:tr>
      <w:tr w:rsidR="002F6E79" w:rsidRPr="00E37224" w:rsidTr="00A11709">
        <w:tc>
          <w:tcPr>
            <w:tcW w:w="6840" w:type="dxa"/>
            <w:shd w:val="clear" w:color="auto" w:fill="auto"/>
          </w:tcPr>
          <w:p w:rsidR="002F6E79" w:rsidRPr="00E37224" w:rsidRDefault="002F6E79" w:rsidP="002F6E79">
            <w:pPr>
              <w:spacing w:line="240" w:lineRule="auto"/>
              <w:ind w:left="540"/>
              <w:rPr>
                <w:rFonts w:eastAsia="Arial Unicode MS" w:cs="Arial"/>
                <w:sz w:val="18"/>
                <w:szCs w:val="18"/>
              </w:rPr>
            </w:pPr>
            <w:r w:rsidRPr="00E37224">
              <w:rPr>
                <w:rFonts w:eastAsia="Arial Unicode MS" w:cs="Arial"/>
                <w:sz w:val="18"/>
                <w:szCs w:val="18"/>
              </w:rPr>
              <w:t>Amortisation charges</w:t>
            </w:r>
          </w:p>
        </w:tc>
        <w:tc>
          <w:tcPr>
            <w:tcW w:w="1368" w:type="dxa"/>
            <w:shd w:val="clear" w:color="auto" w:fill="FAFAFA"/>
          </w:tcPr>
          <w:p w:rsidR="002F6E79" w:rsidRPr="00E37224" w:rsidRDefault="002F6E79" w:rsidP="002F6E79">
            <w:pPr>
              <w:spacing w:line="240" w:lineRule="auto"/>
              <w:ind w:right="-72"/>
              <w:jc w:val="right"/>
              <w:rPr>
                <w:rFonts w:eastAsia="Arial Unicode MS" w:cs="Arial"/>
                <w:sz w:val="18"/>
                <w:szCs w:val="18"/>
              </w:rPr>
            </w:pPr>
            <w:r w:rsidRPr="00E37224">
              <w:rPr>
                <w:rFonts w:eastAsia="Arial Unicode MS" w:cs="Arial"/>
                <w:sz w:val="18"/>
                <w:szCs w:val="18"/>
              </w:rPr>
              <w:t>2,558.73</w:t>
            </w:r>
          </w:p>
        </w:tc>
        <w:tc>
          <w:tcPr>
            <w:tcW w:w="1368" w:type="dxa"/>
          </w:tcPr>
          <w:p w:rsidR="002F6E79" w:rsidRPr="00E37224" w:rsidRDefault="002F6E79" w:rsidP="002F6E79">
            <w:pPr>
              <w:spacing w:line="240" w:lineRule="auto"/>
              <w:ind w:right="-72"/>
              <w:jc w:val="right"/>
              <w:rPr>
                <w:rFonts w:eastAsia="Arial Unicode MS" w:cs="Arial"/>
                <w:sz w:val="18"/>
                <w:szCs w:val="18"/>
              </w:rPr>
            </w:pPr>
            <w:r w:rsidRPr="00E37224">
              <w:rPr>
                <w:rFonts w:eastAsia="Arial Unicode MS" w:cs="Arial"/>
                <w:sz w:val="18"/>
                <w:szCs w:val="18"/>
              </w:rPr>
              <w:t>1,324.25</w:t>
            </w:r>
          </w:p>
        </w:tc>
      </w:tr>
    </w:tbl>
    <w:p w:rsidR="00B15204" w:rsidRPr="00E37224" w:rsidRDefault="00B15204" w:rsidP="00AB1E99">
      <w:pPr>
        <w:spacing w:line="240" w:lineRule="auto"/>
        <w:ind w:left="540"/>
        <w:jc w:val="thaiDistribute"/>
        <w:rPr>
          <w:rFonts w:eastAsia="Arial Unicode MS" w:cs="Arial"/>
          <w:b/>
          <w:bCs/>
          <w:sz w:val="18"/>
          <w:szCs w:val="18"/>
        </w:rPr>
      </w:pPr>
    </w:p>
    <w:p w:rsidR="00B15204" w:rsidRPr="00E37224" w:rsidRDefault="00D12194" w:rsidP="00AB1E99">
      <w:pPr>
        <w:spacing w:line="240" w:lineRule="auto"/>
        <w:ind w:left="540"/>
        <w:jc w:val="thaiDistribute"/>
        <w:rPr>
          <w:rFonts w:eastAsia="Arial Unicode MS" w:cs="Arial"/>
          <w:i/>
          <w:iCs/>
          <w:sz w:val="18"/>
          <w:szCs w:val="18"/>
        </w:rPr>
      </w:pPr>
      <w:r w:rsidRPr="00E37224">
        <w:rPr>
          <w:rFonts w:eastAsia="Arial Unicode MS" w:cs="Arial"/>
          <w:spacing w:val="-4"/>
          <w:sz w:val="18"/>
          <w:szCs w:val="18"/>
        </w:rPr>
        <w:t>The Group recognised commission fee, which relate to an ob</w:t>
      </w:r>
      <w:r w:rsidR="002A2811" w:rsidRPr="00E37224">
        <w:rPr>
          <w:rFonts w:eastAsia="Arial Unicode MS" w:cs="Arial"/>
          <w:spacing w:val="-4"/>
          <w:sz w:val="18"/>
          <w:szCs w:val="18"/>
        </w:rPr>
        <w:t>taining of a contract and are expected to be recovered, as an asset in the statement of financial position</w:t>
      </w:r>
      <w:r w:rsidR="00B15204" w:rsidRPr="00E37224">
        <w:rPr>
          <w:rFonts w:eastAsia="Arial Unicode MS" w:cs="Arial"/>
          <w:spacing w:val="-4"/>
          <w:sz w:val="18"/>
          <w:szCs w:val="18"/>
        </w:rPr>
        <w:t>.</w:t>
      </w:r>
      <w:r w:rsidR="002A2811" w:rsidRPr="00E37224">
        <w:rPr>
          <w:rFonts w:eastAsia="Arial Unicode MS" w:cs="Arial"/>
          <w:spacing w:val="-4"/>
          <w:sz w:val="18"/>
          <w:szCs w:val="18"/>
        </w:rPr>
        <w:t xml:space="preserve"> </w:t>
      </w:r>
      <w:r w:rsidR="00B15204" w:rsidRPr="00E37224">
        <w:rPr>
          <w:rFonts w:eastAsia="Arial Unicode MS" w:cs="Arial"/>
          <w:spacing w:val="-4"/>
          <w:sz w:val="18"/>
          <w:szCs w:val="18"/>
        </w:rPr>
        <w:t xml:space="preserve"> It is amortised </w:t>
      </w:r>
      <w:r w:rsidR="00B15204" w:rsidRPr="00E37224">
        <w:rPr>
          <w:rFonts w:eastAsia="Arial Unicode MS" w:cs="Arial"/>
          <w:sz w:val="18"/>
          <w:szCs w:val="18"/>
        </w:rPr>
        <w:t xml:space="preserve">consistent with the pattern of recognition of the associated revenue. </w:t>
      </w:r>
    </w:p>
    <w:p w:rsidR="00EE291C" w:rsidRPr="00E37224" w:rsidRDefault="00EE291C" w:rsidP="00B15204">
      <w:pPr>
        <w:pStyle w:val="ListParagraph"/>
        <w:spacing w:after="0" w:line="240" w:lineRule="auto"/>
        <w:ind w:left="540" w:hanging="540"/>
        <w:jc w:val="both"/>
        <w:rPr>
          <w:rFonts w:ascii="Arial" w:eastAsia="Arial Unicode MS" w:hAnsi="Arial" w:cs="Arial"/>
          <w:b/>
          <w:bCs/>
          <w:color w:val="CF4A02"/>
          <w:sz w:val="18"/>
          <w:szCs w:val="18"/>
          <w:lang w:val="en-GB"/>
        </w:rPr>
      </w:pPr>
    </w:p>
    <w:p w:rsidR="00B15204" w:rsidRPr="00E37224" w:rsidRDefault="001A00F8" w:rsidP="00B15204">
      <w:pPr>
        <w:pStyle w:val="ListParagraph"/>
        <w:spacing w:after="0" w:line="240" w:lineRule="auto"/>
        <w:ind w:left="540" w:hanging="540"/>
        <w:jc w:val="both"/>
        <w:rPr>
          <w:rFonts w:ascii="Arial" w:eastAsia="Arial Unicode MS" w:hAnsi="Arial" w:cs="Arial"/>
          <w:b/>
          <w:bCs/>
          <w:color w:val="CF4A02"/>
          <w:sz w:val="18"/>
          <w:szCs w:val="18"/>
        </w:rPr>
      </w:pPr>
      <w:r w:rsidRPr="00E37224">
        <w:rPr>
          <w:rFonts w:ascii="Arial" w:eastAsia="Arial Unicode MS" w:hAnsi="Arial" w:cs="Arial"/>
          <w:b/>
          <w:bCs/>
          <w:color w:val="CF4A02"/>
          <w:sz w:val="18"/>
          <w:szCs w:val="18"/>
        </w:rPr>
        <w:t>3</w:t>
      </w:r>
      <w:r w:rsidR="00D23063" w:rsidRPr="00E37224">
        <w:rPr>
          <w:rFonts w:ascii="Arial" w:eastAsia="Arial Unicode MS" w:hAnsi="Arial" w:cs="Arial"/>
          <w:b/>
          <w:bCs/>
          <w:color w:val="CF4A02"/>
          <w:sz w:val="18"/>
          <w:szCs w:val="18"/>
        </w:rPr>
        <w:t>8</w:t>
      </w:r>
      <w:r w:rsidR="00B15204" w:rsidRPr="00E37224">
        <w:rPr>
          <w:rFonts w:ascii="Arial" w:eastAsia="Arial Unicode MS" w:hAnsi="Arial" w:cs="Arial"/>
          <w:b/>
          <w:bCs/>
          <w:color w:val="CF4A02"/>
          <w:sz w:val="18"/>
          <w:szCs w:val="18"/>
        </w:rPr>
        <w:t>.3</w:t>
      </w:r>
      <w:r w:rsidR="00B15204" w:rsidRPr="00E37224">
        <w:rPr>
          <w:rFonts w:ascii="Arial" w:eastAsia="Arial Unicode MS" w:hAnsi="Arial" w:cs="Arial"/>
          <w:b/>
          <w:bCs/>
          <w:color w:val="CF4A02"/>
          <w:sz w:val="18"/>
          <w:szCs w:val="18"/>
        </w:rPr>
        <w:tab/>
        <w:t>Contract liabilities</w:t>
      </w:r>
    </w:p>
    <w:p w:rsidR="00B15204" w:rsidRPr="00E37224" w:rsidRDefault="00B15204" w:rsidP="00286E9B">
      <w:pPr>
        <w:autoSpaceDE w:val="0"/>
        <w:autoSpaceDN w:val="0"/>
        <w:adjustRightInd w:val="0"/>
        <w:spacing w:line="240" w:lineRule="auto"/>
        <w:ind w:left="540"/>
        <w:jc w:val="both"/>
        <w:rPr>
          <w:rFonts w:eastAsia="Arial Unicode MS" w:cs="Arial"/>
          <w:color w:val="000000"/>
          <w:sz w:val="18"/>
          <w:szCs w:val="18"/>
        </w:rPr>
      </w:pPr>
    </w:p>
    <w:p w:rsidR="00B15204" w:rsidRPr="00E37224" w:rsidRDefault="00B15204" w:rsidP="00286E9B">
      <w:pPr>
        <w:autoSpaceDE w:val="0"/>
        <w:autoSpaceDN w:val="0"/>
        <w:adjustRightInd w:val="0"/>
        <w:spacing w:line="240" w:lineRule="auto"/>
        <w:ind w:left="540"/>
        <w:jc w:val="both"/>
        <w:rPr>
          <w:rFonts w:eastAsia="Arial Unicode MS" w:cs="Arial"/>
          <w:color w:val="000000"/>
          <w:sz w:val="18"/>
          <w:szCs w:val="18"/>
        </w:rPr>
      </w:pPr>
      <w:r w:rsidRPr="00E37224">
        <w:rPr>
          <w:rFonts w:eastAsia="Arial Unicode MS" w:cs="Arial"/>
          <w:color w:val="000000"/>
          <w:sz w:val="18"/>
          <w:szCs w:val="18"/>
        </w:rPr>
        <w:t xml:space="preserve">The Group has recognised the following liabilities related to contracts with customers: </w:t>
      </w:r>
    </w:p>
    <w:p w:rsidR="00B15204" w:rsidRPr="00E37224" w:rsidRDefault="00B15204" w:rsidP="00286E9B">
      <w:pPr>
        <w:autoSpaceDE w:val="0"/>
        <w:autoSpaceDN w:val="0"/>
        <w:adjustRightInd w:val="0"/>
        <w:spacing w:line="240" w:lineRule="auto"/>
        <w:ind w:left="540"/>
        <w:jc w:val="both"/>
        <w:rPr>
          <w:rFonts w:eastAsia="Arial Unicode MS"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850094" w:rsidRPr="00E37224" w:rsidTr="00A11709">
        <w:tc>
          <w:tcPr>
            <w:tcW w:w="6725" w:type="dxa"/>
            <w:tcBorders>
              <w:top w:val="nil"/>
              <w:left w:val="nil"/>
              <w:bottom w:val="nil"/>
              <w:right w:val="nil"/>
            </w:tcBorders>
            <w:shd w:val="clear" w:color="auto" w:fill="auto"/>
          </w:tcPr>
          <w:p w:rsidR="00850094" w:rsidRPr="00E37224" w:rsidRDefault="00850094" w:rsidP="0024021C">
            <w:pPr>
              <w:spacing w:line="240" w:lineRule="auto"/>
              <w:ind w:left="435"/>
              <w:jc w:val="both"/>
              <w:rPr>
                <w:rFonts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850094" w:rsidRPr="00E37224" w:rsidRDefault="00850094" w:rsidP="008665B3">
            <w:pPr>
              <w:spacing w:line="240" w:lineRule="auto"/>
              <w:ind w:left="-40" w:right="-72"/>
              <w:jc w:val="center"/>
              <w:rPr>
                <w:rFonts w:cs="Arial"/>
                <w:b/>
                <w:bCs/>
                <w:sz w:val="18"/>
                <w:szCs w:val="18"/>
              </w:rPr>
            </w:pPr>
            <w:r w:rsidRPr="00E37224">
              <w:rPr>
                <w:rFonts w:cs="Arial"/>
                <w:b/>
                <w:bCs/>
                <w:sz w:val="18"/>
                <w:szCs w:val="18"/>
              </w:rPr>
              <w:t>Consolidated</w:t>
            </w:r>
          </w:p>
          <w:p w:rsidR="00850094" w:rsidRPr="00E37224" w:rsidRDefault="00850094" w:rsidP="008665B3">
            <w:pPr>
              <w:spacing w:line="240" w:lineRule="auto"/>
              <w:ind w:right="-72"/>
              <w:jc w:val="center"/>
              <w:rPr>
                <w:rFonts w:cs="Arial"/>
                <w:b/>
                <w:bCs/>
                <w:sz w:val="18"/>
                <w:szCs w:val="18"/>
              </w:rPr>
            </w:pPr>
            <w:r w:rsidRPr="00E37224">
              <w:rPr>
                <w:rFonts w:cs="Arial"/>
                <w:b/>
                <w:bCs/>
                <w:sz w:val="18"/>
                <w:szCs w:val="18"/>
              </w:rPr>
              <w:t>financial statements</w:t>
            </w:r>
          </w:p>
        </w:tc>
      </w:tr>
      <w:tr w:rsidR="00850094" w:rsidRPr="00E37224" w:rsidTr="00A11709">
        <w:tc>
          <w:tcPr>
            <w:tcW w:w="6725" w:type="dxa"/>
            <w:tcBorders>
              <w:top w:val="nil"/>
              <w:left w:val="nil"/>
              <w:bottom w:val="nil"/>
              <w:right w:val="nil"/>
            </w:tcBorders>
            <w:shd w:val="clear" w:color="auto" w:fill="auto"/>
          </w:tcPr>
          <w:p w:rsidR="00850094" w:rsidRPr="00E37224" w:rsidRDefault="00A11709" w:rsidP="0024021C">
            <w:pPr>
              <w:spacing w:line="240" w:lineRule="auto"/>
              <w:ind w:left="435"/>
              <w:jc w:val="both"/>
              <w:rPr>
                <w:rFonts w:cs="Arial"/>
                <w:b/>
                <w:bCs/>
                <w:sz w:val="18"/>
                <w:szCs w:val="18"/>
              </w:rPr>
            </w:pPr>
            <w:r>
              <w:rPr>
                <w:rFonts w:eastAsia="Arial Unicode MS" w:cs="Arial"/>
                <w:b/>
                <w:bCs/>
                <w:sz w:val="18"/>
                <w:szCs w:val="18"/>
              </w:rPr>
              <w:t>At 31 December</w:t>
            </w:r>
          </w:p>
        </w:tc>
        <w:tc>
          <w:tcPr>
            <w:tcW w:w="1368" w:type="dxa"/>
            <w:tcBorders>
              <w:top w:val="nil"/>
              <w:left w:val="nil"/>
              <w:bottom w:val="nil"/>
              <w:right w:val="nil"/>
            </w:tcBorders>
            <w:shd w:val="clear" w:color="auto" w:fill="auto"/>
            <w:vAlign w:val="bottom"/>
            <w:hideMark/>
          </w:tcPr>
          <w:p w:rsidR="00850094" w:rsidRPr="00E37224" w:rsidRDefault="00F941A7" w:rsidP="003A6553">
            <w:pPr>
              <w:spacing w:line="240" w:lineRule="auto"/>
              <w:ind w:right="-72"/>
              <w:jc w:val="center"/>
              <w:rPr>
                <w:rFonts w:cs="Arial"/>
                <w:b/>
                <w:bCs/>
                <w:sz w:val="18"/>
                <w:szCs w:val="18"/>
                <w:lang w:val="en-US"/>
              </w:rPr>
            </w:pPr>
            <w:r w:rsidRPr="00E37224">
              <w:rPr>
                <w:rFonts w:cs="Arial"/>
                <w:b/>
                <w:bCs/>
                <w:sz w:val="18"/>
                <w:szCs w:val="18"/>
                <w:lang w:val="en-US"/>
              </w:rPr>
              <w:t>2020</w:t>
            </w:r>
          </w:p>
        </w:tc>
        <w:tc>
          <w:tcPr>
            <w:tcW w:w="1368" w:type="dxa"/>
            <w:tcBorders>
              <w:top w:val="nil"/>
              <w:left w:val="nil"/>
              <w:bottom w:val="nil"/>
              <w:right w:val="nil"/>
            </w:tcBorders>
            <w:shd w:val="clear" w:color="auto" w:fill="auto"/>
            <w:vAlign w:val="bottom"/>
            <w:hideMark/>
          </w:tcPr>
          <w:p w:rsidR="00850094" w:rsidRPr="00E37224" w:rsidRDefault="007E36D0" w:rsidP="003A6553">
            <w:pPr>
              <w:spacing w:line="240" w:lineRule="auto"/>
              <w:ind w:right="-72"/>
              <w:jc w:val="center"/>
              <w:rPr>
                <w:rFonts w:cs="Arial"/>
                <w:b/>
                <w:bCs/>
                <w:sz w:val="18"/>
                <w:szCs w:val="18"/>
                <w:lang w:val="en-US"/>
              </w:rPr>
            </w:pPr>
            <w:r w:rsidRPr="00E37224">
              <w:rPr>
                <w:rFonts w:cs="Arial"/>
                <w:b/>
                <w:bCs/>
                <w:sz w:val="18"/>
                <w:szCs w:val="18"/>
                <w:lang w:val="en-US"/>
              </w:rPr>
              <w:t>2019</w:t>
            </w:r>
          </w:p>
        </w:tc>
      </w:tr>
      <w:tr w:rsidR="00850094" w:rsidRPr="00E37224" w:rsidTr="00A11709">
        <w:tc>
          <w:tcPr>
            <w:tcW w:w="6725" w:type="dxa"/>
            <w:tcBorders>
              <w:top w:val="nil"/>
              <w:left w:val="nil"/>
              <w:bottom w:val="nil"/>
              <w:right w:val="nil"/>
            </w:tcBorders>
            <w:shd w:val="clear" w:color="auto" w:fill="auto"/>
          </w:tcPr>
          <w:p w:rsidR="00850094" w:rsidRPr="00E37224" w:rsidRDefault="00850094" w:rsidP="0024021C">
            <w:pPr>
              <w:spacing w:line="240" w:lineRule="auto"/>
              <w:ind w:left="435"/>
              <w:jc w:val="both"/>
              <w:rPr>
                <w:rFonts w:cs="Arial"/>
                <w:b/>
                <w:bCs/>
                <w:sz w:val="18"/>
                <w:szCs w:val="18"/>
              </w:rPr>
            </w:pPr>
          </w:p>
        </w:tc>
        <w:tc>
          <w:tcPr>
            <w:tcW w:w="1368" w:type="dxa"/>
            <w:tcBorders>
              <w:top w:val="nil"/>
              <w:left w:val="nil"/>
              <w:bottom w:val="single" w:sz="4" w:space="0" w:color="auto"/>
              <w:right w:val="nil"/>
            </w:tcBorders>
            <w:shd w:val="clear" w:color="auto" w:fill="auto"/>
            <w:vAlign w:val="bottom"/>
            <w:hideMark/>
          </w:tcPr>
          <w:p w:rsidR="00850094" w:rsidRPr="00E37224" w:rsidRDefault="00850094" w:rsidP="003A655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368" w:type="dxa"/>
            <w:tcBorders>
              <w:top w:val="nil"/>
              <w:left w:val="nil"/>
              <w:bottom w:val="single" w:sz="4" w:space="0" w:color="auto"/>
              <w:right w:val="nil"/>
            </w:tcBorders>
            <w:shd w:val="clear" w:color="auto" w:fill="auto"/>
            <w:vAlign w:val="bottom"/>
            <w:hideMark/>
          </w:tcPr>
          <w:p w:rsidR="00850094" w:rsidRPr="00E37224" w:rsidRDefault="00850094" w:rsidP="003A6553">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850094" w:rsidRPr="00E37224" w:rsidTr="00A11709">
        <w:tc>
          <w:tcPr>
            <w:tcW w:w="6725" w:type="dxa"/>
            <w:tcBorders>
              <w:top w:val="nil"/>
              <w:left w:val="nil"/>
              <w:bottom w:val="nil"/>
              <w:right w:val="nil"/>
            </w:tcBorders>
            <w:vAlign w:val="bottom"/>
          </w:tcPr>
          <w:p w:rsidR="00850094" w:rsidRPr="00E37224" w:rsidRDefault="00850094" w:rsidP="0024021C">
            <w:pPr>
              <w:spacing w:line="240" w:lineRule="auto"/>
              <w:ind w:left="435"/>
              <w:jc w:val="both"/>
              <w:rPr>
                <w:rFonts w:cs="Arial"/>
                <w:sz w:val="18"/>
                <w:szCs w:val="18"/>
              </w:rPr>
            </w:pPr>
          </w:p>
        </w:tc>
        <w:tc>
          <w:tcPr>
            <w:tcW w:w="1368" w:type="dxa"/>
            <w:tcBorders>
              <w:top w:val="single" w:sz="4" w:space="0" w:color="auto"/>
              <w:left w:val="nil"/>
              <w:bottom w:val="nil"/>
              <w:right w:val="nil"/>
            </w:tcBorders>
            <w:shd w:val="clear" w:color="auto" w:fill="FAFAFA"/>
          </w:tcPr>
          <w:p w:rsidR="00850094" w:rsidRPr="00E37224" w:rsidRDefault="00850094" w:rsidP="008665B3">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850094" w:rsidRPr="00E37224" w:rsidRDefault="00850094" w:rsidP="008665B3">
            <w:pPr>
              <w:spacing w:line="240" w:lineRule="auto"/>
              <w:ind w:left="-40" w:right="-72"/>
              <w:jc w:val="right"/>
              <w:rPr>
                <w:rFonts w:cs="Arial"/>
                <w:b/>
                <w:bCs/>
                <w:sz w:val="18"/>
                <w:szCs w:val="18"/>
              </w:rPr>
            </w:pPr>
          </w:p>
        </w:tc>
      </w:tr>
      <w:tr w:rsidR="00850094" w:rsidRPr="00E37224" w:rsidTr="00A11709">
        <w:tc>
          <w:tcPr>
            <w:tcW w:w="6725" w:type="dxa"/>
            <w:tcBorders>
              <w:top w:val="nil"/>
              <w:left w:val="nil"/>
              <w:bottom w:val="nil"/>
              <w:right w:val="nil"/>
            </w:tcBorders>
          </w:tcPr>
          <w:p w:rsidR="00850094" w:rsidRPr="00E37224" w:rsidRDefault="00850094" w:rsidP="0024021C">
            <w:pPr>
              <w:spacing w:line="240" w:lineRule="auto"/>
              <w:ind w:left="435"/>
              <w:jc w:val="both"/>
              <w:rPr>
                <w:rFonts w:cs="Arial"/>
                <w:sz w:val="18"/>
                <w:szCs w:val="18"/>
              </w:rPr>
            </w:pPr>
            <w:r w:rsidRPr="00E37224">
              <w:rPr>
                <w:rFonts w:cs="Arial"/>
                <w:sz w:val="18"/>
                <w:szCs w:val="18"/>
              </w:rPr>
              <w:t xml:space="preserve">Contract liabilities </w:t>
            </w:r>
          </w:p>
        </w:tc>
        <w:tc>
          <w:tcPr>
            <w:tcW w:w="1368" w:type="dxa"/>
            <w:tcBorders>
              <w:top w:val="nil"/>
              <w:left w:val="nil"/>
              <w:bottom w:val="nil"/>
              <w:right w:val="nil"/>
            </w:tcBorders>
            <w:shd w:val="clear" w:color="auto" w:fill="FAFAFA"/>
          </w:tcPr>
          <w:p w:rsidR="00850094" w:rsidRPr="00E37224" w:rsidRDefault="00850094" w:rsidP="008665B3">
            <w:pPr>
              <w:spacing w:line="240" w:lineRule="auto"/>
              <w:ind w:left="-40" w:right="-72"/>
              <w:jc w:val="right"/>
              <w:rPr>
                <w:rFonts w:cs="Arial"/>
                <w:b/>
                <w:bCs/>
                <w:sz w:val="18"/>
                <w:szCs w:val="18"/>
              </w:rPr>
            </w:pPr>
          </w:p>
        </w:tc>
        <w:tc>
          <w:tcPr>
            <w:tcW w:w="1368" w:type="dxa"/>
            <w:tcBorders>
              <w:top w:val="nil"/>
              <w:left w:val="nil"/>
              <w:bottom w:val="nil"/>
              <w:right w:val="nil"/>
            </w:tcBorders>
          </w:tcPr>
          <w:p w:rsidR="00850094" w:rsidRPr="00E37224" w:rsidRDefault="00850094" w:rsidP="008665B3">
            <w:pPr>
              <w:spacing w:line="240" w:lineRule="auto"/>
              <w:ind w:left="-40" w:right="-72"/>
              <w:jc w:val="right"/>
              <w:rPr>
                <w:rFonts w:cs="Arial"/>
                <w:b/>
                <w:bCs/>
                <w:sz w:val="18"/>
                <w:szCs w:val="18"/>
              </w:rPr>
            </w:pPr>
          </w:p>
        </w:tc>
      </w:tr>
      <w:tr w:rsidR="00C73FE1" w:rsidRPr="00E37224" w:rsidTr="00A11709">
        <w:tc>
          <w:tcPr>
            <w:tcW w:w="6725" w:type="dxa"/>
            <w:tcBorders>
              <w:top w:val="nil"/>
              <w:left w:val="nil"/>
              <w:bottom w:val="nil"/>
              <w:right w:val="nil"/>
            </w:tcBorders>
          </w:tcPr>
          <w:p w:rsidR="00C73FE1" w:rsidRPr="00E37224" w:rsidRDefault="00A11709" w:rsidP="00A11709">
            <w:pPr>
              <w:pStyle w:val="ListParagraph"/>
              <w:spacing w:after="0" w:line="240" w:lineRule="auto"/>
              <w:ind w:left="435"/>
              <w:contextualSpacing/>
              <w:rPr>
                <w:rFonts w:ascii="Arial" w:hAnsi="Arial" w:cs="Arial"/>
                <w:sz w:val="18"/>
                <w:szCs w:val="18"/>
              </w:rPr>
            </w:pPr>
            <w:r>
              <w:rPr>
                <w:rFonts w:ascii="Arial" w:hAnsi="Arial" w:cs="Arial"/>
                <w:sz w:val="18"/>
                <w:szCs w:val="18"/>
              </w:rPr>
              <w:t xml:space="preserve">-  </w:t>
            </w:r>
            <w:r w:rsidR="00C73FE1" w:rsidRPr="00E37224">
              <w:rPr>
                <w:rFonts w:ascii="Arial" w:hAnsi="Arial" w:cs="Arial"/>
                <w:sz w:val="18"/>
                <w:szCs w:val="18"/>
              </w:rPr>
              <w:t>Current</w:t>
            </w:r>
          </w:p>
        </w:tc>
        <w:tc>
          <w:tcPr>
            <w:tcW w:w="1368" w:type="dxa"/>
            <w:tcBorders>
              <w:top w:val="nil"/>
              <w:left w:val="nil"/>
              <w:bottom w:val="nil"/>
              <w:right w:val="nil"/>
            </w:tcBorders>
            <w:shd w:val="clear" w:color="auto" w:fill="FAFAFA"/>
          </w:tcPr>
          <w:p w:rsidR="00C73FE1" w:rsidRPr="00E37224" w:rsidRDefault="00A11709" w:rsidP="00C73FE1">
            <w:pPr>
              <w:spacing w:line="240" w:lineRule="auto"/>
              <w:ind w:left="-40" w:right="-72"/>
              <w:jc w:val="right"/>
              <w:rPr>
                <w:rFonts w:cs="Arial"/>
                <w:sz w:val="18"/>
                <w:szCs w:val="18"/>
              </w:rPr>
            </w:pPr>
            <w:r>
              <w:rPr>
                <w:rFonts w:cs="Arial"/>
                <w:sz w:val="18"/>
                <w:szCs w:val="18"/>
              </w:rPr>
              <w:t>4,017.01</w:t>
            </w:r>
          </w:p>
        </w:tc>
        <w:tc>
          <w:tcPr>
            <w:tcW w:w="1368" w:type="dxa"/>
            <w:tcBorders>
              <w:top w:val="nil"/>
              <w:left w:val="nil"/>
              <w:bottom w:val="nil"/>
              <w:right w:val="nil"/>
            </w:tcBorders>
          </w:tcPr>
          <w:p w:rsidR="00C73FE1" w:rsidRPr="00E37224" w:rsidRDefault="00C73FE1" w:rsidP="00C73FE1">
            <w:pPr>
              <w:spacing w:line="240" w:lineRule="auto"/>
              <w:ind w:left="-40" w:right="-72"/>
              <w:jc w:val="right"/>
              <w:rPr>
                <w:rFonts w:cs="Arial"/>
                <w:sz w:val="18"/>
                <w:szCs w:val="18"/>
              </w:rPr>
            </w:pPr>
            <w:r w:rsidRPr="00E37224">
              <w:rPr>
                <w:rFonts w:cs="Arial"/>
                <w:sz w:val="18"/>
                <w:szCs w:val="18"/>
              </w:rPr>
              <w:t>4,331.02</w:t>
            </w:r>
          </w:p>
        </w:tc>
      </w:tr>
      <w:tr w:rsidR="00C73FE1" w:rsidRPr="00E37224" w:rsidTr="00A11709">
        <w:tc>
          <w:tcPr>
            <w:tcW w:w="6725" w:type="dxa"/>
            <w:tcBorders>
              <w:top w:val="nil"/>
              <w:left w:val="nil"/>
              <w:bottom w:val="nil"/>
              <w:right w:val="nil"/>
            </w:tcBorders>
          </w:tcPr>
          <w:p w:rsidR="00C73FE1" w:rsidRPr="00E37224" w:rsidRDefault="00A11709" w:rsidP="00A11709">
            <w:pPr>
              <w:pStyle w:val="ListParagraph"/>
              <w:spacing w:after="0" w:line="240" w:lineRule="auto"/>
              <w:ind w:left="435"/>
              <w:contextualSpacing/>
              <w:rPr>
                <w:rFonts w:ascii="Arial" w:hAnsi="Arial" w:cs="Arial"/>
                <w:sz w:val="18"/>
                <w:szCs w:val="18"/>
              </w:rPr>
            </w:pPr>
            <w:r>
              <w:rPr>
                <w:rFonts w:ascii="Arial" w:hAnsi="Arial" w:cs="Arial"/>
                <w:sz w:val="18"/>
                <w:szCs w:val="18"/>
              </w:rPr>
              <w:t xml:space="preserve">-  </w:t>
            </w:r>
            <w:r w:rsidR="00C73FE1" w:rsidRPr="00E37224">
              <w:rPr>
                <w:rFonts w:ascii="Arial" w:hAnsi="Arial" w:cs="Arial"/>
                <w:sz w:val="18"/>
                <w:szCs w:val="18"/>
              </w:rPr>
              <w:t xml:space="preserve">Non-current </w:t>
            </w:r>
          </w:p>
        </w:tc>
        <w:tc>
          <w:tcPr>
            <w:tcW w:w="1368" w:type="dxa"/>
            <w:tcBorders>
              <w:top w:val="nil"/>
              <w:left w:val="nil"/>
              <w:bottom w:val="single" w:sz="4" w:space="0" w:color="auto"/>
              <w:right w:val="nil"/>
            </w:tcBorders>
            <w:shd w:val="clear" w:color="auto" w:fill="FAFAFA"/>
          </w:tcPr>
          <w:p w:rsidR="00C73FE1" w:rsidRPr="00E37224" w:rsidRDefault="00A11709" w:rsidP="00C73FE1">
            <w:pPr>
              <w:spacing w:line="240" w:lineRule="auto"/>
              <w:ind w:left="-40" w:right="-72"/>
              <w:jc w:val="right"/>
              <w:rPr>
                <w:rFonts w:cs="Arial"/>
                <w:sz w:val="18"/>
                <w:szCs w:val="18"/>
              </w:rPr>
            </w:pPr>
            <w:r>
              <w:rPr>
                <w:rFonts w:cs="Arial"/>
                <w:sz w:val="18"/>
                <w:szCs w:val="18"/>
              </w:rPr>
              <w:t>8,214.19</w:t>
            </w:r>
          </w:p>
        </w:tc>
        <w:tc>
          <w:tcPr>
            <w:tcW w:w="1368" w:type="dxa"/>
            <w:tcBorders>
              <w:top w:val="nil"/>
              <w:left w:val="nil"/>
              <w:bottom w:val="single" w:sz="4" w:space="0" w:color="auto"/>
              <w:right w:val="nil"/>
            </w:tcBorders>
          </w:tcPr>
          <w:p w:rsidR="00C73FE1" w:rsidRPr="00E37224" w:rsidRDefault="00C73FE1" w:rsidP="00C73FE1">
            <w:pPr>
              <w:spacing w:line="240" w:lineRule="auto"/>
              <w:ind w:left="-40" w:right="-72"/>
              <w:jc w:val="right"/>
              <w:rPr>
                <w:rFonts w:cs="Arial"/>
                <w:sz w:val="18"/>
                <w:szCs w:val="18"/>
              </w:rPr>
            </w:pPr>
            <w:r w:rsidRPr="00E37224">
              <w:rPr>
                <w:rFonts w:cs="Arial"/>
                <w:sz w:val="18"/>
                <w:szCs w:val="18"/>
              </w:rPr>
              <w:t>8,801.31</w:t>
            </w:r>
          </w:p>
        </w:tc>
      </w:tr>
      <w:tr w:rsidR="00C73FE1" w:rsidRPr="00E37224" w:rsidTr="00A11709">
        <w:tc>
          <w:tcPr>
            <w:tcW w:w="6725" w:type="dxa"/>
            <w:tcBorders>
              <w:top w:val="nil"/>
              <w:left w:val="nil"/>
              <w:bottom w:val="nil"/>
              <w:right w:val="nil"/>
            </w:tcBorders>
          </w:tcPr>
          <w:p w:rsidR="00C73FE1" w:rsidRPr="00E37224" w:rsidRDefault="00C73FE1" w:rsidP="00C73FE1">
            <w:pPr>
              <w:spacing w:line="240" w:lineRule="auto"/>
              <w:ind w:left="435"/>
              <w:jc w:val="both"/>
              <w:rPr>
                <w:rFonts w:cs="Arial"/>
                <w:sz w:val="18"/>
                <w:szCs w:val="18"/>
              </w:rPr>
            </w:pPr>
          </w:p>
        </w:tc>
        <w:tc>
          <w:tcPr>
            <w:tcW w:w="1368" w:type="dxa"/>
            <w:tcBorders>
              <w:top w:val="single" w:sz="4" w:space="0" w:color="auto"/>
              <w:left w:val="nil"/>
              <w:bottom w:val="nil"/>
              <w:right w:val="nil"/>
            </w:tcBorders>
            <w:shd w:val="clear" w:color="auto" w:fill="FAFAFA"/>
          </w:tcPr>
          <w:p w:rsidR="00C73FE1" w:rsidRPr="00E37224" w:rsidRDefault="00C73FE1" w:rsidP="00C73FE1">
            <w:pPr>
              <w:spacing w:line="240" w:lineRule="auto"/>
              <w:ind w:left="-40" w:right="-72"/>
              <w:jc w:val="right"/>
              <w:rPr>
                <w:rFonts w:cs="Arial"/>
                <w:sz w:val="18"/>
                <w:szCs w:val="18"/>
              </w:rPr>
            </w:pPr>
          </w:p>
        </w:tc>
        <w:tc>
          <w:tcPr>
            <w:tcW w:w="1368" w:type="dxa"/>
            <w:tcBorders>
              <w:top w:val="single" w:sz="4" w:space="0" w:color="auto"/>
              <w:left w:val="nil"/>
              <w:bottom w:val="nil"/>
              <w:right w:val="nil"/>
            </w:tcBorders>
          </w:tcPr>
          <w:p w:rsidR="00C73FE1" w:rsidRPr="00E37224" w:rsidRDefault="00C73FE1" w:rsidP="00C73FE1">
            <w:pPr>
              <w:spacing w:line="240" w:lineRule="auto"/>
              <w:ind w:left="-40" w:right="-72"/>
              <w:jc w:val="right"/>
              <w:rPr>
                <w:rFonts w:cs="Arial"/>
                <w:sz w:val="18"/>
                <w:szCs w:val="18"/>
              </w:rPr>
            </w:pPr>
          </w:p>
        </w:tc>
      </w:tr>
      <w:tr w:rsidR="00C73FE1" w:rsidRPr="00E37224" w:rsidTr="00A11709">
        <w:tc>
          <w:tcPr>
            <w:tcW w:w="6725" w:type="dxa"/>
            <w:tcBorders>
              <w:top w:val="nil"/>
              <w:left w:val="nil"/>
              <w:bottom w:val="nil"/>
              <w:right w:val="nil"/>
            </w:tcBorders>
          </w:tcPr>
          <w:p w:rsidR="00C73FE1" w:rsidRPr="00E37224" w:rsidRDefault="00C73FE1" w:rsidP="00C73FE1">
            <w:pPr>
              <w:spacing w:line="240" w:lineRule="auto"/>
              <w:ind w:left="435"/>
              <w:jc w:val="both"/>
              <w:rPr>
                <w:rFonts w:cs="Arial"/>
                <w:sz w:val="18"/>
                <w:szCs w:val="18"/>
              </w:rPr>
            </w:pPr>
            <w:r w:rsidRPr="00E37224">
              <w:rPr>
                <w:rFonts w:cs="Arial"/>
                <w:b/>
                <w:bCs/>
                <w:sz w:val="18"/>
                <w:szCs w:val="18"/>
              </w:rPr>
              <w:t>Total contract liabilities</w:t>
            </w:r>
          </w:p>
        </w:tc>
        <w:tc>
          <w:tcPr>
            <w:tcW w:w="1368" w:type="dxa"/>
            <w:tcBorders>
              <w:top w:val="nil"/>
              <w:left w:val="nil"/>
              <w:bottom w:val="single" w:sz="4" w:space="0" w:color="auto"/>
              <w:right w:val="nil"/>
            </w:tcBorders>
            <w:shd w:val="clear" w:color="auto" w:fill="FAFAFA"/>
          </w:tcPr>
          <w:p w:rsidR="00C73FE1" w:rsidRPr="00E37224" w:rsidRDefault="00A11709" w:rsidP="00C73FE1">
            <w:pPr>
              <w:spacing w:line="240" w:lineRule="auto"/>
              <w:ind w:left="-40"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12,231.2</w:t>
            </w:r>
            <w:r>
              <w:rPr>
                <w:rFonts w:cs="Arial"/>
                <w:sz w:val="18"/>
                <w:szCs w:val="18"/>
              </w:rPr>
              <w:fldChar w:fldCharType="end"/>
            </w:r>
            <w:r w:rsidR="002F6E79">
              <w:rPr>
                <w:rFonts w:cs="Arial"/>
                <w:sz w:val="18"/>
                <w:szCs w:val="18"/>
              </w:rPr>
              <w:t>0</w:t>
            </w:r>
          </w:p>
        </w:tc>
        <w:tc>
          <w:tcPr>
            <w:tcW w:w="1368" w:type="dxa"/>
            <w:tcBorders>
              <w:top w:val="nil"/>
              <w:left w:val="nil"/>
              <w:bottom w:val="single" w:sz="4" w:space="0" w:color="auto"/>
              <w:right w:val="nil"/>
            </w:tcBorders>
          </w:tcPr>
          <w:p w:rsidR="00C73FE1" w:rsidRPr="00E37224" w:rsidRDefault="00C73FE1" w:rsidP="00C73FE1">
            <w:pPr>
              <w:spacing w:line="240" w:lineRule="auto"/>
              <w:ind w:left="-40" w:right="-72"/>
              <w:jc w:val="right"/>
              <w:rPr>
                <w:rFonts w:cs="Arial"/>
                <w:sz w:val="18"/>
                <w:szCs w:val="18"/>
              </w:rPr>
            </w:pPr>
            <w:r w:rsidRPr="00E37224">
              <w:rPr>
                <w:rFonts w:cs="Arial"/>
                <w:sz w:val="18"/>
                <w:szCs w:val="18"/>
              </w:rPr>
              <w:t>13,132.33</w:t>
            </w:r>
          </w:p>
        </w:tc>
      </w:tr>
    </w:tbl>
    <w:p w:rsidR="00BD411F" w:rsidRPr="00E37224" w:rsidRDefault="00BD411F" w:rsidP="00B13BC1">
      <w:pPr>
        <w:spacing w:line="240" w:lineRule="auto"/>
        <w:jc w:val="both"/>
        <w:rPr>
          <w:rFonts w:cs="Arial"/>
          <w:sz w:val="18"/>
          <w:szCs w:val="18"/>
          <w:lang w:val="en-US"/>
        </w:rPr>
      </w:pPr>
    </w:p>
    <w:p w:rsidR="0024021C" w:rsidRPr="00E37224" w:rsidRDefault="0024021C">
      <w:pPr>
        <w:spacing w:line="240" w:lineRule="auto"/>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01F8B" w:rsidRPr="00E37224" w:rsidTr="00A42982">
        <w:trPr>
          <w:trHeight w:val="386"/>
        </w:trPr>
        <w:tc>
          <w:tcPr>
            <w:tcW w:w="9461" w:type="dxa"/>
            <w:shd w:val="clear" w:color="auto" w:fill="FFA543"/>
            <w:vAlign w:val="center"/>
          </w:tcPr>
          <w:p w:rsidR="00C01F8B" w:rsidRPr="00E37224" w:rsidRDefault="00C01F8B" w:rsidP="00290EA1">
            <w:pPr>
              <w:tabs>
                <w:tab w:val="left" w:pos="432"/>
              </w:tabs>
              <w:spacing w:line="240" w:lineRule="auto"/>
              <w:ind w:left="432" w:hanging="432"/>
              <w:jc w:val="thaiDistribute"/>
              <w:rPr>
                <w:rFonts w:eastAsia="Arial Unicode MS" w:cs="Arial"/>
                <w:b/>
                <w:bCs/>
                <w:color w:val="FFFFFF"/>
                <w:sz w:val="18"/>
                <w:szCs w:val="18"/>
                <w:cs/>
              </w:rPr>
            </w:pPr>
            <w:r w:rsidRPr="00E37224">
              <w:rPr>
                <w:rFonts w:eastAsia="Arial Unicode MS" w:cs="Arial"/>
                <w:b/>
                <w:bCs/>
                <w:color w:val="FFFFFF"/>
                <w:sz w:val="18"/>
                <w:szCs w:val="18"/>
              </w:rPr>
              <w:t>39</w:t>
            </w:r>
            <w:r w:rsidRPr="00E37224">
              <w:rPr>
                <w:rFonts w:eastAsia="Arial Unicode MS" w:cs="Arial"/>
                <w:b/>
                <w:bCs/>
                <w:color w:val="FFFFFF"/>
                <w:sz w:val="18"/>
                <w:szCs w:val="18"/>
                <w:cs/>
              </w:rPr>
              <w:tab/>
            </w:r>
            <w:r w:rsidRPr="00E37224">
              <w:rPr>
                <w:rFonts w:eastAsia="Arial Unicode MS" w:cs="Arial"/>
                <w:b/>
                <w:bCs/>
                <w:color w:val="FFFFFF"/>
                <w:sz w:val="18"/>
                <w:szCs w:val="18"/>
              </w:rPr>
              <w:t>Commitments and contingent liabilities</w:t>
            </w:r>
          </w:p>
        </w:tc>
      </w:tr>
    </w:tbl>
    <w:p w:rsidR="00C01F8B" w:rsidRPr="00E37224" w:rsidRDefault="00C01F8B" w:rsidP="00C01F8B">
      <w:pPr>
        <w:pStyle w:val="ListParagraph"/>
        <w:spacing w:after="0" w:line="240" w:lineRule="auto"/>
        <w:ind w:left="540" w:hanging="540"/>
        <w:jc w:val="both"/>
        <w:rPr>
          <w:rFonts w:ascii="Arial" w:eastAsia="Arial Unicode MS" w:hAnsi="Arial" w:cs="Arial"/>
          <w:b/>
          <w:bCs/>
          <w:color w:val="D04A02"/>
          <w:sz w:val="18"/>
          <w:szCs w:val="18"/>
        </w:rPr>
      </w:pPr>
    </w:p>
    <w:p w:rsidR="00C01F8B" w:rsidRPr="00E37224" w:rsidRDefault="00C01F8B" w:rsidP="00C01F8B">
      <w:pPr>
        <w:pStyle w:val="ListParagraph"/>
        <w:spacing w:after="0" w:line="240" w:lineRule="auto"/>
        <w:ind w:left="540" w:hanging="540"/>
        <w:jc w:val="both"/>
        <w:rPr>
          <w:rFonts w:ascii="Arial" w:eastAsia="Arial Unicode MS" w:hAnsi="Arial" w:cs="Arial"/>
          <w:b/>
          <w:bCs/>
          <w:color w:val="CF4A02"/>
          <w:sz w:val="18"/>
          <w:szCs w:val="18"/>
        </w:rPr>
      </w:pPr>
      <w:r w:rsidRPr="00E37224">
        <w:rPr>
          <w:rFonts w:ascii="Arial" w:eastAsia="Arial Unicode MS" w:hAnsi="Arial" w:cs="Arial"/>
          <w:b/>
          <w:bCs/>
          <w:color w:val="CF4A02"/>
          <w:sz w:val="18"/>
          <w:szCs w:val="18"/>
        </w:rPr>
        <w:t>39.1</w:t>
      </w:r>
      <w:r w:rsidRPr="00E37224">
        <w:rPr>
          <w:rFonts w:ascii="Arial" w:eastAsia="Arial Unicode MS" w:hAnsi="Arial" w:cs="Arial"/>
          <w:b/>
          <w:bCs/>
          <w:color w:val="CF4A02"/>
          <w:sz w:val="18"/>
          <w:szCs w:val="18"/>
          <w:cs/>
        </w:rPr>
        <w:tab/>
      </w:r>
      <w:r w:rsidRPr="00E37224">
        <w:rPr>
          <w:rFonts w:ascii="Arial" w:eastAsia="Arial Unicode MS" w:hAnsi="Arial" w:cs="Arial"/>
          <w:b/>
          <w:bCs/>
          <w:color w:val="CF4A02"/>
          <w:sz w:val="18"/>
          <w:szCs w:val="18"/>
        </w:rPr>
        <w:t>Collateral</w:t>
      </w:r>
    </w:p>
    <w:p w:rsidR="00C01F8B" w:rsidRPr="00E37224" w:rsidRDefault="00C01F8B" w:rsidP="00C01F8B">
      <w:pPr>
        <w:tabs>
          <w:tab w:val="left" w:pos="1080"/>
        </w:tabs>
        <w:spacing w:line="240" w:lineRule="auto"/>
        <w:ind w:left="540"/>
        <w:rPr>
          <w:rFonts w:eastAsia="Arial Unicode MS" w:cs="Arial"/>
          <w:b/>
          <w:bCs/>
          <w:sz w:val="18"/>
          <w:szCs w:val="18"/>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C01F8B" w:rsidRPr="00E37224" w:rsidTr="00A42982">
        <w:tc>
          <w:tcPr>
            <w:tcW w:w="3726" w:type="dxa"/>
            <w:tcBorders>
              <w:top w:val="nil"/>
              <w:left w:val="nil"/>
              <w:bottom w:val="nil"/>
              <w:right w:val="nil"/>
            </w:tcBorders>
            <w:shd w:val="clear" w:color="auto" w:fill="auto"/>
          </w:tcPr>
          <w:p w:rsidR="00C01F8B" w:rsidRPr="00E37224" w:rsidRDefault="00C01F8B" w:rsidP="00A42982">
            <w:pPr>
              <w:spacing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C01F8B" w:rsidRPr="00E37224" w:rsidRDefault="00C01F8B" w:rsidP="00A42982">
            <w:pPr>
              <w:spacing w:line="240" w:lineRule="auto"/>
              <w:ind w:left="-40" w:right="-72"/>
              <w:jc w:val="center"/>
              <w:rPr>
                <w:rFonts w:cs="Arial"/>
                <w:b/>
                <w:bCs/>
                <w:sz w:val="18"/>
                <w:szCs w:val="18"/>
              </w:rPr>
            </w:pPr>
            <w:r w:rsidRPr="00E37224">
              <w:rPr>
                <w:rFonts w:cs="Arial"/>
                <w:b/>
                <w:bCs/>
                <w:sz w:val="18"/>
                <w:szCs w:val="18"/>
              </w:rPr>
              <w:t>Consolidated</w:t>
            </w:r>
          </w:p>
          <w:p w:rsidR="00C01F8B" w:rsidRPr="00E37224" w:rsidRDefault="00C01F8B" w:rsidP="00A42982">
            <w:pPr>
              <w:spacing w:line="240" w:lineRule="auto"/>
              <w:ind w:left="-40" w:right="-72"/>
              <w:jc w:val="center"/>
              <w:rPr>
                <w:rFonts w:cs="Arial"/>
                <w:b/>
                <w:bCs/>
                <w:sz w:val="18"/>
                <w:szCs w:val="18"/>
              </w:rPr>
            </w:pPr>
            <w:r w:rsidRPr="00E37224">
              <w:rPr>
                <w:rFonts w:cs="Arial"/>
                <w:b/>
                <w:bCs/>
                <w:sz w:val="18"/>
                <w:szCs w:val="18"/>
              </w:rPr>
              <w:t xml:space="preserve">financial </w:t>
            </w:r>
            <w:r w:rsidR="007E1BE9" w:rsidRPr="00E37224">
              <w:rPr>
                <w:rFonts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tcPr>
          <w:p w:rsidR="00C01F8B" w:rsidRPr="00E37224" w:rsidRDefault="00C01F8B" w:rsidP="00A42982">
            <w:pPr>
              <w:spacing w:line="240" w:lineRule="auto"/>
              <w:ind w:left="-40" w:right="-72"/>
              <w:jc w:val="center"/>
              <w:rPr>
                <w:rFonts w:cs="Arial"/>
                <w:b/>
                <w:bCs/>
                <w:sz w:val="18"/>
                <w:szCs w:val="18"/>
              </w:rPr>
            </w:pPr>
            <w:r w:rsidRPr="00E37224">
              <w:rPr>
                <w:rFonts w:cs="Arial"/>
                <w:b/>
                <w:bCs/>
                <w:sz w:val="18"/>
                <w:szCs w:val="18"/>
              </w:rPr>
              <w:t>Separate</w:t>
            </w:r>
          </w:p>
          <w:p w:rsidR="00C01F8B" w:rsidRPr="00E37224" w:rsidRDefault="00C01F8B" w:rsidP="00A42982">
            <w:pPr>
              <w:spacing w:line="240" w:lineRule="auto"/>
              <w:ind w:left="-40" w:right="-72"/>
              <w:jc w:val="center"/>
              <w:rPr>
                <w:rFonts w:cs="Arial"/>
                <w:b/>
                <w:bCs/>
                <w:sz w:val="18"/>
                <w:szCs w:val="18"/>
              </w:rPr>
            </w:pPr>
            <w:r w:rsidRPr="00E37224">
              <w:rPr>
                <w:rFonts w:cs="Arial"/>
                <w:b/>
                <w:bCs/>
                <w:sz w:val="18"/>
                <w:szCs w:val="18"/>
              </w:rPr>
              <w:t xml:space="preserve">financial </w:t>
            </w:r>
            <w:r w:rsidR="007E1BE9" w:rsidRPr="00E37224">
              <w:rPr>
                <w:rFonts w:cs="Arial"/>
                <w:b/>
                <w:bCs/>
                <w:sz w:val="18"/>
                <w:szCs w:val="18"/>
              </w:rPr>
              <w:t>statements</w:t>
            </w:r>
          </w:p>
        </w:tc>
      </w:tr>
      <w:tr w:rsidR="00A11709" w:rsidRPr="00E37224" w:rsidTr="00A42982">
        <w:tc>
          <w:tcPr>
            <w:tcW w:w="3726" w:type="dxa"/>
            <w:tcBorders>
              <w:top w:val="nil"/>
              <w:left w:val="nil"/>
              <w:bottom w:val="nil"/>
              <w:right w:val="nil"/>
            </w:tcBorders>
            <w:shd w:val="clear" w:color="auto" w:fill="auto"/>
          </w:tcPr>
          <w:p w:rsidR="00A11709" w:rsidRPr="00E37224" w:rsidRDefault="00A11709" w:rsidP="00A11709">
            <w:pPr>
              <w:spacing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3</w:t>
            </w:r>
            <w:r>
              <w:rPr>
                <w:rFonts w:cs="Arial"/>
                <w:b/>
                <w:bCs/>
                <w:sz w:val="18"/>
                <w:szCs w:val="18"/>
              </w:rPr>
              <w:t>1</w:t>
            </w:r>
            <w:r w:rsidRPr="00E37224">
              <w:rPr>
                <w:rFonts w:cs="Arial"/>
                <w:b/>
                <w:bCs/>
                <w:sz w:val="18"/>
                <w:szCs w:val="18"/>
              </w:rPr>
              <w:t xml:space="preserve"> December</w:t>
            </w:r>
          </w:p>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2020</w:t>
            </w:r>
          </w:p>
        </w:tc>
        <w:tc>
          <w:tcPr>
            <w:tcW w:w="1369" w:type="dxa"/>
            <w:tcBorders>
              <w:top w:val="single" w:sz="4" w:space="0" w:color="auto"/>
              <w:left w:val="nil"/>
              <w:bottom w:val="nil"/>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31 December</w:t>
            </w:r>
          </w:p>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2019</w:t>
            </w:r>
          </w:p>
        </w:tc>
        <w:tc>
          <w:tcPr>
            <w:tcW w:w="1368" w:type="dxa"/>
            <w:tcBorders>
              <w:top w:val="single" w:sz="4" w:space="0" w:color="auto"/>
              <w:left w:val="nil"/>
              <w:bottom w:val="nil"/>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3</w:t>
            </w:r>
            <w:r>
              <w:rPr>
                <w:rFonts w:cs="Arial"/>
                <w:b/>
                <w:bCs/>
                <w:sz w:val="18"/>
                <w:szCs w:val="18"/>
              </w:rPr>
              <w:t>1</w:t>
            </w:r>
            <w:r w:rsidRPr="00E37224">
              <w:rPr>
                <w:rFonts w:cs="Arial"/>
                <w:b/>
                <w:bCs/>
                <w:sz w:val="18"/>
                <w:szCs w:val="18"/>
              </w:rPr>
              <w:t xml:space="preserve"> December</w:t>
            </w:r>
          </w:p>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2020</w:t>
            </w:r>
          </w:p>
        </w:tc>
        <w:tc>
          <w:tcPr>
            <w:tcW w:w="1368" w:type="dxa"/>
            <w:tcBorders>
              <w:top w:val="single" w:sz="4" w:space="0" w:color="auto"/>
              <w:left w:val="nil"/>
              <w:bottom w:val="nil"/>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31 December</w:t>
            </w:r>
          </w:p>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2019</w:t>
            </w:r>
          </w:p>
        </w:tc>
      </w:tr>
      <w:tr w:rsidR="00A11709" w:rsidRPr="00E37224" w:rsidTr="00A42982">
        <w:tc>
          <w:tcPr>
            <w:tcW w:w="3726" w:type="dxa"/>
            <w:tcBorders>
              <w:top w:val="nil"/>
              <w:left w:val="nil"/>
              <w:bottom w:val="nil"/>
              <w:right w:val="nil"/>
            </w:tcBorders>
            <w:shd w:val="clear" w:color="auto" w:fill="auto"/>
          </w:tcPr>
          <w:p w:rsidR="00A11709" w:rsidRPr="00E37224" w:rsidRDefault="00A11709" w:rsidP="00A11709">
            <w:pPr>
              <w:spacing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Baht Million</w:t>
            </w:r>
          </w:p>
        </w:tc>
        <w:tc>
          <w:tcPr>
            <w:tcW w:w="1369" w:type="dxa"/>
            <w:tcBorders>
              <w:top w:val="nil"/>
              <w:left w:val="nil"/>
              <w:bottom w:val="single" w:sz="4" w:space="0" w:color="auto"/>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Baht Million</w:t>
            </w:r>
          </w:p>
        </w:tc>
        <w:tc>
          <w:tcPr>
            <w:tcW w:w="1368" w:type="dxa"/>
            <w:tcBorders>
              <w:top w:val="nil"/>
              <w:left w:val="nil"/>
              <w:bottom w:val="single" w:sz="4" w:space="0" w:color="auto"/>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Baht Million</w:t>
            </w:r>
          </w:p>
        </w:tc>
        <w:tc>
          <w:tcPr>
            <w:tcW w:w="1368" w:type="dxa"/>
            <w:tcBorders>
              <w:top w:val="nil"/>
              <w:left w:val="nil"/>
              <w:bottom w:val="single" w:sz="4" w:space="0" w:color="auto"/>
              <w:right w:val="nil"/>
            </w:tcBorders>
            <w:shd w:val="clear" w:color="auto" w:fill="auto"/>
          </w:tcPr>
          <w:p w:rsidR="00A11709" w:rsidRPr="00E37224" w:rsidRDefault="00A11709" w:rsidP="00A11709">
            <w:pPr>
              <w:spacing w:line="240" w:lineRule="auto"/>
              <w:ind w:left="-40" w:right="-72"/>
              <w:jc w:val="center"/>
              <w:rPr>
                <w:rFonts w:cs="Arial"/>
                <w:b/>
                <w:bCs/>
                <w:sz w:val="18"/>
                <w:szCs w:val="18"/>
              </w:rPr>
            </w:pPr>
            <w:r w:rsidRPr="00E37224">
              <w:rPr>
                <w:rFonts w:cs="Arial"/>
                <w:b/>
                <w:bCs/>
                <w:sz w:val="18"/>
                <w:szCs w:val="18"/>
              </w:rPr>
              <w:t>Baht Million</w:t>
            </w:r>
          </w:p>
        </w:tc>
      </w:tr>
      <w:tr w:rsidR="00A11709" w:rsidRPr="00E37224" w:rsidTr="00A42982">
        <w:tc>
          <w:tcPr>
            <w:tcW w:w="3726" w:type="dxa"/>
            <w:tcBorders>
              <w:top w:val="nil"/>
              <w:left w:val="nil"/>
              <w:bottom w:val="nil"/>
              <w:right w:val="nil"/>
            </w:tcBorders>
          </w:tcPr>
          <w:p w:rsidR="00A11709" w:rsidRPr="00E37224" w:rsidRDefault="00A11709" w:rsidP="00A11709">
            <w:pPr>
              <w:spacing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rsidR="00A11709" w:rsidRPr="00E37224" w:rsidRDefault="00A11709" w:rsidP="00A11709">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A11709" w:rsidRPr="00E37224" w:rsidRDefault="00A11709" w:rsidP="00A11709">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A11709" w:rsidRPr="00E37224" w:rsidRDefault="00A11709" w:rsidP="00A11709">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A11709" w:rsidRPr="00E37224" w:rsidRDefault="00A11709" w:rsidP="00A11709">
            <w:pPr>
              <w:spacing w:line="240" w:lineRule="auto"/>
              <w:ind w:left="-40" w:right="-72"/>
              <w:jc w:val="right"/>
              <w:rPr>
                <w:rFonts w:cs="Arial"/>
                <w:b/>
                <w:bCs/>
                <w:sz w:val="18"/>
                <w:szCs w:val="18"/>
              </w:rPr>
            </w:pPr>
          </w:p>
        </w:tc>
      </w:tr>
      <w:tr w:rsidR="00A11709" w:rsidRPr="00E37224" w:rsidTr="00A42982">
        <w:tc>
          <w:tcPr>
            <w:tcW w:w="3726" w:type="dxa"/>
            <w:tcBorders>
              <w:top w:val="nil"/>
              <w:left w:val="nil"/>
              <w:bottom w:val="nil"/>
              <w:right w:val="nil"/>
            </w:tcBorders>
            <w:vAlign w:val="bottom"/>
          </w:tcPr>
          <w:p w:rsidR="00A11709" w:rsidRPr="00E37224" w:rsidRDefault="00A11709" w:rsidP="00A11709">
            <w:pPr>
              <w:spacing w:line="240" w:lineRule="auto"/>
              <w:ind w:left="165"/>
              <w:rPr>
                <w:rFonts w:cs="Arial"/>
                <w:sz w:val="18"/>
                <w:szCs w:val="18"/>
              </w:rPr>
            </w:pPr>
            <w:r w:rsidRPr="00E37224">
              <w:rPr>
                <w:rFonts w:cs="Arial"/>
                <w:sz w:val="18"/>
                <w:szCs w:val="18"/>
              </w:rPr>
              <w:t>Fixed and saving deposits</w:t>
            </w:r>
          </w:p>
        </w:tc>
        <w:tc>
          <w:tcPr>
            <w:tcW w:w="1367" w:type="dxa"/>
            <w:tcBorders>
              <w:top w:val="nil"/>
              <w:left w:val="nil"/>
              <w:bottom w:val="nil"/>
              <w:right w:val="nil"/>
            </w:tcBorders>
            <w:shd w:val="clear" w:color="auto" w:fill="FAFAFA"/>
          </w:tcPr>
          <w:p w:rsidR="00A11709" w:rsidRPr="00E37224" w:rsidRDefault="00A11709" w:rsidP="00A11709">
            <w:pPr>
              <w:spacing w:line="240" w:lineRule="auto"/>
              <w:ind w:left="-40" w:right="-72"/>
              <w:jc w:val="right"/>
              <w:rPr>
                <w:rFonts w:cs="Arial"/>
                <w:sz w:val="18"/>
                <w:szCs w:val="18"/>
              </w:rPr>
            </w:pPr>
            <w:r w:rsidRPr="00E37224">
              <w:rPr>
                <w:rFonts w:cs="Arial"/>
                <w:sz w:val="18"/>
                <w:szCs w:val="18"/>
              </w:rPr>
              <w:t>66.92</w:t>
            </w:r>
          </w:p>
        </w:tc>
        <w:tc>
          <w:tcPr>
            <w:tcW w:w="1369" w:type="dxa"/>
            <w:tcBorders>
              <w:top w:val="nil"/>
              <w:left w:val="nil"/>
              <w:bottom w:val="nil"/>
              <w:right w:val="nil"/>
            </w:tcBorders>
          </w:tcPr>
          <w:p w:rsidR="00A11709" w:rsidRPr="00E37224" w:rsidRDefault="00A11709" w:rsidP="00A11709">
            <w:pPr>
              <w:spacing w:line="240" w:lineRule="auto"/>
              <w:ind w:left="-40" w:right="-72"/>
              <w:jc w:val="right"/>
              <w:rPr>
                <w:rFonts w:cs="Arial"/>
                <w:sz w:val="18"/>
                <w:szCs w:val="18"/>
              </w:rPr>
            </w:pPr>
            <w:r w:rsidRPr="00E37224">
              <w:rPr>
                <w:rFonts w:cs="Arial"/>
                <w:sz w:val="18"/>
                <w:szCs w:val="18"/>
              </w:rPr>
              <w:t>67.43</w:t>
            </w:r>
          </w:p>
        </w:tc>
        <w:tc>
          <w:tcPr>
            <w:tcW w:w="1368" w:type="dxa"/>
            <w:tcBorders>
              <w:top w:val="nil"/>
              <w:left w:val="nil"/>
              <w:bottom w:val="nil"/>
              <w:right w:val="nil"/>
            </w:tcBorders>
            <w:shd w:val="clear" w:color="auto" w:fill="FAFAFA"/>
          </w:tcPr>
          <w:p w:rsidR="00A11709" w:rsidRPr="00E37224" w:rsidRDefault="00A11709" w:rsidP="00A11709">
            <w:pPr>
              <w:spacing w:line="240" w:lineRule="auto"/>
              <w:ind w:left="-40" w:right="-72"/>
              <w:jc w:val="right"/>
              <w:rPr>
                <w:rFonts w:cs="Arial"/>
                <w:sz w:val="18"/>
                <w:szCs w:val="18"/>
              </w:rPr>
            </w:pPr>
            <w:r w:rsidRPr="00E37224">
              <w:rPr>
                <w:rFonts w:cs="Arial"/>
                <w:sz w:val="18"/>
                <w:szCs w:val="18"/>
              </w:rPr>
              <w:t>43.36</w:t>
            </w:r>
          </w:p>
        </w:tc>
        <w:tc>
          <w:tcPr>
            <w:tcW w:w="1368" w:type="dxa"/>
            <w:tcBorders>
              <w:top w:val="nil"/>
              <w:left w:val="nil"/>
              <w:bottom w:val="nil"/>
              <w:right w:val="nil"/>
            </w:tcBorders>
          </w:tcPr>
          <w:p w:rsidR="00A11709" w:rsidRPr="00E37224" w:rsidRDefault="00A11709" w:rsidP="00A11709">
            <w:pPr>
              <w:spacing w:line="240" w:lineRule="auto"/>
              <w:ind w:left="-40" w:right="-72"/>
              <w:jc w:val="right"/>
              <w:rPr>
                <w:rFonts w:cs="Arial"/>
                <w:sz w:val="18"/>
                <w:szCs w:val="18"/>
              </w:rPr>
            </w:pPr>
            <w:r w:rsidRPr="00E37224">
              <w:rPr>
                <w:rFonts w:cs="Arial"/>
                <w:sz w:val="18"/>
                <w:szCs w:val="18"/>
              </w:rPr>
              <w:t>43.61</w:t>
            </w:r>
          </w:p>
        </w:tc>
      </w:tr>
      <w:tr w:rsidR="00A11709" w:rsidRPr="00E37224" w:rsidTr="00A42982">
        <w:tc>
          <w:tcPr>
            <w:tcW w:w="3726" w:type="dxa"/>
            <w:tcBorders>
              <w:top w:val="nil"/>
              <w:left w:val="nil"/>
              <w:bottom w:val="nil"/>
              <w:right w:val="nil"/>
            </w:tcBorders>
            <w:vAlign w:val="bottom"/>
          </w:tcPr>
          <w:p w:rsidR="00A11709" w:rsidRPr="00E37224" w:rsidRDefault="00A11709" w:rsidP="00A11709">
            <w:pPr>
              <w:spacing w:line="240" w:lineRule="auto"/>
              <w:ind w:left="165"/>
              <w:rPr>
                <w:rFonts w:cs="Arial"/>
                <w:sz w:val="18"/>
                <w:szCs w:val="18"/>
              </w:rPr>
            </w:pPr>
            <w:r w:rsidRPr="00E37224">
              <w:rPr>
                <w:rFonts w:cs="Arial"/>
                <w:sz w:val="18"/>
                <w:szCs w:val="18"/>
              </w:rPr>
              <w:t>Investments in shares of associate</w:t>
            </w:r>
          </w:p>
        </w:tc>
        <w:tc>
          <w:tcPr>
            <w:tcW w:w="1367" w:type="dxa"/>
            <w:tcBorders>
              <w:top w:val="nil"/>
              <w:left w:val="nil"/>
              <w:bottom w:val="nil"/>
              <w:right w:val="nil"/>
            </w:tcBorders>
            <w:shd w:val="clear" w:color="auto" w:fill="FAFAFA"/>
          </w:tcPr>
          <w:p w:rsidR="00A11709" w:rsidRPr="00E37224" w:rsidRDefault="00A11709" w:rsidP="00A11709">
            <w:pPr>
              <w:spacing w:line="240" w:lineRule="auto"/>
              <w:ind w:left="-40" w:right="-72"/>
              <w:jc w:val="center"/>
              <w:rPr>
                <w:rFonts w:cs="Arial"/>
                <w:sz w:val="18"/>
                <w:szCs w:val="18"/>
              </w:rPr>
            </w:pPr>
            <w:r w:rsidRPr="00E37224">
              <w:rPr>
                <w:rFonts w:cs="Arial"/>
                <w:sz w:val="18"/>
                <w:szCs w:val="18"/>
              </w:rPr>
              <w:t>-</w:t>
            </w:r>
          </w:p>
        </w:tc>
        <w:tc>
          <w:tcPr>
            <w:tcW w:w="1369" w:type="dxa"/>
            <w:tcBorders>
              <w:top w:val="nil"/>
              <w:left w:val="nil"/>
              <w:bottom w:val="nil"/>
              <w:right w:val="nil"/>
            </w:tcBorders>
          </w:tcPr>
          <w:p w:rsidR="00A11709" w:rsidRPr="00E37224" w:rsidRDefault="00A11709" w:rsidP="00A11709">
            <w:pPr>
              <w:spacing w:line="240" w:lineRule="auto"/>
              <w:ind w:left="-40" w:right="-72"/>
              <w:jc w:val="right"/>
              <w:rPr>
                <w:rFonts w:cs="Arial"/>
                <w:sz w:val="18"/>
                <w:szCs w:val="18"/>
              </w:rPr>
            </w:pPr>
            <w:r w:rsidRPr="00E37224">
              <w:rPr>
                <w:rFonts w:cs="Arial"/>
                <w:sz w:val="18"/>
                <w:szCs w:val="18"/>
              </w:rPr>
              <w:t>575.37</w:t>
            </w:r>
          </w:p>
        </w:tc>
        <w:tc>
          <w:tcPr>
            <w:tcW w:w="1368" w:type="dxa"/>
            <w:tcBorders>
              <w:top w:val="nil"/>
              <w:left w:val="nil"/>
              <w:bottom w:val="nil"/>
              <w:right w:val="nil"/>
            </w:tcBorders>
            <w:shd w:val="clear" w:color="auto" w:fill="FAFAFA"/>
          </w:tcPr>
          <w:p w:rsidR="00A11709" w:rsidRPr="00E37224" w:rsidRDefault="00A11709" w:rsidP="00A11709">
            <w:pPr>
              <w:spacing w:line="240" w:lineRule="auto"/>
              <w:ind w:left="-40" w:right="-72"/>
              <w:jc w:val="center"/>
              <w:rPr>
                <w:rFonts w:cs="Arial"/>
                <w:sz w:val="18"/>
                <w:szCs w:val="18"/>
              </w:rPr>
            </w:pPr>
            <w:r w:rsidRPr="00E37224">
              <w:rPr>
                <w:rFonts w:cs="Arial"/>
                <w:sz w:val="18"/>
                <w:szCs w:val="18"/>
              </w:rPr>
              <w:t>-</w:t>
            </w:r>
          </w:p>
        </w:tc>
        <w:tc>
          <w:tcPr>
            <w:tcW w:w="1368" w:type="dxa"/>
            <w:tcBorders>
              <w:top w:val="nil"/>
              <w:left w:val="nil"/>
              <w:bottom w:val="nil"/>
              <w:right w:val="nil"/>
            </w:tcBorders>
          </w:tcPr>
          <w:p w:rsidR="00A11709" w:rsidRPr="00E37224" w:rsidRDefault="00A11709" w:rsidP="00A11709">
            <w:pPr>
              <w:spacing w:line="240" w:lineRule="auto"/>
              <w:ind w:left="-40" w:right="-72"/>
              <w:jc w:val="right"/>
              <w:rPr>
                <w:rFonts w:cs="Arial"/>
                <w:sz w:val="18"/>
                <w:szCs w:val="18"/>
              </w:rPr>
            </w:pPr>
            <w:r w:rsidRPr="00E37224">
              <w:rPr>
                <w:rFonts w:cs="Arial"/>
                <w:sz w:val="18"/>
                <w:szCs w:val="18"/>
              </w:rPr>
              <w:t>694.55</w:t>
            </w:r>
          </w:p>
        </w:tc>
      </w:tr>
    </w:tbl>
    <w:p w:rsidR="00C01F8B" w:rsidRPr="00E37224" w:rsidRDefault="00C01F8B" w:rsidP="00C01F8B">
      <w:pPr>
        <w:pStyle w:val="Header"/>
        <w:ind w:left="540"/>
        <w:jc w:val="thaiDistribute"/>
        <w:rPr>
          <w:rFonts w:cs="Arial"/>
          <w:sz w:val="18"/>
          <w:szCs w:val="18"/>
        </w:rPr>
      </w:pPr>
    </w:p>
    <w:p w:rsidR="00C01F8B" w:rsidRPr="00E37224" w:rsidRDefault="00C01F8B" w:rsidP="00C01F8B">
      <w:pPr>
        <w:spacing w:line="240" w:lineRule="auto"/>
        <w:ind w:left="540"/>
        <w:jc w:val="both"/>
        <w:rPr>
          <w:rFonts w:cs="Arial"/>
          <w:color w:val="000000"/>
          <w:spacing w:val="-4"/>
          <w:sz w:val="18"/>
          <w:szCs w:val="18"/>
        </w:rPr>
      </w:pPr>
      <w:r w:rsidRPr="00E37224">
        <w:rPr>
          <w:rFonts w:cs="Arial"/>
          <w:color w:val="000000"/>
          <w:spacing w:val="-4"/>
          <w:sz w:val="18"/>
          <w:szCs w:val="18"/>
        </w:rPr>
        <w:t xml:space="preserve">Under the terms of various agreements, the above assets have been pledged as collateral with the contracted parties. </w:t>
      </w:r>
    </w:p>
    <w:p w:rsidR="00C01F8B" w:rsidRPr="00E37224" w:rsidRDefault="00C01F8B" w:rsidP="00C01F8B">
      <w:pPr>
        <w:spacing w:line="240" w:lineRule="auto"/>
        <w:ind w:left="540"/>
        <w:jc w:val="both"/>
        <w:rPr>
          <w:rFonts w:cs="Arial"/>
          <w:color w:val="000000"/>
          <w:spacing w:val="-4"/>
          <w:sz w:val="18"/>
          <w:szCs w:val="18"/>
        </w:rPr>
      </w:pPr>
    </w:p>
    <w:p w:rsidR="00A11709" w:rsidRDefault="00A11709" w:rsidP="00A11709">
      <w:pPr>
        <w:tabs>
          <w:tab w:val="left" w:pos="540"/>
        </w:tabs>
        <w:spacing w:line="240" w:lineRule="auto"/>
        <w:ind w:left="540" w:hanging="540"/>
        <w:rPr>
          <w:rFonts w:eastAsia="Arial Unicode MS" w:cs="Arial"/>
          <w:b/>
          <w:bCs/>
          <w:color w:val="CF4A02"/>
          <w:sz w:val="18"/>
          <w:szCs w:val="18"/>
        </w:rPr>
      </w:pPr>
      <w:r>
        <w:rPr>
          <w:rFonts w:eastAsia="Arial Unicode MS" w:cs="Arial"/>
          <w:b/>
          <w:bCs/>
          <w:color w:val="CF4A02"/>
          <w:sz w:val="18"/>
          <w:szCs w:val="18"/>
        </w:rPr>
        <w:br w:type="page"/>
      </w:r>
    </w:p>
    <w:p w:rsidR="00C01F8B" w:rsidRPr="00E37224" w:rsidRDefault="00C01F8B" w:rsidP="00C01F8B">
      <w:pPr>
        <w:tabs>
          <w:tab w:val="left" w:pos="540"/>
        </w:tabs>
        <w:spacing w:line="240" w:lineRule="auto"/>
        <w:ind w:left="540" w:hanging="540"/>
        <w:rPr>
          <w:rFonts w:eastAsia="Arial Unicode MS" w:cs="Arial"/>
          <w:b/>
          <w:bCs/>
          <w:color w:val="CF4A02"/>
          <w:sz w:val="18"/>
          <w:szCs w:val="18"/>
        </w:rPr>
      </w:pPr>
      <w:r w:rsidRPr="00E37224">
        <w:rPr>
          <w:rFonts w:eastAsia="Arial Unicode MS" w:cs="Arial"/>
          <w:b/>
          <w:bCs/>
          <w:color w:val="CF4A02"/>
          <w:sz w:val="18"/>
          <w:szCs w:val="18"/>
        </w:rPr>
        <w:t>39.2</w:t>
      </w:r>
      <w:r w:rsidRPr="00E37224">
        <w:rPr>
          <w:rFonts w:eastAsia="Arial Unicode MS" w:cs="Arial"/>
          <w:b/>
          <w:bCs/>
          <w:color w:val="CF4A02"/>
          <w:sz w:val="18"/>
          <w:szCs w:val="18"/>
          <w:cs/>
        </w:rPr>
        <w:tab/>
      </w:r>
      <w:r w:rsidRPr="00E37224">
        <w:rPr>
          <w:rFonts w:eastAsia="Arial Unicode MS" w:cs="Arial"/>
          <w:b/>
          <w:bCs/>
          <w:color w:val="CF4A02"/>
          <w:sz w:val="18"/>
          <w:szCs w:val="18"/>
        </w:rPr>
        <w:t>Contingencies</w:t>
      </w:r>
    </w:p>
    <w:p w:rsidR="00C01F8B" w:rsidRPr="00E37224" w:rsidRDefault="00C01F8B" w:rsidP="002D4482">
      <w:pPr>
        <w:spacing w:line="240" w:lineRule="auto"/>
        <w:rPr>
          <w:rFonts w:cs="Arial"/>
          <w:sz w:val="18"/>
          <w:szCs w:val="18"/>
        </w:rPr>
      </w:pPr>
    </w:p>
    <w:p w:rsidR="00C01F8B" w:rsidRPr="00E37224" w:rsidRDefault="00C01F8B" w:rsidP="009432C4">
      <w:pPr>
        <w:pStyle w:val="Footer"/>
        <w:tabs>
          <w:tab w:val="left" w:pos="1170"/>
        </w:tabs>
        <w:ind w:left="540"/>
        <w:rPr>
          <w:rFonts w:cs="Arial"/>
          <w:sz w:val="18"/>
          <w:szCs w:val="18"/>
        </w:rPr>
      </w:pPr>
      <w:r w:rsidRPr="00E37224">
        <w:rPr>
          <w:rFonts w:cs="Arial"/>
          <w:sz w:val="18"/>
          <w:szCs w:val="18"/>
        </w:rPr>
        <w:t>The bank guarantees provided by banks on behalf of the Group are as follows</w:t>
      </w:r>
      <w:r w:rsidRPr="00E37224">
        <w:rPr>
          <w:rFonts w:cs="Arial"/>
          <w:sz w:val="18"/>
          <w:szCs w:val="18"/>
          <w:rtl/>
          <w:cs/>
        </w:rPr>
        <w:t>:</w:t>
      </w:r>
    </w:p>
    <w:p w:rsidR="00C01F8B" w:rsidRPr="00E37224" w:rsidRDefault="00C01F8B" w:rsidP="00C01F8B">
      <w:pPr>
        <w:spacing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C01F8B" w:rsidRPr="00E37224" w:rsidTr="00A42982">
        <w:tc>
          <w:tcPr>
            <w:tcW w:w="6192" w:type="dxa"/>
            <w:tcBorders>
              <w:top w:val="nil"/>
              <w:left w:val="nil"/>
              <w:bottom w:val="nil"/>
              <w:right w:val="nil"/>
            </w:tcBorders>
            <w:shd w:val="clear" w:color="auto" w:fill="auto"/>
          </w:tcPr>
          <w:p w:rsidR="00C01F8B" w:rsidRPr="00E37224" w:rsidRDefault="00C01F8B" w:rsidP="00A42982">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rsidR="00C01F8B" w:rsidRPr="00E37224" w:rsidRDefault="00C01F8B" w:rsidP="00A42982">
            <w:pPr>
              <w:pStyle w:val="Footer"/>
              <w:ind w:right="-72"/>
              <w:jc w:val="center"/>
              <w:rPr>
                <w:rFonts w:cs="Arial"/>
                <w:b/>
                <w:bCs/>
                <w:sz w:val="18"/>
                <w:szCs w:val="18"/>
              </w:rPr>
            </w:pPr>
            <w:r w:rsidRPr="00E37224">
              <w:rPr>
                <w:rFonts w:cs="Arial"/>
                <w:b/>
                <w:bCs/>
                <w:sz w:val="18"/>
                <w:szCs w:val="18"/>
              </w:rPr>
              <w:t xml:space="preserve">Consolidated financial </w:t>
            </w:r>
            <w:r w:rsidR="007E1BE9" w:rsidRPr="00E37224">
              <w:rPr>
                <w:rFonts w:cs="Arial"/>
                <w:b/>
                <w:bCs/>
                <w:sz w:val="18"/>
                <w:szCs w:val="18"/>
              </w:rPr>
              <w:t>statements</w:t>
            </w:r>
          </w:p>
        </w:tc>
        <w:tc>
          <w:tcPr>
            <w:tcW w:w="1369" w:type="dxa"/>
            <w:tcBorders>
              <w:top w:val="single" w:sz="4" w:space="0" w:color="auto"/>
              <w:left w:val="nil"/>
              <w:bottom w:val="single" w:sz="4" w:space="0" w:color="auto"/>
              <w:right w:val="nil"/>
            </w:tcBorders>
            <w:shd w:val="clear" w:color="auto" w:fill="auto"/>
            <w:vAlign w:val="center"/>
          </w:tcPr>
          <w:p w:rsidR="00C01F8B" w:rsidRPr="00E37224" w:rsidRDefault="00C01F8B" w:rsidP="00A42982">
            <w:pPr>
              <w:pStyle w:val="Footer"/>
              <w:ind w:right="-72"/>
              <w:jc w:val="center"/>
              <w:rPr>
                <w:rFonts w:cs="Arial"/>
                <w:b/>
                <w:bCs/>
                <w:sz w:val="18"/>
                <w:szCs w:val="18"/>
              </w:rPr>
            </w:pPr>
            <w:r w:rsidRPr="00E37224">
              <w:rPr>
                <w:rFonts w:cs="Arial"/>
                <w:b/>
                <w:bCs/>
                <w:sz w:val="18"/>
                <w:szCs w:val="18"/>
              </w:rPr>
              <w:t xml:space="preserve">Separate financial </w:t>
            </w:r>
            <w:r w:rsidR="007E1BE9" w:rsidRPr="00E37224">
              <w:rPr>
                <w:rFonts w:cs="Arial"/>
                <w:b/>
                <w:bCs/>
                <w:sz w:val="18"/>
                <w:szCs w:val="18"/>
              </w:rPr>
              <w:t>statements</w:t>
            </w:r>
          </w:p>
        </w:tc>
      </w:tr>
      <w:tr w:rsidR="00C01F8B" w:rsidRPr="00E37224" w:rsidTr="00A42982">
        <w:tc>
          <w:tcPr>
            <w:tcW w:w="6192" w:type="dxa"/>
            <w:tcBorders>
              <w:top w:val="nil"/>
              <w:left w:val="nil"/>
              <w:bottom w:val="nil"/>
              <w:right w:val="nil"/>
            </w:tcBorders>
            <w:shd w:val="clear" w:color="auto" w:fill="auto"/>
          </w:tcPr>
          <w:p w:rsidR="00C01F8B" w:rsidRPr="00E37224" w:rsidRDefault="00C01F8B" w:rsidP="00A42982">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rsidR="00C01F8B" w:rsidRPr="00E37224" w:rsidRDefault="00C01F8B" w:rsidP="00A42982">
            <w:pPr>
              <w:spacing w:line="240" w:lineRule="auto"/>
              <w:ind w:left="-40" w:right="-72"/>
              <w:jc w:val="center"/>
              <w:rPr>
                <w:rFonts w:cs="Arial"/>
                <w:b/>
                <w:bCs/>
                <w:sz w:val="18"/>
                <w:szCs w:val="18"/>
              </w:rPr>
            </w:pPr>
            <w:r w:rsidRPr="00E37224">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rsidR="00C01F8B" w:rsidRPr="00E37224" w:rsidRDefault="00C01F8B" w:rsidP="00A42982">
            <w:pPr>
              <w:spacing w:line="240" w:lineRule="auto"/>
              <w:ind w:left="-40" w:right="-72"/>
              <w:jc w:val="center"/>
              <w:rPr>
                <w:rFonts w:cs="Arial"/>
                <w:b/>
                <w:bCs/>
                <w:sz w:val="18"/>
                <w:szCs w:val="18"/>
              </w:rPr>
            </w:pPr>
            <w:r w:rsidRPr="00E37224">
              <w:rPr>
                <w:rFonts w:cs="Arial"/>
                <w:b/>
                <w:bCs/>
                <w:sz w:val="18"/>
                <w:szCs w:val="18"/>
              </w:rPr>
              <w:t>Baht Million</w:t>
            </w:r>
          </w:p>
        </w:tc>
      </w:tr>
      <w:tr w:rsidR="00C01F8B" w:rsidRPr="00E37224" w:rsidTr="00A42982">
        <w:tc>
          <w:tcPr>
            <w:tcW w:w="6192" w:type="dxa"/>
            <w:tcBorders>
              <w:top w:val="nil"/>
              <w:left w:val="nil"/>
              <w:bottom w:val="nil"/>
              <w:right w:val="nil"/>
            </w:tcBorders>
          </w:tcPr>
          <w:p w:rsidR="00C01F8B" w:rsidRPr="00E37224" w:rsidRDefault="00C01F8B" w:rsidP="00A42982">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rsidR="00C01F8B" w:rsidRPr="00E37224" w:rsidRDefault="00C01F8B" w:rsidP="00A42982">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rsidR="00C01F8B" w:rsidRPr="00E37224" w:rsidRDefault="00C01F8B" w:rsidP="00A42982">
            <w:pPr>
              <w:spacing w:line="240" w:lineRule="auto"/>
              <w:ind w:left="-40" w:right="-72"/>
              <w:jc w:val="right"/>
              <w:rPr>
                <w:rFonts w:cs="Arial"/>
                <w:sz w:val="18"/>
                <w:szCs w:val="18"/>
              </w:rPr>
            </w:pPr>
          </w:p>
        </w:tc>
      </w:tr>
      <w:tr w:rsidR="00C01F8B" w:rsidRPr="00E37224" w:rsidTr="00A42982">
        <w:tc>
          <w:tcPr>
            <w:tcW w:w="6192" w:type="dxa"/>
            <w:tcBorders>
              <w:top w:val="nil"/>
              <w:left w:val="nil"/>
              <w:bottom w:val="nil"/>
              <w:right w:val="nil"/>
            </w:tcBorders>
            <w:vAlign w:val="bottom"/>
          </w:tcPr>
          <w:p w:rsidR="00C01F8B" w:rsidRPr="00E37224" w:rsidRDefault="00C01F8B" w:rsidP="003A66C6">
            <w:pPr>
              <w:spacing w:line="240" w:lineRule="auto"/>
              <w:ind w:left="-101"/>
              <w:rPr>
                <w:rFonts w:cs="Arial"/>
                <w:sz w:val="18"/>
                <w:szCs w:val="18"/>
              </w:rPr>
            </w:pPr>
            <w:r w:rsidRPr="00E37224">
              <w:rPr>
                <w:rFonts w:cs="Arial"/>
                <w:sz w:val="18"/>
                <w:szCs w:val="18"/>
              </w:rPr>
              <w:t>At 3</w:t>
            </w:r>
            <w:r w:rsidR="00A11709">
              <w:rPr>
                <w:rFonts w:cs="Arial"/>
                <w:sz w:val="18"/>
                <w:szCs w:val="18"/>
              </w:rPr>
              <w:t>1</w:t>
            </w:r>
            <w:r w:rsidRPr="00E37224">
              <w:rPr>
                <w:rFonts w:cs="Arial"/>
                <w:sz w:val="18"/>
                <w:szCs w:val="18"/>
              </w:rPr>
              <w:t xml:space="preserve"> </w:t>
            </w:r>
            <w:r w:rsidR="003A66C6" w:rsidRPr="00E37224">
              <w:rPr>
                <w:rFonts w:cs="Arial"/>
                <w:sz w:val="18"/>
                <w:szCs w:val="18"/>
              </w:rPr>
              <w:t>December</w:t>
            </w:r>
            <w:r w:rsidRPr="00E37224">
              <w:rPr>
                <w:rFonts w:cs="Arial"/>
                <w:sz w:val="18"/>
                <w:szCs w:val="18"/>
              </w:rPr>
              <w:t xml:space="preserve"> 2020</w:t>
            </w:r>
          </w:p>
        </w:tc>
        <w:tc>
          <w:tcPr>
            <w:tcW w:w="1367" w:type="dxa"/>
            <w:tcBorders>
              <w:top w:val="nil"/>
              <w:left w:val="nil"/>
              <w:bottom w:val="nil"/>
              <w:right w:val="nil"/>
            </w:tcBorders>
            <w:shd w:val="clear" w:color="auto" w:fill="FAFAFA"/>
          </w:tcPr>
          <w:p w:rsidR="00C01F8B" w:rsidRPr="00E37224" w:rsidRDefault="003A66C6" w:rsidP="00A42982">
            <w:pPr>
              <w:spacing w:line="240" w:lineRule="auto"/>
              <w:ind w:left="-40" w:right="-72"/>
              <w:jc w:val="right"/>
              <w:rPr>
                <w:rFonts w:cs="Arial"/>
                <w:sz w:val="18"/>
              </w:rPr>
            </w:pPr>
            <w:r w:rsidRPr="00E37224">
              <w:rPr>
                <w:rFonts w:cs="Arial"/>
                <w:sz w:val="18"/>
                <w:szCs w:val="18"/>
              </w:rPr>
              <w:t>72,96</w:t>
            </w:r>
            <w:r w:rsidR="008A6971">
              <w:rPr>
                <w:rFonts w:cs="Arial"/>
                <w:sz w:val="18"/>
                <w:szCs w:val="18"/>
              </w:rPr>
              <w:t>0.88</w:t>
            </w:r>
          </w:p>
        </w:tc>
        <w:tc>
          <w:tcPr>
            <w:tcW w:w="1369" w:type="dxa"/>
            <w:tcBorders>
              <w:top w:val="nil"/>
              <w:left w:val="nil"/>
              <w:bottom w:val="nil"/>
              <w:right w:val="nil"/>
            </w:tcBorders>
            <w:shd w:val="clear" w:color="auto" w:fill="FAFAFA"/>
          </w:tcPr>
          <w:p w:rsidR="00C01F8B" w:rsidRPr="00E37224" w:rsidRDefault="003A66C6" w:rsidP="00A42982">
            <w:pPr>
              <w:spacing w:line="240" w:lineRule="auto"/>
              <w:ind w:left="-40" w:right="-72"/>
              <w:jc w:val="right"/>
              <w:rPr>
                <w:rFonts w:cs="Arial"/>
                <w:sz w:val="18"/>
                <w:szCs w:val="18"/>
              </w:rPr>
            </w:pPr>
            <w:r w:rsidRPr="00E37224">
              <w:rPr>
                <w:rFonts w:cs="Arial"/>
                <w:sz w:val="18"/>
                <w:szCs w:val="18"/>
              </w:rPr>
              <w:t>3,753.</w:t>
            </w:r>
            <w:r w:rsidR="008A6971">
              <w:rPr>
                <w:rFonts w:cs="Arial"/>
                <w:sz w:val="18"/>
                <w:szCs w:val="18"/>
              </w:rPr>
              <w:t>35</w:t>
            </w:r>
          </w:p>
        </w:tc>
      </w:tr>
      <w:tr w:rsidR="00C01F8B" w:rsidRPr="00E37224" w:rsidTr="00A42982">
        <w:tc>
          <w:tcPr>
            <w:tcW w:w="6192" w:type="dxa"/>
            <w:tcBorders>
              <w:top w:val="nil"/>
              <w:left w:val="nil"/>
              <w:bottom w:val="nil"/>
              <w:right w:val="nil"/>
            </w:tcBorders>
            <w:vAlign w:val="bottom"/>
          </w:tcPr>
          <w:p w:rsidR="00C01F8B" w:rsidRPr="00E37224" w:rsidRDefault="00C01F8B" w:rsidP="00A42982">
            <w:pPr>
              <w:spacing w:line="240" w:lineRule="auto"/>
              <w:ind w:left="-101"/>
              <w:rPr>
                <w:rFonts w:cs="Arial"/>
                <w:sz w:val="18"/>
                <w:szCs w:val="18"/>
              </w:rPr>
            </w:pPr>
            <w:r w:rsidRPr="00E37224">
              <w:rPr>
                <w:rFonts w:cs="Arial"/>
                <w:sz w:val="18"/>
                <w:szCs w:val="18"/>
              </w:rPr>
              <w:t>At 31 December 2019</w:t>
            </w:r>
          </w:p>
        </w:tc>
        <w:tc>
          <w:tcPr>
            <w:tcW w:w="1367" w:type="dxa"/>
            <w:tcBorders>
              <w:top w:val="nil"/>
              <w:left w:val="nil"/>
              <w:bottom w:val="nil"/>
              <w:right w:val="nil"/>
            </w:tcBorders>
            <w:shd w:val="clear" w:color="auto" w:fill="auto"/>
          </w:tcPr>
          <w:p w:rsidR="00C01F8B" w:rsidRPr="00E37224" w:rsidRDefault="00C01F8B" w:rsidP="00A42982">
            <w:pPr>
              <w:spacing w:line="240" w:lineRule="auto"/>
              <w:ind w:left="-40" w:right="-72"/>
              <w:jc w:val="right"/>
              <w:rPr>
                <w:rFonts w:cs="Arial"/>
                <w:sz w:val="18"/>
                <w:szCs w:val="18"/>
              </w:rPr>
            </w:pPr>
            <w:r w:rsidRPr="00E37224">
              <w:rPr>
                <w:rFonts w:cs="Arial"/>
                <w:sz w:val="18"/>
                <w:szCs w:val="18"/>
              </w:rPr>
              <w:t>71,996.89</w:t>
            </w:r>
          </w:p>
        </w:tc>
        <w:tc>
          <w:tcPr>
            <w:tcW w:w="1369" w:type="dxa"/>
            <w:tcBorders>
              <w:top w:val="nil"/>
              <w:left w:val="nil"/>
              <w:bottom w:val="nil"/>
              <w:right w:val="nil"/>
            </w:tcBorders>
            <w:shd w:val="clear" w:color="auto" w:fill="auto"/>
          </w:tcPr>
          <w:p w:rsidR="00C01F8B" w:rsidRPr="00E37224" w:rsidRDefault="00C01F8B" w:rsidP="00A42982">
            <w:pPr>
              <w:spacing w:line="240" w:lineRule="auto"/>
              <w:ind w:left="-40" w:right="-72"/>
              <w:jc w:val="right"/>
              <w:rPr>
                <w:rFonts w:cs="Arial"/>
                <w:sz w:val="18"/>
                <w:szCs w:val="18"/>
              </w:rPr>
            </w:pPr>
            <w:r w:rsidRPr="00E37224">
              <w:rPr>
                <w:rFonts w:cs="Arial"/>
                <w:sz w:val="18"/>
                <w:szCs w:val="18"/>
              </w:rPr>
              <w:t>3,763.89</w:t>
            </w:r>
          </w:p>
        </w:tc>
      </w:tr>
    </w:tbl>
    <w:p w:rsidR="002D4482" w:rsidRPr="00E37224" w:rsidRDefault="002D4482" w:rsidP="002D4482">
      <w:pPr>
        <w:tabs>
          <w:tab w:val="left" w:pos="540"/>
        </w:tabs>
        <w:spacing w:line="240" w:lineRule="auto"/>
        <w:ind w:left="540" w:hanging="540"/>
        <w:rPr>
          <w:rFonts w:eastAsia="Arial Unicode MS" w:cs="Arial"/>
          <w:b/>
          <w:bCs/>
          <w:color w:val="CF4A02"/>
          <w:sz w:val="18"/>
          <w:szCs w:val="18"/>
        </w:rPr>
      </w:pPr>
    </w:p>
    <w:p w:rsidR="002D4482" w:rsidRPr="00E37224" w:rsidRDefault="002D4482" w:rsidP="002D4482">
      <w:pPr>
        <w:tabs>
          <w:tab w:val="left" w:pos="540"/>
        </w:tabs>
        <w:spacing w:line="240" w:lineRule="auto"/>
        <w:ind w:left="540" w:hanging="540"/>
        <w:rPr>
          <w:rFonts w:eastAsia="Arial Unicode MS" w:cs="Arial"/>
          <w:b/>
          <w:bCs/>
          <w:color w:val="CF4A02"/>
          <w:sz w:val="18"/>
          <w:szCs w:val="18"/>
        </w:rPr>
      </w:pPr>
      <w:r w:rsidRPr="00E37224">
        <w:rPr>
          <w:rFonts w:eastAsia="Arial Unicode MS" w:cs="Arial"/>
          <w:b/>
          <w:bCs/>
          <w:color w:val="CF4A02"/>
          <w:sz w:val="18"/>
          <w:szCs w:val="18"/>
        </w:rPr>
        <w:t>39.3</w:t>
      </w:r>
      <w:r w:rsidRPr="00E37224">
        <w:rPr>
          <w:rFonts w:eastAsia="Arial Unicode MS" w:cs="Arial"/>
          <w:b/>
          <w:bCs/>
          <w:color w:val="CF4A02"/>
          <w:sz w:val="18"/>
          <w:szCs w:val="18"/>
          <w:cs/>
        </w:rPr>
        <w:tab/>
      </w:r>
      <w:r w:rsidRPr="00E37224">
        <w:rPr>
          <w:rFonts w:eastAsia="Arial Unicode MS" w:cs="Arial"/>
          <w:b/>
          <w:bCs/>
          <w:color w:val="CF4A02"/>
          <w:sz w:val="18"/>
          <w:szCs w:val="18"/>
        </w:rPr>
        <w:t>Capital commitment</w:t>
      </w:r>
    </w:p>
    <w:p w:rsidR="002D4482" w:rsidRPr="00E37224" w:rsidRDefault="002D4482" w:rsidP="002D4482">
      <w:pPr>
        <w:spacing w:line="240" w:lineRule="auto"/>
        <w:rPr>
          <w:rFonts w:cs="Arial"/>
          <w:b/>
          <w:bCs/>
          <w:color w:val="000000"/>
          <w:spacing w:val="-4"/>
          <w:sz w:val="18"/>
          <w:szCs w:val="18"/>
        </w:rPr>
      </w:pPr>
    </w:p>
    <w:p w:rsidR="002D4482" w:rsidRPr="00E37224" w:rsidRDefault="002D4482" w:rsidP="002D4482">
      <w:pPr>
        <w:spacing w:line="240" w:lineRule="auto"/>
        <w:ind w:left="540"/>
        <w:jc w:val="both"/>
        <w:rPr>
          <w:rFonts w:cs="Arial"/>
          <w:sz w:val="18"/>
          <w:szCs w:val="18"/>
          <w:lang w:val="en-US"/>
        </w:rPr>
      </w:pPr>
      <w:r w:rsidRPr="00E37224">
        <w:rPr>
          <w:rFonts w:cs="Arial"/>
          <w:sz w:val="18"/>
          <w:szCs w:val="18"/>
          <w:lang w:val="en-US"/>
        </w:rPr>
        <w:t xml:space="preserve">The Group have </w:t>
      </w:r>
      <w:proofErr w:type="gramStart"/>
      <w:r w:rsidRPr="00E37224">
        <w:rPr>
          <w:rFonts w:cs="Arial"/>
          <w:sz w:val="18"/>
          <w:szCs w:val="18"/>
          <w:lang w:val="en-US"/>
        </w:rPr>
        <w:t>entered into</w:t>
      </w:r>
      <w:proofErr w:type="gramEnd"/>
      <w:r w:rsidRPr="00E37224">
        <w:rPr>
          <w:rFonts w:cs="Arial"/>
          <w:sz w:val="18"/>
          <w:szCs w:val="18"/>
          <w:lang w:val="en-US"/>
        </w:rPr>
        <w:t xml:space="preserve"> contracts with various contractors to supply and install additional network and expansion of network equipment capability and various agreements related to capital expenditure.  The Group’s and the Company’s commitments as at 31 December </w:t>
      </w:r>
      <w:r w:rsidR="009432C4">
        <w:rPr>
          <w:rFonts w:cs="Arial"/>
          <w:sz w:val="18"/>
          <w:szCs w:val="18"/>
          <w:lang w:val="en-US"/>
        </w:rPr>
        <w:t>2020</w:t>
      </w:r>
      <w:r w:rsidRPr="00E37224">
        <w:rPr>
          <w:rFonts w:cs="Arial"/>
          <w:sz w:val="18"/>
          <w:szCs w:val="18"/>
          <w:lang w:val="en-US"/>
        </w:rPr>
        <w:t xml:space="preserve"> were Baht </w:t>
      </w:r>
      <w:r w:rsidR="009432C4">
        <w:rPr>
          <w:rFonts w:cs="Arial"/>
          <w:spacing w:val="-4"/>
          <w:sz w:val="18"/>
          <w:szCs w:val="18"/>
          <w:lang w:val="en-US"/>
        </w:rPr>
        <w:t>28</w:t>
      </w:r>
      <w:r w:rsidR="008A6971">
        <w:rPr>
          <w:rFonts w:cs="Arial"/>
          <w:spacing w:val="-4"/>
          <w:sz w:val="18"/>
          <w:szCs w:val="18"/>
          <w:lang w:val="en-US"/>
        </w:rPr>
        <w:t>,</w:t>
      </w:r>
      <w:r w:rsidR="009432C4">
        <w:rPr>
          <w:rFonts w:cs="Arial"/>
          <w:spacing w:val="-4"/>
          <w:sz w:val="18"/>
          <w:szCs w:val="18"/>
          <w:lang w:val="en-US"/>
        </w:rPr>
        <w:t>65</w:t>
      </w:r>
      <w:r w:rsidR="00E629BC">
        <w:rPr>
          <w:rFonts w:cs="Arial"/>
          <w:spacing w:val="-4"/>
          <w:sz w:val="18"/>
          <w:szCs w:val="18"/>
          <w:lang w:val="en-US"/>
        </w:rPr>
        <w:t>0</w:t>
      </w:r>
      <w:r w:rsidR="009432C4">
        <w:rPr>
          <w:rFonts w:cs="Arial"/>
          <w:spacing w:val="-4"/>
          <w:sz w:val="18"/>
          <w:szCs w:val="18"/>
          <w:lang w:val="en-US"/>
        </w:rPr>
        <w:t>.</w:t>
      </w:r>
      <w:r w:rsidR="00E629BC">
        <w:rPr>
          <w:rFonts w:cs="Arial"/>
          <w:spacing w:val="-4"/>
          <w:sz w:val="18"/>
          <w:szCs w:val="18"/>
          <w:lang w:val="en-US"/>
        </w:rPr>
        <w:t>78</w:t>
      </w:r>
      <w:r w:rsidRPr="00E37224">
        <w:rPr>
          <w:rFonts w:cs="Arial"/>
          <w:spacing w:val="-4"/>
          <w:sz w:val="18"/>
          <w:szCs w:val="18"/>
          <w:lang w:val="en-US"/>
        </w:rPr>
        <w:t xml:space="preserve"> million and Baht </w:t>
      </w:r>
      <w:r w:rsidR="009432C4">
        <w:rPr>
          <w:rFonts w:cs="Arial"/>
          <w:spacing w:val="-4"/>
          <w:sz w:val="18"/>
          <w:szCs w:val="18"/>
        </w:rPr>
        <w:t>76.46</w:t>
      </w:r>
      <w:r w:rsidRPr="00E37224">
        <w:rPr>
          <w:rFonts w:cs="Arial"/>
          <w:spacing w:val="-4"/>
          <w:sz w:val="18"/>
          <w:szCs w:val="18"/>
        </w:rPr>
        <w:t xml:space="preserve"> </w:t>
      </w:r>
      <w:r w:rsidRPr="00E37224">
        <w:rPr>
          <w:rFonts w:cs="Arial"/>
          <w:spacing w:val="-4"/>
          <w:sz w:val="18"/>
          <w:szCs w:val="18"/>
          <w:lang w:val="en-US"/>
        </w:rPr>
        <w:t>million, respectively (</w:t>
      </w:r>
      <w:r w:rsidR="009432C4">
        <w:rPr>
          <w:rFonts w:cs="Arial"/>
          <w:spacing w:val="-4"/>
          <w:sz w:val="18"/>
          <w:szCs w:val="18"/>
          <w:lang w:val="en-US"/>
        </w:rPr>
        <w:t>2019</w:t>
      </w:r>
      <w:r w:rsidRPr="00E37224">
        <w:rPr>
          <w:rFonts w:cs="Arial"/>
          <w:spacing w:val="-4"/>
          <w:sz w:val="18"/>
          <w:szCs w:val="18"/>
          <w:lang w:val="en-US"/>
        </w:rPr>
        <w:t xml:space="preserve">: Baht </w:t>
      </w:r>
      <w:r w:rsidR="009432C4">
        <w:rPr>
          <w:rFonts w:cs="Arial"/>
          <w:spacing w:val="-4"/>
          <w:sz w:val="18"/>
          <w:szCs w:val="18"/>
          <w:lang w:val="en-US"/>
        </w:rPr>
        <w:t>27</w:t>
      </w:r>
      <w:r w:rsidR="008A6971">
        <w:rPr>
          <w:rFonts w:cs="Arial"/>
          <w:spacing w:val="-4"/>
          <w:sz w:val="18"/>
          <w:szCs w:val="18"/>
          <w:lang w:val="en-US"/>
        </w:rPr>
        <w:t>,</w:t>
      </w:r>
      <w:r w:rsidR="009432C4">
        <w:rPr>
          <w:rFonts w:cs="Arial"/>
          <w:spacing w:val="-4"/>
          <w:sz w:val="18"/>
          <w:szCs w:val="18"/>
          <w:lang w:val="en-US"/>
        </w:rPr>
        <w:t>554.27</w:t>
      </w:r>
      <w:r w:rsidRPr="00E37224">
        <w:rPr>
          <w:rFonts w:cs="Arial"/>
          <w:spacing w:val="-4"/>
          <w:sz w:val="18"/>
          <w:szCs w:val="18"/>
          <w:lang w:val="en-US"/>
        </w:rPr>
        <w:t xml:space="preserve"> million and Baht </w:t>
      </w:r>
      <w:r w:rsidR="009432C4">
        <w:rPr>
          <w:rFonts w:cs="Arial"/>
          <w:spacing w:val="-4"/>
          <w:sz w:val="18"/>
          <w:szCs w:val="18"/>
          <w:lang w:val="en-US"/>
        </w:rPr>
        <w:t>85.63</w:t>
      </w:r>
      <w:r w:rsidRPr="00E37224">
        <w:rPr>
          <w:rFonts w:cs="Arial"/>
          <w:spacing w:val="-4"/>
          <w:sz w:val="18"/>
          <w:szCs w:val="18"/>
          <w:lang w:val="en-US"/>
        </w:rPr>
        <w:t xml:space="preserve"> million,</w:t>
      </w:r>
      <w:r w:rsidRPr="00E37224">
        <w:rPr>
          <w:rFonts w:cs="Arial"/>
          <w:sz w:val="18"/>
          <w:szCs w:val="18"/>
          <w:lang w:val="en-US"/>
        </w:rPr>
        <w:t xml:space="preserve"> respectively).</w:t>
      </w:r>
    </w:p>
    <w:p w:rsidR="002D4482" w:rsidRPr="00E37224" w:rsidRDefault="002D4482" w:rsidP="00E21845">
      <w:pPr>
        <w:spacing w:line="240" w:lineRule="auto"/>
        <w:jc w:val="both"/>
        <w:rPr>
          <w:rFonts w:cs="Arial"/>
          <w:sz w:val="18"/>
          <w:szCs w:val="18"/>
          <w:lang w:val="en-US"/>
        </w:rPr>
      </w:pPr>
    </w:p>
    <w:p w:rsidR="002D4482" w:rsidRPr="00E37224" w:rsidRDefault="002D4482" w:rsidP="00E21845">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C01F8B"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40</w:t>
            </w:r>
            <w:r w:rsidR="00E81937" w:rsidRPr="00E37224">
              <w:rPr>
                <w:rFonts w:cs="Arial"/>
                <w:b/>
                <w:bCs/>
                <w:color w:val="FAFAFA"/>
                <w:sz w:val="18"/>
                <w:szCs w:val="18"/>
                <w:lang w:eastAsia="th-TH"/>
              </w:rPr>
              <w:tab/>
            </w:r>
            <w:r w:rsidR="00E81937" w:rsidRPr="00E37224">
              <w:rPr>
                <w:rFonts w:cs="Arial"/>
                <w:b/>
                <w:bCs/>
                <w:color w:val="FAFAFA"/>
                <w:sz w:val="18"/>
                <w:szCs w:val="18"/>
                <w:lang w:val="en-US"/>
              </w:rPr>
              <w:t xml:space="preserve">Contracts </w:t>
            </w:r>
          </w:p>
        </w:tc>
      </w:tr>
    </w:tbl>
    <w:p w:rsidR="00E81937" w:rsidRPr="00E37224" w:rsidRDefault="00E81937" w:rsidP="00B13BC1">
      <w:pPr>
        <w:spacing w:line="240" w:lineRule="auto"/>
        <w:ind w:left="540"/>
        <w:jc w:val="both"/>
        <w:rPr>
          <w:rFonts w:cs="Arial"/>
          <w:sz w:val="18"/>
          <w:szCs w:val="18"/>
          <w:lang w:val="en-US"/>
        </w:rPr>
      </w:pPr>
    </w:p>
    <w:p w:rsidR="00C01F8B" w:rsidRPr="00E21845" w:rsidRDefault="00C01F8B" w:rsidP="00E21845">
      <w:pPr>
        <w:spacing w:line="240" w:lineRule="auto"/>
        <w:ind w:left="547" w:hanging="547"/>
        <w:jc w:val="both"/>
        <w:rPr>
          <w:rFonts w:cs="Arial"/>
          <w:sz w:val="18"/>
          <w:szCs w:val="18"/>
          <w:lang w:val="en-US"/>
        </w:rPr>
      </w:pPr>
      <w:r w:rsidRPr="00E21845">
        <w:rPr>
          <w:rFonts w:cs="Arial"/>
          <w:sz w:val="18"/>
          <w:szCs w:val="18"/>
          <w:lang w:val="en-US"/>
        </w:rPr>
        <w:t>40</w:t>
      </w:r>
      <w:r w:rsidR="00E81937" w:rsidRPr="00E21845">
        <w:rPr>
          <w:rFonts w:cs="Arial"/>
          <w:sz w:val="18"/>
          <w:szCs w:val="18"/>
          <w:lang w:val="en-US"/>
        </w:rPr>
        <w:t>.</w:t>
      </w:r>
      <w:r w:rsidRPr="00E21845">
        <w:rPr>
          <w:rFonts w:cs="Arial"/>
          <w:sz w:val="18"/>
          <w:szCs w:val="18"/>
          <w:lang w:val="en-US"/>
        </w:rPr>
        <w:t>1</w:t>
      </w:r>
      <w:r w:rsidR="00E81937" w:rsidRPr="00E21845">
        <w:rPr>
          <w:rFonts w:cs="Arial"/>
          <w:sz w:val="18"/>
          <w:szCs w:val="18"/>
          <w:lang w:val="en-US"/>
        </w:rPr>
        <w:tab/>
      </w:r>
      <w:r w:rsidR="008A6971">
        <w:rPr>
          <w:rFonts w:cs="Arial"/>
          <w:sz w:val="18"/>
          <w:szCs w:val="18"/>
          <w:lang w:val="en-US"/>
        </w:rPr>
        <w:t xml:space="preserve">3G </w:t>
      </w:r>
      <w:r w:rsidRPr="00E21845">
        <w:rPr>
          <w:rFonts w:cs="Arial"/>
          <w:sz w:val="18"/>
          <w:szCs w:val="18"/>
          <w:lang w:val="en-US"/>
        </w:rPr>
        <w:t>HSPA</w:t>
      </w:r>
    </w:p>
    <w:p w:rsidR="00C01F8B" w:rsidRPr="00E37224" w:rsidRDefault="00C01F8B" w:rsidP="00E21845">
      <w:pPr>
        <w:spacing w:line="240" w:lineRule="auto"/>
        <w:ind w:left="540"/>
        <w:jc w:val="both"/>
        <w:rPr>
          <w:rFonts w:cs="Arial"/>
          <w:sz w:val="18"/>
          <w:szCs w:val="18"/>
          <w:lang w:val="en-US"/>
        </w:rPr>
      </w:pPr>
    </w:p>
    <w:p w:rsidR="00E81937" w:rsidRPr="00E37224" w:rsidRDefault="00E81937" w:rsidP="00E21845">
      <w:pPr>
        <w:spacing w:line="240" w:lineRule="auto"/>
        <w:ind w:left="540"/>
        <w:jc w:val="both"/>
        <w:rPr>
          <w:rFonts w:cs="Arial"/>
          <w:sz w:val="18"/>
          <w:szCs w:val="18"/>
          <w:lang w:val="en-US"/>
        </w:rPr>
      </w:pPr>
      <w:r w:rsidRPr="00E37224">
        <w:rPr>
          <w:rFonts w:cs="Arial"/>
          <w:spacing w:val="-4"/>
          <w:sz w:val="18"/>
          <w:szCs w:val="18"/>
          <w:lang w:val="en-US"/>
        </w:rPr>
        <w:t>On 27 January 2011, a subsidiary, BFKT entered into an agreement with CAT to lease telecommunication equipment under HSPA technologies for the periods of 14.5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3 December 2013 for the period of 14.5 years.  As consideration of providing such services, BFKT entitles to receive revenue as stipulated in the agreement</w:t>
      </w:r>
      <w:r w:rsidRPr="00E37224">
        <w:rPr>
          <w:rFonts w:cs="Arial"/>
          <w:sz w:val="18"/>
          <w:szCs w:val="18"/>
          <w:lang w:val="en-US"/>
        </w:rPr>
        <w:t>.</w:t>
      </w:r>
    </w:p>
    <w:p w:rsidR="00E81937" w:rsidRPr="00E37224" w:rsidRDefault="00E81937" w:rsidP="00E21845">
      <w:pPr>
        <w:spacing w:line="240" w:lineRule="auto"/>
        <w:ind w:left="540"/>
        <w:jc w:val="both"/>
        <w:rPr>
          <w:rFonts w:cs="Arial"/>
          <w:sz w:val="18"/>
          <w:szCs w:val="18"/>
          <w:lang w:val="en-US"/>
        </w:rPr>
      </w:pPr>
    </w:p>
    <w:p w:rsidR="00341387" w:rsidRPr="00E37224" w:rsidRDefault="00341387" w:rsidP="00E21845">
      <w:pPr>
        <w:spacing w:line="240" w:lineRule="auto"/>
        <w:ind w:left="540"/>
        <w:jc w:val="both"/>
        <w:rPr>
          <w:rFonts w:cs="Arial"/>
          <w:sz w:val="18"/>
          <w:szCs w:val="18"/>
          <w:lang w:val="en-US"/>
        </w:rPr>
      </w:pPr>
      <w:r w:rsidRPr="00E37224">
        <w:rPr>
          <w:rFonts w:cs="Arial"/>
          <w:sz w:val="18"/>
          <w:szCs w:val="18"/>
          <w:lang w:val="en-US"/>
        </w:rPr>
        <w:t xml:space="preserve">On 27 January 2011, a subsidiary, RMV entered into a re-sales and wholesales agreement with CAT (“the Agreement”). Under the terms and conditions of the Agreement, RMV provides mobile phone services using HSPA technology wholesale from CAT for the period of 14.5 years. On 16 December 2015, RMV was granted renewal Type I </w:t>
      </w:r>
      <w:proofErr w:type="spellStart"/>
      <w:r w:rsidRPr="00E37224">
        <w:rPr>
          <w:rFonts w:cs="Arial"/>
          <w:sz w:val="18"/>
          <w:szCs w:val="18"/>
          <w:lang w:val="en-US"/>
        </w:rPr>
        <w:t>licences</w:t>
      </w:r>
      <w:proofErr w:type="spellEnd"/>
      <w:r w:rsidRPr="00E37224">
        <w:rPr>
          <w:rFonts w:cs="Arial"/>
          <w:sz w:val="18"/>
          <w:szCs w:val="18"/>
          <w:lang w:val="en-US"/>
        </w:rPr>
        <w:t xml:space="preserve"> by NBTC for resale mobile services and internet services.  RMV is entitled to maintain rights and obligations according to The Telecommunication Act B.E. 2544 under the terms and conditions as stipulated in the </w:t>
      </w:r>
      <w:proofErr w:type="spellStart"/>
      <w:r w:rsidRPr="00E37224">
        <w:rPr>
          <w:rFonts w:cs="Arial"/>
          <w:sz w:val="18"/>
          <w:szCs w:val="18"/>
          <w:lang w:val="en-US"/>
        </w:rPr>
        <w:t>licences</w:t>
      </w:r>
      <w:proofErr w:type="spellEnd"/>
      <w:r w:rsidRPr="00E37224">
        <w:rPr>
          <w:rFonts w:cs="Arial"/>
          <w:sz w:val="18"/>
          <w:szCs w:val="18"/>
          <w:lang w:val="en-US"/>
        </w:rPr>
        <w:t xml:space="preserve">.  The </w:t>
      </w:r>
      <w:proofErr w:type="spellStart"/>
      <w:r w:rsidRPr="00E37224">
        <w:rPr>
          <w:rFonts w:cs="Arial"/>
          <w:sz w:val="18"/>
          <w:szCs w:val="18"/>
          <w:lang w:val="en-US"/>
        </w:rPr>
        <w:t>licences</w:t>
      </w:r>
      <w:proofErr w:type="spellEnd"/>
      <w:r w:rsidRPr="00E37224">
        <w:rPr>
          <w:rFonts w:cs="Arial"/>
          <w:sz w:val="18"/>
          <w:szCs w:val="18"/>
          <w:lang w:val="en-US"/>
        </w:rPr>
        <w:t xml:space="preserve"> will be expired on 15 December 2020. On 1 September 2019, RMV has entered into the business transfer agreement to transfer entire business to TUC. As a result, the agreement with CAT was transferred to TUC. TUC must comply with the terms and conditions as stipulated in the agreement.</w:t>
      </w:r>
    </w:p>
    <w:p w:rsidR="00341387" w:rsidRPr="00E37224" w:rsidRDefault="00341387" w:rsidP="00E21845">
      <w:pPr>
        <w:spacing w:line="240" w:lineRule="auto"/>
        <w:ind w:left="540"/>
        <w:jc w:val="both"/>
        <w:rPr>
          <w:rFonts w:cs="Arial"/>
          <w:sz w:val="18"/>
          <w:szCs w:val="18"/>
          <w:lang w:val="en-US"/>
        </w:rPr>
      </w:pPr>
    </w:p>
    <w:p w:rsidR="00E81937" w:rsidRPr="00E37224" w:rsidRDefault="00E81937" w:rsidP="00E21845">
      <w:pPr>
        <w:spacing w:line="240" w:lineRule="auto"/>
        <w:ind w:left="540"/>
        <w:jc w:val="both"/>
        <w:rPr>
          <w:rFonts w:cs="Arial"/>
          <w:sz w:val="18"/>
          <w:szCs w:val="18"/>
          <w:lang w:val="en-US"/>
        </w:rPr>
      </w:pPr>
      <w:r w:rsidRPr="00E37224">
        <w:rPr>
          <w:rFonts w:cs="Arial"/>
          <w:sz w:val="18"/>
          <w:szCs w:val="18"/>
          <w:lang w:val="en-US"/>
        </w:rPr>
        <w:t>There have been disagreements between the Group and CAT regarding the interpretation of the agreements and details of computations of related revenues and costs. However, since 2015, the Group and CAT reached the solution to settle certain portion of rental and services revenue in BFKT and accrued operating cost in RMV, and have agreed in several matters with an objective to extinguish the outstanding disputes between the two parties, including the unsettled balances.</w:t>
      </w:r>
    </w:p>
    <w:p w:rsidR="00E81937" w:rsidRPr="00E37224" w:rsidRDefault="00E81937" w:rsidP="00E21845">
      <w:pPr>
        <w:spacing w:line="240" w:lineRule="auto"/>
        <w:ind w:left="540"/>
        <w:jc w:val="both"/>
        <w:rPr>
          <w:rFonts w:cs="Arial"/>
          <w:sz w:val="18"/>
          <w:szCs w:val="18"/>
          <w:lang w:val="en-US"/>
        </w:rPr>
      </w:pPr>
    </w:p>
    <w:p w:rsidR="00E81937" w:rsidRPr="00E37224" w:rsidRDefault="00E81937" w:rsidP="00E21845">
      <w:pPr>
        <w:spacing w:line="240" w:lineRule="auto"/>
        <w:ind w:left="540"/>
        <w:jc w:val="both"/>
        <w:rPr>
          <w:rFonts w:cs="Arial"/>
          <w:sz w:val="18"/>
          <w:szCs w:val="18"/>
          <w:lang w:val="en-US"/>
        </w:rPr>
      </w:pPr>
      <w:r w:rsidRPr="00E37224">
        <w:rPr>
          <w:rFonts w:cs="Arial"/>
          <w:sz w:val="18"/>
          <w:szCs w:val="18"/>
          <w:lang w:val="en-US"/>
        </w:rPr>
        <w:t>There are still pending issues and outstanding balances required further discussion. The management believes that there will be no significant impact to the Group as a result of the conclusion.</w:t>
      </w:r>
    </w:p>
    <w:p w:rsidR="00E81937" w:rsidRPr="00E37224" w:rsidRDefault="00E81937" w:rsidP="00E21845">
      <w:pPr>
        <w:spacing w:line="240" w:lineRule="auto"/>
        <w:ind w:left="540"/>
        <w:jc w:val="both"/>
        <w:rPr>
          <w:rFonts w:cs="Arial"/>
          <w:sz w:val="18"/>
          <w:szCs w:val="18"/>
          <w:lang w:val="en-US"/>
        </w:rPr>
      </w:pPr>
    </w:p>
    <w:p w:rsidR="00E81937" w:rsidRPr="00E37224" w:rsidRDefault="00E81937" w:rsidP="00E21845">
      <w:pPr>
        <w:spacing w:line="240" w:lineRule="auto"/>
        <w:ind w:left="540"/>
        <w:jc w:val="both"/>
        <w:rPr>
          <w:rFonts w:cs="Arial"/>
          <w:sz w:val="18"/>
          <w:szCs w:val="18"/>
          <w:lang w:val="en-US"/>
        </w:rPr>
      </w:pPr>
      <w:r w:rsidRPr="00E37224">
        <w:rPr>
          <w:rFonts w:cs="Arial"/>
          <w:sz w:val="18"/>
          <w:szCs w:val="18"/>
          <w:lang w:val="en-US"/>
        </w:rPr>
        <w:t xml:space="preserve">To comply with the abovementioned agreements, the Group has provided letters of guarantee issued by certain local banks in </w:t>
      </w:r>
      <w:proofErr w:type="spellStart"/>
      <w:r w:rsidRPr="00E37224">
        <w:rPr>
          <w:rFonts w:cs="Arial"/>
          <w:sz w:val="18"/>
          <w:szCs w:val="18"/>
          <w:lang w:val="en-US"/>
        </w:rPr>
        <w:t>favour</w:t>
      </w:r>
      <w:proofErr w:type="spellEnd"/>
      <w:r w:rsidRPr="00E37224">
        <w:rPr>
          <w:rFonts w:cs="Arial"/>
          <w:sz w:val="18"/>
          <w:szCs w:val="18"/>
          <w:lang w:val="en-US"/>
        </w:rPr>
        <w:t xml:space="preserve"> of CAT totaling Baht 200.00 million.</w:t>
      </w:r>
    </w:p>
    <w:p w:rsidR="00E81937" w:rsidRPr="00E37224" w:rsidRDefault="00E81937" w:rsidP="00E21845">
      <w:pPr>
        <w:spacing w:line="240" w:lineRule="auto"/>
        <w:ind w:left="540"/>
        <w:jc w:val="both"/>
        <w:rPr>
          <w:rFonts w:cs="Arial"/>
          <w:sz w:val="18"/>
          <w:szCs w:val="18"/>
          <w:lang w:val="en-US"/>
        </w:rPr>
      </w:pPr>
    </w:p>
    <w:p w:rsidR="00E81937" w:rsidRPr="00E37224" w:rsidRDefault="00C01F8B" w:rsidP="00C57A3A">
      <w:pPr>
        <w:spacing w:line="240" w:lineRule="auto"/>
        <w:ind w:left="547" w:hanging="547"/>
        <w:jc w:val="thaiDistribute"/>
        <w:rPr>
          <w:rFonts w:cs="Arial"/>
          <w:sz w:val="18"/>
          <w:szCs w:val="18"/>
          <w:lang w:val="en-US"/>
        </w:rPr>
      </w:pPr>
      <w:r w:rsidRPr="00E37224">
        <w:rPr>
          <w:rFonts w:cs="Arial"/>
          <w:sz w:val="18"/>
          <w:szCs w:val="18"/>
          <w:lang w:val="en-US"/>
        </w:rPr>
        <w:t>40</w:t>
      </w:r>
      <w:r w:rsidR="00E81937" w:rsidRPr="00E37224">
        <w:rPr>
          <w:rFonts w:cs="Arial"/>
          <w:sz w:val="18"/>
          <w:szCs w:val="18"/>
          <w:lang w:val="en-US"/>
        </w:rPr>
        <w:t>.</w:t>
      </w:r>
      <w:r w:rsidRPr="00E37224">
        <w:rPr>
          <w:rFonts w:cs="Arial"/>
          <w:sz w:val="18"/>
          <w:szCs w:val="18"/>
          <w:lang w:val="en-US"/>
        </w:rPr>
        <w:t>2</w:t>
      </w:r>
      <w:r w:rsidR="00E81937" w:rsidRPr="00E37224">
        <w:rPr>
          <w:rFonts w:cs="Arial"/>
          <w:sz w:val="18"/>
          <w:szCs w:val="18"/>
          <w:lang w:val="en-US"/>
        </w:rPr>
        <w:tab/>
        <w:t xml:space="preserve">On 7 December 2012, a subsidiary, TUC was granted with the 2.1 IMT GHz Bandwidth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by NBTC.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awarded covers three spectrum bandwidth and </w:t>
      </w:r>
      <w:proofErr w:type="spellStart"/>
      <w:r w:rsidR="00E81937" w:rsidRPr="00E37224">
        <w:rPr>
          <w:rFonts w:cs="Arial"/>
          <w:sz w:val="18"/>
          <w:szCs w:val="18"/>
          <w:lang w:val="en-US"/>
        </w:rPr>
        <w:t>authorises</w:t>
      </w:r>
      <w:proofErr w:type="spellEnd"/>
      <w:r w:rsidR="00E81937" w:rsidRPr="00E37224">
        <w:rPr>
          <w:rFonts w:cs="Arial"/>
          <w:sz w:val="18"/>
          <w:szCs w:val="18"/>
          <w:lang w:val="en-US"/>
        </w:rPr>
        <w:t xml:space="preserve"> TUC to provide mobile service under </w:t>
      </w:r>
      <w:proofErr w:type="gramStart"/>
      <w:r w:rsidR="00E81937" w:rsidRPr="00E37224">
        <w:rPr>
          <w:rFonts w:cs="Arial"/>
          <w:sz w:val="18"/>
          <w:szCs w:val="18"/>
          <w:lang w:val="en-US"/>
        </w:rPr>
        <w:t>those spectrum bandwidth</w:t>
      </w:r>
      <w:proofErr w:type="gramEnd"/>
      <w:r w:rsidR="00E81937" w:rsidRPr="00E37224">
        <w:rPr>
          <w:rFonts w:cs="Arial"/>
          <w:sz w:val="18"/>
          <w:szCs w:val="18"/>
          <w:lang w:val="en-US"/>
        </w:rPr>
        <w:t xml:space="preserve"> for the period of 15 years.  TUC must comply with the terms and conditions and pay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fee as stipulated in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w:t>
      </w:r>
    </w:p>
    <w:p w:rsidR="00E81937" w:rsidRPr="00E37224" w:rsidRDefault="00E81937" w:rsidP="00C57A3A">
      <w:pPr>
        <w:spacing w:line="240" w:lineRule="auto"/>
        <w:ind w:left="547" w:hanging="547"/>
        <w:jc w:val="thaiDistribute"/>
        <w:rPr>
          <w:rFonts w:cs="Arial"/>
          <w:sz w:val="18"/>
          <w:szCs w:val="18"/>
          <w:lang w:val="en-US"/>
        </w:rPr>
      </w:pPr>
    </w:p>
    <w:p w:rsidR="00E81937" w:rsidRPr="00E37224" w:rsidRDefault="00C01F8B" w:rsidP="00C57A3A">
      <w:pPr>
        <w:spacing w:line="240" w:lineRule="auto"/>
        <w:ind w:left="547" w:hanging="547"/>
        <w:jc w:val="thaiDistribute"/>
        <w:rPr>
          <w:rFonts w:cs="Arial"/>
          <w:sz w:val="18"/>
          <w:szCs w:val="18"/>
          <w:lang w:val="en-US"/>
        </w:rPr>
      </w:pPr>
      <w:r w:rsidRPr="00E37224">
        <w:rPr>
          <w:rFonts w:cs="Arial"/>
          <w:sz w:val="18"/>
          <w:szCs w:val="18"/>
          <w:lang w:val="en-US"/>
        </w:rPr>
        <w:t>40</w:t>
      </w:r>
      <w:r w:rsidR="00E81937" w:rsidRPr="00E37224">
        <w:rPr>
          <w:rFonts w:cs="Arial"/>
          <w:sz w:val="18"/>
          <w:szCs w:val="18"/>
          <w:lang w:val="en-US"/>
        </w:rPr>
        <w:t>.</w:t>
      </w:r>
      <w:r w:rsidRPr="00E37224">
        <w:rPr>
          <w:rFonts w:cs="Arial"/>
          <w:sz w:val="18"/>
          <w:szCs w:val="18"/>
          <w:lang w:val="en-US"/>
        </w:rPr>
        <w:t>3</w:t>
      </w:r>
      <w:r w:rsidR="00E81937" w:rsidRPr="00E37224">
        <w:rPr>
          <w:rFonts w:cs="Arial"/>
          <w:sz w:val="18"/>
          <w:szCs w:val="18"/>
          <w:lang w:val="en-US"/>
        </w:rPr>
        <w:tab/>
        <w:t xml:space="preserve">On 4 December 2015, a subsidiary, TUC was granted with the 1800 MHz Bandwidth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issued by NBTC.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covers two spectrum bandwidth and </w:t>
      </w:r>
      <w:proofErr w:type="spellStart"/>
      <w:r w:rsidR="00E81937" w:rsidRPr="00E37224">
        <w:rPr>
          <w:rFonts w:cs="Arial"/>
          <w:sz w:val="18"/>
          <w:szCs w:val="18"/>
          <w:lang w:val="en-US"/>
        </w:rPr>
        <w:t>authorises</w:t>
      </w:r>
      <w:proofErr w:type="spellEnd"/>
      <w:r w:rsidR="00E81937" w:rsidRPr="00E37224">
        <w:rPr>
          <w:rFonts w:cs="Arial"/>
          <w:sz w:val="18"/>
          <w:szCs w:val="18"/>
          <w:lang w:val="en-US"/>
        </w:rPr>
        <w:t xml:space="preserve"> TUC to provide mobile service under </w:t>
      </w:r>
      <w:proofErr w:type="gramStart"/>
      <w:r w:rsidR="00E81937" w:rsidRPr="00E37224">
        <w:rPr>
          <w:rFonts w:cs="Arial"/>
          <w:sz w:val="18"/>
          <w:szCs w:val="18"/>
          <w:lang w:val="en-US"/>
        </w:rPr>
        <w:t>those spectrum bandwidth</w:t>
      </w:r>
      <w:proofErr w:type="gramEnd"/>
      <w:r w:rsidR="00E81937" w:rsidRPr="00E37224">
        <w:rPr>
          <w:rFonts w:cs="Arial"/>
          <w:sz w:val="18"/>
          <w:szCs w:val="18"/>
          <w:lang w:val="en-US"/>
        </w:rPr>
        <w:t xml:space="preserve"> for the period of 18 years.  TUC must comply with the terms and conditions and pay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fee as stipulated in the </w:t>
      </w:r>
      <w:proofErr w:type="spellStart"/>
      <w:r w:rsidR="00E81937" w:rsidRPr="00E37224">
        <w:rPr>
          <w:rFonts w:cs="Arial"/>
          <w:sz w:val="18"/>
          <w:szCs w:val="18"/>
          <w:lang w:val="en-US"/>
        </w:rPr>
        <w:t>licence</w:t>
      </w:r>
      <w:proofErr w:type="spellEnd"/>
      <w:r w:rsidR="00E81937" w:rsidRPr="00E37224">
        <w:rPr>
          <w:rFonts w:cs="Arial"/>
          <w:sz w:val="18"/>
          <w:szCs w:val="18"/>
          <w:lang w:val="en-US"/>
        </w:rPr>
        <w:t xml:space="preserve">. </w:t>
      </w:r>
    </w:p>
    <w:p w:rsidR="00E81937" w:rsidRPr="00E37224" w:rsidRDefault="00E81937" w:rsidP="00C57A3A">
      <w:pPr>
        <w:spacing w:line="240" w:lineRule="auto"/>
        <w:ind w:left="547" w:hanging="547"/>
        <w:jc w:val="thaiDistribute"/>
        <w:rPr>
          <w:rFonts w:cs="Arial"/>
          <w:sz w:val="18"/>
          <w:szCs w:val="18"/>
          <w:lang w:val="en-US"/>
        </w:rPr>
      </w:pPr>
    </w:p>
    <w:p w:rsidR="00E81937" w:rsidRPr="00C57A3A" w:rsidRDefault="00C01F8B" w:rsidP="00C57A3A">
      <w:pPr>
        <w:spacing w:line="240" w:lineRule="auto"/>
        <w:ind w:left="547" w:hanging="547"/>
        <w:jc w:val="thaiDistribute"/>
        <w:rPr>
          <w:rFonts w:cs="Arial"/>
          <w:sz w:val="18"/>
          <w:szCs w:val="18"/>
          <w:lang w:val="en-US"/>
        </w:rPr>
      </w:pPr>
      <w:r w:rsidRPr="00E37224">
        <w:rPr>
          <w:rFonts w:cs="Arial"/>
          <w:sz w:val="18"/>
          <w:szCs w:val="18"/>
          <w:lang w:val="en-US"/>
        </w:rPr>
        <w:t>40</w:t>
      </w:r>
      <w:r w:rsidR="00E81937" w:rsidRPr="00E37224">
        <w:rPr>
          <w:rFonts w:cs="Arial"/>
          <w:sz w:val="18"/>
          <w:szCs w:val="18"/>
          <w:lang w:val="en-US"/>
        </w:rPr>
        <w:t>.</w:t>
      </w:r>
      <w:r w:rsidRPr="00E37224">
        <w:rPr>
          <w:rFonts w:cs="Arial"/>
          <w:sz w:val="18"/>
          <w:szCs w:val="18"/>
          <w:lang w:val="en-US"/>
        </w:rPr>
        <w:t>4</w:t>
      </w:r>
      <w:r w:rsidR="00E81937" w:rsidRPr="00E37224">
        <w:rPr>
          <w:rFonts w:cs="Arial"/>
          <w:sz w:val="18"/>
          <w:szCs w:val="18"/>
          <w:lang w:val="en-US"/>
        </w:rPr>
        <w:tab/>
      </w:r>
      <w:r w:rsidR="00E81937" w:rsidRPr="00C57A3A">
        <w:rPr>
          <w:rFonts w:cs="Arial"/>
          <w:sz w:val="18"/>
          <w:szCs w:val="18"/>
          <w:lang w:val="en-US"/>
        </w:rPr>
        <w:t xml:space="preserve">On 14 March 2016, a subsidiary, TUC was granted with the 900 MHz Bandwidth </w:t>
      </w:r>
      <w:proofErr w:type="spellStart"/>
      <w:r w:rsidR="00E81937" w:rsidRPr="00C57A3A">
        <w:rPr>
          <w:rFonts w:cs="Arial"/>
          <w:sz w:val="18"/>
          <w:szCs w:val="18"/>
          <w:lang w:val="en-US"/>
        </w:rPr>
        <w:t>licence</w:t>
      </w:r>
      <w:proofErr w:type="spellEnd"/>
      <w:r w:rsidR="00E81937" w:rsidRPr="00C57A3A">
        <w:rPr>
          <w:rFonts w:cs="Arial"/>
          <w:sz w:val="18"/>
          <w:szCs w:val="18"/>
          <w:lang w:val="en-US"/>
        </w:rPr>
        <w:t xml:space="preserve"> issued by NBTC.  </w:t>
      </w:r>
      <w:r w:rsidR="00E81937" w:rsidRPr="00C57A3A">
        <w:rPr>
          <w:rFonts w:cs="Arial"/>
          <w:sz w:val="18"/>
          <w:szCs w:val="18"/>
          <w:lang w:val="en-US"/>
        </w:rPr>
        <w:br/>
        <w:t xml:space="preserve">The </w:t>
      </w:r>
      <w:proofErr w:type="spellStart"/>
      <w:r w:rsidR="00E81937" w:rsidRPr="00C57A3A">
        <w:rPr>
          <w:rFonts w:cs="Arial"/>
          <w:sz w:val="18"/>
          <w:szCs w:val="18"/>
          <w:lang w:val="en-US"/>
        </w:rPr>
        <w:t>licence</w:t>
      </w:r>
      <w:proofErr w:type="spellEnd"/>
      <w:r w:rsidR="00E81937" w:rsidRPr="00C57A3A">
        <w:rPr>
          <w:rFonts w:cs="Arial"/>
          <w:sz w:val="18"/>
          <w:szCs w:val="18"/>
          <w:lang w:val="en-US"/>
        </w:rPr>
        <w:t xml:space="preserve"> </w:t>
      </w:r>
      <w:proofErr w:type="spellStart"/>
      <w:r w:rsidR="00E81937" w:rsidRPr="00C57A3A">
        <w:rPr>
          <w:rFonts w:cs="Arial"/>
          <w:sz w:val="18"/>
          <w:szCs w:val="18"/>
          <w:lang w:val="en-US"/>
        </w:rPr>
        <w:t>authorised</w:t>
      </w:r>
      <w:proofErr w:type="spellEnd"/>
      <w:r w:rsidR="00E81937" w:rsidRPr="00C57A3A">
        <w:rPr>
          <w:rFonts w:cs="Arial"/>
          <w:sz w:val="18"/>
          <w:szCs w:val="18"/>
          <w:lang w:val="en-US"/>
        </w:rPr>
        <w:t xml:space="preserve"> TUC to provide mobile service for 15 year</w:t>
      </w:r>
      <w:r w:rsidR="008A6971">
        <w:rPr>
          <w:rFonts w:cs="Arial"/>
          <w:sz w:val="18"/>
          <w:szCs w:val="18"/>
          <w:lang w:val="en-US"/>
        </w:rPr>
        <w:t>s</w:t>
      </w:r>
      <w:r w:rsidR="00E81937" w:rsidRPr="00C57A3A">
        <w:rPr>
          <w:rFonts w:cs="Arial"/>
          <w:sz w:val="18"/>
          <w:szCs w:val="18"/>
          <w:lang w:val="en-US"/>
        </w:rPr>
        <w:t xml:space="preserve">.  The maturity will be on 30 June 2031.  </w:t>
      </w:r>
      <w:r w:rsidR="00E81937" w:rsidRPr="00C57A3A">
        <w:rPr>
          <w:rFonts w:cs="Arial"/>
          <w:sz w:val="18"/>
          <w:szCs w:val="18"/>
          <w:lang w:val="en-US"/>
        </w:rPr>
        <w:br/>
        <w:t xml:space="preserve">TUC must comply with the terms and conditions and pay the </w:t>
      </w:r>
      <w:proofErr w:type="spellStart"/>
      <w:r w:rsidR="00E81937" w:rsidRPr="00C57A3A">
        <w:rPr>
          <w:rFonts w:cs="Arial"/>
          <w:sz w:val="18"/>
          <w:szCs w:val="18"/>
          <w:lang w:val="en-US"/>
        </w:rPr>
        <w:t>licence</w:t>
      </w:r>
      <w:proofErr w:type="spellEnd"/>
      <w:r w:rsidR="00E81937" w:rsidRPr="00C57A3A">
        <w:rPr>
          <w:rFonts w:cs="Arial"/>
          <w:sz w:val="18"/>
          <w:szCs w:val="18"/>
          <w:lang w:val="en-US"/>
        </w:rPr>
        <w:t xml:space="preserve"> fee as stipulated in the </w:t>
      </w:r>
      <w:proofErr w:type="spellStart"/>
      <w:r w:rsidR="00E81937" w:rsidRPr="00C57A3A">
        <w:rPr>
          <w:rFonts w:cs="Arial"/>
          <w:sz w:val="18"/>
          <w:szCs w:val="18"/>
          <w:lang w:val="en-US"/>
        </w:rPr>
        <w:t>licence</w:t>
      </w:r>
      <w:proofErr w:type="spellEnd"/>
      <w:r w:rsidR="00E81937" w:rsidRPr="00C57A3A">
        <w:rPr>
          <w:rFonts w:cs="Arial"/>
          <w:sz w:val="18"/>
          <w:szCs w:val="18"/>
          <w:lang w:val="en-US"/>
        </w:rPr>
        <w:t>.</w:t>
      </w:r>
    </w:p>
    <w:p w:rsidR="00C57A3A" w:rsidRPr="00E37224" w:rsidRDefault="00C57A3A" w:rsidP="00C57A3A">
      <w:pPr>
        <w:spacing w:line="240" w:lineRule="auto"/>
        <w:ind w:left="547" w:hanging="547"/>
        <w:jc w:val="thaiDistribute"/>
        <w:rPr>
          <w:rFonts w:cs="Arial"/>
          <w:spacing w:val="-2"/>
          <w:sz w:val="18"/>
          <w:szCs w:val="18"/>
          <w:lang w:val="en-US"/>
        </w:rPr>
      </w:pPr>
      <w:r>
        <w:rPr>
          <w:rFonts w:cs="Arial"/>
          <w:spacing w:val="-2"/>
          <w:sz w:val="18"/>
          <w:szCs w:val="18"/>
          <w:lang w:val="en-US"/>
        </w:rPr>
        <w:br w:type="page"/>
      </w:r>
    </w:p>
    <w:p w:rsidR="002D4482" w:rsidRDefault="002D4482" w:rsidP="00C57A3A">
      <w:pPr>
        <w:spacing w:line="240" w:lineRule="auto"/>
        <w:ind w:left="547" w:hanging="547"/>
        <w:jc w:val="thaiDistribute"/>
        <w:rPr>
          <w:rFonts w:cs="Arial"/>
          <w:sz w:val="18"/>
          <w:szCs w:val="18"/>
        </w:rPr>
      </w:pPr>
      <w:r w:rsidRPr="00C57A3A">
        <w:rPr>
          <w:rFonts w:cs="Arial"/>
          <w:sz w:val="18"/>
          <w:szCs w:val="18"/>
          <w:lang w:val="en-US"/>
        </w:rPr>
        <w:t>40.</w:t>
      </w:r>
      <w:r w:rsidRPr="00C57A3A">
        <w:rPr>
          <w:rFonts w:cs="Arial"/>
          <w:sz w:val="18"/>
          <w:szCs w:val="22"/>
        </w:rPr>
        <w:t>5</w:t>
      </w:r>
      <w:r w:rsidRPr="00C57A3A">
        <w:rPr>
          <w:rFonts w:cs="Arial"/>
          <w:sz w:val="18"/>
          <w:szCs w:val="18"/>
          <w:lang w:val="en-US"/>
        </w:rPr>
        <w:tab/>
      </w:r>
      <w:r w:rsidR="00C57A3A">
        <w:rPr>
          <w:rFonts w:cs="Arial"/>
          <w:sz w:val="18"/>
          <w:szCs w:val="18"/>
        </w:rPr>
        <w:t>On 16 March 2020, a subsidiary, TUC was granted with the 2600 MHz Bandwidth licence issued by NBTC.  The licence authorised TUC to provide mobile service for 15 years.  The maturity will be on 15 March 2023. TUC must comply with the terms and conditions and pay the licence fee as stipulated in the licence.</w:t>
      </w:r>
    </w:p>
    <w:p w:rsidR="00C57A3A" w:rsidRDefault="00C57A3A" w:rsidP="00C57A3A">
      <w:pPr>
        <w:spacing w:line="240" w:lineRule="auto"/>
        <w:ind w:left="547" w:hanging="547"/>
        <w:jc w:val="thaiDistribute"/>
        <w:rPr>
          <w:rFonts w:cs="Arial"/>
          <w:sz w:val="18"/>
          <w:szCs w:val="18"/>
        </w:rPr>
      </w:pPr>
    </w:p>
    <w:p w:rsidR="00C57A3A" w:rsidRDefault="00C57A3A" w:rsidP="00C57A3A">
      <w:pPr>
        <w:spacing w:line="240" w:lineRule="auto"/>
        <w:ind w:left="547" w:hanging="547"/>
        <w:jc w:val="thaiDistribute"/>
        <w:rPr>
          <w:rFonts w:cs="Arial"/>
          <w:sz w:val="18"/>
          <w:szCs w:val="18"/>
        </w:rPr>
      </w:pPr>
      <w:r>
        <w:rPr>
          <w:rFonts w:cs="Arial"/>
          <w:sz w:val="18"/>
          <w:szCs w:val="18"/>
        </w:rPr>
        <w:t>40.6</w:t>
      </w:r>
      <w:r>
        <w:rPr>
          <w:rFonts w:cs="Arial"/>
          <w:sz w:val="18"/>
          <w:szCs w:val="18"/>
        </w:rPr>
        <w:tab/>
        <w:t>On 27 December 2020, a subsidiary, TUC was granted with 700 MHz Bandwidth licence issued by NBTC.  The licence authorised TUC to provide mobile service for 15 years.  The maturity will be on 26 December 2035. TUC must comply with the terms and conditions and pay the licence fee as stipulated in the licence.</w:t>
      </w:r>
    </w:p>
    <w:p w:rsidR="00C57A3A" w:rsidRPr="00C57A3A" w:rsidRDefault="00C57A3A" w:rsidP="00C57A3A">
      <w:pPr>
        <w:spacing w:line="240" w:lineRule="auto"/>
        <w:ind w:left="547" w:hanging="547"/>
        <w:jc w:val="thaiDistribute"/>
        <w:rPr>
          <w:rFonts w:cs="Arial"/>
          <w:sz w:val="18"/>
          <w:szCs w:val="18"/>
          <w:cs/>
        </w:rPr>
      </w:pPr>
    </w:p>
    <w:p w:rsidR="002D4482" w:rsidRPr="00E37224" w:rsidRDefault="002D4482" w:rsidP="00C57A3A">
      <w:pPr>
        <w:spacing w:line="240" w:lineRule="auto"/>
        <w:ind w:left="547" w:hanging="547"/>
        <w:rPr>
          <w:rFonts w:cs="Arial"/>
          <w:b/>
          <w:bCs/>
          <w:sz w:val="18"/>
          <w:szCs w:val="18"/>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C01F8B" w:rsidP="00290EA1">
            <w:pPr>
              <w:spacing w:line="240" w:lineRule="auto"/>
              <w:ind w:left="432" w:hanging="432"/>
              <w:jc w:val="thaiDistribute"/>
              <w:rPr>
                <w:rFonts w:cs="Arial"/>
                <w:b/>
                <w:bCs/>
                <w:color w:val="FAFAFA"/>
                <w:sz w:val="18"/>
                <w:szCs w:val="18"/>
                <w:lang w:eastAsia="th-TH"/>
              </w:rPr>
            </w:pPr>
            <w:r w:rsidRPr="00E37224">
              <w:rPr>
                <w:rFonts w:cs="Arial"/>
                <w:b/>
                <w:bCs/>
                <w:color w:val="FAFAFA"/>
                <w:sz w:val="18"/>
                <w:szCs w:val="18"/>
                <w:lang w:eastAsia="th-TH"/>
              </w:rPr>
              <w:t>41</w:t>
            </w:r>
            <w:r w:rsidR="00E81937" w:rsidRPr="00E37224">
              <w:rPr>
                <w:rFonts w:cs="Arial"/>
                <w:b/>
                <w:bCs/>
                <w:color w:val="FAFAFA"/>
                <w:sz w:val="18"/>
                <w:szCs w:val="18"/>
                <w:lang w:eastAsia="th-TH"/>
              </w:rPr>
              <w:tab/>
            </w:r>
            <w:r w:rsidR="00E81937" w:rsidRPr="00E37224">
              <w:rPr>
                <w:rFonts w:cs="Arial"/>
                <w:b/>
                <w:bCs/>
                <w:color w:val="FAFAFA"/>
                <w:sz w:val="18"/>
                <w:szCs w:val="18"/>
              </w:rPr>
              <w:t>Litigations and Arbitration disputes and contingent liabilities</w:t>
            </w:r>
          </w:p>
        </w:tc>
      </w:tr>
    </w:tbl>
    <w:p w:rsidR="00E81937" w:rsidRPr="00DA3E2C" w:rsidRDefault="00E81937" w:rsidP="00DA3E2C">
      <w:pPr>
        <w:tabs>
          <w:tab w:val="left" w:pos="540"/>
          <w:tab w:val="left" w:pos="2835"/>
        </w:tabs>
        <w:spacing w:line="240" w:lineRule="auto"/>
        <w:ind w:left="540" w:hanging="540"/>
        <w:jc w:val="thaiDistribute"/>
        <w:rPr>
          <w:rFonts w:cs="Arial"/>
          <w:sz w:val="18"/>
          <w:szCs w:val="18"/>
        </w:rPr>
      </w:pPr>
    </w:p>
    <w:p w:rsidR="008C5C8A" w:rsidRPr="00DA3E2C" w:rsidRDefault="008C5C8A" w:rsidP="00DA3E2C">
      <w:pPr>
        <w:tabs>
          <w:tab w:val="left" w:pos="540"/>
          <w:tab w:val="left" w:pos="1080"/>
          <w:tab w:val="left" w:pos="2835"/>
        </w:tabs>
        <w:spacing w:line="240" w:lineRule="auto"/>
        <w:ind w:left="540" w:hanging="540"/>
        <w:jc w:val="thaiDistribute"/>
        <w:rPr>
          <w:rFonts w:cs="Arial"/>
          <w:b/>
          <w:bCs/>
          <w:color w:val="CF4A02"/>
          <w:sz w:val="18"/>
          <w:szCs w:val="18"/>
        </w:rPr>
      </w:pPr>
      <w:r w:rsidRPr="00DA3E2C">
        <w:rPr>
          <w:rFonts w:cs="Arial"/>
          <w:b/>
          <w:bCs/>
          <w:color w:val="CF4A02"/>
          <w:sz w:val="18"/>
          <w:szCs w:val="18"/>
        </w:rPr>
        <w:t>41.1</w:t>
      </w:r>
      <w:r w:rsidRPr="00DA3E2C">
        <w:rPr>
          <w:rFonts w:cs="Arial"/>
          <w:b/>
          <w:bCs/>
          <w:color w:val="CF4A02"/>
          <w:sz w:val="18"/>
          <w:szCs w:val="18"/>
        </w:rPr>
        <w:tab/>
        <w:t>Litigations outstanding at the Administrative Court</w:t>
      </w:r>
    </w:p>
    <w:p w:rsidR="008C5C8A" w:rsidRPr="00DA3E2C" w:rsidRDefault="008C5C8A" w:rsidP="00DA3E2C">
      <w:pPr>
        <w:tabs>
          <w:tab w:val="left" w:pos="1080"/>
        </w:tabs>
        <w:spacing w:line="240" w:lineRule="auto"/>
        <w:jc w:val="both"/>
        <w:rPr>
          <w:rFonts w:cs="Arial"/>
          <w:sz w:val="18"/>
          <w:szCs w:val="18"/>
          <w:cs/>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rPr>
        <w:t>41</w:t>
      </w:r>
      <w:r w:rsidRPr="00DA3E2C">
        <w:rPr>
          <w:rFonts w:cs="Arial"/>
          <w:sz w:val="18"/>
          <w:szCs w:val="18"/>
          <w:lang w:val="en-US"/>
        </w:rPr>
        <w:t>.1.1</w:t>
      </w:r>
      <w:r w:rsidRPr="00DA3E2C">
        <w:rPr>
          <w:rFonts w:cs="Arial"/>
          <w:sz w:val="18"/>
          <w:szCs w:val="18"/>
          <w:lang w:val="en-US"/>
        </w:rPr>
        <w:tab/>
        <w:t>Dispute in relation to interconnection charges</w:t>
      </w:r>
    </w:p>
    <w:p w:rsidR="008C5C8A" w:rsidRPr="00DA3E2C" w:rsidRDefault="008C5C8A" w:rsidP="00DA3E2C">
      <w:pPr>
        <w:tabs>
          <w:tab w:val="left" w:pos="1080"/>
        </w:tabs>
        <w:spacing w:line="240" w:lineRule="auto"/>
        <w:ind w:left="1260"/>
        <w:jc w:val="thaiDistribute"/>
        <w:rPr>
          <w:rFonts w:cs="Arial"/>
          <w:sz w:val="18"/>
          <w:szCs w:val="18"/>
        </w:rPr>
      </w:pPr>
    </w:p>
    <w:p w:rsidR="008C5C8A" w:rsidRPr="00DA3E2C" w:rsidRDefault="008C5C8A" w:rsidP="00DA3E2C">
      <w:pPr>
        <w:tabs>
          <w:tab w:val="left" w:pos="1080"/>
          <w:tab w:val="left" w:pos="2694"/>
        </w:tabs>
        <w:spacing w:line="240" w:lineRule="auto"/>
        <w:ind w:left="1260"/>
        <w:jc w:val="both"/>
        <w:rPr>
          <w:rFonts w:cs="Arial"/>
          <w:sz w:val="18"/>
          <w:szCs w:val="18"/>
          <w:shd w:val="clear" w:color="auto" w:fill="FFFFFF"/>
        </w:rPr>
      </w:pPr>
      <w:r w:rsidRPr="00DA3E2C">
        <w:rPr>
          <w:rFonts w:cs="Arial"/>
          <w:sz w:val="18"/>
          <w:szCs w:val="18"/>
        </w:rPr>
        <w:t xml:space="preserve">On 4 February 2011, Total Access Communication Public Company Limited filed a lawsuit with the Central Administrative Court requesting the Company and TOT to jointly pay for interconnection charges (IC) according to the Plaintiff’s RIO </w:t>
      </w:r>
      <w:proofErr w:type="gramStart"/>
      <w:r w:rsidRPr="00DA3E2C">
        <w:rPr>
          <w:rFonts w:cs="Arial"/>
          <w:sz w:val="18"/>
          <w:szCs w:val="18"/>
        </w:rPr>
        <w:t>for the amount of</w:t>
      </w:r>
      <w:proofErr w:type="gramEnd"/>
      <w:r w:rsidRPr="00DA3E2C">
        <w:rPr>
          <w:rFonts w:cs="Arial"/>
          <w:sz w:val="18"/>
          <w:szCs w:val="18"/>
        </w:rPr>
        <w:t xml:space="preserve"> Baht 3.94 billion. Later, on 26 December 2018, the Central Administrative Court has ruled the Company to pay Total Access Communication Public Company Limited Baht 1,832.29 million for IC charges. On 23 January 2019, the Company filed an appeal with the Supreme Administrative Court. Currently, the case is under the consideration of the Supreme Administrative Court.</w:t>
      </w:r>
    </w:p>
    <w:p w:rsidR="008C5C8A" w:rsidRPr="00DA3E2C" w:rsidRDefault="008C5C8A" w:rsidP="00DA3E2C">
      <w:pPr>
        <w:tabs>
          <w:tab w:val="left" w:pos="1080"/>
        </w:tabs>
        <w:spacing w:line="240" w:lineRule="auto"/>
        <w:ind w:left="1260"/>
        <w:jc w:val="thaiDistribute"/>
        <w:rPr>
          <w:rFonts w:cs="Arial"/>
          <w:sz w:val="18"/>
          <w:szCs w:val="18"/>
          <w:c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rPr>
        <w:t>41</w:t>
      </w:r>
      <w:r w:rsidRPr="00DA3E2C">
        <w:rPr>
          <w:rFonts w:cs="Arial"/>
          <w:sz w:val="18"/>
          <w:szCs w:val="18"/>
          <w:lang w:val="en-US"/>
        </w:rPr>
        <w:t>.1.2</w:t>
      </w:r>
      <w:r w:rsidRPr="00DA3E2C">
        <w:rPr>
          <w:rFonts w:cs="Arial"/>
          <w:sz w:val="18"/>
          <w:szCs w:val="18"/>
          <w:lang w:val="en-US"/>
        </w:rPr>
        <w:tab/>
        <w:t xml:space="preserve">Dispute in relation to the use of </w:t>
      </w:r>
      <w:proofErr w:type="spellStart"/>
      <w:r w:rsidRPr="00DA3E2C">
        <w:rPr>
          <w:rFonts w:cs="Arial"/>
          <w:sz w:val="18"/>
          <w:szCs w:val="18"/>
          <w:lang w:val="en-US"/>
        </w:rPr>
        <w:t>True’s</w:t>
      </w:r>
      <w:proofErr w:type="spellEnd"/>
      <w:r w:rsidRPr="00DA3E2C">
        <w:rPr>
          <w:rFonts w:cs="Arial"/>
          <w:sz w:val="18"/>
          <w:szCs w:val="18"/>
          <w:lang w:val="en-US"/>
        </w:rPr>
        <w:t xml:space="preserve"> name and logo on invoices, tax invoices and receipts</w:t>
      </w:r>
    </w:p>
    <w:p w:rsidR="008C5C8A" w:rsidRPr="00DA3E2C" w:rsidRDefault="008C5C8A" w:rsidP="00DA3E2C">
      <w:pPr>
        <w:tabs>
          <w:tab w:val="left" w:pos="1080"/>
        </w:tabs>
        <w:spacing w:line="240" w:lineRule="auto"/>
        <w:ind w:left="1260"/>
        <w:jc w:val="thaiDistribute"/>
        <w:rPr>
          <w:rFonts w:cs="Arial"/>
          <w:sz w:val="18"/>
          <w:szCs w:val="18"/>
        </w:rPr>
      </w:pPr>
    </w:p>
    <w:p w:rsidR="008C5C8A" w:rsidRPr="00DA3E2C" w:rsidRDefault="008C5C8A" w:rsidP="00DA3E2C">
      <w:pPr>
        <w:spacing w:line="240" w:lineRule="auto"/>
        <w:ind w:left="1267"/>
        <w:jc w:val="both"/>
        <w:rPr>
          <w:rFonts w:cs="Arial"/>
          <w:sz w:val="18"/>
          <w:szCs w:val="18"/>
          <w:lang w:val="en-US"/>
        </w:rPr>
      </w:pPr>
      <w:r w:rsidRPr="00DA3E2C">
        <w:rPr>
          <w:rFonts w:cs="Arial"/>
          <w:sz w:val="18"/>
          <w:szCs w:val="18"/>
        </w:rPr>
        <w:t xml:space="preserve">On 13 December 2004, TOT filed an arbitration claim against the Company, claiming for advertising compensation regarding the unauthorised publication of </w:t>
      </w:r>
      <w:proofErr w:type="spellStart"/>
      <w:r w:rsidRPr="00DA3E2C">
        <w:rPr>
          <w:rFonts w:cs="Arial"/>
          <w:sz w:val="18"/>
          <w:szCs w:val="18"/>
        </w:rPr>
        <w:t>True’s</w:t>
      </w:r>
      <w:proofErr w:type="spellEnd"/>
      <w:r w:rsidRPr="00DA3E2C">
        <w:rPr>
          <w:rFonts w:cs="Arial"/>
          <w:sz w:val="18"/>
          <w:szCs w:val="18"/>
        </w:rPr>
        <w:t xml:space="preserve"> name and logo on TOT’s invoices, related mailing expense and damages on marketing and image totalling Baht 1,848.95. On 20 September 2013, the Arbitral Tribunal ruled in favour of TOT and instructed the Company to pay in the total amount of Baht 98.59 million. Later, the Company filed a petition to revoke the award with the Central Administrative Court, while </w:t>
      </w:r>
      <w:r w:rsidRPr="00DA3E2C">
        <w:rPr>
          <w:rFonts w:cs="Arial"/>
          <w:sz w:val="18"/>
          <w:szCs w:val="18"/>
          <w:lang w:val="en-US"/>
        </w:rPr>
        <w:t>TOT filed an application to enforce the Arbitral Award. On 13 September 2019, the Central Administrative Court has ruled to enforce the arbitral award within 90 days from the date the case becomes final and dismissed the Company’s petition to revoke the same award. In this regard, the Company totally disagrees with the said ruling. Later, on 11 October 2019, the Company has filed an appeal with the Supreme Administrative Court.  Currently, the case is under the consideration of the Supreme Administrative Court.</w:t>
      </w:r>
    </w:p>
    <w:p w:rsidR="008C5C8A" w:rsidRPr="00DA3E2C" w:rsidRDefault="008C5C8A" w:rsidP="00DA3E2C">
      <w:pPr>
        <w:tabs>
          <w:tab w:val="left" w:pos="1080"/>
        </w:tabs>
        <w:spacing w:line="240" w:lineRule="auto"/>
        <w:ind w:left="1260"/>
        <w:jc w:val="thaiDistribute"/>
        <w:rPr>
          <w:rFonts w:cs="Arial"/>
          <w:sz w:val="18"/>
          <w:szCs w:val="18"/>
          <w:shd w:val="clear" w:color="auto" w:fill="FFFFFF"/>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41.1.3</w:t>
      </w:r>
      <w:r w:rsidRPr="00DA3E2C">
        <w:rPr>
          <w:rFonts w:cs="Arial"/>
          <w:sz w:val="18"/>
          <w:szCs w:val="18"/>
          <w:lang w:val="en-US"/>
        </w:rPr>
        <w:tab/>
        <w:t>Disputes in relation to the Agreement Article 38 of the Joint Operation Agreement</w:t>
      </w:r>
    </w:p>
    <w:p w:rsidR="008C5C8A" w:rsidRPr="00DA3E2C" w:rsidRDefault="008C5C8A" w:rsidP="00DA3E2C">
      <w:pPr>
        <w:tabs>
          <w:tab w:val="left" w:pos="1080"/>
        </w:tabs>
        <w:spacing w:line="240" w:lineRule="auto"/>
        <w:ind w:left="1260"/>
        <w:jc w:val="thaiDistribute"/>
        <w:rPr>
          <w:rFonts w:cs="Arial"/>
          <w:sz w:val="18"/>
          <w:szCs w:val="18"/>
          <w:shd w:val="clear" w:color="auto" w:fill="FFFFFF"/>
          <w:lang w:val="en-US"/>
        </w:rPr>
      </w:pPr>
    </w:p>
    <w:p w:rsidR="008C5C8A" w:rsidRPr="00DA3E2C" w:rsidRDefault="008C5C8A" w:rsidP="00DA3E2C">
      <w:pPr>
        <w:tabs>
          <w:tab w:val="left" w:pos="540"/>
          <w:tab w:val="left" w:pos="2835"/>
        </w:tabs>
        <w:spacing w:line="240" w:lineRule="auto"/>
        <w:ind w:left="1260"/>
        <w:jc w:val="both"/>
        <w:rPr>
          <w:rFonts w:cs="Arial"/>
          <w:sz w:val="18"/>
          <w:szCs w:val="18"/>
          <w:lang w:val="en-US"/>
        </w:rPr>
      </w:pPr>
      <w:r w:rsidRPr="00DA3E2C">
        <w:rPr>
          <w:rFonts w:cs="Arial"/>
          <w:sz w:val="18"/>
          <w:szCs w:val="18"/>
        </w:rPr>
        <w:t>On 15 May 2006, the Company filed a non-monetary arbitration claim against TOT asking TOT to discontinue using its authority over the Agreement as well as to discontinue using its authority under the agreement from the date on which TOT status was changed and the regulator authority shall be transferred</w:t>
      </w:r>
      <w:r w:rsidRPr="00DA3E2C">
        <w:rPr>
          <w:rFonts w:cs="Arial"/>
          <w:sz w:val="18"/>
          <w:szCs w:val="18"/>
          <w:lang w:val="en-US"/>
        </w:rPr>
        <w:t xml:space="preserve"> to </w:t>
      </w:r>
      <w:r w:rsidRPr="00DA3E2C">
        <w:rPr>
          <w:rFonts w:cs="Arial"/>
          <w:sz w:val="18"/>
          <w:szCs w:val="18"/>
        </w:rPr>
        <w:t xml:space="preserve">the Ministry of Transporter or the Ministry of </w:t>
      </w:r>
      <w:r w:rsidR="002815A5" w:rsidRPr="00DA3E2C">
        <w:rPr>
          <w:rFonts w:cs="Arial"/>
          <w:sz w:val="18"/>
          <w:szCs w:val="18"/>
        </w:rPr>
        <w:t>64</w:t>
      </w:r>
      <w:r w:rsidRPr="00DA3E2C">
        <w:rPr>
          <w:rFonts w:cs="Arial"/>
          <w:sz w:val="18"/>
          <w:szCs w:val="18"/>
        </w:rPr>
        <w:t xml:space="preserve"> and Communication Technology. On 8 November 2006, the Company filed the other arbitration claim regarding the authorisation limits of TOT on the Agreement Article 38. The two disputes were arbitrated and ruled on 4 September 2014 that TOT rightfully used its power under the agreement. Later </w:t>
      </w:r>
      <w:proofErr w:type="gramStart"/>
      <w:r w:rsidRPr="00DA3E2C">
        <w:rPr>
          <w:rFonts w:cs="Arial"/>
          <w:sz w:val="18"/>
          <w:szCs w:val="18"/>
        </w:rPr>
        <w:t>on</w:t>
      </w:r>
      <w:proofErr w:type="gramEnd"/>
      <w:r w:rsidRPr="00DA3E2C">
        <w:rPr>
          <w:rFonts w:cs="Arial"/>
          <w:sz w:val="18"/>
          <w:szCs w:val="18"/>
        </w:rPr>
        <w:t xml:space="preserve"> 26 November 2014, the Company filed a request to cancel the award to the Central Administrative Court. O</w:t>
      </w:r>
      <w:r w:rsidRPr="00DA3E2C">
        <w:rPr>
          <w:rFonts w:cs="Arial"/>
          <w:sz w:val="18"/>
          <w:szCs w:val="18"/>
          <w:lang w:val="en-US"/>
        </w:rPr>
        <w:t xml:space="preserve">n 2 May 2016, TOT filed a motion to enforce the arbitral award with the Central Administrative Court and the Court ordered to combine the cases. Later, on. 13 September 2019, the Central Administrative Court has ruled to dismiss the Company’s petition to revoke the arbitral awards but ruled to enforce the arbitral award. On 11 October 2019, the Company has filed appeals with the Supreme Administrative Court. Currently, these two cases </w:t>
      </w:r>
      <w:proofErr w:type="gramStart"/>
      <w:r w:rsidRPr="00DA3E2C">
        <w:rPr>
          <w:rFonts w:cs="Arial"/>
          <w:sz w:val="18"/>
          <w:szCs w:val="18"/>
          <w:lang w:val="en-US"/>
        </w:rPr>
        <w:t>is</w:t>
      </w:r>
      <w:proofErr w:type="gramEnd"/>
      <w:r w:rsidRPr="00DA3E2C">
        <w:rPr>
          <w:rFonts w:cs="Arial"/>
          <w:sz w:val="18"/>
          <w:szCs w:val="18"/>
          <w:lang w:val="en-US"/>
        </w:rPr>
        <w:t xml:space="preserve"> under the Supreme Administrative Court proceedings.</w:t>
      </w:r>
    </w:p>
    <w:p w:rsidR="008C5C8A" w:rsidRPr="00DA3E2C" w:rsidRDefault="008C5C8A" w:rsidP="00DA3E2C">
      <w:pPr>
        <w:tabs>
          <w:tab w:val="left" w:pos="540"/>
          <w:tab w:val="left" w:pos="2835"/>
        </w:tabs>
        <w:spacing w:line="240" w:lineRule="auto"/>
        <w:ind w:left="1260"/>
        <w:jc w:val="both"/>
        <w:rPr>
          <w:rFonts w:cs="Arial"/>
          <w:sz w:val="18"/>
          <w:szCs w:val="18"/>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41.1.4</w:t>
      </w:r>
      <w:r w:rsidRPr="00DA3E2C">
        <w:rPr>
          <w:rFonts w:cs="Arial"/>
          <w:sz w:val="18"/>
          <w:szCs w:val="18"/>
          <w:lang w:val="en-US"/>
        </w:rPr>
        <w:tab/>
        <w:t>Dispute in relation to revenue sharing under the Joint Operation Agreement</w:t>
      </w:r>
    </w:p>
    <w:p w:rsidR="008C5C8A" w:rsidRPr="00DA3E2C" w:rsidRDefault="008C5C8A" w:rsidP="00DA3E2C">
      <w:pPr>
        <w:spacing w:line="240" w:lineRule="auto"/>
        <w:ind w:left="1260"/>
        <w:jc w:val="thaiDistribute"/>
        <w:rPr>
          <w:rFonts w:cs="Arial"/>
          <w:sz w:val="18"/>
          <w:szCs w:val="18"/>
        </w:rPr>
      </w:pPr>
    </w:p>
    <w:p w:rsidR="008C5C8A" w:rsidRPr="00DA3E2C" w:rsidRDefault="008C5C8A" w:rsidP="00DA3E2C">
      <w:pPr>
        <w:spacing w:line="240" w:lineRule="auto"/>
        <w:ind w:left="1260"/>
        <w:jc w:val="thaiDistribute"/>
        <w:rPr>
          <w:rFonts w:cs="Arial"/>
          <w:sz w:val="18"/>
          <w:szCs w:val="18"/>
        </w:rPr>
      </w:pPr>
      <w:r w:rsidRPr="00DA3E2C">
        <w:rPr>
          <w:rFonts w:cs="Arial"/>
          <w:sz w:val="18"/>
          <w:szCs w:val="18"/>
        </w:rPr>
        <w:t xml:space="preserve">On 22 January 2008, TOT filed </w:t>
      </w:r>
      <w:r w:rsidRPr="00DA3E2C">
        <w:rPr>
          <w:rFonts w:cs="Arial"/>
          <w:sz w:val="18"/>
          <w:szCs w:val="18"/>
          <w:lang w:val="en-US"/>
        </w:rPr>
        <w:t>an</w:t>
      </w:r>
      <w:r w:rsidRPr="00DA3E2C">
        <w:rPr>
          <w:rFonts w:cs="Arial"/>
          <w:sz w:val="18"/>
          <w:szCs w:val="18"/>
        </w:rPr>
        <w:t xml:space="preserve"> arbitration claim against the Company for overpayment of revenue sharing in the amount of Baht 1,479.62 million plus interest. The Company filed an objection on 18 April 2008.  Later, on 26 June 2014, the Arbitral Tribunal, by majority, ruled that the Company is liable to pay Baht 1,217.50 million together with interest at 7.5</w:t>
      </w:r>
      <w:r w:rsidR="00A1591B">
        <w:rPr>
          <w:rFonts w:cs="Arial"/>
          <w:sz w:val="18"/>
          <w:szCs w:val="18"/>
        </w:rPr>
        <w:t>0</w:t>
      </w:r>
      <w:r w:rsidRPr="00DA3E2C">
        <w:rPr>
          <w:rFonts w:cs="Arial"/>
          <w:sz w:val="18"/>
          <w:szCs w:val="18"/>
        </w:rPr>
        <w:t>% per annum from 22 January 2008 until full payment is made to TOT.  However, on 7 October 2014, the Company filed a petition to revoke the Award.</w:t>
      </w:r>
      <w:r w:rsidRPr="00DA3E2C">
        <w:rPr>
          <w:rFonts w:cs="Arial"/>
          <w:sz w:val="18"/>
          <w:szCs w:val="18"/>
          <w:lang w:val="en-US"/>
        </w:rPr>
        <w:t xml:space="preserve"> O</w:t>
      </w:r>
      <w:r w:rsidRPr="00DA3E2C">
        <w:rPr>
          <w:rFonts w:cs="Arial"/>
          <w:sz w:val="18"/>
          <w:szCs w:val="18"/>
        </w:rPr>
        <w:t xml:space="preserve">n 31 March 2016, TOT filed a petition with the Central Administrative Court to enforce the arbitration award. These two cases are combined by the Central Administrative Court. On 26 September 2018, the Central Administrative Court has ruled in favour of the Company and revoked the arbitral award. However, on 24 October 2018, TOT filed an appeal with the Supreme Administrative Court. Later, on 25 September 2019, the Company has filed an answer to the said appeal. Currently, the case is under the Supreme Administrative Court proceedings. </w:t>
      </w:r>
    </w:p>
    <w:p w:rsidR="008C5C8A" w:rsidRPr="00DA3E2C" w:rsidRDefault="00DA3E2C" w:rsidP="00DA3E2C">
      <w:pPr>
        <w:spacing w:line="240" w:lineRule="auto"/>
        <w:ind w:left="1260"/>
        <w:jc w:val="thaiDistribute"/>
        <w:rPr>
          <w:rFonts w:cs="Arial"/>
          <w:sz w:val="18"/>
          <w:szCs w:val="18"/>
        </w:rPr>
      </w:pPr>
      <w:r w:rsidRPr="00DA3E2C">
        <w:rPr>
          <w:rFonts w:cs="Arial"/>
          <w:sz w:val="18"/>
          <w:szCs w:val="18"/>
        </w:rPr>
        <w:br w:type="page"/>
      </w: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41.1.5</w:t>
      </w:r>
      <w:r w:rsidRPr="00DA3E2C">
        <w:rPr>
          <w:rFonts w:cs="Arial"/>
          <w:sz w:val="18"/>
          <w:szCs w:val="18"/>
          <w:lang w:val="en-US"/>
        </w:rPr>
        <w:tab/>
        <w:t>Dispute in relation to Long-Distance Domestic Calls: TA1234 campaign</w:t>
      </w:r>
    </w:p>
    <w:p w:rsidR="008C5C8A" w:rsidRPr="00DA3E2C" w:rsidRDefault="008C5C8A" w:rsidP="00DA3E2C">
      <w:pPr>
        <w:spacing w:line="240" w:lineRule="auto"/>
        <w:ind w:left="1260" w:hanging="720"/>
        <w:jc w:val="both"/>
        <w:rPr>
          <w:rFonts w:cs="Arial"/>
          <w:sz w:val="18"/>
          <w:szCs w:val="18"/>
          <w:lang w:val="en-US"/>
        </w:rPr>
      </w:pPr>
    </w:p>
    <w:p w:rsidR="008C5C8A" w:rsidRPr="00DA3E2C" w:rsidRDefault="008C5C8A" w:rsidP="00DA3E2C">
      <w:pPr>
        <w:spacing w:line="240" w:lineRule="auto"/>
        <w:ind w:left="1260"/>
        <w:jc w:val="both"/>
        <w:rPr>
          <w:rFonts w:cs="Arial"/>
          <w:sz w:val="18"/>
          <w:szCs w:val="18"/>
        </w:rPr>
      </w:pPr>
      <w:r w:rsidRPr="00DA3E2C">
        <w:rPr>
          <w:rFonts w:cs="Arial"/>
          <w:sz w:val="18"/>
          <w:szCs w:val="18"/>
          <w:lang w:val="en-US"/>
        </w:rPr>
        <w:t xml:space="preserve">On 30 June 2005, TOT filed an arbitration claim alleging that it suffered damage from the loss of revenue sharing from 16 November 2000 to June 2005 for Baht 16,865.09 million  plus interest as a result of the Company’s invoices for domestic long distance call services at reduced tariff rates under the Company’s “TA 1234” campaign. TOT also sought an order compelling the Company to collect domestic </w:t>
      </w:r>
      <w:proofErr w:type="gramStart"/>
      <w:r w:rsidRPr="00DA3E2C">
        <w:rPr>
          <w:rFonts w:cs="Arial"/>
          <w:sz w:val="18"/>
          <w:szCs w:val="18"/>
          <w:lang w:val="en-US"/>
        </w:rPr>
        <w:t>long distance</w:t>
      </w:r>
      <w:proofErr w:type="gramEnd"/>
      <w:r w:rsidRPr="00DA3E2C">
        <w:rPr>
          <w:rFonts w:cs="Arial"/>
          <w:sz w:val="18"/>
          <w:szCs w:val="18"/>
          <w:lang w:val="en-US"/>
        </w:rPr>
        <w:t xml:space="preserve"> call tariffs at the rates agreed in the Joint Operation and Joint Investment Agreement. </w:t>
      </w:r>
      <w:r w:rsidRPr="00DA3E2C">
        <w:rPr>
          <w:rFonts w:cs="Arial"/>
          <w:sz w:val="18"/>
          <w:szCs w:val="18"/>
        </w:rPr>
        <w:t xml:space="preserve">On 23 September 2016, the Arbitral Tribunal decided that the Company is liable to pay TOT Baht 1,703.09 million with interest at the rate of 6.69% per annum from 29 May 2005 until full payment is made and to pay TOT a shortage of telephone service revenue of Baht 27.17 million per month with interest at the same rate from the date of filing until the “TA 1234” campaign is cancelled. On 6 January 2017, the Company filed a petition with the Central Administrative Court to revoke the Arbitral Award. Later, on 26 July 2017, TOT filed an application for enforcement of the award with the Central Administrative </w:t>
      </w:r>
      <w:proofErr w:type="gramStart"/>
      <w:r w:rsidRPr="00DA3E2C">
        <w:rPr>
          <w:rFonts w:cs="Arial"/>
          <w:sz w:val="18"/>
          <w:szCs w:val="18"/>
        </w:rPr>
        <w:t>Court .</w:t>
      </w:r>
      <w:proofErr w:type="gramEnd"/>
      <w:r w:rsidRPr="00DA3E2C">
        <w:rPr>
          <w:rFonts w:cs="Arial"/>
          <w:sz w:val="18"/>
          <w:szCs w:val="18"/>
        </w:rPr>
        <w:t xml:space="preserve"> On 30 September 2019, the Central Administrative Court has ruled to dismiss the Company’s petition to revoke the award. On 28 October 2019, the Company has filed an appeal with the Supreme Administrative Court as it totally disagrees with the Central Administrative Court’s decision. On 31 July 2020, the Central Administrative Court ruled to enforce an award. On 28 August 2020, the </w:t>
      </w:r>
      <w:r w:rsidR="00A1591B">
        <w:rPr>
          <w:rFonts w:cs="Arial"/>
          <w:sz w:val="18"/>
          <w:szCs w:val="18"/>
        </w:rPr>
        <w:t>C</w:t>
      </w:r>
      <w:r w:rsidRPr="00DA3E2C">
        <w:rPr>
          <w:rFonts w:cs="Arial"/>
          <w:sz w:val="18"/>
          <w:szCs w:val="18"/>
        </w:rPr>
        <w:t>ompany filed an appeal with the Supreme Administrative Court. At present, the two cases are under the Supreme Administrative Court proceedings.</w:t>
      </w:r>
    </w:p>
    <w:p w:rsidR="008C5C8A" w:rsidRPr="00DA3E2C" w:rsidRDefault="008C5C8A" w:rsidP="00DA3E2C">
      <w:pPr>
        <w:spacing w:line="240" w:lineRule="auto"/>
        <w:ind w:left="1260"/>
        <w:jc w:val="both"/>
        <w:rPr>
          <w:rFonts w:cs="Arial"/>
          <w:sz w:val="18"/>
          <w:szCs w:val="18"/>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41.1.6</w:t>
      </w:r>
      <w:r w:rsidRPr="00DA3E2C">
        <w:rPr>
          <w:rFonts w:cs="Arial"/>
          <w:sz w:val="18"/>
          <w:szCs w:val="18"/>
          <w:lang w:val="en-US"/>
        </w:rPr>
        <w:tab/>
        <w:t>Dispute in relation to revenue sharing collected from international call services</w:t>
      </w:r>
    </w:p>
    <w:p w:rsidR="008C5C8A" w:rsidRPr="00DA3E2C" w:rsidRDefault="008C5C8A" w:rsidP="00DA3E2C">
      <w:pPr>
        <w:tabs>
          <w:tab w:val="left" w:pos="540"/>
          <w:tab w:val="left" w:pos="1134"/>
          <w:tab w:val="left" w:pos="2835"/>
        </w:tabs>
        <w:spacing w:line="240" w:lineRule="auto"/>
        <w:ind w:left="1260"/>
        <w:jc w:val="both"/>
        <w:rPr>
          <w:rFonts w:cs="Arial"/>
          <w:sz w:val="18"/>
          <w:szCs w:val="18"/>
        </w:rPr>
      </w:pPr>
    </w:p>
    <w:p w:rsidR="008C5C8A" w:rsidRPr="00DA3E2C" w:rsidRDefault="008C5C8A" w:rsidP="00DA3E2C">
      <w:pPr>
        <w:spacing w:line="240" w:lineRule="auto"/>
        <w:ind w:left="1260"/>
        <w:jc w:val="thaiDistribute"/>
        <w:rPr>
          <w:rFonts w:cs="Arial"/>
          <w:sz w:val="18"/>
          <w:szCs w:val="18"/>
        </w:rPr>
      </w:pPr>
      <w:r w:rsidRPr="00DA3E2C">
        <w:rPr>
          <w:rFonts w:cs="Arial"/>
          <w:sz w:val="18"/>
          <w:szCs w:val="18"/>
        </w:rPr>
        <w:t>On 28 January 2005, the Company filed an arbitration claim against TOT regarding the calculation of revenue sharing from international calls under the Joint Operation and Joint Investment Agreement.  The Company claimed damages including interest with the total amount of Baht 8,699.48 million</w:t>
      </w:r>
      <w:r w:rsidRPr="00DA3E2C">
        <w:rPr>
          <w:rFonts w:cs="Arial"/>
          <w:sz w:val="18"/>
          <w:szCs w:val="18"/>
          <w:cs/>
        </w:rPr>
        <w:t xml:space="preserve">. </w:t>
      </w:r>
      <w:r w:rsidRPr="00DA3E2C">
        <w:rPr>
          <w:rFonts w:cs="Arial"/>
          <w:sz w:val="18"/>
          <w:szCs w:val="18"/>
        </w:rPr>
        <w:t xml:space="preserve">On 22 November 2017, The Tribunal have rendered the award by dismissing the Company’s claim. </w:t>
      </w:r>
      <w:r w:rsidRPr="00DA3E2C">
        <w:rPr>
          <w:rFonts w:cs="Arial"/>
          <w:sz w:val="18"/>
          <w:szCs w:val="18"/>
          <w:lang w:val="en-US"/>
        </w:rPr>
        <w:t xml:space="preserve">Later, on 9 March 2018, the Company filed a petition with the Central Administrative Court for revocation of the Arbitral Award. On 30 October 2020, the Central Administrative Court ruled to partially revoke the Arbitral Award. On 27 November 2020, the </w:t>
      </w:r>
      <w:r w:rsidR="00A1591B">
        <w:rPr>
          <w:rFonts w:cs="Arial"/>
          <w:sz w:val="18"/>
          <w:szCs w:val="18"/>
          <w:lang w:val="en-US"/>
        </w:rPr>
        <w:t>C</w:t>
      </w:r>
      <w:r w:rsidRPr="00DA3E2C">
        <w:rPr>
          <w:rFonts w:cs="Arial"/>
          <w:sz w:val="18"/>
          <w:szCs w:val="18"/>
          <w:lang w:val="en-US"/>
        </w:rPr>
        <w:t xml:space="preserve">ompany filed an appeal to the Supreme Administrative Court. </w:t>
      </w:r>
      <w:r w:rsidRPr="00DA3E2C">
        <w:rPr>
          <w:rFonts w:cs="Arial"/>
          <w:sz w:val="18"/>
          <w:szCs w:val="18"/>
        </w:rPr>
        <w:t xml:space="preserve">Currently, the case is under the Supreme Administrative Court proceedings. </w:t>
      </w:r>
    </w:p>
    <w:p w:rsidR="008C5C8A" w:rsidRPr="00DA3E2C" w:rsidRDefault="008C5C8A" w:rsidP="00DA3E2C">
      <w:pPr>
        <w:tabs>
          <w:tab w:val="left" w:pos="540"/>
          <w:tab w:val="left" w:pos="1134"/>
          <w:tab w:val="left" w:pos="2835"/>
        </w:tabs>
        <w:spacing w:line="240" w:lineRule="auto"/>
        <w:ind w:left="1260"/>
        <w:jc w:val="both"/>
        <w:rPr>
          <w:rFonts w:cs="Arial"/>
          <w:sz w:val="18"/>
          <w:szCs w:val="18"/>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41.1.7</w:t>
      </w:r>
      <w:r w:rsidRPr="00DA3E2C">
        <w:rPr>
          <w:rFonts w:cs="Arial"/>
          <w:sz w:val="18"/>
          <w:szCs w:val="18"/>
          <w:lang w:val="en-US"/>
        </w:rPr>
        <w:tab/>
        <w:t>Dispute in relation to high speed internet (ADSL) service</w:t>
      </w:r>
    </w:p>
    <w:p w:rsidR="008C5C8A" w:rsidRPr="00DA3E2C" w:rsidRDefault="008C5C8A" w:rsidP="00DA3E2C">
      <w:pPr>
        <w:tabs>
          <w:tab w:val="left" w:pos="540"/>
          <w:tab w:val="left" w:pos="1134"/>
          <w:tab w:val="left" w:pos="2835"/>
        </w:tabs>
        <w:spacing w:line="240" w:lineRule="auto"/>
        <w:ind w:left="1260"/>
        <w:jc w:val="thaiDistribute"/>
        <w:rPr>
          <w:rFonts w:cs="Arial"/>
          <w:sz w:val="18"/>
          <w:szCs w:val="18"/>
          <w:lang w:val="en-US"/>
        </w:rPr>
      </w:pPr>
    </w:p>
    <w:p w:rsidR="008C5C8A" w:rsidRPr="00DA3E2C" w:rsidRDefault="008C5C8A" w:rsidP="00DA3E2C">
      <w:pPr>
        <w:spacing w:line="240" w:lineRule="auto"/>
        <w:ind w:left="1260"/>
        <w:jc w:val="both"/>
        <w:rPr>
          <w:rFonts w:cs="Arial"/>
          <w:sz w:val="18"/>
          <w:szCs w:val="18"/>
        </w:rPr>
      </w:pPr>
      <w:r w:rsidRPr="00DA3E2C">
        <w:rPr>
          <w:rFonts w:cs="Arial"/>
          <w:sz w:val="18"/>
          <w:szCs w:val="18"/>
        </w:rPr>
        <w:t xml:space="preserve">On 28 October 2005, TOT filed an arbitration claim against the Company, claiming that the Company was in breach of the Joint Operation and Joint Investment Agreement by allowing other parties to provide high speed internet service (ADSL). TOT claimed the compensation amount of Baht 2,010.21 million plus interest. In addition, TOT has claimed damages ongoing from July 2005 at the rate of Baht 180.00 million per month, plus interest. TOT also requested an order prohibiting the Company from providing ADSL service or allowing any other parties to provide ADSL service. Later, on 6 November 2015, TOT filed the amendment to the petition to increase claim amount of the damages for the lack of revenue from broadband ADSL services from September 2001 to August 2015 in the amount of Baht 63,457.92 million with interest of Baht 22,748.37 million, totalling Baht 86,206.29 million. On 29 January 2016, the Company filed objections to such amendment. On 4 September 2018, the Company has received a copy of arbitral award in which the Arbitral Tribunal by major vote orders the Company to pay damages for a breach of contract as follows: 1) from September 2001 to August 2015, </w:t>
      </w:r>
      <w:proofErr w:type="spellStart"/>
      <w:r w:rsidRPr="00DA3E2C">
        <w:rPr>
          <w:rFonts w:cs="Arial"/>
          <w:sz w:val="18"/>
          <w:szCs w:val="18"/>
        </w:rPr>
        <w:t>totaling</w:t>
      </w:r>
      <w:proofErr w:type="spellEnd"/>
      <w:r w:rsidRPr="00DA3E2C">
        <w:rPr>
          <w:rFonts w:cs="Arial"/>
          <w:sz w:val="18"/>
          <w:szCs w:val="18"/>
        </w:rPr>
        <w:t xml:space="preserve"> Baht 59,120.65 million and interest of Baht 16,978.65 million plus interest at the rate of 6.6875 percent per annum of the principle amount of Baht 59,120.65 million calculated from September 2015 until the payment is fully made, and 2) from October 2015 to December 2017 </w:t>
      </w:r>
      <w:proofErr w:type="spellStart"/>
      <w:r w:rsidRPr="00DA3E2C">
        <w:rPr>
          <w:rFonts w:cs="Arial"/>
          <w:sz w:val="18"/>
          <w:szCs w:val="18"/>
        </w:rPr>
        <w:t>totaling</w:t>
      </w:r>
      <w:proofErr w:type="spellEnd"/>
      <w:r w:rsidRPr="00DA3E2C">
        <w:rPr>
          <w:rFonts w:cs="Arial"/>
          <w:sz w:val="18"/>
          <w:szCs w:val="18"/>
        </w:rPr>
        <w:t xml:space="preserve"> Baht 17,076.92 million and interest of Baht 1,298.05 million plus interest at the rate of 6.6875 percent per annum of the principle amount of Baht 17,076.92 million calculated from January 2018 until the payment is fully made. </w:t>
      </w:r>
    </w:p>
    <w:p w:rsidR="008C5C8A" w:rsidRPr="00DA3E2C" w:rsidRDefault="008C5C8A" w:rsidP="00DA3E2C">
      <w:pPr>
        <w:spacing w:line="240" w:lineRule="auto"/>
        <w:ind w:left="1260"/>
        <w:jc w:val="both"/>
        <w:rPr>
          <w:rFonts w:cs="Arial"/>
          <w:sz w:val="18"/>
          <w:szCs w:val="18"/>
        </w:rPr>
      </w:pPr>
    </w:p>
    <w:p w:rsidR="008C3125" w:rsidRDefault="008C5C8A" w:rsidP="00DA3E2C">
      <w:pPr>
        <w:spacing w:line="240" w:lineRule="auto"/>
        <w:ind w:left="1260"/>
        <w:jc w:val="both"/>
        <w:rPr>
          <w:rFonts w:cs="Arial"/>
          <w:sz w:val="18"/>
          <w:szCs w:val="18"/>
          <w:lang w:val="en-US"/>
        </w:rPr>
      </w:pPr>
      <w:r w:rsidRPr="00DA3E2C">
        <w:rPr>
          <w:rFonts w:cs="Arial"/>
          <w:sz w:val="18"/>
          <w:szCs w:val="18"/>
          <w:lang w:val="en-US"/>
        </w:rPr>
        <w:t xml:space="preserve">However, on 11 October 2018, the Company has filed a petition with the Court to revoke such award. On 14 February 2019, TOT filed an application to enforce the arbitral award which later the Company filed an objection to TOT’s application. On 15 July 2019, the Central Administrative Court has ordered to combine the two cases. </w:t>
      </w:r>
      <w:r w:rsidR="008C3125" w:rsidRPr="008C3125">
        <w:rPr>
          <w:rFonts w:cs="Arial"/>
          <w:sz w:val="18"/>
          <w:szCs w:val="18"/>
          <w:lang w:val="en-US"/>
        </w:rPr>
        <w:t xml:space="preserve">On 29 December 2020, the Central Administrative Court ruled to revoke the award and dismiss the application to enforce the arbitral award. The parties who disagree with the judgment have the right to appeal the judgment of the Central Administrative Court to the Supreme Administrative Court. </w:t>
      </w:r>
    </w:p>
    <w:p w:rsidR="008C5C8A" w:rsidRPr="00DA3E2C" w:rsidRDefault="00DA3E2C" w:rsidP="00DA3E2C">
      <w:pPr>
        <w:spacing w:line="240" w:lineRule="auto"/>
        <w:ind w:left="1260"/>
        <w:jc w:val="both"/>
        <w:rPr>
          <w:rFonts w:cs="Arial"/>
          <w:sz w:val="18"/>
          <w:szCs w:val="18"/>
          <w:lang w:val="en-US"/>
        </w:rPr>
      </w:pPr>
      <w:r>
        <w:rPr>
          <w:rFonts w:cs="Arial"/>
          <w:sz w:val="18"/>
          <w:szCs w:val="18"/>
          <w:lang w:val="en-US"/>
        </w:rPr>
        <w:br w:type="page"/>
      </w: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41.1.8</w:t>
      </w:r>
      <w:r w:rsidRPr="00DA3E2C">
        <w:rPr>
          <w:rFonts w:cs="Arial"/>
          <w:sz w:val="18"/>
          <w:szCs w:val="18"/>
          <w:lang w:val="en-US"/>
        </w:rPr>
        <w:tab/>
        <w:t>Dispute in relation to the lease of telephone conduits</w:t>
      </w:r>
    </w:p>
    <w:p w:rsidR="008C5C8A" w:rsidRPr="00DA3E2C" w:rsidRDefault="008C5C8A" w:rsidP="00DA3E2C">
      <w:pPr>
        <w:spacing w:line="240" w:lineRule="auto"/>
        <w:ind w:left="1260"/>
        <w:jc w:val="both"/>
        <w:rPr>
          <w:rFonts w:cs="Arial"/>
          <w:sz w:val="18"/>
          <w:szCs w:val="18"/>
        </w:rPr>
      </w:pPr>
    </w:p>
    <w:p w:rsidR="008C5C8A" w:rsidRDefault="008C5C8A" w:rsidP="00DA3E2C">
      <w:pPr>
        <w:numPr>
          <w:ilvl w:val="0"/>
          <w:numId w:val="33"/>
        </w:numPr>
        <w:spacing w:line="240" w:lineRule="auto"/>
        <w:jc w:val="thaiDistribute"/>
        <w:rPr>
          <w:rFonts w:cs="Arial"/>
          <w:sz w:val="18"/>
          <w:szCs w:val="18"/>
          <w:lang w:val="en-US"/>
        </w:rPr>
      </w:pPr>
      <w:r w:rsidRPr="00DA3E2C">
        <w:rPr>
          <w:rFonts w:cs="Arial"/>
          <w:sz w:val="18"/>
          <w:szCs w:val="18"/>
          <w:lang w:val="en-US"/>
        </w:rPr>
        <w:t xml:space="preserve">On 31 May 2005, TOT filed an arbitration claim against the Company seeking a payment for a rental fee of the lease of wiring conduits at Muang Thong Thani from May 2004 to April 2005 in the amount of Baht </w:t>
      </w:r>
      <w:r w:rsidR="00A1591B">
        <w:rPr>
          <w:rFonts w:cs="Arial"/>
          <w:sz w:val="18"/>
          <w:szCs w:val="18"/>
          <w:lang w:val="en-US"/>
        </w:rPr>
        <w:t>6</w:t>
      </w:r>
      <w:r w:rsidRPr="00DA3E2C">
        <w:rPr>
          <w:rFonts w:cs="Arial"/>
          <w:sz w:val="18"/>
          <w:szCs w:val="18"/>
          <w:lang w:val="en-US"/>
        </w:rPr>
        <w:t>.</w:t>
      </w:r>
      <w:r w:rsidR="00A1591B">
        <w:rPr>
          <w:rFonts w:cs="Arial"/>
          <w:sz w:val="18"/>
          <w:szCs w:val="18"/>
          <w:lang w:val="en-US"/>
        </w:rPr>
        <w:t>72</w:t>
      </w:r>
      <w:r w:rsidRPr="00DA3E2C">
        <w:rPr>
          <w:rFonts w:cs="Arial"/>
          <w:sz w:val="18"/>
          <w:szCs w:val="18"/>
          <w:lang w:val="en-US"/>
        </w:rPr>
        <w:t xml:space="preserve"> million plus interest and onwards. The Company submitted a statement of objection on 19 September 2005. Later, on 30 March 2020, the Arbitral Tribunal has rendered the award to dismiss TOT’s claim. On 1 July 2020, TOT has filed a petition with the Court to revoke the award. Currently, the case is under the Central Administrative Court proceeding.</w:t>
      </w:r>
    </w:p>
    <w:p w:rsidR="00A1591B" w:rsidRPr="00DA3E2C" w:rsidRDefault="00A1591B" w:rsidP="00A1591B">
      <w:pPr>
        <w:spacing w:line="240" w:lineRule="auto"/>
        <w:ind w:left="1620"/>
        <w:jc w:val="thaiDistribute"/>
        <w:rPr>
          <w:rFonts w:cs="Arial"/>
          <w:sz w:val="18"/>
          <w:szCs w:val="18"/>
          <w:lang w:val="en-US"/>
        </w:rPr>
      </w:pPr>
    </w:p>
    <w:p w:rsidR="00A1591B" w:rsidRPr="00A1591B" w:rsidRDefault="008C5C8A" w:rsidP="00A1591B">
      <w:pPr>
        <w:numPr>
          <w:ilvl w:val="0"/>
          <w:numId w:val="33"/>
        </w:numPr>
        <w:spacing w:line="240" w:lineRule="auto"/>
        <w:jc w:val="thaiDistribute"/>
        <w:rPr>
          <w:rFonts w:cs="Arial"/>
          <w:sz w:val="18"/>
          <w:szCs w:val="18"/>
          <w:lang w:val="en-US"/>
        </w:rPr>
      </w:pPr>
      <w:r w:rsidRPr="00DA3E2C">
        <w:rPr>
          <w:rFonts w:cs="Arial"/>
          <w:sz w:val="18"/>
          <w:szCs w:val="18"/>
          <w:lang w:val="en-US"/>
        </w:rPr>
        <w:t>On 17 February 2014, TOT filed the arbitration claim against the Company claiming for rental fee of lease of wiring conduits at Muang Thong Thani for the period from May 2005 to December 2013 amounting to Baht 59.17 million plus interest. Later, on 29 June 2018, the Arbitral Tribunal has rendered the award instructing the Company to pay Baht 48.85 million with interest at the rate of MLR+1 of the principal amount of Baht 31.37 million from the date of filing for arbitration until a full payment is made. On 28 August 2018, the Arbitral Tribunal amended the award to order the Company to pay Baht 39.80 million plus interest.</w:t>
      </w:r>
    </w:p>
    <w:p w:rsidR="00A1591B" w:rsidRDefault="00A1591B" w:rsidP="00A1591B">
      <w:pPr>
        <w:spacing w:line="240" w:lineRule="auto"/>
        <w:ind w:left="1620"/>
        <w:jc w:val="thaiDistribute"/>
        <w:rPr>
          <w:rFonts w:cs="Arial"/>
          <w:sz w:val="18"/>
          <w:szCs w:val="18"/>
          <w:lang w:val="en-US"/>
        </w:rPr>
      </w:pPr>
    </w:p>
    <w:p w:rsidR="00A1591B" w:rsidRDefault="008C5C8A" w:rsidP="00A1591B">
      <w:pPr>
        <w:spacing w:line="240" w:lineRule="auto"/>
        <w:ind w:left="1620"/>
        <w:jc w:val="thaiDistribute"/>
        <w:rPr>
          <w:rFonts w:cs="Arial"/>
          <w:sz w:val="18"/>
          <w:szCs w:val="18"/>
          <w:lang w:val="en-US"/>
        </w:rPr>
      </w:pPr>
      <w:r w:rsidRPr="00DA3E2C">
        <w:rPr>
          <w:rFonts w:cs="Arial"/>
          <w:sz w:val="18"/>
          <w:szCs w:val="18"/>
          <w:lang w:val="en-US"/>
        </w:rPr>
        <w:t xml:space="preserve">On 2 October 2018, the Company has filed a petition with the Court to revoke the said award. On 31 March 2020, the Central Administrative Court ruled to dismiss the Company’s petition. On 28 April 2020, the Company filed the appeal to the Supreme Administrative Court. Currently, the case is under the Supreme Administrative Court proceedings.  </w:t>
      </w:r>
    </w:p>
    <w:p w:rsidR="00A1591B" w:rsidRDefault="00A1591B" w:rsidP="00A1591B">
      <w:pPr>
        <w:spacing w:line="240" w:lineRule="auto"/>
        <w:ind w:left="1620"/>
        <w:jc w:val="thaiDistribute"/>
        <w:rPr>
          <w:rFonts w:cs="Arial"/>
          <w:sz w:val="18"/>
          <w:szCs w:val="18"/>
          <w:lang w:val="en-US"/>
        </w:rPr>
      </w:pPr>
    </w:p>
    <w:p w:rsidR="008C5C8A" w:rsidRDefault="008C5C8A" w:rsidP="00A1591B">
      <w:pPr>
        <w:spacing w:line="240" w:lineRule="auto"/>
        <w:ind w:left="1620"/>
        <w:jc w:val="thaiDistribute"/>
        <w:rPr>
          <w:rFonts w:cs="Arial"/>
          <w:sz w:val="18"/>
          <w:szCs w:val="18"/>
          <w:lang w:val="en-US"/>
        </w:rPr>
      </w:pPr>
      <w:r w:rsidRPr="00DA3E2C">
        <w:rPr>
          <w:rFonts w:cs="Arial"/>
          <w:sz w:val="18"/>
          <w:szCs w:val="18"/>
          <w:lang w:val="en-US"/>
        </w:rPr>
        <w:t>However</w:t>
      </w:r>
      <w:r w:rsidR="00357968">
        <w:rPr>
          <w:rFonts w:cs="Arial"/>
          <w:sz w:val="18"/>
          <w:szCs w:val="18"/>
          <w:lang w:val="en-US"/>
        </w:rPr>
        <w:t xml:space="preserve">, </w:t>
      </w:r>
      <w:r w:rsidRPr="00DA3E2C">
        <w:rPr>
          <w:rFonts w:cs="Arial"/>
          <w:sz w:val="18"/>
          <w:szCs w:val="18"/>
          <w:lang w:val="en-US"/>
        </w:rPr>
        <w:t>on 17 June 2019, TOT filed an application to enforce the arbitral award. Currently, the case is under consideration by the Central Administrative Court.</w:t>
      </w:r>
    </w:p>
    <w:p w:rsidR="00A1591B" w:rsidRPr="00DA3E2C" w:rsidRDefault="00A1591B" w:rsidP="00DA3E2C">
      <w:pPr>
        <w:spacing w:line="240" w:lineRule="auto"/>
        <w:ind w:left="1620"/>
        <w:jc w:val="thaiDistribute"/>
        <w:rPr>
          <w:rFonts w:cs="Arial"/>
          <w:sz w:val="18"/>
          <w:szCs w:val="18"/>
          <w:lang w:val="en-US"/>
        </w:rPr>
      </w:pPr>
    </w:p>
    <w:p w:rsidR="008C5C8A" w:rsidRPr="00DA3E2C" w:rsidRDefault="008C5C8A" w:rsidP="00DA3E2C">
      <w:pPr>
        <w:numPr>
          <w:ilvl w:val="0"/>
          <w:numId w:val="33"/>
        </w:numPr>
        <w:spacing w:line="240" w:lineRule="auto"/>
        <w:jc w:val="thaiDistribute"/>
        <w:rPr>
          <w:rFonts w:cs="Arial"/>
          <w:sz w:val="18"/>
          <w:szCs w:val="18"/>
          <w:lang w:val="en-US"/>
        </w:rPr>
      </w:pPr>
      <w:r w:rsidRPr="00DA3E2C">
        <w:rPr>
          <w:rFonts w:cs="Arial"/>
          <w:sz w:val="18"/>
          <w:szCs w:val="18"/>
          <w:lang w:val="en-US"/>
        </w:rPr>
        <w:t>On 31 January 2018, TOT filed an arbitration claim against the Company seeking an award ordering the Company to pay a rental fee for the lease of telephone conduits at Muang Thong Thani from January 2014 to October 2017 in the amount of Baht 26.13 million plus interest. Later, on 16 April 2020, the Arbitral Tribunal has rendered the award instructing the Company to pay Baht 29.5</w:t>
      </w:r>
      <w:r w:rsidR="00023AA3">
        <w:rPr>
          <w:rFonts w:cs="Arial"/>
          <w:sz w:val="18"/>
          <w:szCs w:val="18"/>
          <w:lang w:val="en-US"/>
        </w:rPr>
        <w:t>2</w:t>
      </w:r>
      <w:r w:rsidRPr="00DA3E2C">
        <w:rPr>
          <w:rFonts w:cs="Arial"/>
          <w:sz w:val="18"/>
          <w:szCs w:val="18"/>
          <w:lang w:val="en-US"/>
        </w:rPr>
        <w:t xml:space="preserve"> million with interest at the rate of MLR+1 of the principal amount of Baht 26.13 million  from the date of filing for arbitration until a full payment is made. On 20 July 2020, </w:t>
      </w:r>
      <w:r w:rsidR="00A1591B">
        <w:rPr>
          <w:rFonts w:cs="Arial"/>
          <w:sz w:val="18"/>
          <w:szCs w:val="18"/>
          <w:lang w:val="en-US"/>
        </w:rPr>
        <w:t>t</w:t>
      </w:r>
      <w:r w:rsidRPr="00DA3E2C">
        <w:rPr>
          <w:rFonts w:cs="Arial"/>
          <w:sz w:val="18"/>
          <w:szCs w:val="18"/>
          <w:lang w:val="en-US"/>
        </w:rPr>
        <w:t>he Company has filed a petition with the Court to revoke the said award. Currently, the case is under the Central Administrative Court proceeding.</w:t>
      </w:r>
    </w:p>
    <w:p w:rsidR="00DA3E2C" w:rsidRDefault="00DA3E2C" w:rsidP="00DA3E2C">
      <w:pPr>
        <w:spacing w:line="240" w:lineRule="auto"/>
        <w:ind w:left="1260" w:hanging="720"/>
        <w:jc w:val="both"/>
        <w:rPr>
          <w:rFonts w:cs="Arial"/>
          <w:sz w:val="18"/>
          <w:szCs w:val="18"/>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41.1.9</w:t>
      </w:r>
      <w:r w:rsidRPr="00DA3E2C">
        <w:rPr>
          <w:rFonts w:cs="Arial"/>
          <w:sz w:val="18"/>
          <w:szCs w:val="18"/>
          <w:lang w:val="en-US"/>
        </w:rPr>
        <w:tab/>
        <w:t>Dispute in relation to payphone service</w:t>
      </w:r>
    </w:p>
    <w:p w:rsidR="008C5C8A" w:rsidRPr="00DA3E2C" w:rsidRDefault="008C5C8A" w:rsidP="00DA3E2C">
      <w:pPr>
        <w:tabs>
          <w:tab w:val="left" w:pos="540"/>
          <w:tab w:val="left" w:pos="2835"/>
        </w:tabs>
        <w:spacing w:line="240" w:lineRule="auto"/>
        <w:ind w:left="1260"/>
        <w:jc w:val="both"/>
        <w:rPr>
          <w:rFonts w:cs="Arial"/>
          <w:sz w:val="18"/>
          <w:szCs w:val="18"/>
          <w:lang w:val="en-US"/>
        </w:rPr>
      </w:pPr>
    </w:p>
    <w:p w:rsidR="008C5C8A" w:rsidRPr="00DA3E2C" w:rsidRDefault="008C5C8A" w:rsidP="00DA3E2C">
      <w:pPr>
        <w:tabs>
          <w:tab w:val="left" w:pos="540"/>
          <w:tab w:val="left" w:pos="2835"/>
        </w:tabs>
        <w:spacing w:line="240" w:lineRule="auto"/>
        <w:ind w:left="1260"/>
        <w:jc w:val="both"/>
        <w:rPr>
          <w:rFonts w:cs="Arial"/>
          <w:sz w:val="18"/>
          <w:szCs w:val="18"/>
          <w:lang w:val="en-US"/>
        </w:rPr>
      </w:pPr>
      <w:r w:rsidRPr="00DA3E2C">
        <w:rPr>
          <w:rFonts w:cs="Arial"/>
          <w:sz w:val="18"/>
          <w:szCs w:val="18"/>
          <w:lang w:val="en-US"/>
        </w:rPr>
        <w:t xml:space="preserve">On 15 May 2017, TOT filed an arbitration claim against the Company for Baht 1,052.65 million for an </w:t>
      </w:r>
      <w:proofErr w:type="spellStart"/>
      <w:r w:rsidRPr="00DA3E2C">
        <w:rPr>
          <w:rFonts w:cs="Arial"/>
          <w:sz w:val="18"/>
          <w:szCs w:val="18"/>
          <w:lang w:val="en-US"/>
        </w:rPr>
        <w:t>unauthorised</w:t>
      </w:r>
      <w:proofErr w:type="spellEnd"/>
      <w:r w:rsidRPr="00DA3E2C">
        <w:rPr>
          <w:rFonts w:cs="Arial"/>
          <w:sz w:val="18"/>
          <w:szCs w:val="18"/>
          <w:lang w:val="en-US"/>
        </w:rPr>
        <w:t xml:space="preserve"> advertising on TOT’s public telephone booths and allowing the Company’s subsidiary to provide cash top-up service through TOT’s public telephone booths. Later, on 24 April 2019, the Arbitral Tribunal has rendered the award that the Company is liable to partially pay TOT Baht 302.57 million plus interest at the rate of 7.5</w:t>
      </w:r>
      <w:r w:rsidR="00A1591B">
        <w:rPr>
          <w:rFonts w:cs="Arial"/>
          <w:sz w:val="18"/>
          <w:szCs w:val="18"/>
          <w:lang w:val="en-US"/>
        </w:rPr>
        <w:t>0</w:t>
      </w:r>
      <w:r w:rsidRPr="00DA3E2C">
        <w:rPr>
          <w:rFonts w:cs="Arial"/>
          <w:sz w:val="18"/>
          <w:szCs w:val="18"/>
          <w:lang w:val="en-US"/>
        </w:rPr>
        <w:t>% per annum from the date of filing arbitration claim until full payment is made which the Company received a copy of the reward on 30 April 2019. As a result, the Company totally disagrees with and on 26 July 2019, the Company filed a petition to revoke the award with the Central Administrative Court. Currently, the case is under consideration by the Central Administrative Court.</w:t>
      </w:r>
    </w:p>
    <w:p w:rsidR="008C5C8A" w:rsidRPr="00DA3E2C" w:rsidRDefault="008C5C8A" w:rsidP="00DA3E2C">
      <w:pPr>
        <w:tabs>
          <w:tab w:val="left" w:pos="540"/>
          <w:tab w:val="left" w:pos="2835"/>
        </w:tabs>
        <w:spacing w:line="240" w:lineRule="auto"/>
        <w:jc w:val="both"/>
        <w:rPr>
          <w:rFonts w:cs="Arial"/>
          <w:sz w:val="18"/>
          <w:szCs w:val="18"/>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41.1.10</w:t>
      </w:r>
      <w:r w:rsidRPr="00DA3E2C">
        <w:rPr>
          <w:rFonts w:cs="Arial"/>
          <w:sz w:val="18"/>
          <w:szCs w:val="18"/>
          <w:lang w:val="en-US"/>
        </w:rPr>
        <w:tab/>
        <w:t>Dispute in relation to revenue sharing from access charges</w:t>
      </w:r>
    </w:p>
    <w:p w:rsidR="008C5C8A" w:rsidRPr="00DA3E2C" w:rsidRDefault="008C5C8A" w:rsidP="00DA3E2C">
      <w:pPr>
        <w:tabs>
          <w:tab w:val="left" w:pos="540"/>
          <w:tab w:val="left" w:pos="2835"/>
        </w:tabs>
        <w:spacing w:line="240" w:lineRule="auto"/>
        <w:ind w:left="1260"/>
        <w:jc w:val="both"/>
        <w:rPr>
          <w:rFonts w:cs="Arial"/>
          <w:sz w:val="18"/>
          <w:szCs w:val="18"/>
          <w:lang w:val="en-US"/>
        </w:rPr>
      </w:pPr>
    </w:p>
    <w:p w:rsidR="008C5C8A" w:rsidRPr="00DA3E2C" w:rsidRDefault="008C5C8A" w:rsidP="00DA3E2C">
      <w:pPr>
        <w:tabs>
          <w:tab w:val="left" w:pos="540"/>
          <w:tab w:val="left" w:pos="2835"/>
        </w:tabs>
        <w:spacing w:line="240" w:lineRule="auto"/>
        <w:ind w:left="1260"/>
        <w:jc w:val="both"/>
        <w:rPr>
          <w:rFonts w:cs="Arial"/>
          <w:sz w:val="18"/>
          <w:szCs w:val="18"/>
          <w:lang w:val="en-US"/>
        </w:rPr>
      </w:pPr>
      <w:r w:rsidRPr="00DA3E2C">
        <w:rPr>
          <w:rFonts w:cs="Arial"/>
          <w:sz w:val="18"/>
          <w:szCs w:val="18"/>
          <w:lang w:val="en-US"/>
        </w:rPr>
        <w:t xml:space="preserve">On 12 March 2020, the Company filed a lawsuit against TOT with the Central Administrative Court claiming for its portion of revenue sharing regarding access charges received by TOT under the Joint Operation and Joint Investment Agreement and on the basis of equality, fairness, and impartiality of </w:t>
      </w:r>
      <w:r w:rsidRPr="00DA3E2C">
        <w:rPr>
          <w:rFonts w:cs="Arial"/>
          <w:spacing w:val="-4"/>
          <w:sz w:val="18"/>
          <w:szCs w:val="18"/>
          <w:lang w:val="en-US"/>
        </w:rPr>
        <w:t>the Telecommunications Business Act starting from 1992 to 2006 amounting of Baht 118,812.76 million</w:t>
      </w:r>
      <w:r w:rsidRPr="00DA3E2C">
        <w:rPr>
          <w:rFonts w:cs="Arial"/>
          <w:sz w:val="18"/>
          <w:szCs w:val="18"/>
          <w:lang w:val="en-US"/>
        </w:rPr>
        <w:t xml:space="preserve"> interest included, and interest at the rate of 7.5</w:t>
      </w:r>
      <w:r w:rsidR="00A1591B">
        <w:rPr>
          <w:rFonts w:cs="Arial"/>
          <w:sz w:val="18"/>
          <w:szCs w:val="18"/>
          <w:lang w:val="en-US"/>
        </w:rPr>
        <w:t>0</w:t>
      </w:r>
      <w:r w:rsidRPr="00DA3E2C">
        <w:rPr>
          <w:rFonts w:cs="Arial"/>
          <w:sz w:val="18"/>
          <w:szCs w:val="18"/>
          <w:lang w:val="en-US"/>
        </w:rPr>
        <w:t>% per annum of the sum of Baht 88,843.34 million from a filing date until full payment is made. On 20 March 2020, the Central Administrative Court has accepted the lawsuit for consideration. Currently, the case is under the Central Administrative Court proceedings.</w:t>
      </w:r>
    </w:p>
    <w:p w:rsidR="008C5C8A" w:rsidRPr="00DA3E2C" w:rsidRDefault="00A1591B" w:rsidP="00DA3E2C">
      <w:pPr>
        <w:tabs>
          <w:tab w:val="left" w:pos="540"/>
          <w:tab w:val="left" w:pos="2835"/>
        </w:tabs>
        <w:spacing w:line="240" w:lineRule="auto"/>
        <w:ind w:left="1260"/>
        <w:jc w:val="both"/>
        <w:rPr>
          <w:rFonts w:cs="Arial"/>
          <w:sz w:val="18"/>
          <w:szCs w:val="18"/>
          <w:lang w:val="en-US"/>
        </w:rPr>
      </w:pPr>
      <w:r>
        <w:rPr>
          <w:rFonts w:cs="Arial"/>
          <w:sz w:val="18"/>
          <w:szCs w:val="18"/>
          <w:lang w:val="en-US"/>
        </w:rPr>
        <w:br w:type="page"/>
      </w:r>
    </w:p>
    <w:p w:rsidR="008C5C8A" w:rsidRPr="00DA3E2C" w:rsidRDefault="008C5C8A" w:rsidP="00DA3E2C">
      <w:pPr>
        <w:tabs>
          <w:tab w:val="left" w:pos="540"/>
          <w:tab w:val="left" w:pos="1276"/>
          <w:tab w:val="left" w:pos="2835"/>
        </w:tabs>
        <w:spacing w:line="240" w:lineRule="auto"/>
        <w:ind w:left="1276" w:hanging="736"/>
        <w:jc w:val="both"/>
        <w:rPr>
          <w:rFonts w:cs="Arial"/>
          <w:sz w:val="18"/>
          <w:szCs w:val="18"/>
          <w:lang w:val="en-US"/>
        </w:rPr>
      </w:pPr>
      <w:r w:rsidRPr="00DA3E2C">
        <w:rPr>
          <w:rFonts w:cs="Arial"/>
          <w:sz w:val="18"/>
          <w:szCs w:val="18"/>
          <w:lang w:val="en-US"/>
        </w:rPr>
        <w:t>41.1.11</w:t>
      </w:r>
      <w:r w:rsidRPr="00DA3E2C">
        <w:rPr>
          <w:rFonts w:cs="Arial"/>
          <w:sz w:val="18"/>
          <w:szCs w:val="18"/>
          <w:lang w:val="en-US"/>
        </w:rPr>
        <w:tab/>
        <w:t xml:space="preserve">Dispute in relation to the numbering fees. </w:t>
      </w:r>
    </w:p>
    <w:p w:rsidR="008C5C8A" w:rsidRPr="00DA3E2C" w:rsidRDefault="008C5C8A" w:rsidP="00A10AE1">
      <w:pPr>
        <w:spacing w:line="240" w:lineRule="auto"/>
        <w:ind w:left="1260"/>
        <w:jc w:val="both"/>
        <w:rPr>
          <w:rFonts w:cs="Arial"/>
          <w:sz w:val="18"/>
          <w:szCs w:val="18"/>
          <w:lang w:val="en-US"/>
        </w:rPr>
      </w:pPr>
    </w:p>
    <w:p w:rsidR="008C5C8A" w:rsidRPr="00DA3E2C" w:rsidRDefault="008C5C8A" w:rsidP="00A10AE1">
      <w:pPr>
        <w:spacing w:line="240" w:lineRule="auto"/>
        <w:ind w:left="1260"/>
        <w:jc w:val="both"/>
        <w:rPr>
          <w:rFonts w:cs="Arial"/>
          <w:sz w:val="18"/>
          <w:szCs w:val="18"/>
          <w:lang w:val="en-US"/>
        </w:rPr>
      </w:pPr>
      <w:r w:rsidRPr="00DA3E2C">
        <w:rPr>
          <w:rFonts w:cs="Arial"/>
          <w:sz w:val="18"/>
          <w:szCs w:val="18"/>
          <w:lang w:val="en-US"/>
        </w:rPr>
        <w:t>On 21 June 2013, TOT filed an arbitration claim against the Company</w:t>
      </w:r>
      <w:r w:rsidR="0007246A">
        <w:rPr>
          <w:rFonts w:cs="Arial"/>
          <w:sz w:val="18"/>
          <w:szCs w:val="18"/>
          <w:lang w:val="en-US"/>
        </w:rPr>
        <w:t xml:space="preserve">, seeking for a numbering fee together with VAT of specific </w:t>
      </w:r>
      <w:proofErr w:type="gramStart"/>
      <w:r w:rsidR="0007246A">
        <w:rPr>
          <w:rFonts w:cs="Arial"/>
          <w:sz w:val="18"/>
          <w:szCs w:val="18"/>
          <w:lang w:val="en-US"/>
        </w:rPr>
        <w:t>period of time</w:t>
      </w:r>
      <w:proofErr w:type="gramEnd"/>
      <w:r w:rsidR="0007246A">
        <w:rPr>
          <w:rFonts w:cs="Arial"/>
          <w:sz w:val="18"/>
          <w:szCs w:val="18"/>
          <w:lang w:val="en-US"/>
        </w:rPr>
        <w:t xml:space="preserve"> in a total claim of Baht 539.02 million. </w:t>
      </w:r>
      <w:r w:rsidRPr="00DA3E2C">
        <w:rPr>
          <w:rFonts w:cs="Arial"/>
          <w:sz w:val="18"/>
          <w:szCs w:val="18"/>
          <w:lang w:val="en-US"/>
        </w:rPr>
        <w:t>On 20 December 2019, the Arbitral Tribunal has rendered the award, which was amended on 4 February 2020, to order the Company to pay TOT a numbering fee. On 30 April 2020, the Company has filed a petition to revoke the award with the Central Administrative Court. On 25 May 2020, the Company received the TOT’s petition to partially revoke the arbitral award dated 27 April 2020. Both cases are currently under the Central Administrative Court proceedings.</w:t>
      </w:r>
    </w:p>
    <w:p w:rsidR="008C5C8A" w:rsidRPr="00DA3E2C" w:rsidRDefault="008C5C8A" w:rsidP="00A1591B">
      <w:pPr>
        <w:spacing w:line="240" w:lineRule="auto"/>
        <w:jc w:val="both"/>
        <w:rPr>
          <w:rFonts w:cs="Arial"/>
          <w:sz w:val="18"/>
          <w:szCs w:val="18"/>
          <w:lang w:val="en-US"/>
        </w:rPr>
      </w:pPr>
    </w:p>
    <w:p w:rsidR="008C5C8A" w:rsidRPr="00DA3E2C" w:rsidRDefault="008C5C8A" w:rsidP="00A10AE1">
      <w:pPr>
        <w:spacing w:line="240" w:lineRule="auto"/>
        <w:ind w:left="1260" w:hanging="720"/>
        <w:jc w:val="both"/>
        <w:rPr>
          <w:rFonts w:cs="Arial"/>
          <w:sz w:val="18"/>
          <w:szCs w:val="18"/>
          <w:lang w:val="en-US"/>
        </w:rPr>
      </w:pPr>
      <w:r w:rsidRPr="00DA3E2C">
        <w:rPr>
          <w:rFonts w:cs="Arial"/>
          <w:sz w:val="18"/>
          <w:szCs w:val="18"/>
          <w:lang w:val="en-US"/>
        </w:rPr>
        <w:t>41.1.12</w:t>
      </w:r>
      <w:r w:rsidR="00A10AE1">
        <w:rPr>
          <w:rFonts w:cs="Arial"/>
          <w:sz w:val="18"/>
          <w:szCs w:val="18"/>
          <w:lang w:val="en-US"/>
        </w:rPr>
        <w:tab/>
      </w:r>
      <w:r w:rsidRPr="00DA3E2C">
        <w:rPr>
          <w:rFonts w:cs="Arial"/>
          <w:sz w:val="18"/>
          <w:szCs w:val="18"/>
          <w:lang w:val="en-US"/>
        </w:rPr>
        <w:t>Dispute in relation to Free Phone 1800 service</w:t>
      </w:r>
    </w:p>
    <w:p w:rsidR="008C5C8A" w:rsidRPr="00DA3E2C" w:rsidRDefault="008C5C8A" w:rsidP="00A10AE1">
      <w:pPr>
        <w:spacing w:line="240" w:lineRule="auto"/>
        <w:ind w:left="1260"/>
        <w:jc w:val="both"/>
        <w:rPr>
          <w:rFonts w:cs="Arial"/>
          <w:sz w:val="18"/>
          <w:szCs w:val="18"/>
          <w:lang w:val="en-US"/>
        </w:rPr>
      </w:pPr>
    </w:p>
    <w:p w:rsidR="008C5C8A" w:rsidRPr="00DA3E2C" w:rsidRDefault="008C5C8A" w:rsidP="00286DB3">
      <w:pPr>
        <w:spacing w:line="240" w:lineRule="auto"/>
        <w:ind w:left="1260"/>
        <w:jc w:val="both"/>
        <w:rPr>
          <w:rFonts w:cs="Arial"/>
          <w:sz w:val="18"/>
          <w:szCs w:val="18"/>
          <w:lang w:val="en-US"/>
        </w:rPr>
      </w:pPr>
      <w:r w:rsidRPr="00DA3E2C">
        <w:rPr>
          <w:rFonts w:cs="Arial"/>
          <w:sz w:val="18"/>
          <w:szCs w:val="18"/>
          <w:lang w:val="en-US"/>
        </w:rPr>
        <w:t xml:space="preserve">On 26 November 2018 the Company filed an arbitration claim against TOT for revenue sharing on the </w:t>
      </w:r>
      <w:r w:rsidRPr="00A10AE1">
        <w:rPr>
          <w:rFonts w:cs="Arial"/>
          <w:spacing w:val="-4"/>
          <w:sz w:val="18"/>
          <w:szCs w:val="18"/>
          <w:lang w:val="en-US"/>
        </w:rPr>
        <w:t>Free Phone 1800 service under the Joint Operation and Investment Agreement as TOT and the Company</w:t>
      </w:r>
      <w:r w:rsidRPr="00DA3E2C">
        <w:rPr>
          <w:rFonts w:cs="Arial"/>
          <w:sz w:val="18"/>
          <w:szCs w:val="18"/>
          <w:lang w:val="en-US"/>
        </w:rPr>
        <w:t xml:space="preserve"> agreed to operate the said service which a revenue is collected by TOT. However, TOT did not share such revenue with the Company. Therefore, the Company is entitled to claim damages in amount of </w:t>
      </w:r>
      <w:r w:rsidRPr="00A10AE1">
        <w:rPr>
          <w:rFonts w:cs="Arial"/>
          <w:spacing w:val="-6"/>
          <w:sz w:val="18"/>
          <w:szCs w:val="18"/>
          <w:lang w:val="en-US"/>
        </w:rPr>
        <w:t>Baht 142.18 million. On 22 April 2020, the Arbitral Tribunal rendered the award ruling TOT to pay the Company</w:t>
      </w:r>
      <w:r w:rsidRPr="00DA3E2C">
        <w:rPr>
          <w:rFonts w:cs="Arial"/>
          <w:sz w:val="18"/>
          <w:szCs w:val="18"/>
          <w:lang w:val="en-US"/>
        </w:rPr>
        <w:t xml:space="preserve"> Baht 96.49 million (excluding VAT) with interest at the rate of MLR+1 from the 1 December 2018 until a full payment is made. On 20 July 2020, TOT has filed a petition with the Central Administrative Court to revoke such award.</w:t>
      </w:r>
      <w:r w:rsidR="009D1727">
        <w:rPr>
          <w:rFonts w:cs="Arial"/>
          <w:sz w:val="18"/>
          <w:szCs w:val="18"/>
          <w:lang w:val="en-US"/>
        </w:rPr>
        <w:t xml:space="preserve"> </w:t>
      </w:r>
      <w:r w:rsidR="00286DB3">
        <w:rPr>
          <w:rFonts w:cs="Arial"/>
          <w:sz w:val="18"/>
          <w:szCs w:val="18"/>
          <w:lang w:val="en-US"/>
        </w:rPr>
        <w:t xml:space="preserve">Therefore, on 21 January 2021, TOT filed a petition to </w:t>
      </w:r>
      <w:r w:rsidR="00D450A6">
        <w:rPr>
          <w:rFonts w:cs="Arial"/>
          <w:sz w:val="18"/>
          <w:szCs w:val="18"/>
          <w:lang w:val="en-US"/>
        </w:rPr>
        <w:t xml:space="preserve">withdraw the case </w:t>
      </w:r>
      <w:r w:rsidR="00286DB3">
        <w:rPr>
          <w:rFonts w:cs="Arial"/>
          <w:sz w:val="18"/>
          <w:szCs w:val="18"/>
          <w:lang w:val="en-US"/>
        </w:rPr>
        <w:t xml:space="preserve">with the Central Administrative </w:t>
      </w:r>
      <w:r w:rsidR="005879D8">
        <w:rPr>
          <w:rFonts w:cs="Arial"/>
          <w:sz w:val="18"/>
          <w:szCs w:val="18"/>
          <w:lang w:val="en-US"/>
        </w:rPr>
        <w:t>C</w:t>
      </w:r>
      <w:r w:rsidR="00286DB3">
        <w:rPr>
          <w:rFonts w:cs="Arial"/>
          <w:sz w:val="18"/>
          <w:szCs w:val="18"/>
          <w:lang w:val="en-US"/>
        </w:rPr>
        <w:t xml:space="preserve">ourt. </w:t>
      </w:r>
    </w:p>
    <w:p w:rsidR="008C5C8A" w:rsidRPr="00DA3E2C" w:rsidRDefault="008C5C8A" w:rsidP="00A10AE1">
      <w:pPr>
        <w:spacing w:line="240" w:lineRule="auto"/>
        <w:ind w:left="540"/>
        <w:jc w:val="both"/>
        <w:rPr>
          <w:rFonts w:cs="Arial"/>
          <w:sz w:val="18"/>
          <w:szCs w:val="18"/>
          <w:lang w:val="en-US"/>
        </w:rPr>
      </w:pPr>
    </w:p>
    <w:p w:rsidR="008C5C8A" w:rsidRPr="00DA3E2C" w:rsidRDefault="008C5C8A" w:rsidP="00A77F00">
      <w:pPr>
        <w:spacing w:line="240" w:lineRule="auto"/>
        <w:ind w:left="567"/>
        <w:jc w:val="both"/>
        <w:rPr>
          <w:rFonts w:cs="Arial"/>
          <w:b/>
          <w:bCs/>
          <w:color w:val="CF4A02"/>
          <w:sz w:val="18"/>
          <w:szCs w:val="18"/>
        </w:rPr>
      </w:pPr>
      <w:r w:rsidRPr="00DA3E2C">
        <w:rPr>
          <w:rFonts w:cs="Arial"/>
          <w:sz w:val="18"/>
          <w:szCs w:val="18"/>
          <w:lang w:val="en-US"/>
        </w:rPr>
        <w:t xml:space="preserve">The ultimate outcomes of the </w:t>
      </w:r>
      <w:proofErr w:type="gramStart"/>
      <w:r w:rsidRPr="00DA3E2C">
        <w:rPr>
          <w:rFonts w:cs="Arial"/>
          <w:sz w:val="18"/>
          <w:szCs w:val="18"/>
          <w:lang w:val="en-US"/>
        </w:rPr>
        <w:t>aforementioned</w:t>
      </w:r>
      <w:r w:rsidR="00875CBA">
        <w:rPr>
          <w:rFonts w:cs="Arial"/>
          <w:sz w:val="18"/>
          <w:szCs w:val="18"/>
          <w:lang w:val="en-US"/>
        </w:rPr>
        <w:t xml:space="preserve"> </w:t>
      </w:r>
      <w:r w:rsidRPr="00DA3E2C">
        <w:rPr>
          <w:rFonts w:cs="Arial"/>
          <w:sz w:val="18"/>
          <w:szCs w:val="18"/>
          <w:lang w:val="en-US"/>
        </w:rPr>
        <w:t>cases</w:t>
      </w:r>
      <w:proofErr w:type="gramEnd"/>
      <w:r w:rsidRPr="00DA3E2C">
        <w:rPr>
          <w:rFonts w:cs="Arial"/>
          <w:sz w:val="18"/>
          <w:szCs w:val="18"/>
          <w:lang w:val="en-US"/>
        </w:rPr>
        <w:t xml:space="preserve"> are presently unable to be determined, and accordingly, no recognition of revenue or provision for possible liabilities have been made in the financial statements unless otherwise stated.</w:t>
      </w:r>
    </w:p>
    <w:p w:rsidR="008C5C8A" w:rsidRPr="00DA3E2C" w:rsidRDefault="008C5C8A" w:rsidP="00A10AE1">
      <w:pPr>
        <w:spacing w:line="240" w:lineRule="auto"/>
        <w:ind w:left="540"/>
        <w:jc w:val="both"/>
        <w:rPr>
          <w:rFonts w:cs="Arial"/>
          <w:b/>
          <w:bCs/>
          <w:color w:val="CF4A02"/>
          <w:sz w:val="18"/>
          <w:szCs w:val="18"/>
          <w:lang w:val="en-US"/>
        </w:rPr>
      </w:pPr>
    </w:p>
    <w:p w:rsidR="008C5C8A" w:rsidRPr="00DA3E2C" w:rsidRDefault="008C5C8A" w:rsidP="00DA3E2C">
      <w:pPr>
        <w:tabs>
          <w:tab w:val="left" w:pos="540"/>
          <w:tab w:val="left" w:pos="1080"/>
          <w:tab w:val="left" w:pos="2835"/>
        </w:tabs>
        <w:spacing w:line="240" w:lineRule="auto"/>
        <w:ind w:left="540" w:hanging="540"/>
        <w:jc w:val="thaiDistribute"/>
        <w:rPr>
          <w:rFonts w:cs="Arial"/>
          <w:b/>
          <w:bCs/>
          <w:color w:val="CF4A02"/>
          <w:sz w:val="18"/>
          <w:szCs w:val="18"/>
        </w:rPr>
      </w:pPr>
      <w:r w:rsidRPr="00DA3E2C">
        <w:rPr>
          <w:rFonts w:cs="Arial"/>
          <w:b/>
          <w:bCs/>
          <w:color w:val="CF4A02"/>
          <w:sz w:val="18"/>
          <w:szCs w:val="18"/>
        </w:rPr>
        <w:t>41.2</w:t>
      </w:r>
      <w:r w:rsidRPr="00DA3E2C">
        <w:rPr>
          <w:rFonts w:cs="Arial"/>
          <w:b/>
          <w:bCs/>
          <w:color w:val="CF4A02"/>
          <w:sz w:val="18"/>
          <w:szCs w:val="18"/>
        </w:rPr>
        <w:tab/>
        <w:t>Arbitration disputes outstanding at the Thai Arbitration Institute</w:t>
      </w:r>
    </w:p>
    <w:p w:rsidR="008C5C8A" w:rsidRPr="00DA3E2C" w:rsidRDefault="008C5C8A" w:rsidP="00A10AE1">
      <w:pPr>
        <w:tabs>
          <w:tab w:val="left" w:pos="2835"/>
        </w:tabs>
        <w:spacing w:line="240" w:lineRule="auto"/>
        <w:ind w:left="540"/>
        <w:jc w:val="thaiDistribute"/>
        <w:rPr>
          <w:rFonts w:cs="Arial"/>
          <w:sz w:val="18"/>
          <w:szCs w:val="18"/>
          <w:lang w:val="en-US"/>
        </w:rPr>
      </w:pPr>
    </w:p>
    <w:p w:rsidR="008C5C8A" w:rsidRPr="00DA3E2C" w:rsidRDefault="008C5C8A" w:rsidP="00A10AE1">
      <w:pPr>
        <w:spacing w:line="240" w:lineRule="auto"/>
        <w:ind w:left="540"/>
        <w:rPr>
          <w:rFonts w:cs="Arial"/>
          <w:b/>
          <w:bCs/>
          <w:sz w:val="18"/>
          <w:szCs w:val="18"/>
          <w:lang w:val="en-US"/>
        </w:rPr>
      </w:pPr>
      <w:r w:rsidRPr="00DA3E2C">
        <w:rPr>
          <w:rFonts w:cs="Arial"/>
          <w:b/>
          <w:bCs/>
          <w:sz w:val="18"/>
          <w:szCs w:val="18"/>
        </w:rPr>
        <w:t>Arbitration cases filed by the Company against TOT</w:t>
      </w:r>
    </w:p>
    <w:p w:rsidR="008C5C8A" w:rsidRPr="00DA3E2C" w:rsidRDefault="008C5C8A" w:rsidP="00A10AE1">
      <w:pPr>
        <w:spacing w:line="240" w:lineRule="auto"/>
        <w:ind w:left="540"/>
        <w:jc w:val="thaiDistribute"/>
        <w:rPr>
          <w:rFonts w:cs="Arial"/>
          <w:sz w:val="18"/>
          <w:szCs w:val="18"/>
          <w:lang w:val="en-US"/>
        </w:rPr>
      </w:pPr>
    </w:p>
    <w:p w:rsidR="00C01E92" w:rsidRPr="00DA3E2C" w:rsidRDefault="00C01E92" w:rsidP="00C01E92">
      <w:pPr>
        <w:spacing w:line="240" w:lineRule="auto"/>
        <w:ind w:left="540"/>
        <w:jc w:val="thaiDistribute"/>
        <w:rPr>
          <w:rFonts w:cs="Arial"/>
          <w:sz w:val="18"/>
          <w:szCs w:val="18"/>
          <w:lang w:val="en-US"/>
        </w:rPr>
      </w:pPr>
      <w:r w:rsidRPr="00DA3E2C">
        <w:rPr>
          <w:rFonts w:cs="Arial"/>
          <w:sz w:val="18"/>
          <w:szCs w:val="18"/>
          <w:lang w:val="en-US"/>
        </w:rPr>
        <w:t>Dispute in relation to Thai Mobile</w:t>
      </w:r>
    </w:p>
    <w:p w:rsidR="00C01E92" w:rsidRPr="00DA3E2C" w:rsidRDefault="00C01E92" w:rsidP="00C01E92">
      <w:pPr>
        <w:spacing w:line="240" w:lineRule="auto"/>
        <w:ind w:left="540"/>
        <w:jc w:val="thaiDistribute"/>
        <w:rPr>
          <w:rFonts w:cs="Arial"/>
          <w:sz w:val="18"/>
          <w:szCs w:val="18"/>
          <w:lang w:val="en-US"/>
        </w:rPr>
      </w:pPr>
    </w:p>
    <w:p w:rsidR="00C01E92" w:rsidRDefault="00C01E92" w:rsidP="00C01E92">
      <w:pPr>
        <w:spacing w:line="240" w:lineRule="auto"/>
        <w:ind w:left="540"/>
        <w:jc w:val="thaiDistribute"/>
        <w:rPr>
          <w:rFonts w:cs="Arial"/>
          <w:sz w:val="18"/>
          <w:szCs w:val="18"/>
          <w:lang w:val="en-US"/>
        </w:rPr>
      </w:pPr>
      <w:r w:rsidRPr="00DA3E2C">
        <w:rPr>
          <w:rFonts w:cs="Arial"/>
          <w:sz w:val="18"/>
          <w:szCs w:val="18"/>
          <w:lang w:val="en-US"/>
        </w:rPr>
        <w:t>On 26 November 2018, the Company filed an arbitration claim against TOT for revenue sharing due to using leased line and space rental service by the Thai Mobile Joint Venture under the Joint Operation and Investment Agreement which TOT held a meeting with the Company in 2014, and TOT committed to pay service fees to the Company. However, TOT failed to make any payment. Therefore, the Company is entitled to claim damages in the amount of Baht 96.23 million. On 26 August 2020, the Arbitral Tribunal rendered the award ruling TOT to pay the Company Baht 55.</w:t>
      </w:r>
      <w:r>
        <w:rPr>
          <w:rFonts w:cs="Arial"/>
          <w:sz w:val="18"/>
          <w:szCs w:val="18"/>
          <w:lang w:val="en-US"/>
        </w:rPr>
        <w:t>40</w:t>
      </w:r>
      <w:r w:rsidRPr="00DA3E2C">
        <w:rPr>
          <w:rFonts w:cs="Arial"/>
          <w:sz w:val="18"/>
          <w:szCs w:val="18"/>
          <w:lang w:val="en-US"/>
        </w:rPr>
        <w:t xml:space="preserve"> million with interest at the rate of MLR+1 from 3 October 2018 until a full payment </w:t>
      </w:r>
      <w:r w:rsidRPr="00A10AE1">
        <w:rPr>
          <w:rFonts w:cs="Arial"/>
          <w:spacing w:val="-4"/>
          <w:sz w:val="18"/>
          <w:szCs w:val="18"/>
          <w:lang w:val="en-US"/>
        </w:rPr>
        <w:t>is made.</w:t>
      </w:r>
      <w:r>
        <w:rPr>
          <w:rFonts w:cs="Arial"/>
          <w:spacing w:val="-4"/>
          <w:sz w:val="18"/>
          <w:szCs w:val="18"/>
          <w:lang w:val="en-US"/>
        </w:rPr>
        <w:t xml:space="preserve"> </w:t>
      </w:r>
      <w:r w:rsidRPr="000731CA">
        <w:rPr>
          <w:rFonts w:cs="Arial"/>
          <w:sz w:val="18"/>
          <w:szCs w:val="18"/>
          <w:lang w:val="en-US"/>
        </w:rPr>
        <w:t xml:space="preserve">On </w:t>
      </w:r>
      <w:r w:rsidR="00D9106C">
        <w:rPr>
          <w:rFonts w:cs="Arial"/>
          <w:sz w:val="18"/>
          <w:szCs w:val="18"/>
          <w:lang w:val="en-US"/>
        </w:rPr>
        <w:t xml:space="preserve">23 November 2020, TOT filed a petition to revoke </w:t>
      </w:r>
      <w:r w:rsidR="00B03500">
        <w:rPr>
          <w:rFonts w:cs="Arial"/>
          <w:sz w:val="18"/>
          <w:szCs w:val="18"/>
          <w:lang w:val="en-US"/>
        </w:rPr>
        <w:t xml:space="preserve">the arbitration </w:t>
      </w:r>
      <w:r w:rsidR="00D9106C">
        <w:rPr>
          <w:rFonts w:cs="Arial"/>
          <w:sz w:val="18"/>
          <w:szCs w:val="18"/>
          <w:lang w:val="en-US"/>
        </w:rPr>
        <w:t>award</w:t>
      </w:r>
      <w:r w:rsidR="00B03500">
        <w:rPr>
          <w:rFonts w:cs="Arial"/>
          <w:sz w:val="18"/>
          <w:szCs w:val="18"/>
          <w:lang w:val="en-US"/>
        </w:rPr>
        <w:t xml:space="preserve"> with the </w:t>
      </w:r>
      <w:r w:rsidR="00B03500" w:rsidRPr="00DA3E2C">
        <w:rPr>
          <w:rFonts w:cs="Arial"/>
          <w:sz w:val="18"/>
          <w:szCs w:val="18"/>
          <w:lang w:val="en-US"/>
        </w:rPr>
        <w:t>Central Administrative Court</w:t>
      </w:r>
      <w:r w:rsidR="00D9106C">
        <w:rPr>
          <w:rFonts w:cs="Arial"/>
          <w:sz w:val="18"/>
          <w:szCs w:val="18"/>
          <w:lang w:val="en-US"/>
        </w:rPr>
        <w:t xml:space="preserve">. Currently, the dispute is under the </w:t>
      </w:r>
      <w:r w:rsidR="00D9106C" w:rsidRPr="00DA3E2C">
        <w:rPr>
          <w:rFonts w:cs="Arial"/>
          <w:sz w:val="18"/>
          <w:szCs w:val="18"/>
          <w:lang w:val="en-US"/>
        </w:rPr>
        <w:t>Central Administrative Court</w:t>
      </w:r>
      <w:r w:rsidR="00D9106C">
        <w:rPr>
          <w:rFonts w:cs="Arial"/>
          <w:sz w:val="18"/>
          <w:szCs w:val="18"/>
          <w:lang w:val="en-US"/>
        </w:rPr>
        <w:t xml:space="preserve"> proceedings.</w:t>
      </w:r>
    </w:p>
    <w:p w:rsidR="00D9106C" w:rsidRPr="00C01E92" w:rsidRDefault="00D9106C" w:rsidP="00C01E92">
      <w:pPr>
        <w:spacing w:line="240" w:lineRule="auto"/>
        <w:ind w:left="540"/>
        <w:jc w:val="thaiDistribute"/>
        <w:rPr>
          <w:sz w:val="18"/>
          <w:szCs w:val="18"/>
          <w:lang w:val="en-US"/>
        </w:rPr>
      </w:pPr>
    </w:p>
    <w:p w:rsidR="00C01E92" w:rsidRPr="00DA3E2C" w:rsidRDefault="00C01E92" w:rsidP="00C01E92">
      <w:pPr>
        <w:spacing w:line="240" w:lineRule="auto"/>
        <w:ind w:left="540"/>
        <w:jc w:val="thaiDistribute"/>
        <w:rPr>
          <w:rFonts w:cs="Arial"/>
          <w:sz w:val="18"/>
          <w:szCs w:val="18"/>
          <w:lang w:val="en-US"/>
        </w:rPr>
      </w:pPr>
      <w:r w:rsidRPr="00DA3E2C">
        <w:rPr>
          <w:rFonts w:cs="Arial"/>
          <w:sz w:val="18"/>
          <w:szCs w:val="18"/>
          <w:lang w:val="en-US"/>
        </w:rPr>
        <w:t>Dispute in relation to revenue sharing on international calls TOT Gateway</w:t>
      </w:r>
    </w:p>
    <w:p w:rsidR="00C01E92" w:rsidRPr="00DA3E2C" w:rsidRDefault="00C01E92" w:rsidP="00C01E92">
      <w:pPr>
        <w:spacing w:line="240" w:lineRule="auto"/>
        <w:ind w:left="540"/>
        <w:jc w:val="thaiDistribute"/>
        <w:rPr>
          <w:rFonts w:cs="Arial"/>
          <w:sz w:val="18"/>
          <w:szCs w:val="18"/>
          <w:lang w:val="en-US"/>
        </w:rPr>
      </w:pPr>
    </w:p>
    <w:p w:rsidR="00C01E92" w:rsidRDefault="00C01E92" w:rsidP="00C01E92">
      <w:pPr>
        <w:spacing w:line="240" w:lineRule="auto"/>
        <w:ind w:left="540"/>
        <w:jc w:val="thaiDistribute"/>
        <w:rPr>
          <w:rFonts w:cs="Arial"/>
          <w:sz w:val="18"/>
          <w:szCs w:val="18"/>
        </w:rPr>
      </w:pPr>
      <w:r w:rsidRPr="00DA3E2C">
        <w:rPr>
          <w:rFonts w:cs="Arial"/>
          <w:sz w:val="18"/>
          <w:szCs w:val="18"/>
          <w:lang w:val="en-US"/>
        </w:rPr>
        <w:t>On 30 November 2018, the Company</w:t>
      </w:r>
      <w:r w:rsidR="000072FF">
        <w:rPr>
          <w:rFonts w:cs="Arial"/>
          <w:sz w:val="18"/>
          <w:szCs w:val="18"/>
          <w:lang w:val="en-US"/>
        </w:rPr>
        <w:t xml:space="preserve"> </w:t>
      </w:r>
      <w:r w:rsidRPr="00DA3E2C">
        <w:rPr>
          <w:rFonts w:cs="Arial"/>
          <w:sz w:val="18"/>
          <w:szCs w:val="18"/>
          <w:lang w:val="en-US"/>
        </w:rPr>
        <w:t>filed an arbitration claim against TOT for revenue sharing on an international incoming calls service under the Joint Operation and Investment Agreement as evidence is found from TOT’s financial documents in 2016 that TOT operated and received service fees via using the Company’s network but TOT did not share a revenue with the Company. The Company claimed as damages for not sharing revenue in the amount of Baht 1,045.79 million.</w:t>
      </w:r>
      <w:r>
        <w:rPr>
          <w:rFonts w:cs="Arial"/>
          <w:sz w:val="18"/>
          <w:szCs w:val="18"/>
          <w:lang w:val="en-US"/>
        </w:rPr>
        <w:t xml:space="preserve"> On 21 January 2021, the Company filed </w:t>
      </w:r>
      <w:r w:rsidR="00D450A6">
        <w:rPr>
          <w:rFonts w:cs="Arial"/>
          <w:sz w:val="18"/>
          <w:szCs w:val="18"/>
          <w:lang w:val="en-US"/>
        </w:rPr>
        <w:t xml:space="preserve">the petition to withdraw the </w:t>
      </w:r>
      <w:r w:rsidR="00B03500">
        <w:rPr>
          <w:rFonts w:cs="Arial"/>
          <w:sz w:val="18"/>
          <w:szCs w:val="18"/>
          <w:lang w:val="en-US"/>
        </w:rPr>
        <w:t xml:space="preserve">arbitration claim </w:t>
      </w:r>
      <w:r>
        <w:rPr>
          <w:rFonts w:cs="Arial"/>
          <w:sz w:val="18"/>
          <w:szCs w:val="18"/>
          <w:lang w:val="en-US"/>
        </w:rPr>
        <w:t>and the</w:t>
      </w:r>
      <w:r w:rsidRPr="001C5EDA">
        <w:rPr>
          <w:rFonts w:cs="Arial"/>
          <w:sz w:val="18"/>
          <w:szCs w:val="18"/>
          <w:lang w:val="en-US"/>
        </w:rPr>
        <w:t xml:space="preserve"> </w:t>
      </w:r>
      <w:r w:rsidRPr="00DA3E2C">
        <w:rPr>
          <w:rFonts w:cs="Arial"/>
          <w:sz w:val="18"/>
          <w:szCs w:val="18"/>
          <w:lang w:val="en-US"/>
        </w:rPr>
        <w:t>Arbitral Tribunal</w:t>
      </w:r>
      <w:r>
        <w:rPr>
          <w:rFonts w:cs="Arial"/>
          <w:sz w:val="18"/>
          <w:szCs w:val="18"/>
          <w:lang w:val="en-US"/>
        </w:rPr>
        <w:t xml:space="preserve"> has </w:t>
      </w:r>
      <w:r w:rsidR="00B03500">
        <w:rPr>
          <w:rFonts w:cs="Arial"/>
          <w:sz w:val="18"/>
          <w:szCs w:val="18"/>
          <w:lang w:val="en-US"/>
        </w:rPr>
        <w:t>permitted the withdrawal and ordered to strike out the case</w:t>
      </w:r>
      <w:r>
        <w:rPr>
          <w:rFonts w:cs="Arial"/>
          <w:sz w:val="18"/>
          <w:szCs w:val="18"/>
          <w:lang w:val="en-US"/>
        </w:rPr>
        <w:t xml:space="preserve">. </w:t>
      </w:r>
      <w:r w:rsidR="00B03500">
        <w:rPr>
          <w:rFonts w:cs="Arial"/>
          <w:sz w:val="18"/>
          <w:szCs w:val="18"/>
        </w:rPr>
        <w:t>The dispute</w:t>
      </w:r>
      <w:r w:rsidRPr="00DA3E2C">
        <w:rPr>
          <w:rFonts w:cs="Arial"/>
          <w:sz w:val="18"/>
          <w:szCs w:val="18"/>
        </w:rPr>
        <w:t xml:space="preserve"> becomes final.</w:t>
      </w:r>
    </w:p>
    <w:p w:rsidR="00A77F00" w:rsidRDefault="00A77F00" w:rsidP="00C01E92">
      <w:pPr>
        <w:spacing w:line="240" w:lineRule="auto"/>
        <w:ind w:left="540"/>
        <w:jc w:val="thaiDistribute"/>
        <w:rPr>
          <w:rFonts w:cs="Arial"/>
          <w:sz w:val="18"/>
          <w:szCs w:val="18"/>
        </w:rPr>
      </w:pPr>
    </w:p>
    <w:p w:rsidR="00A77F00" w:rsidRPr="00DA3E2C" w:rsidRDefault="00A77F00" w:rsidP="00A77F00">
      <w:pPr>
        <w:spacing w:line="240" w:lineRule="auto"/>
        <w:ind w:left="567"/>
        <w:jc w:val="both"/>
        <w:rPr>
          <w:rFonts w:cs="Arial"/>
          <w:b/>
          <w:bCs/>
          <w:color w:val="CF4A02"/>
          <w:sz w:val="18"/>
          <w:szCs w:val="18"/>
        </w:rPr>
      </w:pPr>
      <w:r w:rsidRPr="00DA3E2C">
        <w:rPr>
          <w:rFonts w:cs="Arial"/>
          <w:sz w:val="18"/>
          <w:szCs w:val="18"/>
          <w:lang w:val="en-US"/>
        </w:rPr>
        <w:t xml:space="preserve">The ultimate outcomes of the </w:t>
      </w:r>
      <w:proofErr w:type="gramStart"/>
      <w:r w:rsidRPr="00DA3E2C">
        <w:rPr>
          <w:rFonts w:cs="Arial"/>
          <w:sz w:val="18"/>
          <w:szCs w:val="18"/>
          <w:lang w:val="en-US"/>
        </w:rPr>
        <w:t>aforementioned</w:t>
      </w:r>
      <w:r>
        <w:rPr>
          <w:rFonts w:cs="Arial"/>
          <w:sz w:val="18"/>
          <w:szCs w:val="18"/>
          <w:lang w:val="en-US"/>
        </w:rPr>
        <w:t xml:space="preserve"> </w:t>
      </w:r>
      <w:r w:rsidRPr="00DA3E2C">
        <w:rPr>
          <w:rFonts w:cs="Arial"/>
          <w:sz w:val="18"/>
          <w:szCs w:val="18"/>
          <w:lang w:val="en-US"/>
        </w:rPr>
        <w:t>cases</w:t>
      </w:r>
      <w:proofErr w:type="gramEnd"/>
      <w:r w:rsidRPr="00DA3E2C">
        <w:rPr>
          <w:rFonts w:cs="Arial"/>
          <w:sz w:val="18"/>
          <w:szCs w:val="18"/>
          <w:lang w:val="en-US"/>
        </w:rPr>
        <w:t xml:space="preserve"> are presently unable to be determined, and accordingly, no recognition of revenue or provision for possible liabilities have been made in the financial statements unless otherwise stated.</w:t>
      </w:r>
    </w:p>
    <w:p w:rsidR="00C01E92" w:rsidRDefault="00A77F00" w:rsidP="00DA3E2C">
      <w:pPr>
        <w:tabs>
          <w:tab w:val="left" w:pos="540"/>
          <w:tab w:val="left" w:pos="1080"/>
          <w:tab w:val="left" w:pos="2835"/>
        </w:tabs>
        <w:spacing w:line="240" w:lineRule="auto"/>
        <w:ind w:left="540" w:hanging="540"/>
        <w:jc w:val="thaiDistribute"/>
        <w:rPr>
          <w:rFonts w:cs="Arial"/>
          <w:b/>
          <w:bCs/>
          <w:color w:val="CF4A02"/>
          <w:sz w:val="18"/>
          <w:szCs w:val="18"/>
        </w:rPr>
      </w:pPr>
      <w:r>
        <w:rPr>
          <w:rFonts w:cs="Arial"/>
          <w:b/>
          <w:bCs/>
          <w:color w:val="CF4A02"/>
          <w:sz w:val="18"/>
          <w:szCs w:val="18"/>
        </w:rPr>
        <w:br w:type="page"/>
      </w:r>
    </w:p>
    <w:p w:rsidR="008C5C8A" w:rsidRPr="00DA3E2C" w:rsidRDefault="008C5C8A" w:rsidP="00DA3E2C">
      <w:pPr>
        <w:tabs>
          <w:tab w:val="left" w:pos="540"/>
          <w:tab w:val="left" w:pos="1080"/>
          <w:tab w:val="left" w:pos="2835"/>
        </w:tabs>
        <w:spacing w:line="240" w:lineRule="auto"/>
        <w:ind w:left="540" w:hanging="540"/>
        <w:jc w:val="thaiDistribute"/>
        <w:rPr>
          <w:rFonts w:cs="Arial"/>
          <w:b/>
          <w:bCs/>
          <w:color w:val="CF4A02"/>
          <w:sz w:val="18"/>
          <w:szCs w:val="18"/>
        </w:rPr>
      </w:pPr>
      <w:r w:rsidRPr="00DA3E2C">
        <w:rPr>
          <w:rFonts w:cs="Arial"/>
          <w:b/>
          <w:bCs/>
          <w:color w:val="CF4A02"/>
          <w:sz w:val="18"/>
          <w:szCs w:val="18"/>
        </w:rPr>
        <w:t>41.3</w:t>
      </w:r>
      <w:r w:rsidRPr="00DA3E2C">
        <w:rPr>
          <w:rFonts w:cs="Arial"/>
          <w:b/>
          <w:bCs/>
          <w:color w:val="CF4A02"/>
          <w:sz w:val="18"/>
          <w:szCs w:val="18"/>
        </w:rPr>
        <w:tab/>
        <w:t>Litigations and arbitration disputes of subsidiaries</w:t>
      </w:r>
    </w:p>
    <w:p w:rsidR="008C5C8A" w:rsidRPr="00DA3E2C" w:rsidRDefault="008C5C8A" w:rsidP="00DA3E2C">
      <w:pPr>
        <w:tabs>
          <w:tab w:val="left" w:pos="540"/>
          <w:tab w:val="left" w:pos="2835"/>
        </w:tabs>
        <w:spacing w:line="240" w:lineRule="auto"/>
        <w:ind w:left="1080"/>
        <w:jc w:val="thaiDistribute"/>
        <w:rPr>
          <w:rFonts w:cs="Arial"/>
          <w:sz w:val="18"/>
          <w:szCs w:val="18"/>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rPr>
        <w:t>41.3.</w:t>
      </w:r>
      <w:r w:rsidRPr="00DA3E2C">
        <w:rPr>
          <w:rFonts w:cs="Arial"/>
          <w:sz w:val="18"/>
          <w:szCs w:val="18"/>
          <w:lang w:val="en-US"/>
        </w:rPr>
        <w:t>1</w:t>
      </w:r>
      <w:r w:rsidRPr="00DA3E2C">
        <w:rPr>
          <w:rFonts w:cs="Arial"/>
          <w:b/>
          <w:bCs/>
          <w:sz w:val="18"/>
          <w:szCs w:val="18"/>
        </w:rPr>
        <w:tab/>
      </w:r>
      <w:r w:rsidRPr="00DA3E2C">
        <w:rPr>
          <w:rFonts w:cs="Arial"/>
          <w:sz w:val="18"/>
          <w:szCs w:val="18"/>
        </w:rPr>
        <w:t>On 13 October 2006, CAT filed an arbitration claim against a subsidiary to claim for a numbering fee amount of Baht 113.58 million. Subsequently, on 15 August 2008, the Arbitration ruled in favour of CAT by ordering the subsidiary to pay of Baht 99.60 million (excluded interest at 7.5</w:t>
      </w:r>
      <w:r w:rsidR="00641B5D">
        <w:rPr>
          <w:rFonts w:cs="Arial"/>
          <w:sz w:val="18"/>
          <w:szCs w:val="18"/>
        </w:rPr>
        <w:t>0</w:t>
      </w:r>
      <w:r w:rsidRPr="00DA3E2C">
        <w:rPr>
          <w:rFonts w:cs="Arial"/>
          <w:sz w:val="18"/>
          <w:szCs w:val="18"/>
        </w:rPr>
        <w:t xml:space="preserve">% per annum). The subsidiary acknowledged on 24 August 2008.  The subsidiary filed a motion to revoke the award with the Central Administrative Court. </w:t>
      </w:r>
      <w:r w:rsidRPr="00DA3E2C">
        <w:rPr>
          <w:rFonts w:cs="Arial"/>
          <w:sz w:val="18"/>
          <w:szCs w:val="18"/>
          <w:lang w:val="en-US"/>
        </w:rPr>
        <w:t xml:space="preserve">On 23 February 2011, the Central Administrative Court has decided that the Arbitral Award is not lawful. Thus, the Court ordered to repeal the said award. Later </w:t>
      </w:r>
      <w:proofErr w:type="gramStart"/>
      <w:r w:rsidRPr="00DA3E2C">
        <w:rPr>
          <w:rFonts w:cs="Arial"/>
          <w:sz w:val="18"/>
          <w:szCs w:val="18"/>
          <w:lang w:val="en-US"/>
        </w:rPr>
        <w:t>on</w:t>
      </w:r>
      <w:proofErr w:type="gramEnd"/>
      <w:r w:rsidRPr="00DA3E2C">
        <w:rPr>
          <w:rFonts w:cs="Arial"/>
          <w:sz w:val="18"/>
          <w:szCs w:val="18"/>
          <w:lang w:val="en-US"/>
        </w:rPr>
        <w:t xml:space="preserve"> 22 March 2011, CAT filed an appeal with the Supreme Administrative Court. On 10 January 2020, the Supreme Administrative Court has ruled to dismiss the Company’s petition to revoke the award. These petition case becomes final. However, on 16 June 2011, CAT also filed an application to the Central Administrative Court to enforce the arbitral award and requested the subsidiary for payment. On 1 June 2017, the Central Administrative Court has ruled to dismiss CAT’s application for enforcement. As a result, on 29 June 2017, CAT filed an appeal with the Supreme Administrative Court. On 21 August 2020, CAT filed the petition to withdraw the case with the Supreme Administrative Court. Later, the Supreme Administrative Court permitted the petition to withdraw the case and ordered to strike out of this case.  The case is therefore final.</w:t>
      </w:r>
    </w:p>
    <w:p w:rsidR="008C5C8A" w:rsidRPr="00DA3E2C" w:rsidRDefault="008C5C8A" w:rsidP="00DA3E2C">
      <w:pPr>
        <w:spacing w:line="240" w:lineRule="auto"/>
        <w:ind w:left="1260"/>
        <w:jc w:val="both"/>
        <w:rPr>
          <w:rFonts w:cs="Arial"/>
          <w:sz w:val="18"/>
          <w:szCs w:val="18"/>
          <w:lang w:val="en-US"/>
        </w:rPr>
      </w:pPr>
    </w:p>
    <w:p w:rsidR="008C5C8A" w:rsidRPr="00DA3E2C" w:rsidRDefault="008C5C8A" w:rsidP="00DA3E2C">
      <w:pPr>
        <w:spacing w:line="240" w:lineRule="auto"/>
        <w:ind w:left="1260" w:hanging="724"/>
        <w:jc w:val="both"/>
        <w:rPr>
          <w:rFonts w:cs="Arial"/>
          <w:sz w:val="18"/>
          <w:szCs w:val="18"/>
          <w:lang w:val="en-US"/>
        </w:rPr>
      </w:pPr>
      <w:r w:rsidRPr="00DA3E2C">
        <w:rPr>
          <w:rFonts w:cs="Arial"/>
          <w:sz w:val="18"/>
          <w:szCs w:val="18"/>
        </w:rPr>
        <w:t>41.3.2</w:t>
      </w:r>
      <w:r w:rsidRPr="00DA3E2C">
        <w:rPr>
          <w:rFonts w:cs="Arial"/>
          <w:b/>
          <w:bCs/>
          <w:sz w:val="18"/>
          <w:szCs w:val="18"/>
        </w:rPr>
        <w:tab/>
      </w:r>
      <w:r w:rsidRPr="00DA3E2C">
        <w:rPr>
          <w:rFonts w:cs="Arial"/>
          <w:sz w:val="18"/>
          <w:szCs w:val="18"/>
        </w:rPr>
        <w:t>On 9 January 2008, CAT filed for arbitration against the subsidiary claiming for incomplete revenue sharing from the subsidiary including penalties and interest at the total amount of Baht 8,969.08 million for paying excise tax. On 16 September 2011, the arbitrator decided to dismiss the claim.  Consequently, the subsidiary is not required to pay for such claim. On 25 November 2011, CAT has filed a petition to revoke the arbitration award with the Central Administrative Court. On 22 July 2014, the Central Administrative Court ruled to revoke the award which later CAT appealed the judgment of the Central Administrative Court to the Supreme Administrative Court. On 22 April 2020, the Supreme Administrative Court dismissed the CAT Telecom’s appeal. Therefore, this case becomes final.</w:t>
      </w:r>
    </w:p>
    <w:p w:rsidR="008C5C8A" w:rsidRPr="00DA3E2C" w:rsidRDefault="008C5C8A" w:rsidP="00A1591B">
      <w:pPr>
        <w:spacing w:line="240" w:lineRule="auto"/>
        <w:jc w:val="both"/>
        <w:rPr>
          <w:rFonts w:cs="Arial"/>
          <w:sz w:val="18"/>
          <w:szCs w:val="18"/>
        </w:rPr>
      </w:pPr>
    </w:p>
    <w:p w:rsidR="005F00EE" w:rsidRPr="00DA3E2C" w:rsidRDefault="008C5C8A" w:rsidP="005F00EE">
      <w:pPr>
        <w:spacing w:line="240" w:lineRule="auto"/>
        <w:ind w:left="1260" w:hanging="724"/>
        <w:jc w:val="both"/>
        <w:rPr>
          <w:rFonts w:cs="Arial"/>
          <w:sz w:val="18"/>
          <w:szCs w:val="18"/>
          <w:lang w:val="en-US"/>
        </w:rPr>
      </w:pPr>
      <w:r w:rsidRPr="00DA3E2C">
        <w:rPr>
          <w:rFonts w:cs="Arial"/>
          <w:sz w:val="18"/>
          <w:szCs w:val="18"/>
          <w:lang w:val="en-US"/>
        </w:rPr>
        <w:t>41.3.3</w:t>
      </w:r>
      <w:r w:rsidRPr="00DA3E2C">
        <w:rPr>
          <w:rFonts w:cs="Arial"/>
          <w:sz w:val="18"/>
          <w:szCs w:val="18"/>
          <w:lang w:val="en-US"/>
        </w:rPr>
        <w:tab/>
      </w:r>
      <w:r w:rsidR="005F00EE" w:rsidRPr="00DA3E2C">
        <w:rPr>
          <w:rFonts w:cs="Arial"/>
          <w:sz w:val="18"/>
          <w:szCs w:val="18"/>
          <w:lang w:val="en-US"/>
        </w:rPr>
        <w:t xml:space="preserve">Pertaining to the dispute between a subsidiary and CAT, where CAT claims for Baht 1,445.00 million (Baht 1,204.00 million and Baht 241.00 million) for unable to collect, </w:t>
      </w:r>
      <w:proofErr w:type="spellStart"/>
      <w:r w:rsidR="005F00EE" w:rsidRPr="00DA3E2C">
        <w:rPr>
          <w:rFonts w:cs="Arial"/>
          <w:sz w:val="18"/>
          <w:szCs w:val="18"/>
          <w:lang w:val="en-US"/>
        </w:rPr>
        <w:t>licence</w:t>
      </w:r>
      <w:proofErr w:type="spellEnd"/>
      <w:r w:rsidR="005F00EE" w:rsidRPr="00DA3E2C">
        <w:rPr>
          <w:rFonts w:cs="Arial"/>
          <w:sz w:val="18"/>
          <w:szCs w:val="18"/>
          <w:lang w:val="en-US"/>
        </w:rPr>
        <w:t xml:space="preserve"> fee, numbering fee, additional minimum payment, fines and excised tax, together with the value added tax under the Marketing Service Agreement for Cellular Digital AMPS 800 Band A system, and in the same dispute, the subsidiary filed a counter-claim for totaling Baht 2,544.72 million. </w:t>
      </w:r>
    </w:p>
    <w:p w:rsidR="005F00EE" w:rsidRPr="00DA3E2C" w:rsidRDefault="005F00EE" w:rsidP="005F00EE">
      <w:pPr>
        <w:spacing w:line="240" w:lineRule="auto"/>
        <w:ind w:left="1260"/>
        <w:jc w:val="both"/>
        <w:rPr>
          <w:rFonts w:cs="Arial"/>
          <w:sz w:val="18"/>
          <w:szCs w:val="18"/>
          <w:lang w:val="en-US"/>
        </w:rPr>
      </w:pPr>
    </w:p>
    <w:p w:rsidR="005F00EE" w:rsidRPr="00DA3E2C" w:rsidRDefault="005F00EE" w:rsidP="005F00EE">
      <w:pPr>
        <w:spacing w:line="240" w:lineRule="auto"/>
        <w:ind w:left="1260"/>
        <w:jc w:val="both"/>
        <w:rPr>
          <w:rFonts w:cs="Arial"/>
          <w:sz w:val="18"/>
          <w:szCs w:val="18"/>
          <w:lang w:val="en-US"/>
        </w:rPr>
      </w:pPr>
      <w:r w:rsidRPr="00DA3E2C">
        <w:rPr>
          <w:rFonts w:cs="Arial"/>
          <w:sz w:val="18"/>
          <w:szCs w:val="18"/>
          <w:lang w:val="en-US"/>
        </w:rPr>
        <w:t>Later, on 11 September 2015, the Arbitral Tribunal issued the decision to dismiss all the disputes for the claim amount of Baht 1,204.00 million together with the subsidiary’s counter claim of Baht 2,544.72 million. On 25 December 2015, CAT filed a lawsuit to revoke the award with the Central Administrative Court. Later, on 21 August 2020, CAT filed the petition to withdraw the case with the Administrative Court. Later, the Central Administrative Court permitted the petition to withdraw the case and ordered to strike out of this case. The case is therefore final.</w:t>
      </w:r>
    </w:p>
    <w:p w:rsidR="005F00EE" w:rsidRPr="00DA3E2C" w:rsidRDefault="005F00EE" w:rsidP="005F00EE">
      <w:pPr>
        <w:spacing w:line="240" w:lineRule="auto"/>
        <w:ind w:left="1260"/>
        <w:rPr>
          <w:rFonts w:cs="Arial"/>
          <w:sz w:val="18"/>
          <w:szCs w:val="18"/>
          <w:lang w:val="en-US"/>
        </w:rPr>
      </w:pPr>
    </w:p>
    <w:p w:rsidR="005F00EE" w:rsidRDefault="005F00EE" w:rsidP="005F00EE">
      <w:pPr>
        <w:spacing w:line="240" w:lineRule="auto"/>
        <w:ind w:left="1260"/>
        <w:jc w:val="both"/>
        <w:rPr>
          <w:rFonts w:cs="Arial"/>
          <w:sz w:val="18"/>
          <w:szCs w:val="18"/>
          <w:lang w:val="en-US"/>
        </w:rPr>
      </w:pPr>
      <w:r w:rsidRPr="00DA3E2C">
        <w:rPr>
          <w:rFonts w:cs="Arial"/>
          <w:sz w:val="18"/>
          <w:szCs w:val="18"/>
          <w:lang w:val="en-US"/>
        </w:rPr>
        <w:t xml:space="preserve">For the other claim amount of Baht 241.00 million which is the </w:t>
      </w:r>
      <w:proofErr w:type="spellStart"/>
      <w:r w:rsidRPr="00DA3E2C">
        <w:rPr>
          <w:rFonts w:cs="Arial"/>
          <w:sz w:val="18"/>
          <w:szCs w:val="18"/>
          <w:lang w:val="en-US"/>
        </w:rPr>
        <w:t>licence</w:t>
      </w:r>
      <w:proofErr w:type="spellEnd"/>
      <w:r w:rsidRPr="00DA3E2C">
        <w:rPr>
          <w:rFonts w:cs="Arial"/>
          <w:sz w:val="18"/>
          <w:szCs w:val="18"/>
          <w:lang w:val="en-US"/>
        </w:rPr>
        <w:t xml:space="preserve"> fee and the penalty for delay in monthly invoicing payment, on 13 August 2015, the Arbitrators ordered the subsidiary to pay Baht 91.83 million plus interest at 7.50% per annum, </w:t>
      </w:r>
      <w:r w:rsidRPr="00DA3E2C">
        <w:rPr>
          <w:rFonts w:cs="Arial"/>
          <w:sz w:val="18"/>
          <w:szCs w:val="18"/>
        </w:rPr>
        <w:t xml:space="preserve">and reject the request of CAT Telecom claims the telecommunications numbering fees and the minimum guarantees of income in years 8 </w:t>
      </w:r>
      <w:proofErr w:type="spellStart"/>
      <w:r w:rsidRPr="00DA3E2C">
        <w:rPr>
          <w:rFonts w:cs="Arial"/>
          <w:sz w:val="18"/>
          <w:szCs w:val="18"/>
        </w:rPr>
        <w:t>totaling</w:t>
      </w:r>
      <w:proofErr w:type="spellEnd"/>
      <w:r w:rsidRPr="00DA3E2C">
        <w:rPr>
          <w:rFonts w:cs="Arial"/>
          <w:sz w:val="18"/>
          <w:szCs w:val="18"/>
        </w:rPr>
        <w:t xml:space="preserve"> Baht 146.81 million. </w:t>
      </w:r>
      <w:r w:rsidRPr="00DA3E2C">
        <w:rPr>
          <w:rFonts w:cs="Arial"/>
          <w:sz w:val="18"/>
          <w:szCs w:val="18"/>
          <w:lang w:val="en-US"/>
        </w:rPr>
        <w:t>On 25 November 2015, the subsidiary and CAT filed each petition with the Central Administrative Court to revoke the Arbitral award. The Court has ordered to combine the two cases in a single case. Later, on 24 September 2019, the Central Administrative Court has ruled to revoke the arbitral award partially and until 24 October 2019, the subsidiary has filed an appeal with the Supreme Administrative Court. On 21 August 2020, the subsidiary filed the petition to withdraw the case with the Supreme Administrative Court.</w:t>
      </w:r>
      <w:r w:rsidRPr="002617A4">
        <w:rPr>
          <w:rFonts w:cs="Arial"/>
          <w:sz w:val="18"/>
          <w:szCs w:val="18"/>
          <w:lang w:val="en-US"/>
        </w:rPr>
        <w:t xml:space="preserve"> </w:t>
      </w:r>
      <w:r w:rsidRPr="00DA3E2C">
        <w:rPr>
          <w:rFonts w:cs="Arial"/>
          <w:sz w:val="18"/>
          <w:szCs w:val="18"/>
          <w:lang w:val="en-US"/>
        </w:rPr>
        <w:t xml:space="preserve">Later, the </w:t>
      </w:r>
      <w:r>
        <w:rPr>
          <w:rFonts w:cs="Arial"/>
          <w:sz w:val="18"/>
          <w:szCs w:val="18"/>
          <w:lang w:val="en-US"/>
        </w:rPr>
        <w:t>Supreme</w:t>
      </w:r>
      <w:r w:rsidRPr="00DA3E2C">
        <w:rPr>
          <w:rFonts w:cs="Arial"/>
          <w:sz w:val="18"/>
          <w:szCs w:val="18"/>
          <w:lang w:val="en-US"/>
        </w:rPr>
        <w:t xml:space="preserve"> Administrative Court permitted the petition to withdraw the case and ordered to strike out of this case. The case is therefore final.</w:t>
      </w:r>
    </w:p>
    <w:p w:rsidR="008C5C8A" w:rsidRDefault="008C5C8A" w:rsidP="005F00EE">
      <w:pPr>
        <w:spacing w:line="240" w:lineRule="auto"/>
        <w:jc w:val="both"/>
        <w:rPr>
          <w:rFonts w:cs="Arial"/>
          <w:sz w:val="18"/>
          <w:szCs w:val="18"/>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41.3.4</w:t>
      </w:r>
      <w:r w:rsidRPr="00DA3E2C">
        <w:rPr>
          <w:rFonts w:cs="Arial"/>
          <w:sz w:val="18"/>
          <w:szCs w:val="18"/>
          <w:lang w:val="en-US"/>
        </w:rPr>
        <w:tab/>
        <w:t xml:space="preserve">On 22 April 2009, CAT filed an arbitral dispute against the subsidiary claiming for reimbursement of numbering fee for four-digit special number “1331”, which CAT paid to NTC, for the amount of Baht 3.96 million plus 7.50% per annum interest, value added tax, 1.25% per month stipulated penalty and fees and costs resulting from arbitral process. The claimed penalty would be in effect from the date that CAT had paid the numbering fee to NTC to the date that the subsidiary fully reimbursed to CAT. On 7 September 2016, the Arbitral Tribunal decided in </w:t>
      </w:r>
      <w:proofErr w:type="spellStart"/>
      <w:r w:rsidRPr="00DA3E2C">
        <w:rPr>
          <w:rFonts w:cs="Arial"/>
          <w:sz w:val="18"/>
          <w:szCs w:val="18"/>
          <w:lang w:val="en-US"/>
        </w:rPr>
        <w:t>favour</w:t>
      </w:r>
      <w:proofErr w:type="spellEnd"/>
      <w:r w:rsidRPr="00DA3E2C">
        <w:rPr>
          <w:rFonts w:cs="Arial"/>
          <w:sz w:val="18"/>
          <w:szCs w:val="18"/>
          <w:lang w:val="en-US"/>
        </w:rPr>
        <w:t xml:space="preserve"> of subsidiary by dismissing CAT’s claims. On 29 December 2016, CAT filed a motion to revoke the award with the Central Administrative Court. Later, on 20 March 2020, the Central Administrative Court dismissed the CAT’s petition and CAT has filed an appeal with the Supreme Administrative Court. On 21 August 2020, CAT Telecom filed the petition to withdraw the case with the Supreme Administrative Court. Later, the Supreme Administrative Court permitted the petition to withdraw the case and ordered to strike out of this case. The case is therefore final.</w:t>
      </w:r>
    </w:p>
    <w:p w:rsidR="008C5C8A" w:rsidRPr="00DA3E2C" w:rsidRDefault="00CE06CF" w:rsidP="00DA3E2C">
      <w:pPr>
        <w:spacing w:line="240" w:lineRule="auto"/>
        <w:ind w:left="1260" w:hanging="720"/>
        <w:jc w:val="both"/>
        <w:rPr>
          <w:rFonts w:cs="Arial"/>
          <w:sz w:val="18"/>
          <w:szCs w:val="18"/>
          <w:lang w:val="en-US"/>
        </w:rPr>
      </w:pPr>
      <w:r>
        <w:rPr>
          <w:rFonts w:cs="Arial"/>
          <w:sz w:val="18"/>
          <w:szCs w:val="18"/>
          <w:lang w:val="en-US"/>
        </w:rPr>
        <w:br w:type="page"/>
      </w:r>
    </w:p>
    <w:p w:rsidR="008C5C8A" w:rsidRPr="00DA3E2C" w:rsidRDefault="008C5C8A" w:rsidP="00DA3E2C">
      <w:pPr>
        <w:spacing w:line="240" w:lineRule="auto"/>
        <w:ind w:left="1260" w:hanging="720"/>
        <w:jc w:val="both"/>
        <w:rPr>
          <w:rFonts w:cs="Arial"/>
          <w:sz w:val="18"/>
          <w:szCs w:val="18"/>
        </w:rPr>
      </w:pPr>
      <w:r w:rsidRPr="00DA3E2C">
        <w:rPr>
          <w:rFonts w:cs="Arial"/>
          <w:sz w:val="18"/>
          <w:szCs w:val="18"/>
        </w:rPr>
        <w:t>41.3.5</w:t>
      </w:r>
      <w:r w:rsidRPr="00DA3E2C">
        <w:rPr>
          <w:rFonts w:cs="Arial"/>
          <w:sz w:val="18"/>
          <w:szCs w:val="18"/>
        </w:rPr>
        <w:tab/>
        <w:t>On 25 February 2011, CAT has filed an arbitration against a subsidiary claiming for the minimum bank guarantee amount of Baht 646.00 million and Baht 679.00 million, totalling of Baht 1,325.00 million for the 14th - 15th year of operation. On 7 October 2011, the subsidiary has made a counterclaim against CAT requesting for returning a minimum bank guarantee for 11th to 13th year and claim the amount of Baht 56.19 million. On 30 August 2013, CAT filed an arbitration request for bank guarantee for 16th - 17th year of operation. On 18 June 2013, a subsidiary made a statement of objection. The Arbitral Tribunal ordered to combine these two cases with the amounting Baht 1,460.00 million. On 25 September 2015, the majority of Arbitrators ruled to dismiss CAT’s claims and ordered CAT to pay an amount of Baht 60.46 million plus interest at 7.50% per annum of the principal amount thereof from the date of filing a counterclaim until full payment is made, and ordered CAT to compensate the subsidiary for the bank guarantee fee during the year of operation 11th - 13th at 2.00% per annum of guarantee amount which is Baht 26.20 million per year plus interest at 7.50% per annum from the date that the subsidiary paid such amount until the bank guarantees are returned. In this regard, CAT filed a petition to revoke the award with the Central Administrative Court. On 1 November 2016, the subsidiary submitted the request with the same court to enforce the Arbitral award. On 21 August 2020, CAT and the subsidiary filed the petition to withdraw the case with the Central Administrative Court. Later, the Central Administrative Court permitted the petition to withdraw the case and ordered to strike out of this case. The case is therefore final.</w:t>
      </w:r>
    </w:p>
    <w:p w:rsidR="008C5C8A" w:rsidRPr="00DA3E2C" w:rsidRDefault="008C5C8A" w:rsidP="00DA3E2C">
      <w:pPr>
        <w:spacing w:line="240" w:lineRule="auto"/>
        <w:ind w:left="1260" w:hanging="720"/>
        <w:jc w:val="both"/>
        <w:rPr>
          <w:rFonts w:cs="Arial"/>
          <w:sz w:val="18"/>
          <w:szCs w:val="18"/>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41.3.6</w:t>
      </w:r>
      <w:r w:rsidRPr="00DA3E2C">
        <w:rPr>
          <w:rFonts w:cs="Arial"/>
          <w:sz w:val="18"/>
          <w:szCs w:val="18"/>
          <w:lang w:val="en-US"/>
        </w:rPr>
        <w:tab/>
        <w:t>On 1 September 2011, CAT filed an arbitration claim against the subsidiary regarding revenue sharing of 10th - 14th years of Baht 11,946.15 million.  The case is currently in the arbitration process. On 24 May 2019, the Arbitral Tribunal has rendered the award in favor of the subsidiary and dismiss CAT’s claim. As a result, the subsidiary is not liable on the payment as claimed by CAT. Later, on 16 August 2019, CAT has filed a petition to revoke the award with the Central Administrative Court. On 21 August 2020, CAT filed the petition to withdraw the case with the Central Administrative Court. Later, the Central Administrative Court permitted the petition to withdraw the case and ordered to strike out of this case. The case is therefore final.</w:t>
      </w:r>
    </w:p>
    <w:p w:rsidR="008C5C8A" w:rsidRPr="00DA3E2C" w:rsidRDefault="008C5C8A" w:rsidP="00DA3E2C">
      <w:pPr>
        <w:spacing w:line="240" w:lineRule="auto"/>
        <w:jc w:val="both"/>
        <w:rPr>
          <w:rFonts w:cs="Arial"/>
          <w:sz w:val="18"/>
          <w:szCs w:val="18"/>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41.3.7</w:t>
      </w:r>
      <w:r w:rsidRPr="00DA3E2C">
        <w:rPr>
          <w:rFonts w:cs="Arial"/>
          <w:sz w:val="18"/>
          <w:szCs w:val="18"/>
          <w:lang w:val="en-US"/>
        </w:rPr>
        <w:tab/>
        <w:t xml:space="preserve">On 14 September 2011, the dispute in the Central Administrative Court between a subsidiary and the board of the NTC acting as the board of the NBTC and the secretary-general of NBTC, regarding the </w:t>
      </w:r>
      <w:r w:rsidRPr="00A10AE1">
        <w:rPr>
          <w:rFonts w:cs="Arial"/>
          <w:spacing w:val="-2"/>
          <w:sz w:val="18"/>
          <w:szCs w:val="18"/>
          <w:lang w:val="en-US"/>
        </w:rPr>
        <w:t>collection of information and detail of pre-paid mobile telephone customer and charge for administrative</w:t>
      </w:r>
      <w:r w:rsidRPr="00DA3E2C">
        <w:rPr>
          <w:rFonts w:cs="Arial"/>
          <w:sz w:val="18"/>
          <w:szCs w:val="18"/>
          <w:lang w:val="en-US"/>
        </w:rPr>
        <w:t xml:space="preserve"> fine at Baht 80,000 per day calculated from 6 July 2012 until 15 September 2013. On 3 March 2014, the subsidiary paid Baht 34.96 million as the administrative fine of Baht 80,000 per day calculated from 6 July 2012 to 15 September 2013. However, the </w:t>
      </w:r>
      <w:proofErr w:type="gramStart"/>
      <w:r w:rsidRPr="00DA3E2C">
        <w:rPr>
          <w:rFonts w:cs="Arial"/>
          <w:sz w:val="18"/>
          <w:szCs w:val="18"/>
          <w:lang w:val="en-US"/>
        </w:rPr>
        <w:t>aforementioned payment</w:t>
      </w:r>
      <w:proofErr w:type="gramEnd"/>
      <w:r w:rsidRPr="00DA3E2C">
        <w:rPr>
          <w:rFonts w:cs="Arial"/>
          <w:sz w:val="18"/>
          <w:szCs w:val="18"/>
          <w:lang w:val="en-US"/>
        </w:rPr>
        <w:t xml:space="preserve"> should not be interpreted that the administrative order and fine are lawful. If the </w:t>
      </w:r>
      <w:proofErr w:type="spellStart"/>
      <w:r w:rsidRPr="00DA3E2C">
        <w:rPr>
          <w:rFonts w:cs="Arial"/>
          <w:sz w:val="18"/>
          <w:szCs w:val="18"/>
          <w:lang w:val="en-US"/>
        </w:rPr>
        <w:t>finalised</w:t>
      </w:r>
      <w:proofErr w:type="spellEnd"/>
      <w:r w:rsidRPr="00DA3E2C">
        <w:rPr>
          <w:rFonts w:cs="Arial"/>
          <w:sz w:val="18"/>
          <w:szCs w:val="18"/>
          <w:lang w:val="en-US"/>
        </w:rPr>
        <w:t xml:space="preserve"> judgement is in </w:t>
      </w:r>
      <w:proofErr w:type="spellStart"/>
      <w:r w:rsidRPr="00DA3E2C">
        <w:rPr>
          <w:rFonts w:cs="Arial"/>
          <w:sz w:val="18"/>
          <w:szCs w:val="18"/>
          <w:lang w:val="en-US"/>
        </w:rPr>
        <w:t>favour</w:t>
      </w:r>
      <w:proofErr w:type="spellEnd"/>
      <w:r w:rsidRPr="00DA3E2C">
        <w:rPr>
          <w:rFonts w:cs="Arial"/>
          <w:sz w:val="18"/>
          <w:szCs w:val="18"/>
          <w:lang w:val="en-US"/>
        </w:rPr>
        <w:t xml:space="preserve"> of the subsidiary, the subsidiary shall redeem the amount paid from NBTC. On 12 May 2016, the Central Administrative Court ruled in </w:t>
      </w:r>
      <w:proofErr w:type="spellStart"/>
      <w:r w:rsidRPr="00DA3E2C">
        <w:rPr>
          <w:rFonts w:cs="Arial"/>
          <w:sz w:val="18"/>
          <w:szCs w:val="18"/>
          <w:lang w:val="en-US"/>
        </w:rPr>
        <w:t>favour</w:t>
      </w:r>
      <w:proofErr w:type="spellEnd"/>
      <w:r w:rsidRPr="00DA3E2C">
        <w:rPr>
          <w:rFonts w:cs="Arial"/>
          <w:sz w:val="18"/>
          <w:szCs w:val="18"/>
          <w:lang w:val="en-US"/>
        </w:rPr>
        <w:t xml:space="preserve"> of subsidiary by decided to revoke such order and the NTC resolution. Later, on 6 January 2017, the subsidiary received a copy of NBTC’s appeal and filed an answer to NBTC’s appeal on 2 March 2017. Currently, the case is pending at the Supreme Administrative Court.</w:t>
      </w:r>
    </w:p>
    <w:p w:rsidR="008C5C8A" w:rsidRPr="00A10AE1" w:rsidRDefault="008C5C8A" w:rsidP="00DA3E2C">
      <w:pPr>
        <w:spacing w:line="240" w:lineRule="auto"/>
        <w:jc w:val="both"/>
        <w:rPr>
          <w:rFonts w:cs="Arial"/>
          <w:sz w:val="16"/>
          <w:szCs w:val="16"/>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41.3.8</w:t>
      </w:r>
      <w:r w:rsidRPr="00DA3E2C">
        <w:rPr>
          <w:rFonts w:cs="Arial"/>
          <w:sz w:val="18"/>
          <w:szCs w:val="18"/>
          <w:lang w:val="en-US"/>
        </w:rPr>
        <w:tab/>
        <w:t xml:space="preserve">On 8 May 2012, a subsidiary has requested NBTC and the Secretary of the NBTC to the Central Administrative Court to revoke the order and the resolution that prohibit any prepaid mobile phone operators to offer promotion in any manner which forces the customers to use the service within the specified period (Validity) and sought for court order to determine measures and procedures for the temporary relief before the final judgment is delivered. Meanwhile, the Secretary of NBTC issued a letter requesting the subsidiary to revise conditions of service of prepaid mobile phone so that there is no provision in any manner which forces the customer to use the services within a specified period and shall not include conditions that force users to use the service within the period. On 25 September 2012, the Secretary of NBTC issued another letter dated 11 October 2012 to the subsidiary order a penalty for an administrative fine at the rate of Baht 100,000 per day since 30 May 2012 onwards.  </w:t>
      </w:r>
      <w:r w:rsidRPr="00A10AE1">
        <w:rPr>
          <w:rFonts w:cs="Arial"/>
          <w:spacing w:val="-2"/>
          <w:sz w:val="18"/>
          <w:szCs w:val="18"/>
          <w:lang w:val="en-US"/>
        </w:rPr>
        <w:t>However, subsidiary submitted appealing to retain from the administrative fine of the Secretary of NBTC</w:t>
      </w:r>
      <w:r w:rsidRPr="00DA3E2C">
        <w:rPr>
          <w:rFonts w:cs="Arial"/>
          <w:sz w:val="18"/>
          <w:szCs w:val="18"/>
          <w:lang w:val="en-US"/>
        </w:rPr>
        <w:t xml:space="preserve">.  </w:t>
      </w:r>
      <w:r w:rsidRPr="00A10AE1">
        <w:rPr>
          <w:rFonts w:cs="Arial"/>
          <w:spacing w:val="-2"/>
          <w:sz w:val="18"/>
          <w:szCs w:val="18"/>
          <w:lang w:val="en-US"/>
        </w:rPr>
        <w:t xml:space="preserve">The result was that the subsidiary still </w:t>
      </w:r>
      <w:proofErr w:type="gramStart"/>
      <w:r w:rsidRPr="00A10AE1">
        <w:rPr>
          <w:rFonts w:cs="Arial"/>
          <w:spacing w:val="-2"/>
          <w:sz w:val="18"/>
          <w:szCs w:val="18"/>
          <w:lang w:val="en-US"/>
        </w:rPr>
        <w:t>have</w:t>
      </w:r>
      <w:proofErr w:type="gramEnd"/>
      <w:r w:rsidRPr="00A10AE1">
        <w:rPr>
          <w:rFonts w:cs="Arial"/>
          <w:spacing w:val="-2"/>
          <w:sz w:val="18"/>
          <w:szCs w:val="18"/>
          <w:lang w:val="en-US"/>
        </w:rPr>
        <w:t xml:space="preserve"> to pay the penalty. The amount of penalty from 30 May 2012 </w:t>
      </w:r>
      <w:r w:rsidRPr="00DA3E2C">
        <w:rPr>
          <w:rFonts w:cs="Arial"/>
          <w:sz w:val="18"/>
          <w:szCs w:val="18"/>
          <w:lang w:val="en-US"/>
        </w:rPr>
        <w:t xml:space="preserve">to 18 January 2013 is totaling Bath 23.30 million. On 10 January 2013, the subsidiary filed a lawsuit against Secretary of the NBTC with Central Administrative Court to revoke the order of administrative fine and requested for the temporary relief before the judgement. Subsequently, NBTC agreed upon the term of providing mobile service to the prepaid customer proposed by the subsidiary and ceased an administrative fine commencing 18 January 2013. On 20 February 2014, the subsidiary paid Baht 23.30 million as administrative fine.  However, the </w:t>
      </w:r>
      <w:proofErr w:type="gramStart"/>
      <w:r w:rsidRPr="00DA3E2C">
        <w:rPr>
          <w:rFonts w:cs="Arial"/>
          <w:sz w:val="18"/>
          <w:szCs w:val="18"/>
          <w:lang w:val="en-US"/>
        </w:rPr>
        <w:t>aforementioned payment</w:t>
      </w:r>
      <w:proofErr w:type="gramEnd"/>
      <w:r w:rsidRPr="00DA3E2C">
        <w:rPr>
          <w:rFonts w:cs="Arial"/>
          <w:sz w:val="18"/>
          <w:szCs w:val="18"/>
          <w:lang w:val="en-US"/>
        </w:rPr>
        <w:t xml:space="preserve"> should not be interpreted that the administrative order and fine are lawful.  If the final judgement is in </w:t>
      </w:r>
      <w:proofErr w:type="spellStart"/>
      <w:r w:rsidRPr="00DA3E2C">
        <w:rPr>
          <w:rFonts w:cs="Arial"/>
          <w:sz w:val="18"/>
          <w:szCs w:val="18"/>
          <w:lang w:val="en-US"/>
        </w:rPr>
        <w:t>favour</w:t>
      </w:r>
      <w:proofErr w:type="spellEnd"/>
      <w:r w:rsidRPr="00DA3E2C">
        <w:rPr>
          <w:rFonts w:cs="Arial"/>
          <w:sz w:val="18"/>
          <w:szCs w:val="18"/>
          <w:lang w:val="en-US"/>
        </w:rPr>
        <w:t xml:space="preserve"> of the subsidiary, the </w:t>
      </w:r>
      <w:r w:rsidRPr="00A10AE1">
        <w:rPr>
          <w:rFonts w:cs="Arial"/>
          <w:spacing w:val="-4"/>
          <w:sz w:val="18"/>
          <w:szCs w:val="18"/>
          <w:lang w:val="en-US"/>
        </w:rPr>
        <w:t>subsidiary shall redeem the amount paid. On 27 October 2016, the Central Administrative Court decided</w:t>
      </w:r>
      <w:r w:rsidRPr="00A10AE1">
        <w:rPr>
          <w:rFonts w:cs="Arial"/>
          <w:spacing w:val="-2"/>
          <w:sz w:val="18"/>
          <w:szCs w:val="18"/>
          <w:lang w:val="en-US"/>
        </w:rPr>
        <w:t xml:space="preserve"> to dismiss the lawsuit. Later </w:t>
      </w:r>
      <w:proofErr w:type="gramStart"/>
      <w:r w:rsidRPr="00A10AE1">
        <w:rPr>
          <w:rFonts w:cs="Arial"/>
          <w:spacing w:val="-2"/>
          <w:sz w:val="18"/>
          <w:szCs w:val="18"/>
          <w:lang w:val="en-US"/>
        </w:rPr>
        <w:t>on</w:t>
      </w:r>
      <w:proofErr w:type="gramEnd"/>
      <w:r w:rsidRPr="00A10AE1">
        <w:rPr>
          <w:rFonts w:cs="Arial"/>
          <w:spacing w:val="-2"/>
          <w:sz w:val="18"/>
          <w:szCs w:val="18"/>
          <w:lang w:val="en-US"/>
        </w:rPr>
        <w:t xml:space="preserve"> 24 November 2016, the subsidiary filed an appeal with the Supreme</w:t>
      </w:r>
      <w:r w:rsidRPr="00DA3E2C">
        <w:rPr>
          <w:rFonts w:cs="Arial"/>
          <w:sz w:val="18"/>
          <w:szCs w:val="18"/>
          <w:lang w:val="en-US"/>
        </w:rPr>
        <w:t xml:space="preserve"> Administrative Court.  Currently, the case is under the consideration of Supreme Administrative Court.</w:t>
      </w:r>
    </w:p>
    <w:p w:rsidR="008C5C8A" w:rsidRPr="00A10AE1" w:rsidRDefault="00CE06CF" w:rsidP="00DA3E2C">
      <w:pPr>
        <w:spacing w:line="240" w:lineRule="auto"/>
        <w:ind w:left="1260" w:hanging="720"/>
        <w:jc w:val="both"/>
        <w:rPr>
          <w:rFonts w:cs="Arial"/>
          <w:sz w:val="16"/>
          <w:szCs w:val="16"/>
          <w:lang w:val="en-US"/>
        </w:rPr>
      </w:pPr>
      <w:r>
        <w:rPr>
          <w:rFonts w:cs="Arial"/>
          <w:sz w:val="16"/>
          <w:szCs w:val="16"/>
          <w:lang w:val="en-US"/>
        </w:rPr>
        <w:br w:type="page"/>
      </w: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41.3.9</w:t>
      </w:r>
      <w:r w:rsidRPr="00DA3E2C">
        <w:rPr>
          <w:rFonts w:cs="Arial"/>
          <w:sz w:val="18"/>
          <w:szCs w:val="18"/>
          <w:lang w:val="en-US"/>
        </w:rPr>
        <w:tab/>
        <w:t xml:space="preserve">On 28 February 2013, CAT filed for arbitration against the subsidiary claiming for additional revenue sharing for the 15th year of operation </w:t>
      </w:r>
      <w:proofErr w:type="gramStart"/>
      <w:r w:rsidRPr="00DA3E2C">
        <w:rPr>
          <w:rFonts w:cs="Arial"/>
          <w:sz w:val="18"/>
          <w:szCs w:val="18"/>
          <w:lang w:val="en-US"/>
        </w:rPr>
        <w:t>for the amount of</w:t>
      </w:r>
      <w:proofErr w:type="gramEnd"/>
      <w:r w:rsidRPr="00DA3E2C">
        <w:rPr>
          <w:rFonts w:cs="Arial"/>
          <w:sz w:val="18"/>
          <w:szCs w:val="18"/>
          <w:lang w:val="en-US"/>
        </w:rPr>
        <w:t xml:space="preserve"> Baht 1,571.60 million. On 1 September 2015, </w:t>
      </w:r>
      <w:proofErr w:type="gramStart"/>
      <w:r w:rsidRPr="00DA3E2C">
        <w:rPr>
          <w:rFonts w:cs="Arial"/>
          <w:sz w:val="18"/>
          <w:szCs w:val="18"/>
          <w:lang w:val="en-US"/>
        </w:rPr>
        <w:t>the majority of</w:t>
      </w:r>
      <w:proofErr w:type="gramEnd"/>
      <w:r w:rsidRPr="00DA3E2C">
        <w:rPr>
          <w:rFonts w:cs="Arial"/>
          <w:sz w:val="18"/>
          <w:szCs w:val="18"/>
          <w:lang w:val="en-US"/>
        </w:rPr>
        <w:t xml:space="preserve"> Arbitrators ruled in CAT’s </w:t>
      </w:r>
      <w:proofErr w:type="spellStart"/>
      <w:r w:rsidRPr="00DA3E2C">
        <w:rPr>
          <w:rFonts w:cs="Arial"/>
          <w:sz w:val="18"/>
          <w:szCs w:val="18"/>
          <w:lang w:val="en-US"/>
        </w:rPr>
        <w:t>favour</w:t>
      </w:r>
      <w:proofErr w:type="spellEnd"/>
      <w:r w:rsidRPr="00DA3E2C">
        <w:rPr>
          <w:rFonts w:cs="Arial"/>
          <w:sz w:val="18"/>
          <w:szCs w:val="18"/>
          <w:lang w:val="en-US"/>
        </w:rPr>
        <w:t xml:space="preserve"> and ordered the subsidiary to pay for the amount of </w:t>
      </w:r>
      <w:r w:rsidRPr="00A10AE1">
        <w:rPr>
          <w:rFonts w:cs="Arial"/>
          <w:spacing w:val="-4"/>
          <w:sz w:val="18"/>
          <w:szCs w:val="18"/>
          <w:lang w:val="en-US"/>
        </w:rPr>
        <w:t>Baht 1,571.60 million with a penalty at the rate of 15.00% per annum such amount from 14 December 2011</w:t>
      </w:r>
      <w:r w:rsidRPr="00DA3E2C">
        <w:rPr>
          <w:rFonts w:cs="Arial"/>
          <w:sz w:val="18"/>
          <w:szCs w:val="18"/>
          <w:lang w:val="en-US"/>
        </w:rPr>
        <w:t xml:space="preserve"> until full payment is made to the CAT. However, the Arbitral Tribunal by minority vote has a dissenting </w:t>
      </w:r>
      <w:r w:rsidRPr="00A10AE1">
        <w:rPr>
          <w:rFonts w:cs="Arial"/>
          <w:spacing w:val="-4"/>
          <w:sz w:val="18"/>
          <w:szCs w:val="18"/>
          <w:lang w:val="en-US"/>
        </w:rPr>
        <w:t>opinion that the subsidiary has no legal obligation to pay the benefits and agreed to dismiss a claim of CA</w:t>
      </w:r>
      <w:r w:rsidRPr="00DA3E2C">
        <w:rPr>
          <w:rFonts w:cs="Arial"/>
          <w:sz w:val="18"/>
          <w:szCs w:val="18"/>
          <w:lang w:val="en-US"/>
        </w:rPr>
        <w:t>T. On 4 December 2015, the subsidiary filed a petition to revoke the Arbitrators’ ruling with the Central Administrative Court. On 31 October 2016, CAT filed an application requesting for the enforcement of the arbitral award with the Central Administrative court. The said two cases are combined. On 21 August 2020, CAT and the subsidiary filed the petition to withdraw the case with the Central Administrative Court. Later, the Central Administrative Court permitted the petition to withdraw the case and ordered to strike out of this case. The case is therefore final.</w:t>
      </w:r>
    </w:p>
    <w:p w:rsidR="008C5C8A" w:rsidRPr="00A10AE1" w:rsidRDefault="008C5C8A" w:rsidP="00DA3E2C">
      <w:pPr>
        <w:spacing w:line="240" w:lineRule="auto"/>
        <w:ind w:left="1260" w:hanging="720"/>
        <w:jc w:val="both"/>
        <w:rPr>
          <w:rFonts w:cs="Arial"/>
          <w:sz w:val="16"/>
          <w:szCs w:val="16"/>
          <w:lang w:val="en-US"/>
        </w:rPr>
      </w:pPr>
    </w:p>
    <w:p w:rsidR="008C5C8A" w:rsidRPr="00DA3E2C" w:rsidRDefault="008C5C8A" w:rsidP="00DA3E2C">
      <w:pPr>
        <w:spacing w:line="240" w:lineRule="auto"/>
        <w:ind w:left="1260" w:hanging="720"/>
        <w:jc w:val="both"/>
        <w:rPr>
          <w:rFonts w:cs="Arial"/>
          <w:sz w:val="18"/>
          <w:szCs w:val="18"/>
          <w:lang w:val="en-US"/>
        </w:rPr>
      </w:pPr>
      <w:r w:rsidRPr="00DA3E2C">
        <w:rPr>
          <w:rFonts w:cs="Arial"/>
          <w:sz w:val="18"/>
          <w:szCs w:val="18"/>
          <w:lang w:val="en-US"/>
        </w:rPr>
        <w:t>41.3.10</w:t>
      </w:r>
      <w:r w:rsidRPr="00DA3E2C">
        <w:rPr>
          <w:rFonts w:cs="Arial"/>
          <w:sz w:val="18"/>
          <w:szCs w:val="18"/>
          <w:lang w:val="en-US"/>
        </w:rPr>
        <w:tab/>
        <w:t xml:space="preserve">On 30 August 2013, CAT filed for arbitration against the subsidiary claiming for additional revenue sharing for the 16th year of operation </w:t>
      </w:r>
      <w:proofErr w:type="gramStart"/>
      <w:r w:rsidRPr="00DA3E2C">
        <w:rPr>
          <w:rFonts w:cs="Arial"/>
          <w:sz w:val="18"/>
          <w:szCs w:val="18"/>
          <w:lang w:val="en-US"/>
        </w:rPr>
        <w:t>for the amount of</w:t>
      </w:r>
      <w:proofErr w:type="gramEnd"/>
      <w:r w:rsidRPr="00DA3E2C">
        <w:rPr>
          <w:rFonts w:cs="Arial"/>
          <w:sz w:val="18"/>
          <w:szCs w:val="18"/>
          <w:lang w:val="en-US"/>
        </w:rPr>
        <w:t xml:space="preserve"> Baht 2,441.69 million due to inappropriate calculation. On 8 August 2018, the Arbitral Tribunal has rendered the award in favor of the subsidiary and dismiss CAT’s claim. Later, on 5 November 2018, CAT filed a petition to revoke the award with the Central Administrative Court. On 21 August 2020, CAT filed the petition to withdraw the case with the Central Administrative Court. Later, the Central Administrative Court permitted the petition to withdraw the case and ordered to strike out of this case. The case is therefore final.  </w:t>
      </w:r>
    </w:p>
    <w:p w:rsidR="00A1591B" w:rsidRDefault="00A1591B" w:rsidP="00DA3E2C">
      <w:pPr>
        <w:spacing w:line="240" w:lineRule="auto"/>
        <w:ind w:left="1260" w:hanging="693"/>
        <w:jc w:val="both"/>
        <w:rPr>
          <w:rFonts w:cs="Arial"/>
          <w:sz w:val="18"/>
          <w:szCs w:val="18"/>
        </w:rPr>
      </w:pPr>
    </w:p>
    <w:p w:rsidR="008C5C8A" w:rsidRPr="00DA3E2C" w:rsidRDefault="008C5C8A" w:rsidP="00DA3E2C">
      <w:pPr>
        <w:spacing w:line="240" w:lineRule="auto"/>
        <w:ind w:left="1260" w:hanging="693"/>
        <w:jc w:val="both"/>
        <w:rPr>
          <w:rFonts w:cs="Arial"/>
          <w:sz w:val="18"/>
          <w:szCs w:val="18"/>
        </w:rPr>
      </w:pPr>
      <w:r w:rsidRPr="00DA3E2C">
        <w:rPr>
          <w:rFonts w:cs="Arial"/>
          <w:sz w:val="18"/>
          <w:szCs w:val="18"/>
        </w:rPr>
        <w:t>41.3.11</w:t>
      </w:r>
      <w:r w:rsidRPr="00DA3E2C">
        <w:rPr>
          <w:rFonts w:cs="Arial"/>
          <w:sz w:val="18"/>
          <w:szCs w:val="18"/>
        </w:rPr>
        <w:tab/>
      </w:r>
      <w:r w:rsidRPr="00A10AE1">
        <w:rPr>
          <w:rFonts w:cs="Arial"/>
          <w:spacing w:val="-4"/>
          <w:sz w:val="18"/>
          <w:szCs w:val="18"/>
        </w:rPr>
        <w:t>The dispute between CAT and a subsidiary, where CAT claims under the Marketing Service Agreement</w:t>
      </w:r>
      <w:r w:rsidRPr="00DA3E2C">
        <w:rPr>
          <w:rFonts w:cs="Arial"/>
          <w:sz w:val="18"/>
          <w:szCs w:val="18"/>
        </w:rPr>
        <w:t xml:space="preserve"> for Cellular Digital AMPS 800 Band A system. On 20 February 2013, a subsidiary has requested through the Civil Court to issue an order not allowing CAT to force payment from bank guarantees given by the subsidiary and CAT shall pay the damages amounting of Baht 63.02 million to the subsidiary. The Civil Court ordered CAT not to claim against the guarantor bank until the case has been finalised. Later, The Civil Court ordered the transfer of the case to the Administrative Court. On 20 March 2014, CAT has filed against two subsidiaries with the Central Administrative Court requiring compensation amounting to Baht 1,576.19 million claiming for breach of various contracts.  </w:t>
      </w:r>
      <w:proofErr w:type="gramStart"/>
      <w:r w:rsidRPr="00DA3E2C">
        <w:rPr>
          <w:rFonts w:cs="Arial"/>
          <w:sz w:val="18"/>
          <w:szCs w:val="18"/>
        </w:rPr>
        <w:t>Later on</w:t>
      </w:r>
      <w:proofErr w:type="gramEnd"/>
      <w:r w:rsidRPr="00DA3E2C">
        <w:rPr>
          <w:rFonts w:cs="Arial"/>
          <w:sz w:val="18"/>
          <w:szCs w:val="18"/>
        </w:rPr>
        <w:t xml:space="preserve">, the Central Administrative Court ordered to combine both claims by CAT and the subsidiary. </w:t>
      </w:r>
      <w:r w:rsidRPr="00DA3E2C">
        <w:rPr>
          <w:rFonts w:cs="Arial"/>
          <w:sz w:val="18"/>
          <w:szCs w:val="18"/>
          <w:lang w:val="en-US"/>
        </w:rPr>
        <w:t>On 21 August 2020, CAT and the subsidiary filed the petition to withdraw the case with the Central Administrative Court. Later, the Central Administrative Court permitted the petition to withdraw the case and ordered to strike out of this case. The case is therefore final.</w:t>
      </w:r>
    </w:p>
    <w:p w:rsidR="008C5C8A" w:rsidRPr="00DA3E2C" w:rsidRDefault="008C5C8A" w:rsidP="00A1591B">
      <w:pPr>
        <w:spacing w:line="240" w:lineRule="auto"/>
        <w:jc w:val="both"/>
        <w:rPr>
          <w:rFonts w:cs="Arial"/>
          <w:sz w:val="18"/>
          <w:szCs w:val="18"/>
        </w:rPr>
      </w:pPr>
    </w:p>
    <w:p w:rsidR="008C5C8A" w:rsidRPr="00DA3E2C" w:rsidRDefault="008C5C8A" w:rsidP="00DA3E2C">
      <w:pPr>
        <w:spacing w:line="240" w:lineRule="auto"/>
        <w:ind w:left="1276" w:hanging="709"/>
        <w:jc w:val="both"/>
        <w:rPr>
          <w:rFonts w:cs="Arial"/>
          <w:sz w:val="18"/>
          <w:szCs w:val="18"/>
          <w:lang w:val="en-US"/>
        </w:rPr>
      </w:pPr>
      <w:r w:rsidRPr="00DA3E2C">
        <w:rPr>
          <w:rFonts w:cs="Arial"/>
          <w:sz w:val="18"/>
          <w:szCs w:val="18"/>
          <w:lang w:val="en-US"/>
        </w:rPr>
        <w:t>41.3.12</w:t>
      </w:r>
      <w:r w:rsidRPr="00DA3E2C">
        <w:rPr>
          <w:rFonts w:cs="Arial"/>
          <w:sz w:val="18"/>
          <w:szCs w:val="18"/>
          <w:lang w:val="en-US"/>
        </w:rPr>
        <w:tab/>
        <w:t xml:space="preserve">On 20 May 2015 and 11 September 2015, CAT filed against a subsidiary claiming that the subsidiary uses the telecommunication equipment that was already transferred to CAT under the Build-Transfer-Operate Agreement of nationwide cellular 1800 </w:t>
      </w:r>
      <w:proofErr w:type="spellStart"/>
      <w:r w:rsidRPr="00DA3E2C">
        <w:rPr>
          <w:rFonts w:cs="Arial"/>
          <w:sz w:val="18"/>
          <w:szCs w:val="18"/>
          <w:lang w:val="en-US"/>
        </w:rPr>
        <w:t>MHz.</w:t>
      </w:r>
      <w:proofErr w:type="spellEnd"/>
      <w:r w:rsidRPr="00DA3E2C">
        <w:rPr>
          <w:rFonts w:cs="Arial"/>
          <w:sz w:val="18"/>
          <w:szCs w:val="18"/>
          <w:lang w:val="en-US"/>
        </w:rPr>
        <w:t xml:space="preserve"> network on 16 September 2013, the Agreement expiry date, without </w:t>
      </w:r>
      <w:proofErr w:type="gramStart"/>
      <w:r w:rsidRPr="00DA3E2C">
        <w:rPr>
          <w:rFonts w:cs="Arial"/>
          <w:sz w:val="18"/>
          <w:szCs w:val="18"/>
          <w:lang w:val="en-US"/>
        </w:rPr>
        <w:t>entering into</w:t>
      </w:r>
      <w:proofErr w:type="gramEnd"/>
      <w:r w:rsidRPr="00DA3E2C">
        <w:rPr>
          <w:rFonts w:cs="Arial"/>
          <w:sz w:val="18"/>
          <w:szCs w:val="18"/>
          <w:lang w:val="en-US"/>
        </w:rPr>
        <w:t xml:space="preserve"> any new arrangement with CAT. The claimed amount for using the telecommunication equipment is Baht 23,016.50 million from the Agreement expiry date to 17 July 2015, the period that NBTC required the subsidiary to act as a caretaker to continue providing mobile services under the 1800 </w:t>
      </w:r>
      <w:proofErr w:type="spellStart"/>
      <w:r w:rsidRPr="00DA3E2C">
        <w:rPr>
          <w:rFonts w:cs="Arial"/>
          <w:sz w:val="18"/>
          <w:szCs w:val="18"/>
          <w:lang w:val="en-US"/>
        </w:rPr>
        <w:t>MHz.</w:t>
      </w:r>
      <w:proofErr w:type="spellEnd"/>
      <w:r w:rsidRPr="00DA3E2C">
        <w:rPr>
          <w:rFonts w:cs="Arial"/>
          <w:sz w:val="18"/>
          <w:szCs w:val="18"/>
          <w:lang w:val="en-US"/>
        </w:rPr>
        <w:t xml:space="preserve"> spectrum and the two-year extension period announced by National Council for Peace and Order (“NCPO”). Later </w:t>
      </w:r>
      <w:proofErr w:type="gramStart"/>
      <w:r w:rsidRPr="00DA3E2C">
        <w:rPr>
          <w:rFonts w:cs="Arial"/>
          <w:sz w:val="18"/>
          <w:szCs w:val="18"/>
          <w:lang w:val="en-US"/>
        </w:rPr>
        <w:t>on</w:t>
      </w:r>
      <w:proofErr w:type="gramEnd"/>
      <w:r w:rsidRPr="00DA3E2C">
        <w:rPr>
          <w:rFonts w:cs="Arial"/>
          <w:sz w:val="18"/>
          <w:szCs w:val="18"/>
          <w:lang w:val="en-US"/>
        </w:rPr>
        <w:t xml:space="preserve"> 24 September 2019, CAT has revised its lawsuit by </w:t>
      </w:r>
      <w:r w:rsidRPr="00A10AE1">
        <w:rPr>
          <w:rFonts w:cs="Arial"/>
          <w:spacing w:val="-2"/>
          <w:sz w:val="18"/>
          <w:szCs w:val="18"/>
          <w:lang w:val="en-US"/>
        </w:rPr>
        <w:t>reducing claim amount to Baht 6,884.35 million.  Currently, the case is under the consideration of Central</w:t>
      </w:r>
      <w:r w:rsidRPr="00DA3E2C">
        <w:rPr>
          <w:rFonts w:cs="Arial"/>
          <w:sz w:val="18"/>
          <w:szCs w:val="18"/>
          <w:lang w:val="en-US"/>
        </w:rPr>
        <w:t xml:space="preserve"> Administrative Court.</w:t>
      </w:r>
    </w:p>
    <w:p w:rsidR="008C5C8A" w:rsidRPr="00DA3E2C" w:rsidRDefault="008C5C8A" w:rsidP="00DA3E2C">
      <w:pPr>
        <w:spacing w:line="240" w:lineRule="auto"/>
        <w:ind w:left="1260"/>
        <w:jc w:val="both"/>
        <w:rPr>
          <w:rFonts w:cs="Arial"/>
          <w:sz w:val="18"/>
          <w:szCs w:val="18"/>
          <w:lang w:val="en-US"/>
        </w:rPr>
      </w:pPr>
    </w:p>
    <w:p w:rsidR="008C5C8A" w:rsidRPr="00DA3E2C" w:rsidRDefault="008C5C8A" w:rsidP="00DA3E2C">
      <w:pPr>
        <w:spacing w:line="240" w:lineRule="auto"/>
        <w:ind w:left="1260"/>
        <w:jc w:val="both"/>
        <w:rPr>
          <w:rFonts w:cs="Arial"/>
          <w:sz w:val="18"/>
          <w:szCs w:val="18"/>
        </w:rPr>
      </w:pPr>
      <w:r w:rsidRPr="00DA3E2C">
        <w:rPr>
          <w:rFonts w:cs="Arial"/>
          <w:sz w:val="18"/>
          <w:szCs w:val="18"/>
        </w:rPr>
        <w:t xml:space="preserve">On 27 May 2016, CAT filed a lawsuit with the Central Administrative Court against a subsidiary and others claiming of Baht 2,206.04 million for ineligible uses of telecommunication equipment that were </w:t>
      </w:r>
      <w:r w:rsidRPr="00A10AE1">
        <w:rPr>
          <w:rFonts w:cs="Arial"/>
          <w:spacing w:val="-4"/>
          <w:sz w:val="18"/>
          <w:szCs w:val="18"/>
        </w:rPr>
        <w:t>transferred to CAT after an expiration of concession. The claimed period from 18 July 2015 to 3 December</w:t>
      </w:r>
      <w:r w:rsidRPr="00DA3E2C">
        <w:rPr>
          <w:rFonts w:cs="Arial"/>
          <w:sz w:val="18"/>
          <w:szCs w:val="18"/>
        </w:rPr>
        <w:t xml:space="preserve"> 2015 was the period that NBTC required the subsidiary to act as a caretaker to continue providing mobile service and extended period announced by National Council for Peace and Order (“NCPO”). </w:t>
      </w:r>
      <w:r w:rsidRPr="00A10AE1">
        <w:rPr>
          <w:rFonts w:cs="Arial"/>
          <w:spacing w:val="-6"/>
          <w:sz w:val="18"/>
          <w:szCs w:val="18"/>
          <w:lang w:val="en-US"/>
        </w:rPr>
        <w:t xml:space="preserve">Later </w:t>
      </w:r>
      <w:proofErr w:type="gramStart"/>
      <w:r w:rsidRPr="00A10AE1">
        <w:rPr>
          <w:rFonts w:cs="Arial"/>
          <w:spacing w:val="-6"/>
          <w:sz w:val="18"/>
          <w:szCs w:val="18"/>
          <w:lang w:val="en-US"/>
        </w:rPr>
        <w:t>on</w:t>
      </w:r>
      <w:proofErr w:type="gramEnd"/>
      <w:r w:rsidRPr="00A10AE1">
        <w:rPr>
          <w:rFonts w:cs="Arial"/>
          <w:spacing w:val="-6"/>
          <w:sz w:val="18"/>
          <w:szCs w:val="18"/>
          <w:lang w:val="en-US"/>
        </w:rPr>
        <w:t xml:space="preserve"> 24 September 2019, CAT has revised its lawsuit by reducing claim amount to Baht 1,350.20 mil</w:t>
      </w:r>
      <w:r w:rsidRPr="00DA3E2C">
        <w:rPr>
          <w:rFonts w:cs="Arial"/>
          <w:sz w:val="18"/>
          <w:szCs w:val="18"/>
          <w:lang w:val="en-US"/>
        </w:rPr>
        <w:t xml:space="preserve">lion. </w:t>
      </w:r>
      <w:r w:rsidRPr="00DA3E2C">
        <w:rPr>
          <w:rFonts w:cs="Arial"/>
          <w:sz w:val="18"/>
          <w:szCs w:val="18"/>
        </w:rPr>
        <w:t>The case is currently under the Central Administrative Court.</w:t>
      </w:r>
    </w:p>
    <w:p w:rsidR="008C5C8A" w:rsidRPr="00DA3E2C" w:rsidRDefault="008C5C8A" w:rsidP="00DA3E2C">
      <w:pPr>
        <w:tabs>
          <w:tab w:val="left" w:pos="1800"/>
        </w:tabs>
        <w:spacing w:line="240" w:lineRule="auto"/>
        <w:ind w:left="1260"/>
        <w:jc w:val="both"/>
        <w:rPr>
          <w:rFonts w:cs="Arial"/>
          <w:sz w:val="18"/>
          <w:szCs w:val="18"/>
          <w:lang w:val="en-US"/>
        </w:rPr>
      </w:pPr>
    </w:p>
    <w:p w:rsidR="008C5C8A" w:rsidRPr="00DA3E2C" w:rsidRDefault="008C5C8A" w:rsidP="00A10AE1">
      <w:pPr>
        <w:spacing w:line="240" w:lineRule="auto"/>
        <w:ind w:left="1260" w:hanging="709"/>
        <w:jc w:val="both"/>
        <w:rPr>
          <w:rFonts w:cs="Arial"/>
          <w:sz w:val="18"/>
          <w:szCs w:val="18"/>
          <w:lang w:val="en-US"/>
        </w:rPr>
      </w:pPr>
      <w:r w:rsidRPr="00DA3E2C">
        <w:rPr>
          <w:rFonts w:cs="Arial"/>
          <w:sz w:val="18"/>
          <w:szCs w:val="18"/>
          <w:lang w:val="en-US"/>
        </w:rPr>
        <w:t>41.3.13</w:t>
      </w:r>
      <w:r w:rsidRPr="00DA3E2C">
        <w:rPr>
          <w:rFonts w:cs="Arial"/>
          <w:sz w:val="18"/>
          <w:szCs w:val="18"/>
          <w:lang w:val="en-US"/>
        </w:rPr>
        <w:tab/>
        <w:t xml:space="preserve">On 17 November 2015, a subsidiary filed a case against the NBTC, NTC, Office of the NBTC and The Secretary General of the NBTC with the Central Administrative Court requested to revoke the NTC’s resolution that ordered the subsidiary to pay Baht 1,069.98 million, an assumed revenue occurred during caretaker period from 16 September 2013 to 17 July 2014. In addition, the subsidiary requested to reimburse cost of providing service incurred during such period from those aforementioned parties amounting to Baht 16,074.10 million (calculated from the date of 16 September 2013 until 30 October 2015) and also claimed a numbering fee paid to NBTC by mislead after the expiring of the Agreement to operate the radio service cellular DIGITAL PCN 1800 amounting to Baht 190.97 million. On 13 May 2016, the NBTC filed a petition with the Central Administrative Court requested to temporarily dismiss the case for reviewing.  On 15 June 2016, the subsidiary filed a statement of objection to such petition with the Central Administrative Court. </w:t>
      </w:r>
    </w:p>
    <w:p w:rsidR="008C5C8A" w:rsidRPr="00DA3E2C" w:rsidRDefault="00CE06CF" w:rsidP="00DA3E2C">
      <w:pPr>
        <w:spacing w:line="240" w:lineRule="auto"/>
        <w:ind w:left="1276"/>
        <w:jc w:val="both"/>
        <w:rPr>
          <w:rFonts w:cs="Arial"/>
          <w:sz w:val="18"/>
          <w:szCs w:val="18"/>
          <w:lang w:val="en-US"/>
        </w:rPr>
      </w:pPr>
      <w:r>
        <w:rPr>
          <w:rFonts w:cs="Arial"/>
          <w:sz w:val="18"/>
          <w:szCs w:val="18"/>
          <w:lang w:val="en-US"/>
        </w:rPr>
        <w:br w:type="page"/>
      </w:r>
    </w:p>
    <w:p w:rsidR="008C5C8A" w:rsidRPr="00DA3E2C" w:rsidRDefault="008C5C8A" w:rsidP="00A10AE1">
      <w:pPr>
        <w:spacing w:line="240" w:lineRule="auto"/>
        <w:ind w:left="1276"/>
        <w:jc w:val="both"/>
        <w:rPr>
          <w:rFonts w:cs="Arial"/>
          <w:sz w:val="18"/>
          <w:szCs w:val="18"/>
        </w:rPr>
      </w:pPr>
      <w:r w:rsidRPr="00DA3E2C">
        <w:rPr>
          <w:rFonts w:cs="Arial"/>
          <w:sz w:val="18"/>
          <w:szCs w:val="18"/>
          <w:lang w:val="en-US"/>
        </w:rPr>
        <w:t xml:space="preserve">On 2 November 2016, the subsidiary filed another lawsuit with the Central Administrative Court </w:t>
      </w:r>
      <w:r w:rsidRPr="00DA3E2C">
        <w:rPr>
          <w:rFonts w:cs="Arial"/>
          <w:sz w:val="18"/>
          <w:szCs w:val="18"/>
        </w:rPr>
        <w:t xml:space="preserve">against NBTC, NTC, Office of the NBTC and The Secretary General of the NBTC. The subsidiary claimed for reimbursement of expenses incurred from providing mobile service during the caretaking period from 1 November 2015 to 3 December 2015 amounting to Baht 709.65 million. </w:t>
      </w:r>
    </w:p>
    <w:p w:rsidR="008C5C8A" w:rsidRPr="00DA3E2C" w:rsidRDefault="008C5C8A" w:rsidP="00A10AE1">
      <w:pPr>
        <w:spacing w:line="240" w:lineRule="auto"/>
        <w:ind w:left="1276"/>
        <w:rPr>
          <w:rFonts w:cs="Arial"/>
          <w:sz w:val="18"/>
          <w:szCs w:val="18"/>
        </w:rPr>
      </w:pPr>
    </w:p>
    <w:p w:rsidR="008C5C8A" w:rsidRPr="00DA3E2C" w:rsidRDefault="008C5C8A" w:rsidP="00A10AE1">
      <w:pPr>
        <w:spacing w:line="240" w:lineRule="auto"/>
        <w:ind w:left="1276"/>
        <w:jc w:val="both"/>
        <w:rPr>
          <w:rFonts w:cs="Arial"/>
          <w:sz w:val="18"/>
          <w:szCs w:val="18"/>
          <w:lang w:val="en-US"/>
        </w:rPr>
      </w:pPr>
      <w:r w:rsidRPr="00DA3E2C">
        <w:rPr>
          <w:rFonts w:cs="Arial"/>
          <w:sz w:val="18"/>
          <w:szCs w:val="18"/>
          <w:lang w:val="en-US"/>
        </w:rPr>
        <w:t xml:space="preserve">On 6 December 2018, a subsidiary filed a lawsuit against NBTC with the Central Administrative Court regarding a revocation of NBTC resolution instructing the subsidiary to submit additional revenues obtained from service during the care taking period nearly Baht 2,311.97 million which the subsidiary disagree with. </w:t>
      </w:r>
    </w:p>
    <w:p w:rsidR="008C5C8A" w:rsidRPr="00DA3E2C" w:rsidRDefault="008C5C8A" w:rsidP="00A10AE1">
      <w:pPr>
        <w:spacing w:line="240" w:lineRule="auto"/>
        <w:ind w:left="1276"/>
        <w:jc w:val="both"/>
        <w:rPr>
          <w:rFonts w:cs="Arial"/>
          <w:sz w:val="18"/>
          <w:szCs w:val="18"/>
          <w:lang w:val="en-US"/>
        </w:rPr>
      </w:pPr>
    </w:p>
    <w:p w:rsidR="008C5C8A" w:rsidRPr="00DA3E2C" w:rsidRDefault="008C5C8A" w:rsidP="00A10AE1">
      <w:pPr>
        <w:spacing w:line="240" w:lineRule="auto"/>
        <w:ind w:left="1276"/>
        <w:jc w:val="both"/>
        <w:rPr>
          <w:rFonts w:cs="Arial"/>
          <w:sz w:val="18"/>
          <w:szCs w:val="18"/>
          <w:lang w:val="en-US"/>
        </w:rPr>
      </w:pPr>
      <w:r w:rsidRPr="00A10AE1">
        <w:rPr>
          <w:rFonts w:cs="Arial"/>
          <w:spacing w:val="-4"/>
          <w:sz w:val="18"/>
          <w:szCs w:val="18"/>
          <w:lang w:val="en-US"/>
        </w:rPr>
        <w:t xml:space="preserve">Later </w:t>
      </w:r>
      <w:proofErr w:type="gramStart"/>
      <w:r w:rsidRPr="00A10AE1">
        <w:rPr>
          <w:rFonts w:cs="Arial"/>
          <w:spacing w:val="-4"/>
          <w:sz w:val="18"/>
          <w:szCs w:val="18"/>
          <w:lang w:val="en-US"/>
        </w:rPr>
        <w:t>on</w:t>
      </w:r>
      <w:proofErr w:type="gramEnd"/>
      <w:r w:rsidRPr="00A10AE1">
        <w:rPr>
          <w:rFonts w:cs="Arial"/>
          <w:spacing w:val="-4"/>
          <w:sz w:val="18"/>
          <w:szCs w:val="18"/>
          <w:lang w:val="en-US"/>
        </w:rPr>
        <w:t xml:space="preserve"> 6 September 2019, the Central Administrative Court has ordered to combine these three cases</w:t>
      </w:r>
      <w:r w:rsidRPr="00DA3E2C">
        <w:rPr>
          <w:rFonts w:cs="Arial"/>
          <w:sz w:val="18"/>
          <w:szCs w:val="18"/>
          <w:lang w:val="en-US"/>
        </w:rPr>
        <w:t xml:space="preserve"> as they have the same parties, grounds and evidence. </w:t>
      </w:r>
      <w:r w:rsidRPr="00DA3E2C">
        <w:rPr>
          <w:rFonts w:cs="Arial"/>
          <w:sz w:val="18"/>
          <w:szCs w:val="18"/>
        </w:rPr>
        <w:t>Currently, the case is under the consideration of Central Administrative Court.</w:t>
      </w:r>
    </w:p>
    <w:p w:rsidR="008C5C8A" w:rsidRPr="00DA3E2C" w:rsidRDefault="008C5C8A" w:rsidP="00A10AE1">
      <w:pPr>
        <w:spacing w:line="240" w:lineRule="auto"/>
        <w:ind w:left="1276"/>
        <w:jc w:val="both"/>
        <w:rPr>
          <w:rFonts w:cs="Arial"/>
          <w:sz w:val="18"/>
          <w:szCs w:val="18"/>
        </w:rPr>
      </w:pPr>
    </w:p>
    <w:p w:rsidR="008C5C8A" w:rsidRPr="00DA3E2C" w:rsidRDefault="008C5C8A" w:rsidP="00A10AE1">
      <w:pPr>
        <w:spacing w:line="240" w:lineRule="auto"/>
        <w:ind w:left="1260" w:hanging="720"/>
        <w:jc w:val="both"/>
        <w:rPr>
          <w:rFonts w:cs="Arial"/>
          <w:sz w:val="18"/>
          <w:szCs w:val="18"/>
          <w:lang w:val="en-US"/>
        </w:rPr>
      </w:pPr>
      <w:r w:rsidRPr="00DA3E2C">
        <w:rPr>
          <w:rFonts w:cs="Arial"/>
          <w:sz w:val="18"/>
          <w:szCs w:val="18"/>
        </w:rPr>
        <w:t>41.3.14</w:t>
      </w:r>
      <w:r w:rsidRPr="00DA3E2C">
        <w:rPr>
          <w:rFonts w:cs="Arial"/>
          <w:sz w:val="18"/>
          <w:szCs w:val="18"/>
        </w:rPr>
        <w:tab/>
        <w:t xml:space="preserve">On 15 March 2016, CAT filed an arbitral dispute against a subsidiary claiming for Baht 2,596.51 million for additional revenue sharing for the 17th year of operation from an inappropriate calculation of revenue sharing. </w:t>
      </w:r>
      <w:r w:rsidRPr="00DA3E2C">
        <w:rPr>
          <w:rFonts w:cs="Arial"/>
          <w:sz w:val="18"/>
          <w:szCs w:val="18"/>
          <w:lang w:val="en-US"/>
        </w:rPr>
        <w:t xml:space="preserve">Later, on 18 October 2018, the Arbitral Tribunal rendered the award in favor of the subsidiary and dismiss CAT’s claim.  As a result, the subsidiary is not liable as claimed by CAT. Later </w:t>
      </w:r>
      <w:proofErr w:type="gramStart"/>
      <w:r w:rsidRPr="00A10AE1">
        <w:rPr>
          <w:rFonts w:cs="Arial"/>
          <w:spacing w:val="-2"/>
          <w:sz w:val="18"/>
          <w:szCs w:val="18"/>
          <w:lang w:val="en-US"/>
        </w:rPr>
        <w:t>on</w:t>
      </w:r>
      <w:proofErr w:type="gramEnd"/>
      <w:r w:rsidRPr="00A10AE1">
        <w:rPr>
          <w:rFonts w:cs="Arial"/>
          <w:spacing w:val="-2"/>
          <w:sz w:val="18"/>
          <w:szCs w:val="18"/>
          <w:lang w:val="en-US"/>
        </w:rPr>
        <w:t xml:space="preserve"> 18 January 2019, CAT has filed a petition to revoke the award with the Central Administrative Court</w:t>
      </w:r>
      <w:r w:rsidRPr="00DA3E2C">
        <w:rPr>
          <w:rFonts w:cs="Arial"/>
          <w:sz w:val="18"/>
          <w:szCs w:val="18"/>
          <w:lang w:val="en-US"/>
        </w:rPr>
        <w:t>. On 21 August 2020, CAT filed the petition to withdraw the case with the Central Administrative Court. Later, the Central Administrative Court permitted the petition to withdraw the case and ordered to strike out of this case. The case is therefore final.</w:t>
      </w:r>
    </w:p>
    <w:p w:rsidR="0062281C" w:rsidRDefault="0062281C" w:rsidP="00A10AE1">
      <w:pPr>
        <w:spacing w:line="240" w:lineRule="auto"/>
        <w:ind w:left="1260" w:hanging="720"/>
        <w:jc w:val="both"/>
        <w:rPr>
          <w:rFonts w:cs="Arial"/>
          <w:sz w:val="18"/>
          <w:szCs w:val="18"/>
          <w:lang w:val="en-US"/>
        </w:rPr>
      </w:pPr>
    </w:p>
    <w:p w:rsidR="008C5C8A" w:rsidRPr="00DA3E2C" w:rsidRDefault="008C5C8A" w:rsidP="00A10AE1">
      <w:pPr>
        <w:spacing w:line="240" w:lineRule="auto"/>
        <w:ind w:left="1260" w:hanging="720"/>
        <w:jc w:val="both"/>
        <w:rPr>
          <w:rFonts w:cs="Arial"/>
          <w:sz w:val="18"/>
          <w:szCs w:val="18"/>
          <w:lang w:val="en-US"/>
        </w:rPr>
      </w:pPr>
      <w:r w:rsidRPr="00DA3E2C">
        <w:rPr>
          <w:rFonts w:cs="Arial"/>
          <w:sz w:val="18"/>
          <w:szCs w:val="18"/>
          <w:lang w:val="en-US"/>
        </w:rPr>
        <w:t>41</w:t>
      </w:r>
      <w:r w:rsidRPr="00DA3E2C">
        <w:rPr>
          <w:rFonts w:cs="Arial"/>
          <w:sz w:val="18"/>
          <w:szCs w:val="18"/>
          <w:cs/>
        </w:rPr>
        <w:t>.</w:t>
      </w:r>
      <w:r w:rsidRPr="00DA3E2C">
        <w:rPr>
          <w:rFonts w:cs="Arial"/>
          <w:sz w:val="18"/>
          <w:szCs w:val="18"/>
        </w:rPr>
        <w:t>3</w:t>
      </w:r>
      <w:r w:rsidRPr="00DA3E2C">
        <w:rPr>
          <w:rFonts w:cs="Arial"/>
          <w:sz w:val="18"/>
          <w:szCs w:val="18"/>
          <w:cs/>
        </w:rPr>
        <w:t>.</w:t>
      </w:r>
      <w:r w:rsidRPr="00DA3E2C">
        <w:rPr>
          <w:rFonts w:cs="Arial"/>
          <w:sz w:val="18"/>
          <w:szCs w:val="18"/>
        </w:rPr>
        <w:t>15</w:t>
      </w:r>
      <w:r w:rsidRPr="00DA3E2C">
        <w:rPr>
          <w:rFonts w:cs="Arial"/>
          <w:sz w:val="18"/>
          <w:szCs w:val="18"/>
          <w:cs/>
        </w:rPr>
        <w:tab/>
      </w:r>
      <w:r w:rsidRPr="00A10AE1">
        <w:rPr>
          <w:rFonts w:cs="Arial"/>
          <w:spacing w:val="-2"/>
          <w:sz w:val="18"/>
          <w:szCs w:val="18"/>
        </w:rPr>
        <w:t>On 31 March 2016, NBTC filed a lawsuit against a subsidiary claiming for Baht 878.38 million for mobile</w:t>
      </w:r>
      <w:r w:rsidRPr="00DA3E2C">
        <w:rPr>
          <w:rFonts w:cs="Arial"/>
          <w:sz w:val="18"/>
          <w:szCs w:val="18"/>
        </w:rPr>
        <w:t xml:space="preserve"> numbering fees and additional numbering fees for the service period from March 2014 to December 2015, the period in which a resolution of the NBTC regarding to </w:t>
      </w:r>
      <w:proofErr w:type="spellStart"/>
      <w:r w:rsidRPr="00DA3E2C">
        <w:rPr>
          <w:rFonts w:cs="Arial"/>
          <w:sz w:val="18"/>
          <w:szCs w:val="18"/>
        </w:rPr>
        <w:t>i</w:t>
      </w:r>
      <w:proofErr w:type="spellEnd"/>
      <w:r w:rsidRPr="00DA3E2C">
        <w:rPr>
          <w:rFonts w:cs="Arial"/>
          <w:sz w:val="18"/>
          <w:szCs w:val="18"/>
        </w:rPr>
        <w:t>) protect the consumers in the event of termination of concession for contract cell phone provider in 2013, and ii) protect the consumer in the event of termination of concession for contract cell phone provider while the orders of the National Council for Peace and Order (NCPO) No. 94/2557 was in effect. Currently, the case is under the consideration of Central Administrative Court</w:t>
      </w:r>
      <w:r w:rsidRPr="00DA3E2C">
        <w:rPr>
          <w:rFonts w:cs="Arial"/>
          <w:sz w:val="18"/>
          <w:szCs w:val="18"/>
          <w:lang w:val="en-US"/>
        </w:rPr>
        <w:t>.</w:t>
      </w:r>
    </w:p>
    <w:p w:rsidR="008C5C8A" w:rsidRPr="00DA3E2C" w:rsidRDefault="008C5C8A" w:rsidP="00A1591B">
      <w:pPr>
        <w:spacing w:line="240" w:lineRule="auto"/>
        <w:jc w:val="both"/>
        <w:rPr>
          <w:rFonts w:cs="Arial"/>
          <w:sz w:val="18"/>
          <w:szCs w:val="18"/>
        </w:rPr>
      </w:pPr>
    </w:p>
    <w:p w:rsidR="008C5C8A" w:rsidRPr="00DA3E2C" w:rsidRDefault="008C5C8A" w:rsidP="00A10AE1">
      <w:pPr>
        <w:spacing w:line="240" w:lineRule="auto"/>
        <w:ind w:left="1260" w:hanging="720"/>
        <w:jc w:val="both"/>
        <w:rPr>
          <w:rFonts w:cs="Arial"/>
          <w:sz w:val="18"/>
          <w:szCs w:val="18"/>
        </w:rPr>
      </w:pPr>
      <w:r w:rsidRPr="00DA3E2C">
        <w:rPr>
          <w:rFonts w:cs="Arial"/>
          <w:sz w:val="18"/>
          <w:szCs w:val="18"/>
        </w:rPr>
        <w:t>41</w:t>
      </w:r>
      <w:r w:rsidRPr="00DA3E2C">
        <w:rPr>
          <w:rFonts w:cs="Arial"/>
          <w:sz w:val="18"/>
          <w:szCs w:val="18"/>
          <w:cs/>
        </w:rPr>
        <w:t>.</w:t>
      </w:r>
      <w:r w:rsidRPr="00DA3E2C">
        <w:rPr>
          <w:rFonts w:cs="Arial"/>
          <w:sz w:val="18"/>
          <w:szCs w:val="18"/>
        </w:rPr>
        <w:t>3</w:t>
      </w:r>
      <w:r w:rsidRPr="00DA3E2C">
        <w:rPr>
          <w:rFonts w:cs="Arial"/>
          <w:sz w:val="18"/>
          <w:szCs w:val="18"/>
          <w:cs/>
        </w:rPr>
        <w:t>.</w:t>
      </w:r>
      <w:r w:rsidRPr="00DA3E2C">
        <w:rPr>
          <w:rFonts w:cs="Arial"/>
          <w:sz w:val="18"/>
          <w:szCs w:val="18"/>
        </w:rPr>
        <w:t>1</w:t>
      </w:r>
      <w:r w:rsidRPr="00DA3E2C">
        <w:rPr>
          <w:rFonts w:cs="Arial"/>
          <w:sz w:val="18"/>
          <w:szCs w:val="18"/>
          <w:lang w:val="en-US"/>
        </w:rPr>
        <w:t>6</w:t>
      </w:r>
      <w:r w:rsidRPr="00DA3E2C">
        <w:rPr>
          <w:rFonts w:cs="Arial"/>
          <w:sz w:val="18"/>
          <w:szCs w:val="18"/>
          <w:cs/>
        </w:rPr>
        <w:tab/>
      </w:r>
      <w:r w:rsidRPr="00DA3E2C">
        <w:rPr>
          <w:rFonts w:cs="Arial"/>
          <w:sz w:val="18"/>
          <w:szCs w:val="18"/>
        </w:rPr>
        <w:t xml:space="preserve">On 28 April 2016, CAT filed a lawsuit against a subsidiary claiming for Universal Service Obligation fees (“USO”) that CAT had prepaid to the NBTC under the Universal Service Obligation regulation announced by NTC. The claimed amount of USO fee for the period from 3 August 2005 to 30 June 2013 is amounting to Baht 501.34 million (value added tax and interest at 7.5% per annum from the default date, 16 August 2014, to the filing date </w:t>
      </w:r>
      <w:r w:rsidRPr="00DA3E2C">
        <w:rPr>
          <w:rFonts w:cs="Arial"/>
          <w:sz w:val="18"/>
          <w:szCs w:val="18"/>
          <w:lang w:val="en-US"/>
        </w:rPr>
        <w:t xml:space="preserve">are </w:t>
      </w:r>
      <w:r w:rsidRPr="00DA3E2C">
        <w:rPr>
          <w:rFonts w:cs="Arial"/>
          <w:sz w:val="18"/>
          <w:szCs w:val="18"/>
        </w:rPr>
        <w:t xml:space="preserve">included). In addition, CAT also claimed for CDMA service charges amounting to Baht 509.38 million (value added tax and interest at 7.5% per annum from the default date to the filing date are included) for the period from January 2012 to 26 April 2013, and the marketing fee amounting to Baht 2.66 million (value added tax and interest are included). Total claim amount is Baht 1,013.38 million. </w:t>
      </w:r>
      <w:r w:rsidRPr="00DA3E2C">
        <w:rPr>
          <w:rFonts w:cs="Arial"/>
          <w:sz w:val="18"/>
          <w:szCs w:val="18"/>
          <w:lang w:val="en-US"/>
        </w:rPr>
        <w:t>On 21 August 2020, CAT filed the petition to withdraw the case with the Central Administrative Court. Later, the Central Administrative Court permitted the petition to withdraw the case and ordered to strike out of this case. The case is therefore final.</w:t>
      </w:r>
    </w:p>
    <w:p w:rsidR="008C5C8A" w:rsidRPr="00DA3E2C" w:rsidRDefault="008C5C8A" w:rsidP="00DA3E2C">
      <w:pPr>
        <w:spacing w:line="240" w:lineRule="auto"/>
        <w:jc w:val="both"/>
        <w:rPr>
          <w:rFonts w:cs="Arial"/>
          <w:sz w:val="18"/>
          <w:szCs w:val="18"/>
        </w:rPr>
      </w:pPr>
    </w:p>
    <w:p w:rsidR="008C5C8A" w:rsidRPr="00DA3E2C" w:rsidRDefault="008C5C8A" w:rsidP="00A10AE1">
      <w:pPr>
        <w:spacing w:line="240" w:lineRule="auto"/>
        <w:ind w:left="1260" w:hanging="720"/>
        <w:jc w:val="both"/>
        <w:rPr>
          <w:rFonts w:cs="Arial"/>
          <w:sz w:val="18"/>
          <w:szCs w:val="18"/>
        </w:rPr>
      </w:pPr>
      <w:r w:rsidRPr="00DA3E2C">
        <w:rPr>
          <w:rFonts w:cs="Arial"/>
          <w:sz w:val="18"/>
          <w:szCs w:val="18"/>
          <w:lang w:val="en-US"/>
        </w:rPr>
        <w:t>41.3.17</w:t>
      </w:r>
      <w:r w:rsidRPr="00DA3E2C">
        <w:rPr>
          <w:rFonts w:cs="Arial"/>
          <w:sz w:val="18"/>
          <w:szCs w:val="18"/>
          <w:lang w:val="en-US"/>
        </w:rPr>
        <w:tab/>
        <w:t xml:space="preserve">On 5 August 2016, NBTC filed a lawsuit with the Central Administrative Court against a subsidiary claiming for Baht 1,150.66 million regarding the revenue earned from 1800 </w:t>
      </w:r>
      <w:proofErr w:type="spellStart"/>
      <w:r w:rsidRPr="00DA3E2C">
        <w:rPr>
          <w:rFonts w:cs="Arial"/>
          <w:sz w:val="18"/>
          <w:szCs w:val="18"/>
          <w:lang w:val="en-US"/>
        </w:rPr>
        <w:t>MHz.</w:t>
      </w:r>
      <w:proofErr w:type="spellEnd"/>
      <w:r w:rsidRPr="00DA3E2C">
        <w:rPr>
          <w:rFonts w:cs="Arial"/>
          <w:sz w:val="18"/>
          <w:szCs w:val="18"/>
          <w:lang w:val="en-US"/>
        </w:rPr>
        <w:t xml:space="preserve"> mobile service during the caretaking period from 16 September 2013 to 1</w:t>
      </w:r>
      <w:r w:rsidR="00641B5D">
        <w:rPr>
          <w:rFonts w:cs="Arial"/>
          <w:sz w:val="18"/>
          <w:szCs w:val="18"/>
          <w:lang w:val="en-US"/>
        </w:rPr>
        <w:t>7</w:t>
      </w:r>
      <w:r w:rsidRPr="00DA3E2C">
        <w:rPr>
          <w:rFonts w:cs="Arial"/>
          <w:sz w:val="18"/>
          <w:szCs w:val="18"/>
          <w:lang w:val="en-US"/>
        </w:rPr>
        <w:t xml:space="preserve"> July 2014. </w:t>
      </w:r>
      <w:r w:rsidRPr="00DA3E2C">
        <w:rPr>
          <w:rFonts w:cs="Arial"/>
          <w:sz w:val="18"/>
          <w:szCs w:val="18"/>
        </w:rPr>
        <w:t xml:space="preserve">On 7 June 2019, NBTC amended its lawsuit by increasing claimed amount to Baht 3,637.63 million and on 17 February 2020, the subsidiary has filed an objection with the Central Administrative Court. </w:t>
      </w:r>
      <w:r w:rsidR="0007246A">
        <w:rPr>
          <w:rFonts w:cs="Arial"/>
          <w:sz w:val="18"/>
          <w:szCs w:val="18"/>
        </w:rPr>
        <w:t xml:space="preserve">However, the subsidiary has disagreed with NBTC regarding the basis of revenue and details of deductible expenses related to the services. The subsidiary has already provided for an allowance of Baht 508.69 million. </w:t>
      </w:r>
      <w:r w:rsidRPr="00DA3E2C">
        <w:rPr>
          <w:rFonts w:cs="Arial"/>
          <w:sz w:val="18"/>
          <w:szCs w:val="18"/>
        </w:rPr>
        <w:t>Currently, the case is under consideration of the Central Administrative Court.</w:t>
      </w:r>
    </w:p>
    <w:p w:rsidR="008C5C8A" w:rsidRPr="00DA3E2C" w:rsidRDefault="008C5C8A" w:rsidP="00A10AE1">
      <w:pPr>
        <w:spacing w:line="240" w:lineRule="auto"/>
        <w:ind w:left="1260" w:hanging="720"/>
        <w:rPr>
          <w:rFonts w:cs="Arial"/>
          <w:sz w:val="18"/>
          <w:szCs w:val="18"/>
          <w:lang w:val="en-US"/>
        </w:rPr>
      </w:pPr>
    </w:p>
    <w:p w:rsidR="008C5C8A" w:rsidRPr="00DA3E2C" w:rsidRDefault="008C5C8A" w:rsidP="00A10AE1">
      <w:pPr>
        <w:spacing w:line="240" w:lineRule="auto"/>
        <w:ind w:left="1260" w:hanging="720"/>
        <w:jc w:val="both"/>
        <w:rPr>
          <w:rFonts w:cs="Arial"/>
          <w:sz w:val="18"/>
          <w:szCs w:val="18"/>
          <w:lang w:val="en-US"/>
        </w:rPr>
      </w:pPr>
      <w:r w:rsidRPr="00DA3E2C">
        <w:rPr>
          <w:rFonts w:cs="Arial"/>
          <w:sz w:val="18"/>
          <w:szCs w:val="18"/>
          <w:lang w:val="en-US"/>
        </w:rPr>
        <w:t>41.3.18</w:t>
      </w:r>
      <w:r w:rsidRPr="00DA3E2C">
        <w:rPr>
          <w:rFonts w:cs="Arial"/>
          <w:sz w:val="18"/>
          <w:szCs w:val="18"/>
          <w:lang w:val="en-US"/>
        </w:rPr>
        <w:tab/>
        <w:t xml:space="preserve">On 5 April 2017, a subsidiary filed a lawsuit with the Central Intellectual Property and International Trade Court against a Public Company, a contractual party on a </w:t>
      </w:r>
      <w:proofErr w:type="spellStart"/>
      <w:r w:rsidRPr="00DA3E2C">
        <w:rPr>
          <w:rFonts w:cs="Arial"/>
          <w:sz w:val="18"/>
          <w:szCs w:val="18"/>
          <w:lang w:val="en-US"/>
        </w:rPr>
        <w:t>licence</w:t>
      </w:r>
      <w:proofErr w:type="spellEnd"/>
      <w:r w:rsidRPr="00DA3E2C">
        <w:rPr>
          <w:rFonts w:cs="Arial"/>
          <w:sz w:val="18"/>
          <w:szCs w:val="18"/>
          <w:lang w:val="en-US"/>
        </w:rPr>
        <w:t xml:space="preserve"> of broadcasting football program claiming for reimbursement of Baht 390.75 million which the subsidiary paid because the said Public Company could not deliver such broadcasting. Subsequently, on 27 June 2017, the said Public Company filed a lawsuit with the Central Intellectual Property and International Trade Court against the said subsidiary together with other 20 defendants claiming for Baht 1,401.22 million regarding the termination of the agreement. On 23 August 2019, the Central Intellectual Property and International commerce Court ruled that the said Public Company is liable to pay Baht 240 million to a subsidiary. </w:t>
      </w:r>
      <w:r w:rsidRPr="00A10AE1">
        <w:rPr>
          <w:rFonts w:cs="Arial"/>
          <w:spacing w:val="-4"/>
          <w:sz w:val="18"/>
          <w:szCs w:val="18"/>
          <w:lang w:val="en-US"/>
        </w:rPr>
        <w:t xml:space="preserve">Later </w:t>
      </w:r>
      <w:proofErr w:type="gramStart"/>
      <w:r w:rsidRPr="00A10AE1">
        <w:rPr>
          <w:rFonts w:cs="Arial"/>
          <w:spacing w:val="-4"/>
          <w:sz w:val="18"/>
          <w:szCs w:val="18"/>
          <w:lang w:val="en-US"/>
        </w:rPr>
        <w:t>on</w:t>
      </w:r>
      <w:proofErr w:type="gramEnd"/>
      <w:r w:rsidRPr="00A10AE1">
        <w:rPr>
          <w:rFonts w:cs="Arial"/>
          <w:spacing w:val="-4"/>
          <w:sz w:val="18"/>
          <w:szCs w:val="18"/>
          <w:lang w:val="en-US"/>
        </w:rPr>
        <w:t xml:space="preserve"> 20 December 2019, the subsidiary filed an appeal with Special Court of Appeal. On </w:t>
      </w:r>
      <w:r w:rsidRPr="00A10AE1">
        <w:rPr>
          <w:rFonts w:cs="Arial"/>
          <w:spacing w:val="-4"/>
          <w:sz w:val="18"/>
          <w:szCs w:val="18"/>
          <w:cs/>
          <w:lang w:val="en-US"/>
        </w:rPr>
        <w:t xml:space="preserve">28 </w:t>
      </w:r>
      <w:r w:rsidRPr="00A10AE1">
        <w:rPr>
          <w:rFonts w:cs="Arial"/>
          <w:spacing w:val="-4"/>
          <w:sz w:val="18"/>
          <w:szCs w:val="18"/>
          <w:lang w:val="en-US"/>
        </w:rPr>
        <w:t>February</w:t>
      </w:r>
      <w:r w:rsidRPr="00DA3E2C">
        <w:rPr>
          <w:rFonts w:cs="Arial"/>
          <w:sz w:val="18"/>
          <w:szCs w:val="18"/>
          <w:lang w:val="en-US"/>
        </w:rPr>
        <w:t xml:space="preserve"> </w:t>
      </w:r>
      <w:r w:rsidRPr="00DA3E2C">
        <w:rPr>
          <w:rFonts w:cs="Arial"/>
          <w:sz w:val="18"/>
          <w:szCs w:val="18"/>
          <w:cs/>
          <w:lang w:val="en-US"/>
        </w:rPr>
        <w:t>2020</w:t>
      </w:r>
      <w:r w:rsidRPr="00DA3E2C">
        <w:rPr>
          <w:rFonts w:cs="Arial"/>
          <w:sz w:val="18"/>
          <w:szCs w:val="18"/>
        </w:rPr>
        <w:t>, a Public Company also filed an appeal. Currently, the cases are under the proceedings of the Special Court of Appeal.</w:t>
      </w:r>
    </w:p>
    <w:p w:rsidR="008C5C8A" w:rsidRPr="00DA3E2C" w:rsidRDefault="00CE06CF" w:rsidP="00A10AE1">
      <w:pPr>
        <w:spacing w:line="240" w:lineRule="auto"/>
        <w:ind w:left="1260" w:hanging="720"/>
        <w:jc w:val="both"/>
        <w:rPr>
          <w:rFonts w:cs="Arial"/>
          <w:sz w:val="18"/>
          <w:szCs w:val="18"/>
          <w:lang w:val="en-US"/>
        </w:rPr>
      </w:pPr>
      <w:r>
        <w:rPr>
          <w:rFonts w:cs="Arial"/>
          <w:sz w:val="18"/>
          <w:szCs w:val="18"/>
          <w:lang w:val="en-US"/>
        </w:rPr>
        <w:br w:type="page"/>
      </w:r>
    </w:p>
    <w:p w:rsidR="008C5C8A" w:rsidRPr="00DA3E2C" w:rsidRDefault="008C5C8A" w:rsidP="00A10AE1">
      <w:pPr>
        <w:spacing w:line="240" w:lineRule="auto"/>
        <w:ind w:left="1260" w:hanging="720"/>
        <w:jc w:val="both"/>
        <w:rPr>
          <w:rFonts w:cs="Arial"/>
          <w:sz w:val="18"/>
          <w:szCs w:val="18"/>
          <w:lang w:val="en-US"/>
        </w:rPr>
      </w:pPr>
      <w:r w:rsidRPr="00DA3E2C">
        <w:rPr>
          <w:rFonts w:cs="Arial"/>
          <w:sz w:val="18"/>
          <w:szCs w:val="18"/>
          <w:lang w:val="en-US"/>
        </w:rPr>
        <w:t>41.3.19</w:t>
      </w:r>
      <w:r w:rsidRPr="00DA3E2C">
        <w:rPr>
          <w:rFonts w:cs="Arial"/>
          <w:sz w:val="18"/>
          <w:szCs w:val="18"/>
          <w:lang w:val="en-US"/>
        </w:rPr>
        <w:tab/>
      </w:r>
      <w:r w:rsidR="00C52561" w:rsidRPr="00DA3E2C">
        <w:rPr>
          <w:rFonts w:cs="Arial"/>
          <w:sz w:val="18"/>
          <w:szCs w:val="18"/>
          <w:lang w:val="en-US"/>
        </w:rPr>
        <w:t xml:space="preserve">On 14 May 2020, the subsidiary filed a lawsuit against CAT with the Court of Justice to claim the cost of HSPA cable network that the subsidiary advanced for CAT during the period of 2011 - 2019 in the amount of Baht 1,127.30 million plus interest at the rate of 7.50% per annum of the said principal amount until the date of filing the lawsuit totaling amount of Baht 1,532.78 million and the interest of 7.50% per annum from the date following the filing date until the full payment is made. </w:t>
      </w:r>
      <w:r w:rsidR="00C52561">
        <w:rPr>
          <w:rFonts w:cs="Arial"/>
          <w:sz w:val="18"/>
          <w:szCs w:val="18"/>
          <w:lang w:val="en-US"/>
        </w:rPr>
        <w:t xml:space="preserve">On 27 January 2021, the </w:t>
      </w:r>
      <w:r w:rsidR="00D450A6">
        <w:rPr>
          <w:rFonts w:cs="Arial"/>
          <w:sz w:val="18"/>
          <w:szCs w:val="18"/>
          <w:lang w:val="en-US"/>
        </w:rPr>
        <w:t xml:space="preserve">Civil </w:t>
      </w:r>
      <w:r w:rsidR="00C52561">
        <w:rPr>
          <w:rFonts w:cs="Arial"/>
          <w:sz w:val="18"/>
          <w:szCs w:val="18"/>
          <w:lang w:val="en-US"/>
        </w:rPr>
        <w:t xml:space="preserve">Court ordered </w:t>
      </w:r>
      <w:r w:rsidR="00B03500">
        <w:rPr>
          <w:rFonts w:cs="Arial"/>
          <w:sz w:val="18"/>
          <w:szCs w:val="18"/>
          <w:lang w:val="en-US"/>
        </w:rPr>
        <w:t>to</w:t>
      </w:r>
      <w:r w:rsidR="00D450A6">
        <w:rPr>
          <w:rFonts w:cs="Arial"/>
          <w:sz w:val="18"/>
          <w:szCs w:val="18"/>
          <w:lang w:val="en-US"/>
        </w:rPr>
        <w:t xml:space="preserve"> transfer</w:t>
      </w:r>
      <w:r w:rsidR="00C52561">
        <w:rPr>
          <w:rFonts w:cs="Arial"/>
          <w:sz w:val="18"/>
          <w:szCs w:val="18"/>
          <w:lang w:val="en-US"/>
        </w:rPr>
        <w:t xml:space="preserve"> the case to the </w:t>
      </w:r>
      <w:r w:rsidR="00C52561" w:rsidRPr="00DA3E2C">
        <w:rPr>
          <w:rFonts w:cs="Arial"/>
          <w:sz w:val="18"/>
          <w:szCs w:val="18"/>
          <w:lang w:val="en-US"/>
        </w:rPr>
        <w:t>Central Administrative Court</w:t>
      </w:r>
      <w:r w:rsidR="00C52561">
        <w:rPr>
          <w:rFonts w:cs="Arial"/>
          <w:sz w:val="18"/>
          <w:szCs w:val="18"/>
          <w:lang w:val="en-US"/>
        </w:rPr>
        <w:t>.</w:t>
      </w:r>
    </w:p>
    <w:p w:rsidR="008C5C8A" w:rsidRPr="00DA3E2C" w:rsidRDefault="008C5C8A" w:rsidP="00A10AE1">
      <w:pPr>
        <w:spacing w:line="240" w:lineRule="auto"/>
        <w:ind w:left="1260" w:hanging="720"/>
        <w:jc w:val="both"/>
        <w:rPr>
          <w:rFonts w:cs="Arial"/>
          <w:sz w:val="18"/>
          <w:szCs w:val="18"/>
          <w:lang w:val="en-US"/>
        </w:rPr>
      </w:pPr>
    </w:p>
    <w:p w:rsidR="008C5C8A" w:rsidRPr="00DA3E2C" w:rsidRDefault="008C5C8A" w:rsidP="00A10AE1">
      <w:pPr>
        <w:spacing w:line="240" w:lineRule="auto"/>
        <w:ind w:left="1260" w:hanging="720"/>
        <w:jc w:val="both"/>
        <w:rPr>
          <w:rFonts w:cs="Arial"/>
          <w:sz w:val="18"/>
          <w:szCs w:val="18"/>
          <w:lang w:val="en-US"/>
        </w:rPr>
      </w:pPr>
      <w:r w:rsidRPr="00DA3E2C">
        <w:rPr>
          <w:rFonts w:cs="Arial"/>
          <w:sz w:val="18"/>
          <w:szCs w:val="18"/>
          <w:lang w:val="en-US"/>
        </w:rPr>
        <w:t>41.3.20</w:t>
      </w:r>
      <w:r w:rsidRPr="00DA3E2C">
        <w:rPr>
          <w:rFonts w:cs="Arial"/>
          <w:sz w:val="18"/>
          <w:szCs w:val="18"/>
          <w:lang w:val="en-US"/>
        </w:rPr>
        <w:tab/>
        <w:t>On 29 May 2020, the subsidiary filed a lawsuit against TOT to claim the Access Charges for the period during May 2006 - November 2006, in the amount of Baht 2,251.26 million with interest payment at the rate of 7.5</w:t>
      </w:r>
      <w:r w:rsidR="00641B5D">
        <w:rPr>
          <w:rFonts w:cs="Arial"/>
          <w:sz w:val="18"/>
          <w:szCs w:val="18"/>
          <w:lang w:val="en-US"/>
        </w:rPr>
        <w:t>0</w:t>
      </w:r>
      <w:r w:rsidRPr="00DA3E2C">
        <w:rPr>
          <w:rFonts w:cs="Arial"/>
          <w:sz w:val="18"/>
          <w:szCs w:val="18"/>
          <w:lang w:val="en-US"/>
        </w:rPr>
        <w:t>% per annum of the said principal until the date of filing the lawsuit totaling amount of Baht 2,262.36 million and the interest of 7.5</w:t>
      </w:r>
      <w:r w:rsidR="00641B5D">
        <w:rPr>
          <w:rFonts w:cs="Arial"/>
          <w:sz w:val="18"/>
          <w:szCs w:val="18"/>
          <w:lang w:val="en-US"/>
        </w:rPr>
        <w:t>0</w:t>
      </w:r>
      <w:r w:rsidRPr="00DA3E2C">
        <w:rPr>
          <w:rFonts w:cs="Arial"/>
          <w:sz w:val="18"/>
          <w:szCs w:val="18"/>
          <w:lang w:val="en-US"/>
        </w:rPr>
        <w:t xml:space="preserve">% per annum from the date following the filing date until the full payment is made. Currently, the case is under the Court of Justice proceedings. </w:t>
      </w:r>
    </w:p>
    <w:p w:rsidR="008C5C8A" w:rsidRPr="00DA3E2C" w:rsidRDefault="008C5C8A" w:rsidP="00A10AE1">
      <w:pPr>
        <w:spacing w:line="240" w:lineRule="auto"/>
        <w:ind w:left="540"/>
        <w:jc w:val="both"/>
        <w:rPr>
          <w:rFonts w:cs="Arial"/>
          <w:sz w:val="18"/>
          <w:szCs w:val="18"/>
          <w:lang w:val="en-US"/>
        </w:rPr>
      </w:pPr>
    </w:p>
    <w:p w:rsidR="008C5C8A" w:rsidRPr="00DA3E2C" w:rsidRDefault="008C5C8A" w:rsidP="00A10AE1">
      <w:pPr>
        <w:spacing w:line="240" w:lineRule="auto"/>
        <w:ind w:left="540"/>
        <w:jc w:val="thaiDistribute"/>
        <w:rPr>
          <w:rFonts w:cs="Arial"/>
          <w:sz w:val="18"/>
          <w:szCs w:val="18"/>
          <w:lang w:val="en-US"/>
        </w:rPr>
      </w:pPr>
      <w:r w:rsidRPr="00DA3E2C">
        <w:rPr>
          <w:rFonts w:cs="Arial"/>
          <w:sz w:val="18"/>
          <w:szCs w:val="18"/>
          <w:lang w:val="en-US"/>
        </w:rPr>
        <w:t xml:space="preserve">The ultimate outcomes of the </w:t>
      </w:r>
      <w:proofErr w:type="gramStart"/>
      <w:r w:rsidRPr="00DA3E2C">
        <w:rPr>
          <w:rFonts w:cs="Arial"/>
          <w:sz w:val="18"/>
          <w:szCs w:val="18"/>
          <w:lang w:val="en-US"/>
        </w:rPr>
        <w:t>aforementioned cases</w:t>
      </w:r>
      <w:proofErr w:type="gramEnd"/>
      <w:r w:rsidRPr="00DA3E2C">
        <w:rPr>
          <w:rFonts w:cs="Arial"/>
          <w:sz w:val="18"/>
          <w:szCs w:val="18"/>
          <w:lang w:val="en-US"/>
        </w:rPr>
        <w:t xml:space="preserve"> are presently unable to be determined, and accordingly, no recognition of revenue or provision for possible liabilities have been made in the financial statements unless otherwise stated.</w:t>
      </w:r>
    </w:p>
    <w:p w:rsidR="008C5C8A" w:rsidRDefault="008C5C8A" w:rsidP="002D5EC2">
      <w:pPr>
        <w:spacing w:line="240" w:lineRule="auto"/>
        <w:rPr>
          <w:rFonts w:cs="Arial"/>
          <w:b/>
          <w:bCs/>
          <w:color w:val="CF4A02"/>
          <w:sz w:val="18"/>
          <w:szCs w:val="18"/>
        </w:rPr>
      </w:pPr>
    </w:p>
    <w:p w:rsidR="00A67879" w:rsidRPr="00E37224" w:rsidRDefault="00A67879" w:rsidP="002D5EC2">
      <w:pPr>
        <w:spacing w:line="240" w:lineRule="auto"/>
        <w:rPr>
          <w:rFonts w:cs="Arial"/>
          <w:b/>
          <w:bCs/>
          <w:color w:val="CF4A02"/>
          <w:sz w:val="18"/>
          <w:szCs w:val="18"/>
        </w:rPr>
      </w:pPr>
    </w:p>
    <w:tbl>
      <w:tblPr>
        <w:tblW w:w="0" w:type="auto"/>
        <w:tblInd w:w="108" w:type="dxa"/>
        <w:tblLook w:val="00A0" w:firstRow="1" w:lastRow="0" w:firstColumn="1" w:lastColumn="0" w:noHBand="0" w:noVBand="0"/>
      </w:tblPr>
      <w:tblGrid>
        <w:gridCol w:w="9461"/>
      </w:tblGrid>
      <w:tr w:rsidR="00E81937" w:rsidRPr="00E37224" w:rsidTr="00286E9B">
        <w:trPr>
          <w:trHeight w:val="389"/>
        </w:trPr>
        <w:tc>
          <w:tcPr>
            <w:tcW w:w="9461" w:type="dxa"/>
            <w:shd w:val="clear" w:color="auto" w:fill="FFA543"/>
            <w:vAlign w:val="center"/>
          </w:tcPr>
          <w:p w:rsidR="00E81937" w:rsidRPr="00E37224" w:rsidRDefault="00E81937" w:rsidP="00290EA1">
            <w:pPr>
              <w:spacing w:line="240" w:lineRule="auto"/>
              <w:ind w:left="432" w:hanging="432"/>
              <w:jc w:val="thaiDistribute"/>
              <w:rPr>
                <w:rFonts w:cs="Arial"/>
                <w:b/>
                <w:bCs/>
                <w:color w:val="FFFFFF"/>
                <w:sz w:val="18"/>
                <w:szCs w:val="18"/>
                <w:lang w:eastAsia="th-TH"/>
              </w:rPr>
            </w:pPr>
            <w:r w:rsidRPr="00E37224">
              <w:rPr>
                <w:rFonts w:cs="Arial"/>
                <w:b/>
                <w:bCs/>
                <w:color w:val="FFFFFF"/>
                <w:sz w:val="18"/>
                <w:szCs w:val="18"/>
                <w:lang w:eastAsia="th-TH"/>
              </w:rPr>
              <w:t>4</w:t>
            </w:r>
            <w:r w:rsidR="008C5C8A" w:rsidRPr="00E37224">
              <w:rPr>
                <w:rFonts w:cs="Arial"/>
                <w:b/>
                <w:bCs/>
                <w:color w:val="FFFFFF"/>
                <w:sz w:val="18"/>
                <w:szCs w:val="18"/>
                <w:lang w:eastAsia="th-TH"/>
              </w:rPr>
              <w:t>2</w:t>
            </w:r>
            <w:r w:rsidRPr="00E37224">
              <w:rPr>
                <w:rFonts w:cs="Arial"/>
                <w:b/>
                <w:bCs/>
                <w:color w:val="FFFFFF"/>
                <w:sz w:val="18"/>
                <w:szCs w:val="18"/>
                <w:lang w:eastAsia="th-TH"/>
              </w:rPr>
              <w:tab/>
            </w:r>
            <w:r w:rsidRPr="00E37224">
              <w:rPr>
                <w:rFonts w:cs="Arial"/>
                <w:b/>
                <w:bCs/>
                <w:color w:val="FFFFFF"/>
                <w:sz w:val="18"/>
                <w:szCs w:val="18"/>
                <w:lang w:val="en-US"/>
              </w:rPr>
              <w:t>Related party transactions</w:t>
            </w:r>
          </w:p>
        </w:tc>
      </w:tr>
    </w:tbl>
    <w:p w:rsidR="00E81937" w:rsidRPr="00E37224" w:rsidRDefault="00E81937" w:rsidP="00B13BC1">
      <w:pPr>
        <w:tabs>
          <w:tab w:val="left" w:pos="1800"/>
          <w:tab w:val="left" w:pos="11057"/>
        </w:tabs>
        <w:spacing w:line="240" w:lineRule="auto"/>
        <w:jc w:val="thaiDistribute"/>
        <w:rPr>
          <w:rFonts w:cs="Arial"/>
          <w:sz w:val="18"/>
          <w:szCs w:val="18"/>
          <w:lang w:val="en-US"/>
        </w:rPr>
      </w:pPr>
    </w:p>
    <w:p w:rsidR="00E81937" w:rsidRPr="00E37224" w:rsidRDefault="00E81937" w:rsidP="00B13BC1">
      <w:pPr>
        <w:spacing w:line="240" w:lineRule="auto"/>
        <w:jc w:val="both"/>
        <w:rPr>
          <w:rFonts w:cs="Arial"/>
          <w:sz w:val="18"/>
          <w:szCs w:val="18"/>
        </w:rPr>
      </w:pPr>
      <w:r w:rsidRPr="00E37224">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ventures and fellow subsidiaries are related parties of the Company.  Associates and individuals owning, directly or indirectly, an </w:t>
      </w:r>
      <w:r w:rsidRPr="00E37224">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E81937" w:rsidRPr="00E37224" w:rsidRDefault="00E81937" w:rsidP="00B13BC1">
      <w:pPr>
        <w:tabs>
          <w:tab w:val="left" w:pos="1800"/>
          <w:tab w:val="left" w:pos="11057"/>
        </w:tabs>
        <w:spacing w:line="240" w:lineRule="auto"/>
        <w:jc w:val="both"/>
        <w:rPr>
          <w:rFonts w:cs="Arial"/>
          <w:sz w:val="18"/>
          <w:szCs w:val="18"/>
          <w:lang w:val="en-US"/>
        </w:rPr>
      </w:pPr>
    </w:p>
    <w:p w:rsidR="00E81937" w:rsidRPr="00E37224" w:rsidRDefault="00E81937" w:rsidP="00B13BC1">
      <w:pPr>
        <w:spacing w:line="240" w:lineRule="auto"/>
        <w:jc w:val="both"/>
        <w:rPr>
          <w:rFonts w:cs="Arial"/>
          <w:sz w:val="18"/>
          <w:szCs w:val="18"/>
          <w:lang w:val="en-US"/>
        </w:rPr>
      </w:pPr>
      <w:r w:rsidRPr="00E37224">
        <w:rPr>
          <w:rFonts w:cs="Arial"/>
          <w:sz w:val="18"/>
          <w:szCs w:val="18"/>
        </w:rPr>
        <w:t>In considering each possible related party relationship, attention is directed to the substance of the relationship, and not merely the legal form.</w:t>
      </w:r>
    </w:p>
    <w:p w:rsidR="00E81937" w:rsidRPr="00E37224" w:rsidRDefault="00E81937" w:rsidP="00B13BC1">
      <w:pPr>
        <w:spacing w:line="240" w:lineRule="auto"/>
        <w:jc w:val="both"/>
        <w:rPr>
          <w:rFonts w:cs="Arial"/>
          <w:sz w:val="18"/>
          <w:szCs w:val="18"/>
        </w:rPr>
      </w:pPr>
    </w:p>
    <w:p w:rsidR="00E81937" w:rsidRPr="00E37224" w:rsidRDefault="00E81937" w:rsidP="00B13BC1">
      <w:pPr>
        <w:tabs>
          <w:tab w:val="center" w:pos="10998"/>
        </w:tabs>
        <w:spacing w:line="240" w:lineRule="auto"/>
        <w:rPr>
          <w:rFonts w:cs="Arial"/>
          <w:sz w:val="18"/>
          <w:szCs w:val="18"/>
          <w:lang w:val="en-US"/>
        </w:rPr>
      </w:pPr>
      <w:r w:rsidRPr="00E37224">
        <w:rPr>
          <w:rFonts w:cs="Arial"/>
          <w:sz w:val="18"/>
          <w:szCs w:val="18"/>
          <w:lang w:val="en-US"/>
        </w:rPr>
        <w:t>CP Group of companies is the major shareholder of the Company.</w:t>
      </w:r>
    </w:p>
    <w:p w:rsidR="00E81937" w:rsidRPr="00E37224" w:rsidRDefault="00E81937" w:rsidP="00B13BC1">
      <w:pPr>
        <w:spacing w:line="240" w:lineRule="auto"/>
        <w:jc w:val="both"/>
        <w:rPr>
          <w:rFonts w:cs="Arial"/>
          <w:sz w:val="18"/>
          <w:szCs w:val="18"/>
          <w:lang w:val="en-US"/>
        </w:rPr>
      </w:pPr>
    </w:p>
    <w:p w:rsidR="00751AE8" w:rsidRDefault="00E81937" w:rsidP="002D5EC2">
      <w:pPr>
        <w:spacing w:line="240" w:lineRule="auto"/>
        <w:jc w:val="thaiDistribute"/>
        <w:rPr>
          <w:rFonts w:cs="Arial"/>
          <w:sz w:val="18"/>
          <w:szCs w:val="18"/>
          <w:lang w:val="en-US"/>
        </w:rPr>
      </w:pPr>
      <w:r w:rsidRPr="00E37224">
        <w:rPr>
          <w:rFonts w:cs="Arial"/>
          <w:sz w:val="18"/>
          <w:szCs w:val="18"/>
          <w:lang w:val="en-US"/>
        </w:rPr>
        <w:t>China Mobile Group of companies is the major shareholder of the Company.</w:t>
      </w:r>
      <w:r w:rsidR="002D5EC2" w:rsidRPr="00E37224">
        <w:rPr>
          <w:rFonts w:cs="Arial"/>
          <w:sz w:val="18"/>
          <w:szCs w:val="18"/>
          <w:lang w:val="en-US"/>
        </w:rPr>
        <w:t xml:space="preserve"> </w:t>
      </w:r>
    </w:p>
    <w:p w:rsidR="00751AE8" w:rsidRDefault="00751AE8" w:rsidP="002D5EC2">
      <w:pPr>
        <w:spacing w:line="240" w:lineRule="auto"/>
        <w:jc w:val="thaiDistribute"/>
        <w:rPr>
          <w:rFonts w:cs="Arial"/>
          <w:sz w:val="18"/>
          <w:szCs w:val="18"/>
          <w:lang w:val="en-US"/>
        </w:rPr>
      </w:pPr>
    </w:p>
    <w:p w:rsidR="00E81937" w:rsidRPr="00E37224" w:rsidRDefault="00E81937" w:rsidP="002D5EC2">
      <w:pPr>
        <w:spacing w:line="240" w:lineRule="auto"/>
        <w:jc w:val="thaiDistribute"/>
        <w:rPr>
          <w:rFonts w:cs="Arial"/>
          <w:sz w:val="18"/>
          <w:szCs w:val="18"/>
          <w:lang w:val="en-US"/>
        </w:rPr>
      </w:pPr>
      <w:r w:rsidRPr="00E37224">
        <w:rPr>
          <w:rFonts w:cs="Arial"/>
          <w:sz w:val="18"/>
          <w:szCs w:val="18"/>
        </w:rPr>
        <w:t>The following transactions were carried out with related parties:</w:t>
      </w:r>
    </w:p>
    <w:p w:rsidR="00E81937" w:rsidRPr="00E37224" w:rsidRDefault="00E81937" w:rsidP="00B13BC1">
      <w:pPr>
        <w:tabs>
          <w:tab w:val="left" w:pos="1800"/>
          <w:tab w:val="left" w:pos="11057"/>
        </w:tabs>
        <w:spacing w:line="240" w:lineRule="auto"/>
        <w:ind w:left="540" w:hanging="540"/>
        <w:jc w:val="thaiDistribute"/>
        <w:rPr>
          <w:rFonts w:cs="Arial"/>
          <w:sz w:val="18"/>
          <w:szCs w:val="18"/>
        </w:rPr>
      </w:pPr>
    </w:p>
    <w:p w:rsidR="00E81937" w:rsidRPr="00E37224" w:rsidRDefault="009F2049" w:rsidP="009F2049">
      <w:pPr>
        <w:pStyle w:val="ListParagraph"/>
        <w:spacing w:after="0" w:line="240" w:lineRule="auto"/>
        <w:ind w:left="540" w:hanging="540"/>
        <w:rPr>
          <w:rFonts w:ascii="Arial" w:hAnsi="Arial" w:cs="Arial"/>
          <w:b/>
          <w:bCs/>
          <w:color w:val="CF4A02"/>
          <w:sz w:val="18"/>
          <w:szCs w:val="18"/>
        </w:rPr>
      </w:pPr>
      <w:proofErr w:type="spellStart"/>
      <w:r>
        <w:rPr>
          <w:rFonts w:ascii="Arial" w:hAnsi="Arial" w:cs="Arial"/>
          <w:b/>
          <w:bCs/>
          <w:color w:val="CF4A02"/>
          <w:sz w:val="18"/>
          <w:szCs w:val="18"/>
        </w:rPr>
        <w:t>i</w:t>
      </w:r>
      <w:proofErr w:type="spellEnd"/>
      <w:r>
        <w:rPr>
          <w:rFonts w:ascii="Arial" w:hAnsi="Arial" w:cs="Arial"/>
          <w:b/>
          <w:bCs/>
          <w:color w:val="CF4A02"/>
          <w:sz w:val="18"/>
          <w:szCs w:val="18"/>
        </w:rPr>
        <w:t>)</w:t>
      </w:r>
      <w:r>
        <w:rPr>
          <w:rFonts w:ascii="Arial" w:hAnsi="Arial" w:cs="Arial"/>
          <w:b/>
          <w:bCs/>
          <w:color w:val="CF4A02"/>
          <w:sz w:val="18"/>
          <w:szCs w:val="18"/>
        </w:rPr>
        <w:tab/>
      </w:r>
      <w:r w:rsidR="00E81937" w:rsidRPr="00E37224">
        <w:rPr>
          <w:rFonts w:ascii="Arial" w:hAnsi="Arial" w:cs="Arial"/>
          <w:b/>
          <w:bCs/>
          <w:color w:val="CF4A02"/>
          <w:sz w:val="18"/>
          <w:szCs w:val="18"/>
        </w:rPr>
        <w:t>Sales of goods and services</w:t>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81937" w:rsidRPr="00E37224" w:rsidTr="00A10AE1">
        <w:trPr>
          <w:cantSplit/>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592" w:type="dxa"/>
            <w:gridSpan w:val="2"/>
            <w:tcBorders>
              <w:top w:val="single" w:sz="4" w:space="0" w:color="auto"/>
              <w:bottom w:val="single" w:sz="4" w:space="0" w:color="auto"/>
            </w:tcBorders>
            <w:vAlign w:val="bottom"/>
          </w:tcPr>
          <w:p w:rsidR="00E81937" w:rsidRPr="00E37224" w:rsidRDefault="00E81937" w:rsidP="00A10AE1">
            <w:pPr>
              <w:spacing w:line="240" w:lineRule="auto"/>
              <w:ind w:right="-72"/>
              <w:jc w:val="center"/>
              <w:rPr>
                <w:rFonts w:cs="Arial"/>
                <w:b/>
                <w:bCs/>
                <w:sz w:val="18"/>
                <w:szCs w:val="18"/>
                <w:lang w:val="en-US"/>
              </w:rPr>
            </w:pPr>
            <w:r w:rsidRPr="00E37224">
              <w:rPr>
                <w:rFonts w:cs="Arial"/>
                <w:b/>
                <w:bCs/>
                <w:sz w:val="18"/>
                <w:szCs w:val="18"/>
                <w:lang w:val="en-US"/>
              </w:rPr>
              <w:t>Consolidated</w:t>
            </w:r>
          </w:p>
          <w:p w:rsidR="00E81937" w:rsidRPr="00E37224" w:rsidRDefault="00E81937" w:rsidP="00A10AE1">
            <w:pPr>
              <w:spacing w:line="220" w:lineRule="exact"/>
              <w:ind w:right="-72"/>
              <w:jc w:val="center"/>
              <w:rPr>
                <w:rFonts w:cs="Arial"/>
                <w:b/>
                <w:bCs/>
                <w:sz w:val="18"/>
                <w:szCs w:val="18"/>
                <w:lang w:val="en-US"/>
              </w:rPr>
            </w:pPr>
            <w:r w:rsidRPr="00E37224">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rsidR="00E81937" w:rsidRPr="00E37224" w:rsidRDefault="00E81937" w:rsidP="00A10AE1">
            <w:pPr>
              <w:spacing w:line="240" w:lineRule="auto"/>
              <w:ind w:right="-72"/>
              <w:jc w:val="center"/>
              <w:rPr>
                <w:rFonts w:cs="Arial"/>
                <w:b/>
                <w:bCs/>
                <w:sz w:val="18"/>
                <w:szCs w:val="18"/>
                <w:lang w:val="en-US"/>
              </w:rPr>
            </w:pPr>
            <w:r w:rsidRPr="00E37224">
              <w:rPr>
                <w:rFonts w:cs="Arial"/>
                <w:b/>
                <w:bCs/>
                <w:sz w:val="18"/>
                <w:szCs w:val="18"/>
                <w:lang w:val="en-US"/>
              </w:rPr>
              <w:t>Separate</w:t>
            </w:r>
          </w:p>
          <w:p w:rsidR="00E81937" w:rsidRPr="00E37224" w:rsidRDefault="00E81937" w:rsidP="00A10AE1">
            <w:pPr>
              <w:spacing w:line="220" w:lineRule="exact"/>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A10AE1">
        <w:trPr>
          <w:cantSplit/>
          <w:trHeight w:val="175"/>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E37224">
              <w:rPr>
                <w:rFonts w:cs="Arial"/>
                <w:b/>
                <w:bCs/>
                <w:sz w:val="18"/>
                <w:szCs w:val="18"/>
                <w:lang w:val="en-US"/>
              </w:rPr>
              <w:t>For the years ended 31 December</w:t>
            </w:r>
          </w:p>
        </w:tc>
        <w:tc>
          <w:tcPr>
            <w:tcW w:w="1296" w:type="dxa"/>
            <w:tcBorders>
              <w:top w:val="single" w:sz="4" w:space="0" w:color="auto"/>
            </w:tcBorders>
            <w:vAlign w:val="bottom"/>
          </w:tcPr>
          <w:p w:rsidR="00E81937" w:rsidRPr="00E37224" w:rsidRDefault="00F941A7" w:rsidP="00A10AE1">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E81937" w:rsidRPr="00E37224" w:rsidRDefault="007E36D0" w:rsidP="00A10AE1">
            <w:pPr>
              <w:spacing w:line="240" w:lineRule="auto"/>
              <w:ind w:right="-72"/>
              <w:jc w:val="center"/>
              <w:rPr>
                <w:rFonts w:cs="Arial"/>
                <w:b/>
                <w:bCs/>
                <w:sz w:val="18"/>
                <w:szCs w:val="18"/>
                <w:lang w:val="en-US"/>
              </w:rPr>
            </w:pPr>
            <w:r w:rsidRPr="00E37224">
              <w:rPr>
                <w:rFonts w:cs="Arial"/>
                <w:b/>
                <w:bCs/>
                <w:sz w:val="18"/>
                <w:szCs w:val="18"/>
                <w:lang w:val="en-US"/>
              </w:rPr>
              <w:t>2019</w:t>
            </w:r>
          </w:p>
        </w:tc>
        <w:tc>
          <w:tcPr>
            <w:tcW w:w="1296" w:type="dxa"/>
            <w:tcBorders>
              <w:top w:val="single" w:sz="4" w:space="0" w:color="auto"/>
            </w:tcBorders>
            <w:vAlign w:val="bottom"/>
          </w:tcPr>
          <w:p w:rsidR="00E81937" w:rsidRPr="00E37224" w:rsidRDefault="00F941A7" w:rsidP="00A10AE1">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E81937" w:rsidRPr="00E37224" w:rsidRDefault="007E36D0" w:rsidP="00A10AE1">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A10AE1">
        <w:trPr>
          <w:cantSplit/>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p>
        </w:tc>
        <w:tc>
          <w:tcPr>
            <w:tcW w:w="1296" w:type="dxa"/>
            <w:vAlign w:val="bottom"/>
          </w:tcPr>
          <w:p w:rsidR="00E81937" w:rsidRPr="00E37224" w:rsidRDefault="00E81937" w:rsidP="00A10AE1">
            <w:pPr>
              <w:spacing w:line="240" w:lineRule="auto"/>
              <w:ind w:right="-72"/>
              <w:jc w:val="center"/>
              <w:rPr>
                <w:rFonts w:cs="Arial"/>
                <w:b/>
                <w:bCs/>
                <w:sz w:val="18"/>
                <w:szCs w:val="18"/>
                <w:lang w:val="en-US"/>
              </w:rPr>
            </w:pPr>
            <w:r w:rsidRPr="00E37224">
              <w:rPr>
                <w:rFonts w:cs="Arial"/>
                <w:b/>
                <w:bCs/>
                <w:sz w:val="18"/>
                <w:szCs w:val="18"/>
              </w:rPr>
              <w:t>Baht</w:t>
            </w:r>
            <w:r w:rsidR="00964DB9" w:rsidRPr="00E37224">
              <w:rPr>
                <w:rFonts w:cs="Arial"/>
                <w:b/>
                <w:bCs/>
                <w:sz w:val="18"/>
                <w:szCs w:val="18"/>
              </w:rPr>
              <w:t xml:space="preserve"> </w:t>
            </w:r>
            <w:r w:rsidR="00964DB9" w:rsidRPr="00E37224">
              <w:rPr>
                <w:rFonts w:cs="Arial"/>
                <w:b/>
                <w:bCs/>
                <w:sz w:val="18"/>
                <w:szCs w:val="18"/>
                <w:lang w:val="en-US"/>
              </w:rPr>
              <w:t>Million</w:t>
            </w:r>
          </w:p>
        </w:tc>
        <w:tc>
          <w:tcPr>
            <w:tcW w:w="1296" w:type="dxa"/>
            <w:vAlign w:val="bottom"/>
          </w:tcPr>
          <w:p w:rsidR="00E81937" w:rsidRPr="00E37224" w:rsidRDefault="00964DB9" w:rsidP="00A10AE1">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96" w:type="dxa"/>
            <w:vAlign w:val="bottom"/>
          </w:tcPr>
          <w:p w:rsidR="00E81937" w:rsidRPr="00E37224" w:rsidRDefault="00E81937" w:rsidP="00A10AE1">
            <w:pPr>
              <w:spacing w:line="240" w:lineRule="auto"/>
              <w:ind w:right="-72"/>
              <w:jc w:val="center"/>
              <w:rPr>
                <w:rFonts w:cs="Arial"/>
                <w:b/>
                <w:bCs/>
                <w:sz w:val="18"/>
                <w:szCs w:val="18"/>
              </w:rPr>
            </w:pPr>
            <w:r w:rsidRPr="00E37224">
              <w:rPr>
                <w:rFonts w:cs="Arial"/>
                <w:b/>
                <w:bCs/>
                <w:sz w:val="18"/>
                <w:szCs w:val="18"/>
              </w:rPr>
              <w:t>Baht</w:t>
            </w:r>
            <w:r w:rsidR="00964DB9" w:rsidRPr="00E37224">
              <w:rPr>
                <w:rFonts w:cs="Arial"/>
                <w:b/>
                <w:bCs/>
                <w:sz w:val="18"/>
                <w:szCs w:val="18"/>
              </w:rPr>
              <w:t xml:space="preserve"> Million</w:t>
            </w:r>
          </w:p>
        </w:tc>
        <w:tc>
          <w:tcPr>
            <w:tcW w:w="1296" w:type="dxa"/>
            <w:vAlign w:val="bottom"/>
          </w:tcPr>
          <w:p w:rsidR="00E81937" w:rsidRPr="00E37224" w:rsidRDefault="00964DB9" w:rsidP="00A10AE1">
            <w:pPr>
              <w:spacing w:line="240" w:lineRule="auto"/>
              <w:ind w:right="-72"/>
              <w:jc w:val="center"/>
              <w:rPr>
                <w:rFonts w:cs="Arial"/>
                <w:b/>
                <w:bCs/>
                <w:sz w:val="18"/>
                <w:szCs w:val="18"/>
              </w:rPr>
            </w:pPr>
            <w:r w:rsidRPr="00E37224">
              <w:rPr>
                <w:rFonts w:cs="Arial"/>
                <w:b/>
                <w:bCs/>
                <w:sz w:val="18"/>
                <w:szCs w:val="18"/>
              </w:rPr>
              <w:t>Baht Million</w:t>
            </w:r>
          </w:p>
        </w:tc>
      </w:tr>
      <w:tr w:rsidR="00E81937" w:rsidRPr="00E37224" w:rsidTr="00A10AE1">
        <w:trPr>
          <w:cantSplit/>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96" w:type="dxa"/>
            <w:tcBorders>
              <w:top w:val="single" w:sz="4" w:space="0" w:color="auto"/>
            </w:tcBorders>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12767E">
            <w:pPr>
              <w:spacing w:line="240" w:lineRule="auto"/>
              <w:ind w:right="-72"/>
              <w:jc w:val="center"/>
              <w:rPr>
                <w:rFonts w:cs="Arial"/>
                <w:sz w:val="18"/>
                <w:szCs w:val="18"/>
              </w:rPr>
            </w:pPr>
          </w:p>
        </w:tc>
        <w:tc>
          <w:tcPr>
            <w:tcW w:w="1296" w:type="dxa"/>
            <w:tcBorders>
              <w:top w:val="single" w:sz="4" w:space="0" w:color="auto"/>
            </w:tcBorders>
            <w:vAlign w:val="bottom"/>
          </w:tcPr>
          <w:p w:rsidR="00E81937" w:rsidRPr="00E37224" w:rsidRDefault="00E81937" w:rsidP="0012767E">
            <w:pPr>
              <w:spacing w:line="240" w:lineRule="auto"/>
              <w:ind w:right="-72"/>
              <w:jc w:val="center"/>
              <w:rPr>
                <w:rFonts w:cs="Arial"/>
                <w:sz w:val="18"/>
                <w:szCs w:val="18"/>
              </w:rPr>
            </w:pPr>
          </w:p>
        </w:tc>
      </w:tr>
      <w:tr w:rsidR="00E81937" w:rsidRPr="00E37224" w:rsidTr="00A10AE1">
        <w:trPr>
          <w:cantSplit/>
        </w:trPr>
        <w:tc>
          <w:tcPr>
            <w:tcW w:w="4277" w:type="dxa"/>
          </w:tcPr>
          <w:p w:rsidR="00E81937" w:rsidRPr="00E37224" w:rsidRDefault="00E81937" w:rsidP="0012767E">
            <w:pPr>
              <w:spacing w:line="240" w:lineRule="auto"/>
              <w:ind w:left="431"/>
              <w:rPr>
                <w:rFonts w:cs="Arial"/>
                <w:b/>
                <w:bCs/>
                <w:sz w:val="18"/>
                <w:szCs w:val="18"/>
                <w:lang w:val="en-US"/>
              </w:rPr>
            </w:pPr>
            <w:r w:rsidRPr="00E37224">
              <w:rPr>
                <w:rFonts w:cs="Arial"/>
                <w:b/>
                <w:bCs/>
                <w:sz w:val="18"/>
                <w:szCs w:val="18"/>
              </w:rPr>
              <w:t>Sales of goods:</w:t>
            </w:r>
          </w:p>
        </w:tc>
        <w:tc>
          <w:tcPr>
            <w:tcW w:w="1296" w:type="dxa"/>
            <w:shd w:val="clear" w:color="auto" w:fill="FAFAFA"/>
          </w:tcPr>
          <w:p w:rsidR="00E81937" w:rsidRPr="00E37224" w:rsidRDefault="00E81937" w:rsidP="0012767E">
            <w:pPr>
              <w:spacing w:line="220" w:lineRule="exact"/>
              <w:ind w:right="-72"/>
              <w:jc w:val="right"/>
              <w:rPr>
                <w:rFonts w:cs="Arial"/>
                <w:sz w:val="18"/>
                <w:szCs w:val="18"/>
              </w:rPr>
            </w:pPr>
          </w:p>
        </w:tc>
        <w:tc>
          <w:tcPr>
            <w:tcW w:w="1296" w:type="dxa"/>
          </w:tcPr>
          <w:p w:rsidR="00E81937" w:rsidRPr="00E37224" w:rsidRDefault="00E81937" w:rsidP="0012767E">
            <w:pPr>
              <w:spacing w:line="220" w:lineRule="exact"/>
              <w:ind w:right="-72"/>
              <w:jc w:val="right"/>
              <w:rPr>
                <w:rFonts w:cs="Arial"/>
                <w:sz w:val="18"/>
                <w:szCs w:val="18"/>
              </w:rPr>
            </w:pPr>
          </w:p>
        </w:tc>
        <w:tc>
          <w:tcPr>
            <w:tcW w:w="1296" w:type="dxa"/>
            <w:shd w:val="clear" w:color="auto" w:fill="FAFAFA"/>
          </w:tcPr>
          <w:p w:rsidR="00E81937" w:rsidRPr="00E37224" w:rsidRDefault="00E81937" w:rsidP="0012767E">
            <w:pPr>
              <w:spacing w:line="220" w:lineRule="exact"/>
              <w:ind w:right="-72"/>
              <w:jc w:val="right"/>
              <w:rPr>
                <w:rFonts w:cs="Arial"/>
                <w:sz w:val="18"/>
                <w:szCs w:val="18"/>
                <w:lang w:val="en-US"/>
              </w:rPr>
            </w:pPr>
          </w:p>
        </w:tc>
        <w:tc>
          <w:tcPr>
            <w:tcW w:w="1296" w:type="dxa"/>
          </w:tcPr>
          <w:p w:rsidR="00E81937" w:rsidRPr="00E37224" w:rsidRDefault="00E81937" w:rsidP="0012767E">
            <w:pPr>
              <w:spacing w:line="220" w:lineRule="exact"/>
              <w:ind w:right="-72"/>
              <w:jc w:val="right"/>
              <w:rPr>
                <w:rFonts w:cs="Arial"/>
                <w:sz w:val="18"/>
                <w:szCs w:val="18"/>
                <w:lang w:val="en-US"/>
              </w:rPr>
            </w:pPr>
          </w:p>
        </w:tc>
      </w:tr>
      <w:tr w:rsidR="00C73FE1" w:rsidRPr="00E37224" w:rsidTr="00A10AE1">
        <w:trPr>
          <w:cantSplit/>
        </w:trPr>
        <w:tc>
          <w:tcPr>
            <w:tcW w:w="4277" w:type="dxa"/>
          </w:tcPr>
          <w:p w:rsidR="00C73FE1" w:rsidRPr="00E37224" w:rsidRDefault="00C73FE1" w:rsidP="00C73FE1">
            <w:pPr>
              <w:spacing w:line="240" w:lineRule="auto"/>
              <w:ind w:left="431"/>
              <w:rPr>
                <w:rFonts w:cs="Arial"/>
                <w:b/>
                <w:bCs/>
                <w:sz w:val="18"/>
                <w:szCs w:val="18"/>
              </w:rPr>
            </w:pPr>
            <w:r w:rsidRPr="00E37224">
              <w:rPr>
                <w:rFonts w:cs="Arial"/>
                <w:sz w:val="18"/>
                <w:szCs w:val="18"/>
                <w:lang w:val="en-US"/>
              </w:rPr>
              <w:t>Subsidiaries</w:t>
            </w:r>
          </w:p>
        </w:tc>
        <w:tc>
          <w:tcPr>
            <w:tcW w:w="1296" w:type="dxa"/>
            <w:shd w:val="clear" w:color="auto" w:fill="FAFAFA"/>
          </w:tcPr>
          <w:p w:rsidR="00C73FE1" w:rsidRPr="00E37224" w:rsidRDefault="00A10AE1" w:rsidP="00C73FE1">
            <w:pPr>
              <w:spacing w:line="220" w:lineRule="exact"/>
              <w:ind w:right="-72"/>
              <w:jc w:val="center"/>
              <w:rPr>
                <w:rFonts w:cs="Arial"/>
                <w:sz w:val="18"/>
                <w:szCs w:val="18"/>
              </w:rPr>
            </w:pPr>
            <w:r>
              <w:rPr>
                <w:rFonts w:cs="Arial"/>
                <w:sz w:val="18"/>
                <w:szCs w:val="18"/>
              </w:rPr>
              <w:t>-</w:t>
            </w:r>
          </w:p>
        </w:tc>
        <w:tc>
          <w:tcPr>
            <w:tcW w:w="1296" w:type="dxa"/>
          </w:tcPr>
          <w:p w:rsidR="00C73FE1" w:rsidRPr="00E37224" w:rsidRDefault="00C73FE1" w:rsidP="00C73FE1">
            <w:pPr>
              <w:spacing w:line="220" w:lineRule="exact"/>
              <w:ind w:right="-72"/>
              <w:jc w:val="center"/>
              <w:rPr>
                <w:rFonts w:cs="Arial"/>
                <w:sz w:val="18"/>
                <w:szCs w:val="18"/>
              </w:rPr>
            </w:pPr>
            <w:r w:rsidRPr="00E37224">
              <w:rPr>
                <w:rFonts w:cs="Arial"/>
                <w:sz w:val="18"/>
                <w:szCs w:val="18"/>
              </w:rPr>
              <w:t>-</w:t>
            </w:r>
          </w:p>
        </w:tc>
        <w:tc>
          <w:tcPr>
            <w:tcW w:w="1296" w:type="dxa"/>
            <w:shd w:val="clear" w:color="auto" w:fill="FAFAFA"/>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3.52</w:t>
            </w:r>
          </w:p>
        </w:tc>
        <w:tc>
          <w:tcPr>
            <w:tcW w:w="1296" w:type="dxa"/>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cs/>
                <w:lang w:val="en-US"/>
              </w:rPr>
              <w:t>4.78</w:t>
            </w: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Joint ventures</w:t>
            </w:r>
          </w:p>
        </w:tc>
        <w:tc>
          <w:tcPr>
            <w:tcW w:w="1296" w:type="dxa"/>
            <w:shd w:val="clear" w:color="auto" w:fill="FAFAFA"/>
            <w:vAlign w:val="bottom"/>
          </w:tcPr>
          <w:p w:rsidR="00C73FE1" w:rsidRPr="00E37224" w:rsidRDefault="00840C80" w:rsidP="00840C80">
            <w:pPr>
              <w:spacing w:line="220" w:lineRule="exact"/>
              <w:ind w:right="-72"/>
              <w:jc w:val="right"/>
              <w:rPr>
                <w:rFonts w:cs="Arial"/>
                <w:sz w:val="18"/>
                <w:szCs w:val="18"/>
                <w:cs/>
                <w:lang w:val="en-US"/>
              </w:rPr>
            </w:pPr>
            <w:r w:rsidRPr="00E37224">
              <w:rPr>
                <w:rFonts w:cs="Arial"/>
                <w:sz w:val="18"/>
                <w:szCs w:val="18"/>
                <w:lang w:val="en-US"/>
              </w:rPr>
              <w:t>0.15</w:t>
            </w:r>
          </w:p>
        </w:tc>
        <w:tc>
          <w:tcPr>
            <w:tcW w:w="1296" w:type="dxa"/>
            <w:vAlign w:val="bottom"/>
          </w:tcPr>
          <w:p w:rsidR="00C73FE1" w:rsidRPr="00E37224" w:rsidRDefault="00C73FE1" w:rsidP="00C73FE1">
            <w:pPr>
              <w:spacing w:line="220" w:lineRule="exact"/>
              <w:ind w:right="-72"/>
              <w:jc w:val="center"/>
              <w:rPr>
                <w:rFonts w:cs="Arial"/>
                <w:sz w:val="18"/>
                <w:szCs w:val="18"/>
                <w:lang w:val="en-US"/>
              </w:rPr>
            </w:pPr>
            <w:r w:rsidRPr="00E37224">
              <w:rPr>
                <w:rFonts w:cs="Arial"/>
                <w:sz w:val="18"/>
                <w:szCs w:val="18"/>
                <w:cs/>
                <w:lang w:val="en-US"/>
              </w:rPr>
              <w:t>-</w:t>
            </w:r>
          </w:p>
        </w:tc>
        <w:tc>
          <w:tcPr>
            <w:tcW w:w="1296" w:type="dxa"/>
            <w:shd w:val="clear" w:color="auto" w:fill="FAFAFA"/>
            <w:vAlign w:val="bottom"/>
          </w:tcPr>
          <w:p w:rsidR="00C73FE1" w:rsidRPr="00E37224" w:rsidRDefault="00840C80" w:rsidP="00C73FE1">
            <w:pPr>
              <w:spacing w:line="220" w:lineRule="exact"/>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C73FE1">
            <w:pPr>
              <w:spacing w:line="220" w:lineRule="exact"/>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 xml:space="preserve">Associates </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0.18</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2,487.09</w:t>
            </w:r>
          </w:p>
        </w:tc>
        <w:tc>
          <w:tcPr>
            <w:tcW w:w="1296" w:type="dxa"/>
            <w:shd w:val="clear" w:color="auto" w:fill="FAFAFA"/>
            <w:vAlign w:val="bottom"/>
          </w:tcPr>
          <w:p w:rsidR="00C73FE1" w:rsidRPr="00E37224" w:rsidRDefault="00840C80" w:rsidP="00C73FE1">
            <w:pPr>
              <w:spacing w:line="220" w:lineRule="exact"/>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C73FE1">
            <w:pPr>
              <w:spacing w:line="220" w:lineRule="exact"/>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Related company</w:t>
            </w:r>
          </w:p>
        </w:tc>
        <w:tc>
          <w:tcPr>
            <w:tcW w:w="1296" w:type="dxa"/>
            <w:shd w:val="clear" w:color="auto" w:fill="FAFAFA"/>
            <w:vAlign w:val="bottom"/>
          </w:tcPr>
          <w:p w:rsidR="00C73FE1" w:rsidRPr="00E37224" w:rsidRDefault="00C73FE1" w:rsidP="00C73FE1">
            <w:pPr>
              <w:spacing w:line="220" w:lineRule="exact"/>
              <w:ind w:right="-72"/>
              <w:jc w:val="right"/>
              <w:rPr>
                <w:rFonts w:cs="Arial"/>
                <w:sz w:val="18"/>
                <w:szCs w:val="18"/>
                <w:lang w:val="en-US"/>
              </w:rPr>
            </w:pPr>
          </w:p>
        </w:tc>
        <w:tc>
          <w:tcPr>
            <w:tcW w:w="1296" w:type="dxa"/>
            <w:vAlign w:val="bottom"/>
          </w:tcPr>
          <w:p w:rsidR="00C73FE1" w:rsidRPr="00E37224" w:rsidRDefault="00C73FE1" w:rsidP="00C73FE1">
            <w:pPr>
              <w:spacing w:line="220" w:lineRule="exact"/>
              <w:ind w:right="-72"/>
              <w:jc w:val="right"/>
              <w:rPr>
                <w:rFonts w:cs="Arial"/>
                <w:sz w:val="18"/>
                <w:szCs w:val="18"/>
                <w:lang w:val="en-US"/>
              </w:rPr>
            </w:pPr>
          </w:p>
        </w:tc>
        <w:tc>
          <w:tcPr>
            <w:tcW w:w="1296" w:type="dxa"/>
            <w:shd w:val="clear" w:color="auto" w:fill="FAFAFA"/>
            <w:vAlign w:val="bottom"/>
          </w:tcPr>
          <w:p w:rsidR="00C73FE1" w:rsidRPr="00E37224" w:rsidRDefault="00C73FE1" w:rsidP="00C73FE1">
            <w:pPr>
              <w:spacing w:line="220" w:lineRule="exact"/>
              <w:ind w:right="-72"/>
              <w:jc w:val="center"/>
              <w:rPr>
                <w:rFonts w:cs="Arial"/>
                <w:sz w:val="18"/>
                <w:szCs w:val="18"/>
                <w:lang w:val="en-US"/>
              </w:rPr>
            </w:pPr>
          </w:p>
        </w:tc>
        <w:tc>
          <w:tcPr>
            <w:tcW w:w="1296" w:type="dxa"/>
            <w:vAlign w:val="bottom"/>
          </w:tcPr>
          <w:p w:rsidR="00C73FE1" w:rsidRPr="00E37224" w:rsidRDefault="00C73FE1" w:rsidP="00C73FE1">
            <w:pPr>
              <w:spacing w:line="220" w:lineRule="exact"/>
              <w:ind w:right="-72"/>
              <w:jc w:val="center"/>
              <w:rPr>
                <w:rFonts w:cs="Arial"/>
                <w:sz w:val="18"/>
                <w:szCs w:val="18"/>
                <w:lang w:val="en-US"/>
              </w:rPr>
            </w:pP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 xml:space="preserve">   CP Group of companies</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216.12</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1,306.27</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4.34</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0.80</w:t>
            </w: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0.73</w:t>
            </w:r>
          </w:p>
        </w:tc>
        <w:tc>
          <w:tcPr>
            <w:tcW w:w="1296" w:type="dxa"/>
            <w:tcBorders>
              <w:bottom w:val="single" w:sz="4" w:space="0" w:color="auto"/>
            </w:tcBorders>
            <w:vAlign w:val="bottom"/>
          </w:tcPr>
          <w:p w:rsidR="00C73FE1" w:rsidRPr="00E37224" w:rsidRDefault="00C73FE1" w:rsidP="00BE1D3D">
            <w:pPr>
              <w:spacing w:line="220" w:lineRule="exact"/>
              <w:ind w:right="-72"/>
              <w:jc w:val="right"/>
              <w:rPr>
                <w:rFonts w:cs="Arial"/>
                <w:sz w:val="18"/>
                <w:szCs w:val="18"/>
                <w:lang w:val="en-US"/>
              </w:rPr>
            </w:pPr>
            <w:r w:rsidRPr="00E37224">
              <w:rPr>
                <w:rFonts w:cs="Arial"/>
                <w:sz w:val="18"/>
                <w:szCs w:val="18"/>
                <w:cs/>
                <w:lang w:val="en-US"/>
              </w:rPr>
              <w:t>1.85</w:t>
            </w:r>
          </w:p>
        </w:tc>
        <w:tc>
          <w:tcPr>
            <w:tcW w:w="1296" w:type="dxa"/>
            <w:tcBorders>
              <w:bottom w:val="single" w:sz="4" w:space="0" w:color="auto"/>
            </w:tcBorders>
            <w:shd w:val="clear" w:color="auto" w:fill="FAFAFA"/>
            <w:vAlign w:val="bottom"/>
          </w:tcPr>
          <w:p w:rsidR="00C73FE1" w:rsidRPr="00E37224" w:rsidRDefault="00840C80" w:rsidP="00C73FE1">
            <w:pPr>
              <w:spacing w:line="220" w:lineRule="exact"/>
              <w:ind w:right="-72"/>
              <w:jc w:val="center"/>
              <w:rPr>
                <w:rFonts w:cs="Arial"/>
                <w:sz w:val="18"/>
                <w:szCs w:val="18"/>
                <w:lang w:val="en-US"/>
              </w:rPr>
            </w:pPr>
            <w:r w:rsidRPr="00E37224">
              <w:rPr>
                <w:rFonts w:cs="Arial"/>
                <w:sz w:val="18"/>
                <w:szCs w:val="18"/>
                <w:lang w:val="en-US"/>
              </w:rPr>
              <w:t>-</w:t>
            </w:r>
          </w:p>
        </w:tc>
        <w:tc>
          <w:tcPr>
            <w:tcW w:w="1296" w:type="dxa"/>
            <w:tcBorders>
              <w:bottom w:val="single" w:sz="4" w:space="0" w:color="auto"/>
            </w:tcBorders>
            <w:vAlign w:val="bottom"/>
          </w:tcPr>
          <w:p w:rsidR="00C73FE1" w:rsidRPr="00E37224" w:rsidRDefault="00C73FE1" w:rsidP="00C73FE1">
            <w:pPr>
              <w:spacing w:line="220" w:lineRule="exact"/>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tcPr>
          <w:p w:rsidR="00C73FE1" w:rsidRPr="00E37224" w:rsidRDefault="00C73FE1" w:rsidP="00C73FE1">
            <w:pPr>
              <w:spacing w:line="240" w:lineRule="auto"/>
              <w:ind w:left="431"/>
              <w:rPr>
                <w:rFonts w:cs="Arial"/>
                <w:b/>
                <w:bCs/>
                <w:sz w:val="18"/>
                <w:szCs w:val="18"/>
                <w:lang w:val="en-US"/>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r>
      <w:tr w:rsidR="00C73FE1" w:rsidRPr="00E37224" w:rsidTr="00A10AE1">
        <w:trPr>
          <w:cantSplit/>
        </w:trPr>
        <w:tc>
          <w:tcPr>
            <w:tcW w:w="4277" w:type="dxa"/>
          </w:tcPr>
          <w:p w:rsidR="00C73FE1" w:rsidRPr="00E37224" w:rsidRDefault="00C73FE1" w:rsidP="00C73FE1">
            <w:pPr>
              <w:spacing w:line="240" w:lineRule="auto"/>
              <w:ind w:left="431"/>
              <w:rPr>
                <w:rFonts w:cs="Arial"/>
                <w:b/>
                <w:bCs/>
                <w:sz w:val="18"/>
                <w:szCs w:val="18"/>
              </w:rPr>
            </w:pPr>
          </w:p>
        </w:tc>
        <w:tc>
          <w:tcPr>
            <w:tcW w:w="1296" w:type="dxa"/>
            <w:tcBorders>
              <w:bottom w:val="single" w:sz="4" w:space="0" w:color="auto"/>
            </w:tcBorders>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217.18</w:t>
            </w:r>
          </w:p>
        </w:tc>
        <w:tc>
          <w:tcPr>
            <w:tcW w:w="1296" w:type="dxa"/>
            <w:tcBorders>
              <w:bottom w:val="single" w:sz="4" w:space="0" w:color="auto"/>
            </w:tcBorders>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3,795.21</w:t>
            </w:r>
          </w:p>
        </w:tc>
        <w:tc>
          <w:tcPr>
            <w:tcW w:w="1296" w:type="dxa"/>
            <w:tcBorders>
              <w:bottom w:val="single" w:sz="4" w:space="0" w:color="auto"/>
            </w:tcBorders>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7.86</w:t>
            </w:r>
          </w:p>
        </w:tc>
        <w:tc>
          <w:tcPr>
            <w:tcW w:w="1296" w:type="dxa"/>
            <w:tcBorders>
              <w:bottom w:val="single" w:sz="4" w:space="0" w:color="auto"/>
            </w:tcBorders>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5.58</w:t>
            </w:r>
          </w:p>
        </w:tc>
      </w:tr>
      <w:tr w:rsidR="00C73FE1" w:rsidRPr="00E37224" w:rsidTr="00A10AE1">
        <w:trPr>
          <w:cantSplit/>
        </w:trPr>
        <w:tc>
          <w:tcPr>
            <w:tcW w:w="4277" w:type="dxa"/>
          </w:tcPr>
          <w:p w:rsidR="00C73FE1" w:rsidRPr="00E37224" w:rsidRDefault="00C73FE1" w:rsidP="00C73FE1">
            <w:pPr>
              <w:spacing w:line="240" w:lineRule="auto"/>
              <w:ind w:left="431"/>
              <w:rPr>
                <w:rFonts w:cs="Arial"/>
                <w:b/>
                <w:bCs/>
                <w:sz w:val="18"/>
                <w:szCs w:val="18"/>
                <w:lang w:val="en-US"/>
              </w:rPr>
            </w:pPr>
          </w:p>
        </w:tc>
        <w:tc>
          <w:tcPr>
            <w:tcW w:w="1296" w:type="dxa"/>
            <w:tcBorders>
              <w:top w:val="single" w:sz="4" w:space="0" w:color="auto"/>
            </w:tcBorders>
            <w:shd w:val="clear" w:color="auto" w:fill="FAFAFA"/>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shd w:val="clear" w:color="auto" w:fill="FAFAFA"/>
          </w:tcPr>
          <w:p w:rsidR="00C73FE1" w:rsidRPr="00E37224" w:rsidRDefault="00C73FE1" w:rsidP="00C73FE1">
            <w:pPr>
              <w:spacing w:line="240" w:lineRule="auto"/>
              <w:ind w:right="-72"/>
              <w:jc w:val="right"/>
              <w:rPr>
                <w:rFonts w:cs="Arial"/>
                <w:sz w:val="18"/>
                <w:szCs w:val="18"/>
                <w:lang w:val="en-US"/>
              </w:rPr>
            </w:pPr>
          </w:p>
        </w:tc>
        <w:tc>
          <w:tcPr>
            <w:tcW w:w="1296" w:type="dxa"/>
            <w:tcBorders>
              <w:top w:val="single" w:sz="4" w:space="0" w:color="auto"/>
            </w:tcBorders>
          </w:tcPr>
          <w:p w:rsidR="00C73FE1" w:rsidRPr="00E37224" w:rsidRDefault="00C73FE1" w:rsidP="00C73FE1">
            <w:pPr>
              <w:spacing w:line="240" w:lineRule="auto"/>
              <w:ind w:right="-72"/>
              <w:jc w:val="right"/>
              <w:rPr>
                <w:rFonts w:cs="Arial"/>
                <w:sz w:val="18"/>
                <w:szCs w:val="18"/>
                <w:lang w:val="en-US"/>
              </w:rPr>
            </w:pP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b/>
                <w:bCs/>
                <w:sz w:val="18"/>
                <w:szCs w:val="18"/>
              </w:rPr>
              <w:t xml:space="preserve">Sales of services: </w:t>
            </w:r>
          </w:p>
        </w:tc>
        <w:tc>
          <w:tcPr>
            <w:tcW w:w="1296" w:type="dxa"/>
            <w:shd w:val="clear" w:color="auto" w:fill="FAFAFA"/>
            <w:vAlign w:val="bottom"/>
          </w:tcPr>
          <w:p w:rsidR="00C73FE1" w:rsidRPr="00E37224" w:rsidRDefault="00C73FE1" w:rsidP="00C73FE1">
            <w:pPr>
              <w:spacing w:line="220" w:lineRule="exact"/>
              <w:ind w:right="-72"/>
              <w:jc w:val="right"/>
              <w:rPr>
                <w:rFonts w:cs="Arial"/>
                <w:sz w:val="18"/>
                <w:szCs w:val="18"/>
              </w:rPr>
            </w:pPr>
          </w:p>
        </w:tc>
        <w:tc>
          <w:tcPr>
            <w:tcW w:w="1296" w:type="dxa"/>
            <w:vAlign w:val="bottom"/>
          </w:tcPr>
          <w:p w:rsidR="00C73FE1" w:rsidRPr="00E37224" w:rsidRDefault="00C73FE1" w:rsidP="00C73FE1">
            <w:pPr>
              <w:spacing w:line="220" w:lineRule="exact"/>
              <w:ind w:right="-72"/>
              <w:jc w:val="right"/>
              <w:rPr>
                <w:rFonts w:cs="Arial"/>
                <w:sz w:val="18"/>
                <w:szCs w:val="18"/>
              </w:rPr>
            </w:pPr>
          </w:p>
        </w:tc>
        <w:tc>
          <w:tcPr>
            <w:tcW w:w="1296" w:type="dxa"/>
            <w:shd w:val="clear" w:color="auto" w:fill="FAFAFA"/>
            <w:vAlign w:val="bottom"/>
          </w:tcPr>
          <w:p w:rsidR="00C73FE1" w:rsidRPr="00E37224" w:rsidRDefault="00C73FE1" w:rsidP="00C73FE1">
            <w:pPr>
              <w:spacing w:line="220" w:lineRule="exact"/>
              <w:ind w:right="-72"/>
              <w:jc w:val="right"/>
              <w:rPr>
                <w:rFonts w:cs="Arial"/>
                <w:sz w:val="18"/>
                <w:szCs w:val="18"/>
              </w:rPr>
            </w:pPr>
          </w:p>
        </w:tc>
        <w:tc>
          <w:tcPr>
            <w:tcW w:w="1296" w:type="dxa"/>
            <w:vAlign w:val="bottom"/>
          </w:tcPr>
          <w:p w:rsidR="00C73FE1" w:rsidRPr="00E37224" w:rsidRDefault="00C73FE1" w:rsidP="00C73FE1">
            <w:pPr>
              <w:spacing w:line="220" w:lineRule="exact"/>
              <w:ind w:right="-72"/>
              <w:jc w:val="right"/>
              <w:rPr>
                <w:rFonts w:cs="Arial"/>
                <w:sz w:val="18"/>
                <w:szCs w:val="18"/>
              </w:rPr>
            </w:pP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Subsidiaries</w:t>
            </w:r>
          </w:p>
        </w:tc>
        <w:tc>
          <w:tcPr>
            <w:tcW w:w="1296" w:type="dxa"/>
            <w:shd w:val="clear" w:color="auto" w:fill="FAFAFA"/>
            <w:vAlign w:val="bottom"/>
          </w:tcPr>
          <w:p w:rsidR="00C73FE1" w:rsidRPr="00E37224" w:rsidRDefault="00840C80" w:rsidP="00C73FE1">
            <w:pPr>
              <w:spacing w:line="220" w:lineRule="exact"/>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C73FE1">
            <w:pPr>
              <w:spacing w:line="220" w:lineRule="exact"/>
              <w:ind w:right="-72"/>
              <w:jc w:val="center"/>
              <w:rPr>
                <w:rFonts w:cs="Arial"/>
                <w:sz w:val="18"/>
                <w:szCs w:val="18"/>
                <w:lang w:val="en-US"/>
              </w:rPr>
            </w:pPr>
            <w:r w:rsidRPr="00E37224">
              <w:rPr>
                <w:rFonts w:cs="Arial"/>
                <w:sz w:val="18"/>
                <w:szCs w:val="18"/>
                <w:lang w:val="en-US"/>
              </w:rPr>
              <w:t>-</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12,882.90</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12,292.33</w:t>
            </w: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Joint ventures</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34.74</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11.85</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2.54</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0.98</w:t>
            </w: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Associates</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6</w:t>
            </w:r>
            <w:r w:rsidR="00D076A2">
              <w:rPr>
                <w:rFonts w:cs="Arial"/>
                <w:sz w:val="18"/>
                <w:szCs w:val="18"/>
                <w:lang w:val="en-US"/>
              </w:rPr>
              <w:t>61.18</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669.47</w:t>
            </w:r>
          </w:p>
        </w:tc>
        <w:tc>
          <w:tcPr>
            <w:tcW w:w="1296" w:type="dxa"/>
            <w:shd w:val="clear" w:color="auto" w:fill="FAFAFA"/>
            <w:vAlign w:val="bottom"/>
          </w:tcPr>
          <w:p w:rsidR="00C73FE1" w:rsidRPr="00E37224" w:rsidRDefault="00840C80" w:rsidP="00840C80">
            <w:pPr>
              <w:spacing w:line="220" w:lineRule="exact"/>
              <w:ind w:right="-72"/>
              <w:jc w:val="right"/>
              <w:rPr>
                <w:rFonts w:cs="Arial"/>
                <w:sz w:val="18"/>
                <w:szCs w:val="18"/>
                <w:lang w:val="en-US"/>
              </w:rPr>
            </w:pPr>
            <w:r w:rsidRPr="00E37224">
              <w:rPr>
                <w:rFonts w:cs="Arial"/>
                <w:sz w:val="18"/>
                <w:szCs w:val="18"/>
                <w:lang w:val="en-US"/>
              </w:rPr>
              <w:t>0.31</w:t>
            </w:r>
          </w:p>
        </w:tc>
        <w:tc>
          <w:tcPr>
            <w:tcW w:w="1296" w:type="dxa"/>
            <w:vAlign w:val="bottom"/>
          </w:tcPr>
          <w:p w:rsidR="00C73FE1" w:rsidRPr="00E37224" w:rsidRDefault="00C73FE1" w:rsidP="00C73FE1">
            <w:pPr>
              <w:spacing w:line="220" w:lineRule="exact"/>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Related companies</w:t>
            </w:r>
          </w:p>
        </w:tc>
        <w:tc>
          <w:tcPr>
            <w:tcW w:w="1296" w:type="dxa"/>
            <w:shd w:val="clear" w:color="auto" w:fill="FAFAFA"/>
            <w:vAlign w:val="bottom"/>
          </w:tcPr>
          <w:p w:rsidR="00C73FE1" w:rsidRPr="00E37224" w:rsidRDefault="00C73FE1" w:rsidP="00C73FE1">
            <w:pPr>
              <w:spacing w:line="220" w:lineRule="exact"/>
              <w:ind w:right="-72"/>
              <w:jc w:val="right"/>
              <w:rPr>
                <w:rFonts w:cs="Arial"/>
                <w:sz w:val="18"/>
                <w:szCs w:val="18"/>
                <w:lang w:val="en-US"/>
              </w:rPr>
            </w:pPr>
          </w:p>
        </w:tc>
        <w:tc>
          <w:tcPr>
            <w:tcW w:w="1296" w:type="dxa"/>
            <w:vAlign w:val="bottom"/>
          </w:tcPr>
          <w:p w:rsidR="00C73FE1" w:rsidRPr="00E37224" w:rsidRDefault="00C73FE1" w:rsidP="00C73FE1">
            <w:pPr>
              <w:spacing w:line="220" w:lineRule="exact"/>
              <w:ind w:right="-72"/>
              <w:jc w:val="right"/>
              <w:rPr>
                <w:rFonts w:cs="Arial"/>
                <w:sz w:val="18"/>
                <w:szCs w:val="18"/>
                <w:lang w:val="en-US"/>
              </w:rPr>
            </w:pPr>
          </w:p>
        </w:tc>
        <w:tc>
          <w:tcPr>
            <w:tcW w:w="1296" w:type="dxa"/>
            <w:shd w:val="clear" w:color="auto" w:fill="FAFAFA"/>
            <w:vAlign w:val="bottom"/>
          </w:tcPr>
          <w:p w:rsidR="00C73FE1" w:rsidRPr="00E37224" w:rsidRDefault="00C73FE1" w:rsidP="00C73FE1">
            <w:pPr>
              <w:spacing w:line="220" w:lineRule="exact"/>
              <w:ind w:right="-72"/>
              <w:jc w:val="right"/>
              <w:rPr>
                <w:rFonts w:cs="Arial"/>
                <w:sz w:val="18"/>
                <w:szCs w:val="18"/>
                <w:lang w:val="en-US"/>
              </w:rPr>
            </w:pPr>
          </w:p>
        </w:tc>
        <w:tc>
          <w:tcPr>
            <w:tcW w:w="1296" w:type="dxa"/>
            <w:vAlign w:val="bottom"/>
          </w:tcPr>
          <w:p w:rsidR="00C73FE1" w:rsidRPr="00E37224" w:rsidRDefault="00C73FE1" w:rsidP="00C73FE1">
            <w:pPr>
              <w:spacing w:line="220" w:lineRule="exact"/>
              <w:ind w:right="-72"/>
              <w:jc w:val="right"/>
              <w:rPr>
                <w:rFonts w:cs="Arial"/>
                <w:sz w:val="18"/>
                <w:szCs w:val="18"/>
                <w:lang w:val="en-US"/>
              </w:rPr>
            </w:pPr>
          </w:p>
        </w:tc>
      </w:tr>
      <w:tr w:rsidR="00C73FE1" w:rsidRPr="00E37224" w:rsidTr="00A10AE1">
        <w:trPr>
          <w:cantSplit/>
        </w:trPr>
        <w:tc>
          <w:tcPr>
            <w:tcW w:w="4277" w:type="dxa"/>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 xml:space="preserve">   CP Group of companies</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2,073.43</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1,456.28</w:t>
            </w:r>
          </w:p>
        </w:tc>
        <w:tc>
          <w:tcPr>
            <w:tcW w:w="1296" w:type="dxa"/>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17.93</w:t>
            </w:r>
          </w:p>
        </w:tc>
        <w:tc>
          <w:tcPr>
            <w:tcW w:w="1296" w:type="dxa"/>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14.37</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rsidR="00C73FE1" w:rsidRPr="00E37224" w:rsidRDefault="00840C80" w:rsidP="00C73FE1">
            <w:pPr>
              <w:spacing w:line="220" w:lineRule="exact"/>
              <w:ind w:right="-72"/>
              <w:jc w:val="right"/>
              <w:rPr>
                <w:rFonts w:cs="Arial"/>
                <w:sz w:val="18"/>
                <w:szCs w:val="18"/>
                <w:lang w:val="en-US"/>
              </w:rPr>
            </w:pPr>
            <w:r w:rsidRPr="00E37224">
              <w:rPr>
                <w:rFonts w:cs="Arial"/>
                <w:sz w:val="18"/>
                <w:szCs w:val="18"/>
                <w:lang w:val="en-US"/>
              </w:rPr>
              <w:t>138.25</w:t>
            </w:r>
          </w:p>
        </w:tc>
        <w:tc>
          <w:tcPr>
            <w:tcW w:w="1296" w:type="dxa"/>
            <w:tcBorders>
              <w:bottom w:val="single" w:sz="4" w:space="0" w:color="auto"/>
            </w:tcBorders>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lang w:val="en-US"/>
              </w:rPr>
              <w:t>457.22</w:t>
            </w:r>
          </w:p>
        </w:tc>
        <w:tc>
          <w:tcPr>
            <w:tcW w:w="1296" w:type="dxa"/>
            <w:tcBorders>
              <w:bottom w:val="single" w:sz="4" w:space="0" w:color="auto"/>
            </w:tcBorders>
            <w:shd w:val="clear" w:color="auto" w:fill="FAFAFA"/>
            <w:vAlign w:val="bottom"/>
          </w:tcPr>
          <w:p w:rsidR="00C73FE1" w:rsidRPr="00E37224" w:rsidRDefault="00840C80" w:rsidP="00C73FE1">
            <w:pPr>
              <w:spacing w:line="220" w:lineRule="exact"/>
              <w:ind w:right="-72"/>
              <w:jc w:val="center"/>
              <w:rPr>
                <w:rFonts w:cs="Arial"/>
                <w:sz w:val="18"/>
                <w:szCs w:val="18"/>
                <w:lang w:val="en-US"/>
              </w:rPr>
            </w:pPr>
            <w:r w:rsidRPr="00E37224">
              <w:rPr>
                <w:rFonts w:cs="Arial"/>
                <w:sz w:val="18"/>
                <w:szCs w:val="18"/>
                <w:lang w:val="en-US"/>
              </w:rPr>
              <w:t>-</w:t>
            </w:r>
          </w:p>
        </w:tc>
        <w:tc>
          <w:tcPr>
            <w:tcW w:w="1296" w:type="dxa"/>
            <w:tcBorders>
              <w:bottom w:val="single" w:sz="4" w:space="0" w:color="auto"/>
            </w:tcBorders>
            <w:vAlign w:val="bottom"/>
          </w:tcPr>
          <w:p w:rsidR="00C73FE1" w:rsidRPr="00E37224" w:rsidRDefault="00C73FE1" w:rsidP="00C73FE1">
            <w:pPr>
              <w:spacing w:line="220" w:lineRule="exact"/>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tcPr>
          <w:p w:rsidR="00C73FE1" w:rsidRPr="00E37224" w:rsidRDefault="00C73FE1" w:rsidP="00C73FE1">
            <w:pPr>
              <w:spacing w:line="240" w:lineRule="auto"/>
              <w:ind w:left="431"/>
              <w:rPr>
                <w:rFonts w:cs="Arial"/>
                <w:b/>
                <w:bCs/>
                <w:sz w:val="18"/>
                <w:szCs w:val="18"/>
                <w:lang w:val="en-US"/>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r>
      <w:tr w:rsidR="00C73FE1" w:rsidRPr="00E37224" w:rsidTr="00A10AE1">
        <w:trPr>
          <w:cantSplit/>
        </w:trPr>
        <w:tc>
          <w:tcPr>
            <w:tcW w:w="4277" w:type="dxa"/>
          </w:tcPr>
          <w:p w:rsidR="00C73FE1" w:rsidRPr="00E37224" w:rsidRDefault="00C73FE1" w:rsidP="00C73FE1">
            <w:pPr>
              <w:spacing w:line="240" w:lineRule="auto"/>
              <w:rPr>
                <w:rFonts w:cs="Arial"/>
                <w:sz w:val="18"/>
                <w:szCs w:val="18"/>
                <w:lang w:val="en-US"/>
              </w:rPr>
            </w:pPr>
          </w:p>
        </w:tc>
        <w:tc>
          <w:tcPr>
            <w:tcW w:w="1296" w:type="dxa"/>
            <w:tcBorders>
              <w:bottom w:val="single" w:sz="4" w:space="0" w:color="auto"/>
            </w:tcBorders>
            <w:shd w:val="clear" w:color="auto" w:fill="FAFAFA"/>
            <w:vAlign w:val="bottom"/>
          </w:tcPr>
          <w:p w:rsidR="00C73FE1" w:rsidRPr="00E37224" w:rsidRDefault="00840C80" w:rsidP="00C73FE1">
            <w:pPr>
              <w:spacing w:line="220" w:lineRule="exact"/>
              <w:ind w:right="-72"/>
              <w:jc w:val="right"/>
              <w:rPr>
                <w:rFonts w:cs="Arial"/>
                <w:sz w:val="18"/>
                <w:szCs w:val="18"/>
              </w:rPr>
            </w:pPr>
            <w:r w:rsidRPr="00E37224">
              <w:rPr>
                <w:rFonts w:cs="Arial"/>
                <w:sz w:val="18"/>
                <w:szCs w:val="18"/>
              </w:rPr>
              <w:t>2,</w:t>
            </w:r>
            <w:r w:rsidR="00D076A2">
              <w:rPr>
                <w:rFonts w:cs="Arial"/>
                <w:sz w:val="18"/>
                <w:szCs w:val="18"/>
              </w:rPr>
              <w:t>907.60</w:t>
            </w:r>
          </w:p>
        </w:tc>
        <w:tc>
          <w:tcPr>
            <w:tcW w:w="1296" w:type="dxa"/>
            <w:tcBorders>
              <w:bottom w:val="single" w:sz="4" w:space="0" w:color="auto"/>
            </w:tcBorders>
            <w:vAlign w:val="bottom"/>
          </w:tcPr>
          <w:p w:rsidR="00C73FE1" w:rsidRPr="00E37224" w:rsidRDefault="00C73FE1" w:rsidP="00C73FE1">
            <w:pPr>
              <w:spacing w:line="220" w:lineRule="exact"/>
              <w:ind w:right="-72"/>
              <w:jc w:val="right"/>
              <w:rPr>
                <w:rFonts w:cs="Arial"/>
                <w:sz w:val="18"/>
                <w:szCs w:val="18"/>
              </w:rPr>
            </w:pPr>
            <w:r w:rsidRPr="00E37224">
              <w:rPr>
                <w:rFonts w:cs="Arial"/>
                <w:sz w:val="18"/>
                <w:szCs w:val="18"/>
              </w:rPr>
              <w:t>2,594.82</w:t>
            </w:r>
          </w:p>
        </w:tc>
        <w:tc>
          <w:tcPr>
            <w:tcW w:w="1296" w:type="dxa"/>
            <w:tcBorders>
              <w:bottom w:val="single" w:sz="4" w:space="0" w:color="auto"/>
            </w:tcBorders>
            <w:shd w:val="clear" w:color="auto" w:fill="FAFAFA"/>
            <w:vAlign w:val="bottom"/>
          </w:tcPr>
          <w:p w:rsidR="00C73FE1" w:rsidRPr="00E37224" w:rsidRDefault="00840C80" w:rsidP="00C73FE1">
            <w:pPr>
              <w:jc w:val="right"/>
              <w:rPr>
                <w:rFonts w:cs="Arial"/>
                <w:sz w:val="18"/>
                <w:szCs w:val="18"/>
              </w:rPr>
            </w:pPr>
            <w:r w:rsidRPr="00E37224">
              <w:rPr>
                <w:rFonts w:cs="Arial"/>
                <w:sz w:val="18"/>
                <w:szCs w:val="18"/>
              </w:rPr>
              <w:t>12,903.68</w:t>
            </w:r>
          </w:p>
        </w:tc>
        <w:tc>
          <w:tcPr>
            <w:tcW w:w="1296" w:type="dxa"/>
            <w:tcBorders>
              <w:bottom w:val="single" w:sz="4" w:space="0" w:color="auto"/>
            </w:tcBorders>
            <w:vAlign w:val="bottom"/>
          </w:tcPr>
          <w:p w:rsidR="00C73FE1" w:rsidRPr="00E37224" w:rsidRDefault="00C73FE1" w:rsidP="00C73FE1">
            <w:pPr>
              <w:spacing w:line="220" w:lineRule="exact"/>
              <w:ind w:right="-72"/>
              <w:jc w:val="right"/>
              <w:rPr>
                <w:rFonts w:cs="Arial"/>
                <w:sz w:val="18"/>
                <w:szCs w:val="18"/>
                <w:lang w:val="en-US"/>
              </w:rPr>
            </w:pPr>
            <w:r w:rsidRPr="00E37224">
              <w:rPr>
                <w:rFonts w:cs="Arial"/>
                <w:sz w:val="18"/>
                <w:szCs w:val="18"/>
              </w:rPr>
              <w:t>12,307.68</w:t>
            </w:r>
          </w:p>
        </w:tc>
      </w:tr>
    </w:tbl>
    <w:p w:rsidR="00CE06CF" w:rsidRDefault="00CE06CF">
      <w:pPr>
        <w:spacing w:line="240" w:lineRule="auto"/>
        <w:rPr>
          <w:rFonts w:cs="Arial"/>
          <w:sz w:val="18"/>
          <w:szCs w:val="18"/>
          <w:lang w:val="en-US"/>
        </w:rPr>
      </w:pPr>
    </w:p>
    <w:p w:rsidR="00A37707" w:rsidRPr="00E37224" w:rsidRDefault="00CE06CF">
      <w:pPr>
        <w:spacing w:line="240" w:lineRule="auto"/>
        <w:rPr>
          <w:rFonts w:cs="Arial"/>
          <w:sz w:val="18"/>
          <w:szCs w:val="18"/>
          <w:lang w:val="en-US"/>
        </w:rPr>
      </w:pPr>
      <w:r>
        <w:rPr>
          <w:rFonts w:cs="Arial"/>
          <w:sz w:val="18"/>
          <w:szCs w:val="18"/>
          <w:lang w:val="en-US"/>
        </w:rPr>
        <w:br w:type="page"/>
      </w:r>
    </w:p>
    <w:p w:rsidR="00E81937" w:rsidRPr="00E37224" w:rsidRDefault="009F2049" w:rsidP="009F2049">
      <w:pPr>
        <w:pStyle w:val="ListParagraph"/>
        <w:spacing w:after="0" w:line="240" w:lineRule="auto"/>
        <w:ind w:left="540" w:hanging="540"/>
        <w:rPr>
          <w:rFonts w:ascii="Arial" w:hAnsi="Arial" w:cs="Arial"/>
          <w:b/>
          <w:bCs/>
          <w:color w:val="CF4A02"/>
          <w:sz w:val="18"/>
          <w:szCs w:val="18"/>
        </w:rPr>
      </w:pPr>
      <w:r>
        <w:rPr>
          <w:rFonts w:ascii="Arial" w:hAnsi="Arial" w:cs="Arial"/>
          <w:b/>
          <w:bCs/>
          <w:color w:val="CF4A02"/>
          <w:sz w:val="18"/>
          <w:szCs w:val="18"/>
        </w:rPr>
        <w:t>ii)</w:t>
      </w:r>
      <w:r>
        <w:rPr>
          <w:rFonts w:ascii="Arial" w:hAnsi="Arial" w:cs="Arial"/>
          <w:b/>
          <w:bCs/>
          <w:color w:val="CF4A02"/>
          <w:sz w:val="18"/>
          <w:szCs w:val="18"/>
        </w:rPr>
        <w:tab/>
      </w:r>
      <w:r w:rsidR="00E81937" w:rsidRPr="00E37224">
        <w:rPr>
          <w:rFonts w:ascii="Arial" w:hAnsi="Arial" w:cs="Arial"/>
          <w:b/>
          <w:bCs/>
          <w:color w:val="CF4A02"/>
          <w:sz w:val="18"/>
          <w:szCs w:val="18"/>
        </w:rPr>
        <w:t>Purchases of goods and services</w:t>
      </w:r>
    </w:p>
    <w:p w:rsidR="00E81937" w:rsidRPr="00E37224" w:rsidRDefault="00E81937" w:rsidP="00B13BC1">
      <w:pPr>
        <w:tabs>
          <w:tab w:val="left" w:pos="900"/>
        </w:tabs>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81937" w:rsidRPr="00E37224" w:rsidTr="00A10AE1">
        <w:trPr>
          <w:cantSplit/>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592" w:type="dxa"/>
            <w:gridSpan w:val="2"/>
            <w:tcBorders>
              <w:top w:val="single" w:sz="4" w:space="0" w:color="auto"/>
              <w:bottom w:val="single" w:sz="4" w:space="0" w:color="auto"/>
            </w:tcBorders>
            <w:vAlign w:val="bottom"/>
          </w:tcPr>
          <w:p w:rsidR="00E81937" w:rsidRPr="00E37224" w:rsidRDefault="00E81937" w:rsidP="00A10AE1">
            <w:pPr>
              <w:spacing w:line="240" w:lineRule="auto"/>
              <w:ind w:right="-72"/>
              <w:jc w:val="center"/>
              <w:rPr>
                <w:rFonts w:cs="Arial"/>
                <w:b/>
                <w:bCs/>
                <w:sz w:val="18"/>
                <w:szCs w:val="18"/>
                <w:lang w:val="en-US"/>
              </w:rPr>
            </w:pPr>
            <w:r w:rsidRPr="00E37224">
              <w:rPr>
                <w:rFonts w:cs="Arial"/>
                <w:b/>
                <w:bCs/>
                <w:sz w:val="18"/>
                <w:szCs w:val="18"/>
                <w:lang w:val="en-US"/>
              </w:rPr>
              <w:t>Consolidated</w:t>
            </w:r>
          </w:p>
          <w:p w:rsidR="00E81937" w:rsidRPr="00E37224" w:rsidRDefault="00E81937" w:rsidP="00A10AE1">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rsidR="00E81937" w:rsidRPr="00E37224" w:rsidRDefault="00E81937" w:rsidP="00A10AE1">
            <w:pPr>
              <w:spacing w:line="240" w:lineRule="auto"/>
              <w:ind w:right="-72"/>
              <w:jc w:val="center"/>
              <w:rPr>
                <w:rFonts w:cs="Arial"/>
                <w:b/>
                <w:bCs/>
                <w:sz w:val="18"/>
                <w:szCs w:val="18"/>
                <w:lang w:val="en-US"/>
              </w:rPr>
            </w:pPr>
            <w:r w:rsidRPr="00E37224">
              <w:rPr>
                <w:rFonts w:cs="Arial"/>
                <w:b/>
                <w:bCs/>
                <w:sz w:val="18"/>
                <w:szCs w:val="18"/>
                <w:lang w:val="en-US"/>
              </w:rPr>
              <w:t>Separate</w:t>
            </w:r>
          </w:p>
          <w:p w:rsidR="00E81937" w:rsidRPr="00E37224" w:rsidRDefault="00E81937" w:rsidP="00A10AE1">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A10AE1">
        <w:trPr>
          <w:cantSplit/>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E37224">
              <w:rPr>
                <w:rFonts w:cs="Arial"/>
                <w:b/>
                <w:bCs/>
                <w:sz w:val="18"/>
                <w:szCs w:val="18"/>
                <w:lang w:val="en-US"/>
              </w:rPr>
              <w:t>For the years ended 31 December</w:t>
            </w:r>
          </w:p>
        </w:tc>
        <w:tc>
          <w:tcPr>
            <w:tcW w:w="1296" w:type="dxa"/>
            <w:tcBorders>
              <w:top w:val="single" w:sz="4" w:space="0" w:color="auto"/>
            </w:tcBorders>
            <w:vAlign w:val="bottom"/>
          </w:tcPr>
          <w:p w:rsidR="00E81937" w:rsidRPr="00E37224" w:rsidRDefault="00F941A7" w:rsidP="00A10AE1">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E81937" w:rsidRPr="00E37224" w:rsidRDefault="007E36D0" w:rsidP="00A10AE1">
            <w:pPr>
              <w:spacing w:line="240" w:lineRule="auto"/>
              <w:ind w:right="-72"/>
              <w:jc w:val="center"/>
              <w:rPr>
                <w:rFonts w:cs="Arial"/>
                <w:b/>
                <w:bCs/>
                <w:sz w:val="18"/>
                <w:szCs w:val="18"/>
                <w:lang w:val="en-US"/>
              </w:rPr>
            </w:pPr>
            <w:r w:rsidRPr="00E37224">
              <w:rPr>
                <w:rFonts w:cs="Arial"/>
                <w:b/>
                <w:bCs/>
                <w:sz w:val="18"/>
                <w:szCs w:val="18"/>
                <w:lang w:val="en-US"/>
              </w:rPr>
              <w:t>2019</w:t>
            </w:r>
          </w:p>
        </w:tc>
        <w:tc>
          <w:tcPr>
            <w:tcW w:w="1296" w:type="dxa"/>
            <w:tcBorders>
              <w:top w:val="single" w:sz="4" w:space="0" w:color="auto"/>
            </w:tcBorders>
            <w:vAlign w:val="bottom"/>
          </w:tcPr>
          <w:p w:rsidR="00E81937" w:rsidRPr="00E37224" w:rsidRDefault="00F941A7" w:rsidP="00A10AE1">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E81937" w:rsidRPr="00E37224" w:rsidRDefault="007E36D0" w:rsidP="00A10AE1">
            <w:pPr>
              <w:spacing w:line="240" w:lineRule="auto"/>
              <w:ind w:right="-72"/>
              <w:jc w:val="center"/>
              <w:rPr>
                <w:rFonts w:cs="Arial"/>
                <w:b/>
                <w:bCs/>
                <w:sz w:val="18"/>
                <w:szCs w:val="18"/>
                <w:lang w:val="en-US"/>
              </w:rPr>
            </w:pPr>
            <w:r w:rsidRPr="00E37224">
              <w:rPr>
                <w:rFonts w:cs="Arial"/>
                <w:b/>
                <w:bCs/>
                <w:sz w:val="18"/>
                <w:szCs w:val="18"/>
                <w:lang w:val="en-US"/>
              </w:rPr>
              <w:t>2019</w:t>
            </w:r>
          </w:p>
        </w:tc>
      </w:tr>
      <w:tr w:rsidR="00964DB9" w:rsidRPr="00E37224" w:rsidTr="00A10AE1">
        <w:trPr>
          <w:cantSplit/>
        </w:trPr>
        <w:tc>
          <w:tcPr>
            <w:tcW w:w="4277" w:type="dxa"/>
            <w:vAlign w:val="bottom"/>
          </w:tcPr>
          <w:p w:rsidR="00964DB9" w:rsidRPr="00E37224" w:rsidRDefault="00964DB9" w:rsidP="00964DB9">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1296" w:type="dxa"/>
            <w:tcBorders>
              <w:bottom w:val="single" w:sz="4" w:space="0" w:color="auto"/>
            </w:tcBorders>
            <w:vAlign w:val="bottom"/>
          </w:tcPr>
          <w:p w:rsidR="00964DB9" w:rsidRPr="00E37224" w:rsidRDefault="00964DB9" w:rsidP="00A10AE1">
            <w:pPr>
              <w:spacing w:line="240" w:lineRule="auto"/>
              <w:ind w:right="-72"/>
              <w:jc w:val="center"/>
              <w:rPr>
                <w:rFonts w:cs="Arial"/>
                <w:b/>
                <w:bCs/>
                <w:sz w:val="18"/>
                <w:szCs w:val="18"/>
                <w:lang w:val="en-US"/>
              </w:rPr>
            </w:pPr>
            <w:r w:rsidRPr="00E37224">
              <w:rPr>
                <w:rFonts w:cs="Arial"/>
                <w:b/>
                <w:bCs/>
                <w:sz w:val="18"/>
                <w:szCs w:val="18"/>
              </w:rPr>
              <w:t xml:space="preserve">Baht </w:t>
            </w:r>
            <w:r w:rsidRPr="00E37224">
              <w:rPr>
                <w:rFonts w:cs="Arial"/>
                <w:b/>
                <w:bCs/>
                <w:sz w:val="18"/>
                <w:szCs w:val="18"/>
                <w:lang w:val="en-US"/>
              </w:rPr>
              <w:t>Million</w:t>
            </w:r>
          </w:p>
        </w:tc>
        <w:tc>
          <w:tcPr>
            <w:tcW w:w="1296" w:type="dxa"/>
            <w:tcBorders>
              <w:bottom w:val="single" w:sz="4" w:space="0" w:color="auto"/>
            </w:tcBorders>
            <w:vAlign w:val="bottom"/>
          </w:tcPr>
          <w:p w:rsidR="00964DB9" w:rsidRPr="00E37224" w:rsidRDefault="00964DB9" w:rsidP="00A10AE1">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96" w:type="dxa"/>
            <w:tcBorders>
              <w:bottom w:val="single" w:sz="4" w:space="0" w:color="auto"/>
            </w:tcBorders>
            <w:vAlign w:val="bottom"/>
          </w:tcPr>
          <w:p w:rsidR="00964DB9" w:rsidRPr="00E37224" w:rsidRDefault="00964DB9" w:rsidP="00A10AE1">
            <w:pPr>
              <w:spacing w:line="240" w:lineRule="auto"/>
              <w:ind w:right="-72"/>
              <w:jc w:val="center"/>
              <w:rPr>
                <w:rFonts w:cs="Arial"/>
                <w:b/>
                <w:bCs/>
                <w:sz w:val="18"/>
                <w:szCs w:val="18"/>
                <w:lang w:val="en-US"/>
              </w:rPr>
            </w:pPr>
            <w:r w:rsidRPr="00E37224">
              <w:rPr>
                <w:rFonts w:cs="Arial"/>
                <w:b/>
                <w:bCs/>
                <w:sz w:val="18"/>
                <w:szCs w:val="18"/>
              </w:rPr>
              <w:t>Baht Million</w:t>
            </w:r>
          </w:p>
        </w:tc>
        <w:tc>
          <w:tcPr>
            <w:tcW w:w="1296" w:type="dxa"/>
            <w:tcBorders>
              <w:bottom w:val="single" w:sz="4" w:space="0" w:color="auto"/>
            </w:tcBorders>
            <w:vAlign w:val="bottom"/>
          </w:tcPr>
          <w:p w:rsidR="00964DB9" w:rsidRPr="00E37224" w:rsidRDefault="00964DB9" w:rsidP="00A10AE1">
            <w:pPr>
              <w:spacing w:line="240" w:lineRule="auto"/>
              <w:ind w:right="-72"/>
              <w:jc w:val="center"/>
              <w:rPr>
                <w:rFonts w:cs="Arial"/>
                <w:b/>
                <w:bCs/>
                <w:sz w:val="18"/>
                <w:szCs w:val="18"/>
                <w:lang w:val="en-US"/>
              </w:rPr>
            </w:pPr>
            <w:r w:rsidRPr="00E37224">
              <w:rPr>
                <w:rFonts w:cs="Arial"/>
                <w:b/>
                <w:bCs/>
                <w:sz w:val="18"/>
                <w:szCs w:val="18"/>
              </w:rPr>
              <w:t>Baht Million</w:t>
            </w:r>
          </w:p>
        </w:tc>
      </w:tr>
      <w:tr w:rsidR="00E81937" w:rsidRPr="00E37224" w:rsidTr="00A10AE1">
        <w:trPr>
          <w:cantSplit/>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96" w:type="dxa"/>
            <w:tcBorders>
              <w:top w:val="single" w:sz="4" w:space="0" w:color="auto"/>
            </w:tcBorders>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12767E">
            <w:pPr>
              <w:spacing w:line="240" w:lineRule="auto"/>
              <w:ind w:right="-72"/>
              <w:jc w:val="center"/>
              <w:rPr>
                <w:rFonts w:cs="Arial"/>
                <w:sz w:val="18"/>
                <w:szCs w:val="18"/>
              </w:rPr>
            </w:pPr>
          </w:p>
        </w:tc>
        <w:tc>
          <w:tcPr>
            <w:tcW w:w="1296" w:type="dxa"/>
            <w:tcBorders>
              <w:top w:val="single" w:sz="4" w:space="0" w:color="auto"/>
            </w:tcBorders>
            <w:vAlign w:val="bottom"/>
          </w:tcPr>
          <w:p w:rsidR="00E81937" w:rsidRPr="00E37224" w:rsidRDefault="00E81937" w:rsidP="0012767E">
            <w:pPr>
              <w:spacing w:line="240" w:lineRule="auto"/>
              <w:ind w:right="-72"/>
              <w:jc w:val="center"/>
              <w:rPr>
                <w:rFonts w:cs="Arial"/>
                <w:sz w:val="18"/>
                <w:szCs w:val="18"/>
              </w:rPr>
            </w:pPr>
          </w:p>
        </w:tc>
      </w:tr>
      <w:tr w:rsidR="00E81937" w:rsidRPr="00E37224" w:rsidTr="00A10AE1">
        <w:trPr>
          <w:cantSplit/>
        </w:trPr>
        <w:tc>
          <w:tcPr>
            <w:tcW w:w="4277" w:type="dxa"/>
            <w:vAlign w:val="bottom"/>
          </w:tcPr>
          <w:p w:rsidR="00E81937" w:rsidRPr="00E37224" w:rsidRDefault="00E81937" w:rsidP="0012767E">
            <w:pPr>
              <w:tabs>
                <w:tab w:val="center" w:pos="3402"/>
                <w:tab w:val="center" w:pos="4536"/>
                <w:tab w:val="center" w:pos="5670"/>
                <w:tab w:val="center" w:pos="6804"/>
                <w:tab w:val="right" w:pos="7655"/>
              </w:tabs>
              <w:spacing w:line="240" w:lineRule="auto"/>
              <w:ind w:left="431"/>
              <w:rPr>
                <w:rFonts w:cs="Arial"/>
                <w:sz w:val="18"/>
                <w:szCs w:val="18"/>
                <w:lang w:val="en-US"/>
              </w:rPr>
            </w:pPr>
            <w:r w:rsidRPr="00E37224">
              <w:rPr>
                <w:rFonts w:cs="Arial"/>
                <w:b/>
                <w:bCs/>
                <w:sz w:val="18"/>
                <w:szCs w:val="18"/>
                <w:lang w:val="en-US"/>
              </w:rPr>
              <w:t>Purchases</w:t>
            </w:r>
            <w:r w:rsidRPr="00E37224">
              <w:rPr>
                <w:rFonts w:cs="Arial"/>
                <w:b/>
                <w:bCs/>
                <w:sz w:val="18"/>
                <w:szCs w:val="18"/>
              </w:rPr>
              <w:t xml:space="preserve"> of goods:</w:t>
            </w:r>
          </w:p>
        </w:tc>
        <w:tc>
          <w:tcPr>
            <w:tcW w:w="1296" w:type="dxa"/>
            <w:shd w:val="clear" w:color="auto" w:fill="FAFAFA"/>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96" w:type="dxa"/>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96" w:type="dxa"/>
            <w:shd w:val="clear" w:color="auto" w:fill="FAFAFA"/>
            <w:vAlign w:val="bottom"/>
          </w:tcPr>
          <w:p w:rsidR="00E81937" w:rsidRPr="00E37224" w:rsidRDefault="00E81937" w:rsidP="0012767E">
            <w:pPr>
              <w:spacing w:line="240" w:lineRule="auto"/>
              <w:ind w:right="-72"/>
              <w:jc w:val="center"/>
              <w:rPr>
                <w:rFonts w:cs="Arial"/>
                <w:sz w:val="18"/>
                <w:szCs w:val="18"/>
              </w:rPr>
            </w:pPr>
          </w:p>
        </w:tc>
        <w:tc>
          <w:tcPr>
            <w:tcW w:w="1296" w:type="dxa"/>
            <w:vAlign w:val="bottom"/>
          </w:tcPr>
          <w:p w:rsidR="00E81937" w:rsidRPr="00E37224" w:rsidRDefault="00E81937" w:rsidP="0012767E">
            <w:pPr>
              <w:spacing w:line="240" w:lineRule="auto"/>
              <w:ind w:right="-72"/>
              <w:jc w:val="center"/>
              <w:rPr>
                <w:rFonts w:cs="Arial"/>
                <w:sz w:val="18"/>
                <w:szCs w:val="18"/>
              </w:rPr>
            </w:pP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Subsidiaries</w:t>
            </w:r>
          </w:p>
        </w:tc>
        <w:tc>
          <w:tcPr>
            <w:tcW w:w="1296" w:type="dxa"/>
            <w:shd w:val="clear" w:color="auto" w:fill="FAFAFA"/>
            <w:vAlign w:val="bottom"/>
          </w:tcPr>
          <w:p w:rsidR="00C73FE1" w:rsidRPr="00E37224" w:rsidRDefault="00840C80" w:rsidP="00C73FE1">
            <w:pPr>
              <w:spacing w:line="240" w:lineRule="auto"/>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840C80">
            <w:pPr>
              <w:spacing w:line="240" w:lineRule="auto"/>
              <w:ind w:right="-72"/>
              <w:jc w:val="center"/>
              <w:rPr>
                <w:rFonts w:cs="Arial"/>
                <w:sz w:val="18"/>
                <w:szCs w:val="18"/>
                <w:lang w:val="en-US"/>
              </w:rPr>
            </w:pPr>
            <w:r w:rsidRPr="00E37224">
              <w:rPr>
                <w:rFonts w:cs="Arial"/>
                <w:sz w:val="18"/>
                <w:szCs w:val="18"/>
                <w:lang w:val="en-US"/>
              </w:rPr>
              <w:t>-</w:t>
            </w:r>
          </w:p>
        </w:tc>
        <w:tc>
          <w:tcPr>
            <w:tcW w:w="1296" w:type="dxa"/>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1.33</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0.01</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Joint ventures</w:t>
            </w:r>
          </w:p>
        </w:tc>
        <w:tc>
          <w:tcPr>
            <w:tcW w:w="1296" w:type="dxa"/>
            <w:shd w:val="clear" w:color="auto" w:fill="FAFAFA"/>
            <w:vAlign w:val="bottom"/>
          </w:tcPr>
          <w:p w:rsidR="00C73FE1" w:rsidRPr="00E37224" w:rsidRDefault="00840C80" w:rsidP="00840C80">
            <w:pPr>
              <w:spacing w:line="240" w:lineRule="auto"/>
              <w:ind w:right="-72"/>
              <w:jc w:val="right"/>
              <w:rPr>
                <w:rFonts w:cs="Arial"/>
                <w:sz w:val="18"/>
                <w:szCs w:val="18"/>
                <w:lang w:val="en-US"/>
              </w:rPr>
            </w:pPr>
            <w:r w:rsidRPr="00E37224">
              <w:rPr>
                <w:rFonts w:cs="Arial"/>
                <w:sz w:val="18"/>
                <w:szCs w:val="18"/>
                <w:lang w:val="en-US"/>
              </w:rPr>
              <w:t>1.33</w:t>
            </w:r>
          </w:p>
        </w:tc>
        <w:tc>
          <w:tcPr>
            <w:tcW w:w="1296" w:type="dxa"/>
            <w:vAlign w:val="bottom"/>
          </w:tcPr>
          <w:p w:rsidR="00C73FE1" w:rsidRPr="00E37224" w:rsidRDefault="00C73FE1" w:rsidP="00840C80">
            <w:pPr>
              <w:spacing w:line="240" w:lineRule="auto"/>
              <w:ind w:right="-72"/>
              <w:jc w:val="center"/>
              <w:rPr>
                <w:rFonts w:cs="Arial"/>
                <w:sz w:val="18"/>
                <w:szCs w:val="18"/>
                <w:lang w:val="en-US"/>
              </w:rPr>
            </w:pPr>
            <w:r w:rsidRPr="00E37224">
              <w:rPr>
                <w:rFonts w:cs="Arial"/>
                <w:sz w:val="18"/>
                <w:szCs w:val="18"/>
                <w:lang w:val="en-US"/>
              </w:rPr>
              <w:t>-</w:t>
            </w:r>
          </w:p>
        </w:tc>
        <w:tc>
          <w:tcPr>
            <w:tcW w:w="1296" w:type="dxa"/>
            <w:shd w:val="clear" w:color="auto" w:fill="FAFAFA"/>
            <w:vAlign w:val="bottom"/>
          </w:tcPr>
          <w:p w:rsidR="00C73FE1" w:rsidRPr="00E37224" w:rsidRDefault="00840C80" w:rsidP="00840C80">
            <w:pPr>
              <w:spacing w:line="240" w:lineRule="auto"/>
              <w:ind w:right="-72"/>
              <w:jc w:val="right"/>
              <w:rPr>
                <w:rFonts w:cs="Arial"/>
                <w:sz w:val="18"/>
                <w:szCs w:val="18"/>
                <w:lang w:val="en-US"/>
              </w:rPr>
            </w:pPr>
            <w:r w:rsidRPr="00E37224">
              <w:rPr>
                <w:rFonts w:cs="Arial"/>
                <w:sz w:val="18"/>
                <w:szCs w:val="18"/>
                <w:lang w:val="en-US"/>
              </w:rPr>
              <w:t>0.73</w:t>
            </w:r>
          </w:p>
        </w:tc>
        <w:tc>
          <w:tcPr>
            <w:tcW w:w="1296" w:type="dxa"/>
            <w:vAlign w:val="bottom"/>
          </w:tcPr>
          <w:p w:rsidR="00C73FE1" w:rsidRPr="00E37224" w:rsidRDefault="00C73FE1" w:rsidP="00C73FE1">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Associates</w:t>
            </w:r>
          </w:p>
        </w:tc>
        <w:tc>
          <w:tcPr>
            <w:tcW w:w="1296" w:type="dxa"/>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0.09</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0.19</w:t>
            </w:r>
          </w:p>
        </w:tc>
        <w:tc>
          <w:tcPr>
            <w:tcW w:w="1296" w:type="dxa"/>
            <w:shd w:val="clear" w:color="auto" w:fill="FAFAFA"/>
            <w:vAlign w:val="bottom"/>
          </w:tcPr>
          <w:p w:rsidR="00C73FE1" w:rsidRPr="00E37224" w:rsidRDefault="00840C80" w:rsidP="00C73FE1">
            <w:pPr>
              <w:spacing w:line="240" w:lineRule="auto"/>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C73FE1">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Related company</w:t>
            </w:r>
          </w:p>
        </w:tc>
        <w:tc>
          <w:tcPr>
            <w:tcW w:w="1296" w:type="dxa"/>
            <w:shd w:val="clear" w:color="auto" w:fill="FAFAFA"/>
            <w:vAlign w:val="bottom"/>
          </w:tcPr>
          <w:p w:rsidR="00C73FE1" w:rsidRPr="00E37224" w:rsidRDefault="00C73FE1" w:rsidP="00C73FE1">
            <w:pPr>
              <w:spacing w:line="240" w:lineRule="auto"/>
              <w:ind w:right="-72"/>
              <w:jc w:val="right"/>
              <w:rPr>
                <w:rFonts w:cs="Arial"/>
                <w:sz w:val="18"/>
                <w:szCs w:val="18"/>
                <w:lang w:val="en-US"/>
              </w:rPr>
            </w:pPr>
          </w:p>
        </w:tc>
        <w:tc>
          <w:tcPr>
            <w:tcW w:w="1296" w:type="dxa"/>
            <w:vAlign w:val="bottom"/>
          </w:tcPr>
          <w:p w:rsidR="00C73FE1" w:rsidRPr="00E37224" w:rsidRDefault="00C73FE1" w:rsidP="00C73FE1">
            <w:pPr>
              <w:spacing w:line="240" w:lineRule="auto"/>
              <w:ind w:right="-72"/>
              <w:jc w:val="right"/>
              <w:rPr>
                <w:rFonts w:cs="Arial"/>
                <w:sz w:val="18"/>
                <w:szCs w:val="18"/>
                <w:lang w:val="en-US"/>
              </w:rPr>
            </w:pPr>
          </w:p>
        </w:tc>
        <w:tc>
          <w:tcPr>
            <w:tcW w:w="1296" w:type="dxa"/>
            <w:shd w:val="clear" w:color="auto" w:fill="FAFAFA"/>
            <w:vAlign w:val="bottom"/>
          </w:tcPr>
          <w:p w:rsidR="00C73FE1" w:rsidRPr="00E37224" w:rsidRDefault="00C73FE1" w:rsidP="00C73FE1">
            <w:pPr>
              <w:spacing w:line="240" w:lineRule="auto"/>
              <w:ind w:right="-72"/>
              <w:jc w:val="center"/>
              <w:rPr>
                <w:rFonts w:cs="Arial"/>
                <w:sz w:val="18"/>
                <w:szCs w:val="18"/>
                <w:lang w:val="en-US"/>
              </w:rPr>
            </w:pPr>
          </w:p>
        </w:tc>
        <w:tc>
          <w:tcPr>
            <w:tcW w:w="1296" w:type="dxa"/>
            <w:vAlign w:val="bottom"/>
          </w:tcPr>
          <w:p w:rsidR="00C73FE1" w:rsidRPr="00E37224" w:rsidRDefault="00C73FE1" w:rsidP="00C73FE1">
            <w:pPr>
              <w:spacing w:line="240" w:lineRule="auto"/>
              <w:ind w:right="-72"/>
              <w:jc w:val="center"/>
              <w:rPr>
                <w:rFonts w:cs="Arial"/>
                <w:sz w:val="18"/>
                <w:szCs w:val="18"/>
                <w:lang w:val="en-US"/>
              </w:rPr>
            </w:pPr>
          </w:p>
        </w:tc>
      </w:tr>
      <w:tr w:rsidR="00C73FE1" w:rsidRPr="00E37224" w:rsidTr="00A10AE1">
        <w:trPr>
          <w:cantSplit/>
          <w:trHeight w:val="68"/>
        </w:trPr>
        <w:tc>
          <w:tcPr>
            <w:tcW w:w="4277" w:type="dxa"/>
            <w:vAlign w:val="bottom"/>
          </w:tcPr>
          <w:p w:rsidR="00C73FE1" w:rsidRPr="00E37224" w:rsidRDefault="00C73FE1" w:rsidP="00C73FE1">
            <w:pPr>
              <w:spacing w:line="240" w:lineRule="auto"/>
              <w:ind w:left="567"/>
              <w:rPr>
                <w:rFonts w:cs="Arial"/>
                <w:sz w:val="18"/>
                <w:szCs w:val="18"/>
                <w:lang w:val="en-US"/>
              </w:rPr>
            </w:pPr>
            <w:r w:rsidRPr="00E37224">
              <w:rPr>
                <w:rFonts w:cs="Arial"/>
                <w:sz w:val="18"/>
                <w:szCs w:val="18"/>
                <w:lang w:val="en-US"/>
              </w:rPr>
              <w:t>CP Group of companies</w:t>
            </w:r>
          </w:p>
        </w:tc>
        <w:tc>
          <w:tcPr>
            <w:tcW w:w="1296" w:type="dxa"/>
            <w:tcBorders>
              <w:bottom w:val="single" w:sz="4" w:space="0" w:color="auto"/>
            </w:tcBorders>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1,677.34</w:t>
            </w:r>
          </w:p>
        </w:tc>
        <w:tc>
          <w:tcPr>
            <w:tcW w:w="1296"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1,483.13</w:t>
            </w:r>
          </w:p>
        </w:tc>
        <w:tc>
          <w:tcPr>
            <w:tcW w:w="1296" w:type="dxa"/>
            <w:tcBorders>
              <w:bottom w:val="single" w:sz="4" w:space="0" w:color="auto"/>
            </w:tcBorders>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14.30</w:t>
            </w:r>
          </w:p>
        </w:tc>
        <w:tc>
          <w:tcPr>
            <w:tcW w:w="1296"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0.29</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center"/>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center"/>
              <w:rPr>
                <w:rFonts w:cs="Arial"/>
                <w:sz w:val="18"/>
                <w:szCs w:val="18"/>
              </w:rPr>
            </w:pP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p>
        </w:tc>
        <w:tc>
          <w:tcPr>
            <w:tcW w:w="1296" w:type="dxa"/>
            <w:tcBorders>
              <w:bottom w:val="single" w:sz="4" w:space="0" w:color="auto"/>
            </w:tcBorders>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1,678.76</w:t>
            </w:r>
          </w:p>
        </w:tc>
        <w:tc>
          <w:tcPr>
            <w:tcW w:w="1296"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1,483.32</w:t>
            </w:r>
          </w:p>
        </w:tc>
        <w:tc>
          <w:tcPr>
            <w:tcW w:w="1296" w:type="dxa"/>
            <w:tcBorders>
              <w:bottom w:val="single" w:sz="4" w:space="0" w:color="auto"/>
            </w:tcBorders>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16.36</w:t>
            </w:r>
          </w:p>
        </w:tc>
        <w:tc>
          <w:tcPr>
            <w:tcW w:w="1296"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0.30</w:t>
            </w:r>
          </w:p>
        </w:tc>
      </w:tr>
    </w:tbl>
    <w:p w:rsidR="00A10AE1" w:rsidRDefault="00A10AE1"/>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10AE1" w:rsidRPr="00E37224" w:rsidTr="00246648">
        <w:trPr>
          <w:cantSplit/>
        </w:trPr>
        <w:tc>
          <w:tcPr>
            <w:tcW w:w="4277" w:type="dxa"/>
            <w:vAlign w:val="bottom"/>
          </w:tcPr>
          <w:p w:rsidR="00A10AE1" w:rsidRPr="00E37224" w:rsidRDefault="00A10AE1" w:rsidP="00246648">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592" w:type="dxa"/>
            <w:gridSpan w:val="2"/>
            <w:tcBorders>
              <w:top w:val="single" w:sz="4" w:space="0" w:color="auto"/>
              <w:bottom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Consolidated</w:t>
            </w:r>
          </w:p>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Separate</w:t>
            </w:r>
          </w:p>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A10AE1" w:rsidRPr="00E37224" w:rsidTr="00246648">
        <w:trPr>
          <w:cantSplit/>
        </w:trPr>
        <w:tc>
          <w:tcPr>
            <w:tcW w:w="4277" w:type="dxa"/>
            <w:vAlign w:val="bottom"/>
          </w:tcPr>
          <w:p w:rsidR="00A10AE1" w:rsidRPr="00E37224" w:rsidRDefault="00A10AE1" w:rsidP="00246648">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E37224">
              <w:rPr>
                <w:rFonts w:cs="Arial"/>
                <w:b/>
                <w:bCs/>
                <w:sz w:val="18"/>
                <w:szCs w:val="18"/>
                <w:lang w:val="en-US"/>
              </w:rPr>
              <w:t>For the years ended 31 December</w:t>
            </w:r>
          </w:p>
        </w:tc>
        <w:tc>
          <w:tcPr>
            <w:tcW w:w="1296" w:type="dxa"/>
            <w:tcBorders>
              <w:top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2019</w:t>
            </w:r>
          </w:p>
        </w:tc>
        <w:tc>
          <w:tcPr>
            <w:tcW w:w="1296" w:type="dxa"/>
            <w:tcBorders>
              <w:top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2019</w:t>
            </w:r>
          </w:p>
        </w:tc>
      </w:tr>
      <w:tr w:rsidR="00A10AE1" w:rsidRPr="00E37224" w:rsidTr="00246648">
        <w:trPr>
          <w:cantSplit/>
        </w:trPr>
        <w:tc>
          <w:tcPr>
            <w:tcW w:w="4277" w:type="dxa"/>
            <w:vAlign w:val="bottom"/>
          </w:tcPr>
          <w:p w:rsidR="00A10AE1" w:rsidRPr="00E37224" w:rsidRDefault="00A10AE1" w:rsidP="00246648">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1296" w:type="dxa"/>
            <w:tcBorders>
              <w:bottom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rPr>
              <w:t xml:space="preserve">Baht </w:t>
            </w:r>
            <w:r w:rsidRPr="00E37224">
              <w:rPr>
                <w:rFonts w:cs="Arial"/>
                <w:b/>
                <w:bCs/>
                <w:sz w:val="18"/>
                <w:szCs w:val="18"/>
                <w:lang w:val="en-US"/>
              </w:rPr>
              <w:t>Million</w:t>
            </w:r>
          </w:p>
        </w:tc>
        <w:tc>
          <w:tcPr>
            <w:tcW w:w="1296" w:type="dxa"/>
            <w:tcBorders>
              <w:bottom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96" w:type="dxa"/>
            <w:tcBorders>
              <w:bottom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rPr>
              <w:t>Baht Million</w:t>
            </w:r>
          </w:p>
        </w:tc>
        <w:tc>
          <w:tcPr>
            <w:tcW w:w="1296" w:type="dxa"/>
            <w:tcBorders>
              <w:bottom w:val="single" w:sz="4" w:space="0" w:color="auto"/>
            </w:tcBorders>
            <w:vAlign w:val="bottom"/>
          </w:tcPr>
          <w:p w:rsidR="00A10AE1" w:rsidRPr="00E37224" w:rsidRDefault="00A10AE1" w:rsidP="00246648">
            <w:pPr>
              <w:spacing w:line="240" w:lineRule="auto"/>
              <w:ind w:right="-72"/>
              <w:jc w:val="center"/>
              <w:rPr>
                <w:rFonts w:cs="Arial"/>
                <w:b/>
                <w:bCs/>
                <w:sz w:val="18"/>
                <w:szCs w:val="18"/>
                <w:lang w:val="en-US"/>
              </w:rPr>
            </w:pPr>
            <w:r w:rsidRPr="00E37224">
              <w:rPr>
                <w:rFonts w:cs="Arial"/>
                <w:b/>
                <w:bCs/>
                <w:sz w:val="18"/>
                <w:szCs w:val="18"/>
              </w:rPr>
              <w:t>Baht Million</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b/>
                <w:bCs/>
                <w:sz w:val="18"/>
                <w:szCs w:val="18"/>
                <w:lang w:val="en-US"/>
              </w:rPr>
            </w:pPr>
            <w:r w:rsidRPr="00E37224">
              <w:rPr>
                <w:rFonts w:cs="Arial"/>
                <w:b/>
                <w:bCs/>
                <w:sz w:val="18"/>
                <w:szCs w:val="18"/>
                <w:lang w:val="en-US"/>
              </w:rPr>
              <w:t>Purchases of services:</w:t>
            </w:r>
          </w:p>
        </w:tc>
        <w:tc>
          <w:tcPr>
            <w:tcW w:w="1296" w:type="dxa"/>
            <w:shd w:val="clear" w:color="auto" w:fill="FAFAFA"/>
            <w:vAlign w:val="bottom"/>
          </w:tcPr>
          <w:p w:rsidR="00C73FE1" w:rsidRPr="00E37224" w:rsidRDefault="00C73FE1" w:rsidP="00C73FE1">
            <w:pPr>
              <w:tabs>
                <w:tab w:val="center" w:pos="5529"/>
              </w:tabs>
              <w:spacing w:line="240" w:lineRule="auto"/>
              <w:ind w:right="-72"/>
              <w:jc w:val="right"/>
              <w:rPr>
                <w:rFonts w:cs="Arial"/>
                <w:sz w:val="18"/>
                <w:szCs w:val="18"/>
              </w:rPr>
            </w:pPr>
          </w:p>
        </w:tc>
        <w:tc>
          <w:tcPr>
            <w:tcW w:w="1296" w:type="dxa"/>
            <w:vAlign w:val="bottom"/>
          </w:tcPr>
          <w:p w:rsidR="00C73FE1" w:rsidRPr="00E37224" w:rsidRDefault="00C73FE1" w:rsidP="00C73FE1">
            <w:pPr>
              <w:tabs>
                <w:tab w:val="center" w:pos="5529"/>
              </w:tabs>
              <w:spacing w:line="240" w:lineRule="auto"/>
              <w:ind w:right="-72"/>
              <w:jc w:val="right"/>
              <w:rPr>
                <w:rFonts w:cs="Arial"/>
                <w:sz w:val="18"/>
                <w:szCs w:val="18"/>
              </w:rPr>
            </w:pPr>
          </w:p>
        </w:tc>
        <w:tc>
          <w:tcPr>
            <w:tcW w:w="1296" w:type="dxa"/>
            <w:shd w:val="clear" w:color="auto" w:fill="FAFAFA"/>
            <w:vAlign w:val="bottom"/>
          </w:tcPr>
          <w:p w:rsidR="00C73FE1" w:rsidRPr="00E37224" w:rsidRDefault="00C73FE1" w:rsidP="00C73FE1">
            <w:pPr>
              <w:spacing w:line="240" w:lineRule="auto"/>
              <w:ind w:right="-72"/>
              <w:jc w:val="right"/>
              <w:rPr>
                <w:rFonts w:cs="Arial"/>
                <w:sz w:val="18"/>
                <w:szCs w:val="18"/>
                <w:lang w:val="en-US"/>
              </w:rPr>
            </w:pPr>
          </w:p>
        </w:tc>
        <w:tc>
          <w:tcPr>
            <w:tcW w:w="1296" w:type="dxa"/>
            <w:vAlign w:val="bottom"/>
          </w:tcPr>
          <w:p w:rsidR="00C73FE1" w:rsidRPr="00E37224" w:rsidRDefault="00C73FE1" w:rsidP="00C73FE1">
            <w:pPr>
              <w:spacing w:line="240" w:lineRule="auto"/>
              <w:ind w:right="-72"/>
              <w:jc w:val="right"/>
              <w:rPr>
                <w:rFonts w:cs="Arial"/>
                <w:sz w:val="18"/>
                <w:szCs w:val="18"/>
                <w:lang w:val="en-US"/>
              </w:rPr>
            </w:pP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Subsidiaries</w:t>
            </w:r>
          </w:p>
        </w:tc>
        <w:tc>
          <w:tcPr>
            <w:tcW w:w="1296" w:type="dxa"/>
            <w:shd w:val="clear" w:color="auto" w:fill="FAFAFA"/>
            <w:vAlign w:val="bottom"/>
          </w:tcPr>
          <w:p w:rsidR="00C73FE1" w:rsidRPr="00E37224" w:rsidRDefault="00840C80" w:rsidP="00C73FE1">
            <w:pPr>
              <w:spacing w:line="240" w:lineRule="auto"/>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C73FE1">
            <w:pPr>
              <w:spacing w:line="240" w:lineRule="auto"/>
              <w:ind w:right="-72"/>
              <w:jc w:val="center"/>
              <w:rPr>
                <w:rFonts w:cs="Arial"/>
                <w:sz w:val="18"/>
                <w:szCs w:val="18"/>
                <w:lang w:val="en-US"/>
              </w:rPr>
            </w:pPr>
            <w:r w:rsidRPr="00E37224">
              <w:rPr>
                <w:rFonts w:cs="Arial"/>
                <w:sz w:val="18"/>
                <w:szCs w:val="18"/>
                <w:lang w:val="en-US"/>
              </w:rPr>
              <w:t>-</w:t>
            </w:r>
          </w:p>
        </w:tc>
        <w:tc>
          <w:tcPr>
            <w:tcW w:w="1296" w:type="dxa"/>
            <w:shd w:val="clear" w:color="auto" w:fill="FAFAFA"/>
            <w:vAlign w:val="bottom"/>
          </w:tcPr>
          <w:p w:rsidR="00C73FE1" w:rsidRPr="00E37224" w:rsidRDefault="00A10AE1" w:rsidP="00C73FE1">
            <w:pPr>
              <w:spacing w:line="240" w:lineRule="auto"/>
              <w:ind w:right="-72"/>
              <w:jc w:val="right"/>
              <w:rPr>
                <w:rFonts w:cs="Arial"/>
                <w:sz w:val="18"/>
                <w:szCs w:val="18"/>
                <w:lang w:val="en-US"/>
              </w:rPr>
            </w:pPr>
            <w:r>
              <w:rPr>
                <w:rFonts w:cs="Arial"/>
                <w:sz w:val="18"/>
                <w:szCs w:val="18"/>
                <w:lang w:val="en-US"/>
              </w:rPr>
              <w:t>1,102.74</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962.69</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Joint ventures</w:t>
            </w:r>
          </w:p>
        </w:tc>
        <w:tc>
          <w:tcPr>
            <w:tcW w:w="1296" w:type="dxa"/>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112.18</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2.09</w:t>
            </w:r>
          </w:p>
        </w:tc>
        <w:tc>
          <w:tcPr>
            <w:tcW w:w="1296" w:type="dxa"/>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5.49</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0.32</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Associates</w:t>
            </w:r>
          </w:p>
        </w:tc>
        <w:tc>
          <w:tcPr>
            <w:tcW w:w="1296" w:type="dxa"/>
            <w:shd w:val="clear" w:color="auto" w:fill="FAFAFA"/>
            <w:vAlign w:val="bottom"/>
          </w:tcPr>
          <w:p w:rsidR="00C73FE1" w:rsidRPr="00E37224" w:rsidRDefault="00F3340A" w:rsidP="00C73FE1">
            <w:pPr>
              <w:spacing w:line="240" w:lineRule="auto"/>
              <w:ind w:right="-72"/>
              <w:jc w:val="right"/>
              <w:rPr>
                <w:rFonts w:cs="Arial"/>
                <w:sz w:val="18"/>
                <w:szCs w:val="18"/>
                <w:lang w:val="en-US"/>
              </w:rPr>
            </w:pPr>
            <w:r>
              <w:rPr>
                <w:rFonts w:cs="Arial"/>
                <w:sz w:val="18"/>
                <w:szCs w:val="18"/>
                <w:lang w:val="en-US"/>
              </w:rPr>
              <w:t>11,052.86</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10,351.09</w:t>
            </w:r>
          </w:p>
        </w:tc>
        <w:tc>
          <w:tcPr>
            <w:tcW w:w="1296" w:type="dxa"/>
            <w:shd w:val="clear" w:color="auto" w:fill="FAFAFA"/>
            <w:vAlign w:val="bottom"/>
          </w:tcPr>
          <w:p w:rsidR="00C73FE1" w:rsidRPr="00E37224" w:rsidRDefault="00840C80" w:rsidP="00C73FE1">
            <w:pPr>
              <w:spacing w:line="240" w:lineRule="auto"/>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C73FE1">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lang w:val="en-US"/>
              </w:rPr>
            </w:pPr>
            <w:r w:rsidRPr="00E37224">
              <w:rPr>
                <w:rFonts w:cs="Arial"/>
                <w:sz w:val="18"/>
                <w:szCs w:val="18"/>
                <w:lang w:val="en-US"/>
              </w:rPr>
              <w:t>Related companies</w:t>
            </w:r>
          </w:p>
        </w:tc>
        <w:tc>
          <w:tcPr>
            <w:tcW w:w="1296" w:type="dxa"/>
            <w:shd w:val="clear" w:color="auto" w:fill="FAFAFA"/>
            <w:vAlign w:val="bottom"/>
          </w:tcPr>
          <w:p w:rsidR="00C73FE1" w:rsidRPr="00E37224" w:rsidRDefault="00C73FE1" w:rsidP="00C73FE1">
            <w:pPr>
              <w:spacing w:line="240" w:lineRule="auto"/>
              <w:ind w:right="-72"/>
              <w:jc w:val="right"/>
              <w:rPr>
                <w:rFonts w:cs="Arial"/>
                <w:sz w:val="18"/>
                <w:szCs w:val="18"/>
                <w:lang w:val="en-US"/>
              </w:rPr>
            </w:pPr>
          </w:p>
        </w:tc>
        <w:tc>
          <w:tcPr>
            <w:tcW w:w="1296" w:type="dxa"/>
            <w:vAlign w:val="bottom"/>
          </w:tcPr>
          <w:p w:rsidR="00C73FE1" w:rsidRPr="00E37224" w:rsidRDefault="00C73FE1" w:rsidP="00C73FE1">
            <w:pPr>
              <w:spacing w:line="240" w:lineRule="auto"/>
              <w:ind w:right="-72"/>
              <w:jc w:val="right"/>
              <w:rPr>
                <w:rFonts w:cs="Arial"/>
                <w:sz w:val="18"/>
                <w:szCs w:val="18"/>
                <w:lang w:val="en-US"/>
              </w:rPr>
            </w:pPr>
          </w:p>
        </w:tc>
        <w:tc>
          <w:tcPr>
            <w:tcW w:w="1296" w:type="dxa"/>
            <w:shd w:val="clear" w:color="auto" w:fill="FAFAFA"/>
            <w:vAlign w:val="bottom"/>
          </w:tcPr>
          <w:p w:rsidR="00C73FE1" w:rsidRPr="00E37224" w:rsidRDefault="00C73FE1" w:rsidP="00C73FE1">
            <w:pPr>
              <w:spacing w:line="240" w:lineRule="auto"/>
              <w:ind w:right="-72"/>
              <w:jc w:val="right"/>
              <w:rPr>
                <w:rFonts w:cs="Arial"/>
                <w:sz w:val="18"/>
                <w:szCs w:val="18"/>
                <w:lang w:val="en-US"/>
              </w:rPr>
            </w:pPr>
          </w:p>
        </w:tc>
        <w:tc>
          <w:tcPr>
            <w:tcW w:w="1296" w:type="dxa"/>
            <w:vAlign w:val="bottom"/>
          </w:tcPr>
          <w:p w:rsidR="00C73FE1" w:rsidRPr="00E37224" w:rsidRDefault="00C73FE1" w:rsidP="00C73FE1">
            <w:pPr>
              <w:spacing w:line="240" w:lineRule="auto"/>
              <w:ind w:right="-72"/>
              <w:jc w:val="right"/>
              <w:rPr>
                <w:rFonts w:cs="Arial"/>
                <w:sz w:val="18"/>
                <w:szCs w:val="18"/>
                <w:lang w:val="en-US"/>
              </w:rPr>
            </w:pPr>
          </w:p>
        </w:tc>
      </w:tr>
      <w:tr w:rsidR="00C73FE1" w:rsidRPr="00E37224" w:rsidTr="00A10AE1">
        <w:trPr>
          <w:cantSplit/>
        </w:trPr>
        <w:tc>
          <w:tcPr>
            <w:tcW w:w="4277" w:type="dxa"/>
            <w:vAlign w:val="bottom"/>
          </w:tcPr>
          <w:p w:rsidR="00C73FE1" w:rsidRPr="00E37224" w:rsidRDefault="00C73FE1" w:rsidP="00C73FE1">
            <w:pPr>
              <w:spacing w:line="240" w:lineRule="auto"/>
              <w:ind w:left="567"/>
              <w:rPr>
                <w:rFonts w:cs="Arial"/>
                <w:sz w:val="18"/>
                <w:szCs w:val="18"/>
                <w:lang w:val="en-US"/>
              </w:rPr>
            </w:pPr>
            <w:r w:rsidRPr="00E37224">
              <w:rPr>
                <w:rFonts w:cs="Arial"/>
                <w:sz w:val="18"/>
                <w:szCs w:val="18"/>
                <w:lang w:val="en-US"/>
              </w:rPr>
              <w:t xml:space="preserve">CP Group of companies </w:t>
            </w:r>
          </w:p>
        </w:tc>
        <w:tc>
          <w:tcPr>
            <w:tcW w:w="1296" w:type="dxa"/>
            <w:shd w:val="clear" w:color="auto" w:fill="FAFAFA"/>
            <w:vAlign w:val="bottom"/>
          </w:tcPr>
          <w:p w:rsidR="00C73FE1" w:rsidRPr="00E37224" w:rsidRDefault="00840C80" w:rsidP="00E72567">
            <w:pPr>
              <w:spacing w:line="240" w:lineRule="auto"/>
              <w:ind w:right="-72"/>
              <w:jc w:val="right"/>
              <w:rPr>
                <w:rFonts w:cs="Arial"/>
                <w:sz w:val="18"/>
                <w:szCs w:val="18"/>
                <w:lang w:val="en-US"/>
              </w:rPr>
            </w:pPr>
            <w:r w:rsidRPr="00E37224">
              <w:rPr>
                <w:rFonts w:cs="Arial"/>
                <w:sz w:val="18"/>
                <w:szCs w:val="18"/>
                <w:lang w:val="en-US"/>
              </w:rPr>
              <w:t>8,6</w:t>
            </w:r>
            <w:r w:rsidR="00E72567" w:rsidRPr="00E37224">
              <w:rPr>
                <w:rFonts w:cs="Arial"/>
                <w:sz w:val="18"/>
                <w:szCs w:val="18"/>
                <w:lang w:val="en-US"/>
              </w:rPr>
              <w:t>88.83</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9,234.40</w:t>
            </w:r>
          </w:p>
        </w:tc>
        <w:tc>
          <w:tcPr>
            <w:tcW w:w="1296" w:type="dxa"/>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531.96</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481.72</w:t>
            </w:r>
          </w:p>
        </w:tc>
      </w:tr>
      <w:tr w:rsidR="00C73FE1" w:rsidRPr="00E37224" w:rsidTr="00A10AE1">
        <w:trPr>
          <w:cantSplit/>
        </w:trPr>
        <w:tc>
          <w:tcPr>
            <w:tcW w:w="4277" w:type="dxa"/>
            <w:vAlign w:val="bottom"/>
          </w:tcPr>
          <w:p w:rsidR="00C73FE1" w:rsidRPr="00E37224" w:rsidRDefault="00C73FE1" w:rsidP="00C73FE1">
            <w:pPr>
              <w:spacing w:line="240" w:lineRule="auto"/>
              <w:ind w:left="567"/>
              <w:rPr>
                <w:rFonts w:cs="Arial"/>
                <w:sz w:val="18"/>
                <w:szCs w:val="18"/>
                <w:lang w:val="en-US"/>
              </w:rPr>
            </w:pPr>
            <w:r w:rsidRPr="00E37224">
              <w:rPr>
                <w:rFonts w:cs="Arial"/>
                <w:sz w:val="18"/>
                <w:szCs w:val="18"/>
                <w:lang w:val="en-US"/>
              </w:rPr>
              <w:t>China Mobile Group of companies</w:t>
            </w:r>
          </w:p>
        </w:tc>
        <w:tc>
          <w:tcPr>
            <w:tcW w:w="1296" w:type="dxa"/>
            <w:shd w:val="clear" w:color="auto" w:fill="FAFAFA"/>
            <w:vAlign w:val="bottom"/>
          </w:tcPr>
          <w:p w:rsidR="00C73FE1" w:rsidRPr="00E37224" w:rsidRDefault="00840C80" w:rsidP="00C73FE1">
            <w:pPr>
              <w:spacing w:line="240" w:lineRule="auto"/>
              <w:ind w:right="-72"/>
              <w:jc w:val="right"/>
              <w:rPr>
                <w:rFonts w:cs="Arial"/>
                <w:sz w:val="18"/>
                <w:szCs w:val="18"/>
                <w:lang w:val="en-US"/>
              </w:rPr>
            </w:pPr>
            <w:r w:rsidRPr="00E37224">
              <w:rPr>
                <w:rFonts w:cs="Arial"/>
                <w:sz w:val="18"/>
                <w:szCs w:val="18"/>
                <w:lang w:val="en-US"/>
              </w:rPr>
              <w:t>43.70</w:t>
            </w:r>
          </w:p>
        </w:tc>
        <w:tc>
          <w:tcPr>
            <w:tcW w:w="1296" w:type="dxa"/>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246.86</w:t>
            </w:r>
          </w:p>
        </w:tc>
        <w:tc>
          <w:tcPr>
            <w:tcW w:w="1296" w:type="dxa"/>
            <w:shd w:val="clear" w:color="auto" w:fill="FAFAFA"/>
            <w:vAlign w:val="bottom"/>
          </w:tcPr>
          <w:p w:rsidR="00C73FE1" w:rsidRPr="00E37224" w:rsidRDefault="00840C80" w:rsidP="00C73FE1">
            <w:pPr>
              <w:spacing w:line="240" w:lineRule="auto"/>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C73FE1">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E37224" w:rsidRDefault="00C73FE1" w:rsidP="00C73FE1">
            <w:pPr>
              <w:spacing w:line="240" w:lineRule="auto"/>
              <w:ind w:left="567"/>
              <w:rPr>
                <w:rFonts w:cs="Arial"/>
                <w:sz w:val="18"/>
                <w:szCs w:val="18"/>
                <w:lang w:val="en-US"/>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C73FE1">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C73FE1">
            <w:pPr>
              <w:spacing w:line="240" w:lineRule="auto"/>
              <w:ind w:right="-72"/>
              <w:jc w:val="right"/>
              <w:rPr>
                <w:rFonts w:cs="Arial"/>
                <w:sz w:val="18"/>
                <w:szCs w:val="18"/>
              </w:rPr>
            </w:pPr>
          </w:p>
        </w:tc>
      </w:tr>
      <w:tr w:rsidR="00C73FE1" w:rsidRPr="00E37224" w:rsidTr="00A10AE1">
        <w:trPr>
          <w:cantSplit/>
        </w:trPr>
        <w:tc>
          <w:tcPr>
            <w:tcW w:w="4277" w:type="dxa"/>
            <w:vAlign w:val="bottom"/>
          </w:tcPr>
          <w:p w:rsidR="00C73FE1" w:rsidRPr="00E37224" w:rsidRDefault="00C73FE1" w:rsidP="00C73FE1">
            <w:pPr>
              <w:spacing w:line="240" w:lineRule="auto"/>
              <w:ind w:left="431"/>
              <w:rPr>
                <w:rFonts w:cs="Arial"/>
                <w:sz w:val="18"/>
                <w:szCs w:val="18"/>
              </w:rPr>
            </w:pPr>
          </w:p>
        </w:tc>
        <w:tc>
          <w:tcPr>
            <w:tcW w:w="1296" w:type="dxa"/>
            <w:tcBorders>
              <w:bottom w:val="single" w:sz="4" w:space="0" w:color="auto"/>
            </w:tcBorders>
            <w:shd w:val="clear" w:color="auto" w:fill="FAFAFA"/>
            <w:vAlign w:val="bottom"/>
          </w:tcPr>
          <w:p w:rsidR="00C73FE1" w:rsidRPr="00E37224" w:rsidRDefault="00840C80" w:rsidP="00E72567">
            <w:pPr>
              <w:spacing w:line="240" w:lineRule="auto"/>
              <w:ind w:right="-72"/>
              <w:jc w:val="right"/>
              <w:rPr>
                <w:rFonts w:cs="Arial"/>
                <w:sz w:val="18"/>
                <w:szCs w:val="18"/>
                <w:lang w:val="en-US"/>
              </w:rPr>
            </w:pPr>
            <w:r w:rsidRPr="00E37224">
              <w:rPr>
                <w:rFonts w:cs="Arial"/>
                <w:sz w:val="18"/>
                <w:szCs w:val="18"/>
                <w:lang w:val="en-US"/>
              </w:rPr>
              <w:t>1</w:t>
            </w:r>
            <w:r w:rsidR="00F3340A">
              <w:rPr>
                <w:rFonts w:cs="Arial"/>
                <w:sz w:val="18"/>
                <w:szCs w:val="18"/>
                <w:lang w:val="en-US"/>
              </w:rPr>
              <w:t>9,897.57</w:t>
            </w:r>
          </w:p>
        </w:tc>
        <w:tc>
          <w:tcPr>
            <w:tcW w:w="1296"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19,834.44</w:t>
            </w:r>
          </w:p>
        </w:tc>
        <w:tc>
          <w:tcPr>
            <w:tcW w:w="1296" w:type="dxa"/>
            <w:tcBorders>
              <w:bottom w:val="single" w:sz="4" w:space="0" w:color="auto"/>
            </w:tcBorders>
            <w:shd w:val="clear" w:color="auto" w:fill="FAFAFA"/>
            <w:vAlign w:val="bottom"/>
          </w:tcPr>
          <w:p w:rsidR="00C73FE1" w:rsidRPr="00E37224" w:rsidRDefault="00A10AE1" w:rsidP="00C73FE1">
            <w:pPr>
              <w:spacing w:line="240" w:lineRule="auto"/>
              <w:ind w:right="-72"/>
              <w:jc w:val="right"/>
              <w:rPr>
                <w:rFonts w:cs="Arial"/>
                <w:sz w:val="18"/>
                <w:szCs w:val="18"/>
                <w:lang w:val="en-US"/>
              </w:rPr>
            </w:pPr>
            <w:r>
              <w:rPr>
                <w:rFonts w:cs="Arial"/>
                <w:sz w:val="18"/>
                <w:szCs w:val="18"/>
                <w:lang w:val="en-US"/>
              </w:rPr>
              <w:t>1,64</w:t>
            </w:r>
            <w:r w:rsidR="00C26CF0">
              <w:rPr>
                <w:rFonts w:cs="Arial"/>
                <w:sz w:val="18"/>
                <w:szCs w:val="18"/>
                <w:lang w:val="en-US"/>
              </w:rPr>
              <w:t>0</w:t>
            </w:r>
            <w:r>
              <w:rPr>
                <w:rFonts w:cs="Arial"/>
                <w:sz w:val="18"/>
                <w:szCs w:val="18"/>
                <w:lang w:val="en-US"/>
              </w:rPr>
              <w:t>.19</w:t>
            </w:r>
          </w:p>
        </w:tc>
        <w:tc>
          <w:tcPr>
            <w:tcW w:w="1296"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1,444.73</w:t>
            </w:r>
          </w:p>
        </w:tc>
      </w:tr>
    </w:tbl>
    <w:p w:rsidR="00144045" w:rsidRPr="00E37224" w:rsidRDefault="00144045" w:rsidP="00B13BC1">
      <w:pPr>
        <w:spacing w:line="240" w:lineRule="auto"/>
        <w:rPr>
          <w:rFonts w:cs="Arial"/>
          <w:sz w:val="18"/>
          <w:szCs w:val="18"/>
          <w:lang w:val="en-US"/>
        </w:rPr>
      </w:pPr>
    </w:p>
    <w:p w:rsidR="00E81937" w:rsidRPr="00E37224" w:rsidRDefault="009F2049" w:rsidP="009F2049">
      <w:pPr>
        <w:pStyle w:val="ListParagraph"/>
        <w:spacing w:after="0" w:line="240" w:lineRule="auto"/>
        <w:ind w:left="540" w:hanging="540"/>
        <w:rPr>
          <w:rFonts w:ascii="Arial" w:hAnsi="Arial" w:cs="Arial"/>
          <w:b/>
          <w:bCs/>
          <w:color w:val="CF4A02"/>
          <w:sz w:val="18"/>
          <w:szCs w:val="18"/>
        </w:rPr>
      </w:pPr>
      <w:r>
        <w:rPr>
          <w:rFonts w:ascii="Arial" w:hAnsi="Arial" w:cs="Arial"/>
          <w:b/>
          <w:bCs/>
          <w:color w:val="CF4A02"/>
          <w:sz w:val="18"/>
          <w:szCs w:val="18"/>
          <w:lang w:val="en-GB"/>
        </w:rPr>
        <w:t>iii)</w:t>
      </w:r>
      <w:r>
        <w:rPr>
          <w:rFonts w:ascii="Arial" w:hAnsi="Arial" w:cs="Arial"/>
          <w:b/>
          <w:bCs/>
          <w:color w:val="CF4A02"/>
          <w:sz w:val="18"/>
          <w:szCs w:val="18"/>
          <w:lang w:val="en-GB"/>
        </w:rPr>
        <w:tab/>
      </w:r>
      <w:r w:rsidR="00E81937" w:rsidRPr="00E37224">
        <w:rPr>
          <w:rFonts w:ascii="Arial" w:hAnsi="Arial" w:cs="Arial"/>
          <w:b/>
          <w:bCs/>
          <w:color w:val="CF4A02"/>
          <w:sz w:val="18"/>
          <w:szCs w:val="18"/>
        </w:rPr>
        <w:t>Outstanding balances arising from sales and purchases of goods and services</w:t>
      </w:r>
    </w:p>
    <w:p w:rsidR="00E81937" w:rsidRPr="00E37224" w:rsidRDefault="00E81937" w:rsidP="00B13BC1">
      <w:pPr>
        <w:spacing w:line="240" w:lineRule="auto"/>
        <w:ind w:left="900"/>
        <w:rPr>
          <w:rFonts w:cs="Arial"/>
          <w:sz w:val="18"/>
          <w:szCs w:val="18"/>
          <w:cs/>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81937" w:rsidRPr="00E37224" w:rsidTr="00A10AE1">
        <w:trPr>
          <w:cantSplit/>
        </w:trPr>
        <w:tc>
          <w:tcPr>
            <w:tcW w:w="4277" w:type="dxa"/>
            <w:vAlign w:val="bottom"/>
          </w:tcPr>
          <w:p w:rsidR="00E81937" w:rsidRPr="00D31423" w:rsidRDefault="00E81937" w:rsidP="00D31423">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2592" w:type="dxa"/>
            <w:gridSpan w:val="2"/>
            <w:tcBorders>
              <w:top w:val="single" w:sz="4" w:space="0" w:color="auto"/>
              <w:bottom w:val="single" w:sz="4" w:space="0" w:color="auto"/>
            </w:tcBorders>
            <w:vAlign w:val="bottom"/>
          </w:tcPr>
          <w:p w:rsidR="00E81937" w:rsidRPr="00E37224" w:rsidRDefault="00E81937" w:rsidP="00D31423">
            <w:pPr>
              <w:spacing w:line="240" w:lineRule="auto"/>
              <w:ind w:right="-72"/>
              <w:jc w:val="center"/>
              <w:rPr>
                <w:rFonts w:cs="Arial"/>
                <w:b/>
                <w:bCs/>
                <w:sz w:val="18"/>
                <w:szCs w:val="18"/>
                <w:lang w:val="en-US"/>
              </w:rPr>
            </w:pPr>
            <w:r w:rsidRPr="00E37224">
              <w:rPr>
                <w:rFonts w:cs="Arial"/>
                <w:b/>
                <w:bCs/>
                <w:sz w:val="18"/>
                <w:szCs w:val="18"/>
                <w:lang w:val="en-US"/>
              </w:rPr>
              <w:t>Consolidated</w:t>
            </w:r>
          </w:p>
          <w:p w:rsidR="00E81937" w:rsidRPr="00E37224" w:rsidRDefault="00E81937" w:rsidP="00D31423">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rsidR="00E81937" w:rsidRPr="00E37224" w:rsidRDefault="00E81937" w:rsidP="00D31423">
            <w:pPr>
              <w:spacing w:line="240" w:lineRule="auto"/>
              <w:ind w:right="-72"/>
              <w:jc w:val="center"/>
              <w:rPr>
                <w:rFonts w:cs="Arial"/>
                <w:b/>
                <w:bCs/>
                <w:sz w:val="18"/>
                <w:szCs w:val="18"/>
                <w:lang w:val="en-US"/>
              </w:rPr>
            </w:pPr>
            <w:r w:rsidRPr="00E37224">
              <w:rPr>
                <w:rFonts w:cs="Arial"/>
                <w:b/>
                <w:bCs/>
                <w:sz w:val="18"/>
                <w:szCs w:val="18"/>
                <w:lang w:val="en-US"/>
              </w:rPr>
              <w:t>Separate</w:t>
            </w:r>
          </w:p>
          <w:p w:rsidR="00E81937" w:rsidRPr="00E37224" w:rsidRDefault="00E81937" w:rsidP="00D31423">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A10AE1">
        <w:trPr>
          <w:cantSplit/>
        </w:trPr>
        <w:tc>
          <w:tcPr>
            <w:tcW w:w="4277" w:type="dxa"/>
            <w:vAlign w:val="bottom"/>
          </w:tcPr>
          <w:p w:rsidR="00E81937" w:rsidRPr="00D31423" w:rsidRDefault="00E81937" w:rsidP="00D31423">
            <w:pPr>
              <w:tabs>
                <w:tab w:val="center" w:pos="3402"/>
                <w:tab w:val="center" w:pos="4536"/>
                <w:tab w:val="center" w:pos="5670"/>
                <w:tab w:val="center" w:pos="6804"/>
                <w:tab w:val="right" w:pos="7655"/>
              </w:tabs>
              <w:spacing w:line="240" w:lineRule="auto"/>
              <w:ind w:left="435"/>
              <w:rPr>
                <w:rFonts w:cs="Arial"/>
                <w:b/>
                <w:bCs/>
                <w:sz w:val="18"/>
                <w:szCs w:val="18"/>
                <w:lang w:val="en-US"/>
              </w:rPr>
            </w:pPr>
            <w:r w:rsidRPr="00D31423">
              <w:rPr>
                <w:rFonts w:cs="Arial"/>
                <w:b/>
                <w:bCs/>
                <w:sz w:val="18"/>
                <w:szCs w:val="18"/>
                <w:lang w:val="en-US"/>
              </w:rPr>
              <w:t>At 31 December</w:t>
            </w:r>
          </w:p>
        </w:tc>
        <w:tc>
          <w:tcPr>
            <w:tcW w:w="1296" w:type="dxa"/>
            <w:tcBorders>
              <w:top w:val="single" w:sz="4" w:space="0" w:color="auto"/>
            </w:tcBorders>
            <w:vAlign w:val="bottom"/>
          </w:tcPr>
          <w:p w:rsidR="00E81937" w:rsidRPr="00E37224" w:rsidRDefault="00F941A7" w:rsidP="00D31423">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E81937" w:rsidRPr="00E37224" w:rsidRDefault="007E36D0" w:rsidP="00D31423">
            <w:pPr>
              <w:spacing w:line="240" w:lineRule="auto"/>
              <w:ind w:right="-72"/>
              <w:jc w:val="center"/>
              <w:rPr>
                <w:rFonts w:cs="Arial"/>
                <w:b/>
                <w:bCs/>
                <w:sz w:val="18"/>
                <w:szCs w:val="18"/>
                <w:lang w:val="en-US"/>
              </w:rPr>
            </w:pPr>
            <w:r w:rsidRPr="00E37224">
              <w:rPr>
                <w:rFonts w:cs="Arial"/>
                <w:b/>
                <w:bCs/>
                <w:sz w:val="18"/>
                <w:szCs w:val="18"/>
                <w:lang w:val="en-US"/>
              </w:rPr>
              <w:t>2019</w:t>
            </w:r>
          </w:p>
        </w:tc>
        <w:tc>
          <w:tcPr>
            <w:tcW w:w="1296" w:type="dxa"/>
            <w:tcBorders>
              <w:top w:val="single" w:sz="4" w:space="0" w:color="auto"/>
            </w:tcBorders>
            <w:vAlign w:val="bottom"/>
          </w:tcPr>
          <w:p w:rsidR="00E81937" w:rsidRPr="00E37224" w:rsidRDefault="00F941A7" w:rsidP="00D31423">
            <w:pPr>
              <w:spacing w:line="240" w:lineRule="auto"/>
              <w:ind w:right="-72"/>
              <w:jc w:val="center"/>
              <w:rPr>
                <w:rFonts w:cs="Arial"/>
                <w:b/>
                <w:bCs/>
                <w:sz w:val="18"/>
                <w:szCs w:val="18"/>
                <w:lang w:val="en-US"/>
              </w:rPr>
            </w:pPr>
            <w:r w:rsidRPr="00E37224">
              <w:rPr>
                <w:rFonts w:cs="Arial"/>
                <w:b/>
                <w:bCs/>
                <w:sz w:val="18"/>
                <w:szCs w:val="18"/>
                <w:lang w:val="en-US"/>
              </w:rPr>
              <w:t>2020</w:t>
            </w:r>
          </w:p>
        </w:tc>
        <w:tc>
          <w:tcPr>
            <w:tcW w:w="1296" w:type="dxa"/>
            <w:tcBorders>
              <w:top w:val="single" w:sz="4" w:space="0" w:color="auto"/>
            </w:tcBorders>
            <w:vAlign w:val="bottom"/>
          </w:tcPr>
          <w:p w:rsidR="00E81937" w:rsidRPr="00E37224" w:rsidRDefault="007E36D0" w:rsidP="00D31423">
            <w:pPr>
              <w:spacing w:line="240" w:lineRule="auto"/>
              <w:ind w:right="-72"/>
              <w:jc w:val="center"/>
              <w:rPr>
                <w:rFonts w:cs="Arial"/>
                <w:b/>
                <w:bCs/>
                <w:sz w:val="18"/>
                <w:szCs w:val="18"/>
                <w:lang w:val="en-US"/>
              </w:rPr>
            </w:pPr>
            <w:r w:rsidRPr="00E37224">
              <w:rPr>
                <w:rFonts w:cs="Arial"/>
                <w:b/>
                <w:bCs/>
                <w:sz w:val="18"/>
                <w:szCs w:val="18"/>
                <w:lang w:val="en-US"/>
              </w:rPr>
              <w:t>2019</w:t>
            </w:r>
          </w:p>
        </w:tc>
      </w:tr>
      <w:tr w:rsidR="00964DB9" w:rsidRPr="00E37224" w:rsidTr="00A10AE1">
        <w:trPr>
          <w:cantSplit/>
        </w:trPr>
        <w:tc>
          <w:tcPr>
            <w:tcW w:w="4277" w:type="dxa"/>
            <w:vAlign w:val="bottom"/>
          </w:tcPr>
          <w:p w:rsidR="00964DB9" w:rsidRPr="00D31423" w:rsidRDefault="00964DB9" w:rsidP="00D31423">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1296" w:type="dxa"/>
            <w:vAlign w:val="bottom"/>
          </w:tcPr>
          <w:p w:rsidR="00964DB9" w:rsidRPr="00E37224" w:rsidRDefault="00964DB9" w:rsidP="00D31423">
            <w:pPr>
              <w:spacing w:line="240" w:lineRule="auto"/>
              <w:ind w:right="-72"/>
              <w:jc w:val="center"/>
              <w:rPr>
                <w:rFonts w:cs="Arial"/>
                <w:b/>
                <w:bCs/>
                <w:sz w:val="18"/>
                <w:szCs w:val="18"/>
                <w:lang w:val="en-US"/>
              </w:rPr>
            </w:pPr>
            <w:r w:rsidRPr="00E37224">
              <w:rPr>
                <w:rFonts w:cs="Arial"/>
                <w:b/>
                <w:bCs/>
                <w:sz w:val="18"/>
                <w:szCs w:val="18"/>
              </w:rPr>
              <w:t xml:space="preserve">Baht </w:t>
            </w:r>
            <w:r w:rsidRPr="00E37224">
              <w:rPr>
                <w:rFonts w:cs="Arial"/>
                <w:b/>
                <w:bCs/>
                <w:sz w:val="18"/>
                <w:szCs w:val="18"/>
                <w:lang w:val="en-US"/>
              </w:rPr>
              <w:t>Million</w:t>
            </w:r>
          </w:p>
        </w:tc>
        <w:tc>
          <w:tcPr>
            <w:tcW w:w="1296" w:type="dxa"/>
            <w:vAlign w:val="bottom"/>
          </w:tcPr>
          <w:p w:rsidR="00964DB9" w:rsidRPr="00E37224" w:rsidRDefault="00964DB9" w:rsidP="00D31423">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96" w:type="dxa"/>
            <w:vAlign w:val="bottom"/>
          </w:tcPr>
          <w:p w:rsidR="00964DB9" w:rsidRPr="00E37224" w:rsidRDefault="00964DB9" w:rsidP="00D31423">
            <w:pPr>
              <w:spacing w:line="240" w:lineRule="auto"/>
              <w:ind w:right="-72"/>
              <w:jc w:val="center"/>
              <w:rPr>
                <w:rFonts w:cs="Arial"/>
                <w:b/>
                <w:bCs/>
                <w:sz w:val="18"/>
                <w:szCs w:val="18"/>
                <w:lang w:val="en-US"/>
              </w:rPr>
            </w:pPr>
            <w:r w:rsidRPr="00E37224">
              <w:rPr>
                <w:rFonts w:cs="Arial"/>
                <w:b/>
                <w:bCs/>
                <w:sz w:val="18"/>
                <w:szCs w:val="18"/>
              </w:rPr>
              <w:t>Baht Million</w:t>
            </w:r>
          </w:p>
        </w:tc>
        <w:tc>
          <w:tcPr>
            <w:tcW w:w="1296" w:type="dxa"/>
            <w:vAlign w:val="bottom"/>
          </w:tcPr>
          <w:p w:rsidR="00964DB9" w:rsidRPr="00E37224" w:rsidRDefault="00964DB9" w:rsidP="00D31423">
            <w:pPr>
              <w:spacing w:line="240" w:lineRule="auto"/>
              <w:ind w:right="-72"/>
              <w:jc w:val="center"/>
              <w:rPr>
                <w:rFonts w:cs="Arial"/>
                <w:b/>
                <w:bCs/>
                <w:sz w:val="18"/>
                <w:szCs w:val="18"/>
                <w:lang w:val="en-US"/>
              </w:rPr>
            </w:pPr>
            <w:r w:rsidRPr="00E37224">
              <w:rPr>
                <w:rFonts w:cs="Arial"/>
                <w:b/>
                <w:bCs/>
                <w:sz w:val="18"/>
                <w:szCs w:val="18"/>
              </w:rPr>
              <w:t>Baht Million</w:t>
            </w:r>
          </w:p>
        </w:tc>
      </w:tr>
      <w:tr w:rsidR="00E81937" w:rsidRPr="00E37224" w:rsidTr="00A10AE1">
        <w:trPr>
          <w:cantSplit/>
        </w:trPr>
        <w:tc>
          <w:tcPr>
            <w:tcW w:w="4277" w:type="dxa"/>
            <w:vAlign w:val="bottom"/>
          </w:tcPr>
          <w:p w:rsidR="00E81937" w:rsidRPr="00D31423" w:rsidRDefault="00E81937" w:rsidP="00D31423">
            <w:pPr>
              <w:tabs>
                <w:tab w:val="center" w:pos="3402"/>
                <w:tab w:val="center" w:pos="4536"/>
                <w:tab w:val="center" w:pos="5670"/>
                <w:tab w:val="center" w:pos="6804"/>
                <w:tab w:val="right" w:pos="7655"/>
              </w:tabs>
              <w:spacing w:line="240" w:lineRule="auto"/>
              <w:ind w:left="435"/>
              <w:rPr>
                <w:rFonts w:cs="Arial"/>
                <w:sz w:val="18"/>
                <w:szCs w:val="18"/>
                <w:lang w:val="en-US"/>
              </w:rPr>
            </w:pPr>
          </w:p>
        </w:tc>
        <w:tc>
          <w:tcPr>
            <w:tcW w:w="1296" w:type="dxa"/>
            <w:tcBorders>
              <w:top w:val="single" w:sz="4" w:space="0" w:color="auto"/>
            </w:tcBorders>
            <w:shd w:val="clear" w:color="auto" w:fill="FAFAFA"/>
            <w:vAlign w:val="bottom"/>
          </w:tcPr>
          <w:p w:rsidR="00E81937" w:rsidRPr="00E37224" w:rsidRDefault="00E81937" w:rsidP="00D31423">
            <w:pPr>
              <w:tabs>
                <w:tab w:val="center" w:pos="5529"/>
              </w:tabs>
              <w:spacing w:line="240" w:lineRule="auto"/>
              <w:ind w:right="-72"/>
              <w:jc w:val="right"/>
              <w:rPr>
                <w:rFonts w:cs="Arial"/>
                <w:sz w:val="18"/>
                <w:szCs w:val="18"/>
              </w:rPr>
            </w:pPr>
          </w:p>
        </w:tc>
        <w:tc>
          <w:tcPr>
            <w:tcW w:w="1296" w:type="dxa"/>
            <w:tcBorders>
              <w:top w:val="single" w:sz="4" w:space="0" w:color="auto"/>
            </w:tcBorders>
            <w:vAlign w:val="bottom"/>
          </w:tcPr>
          <w:p w:rsidR="00E81937" w:rsidRPr="00E37224" w:rsidRDefault="00E81937" w:rsidP="00D31423">
            <w:pPr>
              <w:tabs>
                <w:tab w:val="center" w:pos="5529"/>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E81937" w:rsidRPr="00E37224" w:rsidRDefault="00E81937" w:rsidP="00D31423">
            <w:pPr>
              <w:spacing w:line="240" w:lineRule="auto"/>
              <w:ind w:right="-72"/>
              <w:jc w:val="center"/>
              <w:rPr>
                <w:rFonts w:cs="Arial"/>
                <w:sz w:val="18"/>
                <w:szCs w:val="18"/>
              </w:rPr>
            </w:pPr>
          </w:p>
        </w:tc>
        <w:tc>
          <w:tcPr>
            <w:tcW w:w="1296" w:type="dxa"/>
            <w:tcBorders>
              <w:top w:val="single" w:sz="4" w:space="0" w:color="auto"/>
            </w:tcBorders>
            <w:vAlign w:val="bottom"/>
          </w:tcPr>
          <w:p w:rsidR="00E81937" w:rsidRPr="00E37224" w:rsidRDefault="00E81937" w:rsidP="00D31423">
            <w:pPr>
              <w:spacing w:line="240" w:lineRule="auto"/>
              <w:ind w:right="-72"/>
              <w:jc w:val="center"/>
              <w:rPr>
                <w:rFonts w:cs="Arial"/>
                <w:sz w:val="18"/>
                <w:szCs w:val="18"/>
              </w:rPr>
            </w:pPr>
          </w:p>
        </w:tc>
      </w:tr>
      <w:tr w:rsidR="00E81937" w:rsidRPr="00E37224" w:rsidTr="00A10AE1">
        <w:trPr>
          <w:cantSplit/>
        </w:trPr>
        <w:tc>
          <w:tcPr>
            <w:tcW w:w="4277" w:type="dxa"/>
            <w:vAlign w:val="bottom"/>
          </w:tcPr>
          <w:p w:rsidR="00E81937" w:rsidRPr="00D31423" w:rsidRDefault="00E81937" w:rsidP="00D31423">
            <w:pPr>
              <w:spacing w:line="240" w:lineRule="auto"/>
              <w:ind w:left="435"/>
              <w:rPr>
                <w:rFonts w:cs="Arial"/>
                <w:b/>
                <w:bCs/>
                <w:position w:val="-6"/>
                <w:sz w:val="18"/>
                <w:szCs w:val="18"/>
                <w:lang w:val="en-US"/>
              </w:rPr>
            </w:pPr>
            <w:r w:rsidRPr="00D31423">
              <w:rPr>
                <w:rFonts w:cs="Arial"/>
                <w:b/>
                <w:bCs/>
                <w:position w:val="-6"/>
                <w:sz w:val="18"/>
                <w:szCs w:val="18"/>
                <w:lang w:val="en-US"/>
              </w:rPr>
              <w:t>Receivables</w:t>
            </w:r>
            <w:r w:rsidR="00E45BEC" w:rsidRPr="00D31423">
              <w:rPr>
                <w:rFonts w:cs="Arial"/>
                <w:b/>
                <w:bCs/>
                <w:position w:val="-6"/>
                <w:sz w:val="18"/>
                <w:szCs w:val="18"/>
                <w:lang w:val="en-US"/>
              </w:rPr>
              <w:t xml:space="preserve"> and accrued income </w:t>
            </w:r>
            <w:r w:rsidRPr="00D31423">
              <w:rPr>
                <w:rFonts w:cs="Arial"/>
                <w:b/>
                <w:bCs/>
                <w:position w:val="-6"/>
                <w:sz w:val="18"/>
                <w:szCs w:val="18"/>
                <w:lang w:val="en-US"/>
              </w:rPr>
              <w:t xml:space="preserve">from </w:t>
            </w:r>
          </w:p>
        </w:tc>
        <w:tc>
          <w:tcPr>
            <w:tcW w:w="1296" w:type="dxa"/>
            <w:shd w:val="clear" w:color="auto" w:fill="FAFAFA"/>
            <w:vAlign w:val="bottom"/>
          </w:tcPr>
          <w:p w:rsidR="00E81937" w:rsidRPr="00E37224" w:rsidRDefault="00E81937" w:rsidP="00D31423">
            <w:pPr>
              <w:spacing w:line="240" w:lineRule="auto"/>
              <w:ind w:right="-72"/>
              <w:jc w:val="right"/>
              <w:rPr>
                <w:rFonts w:cs="Arial"/>
                <w:position w:val="-6"/>
                <w:sz w:val="18"/>
                <w:szCs w:val="18"/>
              </w:rPr>
            </w:pPr>
          </w:p>
        </w:tc>
        <w:tc>
          <w:tcPr>
            <w:tcW w:w="1296" w:type="dxa"/>
            <w:vAlign w:val="bottom"/>
          </w:tcPr>
          <w:p w:rsidR="00E81937" w:rsidRPr="00E37224" w:rsidRDefault="00E81937" w:rsidP="00D31423">
            <w:pPr>
              <w:spacing w:line="240" w:lineRule="auto"/>
              <w:ind w:right="-72"/>
              <w:jc w:val="right"/>
              <w:rPr>
                <w:rFonts w:cs="Arial"/>
                <w:position w:val="-6"/>
                <w:sz w:val="18"/>
                <w:szCs w:val="18"/>
              </w:rPr>
            </w:pPr>
          </w:p>
        </w:tc>
        <w:tc>
          <w:tcPr>
            <w:tcW w:w="1296" w:type="dxa"/>
            <w:shd w:val="clear" w:color="auto" w:fill="FAFAFA"/>
            <w:vAlign w:val="bottom"/>
          </w:tcPr>
          <w:p w:rsidR="00E81937" w:rsidRPr="00E37224" w:rsidRDefault="00E81937" w:rsidP="00D31423">
            <w:pPr>
              <w:spacing w:line="240" w:lineRule="auto"/>
              <w:ind w:right="-72"/>
              <w:jc w:val="right"/>
              <w:rPr>
                <w:rFonts w:cs="Arial"/>
                <w:position w:val="-6"/>
                <w:sz w:val="18"/>
                <w:szCs w:val="18"/>
              </w:rPr>
            </w:pPr>
          </w:p>
        </w:tc>
        <w:tc>
          <w:tcPr>
            <w:tcW w:w="1296" w:type="dxa"/>
            <w:vAlign w:val="bottom"/>
          </w:tcPr>
          <w:p w:rsidR="00E81937" w:rsidRPr="00E37224" w:rsidRDefault="00E81937" w:rsidP="00D31423">
            <w:pPr>
              <w:spacing w:line="240" w:lineRule="auto"/>
              <w:ind w:right="-72"/>
              <w:jc w:val="right"/>
              <w:rPr>
                <w:rFonts w:cs="Arial"/>
                <w:position w:val="-6"/>
                <w:sz w:val="18"/>
                <w:szCs w:val="18"/>
              </w:rPr>
            </w:pPr>
          </w:p>
        </w:tc>
      </w:tr>
      <w:tr w:rsidR="00E81937" w:rsidRPr="00E37224" w:rsidTr="00A10AE1">
        <w:trPr>
          <w:cantSplit/>
        </w:trPr>
        <w:tc>
          <w:tcPr>
            <w:tcW w:w="4277" w:type="dxa"/>
            <w:vAlign w:val="bottom"/>
          </w:tcPr>
          <w:p w:rsidR="00E81937" w:rsidRPr="00D31423" w:rsidRDefault="00A10AE1" w:rsidP="00D31423">
            <w:pPr>
              <w:spacing w:line="240" w:lineRule="auto"/>
              <w:ind w:left="435"/>
              <w:rPr>
                <w:rFonts w:cs="Arial"/>
                <w:b/>
                <w:bCs/>
                <w:position w:val="-6"/>
                <w:sz w:val="18"/>
                <w:szCs w:val="18"/>
                <w:lang w:val="en-US"/>
              </w:rPr>
            </w:pPr>
            <w:r w:rsidRPr="00D31423">
              <w:rPr>
                <w:rFonts w:cs="Arial"/>
                <w:b/>
                <w:bCs/>
                <w:position w:val="-6"/>
                <w:sz w:val="18"/>
                <w:szCs w:val="18"/>
              </w:rPr>
              <w:t xml:space="preserve"> </w:t>
            </w:r>
            <w:r w:rsidR="00BF5ED8" w:rsidRPr="00D31423">
              <w:rPr>
                <w:rFonts w:cs="Arial"/>
                <w:b/>
                <w:bCs/>
                <w:position w:val="-6"/>
                <w:sz w:val="18"/>
                <w:szCs w:val="18"/>
              </w:rPr>
              <w:t xml:space="preserve">  </w:t>
            </w:r>
            <w:r w:rsidRPr="00D31423">
              <w:rPr>
                <w:rFonts w:cs="Arial"/>
                <w:b/>
                <w:bCs/>
                <w:position w:val="-6"/>
                <w:sz w:val="18"/>
                <w:szCs w:val="18"/>
                <w:lang w:val="en-US"/>
              </w:rPr>
              <w:t>related parties</w:t>
            </w:r>
            <w:r w:rsidRPr="00D31423">
              <w:rPr>
                <w:rFonts w:cs="Arial"/>
                <w:b/>
                <w:bCs/>
                <w:position w:val="-6"/>
                <w:sz w:val="18"/>
                <w:szCs w:val="18"/>
              </w:rPr>
              <w:t xml:space="preserve">: </w:t>
            </w:r>
          </w:p>
        </w:tc>
        <w:tc>
          <w:tcPr>
            <w:tcW w:w="1296" w:type="dxa"/>
            <w:shd w:val="clear" w:color="auto" w:fill="FAFAFA"/>
            <w:vAlign w:val="bottom"/>
          </w:tcPr>
          <w:p w:rsidR="00E81937" w:rsidRPr="00E37224" w:rsidRDefault="00E81937" w:rsidP="00D31423">
            <w:pPr>
              <w:spacing w:line="240" w:lineRule="auto"/>
              <w:ind w:right="-72"/>
              <w:jc w:val="right"/>
              <w:rPr>
                <w:rFonts w:cs="Arial"/>
                <w:position w:val="-6"/>
                <w:sz w:val="18"/>
                <w:szCs w:val="18"/>
              </w:rPr>
            </w:pPr>
          </w:p>
        </w:tc>
        <w:tc>
          <w:tcPr>
            <w:tcW w:w="1296" w:type="dxa"/>
            <w:vAlign w:val="bottom"/>
          </w:tcPr>
          <w:p w:rsidR="00E81937" w:rsidRPr="00E37224" w:rsidRDefault="00E81937" w:rsidP="00D31423">
            <w:pPr>
              <w:spacing w:line="240" w:lineRule="auto"/>
              <w:ind w:right="-72"/>
              <w:jc w:val="right"/>
              <w:rPr>
                <w:rFonts w:cs="Arial"/>
                <w:position w:val="-6"/>
                <w:sz w:val="18"/>
                <w:szCs w:val="18"/>
              </w:rPr>
            </w:pPr>
          </w:p>
        </w:tc>
        <w:tc>
          <w:tcPr>
            <w:tcW w:w="1296" w:type="dxa"/>
            <w:shd w:val="clear" w:color="auto" w:fill="FAFAFA"/>
            <w:vAlign w:val="bottom"/>
          </w:tcPr>
          <w:p w:rsidR="00E81937" w:rsidRPr="00E37224" w:rsidRDefault="00E81937" w:rsidP="00D31423">
            <w:pPr>
              <w:spacing w:line="240" w:lineRule="auto"/>
              <w:ind w:right="-72"/>
              <w:jc w:val="right"/>
              <w:rPr>
                <w:rFonts w:cs="Arial"/>
                <w:position w:val="-6"/>
                <w:sz w:val="18"/>
                <w:szCs w:val="18"/>
              </w:rPr>
            </w:pPr>
          </w:p>
        </w:tc>
        <w:tc>
          <w:tcPr>
            <w:tcW w:w="1296" w:type="dxa"/>
            <w:vAlign w:val="bottom"/>
          </w:tcPr>
          <w:p w:rsidR="00E81937" w:rsidRPr="00E37224" w:rsidRDefault="00E81937" w:rsidP="00D31423">
            <w:pPr>
              <w:spacing w:line="240" w:lineRule="auto"/>
              <w:ind w:right="-72"/>
              <w:jc w:val="right"/>
              <w:rPr>
                <w:rFonts w:cs="Arial"/>
                <w:position w:val="-6"/>
                <w:sz w:val="18"/>
                <w:szCs w:val="18"/>
              </w:rPr>
            </w:pPr>
          </w:p>
        </w:tc>
      </w:tr>
      <w:tr w:rsidR="00E81937" w:rsidRPr="00E37224" w:rsidTr="00A10AE1">
        <w:trPr>
          <w:cantSplit/>
          <w:trHeight w:val="68"/>
        </w:trPr>
        <w:tc>
          <w:tcPr>
            <w:tcW w:w="4277" w:type="dxa"/>
            <w:vAlign w:val="bottom"/>
          </w:tcPr>
          <w:p w:rsidR="00D31423" w:rsidRDefault="00D31423" w:rsidP="00D31423">
            <w:pPr>
              <w:spacing w:line="240" w:lineRule="auto"/>
              <w:ind w:left="435"/>
              <w:rPr>
                <w:rFonts w:cs="Arial"/>
                <w:b/>
                <w:bCs/>
                <w:position w:val="-6"/>
                <w:sz w:val="18"/>
                <w:szCs w:val="18"/>
                <w:lang w:val="en-US"/>
              </w:rPr>
            </w:pPr>
            <w:r w:rsidRPr="00D31423">
              <w:rPr>
                <w:rFonts w:cs="Arial"/>
                <w:b/>
                <w:bCs/>
                <w:position w:val="-6"/>
                <w:sz w:val="18"/>
                <w:szCs w:val="18"/>
              </w:rPr>
              <w:t xml:space="preserve"> </w:t>
            </w:r>
            <w:r w:rsidR="00E81937" w:rsidRPr="00D31423">
              <w:rPr>
                <w:rFonts w:cs="Arial"/>
                <w:b/>
                <w:bCs/>
                <w:position w:val="-6"/>
                <w:sz w:val="18"/>
                <w:szCs w:val="18"/>
                <w:lang w:val="en-US"/>
              </w:rPr>
              <w:t xml:space="preserve">  </w:t>
            </w:r>
            <w:r w:rsidRPr="00D31423">
              <w:rPr>
                <w:rFonts w:cs="Arial"/>
                <w:b/>
                <w:bCs/>
                <w:position w:val="-6"/>
                <w:sz w:val="18"/>
                <w:szCs w:val="18"/>
              </w:rPr>
              <w:t xml:space="preserve">(included </w:t>
            </w:r>
            <w:r w:rsidRPr="00D31423">
              <w:rPr>
                <w:rFonts w:cs="Arial"/>
                <w:b/>
                <w:bCs/>
                <w:position w:val="-6"/>
                <w:sz w:val="18"/>
                <w:szCs w:val="18"/>
                <w:lang w:val="en-US"/>
              </w:rPr>
              <w:t xml:space="preserve">in “Trade </w:t>
            </w:r>
            <w:r w:rsidR="00A10AE1" w:rsidRPr="00D31423">
              <w:rPr>
                <w:rFonts w:cs="Arial"/>
                <w:b/>
                <w:bCs/>
                <w:position w:val="-6"/>
                <w:sz w:val="18"/>
                <w:szCs w:val="18"/>
                <w:lang w:val="en-US"/>
              </w:rPr>
              <w:t xml:space="preserve">accounts </w:t>
            </w:r>
          </w:p>
          <w:p w:rsidR="00E81937" w:rsidRPr="00D31423" w:rsidRDefault="00D31423" w:rsidP="00D31423">
            <w:pPr>
              <w:spacing w:line="240" w:lineRule="auto"/>
              <w:ind w:left="435"/>
              <w:rPr>
                <w:rFonts w:cs="Arial"/>
                <w:b/>
                <w:bCs/>
                <w:position w:val="-6"/>
                <w:sz w:val="18"/>
                <w:szCs w:val="18"/>
                <w:lang w:val="en-US"/>
              </w:rPr>
            </w:pPr>
            <w:r>
              <w:rPr>
                <w:rFonts w:cs="Arial"/>
                <w:b/>
                <w:bCs/>
                <w:position w:val="-6"/>
                <w:sz w:val="18"/>
                <w:szCs w:val="18"/>
                <w:lang w:val="en-US"/>
              </w:rPr>
              <w:t xml:space="preserve">   </w:t>
            </w:r>
            <w:r w:rsidR="00A10AE1" w:rsidRPr="00D31423">
              <w:rPr>
                <w:rFonts w:cs="Arial"/>
                <w:b/>
                <w:bCs/>
                <w:position w:val="-6"/>
                <w:sz w:val="18"/>
                <w:szCs w:val="18"/>
                <w:lang w:val="en-US"/>
              </w:rPr>
              <w:t xml:space="preserve">receivable” </w:t>
            </w:r>
            <w:r w:rsidR="00E81937" w:rsidRPr="00D31423">
              <w:rPr>
                <w:rFonts w:cs="Arial"/>
                <w:b/>
                <w:bCs/>
                <w:position w:val="-6"/>
                <w:sz w:val="18"/>
                <w:szCs w:val="18"/>
                <w:lang w:val="en-US"/>
              </w:rPr>
              <w:t>(Note 1</w:t>
            </w:r>
            <w:r>
              <w:rPr>
                <w:rFonts w:cs="Arial"/>
                <w:b/>
                <w:bCs/>
                <w:position w:val="-6"/>
                <w:sz w:val="18"/>
                <w:szCs w:val="18"/>
                <w:lang w:val="en-US"/>
              </w:rPr>
              <w:t>7</w:t>
            </w:r>
            <w:r w:rsidR="00E81937" w:rsidRPr="00D31423">
              <w:rPr>
                <w:rFonts w:cs="Arial"/>
                <w:b/>
                <w:bCs/>
                <w:position w:val="-6"/>
                <w:sz w:val="18"/>
                <w:szCs w:val="18"/>
                <w:lang w:val="en-US"/>
              </w:rPr>
              <w:t>))</w:t>
            </w:r>
          </w:p>
        </w:tc>
        <w:tc>
          <w:tcPr>
            <w:tcW w:w="1296" w:type="dxa"/>
            <w:shd w:val="clear" w:color="auto" w:fill="FAFAFA"/>
            <w:vAlign w:val="bottom"/>
          </w:tcPr>
          <w:p w:rsidR="00E81937" w:rsidRPr="00E37224" w:rsidRDefault="00E81937" w:rsidP="00D31423">
            <w:pPr>
              <w:spacing w:line="240" w:lineRule="auto"/>
              <w:ind w:right="-72"/>
              <w:jc w:val="right"/>
              <w:rPr>
                <w:rFonts w:cs="Arial"/>
                <w:sz w:val="18"/>
                <w:szCs w:val="18"/>
                <w:lang w:val="en-US"/>
              </w:rPr>
            </w:pPr>
          </w:p>
        </w:tc>
        <w:tc>
          <w:tcPr>
            <w:tcW w:w="1296" w:type="dxa"/>
            <w:vAlign w:val="bottom"/>
          </w:tcPr>
          <w:p w:rsidR="00E81937" w:rsidRPr="00E37224" w:rsidRDefault="00E81937" w:rsidP="00D31423">
            <w:pPr>
              <w:spacing w:line="240" w:lineRule="auto"/>
              <w:ind w:right="-72"/>
              <w:jc w:val="right"/>
              <w:rPr>
                <w:rFonts w:cs="Arial"/>
                <w:sz w:val="18"/>
                <w:szCs w:val="18"/>
                <w:lang w:val="en-US"/>
              </w:rPr>
            </w:pPr>
          </w:p>
        </w:tc>
        <w:tc>
          <w:tcPr>
            <w:tcW w:w="1296" w:type="dxa"/>
            <w:shd w:val="clear" w:color="auto" w:fill="FAFAFA"/>
            <w:vAlign w:val="bottom"/>
          </w:tcPr>
          <w:p w:rsidR="00E81937" w:rsidRPr="00E37224" w:rsidRDefault="00E81937" w:rsidP="00D31423">
            <w:pPr>
              <w:spacing w:line="240" w:lineRule="auto"/>
              <w:ind w:right="-72"/>
              <w:jc w:val="right"/>
              <w:rPr>
                <w:rFonts w:cs="Arial"/>
                <w:sz w:val="18"/>
                <w:szCs w:val="18"/>
                <w:lang w:val="en-US"/>
              </w:rPr>
            </w:pPr>
          </w:p>
        </w:tc>
        <w:tc>
          <w:tcPr>
            <w:tcW w:w="1296" w:type="dxa"/>
            <w:vAlign w:val="bottom"/>
          </w:tcPr>
          <w:p w:rsidR="00E81937" w:rsidRPr="00E37224" w:rsidRDefault="00E81937" w:rsidP="00D31423">
            <w:pPr>
              <w:spacing w:line="240" w:lineRule="auto"/>
              <w:ind w:right="-72"/>
              <w:jc w:val="right"/>
              <w:rPr>
                <w:rFonts w:cs="Arial"/>
                <w:sz w:val="18"/>
                <w:szCs w:val="18"/>
                <w:lang w:val="en-US"/>
              </w:rPr>
            </w:pP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lang w:val="en-US"/>
              </w:rPr>
            </w:pPr>
            <w:r w:rsidRPr="00D31423">
              <w:rPr>
                <w:rFonts w:cs="Arial"/>
                <w:position w:val="-6"/>
                <w:sz w:val="18"/>
                <w:szCs w:val="18"/>
                <w:lang w:val="en-US"/>
              </w:rPr>
              <w:t>Subsidiaries</w:t>
            </w:r>
          </w:p>
        </w:tc>
        <w:tc>
          <w:tcPr>
            <w:tcW w:w="1296" w:type="dxa"/>
            <w:shd w:val="clear" w:color="auto" w:fill="FAFAFA"/>
            <w:vAlign w:val="bottom"/>
          </w:tcPr>
          <w:p w:rsidR="00C73FE1" w:rsidRPr="00E37224" w:rsidRDefault="008A67EC" w:rsidP="00D31423">
            <w:pPr>
              <w:spacing w:line="240" w:lineRule="auto"/>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D31423">
            <w:pPr>
              <w:spacing w:line="240" w:lineRule="auto"/>
              <w:ind w:right="-72"/>
              <w:jc w:val="center"/>
              <w:rPr>
                <w:rFonts w:cs="Arial"/>
                <w:sz w:val="18"/>
                <w:szCs w:val="18"/>
                <w:lang w:val="en-US"/>
              </w:rPr>
            </w:pPr>
            <w:r w:rsidRPr="00E37224">
              <w:rPr>
                <w:rFonts w:cs="Arial"/>
                <w:sz w:val="18"/>
                <w:szCs w:val="18"/>
                <w:lang w:val="en-US"/>
              </w:rPr>
              <w:t>-</w:t>
            </w:r>
          </w:p>
        </w:tc>
        <w:tc>
          <w:tcPr>
            <w:tcW w:w="1296" w:type="dxa"/>
            <w:shd w:val="clear" w:color="auto" w:fill="FAFAFA"/>
            <w:vAlign w:val="bottom"/>
          </w:tcPr>
          <w:p w:rsidR="00C73FE1" w:rsidRPr="00E37224" w:rsidRDefault="00D31423" w:rsidP="00D31423">
            <w:pPr>
              <w:spacing w:line="240" w:lineRule="auto"/>
              <w:ind w:right="-72"/>
              <w:jc w:val="right"/>
              <w:rPr>
                <w:rFonts w:cs="Arial"/>
                <w:sz w:val="18"/>
                <w:szCs w:val="18"/>
                <w:lang w:val="en-US"/>
              </w:rPr>
            </w:pPr>
            <w:r>
              <w:rPr>
                <w:rFonts w:cs="Arial"/>
                <w:sz w:val="18"/>
                <w:szCs w:val="18"/>
                <w:lang w:val="en-US"/>
              </w:rPr>
              <w:t>18,547.80</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10,707.23</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lang w:val="en-US"/>
              </w:rPr>
            </w:pPr>
            <w:r w:rsidRPr="00D31423">
              <w:rPr>
                <w:rFonts w:cs="Arial"/>
                <w:position w:val="-6"/>
                <w:sz w:val="18"/>
                <w:szCs w:val="18"/>
                <w:lang w:val="en-US"/>
              </w:rPr>
              <w:t>Joint ventures</w:t>
            </w:r>
          </w:p>
        </w:tc>
        <w:tc>
          <w:tcPr>
            <w:tcW w:w="1296" w:type="dxa"/>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99.84</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95.17</w:t>
            </w:r>
          </w:p>
        </w:tc>
        <w:tc>
          <w:tcPr>
            <w:tcW w:w="1296" w:type="dxa"/>
            <w:shd w:val="clear" w:color="auto" w:fill="FAFAFA"/>
            <w:vAlign w:val="bottom"/>
          </w:tcPr>
          <w:p w:rsidR="00C73FE1" w:rsidRPr="00E37224" w:rsidRDefault="00D31423" w:rsidP="00D31423">
            <w:pPr>
              <w:spacing w:line="240" w:lineRule="auto"/>
              <w:ind w:right="-72"/>
              <w:jc w:val="right"/>
              <w:rPr>
                <w:rFonts w:cs="Arial"/>
                <w:sz w:val="18"/>
                <w:szCs w:val="18"/>
                <w:lang w:val="en-US"/>
              </w:rPr>
            </w:pPr>
            <w:r>
              <w:rPr>
                <w:rFonts w:cs="Arial"/>
                <w:sz w:val="18"/>
                <w:szCs w:val="18"/>
                <w:lang w:val="en-US"/>
              </w:rPr>
              <w:t>8.53</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7.01</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lang w:val="en-US"/>
              </w:rPr>
            </w:pPr>
            <w:r w:rsidRPr="00D31423">
              <w:rPr>
                <w:rFonts w:cs="Arial"/>
                <w:position w:val="-6"/>
                <w:sz w:val="18"/>
                <w:szCs w:val="18"/>
                <w:lang w:val="en-US"/>
              </w:rPr>
              <w:t>Associate</w:t>
            </w:r>
            <w:r w:rsidRPr="00D31423">
              <w:rPr>
                <w:rFonts w:cs="Arial"/>
                <w:position w:val="-6"/>
                <w:sz w:val="18"/>
                <w:szCs w:val="18"/>
              </w:rPr>
              <w:t>s</w:t>
            </w:r>
          </w:p>
        </w:tc>
        <w:tc>
          <w:tcPr>
            <w:tcW w:w="1296" w:type="dxa"/>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267.00</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207.64</w:t>
            </w:r>
          </w:p>
        </w:tc>
        <w:tc>
          <w:tcPr>
            <w:tcW w:w="1296" w:type="dxa"/>
            <w:shd w:val="clear" w:color="auto" w:fill="FAFAFA"/>
            <w:vAlign w:val="bottom"/>
          </w:tcPr>
          <w:p w:rsidR="00C73FE1" w:rsidRPr="00E37224" w:rsidRDefault="00D31423" w:rsidP="00D31423">
            <w:pPr>
              <w:spacing w:line="240" w:lineRule="auto"/>
              <w:ind w:right="-72"/>
              <w:jc w:val="right"/>
              <w:rPr>
                <w:rFonts w:cs="Arial"/>
                <w:sz w:val="18"/>
                <w:szCs w:val="18"/>
                <w:lang w:val="en-US"/>
              </w:rPr>
            </w:pPr>
            <w:r>
              <w:rPr>
                <w:rFonts w:cs="Arial"/>
                <w:sz w:val="18"/>
                <w:szCs w:val="18"/>
                <w:lang w:val="en-US"/>
              </w:rPr>
              <w:t>0.10</w:t>
            </w:r>
          </w:p>
        </w:tc>
        <w:tc>
          <w:tcPr>
            <w:tcW w:w="1296" w:type="dxa"/>
            <w:vAlign w:val="bottom"/>
          </w:tcPr>
          <w:p w:rsidR="00C73FE1" w:rsidRPr="00E37224" w:rsidRDefault="00C73FE1" w:rsidP="00D31423">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sz w:val="18"/>
                <w:szCs w:val="18"/>
                <w:lang w:val="en-US"/>
              </w:rPr>
            </w:pPr>
            <w:r w:rsidRPr="00D31423">
              <w:rPr>
                <w:rFonts w:cs="Arial"/>
                <w:sz w:val="18"/>
                <w:szCs w:val="18"/>
                <w:lang w:val="en-US"/>
              </w:rPr>
              <w:t>Related companies</w:t>
            </w:r>
          </w:p>
        </w:tc>
        <w:tc>
          <w:tcPr>
            <w:tcW w:w="1296" w:type="dxa"/>
            <w:shd w:val="clear" w:color="auto" w:fill="FAFAFA"/>
            <w:vAlign w:val="bottom"/>
          </w:tcPr>
          <w:p w:rsidR="00C73FE1" w:rsidRPr="00E37224" w:rsidRDefault="00C73FE1" w:rsidP="00D31423">
            <w:pPr>
              <w:spacing w:line="240" w:lineRule="auto"/>
              <w:ind w:right="-72"/>
              <w:jc w:val="right"/>
              <w:rPr>
                <w:rFonts w:cs="Arial"/>
                <w:sz w:val="18"/>
                <w:szCs w:val="18"/>
                <w:lang w:val="en-US"/>
              </w:rPr>
            </w:pPr>
          </w:p>
        </w:tc>
        <w:tc>
          <w:tcPr>
            <w:tcW w:w="1296" w:type="dxa"/>
            <w:vAlign w:val="bottom"/>
          </w:tcPr>
          <w:p w:rsidR="00C73FE1" w:rsidRPr="00E37224" w:rsidRDefault="00C73FE1" w:rsidP="00D31423">
            <w:pPr>
              <w:spacing w:line="240" w:lineRule="auto"/>
              <w:ind w:right="-72"/>
              <w:jc w:val="right"/>
              <w:rPr>
                <w:rFonts w:cs="Arial"/>
                <w:sz w:val="18"/>
                <w:szCs w:val="18"/>
                <w:lang w:val="en-US"/>
              </w:rPr>
            </w:pPr>
          </w:p>
        </w:tc>
        <w:tc>
          <w:tcPr>
            <w:tcW w:w="1296" w:type="dxa"/>
            <w:shd w:val="clear" w:color="auto" w:fill="FAFAFA"/>
            <w:vAlign w:val="bottom"/>
          </w:tcPr>
          <w:p w:rsidR="00C73FE1" w:rsidRPr="00E37224" w:rsidRDefault="00C73FE1" w:rsidP="00D31423">
            <w:pPr>
              <w:spacing w:line="240" w:lineRule="auto"/>
              <w:ind w:right="-72"/>
              <w:jc w:val="right"/>
              <w:rPr>
                <w:rFonts w:cs="Arial"/>
                <w:sz w:val="18"/>
                <w:szCs w:val="18"/>
                <w:lang w:val="en-US"/>
              </w:rPr>
            </w:pPr>
          </w:p>
        </w:tc>
        <w:tc>
          <w:tcPr>
            <w:tcW w:w="1296" w:type="dxa"/>
            <w:vAlign w:val="bottom"/>
          </w:tcPr>
          <w:p w:rsidR="00C73FE1" w:rsidRPr="00E37224" w:rsidRDefault="00C73FE1" w:rsidP="00D31423">
            <w:pPr>
              <w:spacing w:line="240" w:lineRule="auto"/>
              <w:ind w:right="-72"/>
              <w:jc w:val="right"/>
              <w:rPr>
                <w:rFonts w:cs="Arial"/>
                <w:sz w:val="18"/>
                <w:szCs w:val="18"/>
                <w:lang w:val="en-US"/>
              </w:rPr>
            </w:pP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sz w:val="18"/>
                <w:szCs w:val="18"/>
                <w:lang w:val="en-US"/>
              </w:rPr>
            </w:pPr>
            <w:r w:rsidRPr="00D31423">
              <w:rPr>
                <w:rFonts w:cs="Arial"/>
                <w:sz w:val="18"/>
                <w:szCs w:val="18"/>
                <w:lang w:val="en-US"/>
              </w:rPr>
              <w:t xml:space="preserve">   CP Group of companies</w:t>
            </w:r>
          </w:p>
        </w:tc>
        <w:tc>
          <w:tcPr>
            <w:tcW w:w="1296" w:type="dxa"/>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13,777.02</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12,649.20</w:t>
            </w:r>
          </w:p>
        </w:tc>
        <w:tc>
          <w:tcPr>
            <w:tcW w:w="1296" w:type="dxa"/>
            <w:shd w:val="clear" w:color="auto" w:fill="FAFAFA"/>
            <w:vAlign w:val="bottom"/>
          </w:tcPr>
          <w:p w:rsidR="00C73FE1" w:rsidRPr="00E37224" w:rsidRDefault="00D31423" w:rsidP="00D31423">
            <w:pPr>
              <w:spacing w:line="240" w:lineRule="auto"/>
              <w:ind w:right="-72"/>
              <w:jc w:val="right"/>
              <w:rPr>
                <w:rFonts w:cs="Arial"/>
                <w:sz w:val="18"/>
                <w:szCs w:val="18"/>
                <w:lang w:val="en-US"/>
              </w:rPr>
            </w:pPr>
            <w:r>
              <w:rPr>
                <w:rFonts w:cs="Arial"/>
                <w:sz w:val="18"/>
                <w:szCs w:val="18"/>
                <w:lang w:val="en-US"/>
              </w:rPr>
              <w:t>119.23</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110.50</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sz w:val="18"/>
                <w:szCs w:val="18"/>
                <w:lang w:val="en-US"/>
              </w:rPr>
            </w:pPr>
            <w:r w:rsidRPr="00D31423">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25.64</w:t>
            </w:r>
          </w:p>
        </w:tc>
        <w:tc>
          <w:tcPr>
            <w:tcW w:w="1296" w:type="dxa"/>
            <w:tcBorders>
              <w:bottom w:val="single" w:sz="4" w:space="0" w:color="auto"/>
            </w:tcBorders>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33.48</w:t>
            </w:r>
          </w:p>
        </w:tc>
        <w:tc>
          <w:tcPr>
            <w:tcW w:w="1296" w:type="dxa"/>
            <w:tcBorders>
              <w:bottom w:val="single" w:sz="4" w:space="0" w:color="auto"/>
            </w:tcBorders>
            <w:shd w:val="clear" w:color="auto" w:fill="FAFAFA"/>
            <w:vAlign w:val="bottom"/>
          </w:tcPr>
          <w:p w:rsidR="00C73FE1" w:rsidRPr="00E37224" w:rsidRDefault="00D31423" w:rsidP="00D31423">
            <w:pPr>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rsidR="00C73FE1" w:rsidRPr="00E37224" w:rsidRDefault="00C73FE1" w:rsidP="00D31423">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b/>
                <w:bCs/>
                <w:position w:val="-6"/>
                <w:sz w:val="18"/>
                <w:szCs w:val="18"/>
                <w:lang w:val="en-US"/>
              </w:rPr>
            </w:pPr>
          </w:p>
        </w:tc>
        <w:tc>
          <w:tcPr>
            <w:tcW w:w="1296" w:type="dxa"/>
            <w:tcBorders>
              <w:top w:val="single" w:sz="4" w:space="0" w:color="auto"/>
            </w:tcBorders>
            <w:shd w:val="clear" w:color="auto" w:fill="FAFAFA"/>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D31423">
            <w:pPr>
              <w:spacing w:line="240" w:lineRule="auto"/>
              <w:ind w:right="-72"/>
              <w:jc w:val="right"/>
              <w:rPr>
                <w:rFonts w:cs="Arial"/>
                <w:sz w:val="18"/>
                <w:szCs w:val="18"/>
              </w:rPr>
            </w:pP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sz w:val="18"/>
                <w:szCs w:val="18"/>
                <w:lang w:val="en-US"/>
              </w:rPr>
            </w:pPr>
          </w:p>
        </w:tc>
        <w:tc>
          <w:tcPr>
            <w:tcW w:w="1296" w:type="dxa"/>
            <w:tcBorders>
              <w:bottom w:val="single" w:sz="4" w:space="0" w:color="auto"/>
            </w:tcBorders>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14,169.50</w:t>
            </w:r>
          </w:p>
        </w:tc>
        <w:tc>
          <w:tcPr>
            <w:tcW w:w="1296" w:type="dxa"/>
            <w:tcBorders>
              <w:bottom w:val="single" w:sz="4" w:space="0" w:color="auto"/>
            </w:tcBorders>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12,985.49</w:t>
            </w:r>
          </w:p>
        </w:tc>
        <w:tc>
          <w:tcPr>
            <w:tcW w:w="1296" w:type="dxa"/>
            <w:tcBorders>
              <w:bottom w:val="single" w:sz="4" w:space="0" w:color="auto"/>
            </w:tcBorders>
            <w:shd w:val="clear" w:color="auto" w:fill="FAFAFA"/>
            <w:vAlign w:val="bottom"/>
          </w:tcPr>
          <w:p w:rsidR="00C73FE1" w:rsidRPr="00E37224" w:rsidRDefault="00D31423" w:rsidP="00D31423">
            <w:pPr>
              <w:spacing w:line="240" w:lineRule="auto"/>
              <w:ind w:right="-72"/>
              <w:jc w:val="right"/>
              <w:rPr>
                <w:rFonts w:cs="Arial"/>
                <w:sz w:val="18"/>
                <w:szCs w:val="18"/>
                <w:lang w:val="en-US"/>
              </w:rPr>
            </w:pPr>
            <w:r w:rsidRPr="00D31423">
              <w:rPr>
                <w:rFonts w:cs="Arial"/>
                <w:sz w:val="18"/>
                <w:szCs w:val="18"/>
                <w:lang w:val="en-US"/>
              </w:rPr>
              <w:t>18,675.66</w:t>
            </w:r>
            <w:r>
              <w:rPr>
                <w:rFonts w:cs="Arial"/>
                <w:sz w:val="18"/>
                <w:szCs w:val="18"/>
                <w:lang w:val="en-US"/>
              </w:rPr>
              <w:fldChar w:fldCharType="begin"/>
            </w:r>
            <w:r>
              <w:rPr>
                <w:rFonts w:cs="Arial"/>
                <w:sz w:val="18"/>
                <w:szCs w:val="18"/>
                <w:lang w:val="en-US"/>
              </w:rPr>
              <w:instrText xml:space="preserve"> =SUM(above) </w:instrText>
            </w:r>
            <w:r>
              <w:rPr>
                <w:rFonts w:cs="Arial"/>
                <w:sz w:val="18"/>
                <w:szCs w:val="18"/>
                <w:lang w:val="en-US"/>
              </w:rPr>
              <w:fldChar w:fldCharType="end"/>
            </w:r>
          </w:p>
        </w:tc>
        <w:tc>
          <w:tcPr>
            <w:tcW w:w="1296" w:type="dxa"/>
            <w:tcBorders>
              <w:bottom w:val="single" w:sz="4" w:space="0" w:color="auto"/>
            </w:tcBorders>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10,824.74</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b/>
                <w:bCs/>
                <w:position w:val="-6"/>
                <w:sz w:val="18"/>
                <w:szCs w:val="18"/>
                <w:lang w:val="en-US"/>
              </w:rPr>
            </w:pPr>
          </w:p>
        </w:tc>
        <w:tc>
          <w:tcPr>
            <w:tcW w:w="1296" w:type="dxa"/>
            <w:tcBorders>
              <w:top w:val="single" w:sz="4" w:space="0" w:color="auto"/>
            </w:tcBorders>
            <w:shd w:val="clear" w:color="auto" w:fill="FAFAFA"/>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D31423">
            <w:pPr>
              <w:spacing w:line="240" w:lineRule="auto"/>
              <w:ind w:right="-72"/>
              <w:jc w:val="right"/>
              <w:rPr>
                <w:rFonts w:cs="Arial"/>
                <w:sz w:val="18"/>
                <w:szCs w:val="18"/>
              </w:rPr>
            </w:pP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b/>
                <w:bCs/>
                <w:position w:val="-6"/>
                <w:sz w:val="18"/>
                <w:szCs w:val="18"/>
                <w:lang w:val="en-US"/>
              </w:rPr>
            </w:pPr>
            <w:r w:rsidRPr="00D31423">
              <w:rPr>
                <w:rFonts w:cs="Arial"/>
                <w:b/>
                <w:bCs/>
                <w:position w:val="-6"/>
                <w:sz w:val="18"/>
                <w:szCs w:val="18"/>
                <w:lang w:val="en-US"/>
              </w:rPr>
              <w:t>Payables to related parties</w:t>
            </w:r>
            <w:r w:rsidRPr="00D31423">
              <w:rPr>
                <w:rFonts w:cs="Arial"/>
                <w:b/>
                <w:bCs/>
                <w:position w:val="-6"/>
                <w:sz w:val="18"/>
                <w:szCs w:val="18"/>
              </w:rPr>
              <w:t>:</w:t>
            </w:r>
          </w:p>
        </w:tc>
        <w:tc>
          <w:tcPr>
            <w:tcW w:w="1296" w:type="dxa"/>
            <w:shd w:val="clear" w:color="auto" w:fill="FAFAFA"/>
            <w:vAlign w:val="bottom"/>
          </w:tcPr>
          <w:p w:rsidR="00C73FE1" w:rsidRPr="00E37224" w:rsidRDefault="00C73FE1" w:rsidP="00D31423">
            <w:pPr>
              <w:spacing w:line="240" w:lineRule="auto"/>
              <w:ind w:right="-72"/>
              <w:jc w:val="right"/>
              <w:rPr>
                <w:rFonts w:cs="Arial"/>
                <w:position w:val="-6"/>
                <w:sz w:val="18"/>
                <w:szCs w:val="18"/>
              </w:rPr>
            </w:pPr>
          </w:p>
        </w:tc>
        <w:tc>
          <w:tcPr>
            <w:tcW w:w="1296" w:type="dxa"/>
            <w:vAlign w:val="bottom"/>
          </w:tcPr>
          <w:p w:rsidR="00C73FE1" w:rsidRPr="00E37224" w:rsidRDefault="00C73FE1" w:rsidP="00D31423">
            <w:pPr>
              <w:spacing w:line="240" w:lineRule="auto"/>
              <w:ind w:right="-72"/>
              <w:jc w:val="right"/>
              <w:rPr>
                <w:rFonts w:cs="Arial"/>
                <w:position w:val="-6"/>
                <w:sz w:val="18"/>
                <w:szCs w:val="18"/>
              </w:rPr>
            </w:pPr>
          </w:p>
        </w:tc>
        <w:tc>
          <w:tcPr>
            <w:tcW w:w="1296" w:type="dxa"/>
            <w:shd w:val="clear" w:color="auto" w:fill="FAFAFA"/>
            <w:vAlign w:val="bottom"/>
          </w:tcPr>
          <w:p w:rsidR="00C73FE1" w:rsidRPr="00E37224" w:rsidRDefault="00C73FE1" w:rsidP="00D31423">
            <w:pPr>
              <w:spacing w:line="240" w:lineRule="auto"/>
              <w:ind w:right="-72"/>
              <w:jc w:val="right"/>
              <w:rPr>
                <w:rFonts w:cs="Arial"/>
                <w:position w:val="-6"/>
                <w:sz w:val="18"/>
                <w:szCs w:val="18"/>
              </w:rPr>
            </w:pPr>
          </w:p>
        </w:tc>
        <w:tc>
          <w:tcPr>
            <w:tcW w:w="1296" w:type="dxa"/>
            <w:vAlign w:val="bottom"/>
          </w:tcPr>
          <w:p w:rsidR="00C73FE1" w:rsidRPr="00E37224" w:rsidRDefault="00C73FE1" w:rsidP="00D31423">
            <w:pPr>
              <w:spacing w:line="240" w:lineRule="auto"/>
              <w:ind w:right="-72"/>
              <w:jc w:val="right"/>
              <w:rPr>
                <w:rFonts w:cs="Arial"/>
                <w:position w:val="-6"/>
                <w:sz w:val="18"/>
                <w:szCs w:val="18"/>
              </w:rPr>
            </w:pPr>
          </w:p>
        </w:tc>
      </w:tr>
      <w:tr w:rsidR="00C73FE1" w:rsidRPr="00E37224" w:rsidTr="00A10AE1">
        <w:trPr>
          <w:cantSplit/>
        </w:trPr>
        <w:tc>
          <w:tcPr>
            <w:tcW w:w="4277" w:type="dxa"/>
            <w:vAlign w:val="bottom"/>
          </w:tcPr>
          <w:p w:rsidR="00C73FE1" w:rsidRPr="00D31423" w:rsidRDefault="00D31423" w:rsidP="00D31423">
            <w:pPr>
              <w:spacing w:line="240" w:lineRule="auto"/>
              <w:ind w:left="435"/>
              <w:rPr>
                <w:rFonts w:ascii="Arial Bold" w:hAnsi="Arial Bold" w:cs="Arial"/>
                <w:b/>
                <w:bCs/>
                <w:spacing w:val="-2"/>
                <w:sz w:val="18"/>
                <w:szCs w:val="18"/>
                <w:lang w:val="en-US"/>
              </w:rPr>
            </w:pPr>
            <w:r>
              <w:rPr>
                <w:rFonts w:ascii="Arial Bold" w:hAnsi="Arial Bold" w:cs="Arial"/>
                <w:b/>
                <w:bCs/>
                <w:sz w:val="18"/>
                <w:szCs w:val="18"/>
                <w:lang w:val="en-US"/>
              </w:rPr>
              <w:t xml:space="preserve">   </w:t>
            </w:r>
            <w:r w:rsidR="00C73FE1" w:rsidRPr="00D31423">
              <w:rPr>
                <w:rFonts w:ascii="Arial Bold" w:hAnsi="Arial Bold" w:cs="Arial"/>
                <w:b/>
                <w:bCs/>
                <w:spacing w:val="-2"/>
                <w:sz w:val="18"/>
                <w:szCs w:val="18"/>
                <w:lang w:val="en-US"/>
              </w:rPr>
              <w:t xml:space="preserve">(included in </w:t>
            </w:r>
            <w:r w:rsidR="00C73FE1" w:rsidRPr="00D31423">
              <w:rPr>
                <w:rFonts w:ascii="Arial Bold" w:hAnsi="Arial Bold" w:cs="Arial"/>
                <w:b/>
                <w:bCs/>
                <w:spacing w:val="-2"/>
                <w:sz w:val="18"/>
                <w:szCs w:val="18"/>
              </w:rPr>
              <w:t>“</w:t>
            </w:r>
            <w:r w:rsidR="00C73FE1" w:rsidRPr="00D31423">
              <w:rPr>
                <w:rFonts w:ascii="Arial Bold" w:hAnsi="Arial Bold" w:cs="Arial"/>
                <w:b/>
                <w:bCs/>
                <w:spacing w:val="-2"/>
                <w:sz w:val="18"/>
                <w:szCs w:val="18"/>
                <w:lang w:val="en-US"/>
              </w:rPr>
              <w:t>Trade and other payables</w:t>
            </w:r>
            <w:r w:rsidR="00C73FE1" w:rsidRPr="00D31423">
              <w:rPr>
                <w:rFonts w:ascii="Arial Bold" w:hAnsi="Arial Bold" w:cs="Arial"/>
                <w:b/>
                <w:bCs/>
                <w:spacing w:val="-2"/>
                <w:sz w:val="18"/>
                <w:szCs w:val="18"/>
              </w:rPr>
              <w:t>”</w:t>
            </w:r>
            <w:r w:rsidR="00C73FE1" w:rsidRPr="00D31423">
              <w:rPr>
                <w:rFonts w:ascii="Arial Bold" w:hAnsi="Arial Bold" w:cs="Arial"/>
                <w:b/>
                <w:bCs/>
                <w:spacing w:val="-2"/>
                <w:sz w:val="18"/>
                <w:szCs w:val="18"/>
                <w:lang w:val="en-US"/>
              </w:rPr>
              <w:t>)</w:t>
            </w:r>
          </w:p>
        </w:tc>
        <w:tc>
          <w:tcPr>
            <w:tcW w:w="1296" w:type="dxa"/>
            <w:shd w:val="clear" w:color="auto" w:fill="FAFAFA"/>
            <w:vAlign w:val="bottom"/>
          </w:tcPr>
          <w:p w:rsidR="00C73FE1" w:rsidRPr="00E37224" w:rsidRDefault="00C73FE1" w:rsidP="00D31423">
            <w:pPr>
              <w:spacing w:line="240" w:lineRule="auto"/>
              <w:ind w:right="-72"/>
              <w:jc w:val="right"/>
              <w:rPr>
                <w:rFonts w:cs="Arial"/>
                <w:position w:val="-6"/>
                <w:sz w:val="18"/>
                <w:szCs w:val="18"/>
              </w:rPr>
            </w:pPr>
          </w:p>
        </w:tc>
        <w:tc>
          <w:tcPr>
            <w:tcW w:w="1296" w:type="dxa"/>
            <w:vAlign w:val="bottom"/>
          </w:tcPr>
          <w:p w:rsidR="00C73FE1" w:rsidRPr="00E37224" w:rsidRDefault="00C73FE1" w:rsidP="00D31423">
            <w:pPr>
              <w:spacing w:line="240" w:lineRule="auto"/>
              <w:ind w:right="-72"/>
              <w:jc w:val="right"/>
              <w:rPr>
                <w:rFonts w:cs="Arial"/>
                <w:position w:val="-6"/>
                <w:sz w:val="18"/>
                <w:szCs w:val="18"/>
              </w:rPr>
            </w:pPr>
          </w:p>
        </w:tc>
        <w:tc>
          <w:tcPr>
            <w:tcW w:w="1296" w:type="dxa"/>
            <w:shd w:val="clear" w:color="auto" w:fill="FAFAFA"/>
            <w:vAlign w:val="bottom"/>
          </w:tcPr>
          <w:p w:rsidR="00C73FE1" w:rsidRPr="00E37224" w:rsidRDefault="00C73FE1" w:rsidP="00D31423">
            <w:pPr>
              <w:spacing w:line="240" w:lineRule="auto"/>
              <w:ind w:right="-72"/>
              <w:jc w:val="right"/>
              <w:rPr>
                <w:rFonts w:cs="Arial"/>
                <w:position w:val="-6"/>
                <w:sz w:val="18"/>
                <w:szCs w:val="18"/>
              </w:rPr>
            </w:pPr>
          </w:p>
        </w:tc>
        <w:tc>
          <w:tcPr>
            <w:tcW w:w="1296" w:type="dxa"/>
            <w:vAlign w:val="bottom"/>
          </w:tcPr>
          <w:p w:rsidR="00C73FE1" w:rsidRPr="00E37224" w:rsidRDefault="00C73FE1" w:rsidP="00D31423">
            <w:pPr>
              <w:spacing w:line="240" w:lineRule="auto"/>
              <w:ind w:right="-72"/>
              <w:jc w:val="right"/>
              <w:rPr>
                <w:rFonts w:cs="Arial"/>
                <w:position w:val="-6"/>
                <w:sz w:val="18"/>
                <w:szCs w:val="18"/>
              </w:rPr>
            </w:pP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lang w:val="en-US"/>
              </w:rPr>
            </w:pPr>
            <w:r w:rsidRPr="00D31423">
              <w:rPr>
                <w:rFonts w:cs="Arial"/>
                <w:position w:val="-6"/>
                <w:sz w:val="18"/>
                <w:szCs w:val="18"/>
                <w:lang w:val="en-US"/>
              </w:rPr>
              <w:t>Subsidiaries</w:t>
            </w:r>
          </w:p>
        </w:tc>
        <w:tc>
          <w:tcPr>
            <w:tcW w:w="1296" w:type="dxa"/>
            <w:shd w:val="clear" w:color="auto" w:fill="FAFAFA"/>
            <w:vAlign w:val="bottom"/>
          </w:tcPr>
          <w:p w:rsidR="00C73FE1" w:rsidRPr="00E37224" w:rsidRDefault="008A67EC" w:rsidP="00D31423">
            <w:pPr>
              <w:spacing w:line="240" w:lineRule="auto"/>
              <w:ind w:right="-72"/>
              <w:jc w:val="center"/>
              <w:rPr>
                <w:rFonts w:cs="Arial"/>
                <w:sz w:val="18"/>
                <w:szCs w:val="18"/>
                <w:lang w:val="en-US"/>
              </w:rPr>
            </w:pPr>
            <w:r w:rsidRPr="00E37224">
              <w:rPr>
                <w:rFonts w:cs="Arial"/>
                <w:sz w:val="18"/>
                <w:szCs w:val="18"/>
                <w:lang w:val="en-US"/>
              </w:rPr>
              <w:t>-</w:t>
            </w:r>
          </w:p>
        </w:tc>
        <w:tc>
          <w:tcPr>
            <w:tcW w:w="1296" w:type="dxa"/>
            <w:vAlign w:val="bottom"/>
          </w:tcPr>
          <w:p w:rsidR="00C73FE1" w:rsidRPr="00E37224" w:rsidRDefault="00C73FE1" w:rsidP="00D31423">
            <w:pPr>
              <w:spacing w:line="240" w:lineRule="auto"/>
              <w:ind w:right="-72"/>
              <w:jc w:val="center"/>
              <w:rPr>
                <w:rFonts w:cs="Arial"/>
                <w:sz w:val="18"/>
                <w:szCs w:val="18"/>
                <w:lang w:val="en-US"/>
              </w:rPr>
            </w:pPr>
            <w:r w:rsidRPr="00E37224">
              <w:rPr>
                <w:rFonts w:cs="Arial"/>
                <w:sz w:val="18"/>
                <w:szCs w:val="18"/>
                <w:lang w:val="en-US"/>
              </w:rPr>
              <w:t>-</w:t>
            </w:r>
          </w:p>
        </w:tc>
        <w:tc>
          <w:tcPr>
            <w:tcW w:w="1296" w:type="dxa"/>
            <w:shd w:val="clear" w:color="auto" w:fill="FAFAFA"/>
            <w:vAlign w:val="bottom"/>
          </w:tcPr>
          <w:p w:rsidR="00C73FE1" w:rsidRPr="00E37224" w:rsidRDefault="00D31423" w:rsidP="00D31423">
            <w:pPr>
              <w:spacing w:line="240" w:lineRule="auto"/>
              <w:ind w:right="-72"/>
              <w:jc w:val="right"/>
              <w:rPr>
                <w:rFonts w:cs="Arial"/>
                <w:sz w:val="18"/>
                <w:szCs w:val="18"/>
                <w:lang w:val="en-US"/>
              </w:rPr>
            </w:pPr>
            <w:r>
              <w:rPr>
                <w:rFonts w:cs="Arial"/>
                <w:sz w:val="18"/>
                <w:szCs w:val="18"/>
                <w:lang w:val="en-US"/>
              </w:rPr>
              <w:t>1,937.80</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1,725.40</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lang w:val="en-US"/>
              </w:rPr>
            </w:pPr>
            <w:r w:rsidRPr="00D31423">
              <w:rPr>
                <w:rFonts w:cs="Arial"/>
                <w:position w:val="-6"/>
                <w:sz w:val="18"/>
                <w:szCs w:val="18"/>
                <w:lang w:val="en-US"/>
              </w:rPr>
              <w:t>Joint ventures</w:t>
            </w:r>
          </w:p>
        </w:tc>
        <w:tc>
          <w:tcPr>
            <w:tcW w:w="1296" w:type="dxa"/>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90.5</w:t>
            </w:r>
            <w:r w:rsidR="00D31423">
              <w:rPr>
                <w:rFonts w:cs="Arial"/>
                <w:sz w:val="18"/>
                <w:szCs w:val="18"/>
                <w:lang w:val="en-US"/>
              </w:rPr>
              <w:t>1</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52.71</w:t>
            </w:r>
          </w:p>
        </w:tc>
        <w:tc>
          <w:tcPr>
            <w:tcW w:w="1296" w:type="dxa"/>
            <w:shd w:val="clear" w:color="auto" w:fill="FAFAFA"/>
            <w:vAlign w:val="bottom"/>
          </w:tcPr>
          <w:p w:rsidR="00C73FE1" w:rsidRPr="00E37224" w:rsidRDefault="00D31423" w:rsidP="00D31423">
            <w:pPr>
              <w:spacing w:line="240" w:lineRule="auto"/>
              <w:ind w:right="-72"/>
              <w:jc w:val="right"/>
              <w:rPr>
                <w:rFonts w:cs="Arial"/>
                <w:sz w:val="18"/>
                <w:szCs w:val="18"/>
                <w:lang w:val="en-US"/>
              </w:rPr>
            </w:pPr>
            <w:r>
              <w:rPr>
                <w:rFonts w:cs="Arial"/>
                <w:sz w:val="18"/>
                <w:szCs w:val="18"/>
                <w:lang w:val="en-US"/>
              </w:rPr>
              <w:t>0.90</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0.05</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lang w:val="en-US"/>
              </w:rPr>
            </w:pPr>
            <w:r w:rsidRPr="00D31423">
              <w:rPr>
                <w:rFonts w:cs="Arial"/>
                <w:position w:val="-6"/>
                <w:sz w:val="18"/>
                <w:szCs w:val="18"/>
                <w:lang w:val="en-US"/>
              </w:rPr>
              <w:t>Associates</w:t>
            </w:r>
          </w:p>
        </w:tc>
        <w:tc>
          <w:tcPr>
            <w:tcW w:w="1296" w:type="dxa"/>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328.87</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323.96</w:t>
            </w:r>
          </w:p>
        </w:tc>
        <w:tc>
          <w:tcPr>
            <w:tcW w:w="1296" w:type="dxa"/>
            <w:shd w:val="clear" w:color="auto" w:fill="FAFAFA"/>
            <w:vAlign w:val="bottom"/>
          </w:tcPr>
          <w:p w:rsidR="00C73FE1" w:rsidRPr="00E37224" w:rsidRDefault="00D31423" w:rsidP="00D31423">
            <w:pPr>
              <w:spacing w:line="240" w:lineRule="auto"/>
              <w:ind w:right="-72"/>
              <w:jc w:val="center"/>
              <w:rPr>
                <w:rFonts w:cs="Arial"/>
                <w:sz w:val="18"/>
                <w:szCs w:val="18"/>
                <w:lang w:val="en-US"/>
              </w:rPr>
            </w:pPr>
            <w:r>
              <w:rPr>
                <w:rFonts w:cs="Arial"/>
                <w:sz w:val="18"/>
                <w:szCs w:val="18"/>
                <w:lang w:val="en-US"/>
              </w:rPr>
              <w:t>-</w:t>
            </w:r>
          </w:p>
        </w:tc>
        <w:tc>
          <w:tcPr>
            <w:tcW w:w="1296" w:type="dxa"/>
            <w:vAlign w:val="bottom"/>
          </w:tcPr>
          <w:p w:rsidR="00C73FE1" w:rsidRPr="00E37224" w:rsidRDefault="00C73FE1" w:rsidP="00D31423">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lang w:val="en-US"/>
              </w:rPr>
            </w:pPr>
            <w:r w:rsidRPr="00D31423">
              <w:rPr>
                <w:rFonts w:cs="Arial"/>
                <w:position w:val="-6"/>
                <w:sz w:val="18"/>
                <w:szCs w:val="18"/>
                <w:lang w:val="en-US"/>
              </w:rPr>
              <w:t>Related companies</w:t>
            </w:r>
          </w:p>
        </w:tc>
        <w:tc>
          <w:tcPr>
            <w:tcW w:w="1296" w:type="dxa"/>
            <w:shd w:val="clear" w:color="auto" w:fill="FAFAFA"/>
            <w:vAlign w:val="bottom"/>
          </w:tcPr>
          <w:p w:rsidR="00C73FE1" w:rsidRPr="00E37224" w:rsidRDefault="00C73FE1" w:rsidP="00D31423">
            <w:pPr>
              <w:spacing w:line="240" w:lineRule="auto"/>
              <w:ind w:right="-72"/>
              <w:jc w:val="right"/>
              <w:rPr>
                <w:rFonts w:cs="Arial"/>
                <w:sz w:val="18"/>
                <w:szCs w:val="18"/>
                <w:lang w:val="en-US"/>
              </w:rPr>
            </w:pPr>
          </w:p>
        </w:tc>
        <w:tc>
          <w:tcPr>
            <w:tcW w:w="1296" w:type="dxa"/>
            <w:vAlign w:val="bottom"/>
          </w:tcPr>
          <w:p w:rsidR="00C73FE1" w:rsidRPr="00E37224" w:rsidRDefault="00C73FE1" w:rsidP="00D31423">
            <w:pPr>
              <w:spacing w:line="240" w:lineRule="auto"/>
              <w:ind w:right="-72"/>
              <w:jc w:val="right"/>
              <w:rPr>
                <w:rFonts w:cs="Arial"/>
                <w:sz w:val="18"/>
                <w:szCs w:val="18"/>
                <w:lang w:val="en-US"/>
              </w:rPr>
            </w:pPr>
          </w:p>
        </w:tc>
        <w:tc>
          <w:tcPr>
            <w:tcW w:w="1296" w:type="dxa"/>
            <w:shd w:val="clear" w:color="auto" w:fill="FAFAFA"/>
            <w:vAlign w:val="bottom"/>
          </w:tcPr>
          <w:p w:rsidR="00C73FE1" w:rsidRPr="00E37224" w:rsidRDefault="00C73FE1" w:rsidP="00D31423">
            <w:pPr>
              <w:spacing w:line="240" w:lineRule="auto"/>
              <w:ind w:right="-72"/>
              <w:jc w:val="right"/>
              <w:rPr>
                <w:rFonts w:cs="Arial"/>
                <w:sz w:val="18"/>
                <w:szCs w:val="18"/>
                <w:lang w:val="en-US"/>
              </w:rPr>
            </w:pPr>
          </w:p>
        </w:tc>
        <w:tc>
          <w:tcPr>
            <w:tcW w:w="1296" w:type="dxa"/>
            <w:vAlign w:val="bottom"/>
          </w:tcPr>
          <w:p w:rsidR="00C73FE1" w:rsidRPr="00E37224" w:rsidRDefault="00C73FE1" w:rsidP="00D31423">
            <w:pPr>
              <w:spacing w:line="240" w:lineRule="auto"/>
              <w:ind w:right="-72"/>
              <w:jc w:val="right"/>
              <w:rPr>
                <w:rFonts w:cs="Arial"/>
                <w:sz w:val="18"/>
                <w:szCs w:val="18"/>
                <w:lang w:val="en-US"/>
              </w:rPr>
            </w:pP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sz w:val="18"/>
                <w:szCs w:val="18"/>
                <w:lang w:val="en-US"/>
              </w:rPr>
            </w:pPr>
            <w:r w:rsidRPr="00D31423">
              <w:rPr>
                <w:rFonts w:cs="Arial"/>
                <w:sz w:val="18"/>
                <w:szCs w:val="18"/>
                <w:lang w:val="en-US"/>
              </w:rPr>
              <w:t xml:space="preserve">   CP Group of companies</w:t>
            </w:r>
          </w:p>
        </w:tc>
        <w:tc>
          <w:tcPr>
            <w:tcW w:w="1296" w:type="dxa"/>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6,966.03</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7,538.15</w:t>
            </w:r>
          </w:p>
        </w:tc>
        <w:tc>
          <w:tcPr>
            <w:tcW w:w="1296" w:type="dxa"/>
            <w:shd w:val="clear" w:color="auto" w:fill="FAFAFA"/>
            <w:vAlign w:val="bottom"/>
          </w:tcPr>
          <w:p w:rsidR="00C73FE1" w:rsidRPr="00E37224" w:rsidRDefault="00D31423" w:rsidP="00D31423">
            <w:pPr>
              <w:spacing w:line="240" w:lineRule="auto"/>
              <w:ind w:right="-72"/>
              <w:jc w:val="right"/>
              <w:rPr>
                <w:rFonts w:cs="Arial"/>
                <w:sz w:val="18"/>
                <w:szCs w:val="18"/>
                <w:lang w:val="en-US"/>
              </w:rPr>
            </w:pPr>
            <w:r>
              <w:rPr>
                <w:rFonts w:cs="Arial"/>
                <w:sz w:val="18"/>
                <w:szCs w:val="18"/>
                <w:lang w:val="en-US"/>
              </w:rPr>
              <w:t>51.61</w:t>
            </w:r>
          </w:p>
        </w:tc>
        <w:tc>
          <w:tcPr>
            <w:tcW w:w="1296" w:type="dxa"/>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85.75</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sz w:val="18"/>
                <w:szCs w:val="18"/>
                <w:lang w:val="en-US"/>
              </w:rPr>
            </w:pPr>
            <w:r w:rsidRPr="00D31423">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rsidR="00C73FE1" w:rsidRPr="00E37224" w:rsidRDefault="008A67EC" w:rsidP="00D31423">
            <w:pPr>
              <w:spacing w:line="240" w:lineRule="auto"/>
              <w:ind w:right="-72"/>
              <w:jc w:val="right"/>
              <w:rPr>
                <w:rFonts w:cs="Arial"/>
                <w:sz w:val="18"/>
                <w:szCs w:val="18"/>
                <w:lang w:val="en-US"/>
              </w:rPr>
            </w:pPr>
            <w:r w:rsidRPr="00E37224">
              <w:rPr>
                <w:rFonts w:cs="Arial"/>
                <w:sz w:val="18"/>
                <w:szCs w:val="18"/>
                <w:lang w:val="en-US"/>
              </w:rPr>
              <w:t>21.49</w:t>
            </w:r>
          </w:p>
        </w:tc>
        <w:tc>
          <w:tcPr>
            <w:tcW w:w="1296" w:type="dxa"/>
            <w:tcBorders>
              <w:bottom w:val="single" w:sz="4" w:space="0" w:color="auto"/>
            </w:tcBorders>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21.98</w:t>
            </w:r>
          </w:p>
        </w:tc>
        <w:tc>
          <w:tcPr>
            <w:tcW w:w="1296" w:type="dxa"/>
            <w:tcBorders>
              <w:bottom w:val="single" w:sz="4" w:space="0" w:color="auto"/>
            </w:tcBorders>
            <w:shd w:val="clear" w:color="auto" w:fill="FAFAFA"/>
            <w:vAlign w:val="bottom"/>
          </w:tcPr>
          <w:p w:rsidR="00C73FE1" w:rsidRPr="00E37224" w:rsidRDefault="00D31423" w:rsidP="00D31423">
            <w:pPr>
              <w:spacing w:line="240" w:lineRule="auto"/>
              <w:ind w:right="-72"/>
              <w:jc w:val="center"/>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rsidR="00C73FE1" w:rsidRPr="00E37224" w:rsidRDefault="00C73FE1" w:rsidP="00D31423">
            <w:pPr>
              <w:spacing w:line="240" w:lineRule="auto"/>
              <w:ind w:right="-72"/>
              <w:jc w:val="center"/>
              <w:rPr>
                <w:rFonts w:cs="Arial"/>
                <w:sz w:val="18"/>
                <w:szCs w:val="18"/>
                <w:lang w:val="en-US"/>
              </w:rPr>
            </w:pPr>
            <w:r w:rsidRPr="00E37224">
              <w:rPr>
                <w:rFonts w:cs="Arial"/>
                <w:sz w:val="18"/>
                <w:szCs w:val="18"/>
                <w:lang w:val="en-US"/>
              </w:rPr>
              <w:t>-</w:t>
            </w: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b/>
                <w:bCs/>
                <w:position w:val="-6"/>
                <w:sz w:val="18"/>
                <w:szCs w:val="18"/>
                <w:lang w:val="en-US"/>
              </w:rPr>
            </w:pPr>
          </w:p>
        </w:tc>
        <w:tc>
          <w:tcPr>
            <w:tcW w:w="1296" w:type="dxa"/>
            <w:tcBorders>
              <w:top w:val="single" w:sz="4" w:space="0" w:color="auto"/>
            </w:tcBorders>
            <w:shd w:val="clear" w:color="auto" w:fill="FAFAFA"/>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C73FE1" w:rsidRPr="00E37224" w:rsidRDefault="00C73FE1" w:rsidP="00D31423">
            <w:pPr>
              <w:spacing w:line="240" w:lineRule="auto"/>
              <w:ind w:right="-72"/>
              <w:jc w:val="right"/>
              <w:rPr>
                <w:rFonts w:cs="Arial"/>
                <w:sz w:val="18"/>
                <w:szCs w:val="18"/>
              </w:rPr>
            </w:pPr>
          </w:p>
        </w:tc>
        <w:tc>
          <w:tcPr>
            <w:tcW w:w="1296" w:type="dxa"/>
            <w:tcBorders>
              <w:top w:val="single" w:sz="4" w:space="0" w:color="auto"/>
            </w:tcBorders>
            <w:vAlign w:val="bottom"/>
          </w:tcPr>
          <w:p w:rsidR="00C73FE1" w:rsidRPr="00E37224" w:rsidRDefault="00C73FE1" w:rsidP="00D31423">
            <w:pPr>
              <w:spacing w:line="240" w:lineRule="auto"/>
              <w:ind w:right="-72"/>
              <w:jc w:val="right"/>
              <w:rPr>
                <w:rFonts w:cs="Arial"/>
                <w:sz w:val="18"/>
                <w:szCs w:val="18"/>
              </w:rPr>
            </w:pPr>
          </w:p>
        </w:tc>
      </w:tr>
      <w:tr w:rsidR="00C73FE1" w:rsidRPr="00E37224" w:rsidTr="00A10AE1">
        <w:trPr>
          <w:cantSplit/>
        </w:trPr>
        <w:tc>
          <w:tcPr>
            <w:tcW w:w="4277" w:type="dxa"/>
            <w:vAlign w:val="bottom"/>
          </w:tcPr>
          <w:p w:rsidR="00C73FE1" w:rsidRPr="00D31423" w:rsidRDefault="00C73FE1" w:rsidP="00D31423">
            <w:pPr>
              <w:spacing w:line="240" w:lineRule="auto"/>
              <w:ind w:left="435"/>
              <w:rPr>
                <w:rFonts w:cs="Arial"/>
                <w:position w:val="-6"/>
                <w:sz w:val="18"/>
                <w:szCs w:val="18"/>
              </w:rPr>
            </w:pPr>
          </w:p>
        </w:tc>
        <w:tc>
          <w:tcPr>
            <w:tcW w:w="1296" w:type="dxa"/>
            <w:tcBorders>
              <w:bottom w:val="single" w:sz="4" w:space="0" w:color="auto"/>
            </w:tcBorders>
            <w:shd w:val="clear" w:color="auto" w:fill="FAFAFA"/>
            <w:vAlign w:val="bottom"/>
          </w:tcPr>
          <w:p w:rsidR="00C73FE1" w:rsidRPr="00E37224" w:rsidRDefault="008A67EC" w:rsidP="00D31423">
            <w:pPr>
              <w:spacing w:line="240" w:lineRule="auto"/>
              <w:ind w:right="-72"/>
              <w:jc w:val="right"/>
              <w:rPr>
                <w:rFonts w:cs="Arial"/>
                <w:sz w:val="18"/>
                <w:szCs w:val="18"/>
                <w:cs/>
                <w:lang w:val="en-US"/>
              </w:rPr>
            </w:pPr>
            <w:r w:rsidRPr="00E37224">
              <w:rPr>
                <w:rFonts w:cs="Arial"/>
                <w:sz w:val="18"/>
                <w:szCs w:val="18"/>
                <w:lang w:val="en-US"/>
              </w:rPr>
              <w:t>7,406.</w:t>
            </w:r>
            <w:r w:rsidR="00D31423">
              <w:rPr>
                <w:rFonts w:cs="Arial"/>
                <w:sz w:val="18"/>
                <w:szCs w:val="18"/>
                <w:lang w:val="en-US"/>
              </w:rPr>
              <w:t>90</w:t>
            </w:r>
          </w:p>
        </w:tc>
        <w:tc>
          <w:tcPr>
            <w:tcW w:w="1296" w:type="dxa"/>
            <w:tcBorders>
              <w:bottom w:val="single" w:sz="4" w:space="0" w:color="auto"/>
            </w:tcBorders>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7,936.80</w:t>
            </w:r>
          </w:p>
        </w:tc>
        <w:tc>
          <w:tcPr>
            <w:tcW w:w="1296" w:type="dxa"/>
            <w:tcBorders>
              <w:bottom w:val="single" w:sz="4" w:space="0" w:color="auto"/>
            </w:tcBorders>
            <w:shd w:val="clear" w:color="auto" w:fill="FAFAFA"/>
            <w:vAlign w:val="bottom"/>
          </w:tcPr>
          <w:p w:rsidR="00C73FE1" w:rsidRPr="00E37224" w:rsidRDefault="00D31423" w:rsidP="00D31423">
            <w:pPr>
              <w:spacing w:line="240" w:lineRule="auto"/>
              <w:ind w:right="-72"/>
              <w:jc w:val="right"/>
              <w:rPr>
                <w:rFonts w:cs="Arial"/>
                <w:sz w:val="18"/>
                <w:szCs w:val="18"/>
                <w:lang w:val="en-US"/>
              </w:rPr>
            </w:pPr>
            <w:r w:rsidRPr="00D31423">
              <w:rPr>
                <w:rFonts w:cs="Arial"/>
                <w:sz w:val="18"/>
                <w:szCs w:val="18"/>
                <w:lang w:val="en-US"/>
              </w:rPr>
              <w:t>1,990.31</w:t>
            </w:r>
          </w:p>
        </w:tc>
        <w:tc>
          <w:tcPr>
            <w:tcW w:w="1296" w:type="dxa"/>
            <w:tcBorders>
              <w:bottom w:val="single" w:sz="4" w:space="0" w:color="auto"/>
            </w:tcBorders>
            <w:vAlign w:val="bottom"/>
          </w:tcPr>
          <w:p w:rsidR="00C73FE1" w:rsidRPr="00E37224" w:rsidRDefault="00C73FE1" w:rsidP="00D31423">
            <w:pPr>
              <w:spacing w:line="240" w:lineRule="auto"/>
              <w:ind w:right="-72"/>
              <w:jc w:val="right"/>
              <w:rPr>
                <w:rFonts w:cs="Arial"/>
                <w:sz w:val="18"/>
                <w:szCs w:val="18"/>
                <w:lang w:val="en-US"/>
              </w:rPr>
            </w:pPr>
            <w:r w:rsidRPr="00E37224">
              <w:rPr>
                <w:rFonts w:cs="Arial"/>
                <w:sz w:val="18"/>
                <w:szCs w:val="18"/>
                <w:lang w:val="en-US"/>
              </w:rPr>
              <w:t>1,811.20</w:t>
            </w:r>
          </w:p>
        </w:tc>
      </w:tr>
    </w:tbl>
    <w:p w:rsidR="00A37707" w:rsidRPr="00E37224" w:rsidRDefault="00A37707" w:rsidP="00B13BC1">
      <w:pPr>
        <w:tabs>
          <w:tab w:val="left" w:pos="900"/>
        </w:tabs>
        <w:spacing w:line="240" w:lineRule="auto"/>
        <w:jc w:val="thaiDistribute"/>
        <w:rPr>
          <w:rFonts w:cs="Arial"/>
          <w:sz w:val="18"/>
          <w:szCs w:val="18"/>
          <w:lang w:val="en-US"/>
        </w:rPr>
      </w:pPr>
    </w:p>
    <w:p w:rsidR="00A37707" w:rsidRPr="00E37224" w:rsidRDefault="00CE06CF">
      <w:pPr>
        <w:spacing w:line="240" w:lineRule="auto"/>
        <w:rPr>
          <w:rFonts w:cs="Arial"/>
          <w:sz w:val="18"/>
          <w:szCs w:val="18"/>
          <w:lang w:val="en-US"/>
        </w:rPr>
      </w:pPr>
      <w:r>
        <w:rPr>
          <w:rFonts w:cs="Arial"/>
          <w:sz w:val="18"/>
          <w:szCs w:val="18"/>
          <w:lang w:val="en-US"/>
        </w:rPr>
        <w:br w:type="page"/>
      </w:r>
    </w:p>
    <w:p w:rsidR="00E81937" w:rsidRPr="009F2049" w:rsidRDefault="009F2049" w:rsidP="009F2049">
      <w:pPr>
        <w:pStyle w:val="ListParagraph"/>
        <w:spacing w:after="0" w:line="240" w:lineRule="auto"/>
        <w:ind w:left="540" w:hanging="540"/>
        <w:rPr>
          <w:rFonts w:ascii="Arial" w:hAnsi="Arial" w:cs="Arial"/>
          <w:b/>
          <w:bCs/>
          <w:color w:val="CF4A02"/>
          <w:sz w:val="18"/>
          <w:szCs w:val="18"/>
          <w:lang w:val="en-GB"/>
        </w:rPr>
      </w:pPr>
      <w:r>
        <w:rPr>
          <w:rFonts w:ascii="Arial" w:hAnsi="Arial" w:cs="Arial"/>
          <w:b/>
          <w:bCs/>
          <w:color w:val="CF4A02"/>
          <w:sz w:val="18"/>
          <w:szCs w:val="18"/>
          <w:lang w:val="en-GB"/>
        </w:rPr>
        <w:t>iv)</w:t>
      </w:r>
      <w:r>
        <w:rPr>
          <w:rFonts w:ascii="Arial" w:hAnsi="Arial" w:cs="Arial"/>
          <w:b/>
          <w:bCs/>
          <w:color w:val="CF4A02"/>
          <w:sz w:val="18"/>
          <w:szCs w:val="18"/>
          <w:lang w:val="en-GB"/>
        </w:rPr>
        <w:tab/>
      </w:r>
      <w:r w:rsidR="00E81937" w:rsidRPr="009F2049">
        <w:rPr>
          <w:rFonts w:ascii="Arial" w:hAnsi="Arial" w:cs="Arial"/>
          <w:b/>
          <w:bCs/>
          <w:color w:val="CF4A02"/>
          <w:sz w:val="18"/>
          <w:szCs w:val="18"/>
          <w:lang w:val="en-GB"/>
        </w:rPr>
        <w:t>Loans to related parties</w:t>
      </w:r>
    </w:p>
    <w:p w:rsidR="00E81937" w:rsidRPr="00E37224" w:rsidRDefault="00E81937" w:rsidP="00B13BC1">
      <w:pPr>
        <w:spacing w:line="240" w:lineRule="auto"/>
        <w:jc w:val="thaiDistribute"/>
        <w:rPr>
          <w:rFonts w:cs="Arial"/>
          <w:sz w:val="18"/>
          <w:szCs w:val="18"/>
          <w:lang w:val="en-US"/>
        </w:rPr>
      </w:pPr>
    </w:p>
    <w:tbl>
      <w:tblPr>
        <w:tblW w:w="9446" w:type="dxa"/>
        <w:tblInd w:w="108" w:type="dxa"/>
        <w:tblLayout w:type="fixed"/>
        <w:tblLook w:val="0000" w:firstRow="0" w:lastRow="0" w:firstColumn="0" w:lastColumn="0" w:noHBand="0" w:noVBand="0"/>
      </w:tblPr>
      <w:tblGrid>
        <w:gridCol w:w="4561"/>
        <w:gridCol w:w="1221"/>
        <w:gridCol w:w="1222"/>
        <w:gridCol w:w="1222"/>
        <w:gridCol w:w="1220"/>
      </w:tblGrid>
      <w:tr w:rsidR="00E81937" w:rsidRPr="00E37224" w:rsidTr="000F09A0">
        <w:trPr>
          <w:cantSplit/>
        </w:trPr>
        <w:tc>
          <w:tcPr>
            <w:tcW w:w="4561" w:type="dxa"/>
            <w:vAlign w:val="bottom"/>
          </w:tcPr>
          <w:p w:rsidR="00E81937" w:rsidRPr="00E37224" w:rsidRDefault="00E81937" w:rsidP="000F09A0">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2443"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442"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0F09A0">
        <w:trPr>
          <w:cantSplit/>
        </w:trPr>
        <w:tc>
          <w:tcPr>
            <w:tcW w:w="4561" w:type="dxa"/>
            <w:vAlign w:val="bottom"/>
          </w:tcPr>
          <w:p w:rsidR="00E81937" w:rsidRPr="00E37224" w:rsidRDefault="00D31423" w:rsidP="000F09A0">
            <w:pPr>
              <w:tabs>
                <w:tab w:val="center" w:pos="3402"/>
                <w:tab w:val="center" w:pos="4536"/>
                <w:tab w:val="center" w:pos="5670"/>
                <w:tab w:val="center" w:pos="6804"/>
                <w:tab w:val="right" w:pos="7655"/>
              </w:tabs>
              <w:spacing w:line="240" w:lineRule="auto"/>
              <w:ind w:left="435"/>
              <w:outlineLvl w:val="5"/>
              <w:rPr>
                <w:rFonts w:cs="Arial"/>
                <w:b/>
                <w:bCs/>
                <w:sz w:val="18"/>
                <w:szCs w:val="18"/>
                <w:lang w:val="en-US"/>
              </w:rPr>
            </w:pPr>
            <w:r>
              <w:rPr>
                <w:rFonts w:cs="Arial"/>
                <w:b/>
                <w:bCs/>
                <w:sz w:val="18"/>
                <w:szCs w:val="18"/>
                <w:lang w:val="en-US"/>
              </w:rPr>
              <w:t>A</w:t>
            </w:r>
            <w:r w:rsidR="00E81937" w:rsidRPr="00E37224">
              <w:rPr>
                <w:rFonts w:cs="Arial"/>
                <w:b/>
                <w:bCs/>
                <w:sz w:val="18"/>
                <w:szCs w:val="18"/>
                <w:lang w:val="en-US"/>
              </w:rPr>
              <w:t>t 31 December</w:t>
            </w:r>
          </w:p>
        </w:tc>
        <w:tc>
          <w:tcPr>
            <w:tcW w:w="1221"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222"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222"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22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964DB9" w:rsidRPr="00E37224" w:rsidTr="000F09A0">
        <w:trPr>
          <w:cantSplit/>
        </w:trPr>
        <w:tc>
          <w:tcPr>
            <w:tcW w:w="4561" w:type="dxa"/>
            <w:vAlign w:val="bottom"/>
          </w:tcPr>
          <w:p w:rsidR="00964DB9" w:rsidRPr="00E37224" w:rsidRDefault="00964DB9" w:rsidP="00964DB9">
            <w:pPr>
              <w:tabs>
                <w:tab w:val="center" w:pos="3402"/>
                <w:tab w:val="center" w:pos="4536"/>
                <w:tab w:val="center" w:pos="5670"/>
                <w:tab w:val="center" w:pos="6804"/>
                <w:tab w:val="right" w:pos="7655"/>
              </w:tabs>
              <w:spacing w:line="240" w:lineRule="auto"/>
              <w:ind w:left="435"/>
              <w:outlineLvl w:val="5"/>
              <w:rPr>
                <w:rFonts w:cs="Arial"/>
                <w:b/>
                <w:bCs/>
                <w:sz w:val="18"/>
                <w:szCs w:val="18"/>
                <w:lang w:val="en-US"/>
              </w:rPr>
            </w:pPr>
          </w:p>
        </w:tc>
        <w:tc>
          <w:tcPr>
            <w:tcW w:w="1221" w:type="dxa"/>
            <w:vAlign w:val="bottom"/>
          </w:tcPr>
          <w:p w:rsidR="00964DB9" w:rsidRPr="00E37224" w:rsidRDefault="00964DB9" w:rsidP="00964DB9">
            <w:pPr>
              <w:spacing w:line="240" w:lineRule="auto"/>
              <w:ind w:right="-72"/>
              <w:jc w:val="center"/>
              <w:rPr>
                <w:rFonts w:cs="Arial"/>
                <w:b/>
                <w:bCs/>
                <w:sz w:val="18"/>
                <w:szCs w:val="18"/>
                <w:lang w:val="en-US"/>
              </w:rPr>
            </w:pPr>
            <w:r w:rsidRPr="00E37224">
              <w:rPr>
                <w:rFonts w:cs="Arial"/>
                <w:b/>
                <w:bCs/>
                <w:sz w:val="18"/>
                <w:szCs w:val="18"/>
              </w:rPr>
              <w:t xml:space="preserve">Baht </w:t>
            </w:r>
            <w:r w:rsidRPr="00E37224">
              <w:rPr>
                <w:rFonts w:cs="Arial"/>
                <w:b/>
                <w:bCs/>
                <w:sz w:val="18"/>
                <w:szCs w:val="18"/>
                <w:lang w:val="en-US"/>
              </w:rPr>
              <w:t>Million</w:t>
            </w:r>
          </w:p>
        </w:tc>
        <w:tc>
          <w:tcPr>
            <w:tcW w:w="1222" w:type="dxa"/>
            <w:vAlign w:val="bottom"/>
          </w:tcPr>
          <w:p w:rsidR="00964DB9" w:rsidRPr="00E37224" w:rsidRDefault="00964DB9" w:rsidP="00964DB9">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22" w:type="dxa"/>
            <w:vAlign w:val="bottom"/>
          </w:tcPr>
          <w:p w:rsidR="00964DB9" w:rsidRPr="00E37224" w:rsidRDefault="00964DB9" w:rsidP="00964DB9">
            <w:pPr>
              <w:spacing w:line="240" w:lineRule="auto"/>
              <w:ind w:right="-72"/>
              <w:jc w:val="center"/>
              <w:rPr>
                <w:rFonts w:cs="Arial"/>
                <w:b/>
                <w:bCs/>
                <w:sz w:val="18"/>
                <w:szCs w:val="18"/>
                <w:lang w:val="en-US"/>
              </w:rPr>
            </w:pPr>
            <w:r w:rsidRPr="00E37224">
              <w:rPr>
                <w:rFonts w:cs="Arial"/>
                <w:b/>
                <w:bCs/>
                <w:sz w:val="18"/>
                <w:szCs w:val="18"/>
              </w:rPr>
              <w:t xml:space="preserve">Baht Million </w:t>
            </w:r>
          </w:p>
        </w:tc>
        <w:tc>
          <w:tcPr>
            <w:tcW w:w="1220" w:type="dxa"/>
            <w:vAlign w:val="bottom"/>
          </w:tcPr>
          <w:p w:rsidR="00964DB9" w:rsidRPr="00E37224" w:rsidRDefault="00964DB9" w:rsidP="00964DB9">
            <w:pPr>
              <w:spacing w:line="240" w:lineRule="auto"/>
              <w:ind w:right="-72"/>
              <w:jc w:val="center"/>
              <w:rPr>
                <w:rFonts w:cs="Arial"/>
                <w:b/>
                <w:bCs/>
                <w:sz w:val="18"/>
                <w:szCs w:val="18"/>
                <w:lang w:val="en-US"/>
              </w:rPr>
            </w:pPr>
            <w:r w:rsidRPr="00E37224">
              <w:rPr>
                <w:rFonts w:cs="Arial"/>
                <w:b/>
                <w:bCs/>
                <w:sz w:val="18"/>
                <w:szCs w:val="18"/>
              </w:rPr>
              <w:t xml:space="preserve">Baht Million  </w:t>
            </w:r>
          </w:p>
        </w:tc>
      </w:tr>
      <w:tr w:rsidR="00E81937" w:rsidRPr="00E37224" w:rsidTr="000F09A0">
        <w:trPr>
          <w:cantSplit/>
        </w:trPr>
        <w:tc>
          <w:tcPr>
            <w:tcW w:w="4561" w:type="dxa"/>
            <w:vAlign w:val="bottom"/>
          </w:tcPr>
          <w:p w:rsidR="00E81937" w:rsidRPr="00E37224" w:rsidRDefault="00E81937" w:rsidP="000F09A0">
            <w:pPr>
              <w:tabs>
                <w:tab w:val="center" w:pos="3402"/>
                <w:tab w:val="center" w:pos="4536"/>
                <w:tab w:val="center" w:pos="5670"/>
                <w:tab w:val="center" w:pos="6804"/>
                <w:tab w:val="right" w:pos="7655"/>
              </w:tabs>
              <w:spacing w:line="240" w:lineRule="auto"/>
              <w:ind w:left="435"/>
              <w:rPr>
                <w:rFonts w:cs="Arial"/>
                <w:sz w:val="18"/>
                <w:szCs w:val="18"/>
                <w:lang w:val="en-US"/>
              </w:rPr>
            </w:pPr>
          </w:p>
        </w:tc>
        <w:tc>
          <w:tcPr>
            <w:tcW w:w="1221" w:type="dxa"/>
            <w:tcBorders>
              <w:top w:val="single" w:sz="4" w:space="0" w:color="auto"/>
            </w:tcBorders>
            <w:shd w:val="clear" w:color="auto" w:fill="FAFAFA"/>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vAlign w:val="bottom"/>
          </w:tcPr>
          <w:p w:rsidR="00E81937" w:rsidRPr="00E37224"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rsidR="00E81937" w:rsidRPr="00E37224" w:rsidRDefault="00E81937" w:rsidP="0012767E">
            <w:pPr>
              <w:spacing w:line="240" w:lineRule="auto"/>
              <w:ind w:right="-72"/>
              <w:jc w:val="center"/>
              <w:rPr>
                <w:rFonts w:cs="Arial"/>
                <w:sz w:val="18"/>
                <w:szCs w:val="18"/>
              </w:rPr>
            </w:pPr>
          </w:p>
        </w:tc>
        <w:tc>
          <w:tcPr>
            <w:tcW w:w="1220" w:type="dxa"/>
            <w:tcBorders>
              <w:top w:val="single" w:sz="4" w:space="0" w:color="auto"/>
            </w:tcBorders>
            <w:vAlign w:val="bottom"/>
          </w:tcPr>
          <w:p w:rsidR="00E81937" w:rsidRPr="00E37224" w:rsidRDefault="00E81937" w:rsidP="0012767E">
            <w:pPr>
              <w:spacing w:line="240" w:lineRule="auto"/>
              <w:ind w:right="-72"/>
              <w:jc w:val="center"/>
              <w:rPr>
                <w:rFonts w:cs="Arial"/>
                <w:sz w:val="18"/>
                <w:szCs w:val="18"/>
              </w:rPr>
            </w:pPr>
          </w:p>
        </w:tc>
      </w:tr>
      <w:tr w:rsidR="00E81937" w:rsidRPr="00E37224" w:rsidTr="000F09A0">
        <w:trPr>
          <w:cantSplit/>
        </w:trPr>
        <w:tc>
          <w:tcPr>
            <w:tcW w:w="4561" w:type="dxa"/>
            <w:vAlign w:val="bottom"/>
          </w:tcPr>
          <w:p w:rsidR="00E81937" w:rsidRPr="00E37224" w:rsidRDefault="00E81937" w:rsidP="000F09A0">
            <w:pPr>
              <w:spacing w:line="240" w:lineRule="auto"/>
              <w:ind w:left="435"/>
              <w:rPr>
                <w:rFonts w:cs="Arial"/>
                <w:b/>
                <w:bCs/>
                <w:sz w:val="18"/>
                <w:szCs w:val="18"/>
              </w:rPr>
            </w:pPr>
            <w:r w:rsidRPr="00E37224">
              <w:rPr>
                <w:rFonts w:cs="Arial"/>
                <w:b/>
                <w:bCs/>
                <w:sz w:val="18"/>
                <w:szCs w:val="18"/>
                <w:lang w:val="en-US"/>
              </w:rPr>
              <w:t>Loans to related parties</w:t>
            </w:r>
          </w:p>
        </w:tc>
        <w:tc>
          <w:tcPr>
            <w:tcW w:w="1221" w:type="dxa"/>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222" w:type="dxa"/>
            <w:vAlign w:val="bottom"/>
          </w:tcPr>
          <w:p w:rsidR="00E81937" w:rsidRPr="00E37224" w:rsidRDefault="00E81937" w:rsidP="0012767E">
            <w:pPr>
              <w:spacing w:line="240" w:lineRule="auto"/>
              <w:ind w:right="-72"/>
              <w:jc w:val="right"/>
              <w:rPr>
                <w:rFonts w:cs="Arial"/>
                <w:sz w:val="18"/>
                <w:szCs w:val="18"/>
                <w:lang w:val="en-US"/>
              </w:rPr>
            </w:pPr>
          </w:p>
        </w:tc>
        <w:tc>
          <w:tcPr>
            <w:tcW w:w="1222" w:type="dxa"/>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220" w:type="dxa"/>
            <w:vAlign w:val="bottom"/>
          </w:tcPr>
          <w:p w:rsidR="00E81937" w:rsidRPr="00E37224" w:rsidRDefault="00E81937" w:rsidP="0012767E">
            <w:pPr>
              <w:spacing w:line="240" w:lineRule="auto"/>
              <w:ind w:right="-72"/>
              <w:jc w:val="right"/>
              <w:rPr>
                <w:rFonts w:cs="Arial"/>
                <w:sz w:val="18"/>
                <w:szCs w:val="18"/>
                <w:lang w:val="en-US"/>
              </w:rPr>
            </w:pPr>
          </w:p>
        </w:tc>
      </w:tr>
      <w:tr w:rsidR="00E81937" w:rsidRPr="00E37224" w:rsidTr="000F09A0">
        <w:trPr>
          <w:cantSplit/>
        </w:trPr>
        <w:tc>
          <w:tcPr>
            <w:tcW w:w="4561" w:type="dxa"/>
            <w:vAlign w:val="bottom"/>
          </w:tcPr>
          <w:p w:rsidR="00E81937" w:rsidRPr="00E37224" w:rsidRDefault="00E81937" w:rsidP="000F09A0">
            <w:pPr>
              <w:spacing w:line="240" w:lineRule="auto"/>
              <w:ind w:left="435"/>
              <w:rPr>
                <w:rFonts w:cs="Arial"/>
                <w:b/>
                <w:bCs/>
                <w:sz w:val="18"/>
                <w:szCs w:val="18"/>
                <w:lang w:val="en-US"/>
              </w:rPr>
            </w:pPr>
          </w:p>
        </w:tc>
        <w:tc>
          <w:tcPr>
            <w:tcW w:w="1221" w:type="dxa"/>
            <w:shd w:val="clear" w:color="auto" w:fill="FAFAFA"/>
            <w:vAlign w:val="bottom"/>
          </w:tcPr>
          <w:p w:rsidR="00E81937" w:rsidRPr="00E37224" w:rsidRDefault="00E81937" w:rsidP="0012767E">
            <w:pPr>
              <w:spacing w:line="240" w:lineRule="auto"/>
              <w:ind w:right="-72"/>
              <w:rPr>
                <w:rFonts w:cs="Arial"/>
                <w:b/>
                <w:bCs/>
                <w:sz w:val="18"/>
                <w:szCs w:val="18"/>
                <w:lang w:val="en-US"/>
              </w:rPr>
            </w:pPr>
          </w:p>
        </w:tc>
        <w:tc>
          <w:tcPr>
            <w:tcW w:w="1222" w:type="dxa"/>
            <w:vAlign w:val="bottom"/>
          </w:tcPr>
          <w:p w:rsidR="00E81937" w:rsidRPr="00E37224" w:rsidRDefault="00E81937" w:rsidP="0012767E">
            <w:pPr>
              <w:spacing w:line="240" w:lineRule="auto"/>
              <w:ind w:right="-72"/>
              <w:rPr>
                <w:rFonts w:cs="Arial"/>
                <w:b/>
                <w:bCs/>
                <w:sz w:val="18"/>
                <w:szCs w:val="18"/>
                <w:lang w:val="en-US"/>
              </w:rPr>
            </w:pPr>
          </w:p>
        </w:tc>
        <w:tc>
          <w:tcPr>
            <w:tcW w:w="1222" w:type="dxa"/>
            <w:shd w:val="clear" w:color="auto" w:fill="FAFAFA"/>
            <w:vAlign w:val="bottom"/>
          </w:tcPr>
          <w:p w:rsidR="00E81937" w:rsidRPr="00E37224" w:rsidRDefault="00E81937" w:rsidP="0012767E">
            <w:pPr>
              <w:spacing w:line="240" w:lineRule="auto"/>
              <w:ind w:right="-72"/>
              <w:rPr>
                <w:rFonts w:cs="Arial"/>
                <w:b/>
                <w:bCs/>
                <w:sz w:val="18"/>
                <w:szCs w:val="18"/>
                <w:lang w:val="en-US"/>
              </w:rPr>
            </w:pPr>
          </w:p>
        </w:tc>
        <w:tc>
          <w:tcPr>
            <w:tcW w:w="1220" w:type="dxa"/>
            <w:vAlign w:val="bottom"/>
          </w:tcPr>
          <w:p w:rsidR="00E81937" w:rsidRPr="00E37224" w:rsidRDefault="00E81937" w:rsidP="0012767E">
            <w:pPr>
              <w:spacing w:line="240" w:lineRule="auto"/>
              <w:ind w:right="-72"/>
              <w:rPr>
                <w:rFonts w:cs="Arial"/>
                <w:b/>
                <w:bCs/>
                <w:sz w:val="18"/>
                <w:szCs w:val="18"/>
                <w:lang w:val="en-US"/>
              </w:rPr>
            </w:pPr>
          </w:p>
        </w:tc>
      </w:tr>
      <w:tr w:rsidR="00C73FE1" w:rsidRPr="00E37224" w:rsidTr="000F09A0">
        <w:trPr>
          <w:cantSplit/>
        </w:trPr>
        <w:tc>
          <w:tcPr>
            <w:tcW w:w="4561" w:type="dxa"/>
            <w:vAlign w:val="bottom"/>
          </w:tcPr>
          <w:p w:rsidR="00C73FE1" w:rsidRPr="00E37224" w:rsidRDefault="00C73FE1" w:rsidP="00C73FE1">
            <w:pPr>
              <w:spacing w:line="240" w:lineRule="auto"/>
              <w:ind w:left="435"/>
              <w:rPr>
                <w:rFonts w:cs="Arial"/>
                <w:sz w:val="18"/>
                <w:szCs w:val="18"/>
                <w:lang w:val="en-US"/>
              </w:rPr>
            </w:pPr>
            <w:r w:rsidRPr="00E37224">
              <w:rPr>
                <w:rFonts w:cs="Arial"/>
                <w:sz w:val="18"/>
                <w:szCs w:val="18"/>
                <w:lang w:val="en-US"/>
              </w:rPr>
              <w:t>Current</w:t>
            </w:r>
          </w:p>
        </w:tc>
        <w:tc>
          <w:tcPr>
            <w:tcW w:w="1221" w:type="dxa"/>
            <w:tcBorders>
              <w:bottom w:val="single" w:sz="4" w:space="0" w:color="auto"/>
            </w:tcBorders>
            <w:shd w:val="clear" w:color="auto" w:fill="FAFAFA"/>
            <w:vAlign w:val="bottom"/>
          </w:tcPr>
          <w:p w:rsidR="00C73FE1" w:rsidRPr="00E37224" w:rsidRDefault="00990205" w:rsidP="00C73FE1">
            <w:pPr>
              <w:spacing w:line="240" w:lineRule="auto"/>
              <w:ind w:right="-72"/>
              <w:jc w:val="right"/>
              <w:rPr>
                <w:rFonts w:cs="Arial"/>
                <w:sz w:val="18"/>
                <w:szCs w:val="22"/>
                <w:lang w:val="en-US"/>
              </w:rPr>
            </w:pPr>
            <w:r w:rsidRPr="00E37224">
              <w:rPr>
                <w:rFonts w:cs="Arial"/>
                <w:sz w:val="18"/>
                <w:szCs w:val="22"/>
                <w:lang w:val="en-US"/>
              </w:rPr>
              <w:t>51.70</w:t>
            </w:r>
          </w:p>
        </w:tc>
        <w:tc>
          <w:tcPr>
            <w:tcW w:w="1222"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1.11</w:t>
            </w:r>
          </w:p>
        </w:tc>
        <w:tc>
          <w:tcPr>
            <w:tcW w:w="1222" w:type="dxa"/>
            <w:tcBorders>
              <w:bottom w:val="single" w:sz="4" w:space="0" w:color="auto"/>
            </w:tcBorders>
            <w:shd w:val="clear" w:color="auto" w:fill="FAFAFA"/>
            <w:vAlign w:val="bottom"/>
          </w:tcPr>
          <w:p w:rsidR="00C73FE1" w:rsidRPr="00E37224" w:rsidRDefault="00E467E3" w:rsidP="00C73FE1">
            <w:pPr>
              <w:spacing w:line="240" w:lineRule="auto"/>
              <w:ind w:right="-72"/>
              <w:jc w:val="right"/>
              <w:rPr>
                <w:rFonts w:cs="Arial"/>
                <w:sz w:val="18"/>
                <w:szCs w:val="18"/>
                <w:lang w:val="en-US"/>
              </w:rPr>
            </w:pPr>
            <w:r w:rsidRPr="00E37224">
              <w:rPr>
                <w:rFonts w:cs="Arial"/>
                <w:sz w:val="18"/>
                <w:szCs w:val="18"/>
                <w:lang w:val="en-US"/>
              </w:rPr>
              <w:t>46,228.68</w:t>
            </w:r>
          </w:p>
        </w:tc>
        <w:tc>
          <w:tcPr>
            <w:tcW w:w="1220" w:type="dxa"/>
            <w:tcBorders>
              <w:bottom w:val="single" w:sz="4" w:space="0" w:color="auto"/>
            </w:tcBorders>
            <w:vAlign w:val="bottom"/>
          </w:tcPr>
          <w:p w:rsidR="00C73FE1" w:rsidRPr="00E37224" w:rsidRDefault="00C73FE1" w:rsidP="00C73FE1">
            <w:pPr>
              <w:spacing w:line="240" w:lineRule="auto"/>
              <w:ind w:right="-72"/>
              <w:jc w:val="right"/>
              <w:rPr>
                <w:rFonts w:cs="Arial"/>
                <w:sz w:val="18"/>
                <w:szCs w:val="18"/>
                <w:lang w:val="en-US"/>
              </w:rPr>
            </w:pPr>
            <w:r w:rsidRPr="00E37224">
              <w:rPr>
                <w:rFonts w:cs="Arial"/>
                <w:sz w:val="18"/>
                <w:szCs w:val="18"/>
                <w:lang w:val="en-US"/>
              </w:rPr>
              <w:t>29,811.68</w:t>
            </w:r>
          </w:p>
        </w:tc>
      </w:tr>
    </w:tbl>
    <w:p w:rsidR="00E81937" w:rsidRPr="00E37224" w:rsidRDefault="00E81937" w:rsidP="00B13BC1">
      <w:pPr>
        <w:spacing w:line="240" w:lineRule="auto"/>
        <w:ind w:left="540"/>
        <w:jc w:val="thaiDistribute"/>
        <w:rPr>
          <w:rFonts w:cs="Arial"/>
          <w:sz w:val="18"/>
          <w:szCs w:val="18"/>
          <w:lang w:val="en-US"/>
        </w:rPr>
      </w:pPr>
    </w:p>
    <w:p w:rsidR="00E81937" w:rsidRPr="00E37224" w:rsidRDefault="00E81937" w:rsidP="00C31DD6">
      <w:pPr>
        <w:spacing w:line="240" w:lineRule="auto"/>
        <w:ind w:left="567"/>
        <w:jc w:val="thaiDistribute"/>
        <w:rPr>
          <w:rFonts w:cs="Arial"/>
          <w:sz w:val="18"/>
          <w:szCs w:val="18"/>
          <w:lang w:val="en-US"/>
        </w:rPr>
      </w:pPr>
      <w:r w:rsidRPr="00E37224">
        <w:rPr>
          <w:rFonts w:cs="Arial"/>
          <w:sz w:val="18"/>
          <w:szCs w:val="18"/>
          <w:lang w:val="en-US"/>
        </w:rPr>
        <w:t xml:space="preserve">Movement of loans to related parties can be </w:t>
      </w:r>
      <w:proofErr w:type="spellStart"/>
      <w:r w:rsidRPr="00E37224">
        <w:rPr>
          <w:rFonts w:cs="Arial"/>
          <w:sz w:val="18"/>
          <w:szCs w:val="18"/>
          <w:lang w:val="en-US"/>
        </w:rPr>
        <w:t>analysed</w:t>
      </w:r>
      <w:proofErr w:type="spellEnd"/>
      <w:r w:rsidRPr="00E37224">
        <w:rPr>
          <w:rFonts w:cs="Arial"/>
          <w:sz w:val="18"/>
          <w:szCs w:val="18"/>
          <w:lang w:val="en-US"/>
        </w:rPr>
        <w:t xml:space="preserve"> as follows:</w:t>
      </w:r>
    </w:p>
    <w:p w:rsidR="00E81937" w:rsidRPr="00E37224" w:rsidRDefault="00E81937" w:rsidP="00C31DD6">
      <w:pPr>
        <w:spacing w:line="240" w:lineRule="auto"/>
        <w:ind w:left="567"/>
        <w:jc w:val="thaiDistribute"/>
        <w:rPr>
          <w:rFonts w:cs="Arial"/>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E81937" w:rsidRPr="00E37224" w:rsidTr="00D31423">
        <w:tc>
          <w:tcPr>
            <w:tcW w:w="6725" w:type="dxa"/>
            <w:vAlign w:val="bottom"/>
          </w:tcPr>
          <w:p w:rsidR="00E81937" w:rsidRPr="00E37224" w:rsidRDefault="00E81937" w:rsidP="000F09A0">
            <w:pPr>
              <w:spacing w:line="240" w:lineRule="auto"/>
              <w:ind w:left="435"/>
              <w:rPr>
                <w:rFonts w:cs="Arial"/>
                <w:b/>
                <w:bCs/>
                <w:sz w:val="18"/>
                <w:szCs w:val="18"/>
                <w:lang w:val="en-US"/>
              </w:rPr>
            </w:pPr>
          </w:p>
        </w:tc>
        <w:tc>
          <w:tcPr>
            <w:tcW w:w="1368" w:type="dxa"/>
            <w:tcBorders>
              <w:top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Consolidated</w:t>
            </w:r>
          </w:p>
        </w:tc>
        <w:tc>
          <w:tcPr>
            <w:tcW w:w="1368" w:type="dxa"/>
            <w:tcBorders>
              <w:top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Separate</w:t>
            </w:r>
          </w:p>
        </w:tc>
      </w:tr>
      <w:tr w:rsidR="00E81937" w:rsidRPr="00E37224" w:rsidTr="00D31423">
        <w:tc>
          <w:tcPr>
            <w:tcW w:w="6725" w:type="dxa"/>
            <w:vAlign w:val="bottom"/>
          </w:tcPr>
          <w:p w:rsidR="00E81937" w:rsidRPr="00E37224" w:rsidRDefault="00E81937" w:rsidP="000F09A0">
            <w:pPr>
              <w:spacing w:line="240" w:lineRule="auto"/>
              <w:ind w:left="435"/>
              <w:rPr>
                <w:rFonts w:cs="Arial"/>
                <w:b/>
                <w:bCs/>
                <w:sz w:val="18"/>
                <w:szCs w:val="18"/>
                <w:lang w:val="en-US"/>
              </w:rPr>
            </w:pPr>
          </w:p>
        </w:tc>
        <w:tc>
          <w:tcPr>
            <w:tcW w:w="1368" w:type="dxa"/>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w:t>
            </w:r>
          </w:p>
        </w:tc>
        <w:tc>
          <w:tcPr>
            <w:tcW w:w="1368" w:type="dxa"/>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w:t>
            </w:r>
          </w:p>
        </w:tc>
      </w:tr>
      <w:tr w:rsidR="00E81937" w:rsidRPr="00E37224" w:rsidTr="00D31423">
        <w:tc>
          <w:tcPr>
            <w:tcW w:w="6725" w:type="dxa"/>
            <w:vAlign w:val="bottom"/>
          </w:tcPr>
          <w:p w:rsidR="00E81937" w:rsidRPr="00E37224" w:rsidRDefault="00E81937" w:rsidP="000F09A0">
            <w:pPr>
              <w:spacing w:line="240" w:lineRule="auto"/>
              <w:ind w:left="435"/>
              <w:rPr>
                <w:rFonts w:cs="Arial"/>
                <w:b/>
                <w:bCs/>
                <w:sz w:val="18"/>
                <w:szCs w:val="18"/>
                <w:lang w:val="en-US"/>
              </w:rPr>
            </w:pPr>
          </w:p>
        </w:tc>
        <w:tc>
          <w:tcPr>
            <w:tcW w:w="1368"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statements</w:t>
            </w:r>
          </w:p>
        </w:tc>
        <w:tc>
          <w:tcPr>
            <w:tcW w:w="1368"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statements</w:t>
            </w:r>
          </w:p>
        </w:tc>
      </w:tr>
      <w:tr w:rsidR="00E81937" w:rsidRPr="00E37224" w:rsidTr="00D31423">
        <w:tc>
          <w:tcPr>
            <w:tcW w:w="6725" w:type="dxa"/>
            <w:vAlign w:val="bottom"/>
          </w:tcPr>
          <w:p w:rsidR="00E81937" w:rsidRPr="00E37224" w:rsidRDefault="00E81937" w:rsidP="000F09A0">
            <w:pPr>
              <w:spacing w:line="240" w:lineRule="auto"/>
              <w:ind w:left="435"/>
              <w:rPr>
                <w:rFonts w:cs="Arial"/>
                <w:b/>
                <w:bCs/>
                <w:sz w:val="18"/>
                <w:szCs w:val="18"/>
                <w:lang w:val="en-US"/>
              </w:rPr>
            </w:pPr>
          </w:p>
        </w:tc>
        <w:tc>
          <w:tcPr>
            <w:tcW w:w="1368" w:type="dxa"/>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368" w:type="dxa"/>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D31423">
        <w:tc>
          <w:tcPr>
            <w:tcW w:w="6725" w:type="dxa"/>
            <w:vAlign w:val="bottom"/>
          </w:tcPr>
          <w:p w:rsidR="00E81937" w:rsidRPr="00E37224" w:rsidRDefault="00E81937" w:rsidP="000F09A0">
            <w:pPr>
              <w:spacing w:line="240" w:lineRule="auto"/>
              <w:ind w:left="435"/>
              <w:rPr>
                <w:rFonts w:cs="Arial"/>
                <w:b/>
                <w:bCs/>
                <w:sz w:val="18"/>
                <w:szCs w:val="18"/>
                <w:lang w:val="en-US"/>
              </w:rPr>
            </w:pPr>
            <w:r w:rsidRPr="00E37224">
              <w:rPr>
                <w:rFonts w:cs="Arial"/>
                <w:b/>
                <w:bCs/>
                <w:sz w:val="18"/>
                <w:szCs w:val="18"/>
                <w:lang w:val="en-US"/>
              </w:rPr>
              <w:t xml:space="preserve">For the year ended 31 December </w:t>
            </w:r>
            <w:r w:rsidR="00F941A7" w:rsidRPr="00E37224">
              <w:rPr>
                <w:rFonts w:cs="Arial"/>
                <w:b/>
                <w:bCs/>
                <w:sz w:val="18"/>
                <w:szCs w:val="18"/>
                <w:lang w:val="en-US"/>
              </w:rPr>
              <w:t>2020</w:t>
            </w:r>
          </w:p>
        </w:tc>
        <w:tc>
          <w:tcPr>
            <w:tcW w:w="1368"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r>
      <w:tr w:rsidR="00AF7B36" w:rsidRPr="00E37224" w:rsidTr="00D31423">
        <w:tc>
          <w:tcPr>
            <w:tcW w:w="6725" w:type="dxa"/>
            <w:vAlign w:val="bottom"/>
          </w:tcPr>
          <w:p w:rsidR="00AF7B36" w:rsidRPr="00E37224" w:rsidRDefault="00AF7B36" w:rsidP="00AF7B36">
            <w:pPr>
              <w:spacing w:line="240" w:lineRule="auto"/>
              <w:ind w:left="435"/>
              <w:rPr>
                <w:rFonts w:cs="Arial"/>
                <w:sz w:val="18"/>
                <w:szCs w:val="18"/>
                <w:lang w:val="en-US"/>
              </w:rPr>
            </w:pPr>
            <w:r w:rsidRPr="00E37224">
              <w:rPr>
                <w:rFonts w:cs="Arial"/>
                <w:sz w:val="18"/>
                <w:szCs w:val="18"/>
                <w:lang w:val="en-US"/>
              </w:rPr>
              <w:t>Opening net book value</w:t>
            </w:r>
          </w:p>
        </w:tc>
        <w:tc>
          <w:tcPr>
            <w:tcW w:w="1368" w:type="dxa"/>
            <w:shd w:val="clear" w:color="auto" w:fill="FAFAFA"/>
            <w:vAlign w:val="bottom"/>
          </w:tcPr>
          <w:p w:rsidR="00AF7B36" w:rsidRPr="00E37224" w:rsidRDefault="00AF7B36" w:rsidP="00AF7B36">
            <w:pPr>
              <w:spacing w:line="240" w:lineRule="auto"/>
              <w:ind w:right="-72"/>
              <w:jc w:val="right"/>
              <w:rPr>
                <w:rFonts w:cs="Arial"/>
                <w:sz w:val="18"/>
                <w:szCs w:val="18"/>
                <w:lang w:val="en-US"/>
              </w:rPr>
            </w:pPr>
            <w:r w:rsidRPr="00E37224">
              <w:rPr>
                <w:rFonts w:cs="Arial"/>
                <w:sz w:val="18"/>
                <w:szCs w:val="18"/>
                <w:lang w:val="en-US"/>
              </w:rPr>
              <w:t>1.11</w:t>
            </w:r>
          </w:p>
        </w:tc>
        <w:tc>
          <w:tcPr>
            <w:tcW w:w="1368" w:type="dxa"/>
            <w:shd w:val="clear" w:color="auto" w:fill="FAFAFA"/>
            <w:vAlign w:val="bottom"/>
          </w:tcPr>
          <w:p w:rsidR="00AF7B36" w:rsidRPr="00E37224" w:rsidRDefault="00AF7B36" w:rsidP="00AF7B36">
            <w:pPr>
              <w:spacing w:line="240" w:lineRule="auto"/>
              <w:ind w:right="-72"/>
              <w:jc w:val="right"/>
              <w:rPr>
                <w:rFonts w:cs="Arial"/>
                <w:sz w:val="18"/>
                <w:szCs w:val="18"/>
                <w:lang w:val="en-US"/>
              </w:rPr>
            </w:pPr>
            <w:r w:rsidRPr="00E37224">
              <w:rPr>
                <w:rFonts w:cs="Arial"/>
                <w:sz w:val="18"/>
                <w:szCs w:val="18"/>
                <w:lang w:val="en-US"/>
              </w:rPr>
              <w:t>29,811.68</w:t>
            </w:r>
          </w:p>
        </w:tc>
      </w:tr>
      <w:tr w:rsidR="00E81937" w:rsidRPr="00E37224" w:rsidTr="00D31423">
        <w:tc>
          <w:tcPr>
            <w:tcW w:w="6725" w:type="dxa"/>
            <w:vAlign w:val="bottom"/>
          </w:tcPr>
          <w:p w:rsidR="00E81937" w:rsidRPr="00E37224" w:rsidRDefault="00E81937" w:rsidP="000F09A0">
            <w:pPr>
              <w:spacing w:line="240" w:lineRule="auto"/>
              <w:ind w:left="435"/>
              <w:rPr>
                <w:rFonts w:cs="Arial"/>
                <w:sz w:val="18"/>
                <w:szCs w:val="18"/>
                <w:lang w:val="en-US"/>
              </w:rPr>
            </w:pPr>
            <w:r w:rsidRPr="00E37224">
              <w:rPr>
                <w:rFonts w:cs="Arial"/>
                <w:sz w:val="18"/>
                <w:szCs w:val="18"/>
                <w:lang w:val="en-US"/>
              </w:rPr>
              <w:t>Additions</w:t>
            </w:r>
          </w:p>
        </w:tc>
        <w:tc>
          <w:tcPr>
            <w:tcW w:w="1368" w:type="dxa"/>
            <w:shd w:val="clear" w:color="auto" w:fill="FAFAFA"/>
            <w:vAlign w:val="bottom"/>
          </w:tcPr>
          <w:p w:rsidR="00E81937" w:rsidRPr="00E37224" w:rsidRDefault="00D31423" w:rsidP="00990205">
            <w:pPr>
              <w:spacing w:line="240" w:lineRule="auto"/>
              <w:ind w:right="-72"/>
              <w:jc w:val="right"/>
              <w:rPr>
                <w:rFonts w:cs="Arial"/>
                <w:sz w:val="18"/>
                <w:szCs w:val="18"/>
                <w:lang w:val="en-US"/>
              </w:rPr>
            </w:pPr>
            <w:r>
              <w:rPr>
                <w:rFonts w:cs="Arial"/>
                <w:sz w:val="18"/>
                <w:szCs w:val="18"/>
                <w:lang w:val="en-US"/>
              </w:rPr>
              <w:t>524.03</w:t>
            </w:r>
          </w:p>
        </w:tc>
        <w:tc>
          <w:tcPr>
            <w:tcW w:w="1368" w:type="dxa"/>
            <w:shd w:val="clear" w:color="auto" w:fill="FAFAFA"/>
            <w:vAlign w:val="bottom"/>
          </w:tcPr>
          <w:p w:rsidR="00E81937" w:rsidRPr="00E37224" w:rsidRDefault="004B3951" w:rsidP="0012767E">
            <w:pPr>
              <w:spacing w:line="240" w:lineRule="auto"/>
              <w:ind w:right="-72"/>
              <w:jc w:val="right"/>
              <w:rPr>
                <w:rFonts w:cs="Arial"/>
                <w:sz w:val="18"/>
                <w:szCs w:val="18"/>
                <w:lang w:val="en-US"/>
              </w:rPr>
            </w:pPr>
            <w:r>
              <w:rPr>
                <w:rFonts w:cs="Arial"/>
                <w:sz w:val="18"/>
                <w:szCs w:val="18"/>
                <w:lang w:val="en-US"/>
              </w:rPr>
              <w:t>64,463.06</w:t>
            </w:r>
          </w:p>
        </w:tc>
      </w:tr>
      <w:tr w:rsidR="00E81937" w:rsidRPr="00E37224" w:rsidTr="00D31423">
        <w:tc>
          <w:tcPr>
            <w:tcW w:w="6725" w:type="dxa"/>
            <w:vAlign w:val="bottom"/>
          </w:tcPr>
          <w:p w:rsidR="00E81937" w:rsidRPr="00E37224" w:rsidRDefault="00E81937" w:rsidP="000F09A0">
            <w:pPr>
              <w:spacing w:line="240" w:lineRule="auto"/>
              <w:ind w:left="435"/>
              <w:rPr>
                <w:rFonts w:cs="Arial"/>
                <w:sz w:val="18"/>
                <w:szCs w:val="18"/>
                <w:lang w:val="en-US"/>
              </w:rPr>
            </w:pPr>
            <w:r w:rsidRPr="00E37224">
              <w:rPr>
                <w:rFonts w:cs="Arial"/>
                <w:sz w:val="18"/>
                <w:szCs w:val="18"/>
                <w:lang w:val="en-US"/>
              </w:rPr>
              <w:t>Payment received</w:t>
            </w:r>
          </w:p>
        </w:tc>
        <w:tc>
          <w:tcPr>
            <w:tcW w:w="1368" w:type="dxa"/>
            <w:shd w:val="clear" w:color="auto" w:fill="FAFAFA"/>
            <w:vAlign w:val="bottom"/>
          </w:tcPr>
          <w:p w:rsidR="00E81937" w:rsidRPr="00E37224" w:rsidRDefault="00D31423" w:rsidP="00990205">
            <w:pPr>
              <w:spacing w:line="240" w:lineRule="auto"/>
              <w:ind w:right="-72"/>
              <w:jc w:val="right"/>
              <w:rPr>
                <w:rFonts w:cs="Arial"/>
                <w:sz w:val="18"/>
                <w:szCs w:val="18"/>
                <w:lang w:val="en-US"/>
              </w:rPr>
            </w:pPr>
            <w:r>
              <w:rPr>
                <w:rFonts w:cs="Arial"/>
                <w:sz w:val="18"/>
                <w:szCs w:val="18"/>
                <w:lang w:val="en-US"/>
              </w:rPr>
              <w:t>(473.44)</w:t>
            </w:r>
          </w:p>
        </w:tc>
        <w:tc>
          <w:tcPr>
            <w:tcW w:w="1368" w:type="dxa"/>
            <w:shd w:val="clear" w:color="auto" w:fill="FAFAFA"/>
            <w:vAlign w:val="bottom"/>
          </w:tcPr>
          <w:p w:rsidR="00E81937" w:rsidRPr="00E37224" w:rsidRDefault="00E467E3" w:rsidP="0012767E">
            <w:pPr>
              <w:spacing w:line="240" w:lineRule="auto"/>
              <w:ind w:right="-72"/>
              <w:jc w:val="right"/>
              <w:rPr>
                <w:rFonts w:cs="Arial"/>
                <w:sz w:val="18"/>
                <w:szCs w:val="18"/>
                <w:lang w:val="en-US"/>
              </w:rPr>
            </w:pPr>
            <w:r w:rsidRPr="00E37224">
              <w:rPr>
                <w:rFonts w:cs="Arial"/>
                <w:sz w:val="18"/>
                <w:szCs w:val="18"/>
                <w:lang w:val="en-US"/>
              </w:rPr>
              <w:t>(</w:t>
            </w:r>
            <w:r w:rsidR="004B3951">
              <w:rPr>
                <w:rFonts w:cs="Arial"/>
                <w:sz w:val="18"/>
                <w:szCs w:val="18"/>
                <w:lang w:val="en-US"/>
              </w:rPr>
              <w:t>48,046.06</w:t>
            </w:r>
            <w:r w:rsidRPr="00E37224">
              <w:rPr>
                <w:rFonts w:cs="Arial"/>
                <w:sz w:val="18"/>
                <w:szCs w:val="18"/>
                <w:lang w:val="en-US"/>
              </w:rPr>
              <w:t>)</w:t>
            </w:r>
          </w:p>
        </w:tc>
      </w:tr>
      <w:tr w:rsidR="00E81937" w:rsidRPr="00E37224" w:rsidTr="00D31423">
        <w:tc>
          <w:tcPr>
            <w:tcW w:w="6725" w:type="dxa"/>
            <w:vAlign w:val="bottom"/>
          </w:tcPr>
          <w:p w:rsidR="00E81937" w:rsidRPr="00E37224" w:rsidRDefault="00E81937" w:rsidP="000F09A0">
            <w:pPr>
              <w:spacing w:line="240" w:lineRule="auto"/>
              <w:ind w:left="435"/>
              <w:rPr>
                <w:rFonts w:cs="Arial"/>
                <w:b/>
                <w:bCs/>
                <w:sz w:val="18"/>
                <w:szCs w:val="18"/>
                <w:lang w:val="en-US"/>
              </w:rPr>
            </w:pPr>
          </w:p>
        </w:tc>
        <w:tc>
          <w:tcPr>
            <w:tcW w:w="1368"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rsidR="00E81937" w:rsidRPr="00E37224" w:rsidRDefault="00E81937" w:rsidP="0012767E">
            <w:pPr>
              <w:spacing w:line="240" w:lineRule="auto"/>
              <w:ind w:right="-72"/>
              <w:jc w:val="right"/>
              <w:rPr>
                <w:rFonts w:cs="Arial"/>
                <w:sz w:val="18"/>
                <w:szCs w:val="18"/>
                <w:lang w:val="en-US"/>
              </w:rPr>
            </w:pPr>
          </w:p>
        </w:tc>
      </w:tr>
      <w:tr w:rsidR="00E81937" w:rsidRPr="00E37224" w:rsidTr="00D31423">
        <w:tc>
          <w:tcPr>
            <w:tcW w:w="6725" w:type="dxa"/>
            <w:vAlign w:val="bottom"/>
          </w:tcPr>
          <w:p w:rsidR="00E81937" w:rsidRPr="00E37224" w:rsidRDefault="00E81937" w:rsidP="000F09A0">
            <w:pPr>
              <w:spacing w:line="240" w:lineRule="auto"/>
              <w:ind w:left="435"/>
              <w:rPr>
                <w:rFonts w:cs="Arial"/>
                <w:sz w:val="18"/>
                <w:szCs w:val="18"/>
                <w:lang w:val="en-US"/>
              </w:rPr>
            </w:pPr>
            <w:r w:rsidRPr="00E37224">
              <w:rPr>
                <w:rFonts w:cs="Arial"/>
                <w:sz w:val="18"/>
                <w:szCs w:val="18"/>
                <w:lang w:val="en-US"/>
              </w:rPr>
              <w:t>Closing net book value</w:t>
            </w:r>
          </w:p>
        </w:tc>
        <w:tc>
          <w:tcPr>
            <w:tcW w:w="1368" w:type="dxa"/>
            <w:tcBorders>
              <w:bottom w:val="single" w:sz="4" w:space="0" w:color="auto"/>
            </w:tcBorders>
            <w:shd w:val="clear" w:color="auto" w:fill="FAFAFA"/>
            <w:vAlign w:val="bottom"/>
          </w:tcPr>
          <w:p w:rsidR="00E81937" w:rsidRPr="00E37224" w:rsidRDefault="00D31423" w:rsidP="00ED6D8D">
            <w:pPr>
              <w:spacing w:line="240" w:lineRule="auto"/>
              <w:ind w:right="-72"/>
              <w:jc w:val="right"/>
              <w:rPr>
                <w:rFonts w:cs="Arial"/>
                <w:sz w:val="18"/>
                <w:szCs w:val="18"/>
                <w:lang w:val="en-US"/>
              </w:rPr>
            </w:pPr>
            <w:r w:rsidRPr="00D31423">
              <w:rPr>
                <w:rFonts w:cs="Arial"/>
                <w:sz w:val="18"/>
                <w:szCs w:val="18"/>
                <w:lang w:val="en-US"/>
              </w:rPr>
              <w:t>51.70</w:t>
            </w:r>
            <w:r>
              <w:rPr>
                <w:rFonts w:cs="Arial"/>
                <w:sz w:val="18"/>
                <w:szCs w:val="18"/>
                <w:lang w:val="en-US"/>
              </w:rPr>
              <w:fldChar w:fldCharType="begin"/>
            </w:r>
            <w:r>
              <w:rPr>
                <w:rFonts w:cs="Arial"/>
                <w:sz w:val="18"/>
                <w:szCs w:val="18"/>
                <w:lang w:val="en-US"/>
              </w:rPr>
              <w:instrText xml:space="preserve"> =SUM(ABOVE) </w:instrText>
            </w:r>
            <w:r>
              <w:rPr>
                <w:rFonts w:cs="Arial"/>
                <w:sz w:val="18"/>
                <w:szCs w:val="18"/>
                <w:lang w:val="en-US"/>
              </w:rPr>
              <w:fldChar w:fldCharType="end"/>
            </w:r>
            <w:r>
              <w:rPr>
                <w:rFonts w:cs="Arial"/>
                <w:sz w:val="18"/>
                <w:szCs w:val="18"/>
                <w:lang w:val="en-US"/>
              </w:rPr>
              <w:fldChar w:fldCharType="begin"/>
            </w:r>
            <w:r>
              <w:rPr>
                <w:rFonts w:cs="Arial"/>
                <w:sz w:val="18"/>
                <w:szCs w:val="18"/>
                <w:lang w:val="en-US"/>
              </w:rPr>
              <w:instrText xml:space="preserve"> =SUM(ABOVE) </w:instrText>
            </w:r>
            <w:r>
              <w:rPr>
                <w:rFonts w:cs="Arial"/>
                <w:sz w:val="18"/>
                <w:szCs w:val="18"/>
                <w:lang w:val="en-US"/>
              </w:rPr>
              <w:fldChar w:fldCharType="end"/>
            </w:r>
          </w:p>
        </w:tc>
        <w:tc>
          <w:tcPr>
            <w:tcW w:w="1368" w:type="dxa"/>
            <w:tcBorders>
              <w:bottom w:val="single" w:sz="4" w:space="0" w:color="auto"/>
            </w:tcBorders>
            <w:shd w:val="clear" w:color="auto" w:fill="FAFAFA"/>
            <w:vAlign w:val="bottom"/>
          </w:tcPr>
          <w:p w:rsidR="00E81937" w:rsidRPr="00E37224" w:rsidRDefault="00E467E3" w:rsidP="0012767E">
            <w:pPr>
              <w:spacing w:line="240" w:lineRule="auto"/>
              <w:ind w:right="-72"/>
              <w:jc w:val="right"/>
              <w:rPr>
                <w:rFonts w:cs="Arial"/>
                <w:sz w:val="18"/>
                <w:szCs w:val="18"/>
                <w:lang w:val="en-US"/>
              </w:rPr>
            </w:pPr>
            <w:r w:rsidRPr="00E37224">
              <w:rPr>
                <w:rFonts w:cs="Arial"/>
                <w:sz w:val="18"/>
                <w:szCs w:val="18"/>
                <w:lang w:val="en-US"/>
              </w:rPr>
              <w:t>46,228.68</w:t>
            </w:r>
          </w:p>
        </w:tc>
      </w:tr>
    </w:tbl>
    <w:p w:rsidR="00E81937" w:rsidRPr="00E37224" w:rsidRDefault="00E81937" w:rsidP="000F09A0">
      <w:pPr>
        <w:spacing w:line="240" w:lineRule="auto"/>
        <w:ind w:left="540"/>
        <w:rPr>
          <w:rFonts w:cs="Arial"/>
          <w:b/>
          <w:bCs/>
          <w:sz w:val="18"/>
          <w:szCs w:val="18"/>
          <w:lang w:val="en-US"/>
        </w:rPr>
      </w:pPr>
    </w:p>
    <w:p w:rsidR="00E81937" w:rsidRPr="00E37224" w:rsidRDefault="00E81937" w:rsidP="000F09A0">
      <w:pPr>
        <w:spacing w:line="240" w:lineRule="auto"/>
        <w:ind w:left="540"/>
        <w:jc w:val="both"/>
        <w:rPr>
          <w:rFonts w:cs="Arial"/>
          <w:sz w:val="18"/>
          <w:szCs w:val="18"/>
          <w:lang w:val="en-US"/>
        </w:rPr>
      </w:pPr>
      <w:r w:rsidRPr="00D31423">
        <w:rPr>
          <w:rFonts w:cs="Arial"/>
          <w:spacing w:val="-2"/>
          <w:sz w:val="18"/>
          <w:szCs w:val="18"/>
          <w:lang w:val="en-US"/>
        </w:rPr>
        <w:t xml:space="preserve">The </w:t>
      </w:r>
      <w:r w:rsidR="00503241" w:rsidRPr="00D31423">
        <w:rPr>
          <w:rFonts w:cs="Arial"/>
          <w:spacing w:val="-2"/>
          <w:sz w:val="18"/>
          <w:szCs w:val="18"/>
          <w:lang w:val="en-US"/>
        </w:rPr>
        <w:t>Group</w:t>
      </w:r>
      <w:r w:rsidRPr="00D31423">
        <w:rPr>
          <w:rFonts w:cs="Arial"/>
          <w:spacing w:val="-2"/>
          <w:sz w:val="18"/>
          <w:szCs w:val="18"/>
          <w:lang w:val="en-US"/>
        </w:rPr>
        <w:t xml:space="preserve"> and the Company related interest income for the year ended 31 December </w:t>
      </w:r>
      <w:r w:rsidR="00F941A7" w:rsidRPr="00D31423">
        <w:rPr>
          <w:rFonts w:cs="Arial"/>
          <w:spacing w:val="-2"/>
          <w:sz w:val="18"/>
          <w:szCs w:val="18"/>
          <w:lang w:val="en-US"/>
        </w:rPr>
        <w:t>2020</w:t>
      </w:r>
      <w:r w:rsidRPr="00D31423">
        <w:rPr>
          <w:rFonts w:cs="Arial"/>
          <w:spacing w:val="-2"/>
          <w:sz w:val="18"/>
          <w:szCs w:val="18"/>
          <w:lang w:val="en-US"/>
        </w:rPr>
        <w:t xml:space="preserve"> were </w:t>
      </w:r>
      <w:r w:rsidR="00D31423" w:rsidRPr="00D31423">
        <w:rPr>
          <w:rFonts w:cs="Arial"/>
          <w:spacing w:val="-2"/>
          <w:sz w:val="18"/>
          <w:szCs w:val="18"/>
          <w:lang w:val="en-US"/>
        </w:rPr>
        <w:t>Baht 0.76 million</w:t>
      </w:r>
      <w:r w:rsidRPr="00E37224">
        <w:rPr>
          <w:rFonts w:cs="Arial"/>
          <w:sz w:val="18"/>
          <w:szCs w:val="18"/>
          <w:lang w:val="en-US"/>
        </w:rPr>
        <w:t xml:space="preserve"> and Baht </w:t>
      </w:r>
      <w:r w:rsidR="00D31423">
        <w:rPr>
          <w:rFonts w:cs="Arial"/>
          <w:sz w:val="18"/>
          <w:szCs w:val="18"/>
          <w:lang w:val="en-US"/>
        </w:rPr>
        <w:t>1,122.29</w:t>
      </w:r>
      <w:r w:rsidRPr="00E37224">
        <w:rPr>
          <w:rFonts w:cs="Arial"/>
          <w:sz w:val="18"/>
          <w:szCs w:val="18"/>
          <w:lang w:val="en-US"/>
        </w:rPr>
        <w:t xml:space="preserve"> million, respectively (</w:t>
      </w:r>
      <w:r w:rsidR="007E36D0" w:rsidRPr="00E37224">
        <w:rPr>
          <w:rFonts w:cs="Arial"/>
          <w:sz w:val="18"/>
          <w:szCs w:val="18"/>
          <w:lang w:val="en-US"/>
        </w:rPr>
        <w:t>2019</w:t>
      </w:r>
      <w:r w:rsidRPr="00E37224">
        <w:rPr>
          <w:rFonts w:cs="Arial"/>
          <w:sz w:val="18"/>
          <w:szCs w:val="18"/>
          <w:lang w:val="en-US"/>
        </w:rPr>
        <w:t xml:space="preserve">: </w:t>
      </w:r>
      <w:r w:rsidR="00AF7B36" w:rsidRPr="00E37224">
        <w:rPr>
          <w:rFonts w:cs="Arial"/>
          <w:sz w:val="18"/>
          <w:szCs w:val="18"/>
          <w:lang w:val="en-US"/>
        </w:rPr>
        <w:t>Nil</w:t>
      </w:r>
      <w:r w:rsidRPr="00E37224">
        <w:rPr>
          <w:rFonts w:cs="Arial"/>
          <w:sz w:val="18"/>
          <w:szCs w:val="18"/>
          <w:lang w:val="en-US"/>
        </w:rPr>
        <w:t xml:space="preserve"> and Baht </w:t>
      </w:r>
      <w:r w:rsidR="00AF7B36" w:rsidRPr="00E37224">
        <w:rPr>
          <w:rFonts w:cs="Arial"/>
          <w:sz w:val="18"/>
          <w:szCs w:val="18"/>
          <w:lang w:val="en-US"/>
        </w:rPr>
        <w:t>402.21</w:t>
      </w:r>
      <w:r w:rsidRPr="00E37224">
        <w:rPr>
          <w:rFonts w:cs="Arial"/>
          <w:sz w:val="18"/>
          <w:szCs w:val="18"/>
          <w:lang w:val="en-US"/>
        </w:rPr>
        <w:t xml:space="preserve"> million, respectively).</w:t>
      </w:r>
    </w:p>
    <w:p w:rsidR="00E81937" w:rsidRPr="00E37224" w:rsidRDefault="00E81937" w:rsidP="00B13BC1">
      <w:pPr>
        <w:spacing w:line="240" w:lineRule="auto"/>
        <w:ind w:left="540"/>
        <w:jc w:val="thaiDistribute"/>
        <w:rPr>
          <w:rFonts w:cs="Arial"/>
          <w:b/>
          <w:bCs/>
          <w:spacing w:val="-4"/>
          <w:sz w:val="18"/>
          <w:szCs w:val="18"/>
          <w:lang w:val="en-US"/>
        </w:rPr>
      </w:pPr>
    </w:p>
    <w:p w:rsidR="00E81937" w:rsidRPr="00E37224" w:rsidRDefault="009F2049" w:rsidP="009F2049">
      <w:pPr>
        <w:pStyle w:val="ListParagraph"/>
        <w:tabs>
          <w:tab w:val="left" w:pos="540"/>
          <w:tab w:val="left" w:pos="902"/>
        </w:tabs>
        <w:spacing w:after="0" w:line="240" w:lineRule="auto"/>
        <w:ind w:left="0"/>
        <w:rPr>
          <w:rFonts w:ascii="Arial" w:hAnsi="Arial" w:cs="Arial"/>
          <w:b/>
          <w:bCs/>
          <w:color w:val="CF4A02"/>
          <w:sz w:val="18"/>
          <w:szCs w:val="18"/>
        </w:rPr>
      </w:pPr>
      <w:r>
        <w:rPr>
          <w:rFonts w:ascii="Arial" w:hAnsi="Arial" w:cs="Arial"/>
          <w:b/>
          <w:bCs/>
          <w:color w:val="CF4A02"/>
          <w:sz w:val="18"/>
          <w:szCs w:val="18"/>
        </w:rPr>
        <w:t>v)</w:t>
      </w:r>
      <w:r>
        <w:rPr>
          <w:rFonts w:ascii="Arial" w:hAnsi="Arial" w:cs="Arial"/>
          <w:b/>
          <w:bCs/>
          <w:color w:val="CF4A02"/>
          <w:sz w:val="18"/>
          <w:szCs w:val="18"/>
        </w:rPr>
        <w:tab/>
      </w:r>
      <w:r w:rsidR="00E81937" w:rsidRPr="00E37224">
        <w:rPr>
          <w:rFonts w:ascii="Arial" w:hAnsi="Arial" w:cs="Arial"/>
          <w:b/>
          <w:bCs/>
          <w:color w:val="CF4A02"/>
          <w:sz w:val="18"/>
          <w:szCs w:val="18"/>
        </w:rPr>
        <w:t>Loans from related parties</w:t>
      </w:r>
    </w:p>
    <w:p w:rsidR="00E81937" w:rsidRDefault="00E81937" w:rsidP="00B13BC1">
      <w:pPr>
        <w:spacing w:line="240" w:lineRule="auto"/>
        <w:ind w:left="900"/>
        <w:jc w:val="thaiDistribute"/>
        <w:rPr>
          <w:rFonts w:cs="Arial"/>
          <w:b/>
          <w:bCs/>
          <w:spacing w:val="-4"/>
          <w:sz w:val="18"/>
          <w:szCs w:val="18"/>
          <w:lang w:val="en-US"/>
        </w:rPr>
      </w:pPr>
    </w:p>
    <w:tbl>
      <w:tblPr>
        <w:tblW w:w="9576" w:type="dxa"/>
        <w:tblInd w:w="2" w:type="dxa"/>
        <w:tblLayout w:type="fixed"/>
        <w:tblLook w:val="0000" w:firstRow="0" w:lastRow="0" w:firstColumn="0" w:lastColumn="0" w:noHBand="0" w:noVBand="0"/>
      </w:tblPr>
      <w:tblGrid>
        <w:gridCol w:w="4104"/>
        <w:gridCol w:w="1368"/>
        <w:gridCol w:w="1368"/>
        <w:gridCol w:w="1368"/>
        <w:gridCol w:w="1368"/>
      </w:tblGrid>
      <w:tr w:rsidR="00D31423" w:rsidRPr="00AB1E99" w:rsidTr="00D31423">
        <w:trPr>
          <w:cantSplit/>
        </w:trPr>
        <w:tc>
          <w:tcPr>
            <w:tcW w:w="4104" w:type="dxa"/>
            <w:vAlign w:val="bottom"/>
          </w:tcPr>
          <w:p w:rsidR="00D31423" w:rsidRPr="00AB1E99" w:rsidRDefault="00D31423" w:rsidP="00246648">
            <w:pPr>
              <w:tabs>
                <w:tab w:val="center" w:pos="3402"/>
                <w:tab w:val="center" w:pos="4536"/>
                <w:tab w:val="center" w:pos="5670"/>
                <w:tab w:val="center" w:pos="6804"/>
                <w:tab w:val="right" w:pos="7655"/>
              </w:tabs>
              <w:spacing w:line="240" w:lineRule="auto"/>
              <w:ind w:left="540"/>
              <w:rPr>
                <w:rFonts w:cs="Arial"/>
                <w:b/>
                <w:bCs/>
                <w:sz w:val="18"/>
                <w:szCs w:val="18"/>
                <w:lang w:val="en-US"/>
              </w:rPr>
            </w:pPr>
          </w:p>
        </w:tc>
        <w:tc>
          <w:tcPr>
            <w:tcW w:w="2736" w:type="dxa"/>
            <w:gridSpan w:val="2"/>
            <w:tcBorders>
              <w:top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sidRPr="00AB1E99">
              <w:rPr>
                <w:rFonts w:cs="Arial"/>
                <w:b/>
                <w:bCs/>
                <w:sz w:val="18"/>
                <w:szCs w:val="18"/>
                <w:lang w:val="en-US"/>
              </w:rPr>
              <w:t>Consolidated</w:t>
            </w:r>
          </w:p>
          <w:p w:rsidR="00D31423" w:rsidRPr="00AB1E99" w:rsidRDefault="00D31423" w:rsidP="00D31423">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736" w:type="dxa"/>
            <w:gridSpan w:val="2"/>
            <w:tcBorders>
              <w:top w:val="single" w:sz="4" w:space="0" w:color="auto"/>
              <w:bottom w:val="single" w:sz="4" w:space="0" w:color="auto"/>
            </w:tcBorders>
            <w:vAlign w:val="bottom"/>
          </w:tcPr>
          <w:p w:rsidR="00D31423" w:rsidRDefault="00D31423" w:rsidP="00D31423">
            <w:pPr>
              <w:spacing w:line="240" w:lineRule="auto"/>
              <w:ind w:right="-72"/>
              <w:jc w:val="center"/>
              <w:rPr>
                <w:rFonts w:cs="Arial"/>
                <w:b/>
                <w:bCs/>
                <w:sz w:val="18"/>
                <w:szCs w:val="18"/>
                <w:lang w:val="en-US"/>
              </w:rPr>
            </w:pPr>
            <w:r w:rsidRPr="00AB1E99">
              <w:rPr>
                <w:rFonts w:cs="Arial"/>
                <w:b/>
                <w:bCs/>
                <w:sz w:val="18"/>
                <w:szCs w:val="18"/>
                <w:lang w:val="en-US"/>
              </w:rPr>
              <w:t>Separate</w:t>
            </w:r>
          </w:p>
          <w:p w:rsidR="00D31423" w:rsidRPr="00AB1E99" w:rsidRDefault="00D31423" w:rsidP="00D31423">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D31423" w:rsidRPr="00AB1E99" w:rsidTr="00D31423">
        <w:trPr>
          <w:cantSplit/>
        </w:trPr>
        <w:tc>
          <w:tcPr>
            <w:tcW w:w="4104" w:type="dxa"/>
            <w:vAlign w:val="bottom"/>
          </w:tcPr>
          <w:p w:rsidR="00D31423" w:rsidRPr="00AB1E99" w:rsidRDefault="00D31423" w:rsidP="00246648">
            <w:pPr>
              <w:tabs>
                <w:tab w:val="center" w:pos="3402"/>
                <w:tab w:val="center" w:pos="4536"/>
                <w:tab w:val="center" w:pos="5670"/>
                <w:tab w:val="center" w:pos="6804"/>
                <w:tab w:val="right" w:pos="7655"/>
              </w:tabs>
              <w:spacing w:line="240" w:lineRule="auto"/>
              <w:ind w:left="540"/>
              <w:outlineLvl w:val="5"/>
              <w:rPr>
                <w:rFonts w:cs="Arial"/>
                <w:b/>
                <w:bCs/>
                <w:sz w:val="18"/>
                <w:szCs w:val="18"/>
                <w:lang w:val="en-US"/>
              </w:rPr>
            </w:pPr>
            <w:r w:rsidRPr="00AB1E99">
              <w:rPr>
                <w:rFonts w:cs="Arial"/>
                <w:b/>
                <w:bCs/>
                <w:sz w:val="18"/>
                <w:szCs w:val="18"/>
                <w:lang w:val="en-US"/>
              </w:rPr>
              <w:t>At 31 December</w:t>
            </w:r>
          </w:p>
        </w:tc>
        <w:tc>
          <w:tcPr>
            <w:tcW w:w="1368" w:type="dxa"/>
            <w:tcBorders>
              <w:top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Pr>
                <w:rFonts w:cs="Arial"/>
                <w:b/>
                <w:bCs/>
                <w:sz w:val="18"/>
                <w:szCs w:val="18"/>
                <w:lang w:val="en-US"/>
              </w:rPr>
              <w:t>2020</w:t>
            </w:r>
          </w:p>
        </w:tc>
        <w:tc>
          <w:tcPr>
            <w:tcW w:w="1368" w:type="dxa"/>
            <w:tcBorders>
              <w:top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Pr>
                <w:rFonts w:cs="Arial"/>
                <w:b/>
                <w:bCs/>
                <w:sz w:val="18"/>
                <w:szCs w:val="18"/>
                <w:lang w:val="en-US"/>
              </w:rPr>
              <w:t>2019</w:t>
            </w:r>
          </w:p>
        </w:tc>
        <w:tc>
          <w:tcPr>
            <w:tcW w:w="1368" w:type="dxa"/>
            <w:tcBorders>
              <w:top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Pr>
                <w:rFonts w:cs="Arial"/>
                <w:b/>
                <w:bCs/>
                <w:sz w:val="18"/>
                <w:szCs w:val="18"/>
                <w:lang w:val="en-US"/>
              </w:rPr>
              <w:t>2020</w:t>
            </w:r>
          </w:p>
        </w:tc>
        <w:tc>
          <w:tcPr>
            <w:tcW w:w="1368" w:type="dxa"/>
            <w:tcBorders>
              <w:top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Pr>
                <w:rFonts w:cs="Arial"/>
                <w:b/>
                <w:bCs/>
                <w:sz w:val="18"/>
                <w:szCs w:val="18"/>
                <w:lang w:val="en-US"/>
              </w:rPr>
              <w:t>2019</w:t>
            </w:r>
          </w:p>
        </w:tc>
      </w:tr>
      <w:tr w:rsidR="00D31423" w:rsidRPr="00AB1E99" w:rsidTr="00D31423">
        <w:trPr>
          <w:cantSplit/>
        </w:trPr>
        <w:tc>
          <w:tcPr>
            <w:tcW w:w="4104" w:type="dxa"/>
            <w:vAlign w:val="bottom"/>
          </w:tcPr>
          <w:p w:rsidR="00D31423" w:rsidRPr="00AB1E99" w:rsidRDefault="00D31423" w:rsidP="00246648">
            <w:pPr>
              <w:tabs>
                <w:tab w:val="center" w:pos="3402"/>
                <w:tab w:val="center" w:pos="4536"/>
                <w:tab w:val="center" w:pos="5670"/>
                <w:tab w:val="center" w:pos="6804"/>
                <w:tab w:val="right" w:pos="7655"/>
              </w:tabs>
              <w:spacing w:line="240" w:lineRule="auto"/>
              <w:ind w:left="540"/>
              <w:rPr>
                <w:rFonts w:cs="Arial"/>
                <w:b/>
                <w:bCs/>
                <w:sz w:val="18"/>
                <w:szCs w:val="18"/>
                <w:lang w:val="en-US"/>
              </w:rPr>
            </w:pPr>
          </w:p>
        </w:tc>
        <w:tc>
          <w:tcPr>
            <w:tcW w:w="1368" w:type="dxa"/>
            <w:tcBorders>
              <w:bottom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sidRPr="002D7467">
              <w:rPr>
                <w:rFonts w:cs="Arial"/>
                <w:b/>
                <w:bCs/>
                <w:sz w:val="18"/>
                <w:szCs w:val="18"/>
                <w:lang w:val="en-US"/>
              </w:rPr>
              <w:t xml:space="preserve">Baht </w:t>
            </w:r>
            <w:r w:rsidRPr="00AB1E99">
              <w:rPr>
                <w:rFonts w:cs="Arial"/>
                <w:b/>
                <w:bCs/>
                <w:sz w:val="18"/>
                <w:szCs w:val="18"/>
                <w:lang w:val="en-US"/>
              </w:rPr>
              <w:t>Million</w:t>
            </w:r>
          </w:p>
        </w:tc>
        <w:tc>
          <w:tcPr>
            <w:tcW w:w="1368" w:type="dxa"/>
            <w:tcBorders>
              <w:bottom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Pr>
                <w:rFonts w:cs="Arial"/>
                <w:b/>
                <w:bCs/>
                <w:sz w:val="18"/>
                <w:szCs w:val="18"/>
                <w:lang w:val="en-US"/>
              </w:rPr>
              <w:t xml:space="preserve">Baht </w:t>
            </w:r>
            <w:r w:rsidRPr="00AB1E99">
              <w:rPr>
                <w:rFonts w:cs="Arial"/>
                <w:b/>
                <w:bCs/>
                <w:sz w:val="18"/>
                <w:szCs w:val="18"/>
                <w:lang w:val="en-US"/>
              </w:rPr>
              <w:t>Million</w:t>
            </w:r>
          </w:p>
        </w:tc>
        <w:tc>
          <w:tcPr>
            <w:tcW w:w="1368" w:type="dxa"/>
            <w:tcBorders>
              <w:bottom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sidRPr="00AB1E99">
              <w:rPr>
                <w:rFonts w:cs="Arial"/>
                <w:b/>
                <w:bCs/>
                <w:sz w:val="18"/>
                <w:szCs w:val="18"/>
              </w:rPr>
              <w:t>Baht</w:t>
            </w:r>
            <w:r w:rsidRPr="00AB1E99">
              <w:rPr>
                <w:rFonts w:cs="Arial"/>
                <w:b/>
                <w:bCs/>
                <w:sz w:val="18"/>
                <w:szCs w:val="18"/>
                <w:lang w:val="en-US"/>
              </w:rPr>
              <w:t xml:space="preserve"> Million</w:t>
            </w:r>
          </w:p>
        </w:tc>
        <w:tc>
          <w:tcPr>
            <w:tcW w:w="1368" w:type="dxa"/>
            <w:tcBorders>
              <w:bottom w:val="single" w:sz="4" w:space="0" w:color="auto"/>
            </w:tcBorders>
            <w:vAlign w:val="bottom"/>
          </w:tcPr>
          <w:p w:rsidR="00D31423" w:rsidRPr="00AB1E99" w:rsidRDefault="00D31423" w:rsidP="00D31423">
            <w:pPr>
              <w:spacing w:line="240" w:lineRule="auto"/>
              <w:ind w:right="-72"/>
              <w:jc w:val="center"/>
              <w:rPr>
                <w:rFonts w:cs="Arial"/>
                <w:b/>
                <w:bCs/>
                <w:sz w:val="18"/>
                <w:szCs w:val="18"/>
                <w:lang w:val="en-US"/>
              </w:rPr>
            </w:pPr>
            <w:r w:rsidRPr="00AB1E99">
              <w:rPr>
                <w:rFonts w:cs="Arial"/>
                <w:b/>
                <w:bCs/>
                <w:sz w:val="18"/>
                <w:szCs w:val="18"/>
              </w:rPr>
              <w:t>Baht</w:t>
            </w:r>
            <w:r w:rsidRPr="00AB1E99">
              <w:rPr>
                <w:rFonts w:cs="Arial"/>
                <w:b/>
                <w:bCs/>
                <w:sz w:val="18"/>
                <w:szCs w:val="18"/>
                <w:lang w:val="en-US"/>
              </w:rPr>
              <w:t xml:space="preserve"> Million</w:t>
            </w:r>
          </w:p>
        </w:tc>
      </w:tr>
      <w:tr w:rsidR="00D31423" w:rsidRPr="00AB1E99" w:rsidTr="007902D5">
        <w:trPr>
          <w:cantSplit/>
        </w:trPr>
        <w:tc>
          <w:tcPr>
            <w:tcW w:w="4104" w:type="dxa"/>
            <w:vAlign w:val="bottom"/>
          </w:tcPr>
          <w:p w:rsidR="00D31423" w:rsidRPr="00AB1E99" w:rsidRDefault="00D31423" w:rsidP="00246648">
            <w:pPr>
              <w:tabs>
                <w:tab w:val="center" w:pos="3402"/>
                <w:tab w:val="center" w:pos="4536"/>
                <w:tab w:val="center" w:pos="5670"/>
                <w:tab w:val="center" w:pos="6804"/>
                <w:tab w:val="right" w:pos="7655"/>
              </w:tabs>
              <w:spacing w:line="240" w:lineRule="auto"/>
              <w:ind w:left="540"/>
              <w:rPr>
                <w:rFonts w:cs="Arial"/>
                <w:sz w:val="18"/>
                <w:szCs w:val="18"/>
                <w:lang w:val="en-US"/>
              </w:rPr>
            </w:pPr>
          </w:p>
        </w:tc>
        <w:tc>
          <w:tcPr>
            <w:tcW w:w="1368" w:type="dxa"/>
            <w:tcBorders>
              <w:top w:val="single" w:sz="4" w:space="0" w:color="auto"/>
            </w:tcBorders>
            <w:shd w:val="clear" w:color="auto" w:fill="FAFAFA"/>
          </w:tcPr>
          <w:p w:rsidR="00D31423" w:rsidRPr="002D7467" w:rsidRDefault="00D31423" w:rsidP="00246648">
            <w:pPr>
              <w:spacing w:line="240" w:lineRule="auto"/>
              <w:ind w:right="-72"/>
              <w:jc w:val="center"/>
              <w:rPr>
                <w:rFonts w:cs="Arial"/>
                <w:b/>
                <w:bCs/>
                <w:sz w:val="18"/>
                <w:szCs w:val="18"/>
                <w:lang w:val="en-US"/>
              </w:rPr>
            </w:pPr>
          </w:p>
        </w:tc>
        <w:tc>
          <w:tcPr>
            <w:tcW w:w="1368" w:type="dxa"/>
            <w:tcBorders>
              <w:top w:val="single" w:sz="4" w:space="0" w:color="auto"/>
            </w:tcBorders>
            <w:shd w:val="clear" w:color="auto" w:fill="auto"/>
          </w:tcPr>
          <w:p w:rsidR="00D31423" w:rsidRPr="002D7467" w:rsidRDefault="00D31423" w:rsidP="00246648">
            <w:pPr>
              <w:spacing w:line="240" w:lineRule="auto"/>
              <w:ind w:right="-72"/>
              <w:jc w:val="center"/>
              <w:rPr>
                <w:rFonts w:cs="Arial"/>
                <w:b/>
                <w:bCs/>
                <w:sz w:val="18"/>
                <w:szCs w:val="18"/>
                <w:lang w:val="en-US"/>
              </w:rPr>
            </w:pPr>
          </w:p>
        </w:tc>
        <w:tc>
          <w:tcPr>
            <w:tcW w:w="1368" w:type="dxa"/>
            <w:tcBorders>
              <w:top w:val="single" w:sz="4" w:space="0" w:color="auto"/>
            </w:tcBorders>
            <w:shd w:val="clear" w:color="auto" w:fill="FAFAFA"/>
            <w:vAlign w:val="bottom"/>
          </w:tcPr>
          <w:p w:rsidR="00D31423" w:rsidRPr="00AB1E99" w:rsidRDefault="00D31423" w:rsidP="00246648">
            <w:pPr>
              <w:tabs>
                <w:tab w:val="center" w:pos="5529"/>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rsidR="00D31423" w:rsidRPr="00AB1E99" w:rsidRDefault="00D31423" w:rsidP="00246648">
            <w:pPr>
              <w:tabs>
                <w:tab w:val="center" w:pos="5529"/>
              </w:tabs>
              <w:spacing w:line="240" w:lineRule="auto"/>
              <w:ind w:right="-72"/>
              <w:jc w:val="right"/>
              <w:rPr>
                <w:rFonts w:cs="Arial"/>
                <w:sz w:val="18"/>
                <w:szCs w:val="18"/>
              </w:rPr>
            </w:pPr>
          </w:p>
        </w:tc>
      </w:tr>
      <w:tr w:rsidR="00D31423" w:rsidRPr="00AB1E99" w:rsidTr="007902D5">
        <w:trPr>
          <w:cantSplit/>
        </w:trPr>
        <w:tc>
          <w:tcPr>
            <w:tcW w:w="4104" w:type="dxa"/>
            <w:vAlign w:val="bottom"/>
          </w:tcPr>
          <w:p w:rsidR="00D31423" w:rsidRPr="00AB1E99" w:rsidRDefault="00D31423" w:rsidP="00246648">
            <w:pPr>
              <w:spacing w:line="240" w:lineRule="auto"/>
              <w:ind w:left="540"/>
              <w:rPr>
                <w:rFonts w:cs="Arial"/>
                <w:sz w:val="18"/>
                <w:szCs w:val="18"/>
                <w:lang w:val="en-US"/>
              </w:rPr>
            </w:pPr>
            <w:r w:rsidRPr="00AB1E99">
              <w:rPr>
                <w:rFonts w:cs="Arial"/>
                <w:sz w:val="18"/>
                <w:szCs w:val="18"/>
              </w:rPr>
              <w:t>Current</w:t>
            </w:r>
          </w:p>
        </w:tc>
        <w:tc>
          <w:tcPr>
            <w:tcW w:w="1368" w:type="dxa"/>
            <w:tcBorders>
              <w:bottom w:val="single" w:sz="4" w:space="0" w:color="auto"/>
            </w:tcBorders>
            <w:shd w:val="clear" w:color="auto" w:fill="FAFAFA"/>
          </w:tcPr>
          <w:p w:rsidR="00D31423" w:rsidRPr="002D7467" w:rsidRDefault="00D31423" w:rsidP="00246648">
            <w:pPr>
              <w:spacing w:line="240" w:lineRule="auto"/>
              <w:ind w:right="-72"/>
              <w:jc w:val="center"/>
              <w:rPr>
                <w:rFonts w:cs="Arial"/>
                <w:sz w:val="18"/>
                <w:szCs w:val="18"/>
                <w:lang w:val="en-US"/>
              </w:rPr>
            </w:pPr>
            <w:r w:rsidRPr="002D7467">
              <w:rPr>
                <w:rFonts w:cs="Arial"/>
                <w:sz w:val="18"/>
                <w:szCs w:val="18"/>
                <w:lang w:val="en-US"/>
              </w:rPr>
              <w:t>-</w:t>
            </w:r>
          </w:p>
        </w:tc>
        <w:tc>
          <w:tcPr>
            <w:tcW w:w="1368" w:type="dxa"/>
            <w:tcBorders>
              <w:bottom w:val="single" w:sz="4" w:space="0" w:color="auto"/>
            </w:tcBorders>
            <w:shd w:val="clear" w:color="auto" w:fill="auto"/>
          </w:tcPr>
          <w:p w:rsidR="00D31423" w:rsidRPr="002D7467" w:rsidRDefault="00D31423" w:rsidP="00246648">
            <w:pPr>
              <w:spacing w:line="240" w:lineRule="auto"/>
              <w:ind w:right="-72"/>
              <w:jc w:val="center"/>
              <w:rPr>
                <w:rFonts w:cs="Arial"/>
                <w:sz w:val="18"/>
                <w:szCs w:val="18"/>
                <w:lang w:val="en-US"/>
              </w:rPr>
            </w:pPr>
            <w:r w:rsidRPr="002D7467">
              <w:rPr>
                <w:rFonts w:cs="Arial"/>
                <w:sz w:val="18"/>
                <w:szCs w:val="18"/>
                <w:lang w:val="en-US"/>
              </w:rPr>
              <w:t>-</w:t>
            </w:r>
          </w:p>
        </w:tc>
        <w:tc>
          <w:tcPr>
            <w:tcW w:w="1368" w:type="dxa"/>
            <w:tcBorders>
              <w:bottom w:val="single" w:sz="4" w:space="0" w:color="auto"/>
            </w:tcBorders>
            <w:shd w:val="clear" w:color="auto" w:fill="FAFAFA"/>
            <w:vAlign w:val="bottom"/>
          </w:tcPr>
          <w:p w:rsidR="00D31423" w:rsidRPr="00AB1E99" w:rsidRDefault="00D31423" w:rsidP="00246648">
            <w:pPr>
              <w:spacing w:line="240" w:lineRule="auto"/>
              <w:ind w:right="-72"/>
              <w:jc w:val="right"/>
              <w:rPr>
                <w:rFonts w:cs="Arial"/>
                <w:sz w:val="18"/>
                <w:szCs w:val="18"/>
                <w:lang w:val="en-US"/>
              </w:rPr>
            </w:pPr>
            <w:r>
              <w:rPr>
                <w:rFonts w:cs="Arial"/>
                <w:sz w:val="18"/>
                <w:szCs w:val="18"/>
                <w:lang w:val="en-US"/>
              </w:rPr>
              <w:t>1,005.85</w:t>
            </w:r>
          </w:p>
        </w:tc>
        <w:tc>
          <w:tcPr>
            <w:tcW w:w="1368" w:type="dxa"/>
            <w:tcBorders>
              <w:bottom w:val="single" w:sz="4" w:space="0" w:color="auto"/>
            </w:tcBorders>
            <w:shd w:val="clear" w:color="auto" w:fill="auto"/>
            <w:vAlign w:val="bottom"/>
          </w:tcPr>
          <w:p w:rsidR="00D31423" w:rsidRPr="00AB1E99" w:rsidRDefault="00D31423" w:rsidP="00246648">
            <w:pPr>
              <w:spacing w:line="240" w:lineRule="auto"/>
              <w:ind w:right="-72"/>
              <w:jc w:val="right"/>
              <w:rPr>
                <w:rFonts w:cs="Arial"/>
                <w:sz w:val="18"/>
                <w:szCs w:val="18"/>
                <w:lang w:val="en-US"/>
              </w:rPr>
            </w:pPr>
            <w:r w:rsidRPr="00AB1E99">
              <w:rPr>
                <w:rFonts w:cs="Arial"/>
                <w:sz w:val="18"/>
                <w:szCs w:val="18"/>
                <w:lang w:val="en-US"/>
              </w:rPr>
              <w:t>995.76</w:t>
            </w:r>
          </w:p>
        </w:tc>
      </w:tr>
    </w:tbl>
    <w:p w:rsidR="00D31423" w:rsidRPr="00AB1E99" w:rsidRDefault="00D31423" w:rsidP="00D31423">
      <w:pPr>
        <w:spacing w:line="240" w:lineRule="auto"/>
        <w:ind w:left="540"/>
        <w:rPr>
          <w:rFonts w:cs="Arial"/>
          <w:b/>
          <w:bCs/>
          <w:sz w:val="18"/>
          <w:szCs w:val="18"/>
        </w:rPr>
      </w:pPr>
    </w:p>
    <w:p w:rsidR="00D31423" w:rsidRPr="00AB1E99" w:rsidRDefault="00D31423" w:rsidP="00D31423">
      <w:pPr>
        <w:spacing w:line="240" w:lineRule="auto"/>
        <w:ind w:left="540"/>
        <w:rPr>
          <w:rFonts w:cs="Arial"/>
          <w:sz w:val="18"/>
          <w:szCs w:val="18"/>
        </w:rPr>
      </w:pPr>
      <w:r w:rsidRPr="00AB1E99">
        <w:rPr>
          <w:rFonts w:cs="Arial"/>
          <w:sz w:val="18"/>
          <w:szCs w:val="18"/>
        </w:rPr>
        <w:t>Movement of loans from related part</w:t>
      </w:r>
      <w:r>
        <w:rPr>
          <w:rFonts w:cs="Arial"/>
          <w:sz w:val="18"/>
          <w:szCs w:val="18"/>
        </w:rPr>
        <w:t>ies</w:t>
      </w:r>
      <w:r w:rsidRPr="00AB1E99">
        <w:rPr>
          <w:rFonts w:cs="Arial"/>
          <w:sz w:val="18"/>
          <w:szCs w:val="18"/>
        </w:rPr>
        <w:t xml:space="preserve"> can be analysed as follows:</w:t>
      </w:r>
    </w:p>
    <w:p w:rsidR="00D31423" w:rsidRPr="00AB1E99" w:rsidRDefault="00D31423" w:rsidP="00D31423">
      <w:pPr>
        <w:spacing w:line="240" w:lineRule="auto"/>
        <w:ind w:left="540"/>
        <w:rPr>
          <w:rFonts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D31423" w:rsidRPr="00AB1E99" w:rsidTr="00D31423">
        <w:tc>
          <w:tcPr>
            <w:tcW w:w="6725" w:type="dxa"/>
            <w:vAlign w:val="bottom"/>
          </w:tcPr>
          <w:p w:rsidR="00D31423" w:rsidRPr="00AB1E99" w:rsidRDefault="00D31423" w:rsidP="00246648">
            <w:pPr>
              <w:spacing w:line="240" w:lineRule="auto"/>
              <w:ind w:left="431"/>
              <w:rPr>
                <w:rFonts w:cs="Arial"/>
                <w:b/>
                <w:bCs/>
                <w:sz w:val="18"/>
                <w:szCs w:val="18"/>
                <w:lang w:val="en-US"/>
              </w:rPr>
            </w:pPr>
          </w:p>
        </w:tc>
        <w:tc>
          <w:tcPr>
            <w:tcW w:w="1368" w:type="dxa"/>
            <w:tcBorders>
              <w:top w:val="single" w:sz="4" w:space="0" w:color="auto"/>
            </w:tcBorders>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Consolidated</w:t>
            </w:r>
          </w:p>
        </w:tc>
        <w:tc>
          <w:tcPr>
            <w:tcW w:w="1368" w:type="dxa"/>
            <w:tcBorders>
              <w:top w:val="single" w:sz="4" w:space="0" w:color="auto"/>
            </w:tcBorders>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Separate</w:t>
            </w:r>
          </w:p>
        </w:tc>
      </w:tr>
      <w:tr w:rsidR="00D31423" w:rsidRPr="00AB1E99" w:rsidTr="00D31423">
        <w:tc>
          <w:tcPr>
            <w:tcW w:w="6725" w:type="dxa"/>
            <w:vAlign w:val="bottom"/>
          </w:tcPr>
          <w:p w:rsidR="00D31423" w:rsidRPr="00AB1E99" w:rsidRDefault="00D31423" w:rsidP="00246648">
            <w:pPr>
              <w:spacing w:line="240" w:lineRule="auto"/>
              <w:ind w:left="431"/>
              <w:rPr>
                <w:rFonts w:cs="Arial"/>
                <w:b/>
                <w:bCs/>
                <w:sz w:val="18"/>
                <w:szCs w:val="18"/>
                <w:lang w:val="en-US"/>
              </w:rPr>
            </w:pPr>
          </w:p>
        </w:tc>
        <w:tc>
          <w:tcPr>
            <w:tcW w:w="1368" w:type="dxa"/>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financial</w:t>
            </w:r>
          </w:p>
        </w:tc>
        <w:tc>
          <w:tcPr>
            <w:tcW w:w="1368" w:type="dxa"/>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financial</w:t>
            </w:r>
          </w:p>
        </w:tc>
      </w:tr>
      <w:tr w:rsidR="00D31423" w:rsidRPr="00AB1E99" w:rsidTr="00D31423">
        <w:tc>
          <w:tcPr>
            <w:tcW w:w="6725" w:type="dxa"/>
            <w:vAlign w:val="bottom"/>
          </w:tcPr>
          <w:p w:rsidR="00D31423" w:rsidRPr="00AB1E99" w:rsidRDefault="00D31423" w:rsidP="00246648">
            <w:pPr>
              <w:spacing w:line="240" w:lineRule="auto"/>
              <w:ind w:left="431"/>
              <w:rPr>
                <w:rFonts w:cs="Arial"/>
                <w:b/>
                <w:bCs/>
                <w:sz w:val="18"/>
                <w:szCs w:val="18"/>
                <w:lang w:val="en-US"/>
              </w:rPr>
            </w:pPr>
          </w:p>
        </w:tc>
        <w:tc>
          <w:tcPr>
            <w:tcW w:w="1368" w:type="dxa"/>
            <w:tcBorders>
              <w:bottom w:val="single" w:sz="4" w:space="0" w:color="auto"/>
            </w:tcBorders>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statements</w:t>
            </w:r>
          </w:p>
        </w:tc>
        <w:tc>
          <w:tcPr>
            <w:tcW w:w="1368" w:type="dxa"/>
            <w:tcBorders>
              <w:bottom w:val="single" w:sz="4" w:space="0" w:color="auto"/>
            </w:tcBorders>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statements</w:t>
            </w:r>
          </w:p>
        </w:tc>
      </w:tr>
      <w:tr w:rsidR="00D31423" w:rsidRPr="00AB1E99" w:rsidTr="00D31423">
        <w:tc>
          <w:tcPr>
            <w:tcW w:w="6725" w:type="dxa"/>
            <w:vAlign w:val="bottom"/>
          </w:tcPr>
          <w:p w:rsidR="00D31423" w:rsidRPr="00AB1E99" w:rsidRDefault="00D31423" w:rsidP="00246648">
            <w:pPr>
              <w:spacing w:line="240" w:lineRule="auto"/>
              <w:ind w:left="431"/>
              <w:rPr>
                <w:rFonts w:cs="Arial"/>
                <w:b/>
                <w:bCs/>
                <w:sz w:val="18"/>
                <w:szCs w:val="18"/>
                <w:lang w:val="en-US"/>
              </w:rPr>
            </w:pPr>
            <w:r w:rsidRPr="00AB1E99">
              <w:rPr>
                <w:rFonts w:cs="Arial"/>
                <w:b/>
                <w:bCs/>
                <w:sz w:val="18"/>
                <w:szCs w:val="18"/>
                <w:lang w:val="en-US"/>
              </w:rPr>
              <w:t xml:space="preserve">For the year ended 31 December </w:t>
            </w:r>
            <w:r>
              <w:rPr>
                <w:rFonts w:cs="Arial"/>
                <w:b/>
                <w:bCs/>
                <w:sz w:val="18"/>
                <w:szCs w:val="18"/>
                <w:lang w:val="en-US"/>
              </w:rPr>
              <w:t>2020</w:t>
            </w:r>
          </w:p>
        </w:tc>
        <w:tc>
          <w:tcPr>
            <w:tcW w:w="1368" w:type="dxa"/>
            <w:tcBorders>
              <w:top w:val="single" w:sz="4" w:space="0" w:color="auto"/>
              <w:bottom w:val="single" w:sz="4" w:space="0" w:color="auto"/>
            </w:tcBorders>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368" w:type="dxa"/>
            <w:tcBorders>
              <w:top w:val="single" w:sz="4" w:space="0" w:color="auto"/>
              <w:bottom w:val="single" w:sz="4" w:space="0" w:color="auto"/>
            </w:tcBorders>
            <w:vAlign w:val="bottom"/>
          </w:tcPr>
          <w:p w:rsidR="00D31423" w:rsidRPr="00AB1E99" w:rsidRDefault="00D31423" w:rsidP="00246648">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D31423" w:rsidRPr="00AB1E99" w:rsidTr="00D31423">
        <w:tc>
          <w:tcPr>
            <w:tcW w:w="6725" w:type="dxa"/>
            <w:vAlign w:val="bottom"/>
          </w:tcPr>
          <w:p w:rsidR="00D31423" w:rsidRPr="00AB1E99" w:rsidRDefault="00D31423" w:rsidP="00246648">
            <w:pPr>
              <w:spacing w:line="240" w:lineRule="auto"/>
              <w:ind w:left="431"/>
              <w:rPr>
                <w:rFonts w:cs="Arial"/>
                <w:sz w:val="18"/>
                <w:szCs w:val="18"/>
                <w:lang w:val="en-US"/>
              </w:rPr>
            </w:pPr>
          </w:p>
        </w:tc>
        <w:tc>
          <w:tcPr>
            <w:tcW w:w="1368" w:type="dxa"/>
            <w:tcBorders>
              <w:top w:val="single" w:sz="4" w:space="0" w:color="auto"/>
            </w:tcBorders>
            <w:shd w:val="clear" w:color="auto" w:fill="FAFAFA"/>
          </w:tcPr>
          <w:p w:rsidR="00D31423" w:rsidRPr="00AB1E99" w:rsidRDefault="00D31423" w:rsidP="00246648">
            <w:pPr>
              <w:spacing w:line="240" w:lineRule="auto"/>
              <w:ind w:right="-72"/>
              <w:jc w:val="center"/>
              <w:rPr>
                <w:rFonts w:cs="Arial"/>
                <w:sz w:val="18"/>
                <w:szCs w:val="18"/>
                <w:lang w:val="en-US"/>
              </w:rPr>
            </w:pPr>
          </w:p>
        </w:tc>
        <w:tc>
          <w:tcPr>
            <w:tcW w:w="1368" w:type="dxa"/>
            <w:tcBorders>
              <w:top w:val="single" w:sz="4" w:space="0" w:color="auto"/>
            </w:tcBorders>
            <w:shd w:val="clear" w:color="auto" w:fill="FAFAFA"/>
            <w:vAlign w:val="bottom"/>
          </w:tcPr>
          <w:p w:rsidR="00D31423" w:rsidRPr="00AB1E99" w:rsidRDefault="00D31423" w:rsidP="00246648">
            <w:pPr>
              <w:spacing w:line="240" w:lineRule="auto"/>
              <w:ind w:right="-72"/>
              <w:jc w:val="center"/>
              <w:rPr>
                <w:rFonts w:cs="Arial"/>
                <w:sz w:val="18"/>
                <w:szCs w:val="18"/>
                <w:lang w:val="en-US"/>
              </w:rPr>
            </w:pPr>
          </w:p>
        </w:tc>
      </w:tr>
      <w:tr w:rsidR="00D31423" w:rsidRPr="00AB1E99" w:rsidTr="00D31423">
        <w:tc>
          <w:tcPr>
            <w:tcW w:w="6725" w:type="dxa"/>
            <w:vAlign w:val="bottom"/>
          </w:tcPr>
          <w:p w:rsidR="00D31423" w:rsidRPr="00AB1E99" w:rsidRDefault="00D31423" w:rsidP="00246648">
            <w:pPr>
              <w:spacing w:line="240" w:lineRule="auto"/>
              <w:ind w:left="431"/>
              <w:rPr>
                <w:rFonts w:cs="Arial"/>
                <w:sz w:val="18"/>
                <w:szCs w:val="18"/>
                <w:lang w:val="en-US"/>
              </w:rPr>
            </w:pPr>
            <w:r w:rsidRPr="00AB1E99">
              <w:rPr>
                <w:rFonts w:cs="Arial"/>
                <w:sz w:val="18"/>
                <w:szCs w:val="18"/>
                <w:lang w:val="en-US"/>
              </w:rPr>
              <w:t>Opening net book value</w:t>
            </w:r>
          </w:p>
        </w:tc>
        <w:tc>
          <w:tcPr>
            <w:tcW w:w="1368" w:type="dxa"/>
            <w:shd w:val="clear" w:color="auto" w:fill="FAFAFA"/>
          </w:tcPr>
          <w:p w:rsidR="00D31423" w:rsidRPr="00AB1E99" w:rsidRDefault="00D31423" w:rsidP="00246648">
            <w:pPr>
              <w:spacing w:line="240" w:lineRule="auto"/>
              <w:ind w:right="-72"/>
              <w:jc w:val="center"/>
              <w:rPr>
                <w:rFonts w:cs="Arial"/>
                <w:sz w:val="18"/>
                <w:szCs w:val="18"/>
                <w:lang w:val="en-US"/>
              </w:rPr>
            </w:pPr>
            <w:r>
              <w:rPr>
                <w:rFonts w:cs="Arial"/>
                <w:sz w:val="18"/>
                <w:szCs w:val="18"/>
                <w:lang w:val="en-US"/>
              </w:rPr>
              <w:t>-</w:t>
            </w:r>
          </w:p>
        </w:tc>
        <w:tc>
          <w:tcPr>
            <w:tcW w:w="1368" w:type="dxa"/>
            <w:shd w:val="clear" w:color="auto" w:fill="FAFAFA"/>
            <w:vAlign w:val="bottom"/>
          </w:tcPr>
          <w:p w:rsidR="00D31423" w:rsidRPr="00AB1E99" w:rsidRDefault="00D31423" w:rsidP="00246648">
            <w:pPr>
              <w:spacing w:line="240" w:lineRule="auto"/>
              <w:ind w:right="-72"/>
              <w:jc w:val="right"/>
              <w:rPr>
                <w:rFonts w:cs="Arial"/>
                <w:sz w:val="18"/>
                <w:szCs w:val="18"/>
                <w:lang w:val="en-US"/>
              </w:rPr>
            </w:pPr>
            <w:r w:rsidRPr="00AB1E99">
              <w:rPr>
                <w:rFonts w:cs="Arial"/>
                <w:sz w:val="18"/>
                <w:szCs w:val="18"/>
                <w:lang w:val="en-US"/>
              </w:rPr>
              <w:t>995.76</w:t>
            </w:r>
          </w:p>
        </w:tc>
      </w:tr>
      <w:tr w:rsidR="00D31423" w:rsidRPr="00AB1E99" w:rsidTr="00D31423">
        <w:tc>
          <w:tcPr>
            <w:tcW w:w="6725" w:type="dxa"/>
            <w:vAlign w:val="bottom"/>
          </w:tcPr>
          <w:p w:rsidR="00D31423" w:rsidRPr="00AB1E99" w:rsidRDefault="00D31423" w:rsidP="00246648">
            <w:pPr>
              <w:spacing w:line="240" w:lineRule="auto"/>
              <w:ind w:left="431"/>
              <w:rPr>
                <w:rFonts w:cs="Arial"/>
                <w:sz w:val="18"/>
                <w:szCs w:val="18"/>
                <w:lang w:val="en-US"/>
              </w:rPr>
            </w:pPr>
            <w:r w:rsidRPr="00AB1E99">
              <w:rPr>
                <w:rFonts w:cs="Arial"/>
                <w:sz w:val="18"/>
                <w:szCs w:val="18"/>
                <w:lang w:val="en-US"/>
              </w:rPr>
              <w:t>Additions</w:t>
            </w:r>
          </w:p>
        </w:tc>
        <w:tc>
          <w:tcPr>
            <w:tcW w:w="1368" w:type="dxa"/>
            <w:shd w:val="clear" w:color="auto" w:fill="FAFAFA"/>
          </w:tcPr>
          <w:p w:rsidR="00D31423" w:rsidRPr="00C93ABC" w:rsidRDefault="00D31423" w:rsidP="00246648">
            <w:pPr>
              <w:spacing w:line="240" w:lineRule="auto"/>
              <w:ind w:right="-72"/>
              <w:jc w:val="right"/>
              <w:rPr>
                <w:rFonts w:cs="Browallia New"/>
                <w:sz w:val="18"/>
                <w:szCs w:val="22"/>
              </w:rPr>
            </w:pPr>
            <w:r>
              <w:rPr>
                <w:rFonts w:cs="Arial"/>
                <w:sz w:val="18"/>
                <w:szCs w:val="18"/>
                <w:lang w:val="en-US"/>
              </w:rPr>
              <w:t>96.</w:t>
            </w:r>
            <w:r>
              <w:rPr>
                <w:rFonts w:cs="Browallia New"/>
                <w:sz w:val="18"/>
                <w:szCs w:val="22"/>
              </w:rPr>
              <w:t>92</w:t>
            </w:r>
          </w:p>
        </w:tc>
        <w:tc>
          <w:tcPr>
            <w:tcW w:w="1368" w:type="dxa"/>
            <w:shd w:val="clear" w:color="auto" w:fill="FAFAFA"/>
            <w:vAlign w:val="bottom"/>
          </w:tcPr>
          <w:p w:rsidR="00D31423" w:rsidRPr="00AB1E99" w:rsidRDefault="00D31423" w:rsidP="00246648">
            <w:pPr>
              <w:spacing w:line="240" w:lineRule="auto"/>
              <w:ind w:right="-72"/>
              <w:jc w:val="right"/>
              <w:rPr>
                <w:rFonts w:cs="Arial"/>
                <w:sz w:val="18"/>
                <w:szCs w:val="18"/>
                <w:lang w:val="en-US"/>
              </w:rPr>
            </w:pPr>
            <w:r>
              <w:rPr>
                <w:rFonts w:cs="Arial"/>
                <w:sz w:val="18"/>
                <w:szCs w:val="18"/>
                <w:lang w:val="en-US"/>
              </w:rPr>
              <w:t>23.82</w:t>
            </w:r>
          </w:p>
        </w:tc>
      </w:tr>
      <w:tr w:rsidR="00D31423" w:rsidRPr="00AB1E99" w:rsidTr="00D31423">
        <w:tc>
          <w:tcPr>
            <w:tcW w:w="6725" w:type="dxa"/>
            <w:vAlign w:val="bottom"/>
          </w:tcPr>
          <w:p w:rsidR="00D31423" w:rsidRPr="00AB1E99" w:rsidRDefault="00D31423" w:rsidP="00246648">
            <w:pPr>
              <w:spacing w:line="240" w:lineRule="auto"/>
              <w:ind w:left="431"/>
              <w:rPr>
                <w:rFonts w:cs="Arial"/>
                <w:sz w:val="18"/>
                <w:szCs w:val="18"/>
                <w:lang w:val="en-US"/>
              </w:rPr>
            </w:pPr>
            <w:r w:rsidRPr="00AB1E99">
              <w:rPr>
                <w:rFonts w:cs="Arial"/>
                <w:sz w:val="18"/>
                <w:szCs w:val="18"/>
                <w:lang w:val="en-US"/>
              </w:rPr>
              <w:t>Repayment</w:t>
            </w:r>
            <w:r>
              <w:rPr>
                <w:rFonts w:cs="Arial"/>
                <w:sz w:val="18"/>
                <w:szCs w:val="18"/>
                <w:lang w:val="en-US"/>
              </w:rPr>
              <w:t>s</w:t>
            </w:r>
          </w:p>
        </w:tc>
        <w:tc>
          <w:tcPr>
            <w:tcW w:w="1368" w:type="dxa"/>
            <w:tcBorders>
              <w:bottom w:val="single" w:sz="4" w:space="0" w:color="auto"/>
            </w:tcBorders>
            <w:shd w:val="clear" w:color="auto" w:fill="FAFAFA"/>
          </w:tcPr>
          <w:p w:rsidR="00D31423" w:rsidRDefault="00D31423" w:rsidP="00246648">
            <w:pPr>
              <w:spacing w:line="240" w:lineRule="auto"/>
              <w:ind w:right="-72"/>
              <w:jc w:val="right"/>
              <w:rPr>
                <w:rFonts w:cs="Arial"/>
                <w:sz w:val="18"/>
                <w:szCs w:val="18"/>
                <w:lang w:val="en-US"/>
              </w:rPr>
            </w:pPr>
            <w:r>
              <w:rPr>
                <w:rFonts w:cs="Arial"/>
                <w:sz w:val="18"/>
                <w:szCs w:val="18"/>
                <w:lang w:val="en-US"/>
              </w:rPr>
              <w:t>(96.92)</w:t>
            </w:r>
          </w:p>
        </w:tc>
        <w:tc>
          <w:tcPr>
            <w:tcW w:w="1368" w:type="dxa"/>
            <w:tcBorders>
              <w:bottom w:val="single" w:sz="4" w:space="0" w:color="auto"/>
            </w:tcBorders>
            <w:shd w:val="clear" w:color="auto" w:fill="FAFAFA"/>
            <w:vAlign w:val="bottom"/>
          </w:tcPr>
          <w:p w:rsidR="00D31423" w:rsidRPr="00AB1E99" w:rsidRDefault="00D31423" w:rsidP="00246648">
            <w:pPr>
              <w:spacing w:line="240" w:lineRule="auto"/>
              <w:ind w:right="-72"/>
              <w:jc w:val="right"/>
              <w:rPr>
                <w:rFonts w:cs="Arial"/>
                <w:sz w:val="18"/>
                <w:szCs w:val="18"/>
                <w:lang w:val="en-US"/>
              </w:rPr>
            </w:pPr>
            <w:r>
              <w:rPr>
                <w:rFonts w:cs="Arial"/>
                <w:sz w:val="18"/>
                <w:szCs w:val="18"/>
                <w:lang w:val="en-US"/>
              </w:rPr>
              <w:t>(13.73)</w:t>
            </w:r>
          </w:p>
        </w:tc>
      </w:tr>
      <w:tr w:rsidR="00D31423" w:rsidRPr="00AB1E99" w:rsidTr="00D31423">
        <w:tc>
          <w:tcPr>
            <w:tcW w:w="6725" w:type="dxa"/>
            <w:vAlign w:val="bottom"/>
          </w:tcPr>
          <w:p w:rsidR="00D31423" w:rsidRPr="00AB1E99" w:rsidRDefault="00D31423" w:rsidP="00246648">
            <w:pPr>
              <w:spacing w:line="240" w:lineRule="auto"/>
              <w:ind w:left="431"/>
              <w:rPr>
                <w:rFonts w:cs="Arial"/>
                <w:sz w:val="18"/>
                <w:szCs w:val="18"/>
                <w:lang w:val="en-US"/>
              </w:rPr>
            </w:pPr>
          </w:p>
        </w:tc>
        <w:tc>
          <w:tcPr>
            <w:tcW w:w="1368" w:type="dxa"/>
            <w:tcBorders>
              <w:top w:val="single" w:sz="4" w:space="0" w:color="auto"/>
            </w:tcBorders>
            <w:shd w:val="clear" w:color="auto" w:fill="FAFAFA"/>
          </w:tcPr>
          <w:p w:rsidR="00D31423" w:rsidRPr="00AB1E99" w:rsidRDefault="00D31423" w:rsidP="0024664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rsidR="00D31423" w:rsidRPr="00AB1E99" w:rsidRDefault="00D31423" w:rsidP="00246648">
            <w:pPr>
              <w:spacing w:line="240" w:lineRule="auto"/>
              <w:ind w:right="-72"/>
              <w:jc w:val="right"/>
              <w:rPr>
                <w:rFonts w:cs="Arial"/>
                <w:sz w:val="18"/>
                <w:szCs w:val="18"/>
                <w:lang w:val="en-US"/>
              </w:rPr>
            </w:pPr>
          </w:p>
        </w:tc>
      </w:tr>
      <w:tr w:rsidR="00D31423" w:rsidRPr="00AB1E99" w:rsidTr="00D31423">
        <w:tc>
          <w:tcPr>
            <w:tcW w:w="6725" w:type="dxa"/>
            <w:vAlign w:val="bottom"/>
          </w:tcPr>
          <w:p w:rsidR="00D31423" w:rsidRPr="00AB1E99" w:rsidRDefault="00D31423" w:rsidP="00246648">
            <w:pPr>
              <w:spacing w:line="240" w:lineRule="auto"/>
              <w:ind w:left="431"/>
              <w:rPr>
                <w:rFonts w:cs="Arial"/>
                <w:sz w:val="18"/>
                <w:szCs w:val="18"/>
                <w:lang w:val="en-US"/>
              </w:rPr>
            </w:pPr>
            <w:r w:rsidRPr="00AB1E99">
              <w:rPr>
                <w:rFonts w:cs="Arial"/>
                <w:sz w:val="18"/>
                <w:szCs w:val="18"/>
                <w:lang w:val="en-US"/>
              </w:rPr>
              <w:t>Closing net book value</w:t>
            </w:r>
          </w:p>
        </w:tc>
        <w:tc>
          <w:tcPr>
            <w:tcW w:w="1368" w:type="dxa"/>
            <w:tcBorders>
              <w:bottom w:val="single" w:sz="4" w:space="0" w:color="auto"/>
            </w:tcBorders>
            <w:shd w:val="clear" w:color="auto" w:fill="FAFAFA"/>
          </w:tcPr>
          <w:p w:rsidR="00D31423" w:rsidRDefault="00D31423" w:rsidP="00246648">
            <w:pPr>
              <w:spacing w:line="240" w:lineRule="auto"/>
              <w:ind w:right="-72"/>
              <w:jc w:val="center"/>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FAFAFA"/>
            <w:vAlign w:val="bottom"/>
          </w:tcPr>
          <w:p w:rsidR="00D31423" w:rsidRPr="00AB1E99" w:rsidRDefault="00D31423" w:rsidP="00246648">
            <w:pPr>
              <w:spacing w:line="240" w:lineRule="auto"/>
              <w:ind w:right="-72"/>
              <w:jc w:val="right"/>
              <w:rPr>
                <w:rFonts w:cs="Arial"/>
                <w:sz w:val="18"/>
                <w:szCs w:val="18"/>
                <w:lang w:val="en-US"/>
              </w:rPr>
            </w:pPr>
            <w:r>
              <w:rPr>
                <w:rFonts w:cs="Arial"/>
                <w:sz w:val="18"/>
                <w:szCs w:val="18"/>
                <w:lang w:val="en-US"/>
              </w:rPr>
              <w:t>1,005.85</w:t>
            </w:r>
          </w:p>
        </w:tc>
      </w:tr>
    </w:tbl>
    <w:p w:rsidR="00D31423" w:rsidRPr="009F2049" w:rsidRDefault="00D31423" w:rsidP="009F2049">
      <w:pPr>
        <w:spacing w:line="240" w:lineRule="auto"/>
        <w:ind w:left="540"/>
        <w:rPr>
          <w:rFonts w:cs="Arial"/>
          <w:sz w:val="18"/>
          <w:szCs w:val="18"/>
        </w:rPr>
      </w:pPr>
    </w:p>
    <w:p w:rsidR="00D31423" w:rsidRPr="009F2049" w:rsidRDefault="00764DCF" w:rsidP="009F2049">
      <w:pPr>
        <w:spacing w:line="240" w:lineRule="auto"/>
        <w:ind w:left="540"/>
        <w:jc w:val="both"/>
        <w:rPr>
          <w:rFonts w:ascii="Georgia" w:hAnsi="Georgia"/>
        </w:rPr>
      </w:pPr>
      <w:r w:rsidRPr="009F2049">
        <w:rPr>
          <w:rFonts w:cs="Arial"/>
          <w:sz w:val="18"/>
          <w:szCs w:val="18"/>
        </w:rPr>
        <w:t>The consolidated and the Company related interest expense for the year ended 31 December 2020 were Baht 0.02 million and Baht 7.66 million, respectively (2019: Nil and Baht 10.86 million, respectively).</w:t>
      </w:r>
    </w:p>
    <w:p w:rsidR="00E81937" w:rsidRPr="009F2049" w:rsidRDefault="00E81937" w:rsidP="009F2049">
      <w:pPr>
        <w:spacing w:line="240" w:lineRule="auto"/>
        <w:ind w:left="540"/>
        <w:rPr>
          <w:rFonts w:cs="Arial"/>
          <w:sz w:val="18"/>
          <w:szCs w:val="18"/>
        </w:rPr>
      </w:pPr>
    </w:p>
    <w:p w:rsidR="00E81937" w:rsidRPr="00E37224" w:rsidRDefault="009F2049" w:rsidP="009F2049">
      <w:pPr>
        <w:pStyle w:val="ListParagraph"/>
        <w:tabs>
          <w:tab w:val="left" w:pos="540"/>
          <w:tab w:val="left" w:pos="902"/>
        </w:tabs>
        <w:spacing w:after="0" w:line="240" w:lineRule="auto"/>
        <w:ind w:left="0"/>
        <w:rPr>
          <w:rFonts w:ascii="Arial" w:hAnsi="Arial" w:cs="Arial"/>
          <w:b/>
          <w:bCs/>
          <w:color w:val="CF4A02"/>
          <w:sz w:val="18"/>
          <w:szCs w:val="18"/>
        </w:rPr>
      </w:pPr>
      <w:r>
        <w:rPr>
          <w:rFonts w:ascii="Arial" w:hAnsi="Arial" w:cs="Arial"/>
          <w:b/>
          <w:bCs/>
          <w:color w:val="CF4A02"/>
          <w:sz w:val="18"/>
          <w:szCs w:val="18"/>
        </w:rPr>
        <w:t>vi)</w:t>
      </w:r>
      <w:r>
        <w:rPr>
          <w:rFonts w:ascii="Arial" w:hAnsi="Arial" w:cs="Arial"/>
          <w:b/>
          <w:bCs/>
          <w:color w:val="CF4A02"/>
          <w:sz w:val="18"/>
          <w:szCs w:val="18"/>
        </w:rPr>
        <w:tab/>
      </w:r>
      <w:r w:rsidR="00E81937" w:rsidRPr="00E37224">
        <w:rPr>
          <w:rFonts w:ascii="Arial" w:hAnsi="Arial" w:cs="Arial"/>
          <w:b/>
          <w:bCs/>
          <w:color w:val="CF4A02"/>
          <w:sz w:val="18"/>
          <w:szCs w:val="18"/>
        </w:rPr>
        <w:t>Interest receivable arising from loans to related parties</w:t>
      </w:r>
    </w:p>
    <w:p w:rsidR="00E81937" w:rsidRPr="00E37224" w:rsidRDefault="00E81937" w:rsidP="00B13BC1">
      <w:pPr>
        <w:tabs>
          <w:tab w:val="left" w:pos="993"/>
        </w:tabs>
        <w:spacing w:line="240" w:lineRule="auto"/>
        <w:ind w:left="900"/>
        <w:jc w:val="thaiDistribute"/>
        <w:rPr>
          <w:rFonts w:cs="Arial"/>
          <w:sz w:val="18"/>
          <w:szCs w:val="18"/>
        </w:rPr>
      </w:pPr>
    </w:p>
    <w:tbl>
      <w:tblPr>
        <w:tblW w:w="9450" w:type="dxa"/>
        <w:tblInd w:w="108" w:type="dxa"/>
        <w:tblLayout w:type="fixed"/>
        <w:tblLook w:val="0000" w:firstRow="0" w:lastRow="0" w:firstColumn="0" w:lastColumn="0" w:noHBand="0" w:noVBand="0"/>
      </w:tblPr>
      <w:tblGrid>
        <w:gridCol w:w="4410"/>
        <w:gridCol w:w="1260"/>
        <w:gridCol w:w="1260"/>
        <w:gridCol w:w="1260"/>
        <w:gridCol w:w="1260"/>
      </w:tblGrid>
      <w:tr w:rsidR="00E81937" w:rsidRPr="00E37224" w:rsidTr="000F09A0">
        <w:trPr>
          <w:trHeight w:val="20"/>
        </w:trPr>
        <w:tc>
          <w:tcPr>
            <w:tcW w:w="4410" w:type="dxa"/>
            <w:vAlign w:val="bottom"/>
          </w:tcPr>
          <w:p w:rsidR="00E81937" w:rsidRPr="00E37224" w:rsidRDefault="00E81937" w:rsidP="009F2049">
            <w:pPr>
              <w:spacing w:line="240" w:lineRule="auto"/>
              <w:ind w:left="427" w:firstLine="8"/>
              <w:rPr>
                <w:rFonts w:cs="Arial"/>
                <w:b/>
                <w:bCs/>
                <w:sz w:val="18"/>
                <w:szCs w:val="18"/>
                <w:lang w:val="en-US"/>
              </w:rPr>
            </w:pPr>
          </w:p>
        </w:tc>
        <w:tc>
          <w:tcPr>
            <w:tcW w:w="252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Consolidated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c>
          <w:tcPr>
            <w:tcW w:w="2520" w:type="dxa"/>
            <w:gridSpan w:val="2"/>
            <w:tcBorders>
              <w:top w:val="single" w:sz="4" w:space="0" w:color="auto"/>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 xml:space="preserve">Separate </w:t>
            </w:r>
          </w:p>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financial statements</w:t>
            </w:r>
          </w:p>
        </w:tc>
      </w:tr>
      <w:tr w:rsidR="00E81937" w:rsidRPr="00E37224" w:rsidTr="000F09A0">
        <w:trPr>
          <w:trHeight w:val="20"/>
        </w:trPr>
        <w:tc>
          <w:tcPr>
            <w:tcW w:w="4410" w:type="dxa"/>
            <w:vAlign w:val="bottom"/>
          </w:tcPr>
          <w:p w:rsidR="00E81937" w:rsidRPr="00E37224" w:rsidRDefault="00E81937" w:rsidP="000F09A0">
            <w:pPr>
              <w:spacing w:line="240" w:lineRule="auto"/>
              <w:ind w:left="435"/>
              <w:rPr>
                <w:rFonts w:cs="Arial"/>
                <w:b/>
                <w:bCs/>
                <w:sz w:val="18"/>
                <w:szCs w:val="18"/>
                <w:lang w:val="en-US"/>
              </w:rPr>
            </w:pPr>
            <w:r w:rsidRPr="00E37224">
              <w:rPr>
                <w:rFonts w:cs="Arial"/>
                <w:b/>
                <w:bCs/>
                <w:sz w:val="18"/>
                <w:szCs w:val="18"/>
                <w:lang w:val="en-US"/>
              </w:rPr>
              <w:t>At 31 December</w:t>
            </w:r>
          </w:p>
        </w:tc>
        <w:tc>
          <w:tcPr>
            <w:tcW w:w="126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26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c>
          <w:tcPr>
            <w:tcW w:w="1260" w:type="dxa"/>
            <w:tcBorders>
              <w:top w:val="single" w:sz="4" w:space="0" w:color="auto"/>
            </w:tcBorders>
            <w:vAlign w:val="bottom"/>
          </w:tcPr>
          <w:p w:rsidR="00E81937" w:rsidRPr="00E37224" w:rsidRDefault="00F941A7" w:rsidP="0012767E">
            <w:pPr>
              <w:spacing w:line="240" w:lineRule="auto"/>
              <w:ind w:right="-72"/>
              <w:jc w:val="center"/>
              <w:rPr>
                <w:rFonts w:cs="Arial"/>
                <w:b/>
                <w:bCs/>
                <w:sz w:val="18"/>
                <w:szCs w:val="18"/>
                <w:lang w:val="en-US"/>
              </w:rPr>
            </w:pPr>
            <w:r w:rsidRPr="00E37224">
              <w:rPr>
                <w:rFonts w:cs="Arial"/>
                <w:b/>
                <w:bCs/>
                <w:sz w:val="18"/>
                <w:szCs w:val="18"/>
                <w:lang w:val="en-US"/>
              </w:rPr>
              <w:t>2020</w:t>
            </w:r>
          </w:p>
        </w:tc>
        <w:tc>
          <w:tcPr>
            <w:tcW w:w="1260" w:type="dxa"/>
            <w:tcBorders>
              <w:top w:val="single" w:sz="4" w:space="0" w:color="auto"/>
            </w:tcBorders>
            <w:vAlign w:val="bottom"/>
          </w:tcPr>
          <w:p w:rsidR="00E81937" w:rsidRPr="00E37224" w:rsidRDefault="007E36D0" w:rsidP="0012767E">
            <w:pPr>
              <w:spacing w:line="240" w:lineRule="auto"/>
              <w:ind w:right="-72"/>
              <w:jc w:val="center"/>
              <w:rPr>
                <w:rFonts w:cs="Arial"/>
                <w:b/>
                <w:bCs/>
                <w:sz w:val="18"/>
                <w:szCs w:val="18"/>
                <w:lang w:val="en-US"/>
              </w:rPr>
            </w:pPr>
            <w:r w:rsidRPr="00E37224">
              <w:rPr>
                <w:rFonts w:cs="Arial"/>
                <w:b/>
                <w:bCs/>
                <w:sz w:val="18"/>
                <w:szCs w:val="18"/>
                <w:lang w:val="en-US"/>
              </w:rPr>
              <w:t>2019</w:t>
            </w:r>
          </w:p>
        </w:tc>
      </w:tr>
      <w:tr w:rsidR="00E81937" w:rsidRPr="00E37224" w:rsidTr="000F09A0">
        <w:trPr>
          <w:trHeight w:val="20"/>
        </w:trPr>
        <w:tc>
          <w:tcPr>
            <w:tcW w:w="4410" w:type="dxa"/>
            <w:vAlign w:val="bottom"/>
          </w:tcPr>
          <w:p w:rsidR="00E81937" w:rsidRPr="00E37224" w:rsidRDefault="00E81937" w:rsidP="000F09A0">
            <w:pPr>
              <w:spacing w:line="240" w:lineRule="auto"/>
              <w:ind w:left="435"/>
              <w:rPr>
                <w:rFonts w:cs="Arial"/>
                <w:b/>
                <w:bCs/>
                <w:sz w:val="18"/>
                <w:szCs w:val="18"/>
                <w:lang w:val="en-US"/>
              </w:rPr>
            </w:pPr>
          </w:p>
        </w:tc>
        <w:tc>
          <w:tcPr>
            <w:tcW w:w="126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6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6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c>
          <w:tcPr>
            <w:tcW w:w="1260" w:type="dxa"/>
            <w:tcBorders>
              <w:bottom w:val="single" w:sz="4" w:space="0" w:color="auto"/>
            </w:tcBorders>
            <w:vAlign w:val="bottom"/>
          </w:tcPr>
          <w:p w:rsidR="00E81937" w:rsidRPr="00E37224" w:rsidRDefault="00E81937" w:rsidP="0012767E">
            <w:pPr>
              <w:spacing w:line="240" w:lineRule="auto"/>
              <w:ind w:right="-72"/>
              <w:jc w:val="center"/>
              <w:rPr>
                <w:rFonts w:cs="Arial"/>
                <w:b/>
                <w:bCs/>
                <w:sz w:val="18"/>
                <w:szCs w:val="18"/>
                <w:lang w:val="en-US"/>
              </w:rPr>
            </w:pPr>
            <w:r w:rsidRPr="00E37224">
              <w:rPr>
                <w:rFonts w:cs="Arial"/>
                <w:b/>
                <w:bCs/>
                <w:sz w:val="18"/>
                <w:szCs w:val="18"/>
                <w:lang w:val="en-US"/>
              </w:rPr>
              <w:t>Baht Million</w:t>
            </w:r>
          </w:p>
        </w:tc>
      </w:tr>
      <w:tr w:rsidR="00E81937" w:rsidRPr="00E37224" w:rsidTr="000F09A0">
        <w:trPr>
          <w:trHeight w:val="20"/>
        </w:trPr>
        <w:tc>
          <w:tcPr>
            <w:tcW w:w="4410" w:type="dxa"/>
            <w:vAlign w:val="bottom"/>
          </w:tcPr>
          <w:p w:rsidR="00E81937" w:rsidRPr="00E37224" w:rsidRDefault="00E81937" w:rsidP="000F09A0">
            <w:pPr>
              <w:spacing w:line="240" w:lineRule="auto"/>
              <w:ind w:left="435"/>
              <w:rPr>
                <w:rFonts w:cs="Arial"/>
                <w:b/>
                <w:bCs/>
                <w:sz w:val="18"/>
                <w:szCs w:val="18"/>
                <w:lang w:val="en-US"/>
              </w:rPr>
            </w:pPr>
          </w:p>
        </w:tc>
        <w:tc>
          <w:tcPr>
            <w:tcW w:w="1260" w:type="dxa"/>
            <w:tcBorders>
              <w:top w:val="single" w:sz="4" w:space="0" w:color="auto"/>
            </w:tcBorders>
            <w:shd w:val="clear" w:color="auto" w:fill="FAFAF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tcBorders>
              <w:top w:val="single" w:sz="4" w:space="0" w:color="auto"/>
            </w:tcBorders>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tcBorders>
              <w:top w:val="single" w:sz="4" w:space="0" w:color="auto"/>
            </w:tcBorders>
            <w:shd w:val="clear" w:color="auto" w:fill="FAFAF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tcBorders>
              <w:top w:val="single" w:sz="4" w:space="0" w:color="auto"/>
            </w:tcBorders>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r>
      <w:tr w:rsidR="00E81937" w:rsidRPr="00E37224" w:rsidTr="000F09A0">
        <w:trPr>
          <w:trHeight w:val="20"/>
        </w:trPr>
        <w:tc>
          <w:tcPr>
            <w:tcW w:w="4410" w:type="dxa"/>
            <w:vAlign w:val="bottom"/>
          </w:tcPr>
          <w:p w:rsidR="00E81937" w:rsidRPr="00E37224" w:rsidRDefault="00E81937" w:rsidP="000F09A0">
            <w:pPr>
              <w:spacing w:line="240" w:lineRule="auto"/>
              <w:ind w:left="435"/>
              <w:rPr>
                <w:rFonts w:cs="Arial"/>
                <w:b/>
                <w:bCs/>
                <w:sz w:val="18"/>
                <w:szCs w:val="18"/>
                <w:lang w:val="en-US"/>
              </w:rPr>
            </w:pPr>
            <w:r w:rsidRPr="00E37224">
              <w:rPr>
                <w:rFonts w:cs="Arial"/>
                <w:b/>
                <w:bCs/>
                <w:sz w:val="18"/>
                <w:szCs w:val="18"/>
                <w:lang w:val="en-US"/>
              </w:rPr>
              <w:t>Interest receivable:</w:t>
            </w:r>
          </w:p>
        </w:tc>
        <w:tc>
          <w:tcPr>
            <w:tcW w:w="1260" w:type="dxa"/>
            <w:shd w:val="clear" w:color="auto" w:fill="FAFAF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shd w:val="clear" w:color="auto" w:fill="FAFAF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r>
      <w:tr w:rsidR="00E81937" w:rsidRPr="00E37224" w:rsidTr="000F09A0">
        <w:trPr>
          <w:trHeight w:val="20"/>
        </w:trPr>
        <w:tc>
          <w:tcPr>
            <w:tcW w:w="4410" w:type="dxa"/>
            <w:vAlign w:val="bottom"/>
          </w:tcPr>
          <w:p w:rsidR="00E81937" w:rsidRPr="00E37224" w:rsidRDefault="00E81937" w:rsidP="000F09A0">
            <w:pPr>
              <w:spacing w:line="240" w:lineRule="auto"/>
              <w:ind w:left="435"/>
              <w:rPr>
                <w:rFonts w:cs="Arial"/>
                <w:b/>
                <w:bCs/>
                <w:spacing w:val="-4"/>
                <w:sz w:val="18"/>
                <w:szCs w:val="18"/>
                <w:lang w:val="en-US"/>
              </w:rPr>
            </w:pPr>
            <w:r w:rsidRPr="00E37224">
              <w:rPr>
                <w:rFonts w:cs="Arial"/>
                <w:b/>
                <w:bCs/>
                <w:spacing w:val="-4"/>
                <w:sz w:val="18"/>
                <w:szCs w:val="18"/>
                <w:lang w:val="en-US"/>
              </w:rPr>
              <w:t xml:space="preserve">   (included in “Trade and other</w:t>
            </w:r>
            <w:r w:rsidR="000F09A0" w:rsidRPr="00E37224">
              <w:rPr>
                <w:rFonts w:cs="Arial"/>
                <w:b/>
                <w:bCs/>
                <w:spacing w:val="-4"/>
                <w:sz w:val="18"/>
                <w:szCs w:val="18"/>
                <w:lang w:val="en-US"/>
              </w:rPr>
              <w:t xml:space="preserve"> receivables”)</w:t>
            </w:r>
          </w:p>
        </w:tc>
        <w:tc>
          <w:tcPr>
            <w:tcW w:w="1260" w:type="dxa"/>
            <w:shd w:val="clear" w:color="auto" w:fill="FAFAF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shd w:val="clear" w:color="auto" w:fill="FAFAF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rsidR="00E81937" w:rsidRPr="00E37224" w:rsidRDefault="00E81937" w:rsidP="0012767E">
            <w:pPr>
              <w:tabs>
                <w:tab w:val="left" w:pos="360"/>
                <w:tab w:val="left" w:pos="709"/>
              </w:tabs>
              <w:spacing w:line="240" w:lineRule="auto"/>
              <w:ind w:right="-72"/>
              <w:jc w:val="center"/>
              <w:rPr>
                <w:rFonts w:cs="Arial"/>
                <w:b/>
                <w:bCs/>
                <w:sz w:val="18"/>
                <w:szCs w:val="18"/>
              </w:rPr>
            </w:pPr>
          </w:p>
        </w:tc>
      </w:tr>
      <w:tr w:rsidR="00AF7B36" w:rsidRPr="00E37224" w:rsidTr="000F09A0">
        <w:trPr>
          <w:trHeight w:val="20"/>
        </w:trPr>
        <w:tc>
          <w:tcPr>
            <w:tcW w:w="4410" w:type="dxa"/>
            <w:vAlign w:val="bottom"/>
          </w:tcPr>
          <w:p w:rsidR="00AF7B36" w:rsidRPr="00E37224" w:rsidRDefault="00AF7B36" w:rsidP="00AF7B36">
            <w:pPr>
              <w:spacing w:line="240" w:lineRule="auto"/>
              <w:ind w:left="435"/>
              <w:rPr>
                <w:rFonts w:cs="Arial"/>
                <w:sz w:val="18"/>
                <w:szCs w:val="18"/>
                <w:lang w:val="en-US"/>
              </w:rPr>
            </w:pPr>
            <w:r w:rsidRPr="00E37224">
              <w:rPr>
                <w:rFonts w:cs="Arial"/>
                <w:sz w:val="18"/>
                <w:szCs w:val="18"/>
                <w:lang w:val="en-US"/>
              </w:rPr>
              <w:t>Subsidiaries</w:t>
            </w:r>
          </w:p>
        </w:tc>
        <w:tc>
          <w:tcPr>
            <w:tcW w:w="1260" w:type="dxa"/>
            <w:shd w:val="clear" w:color="auto" w:fill="FAFAFA"/>
            <w:vAlign w:val="bottom"/>
          </w:tcPr>
          <w:p w:rsidR="00AF7B36" w:rsidRPr="00E37224" w:rsidRDefault="003303A6" w:rsidP="00AF7B36">
            <w:pPr>
              <w:tabs>
                <w:tab w:val="left" w:pos="360"/>
                <w:tab w:val="left" w:pos="709"/>
              </w:tabs>
              <w:spacing w:line="240" w:lineRule="auto"/>
              <w:ind w:right="-72"/>
              <w:jc w:val="center"/>
              <w:rPr>
                <w:rFonts w:cs="Arial"/>
                <w:sz w:val="18"/>
                <w:szCs w:val="18"/>
              </w:rPr>
            </w:pPr>
            <w:r w:rsidRPr="00E37224">
              <w:rPr>
                <w:rFonts w:cs="Arial"/>
                <w:sz w:val="18"/>
                <w:szCs w:val="18"/>
              </w:rPr>
              <w:t>-</w:t>
            </w:r>
          </w:p>
        </w:tc>
        <w:tc>
          <w:tcPr>
            <w:tcW w:w="1260" w:type="dxa"/>
            <w:vAlign w:val="bottom"/>
          </w:tcPr>
          <w:p w:rsidR="00AF7B36" w:rsidRPr="00E37224" w:rsidRDefault="00AF7B36" w:rsidP="00AF7B36">
            <w:pPr>
              <w:tabs>
                <w:tab w:val="left" w:pos="360"/>
                <w:tab w:val="left" w:pos="709"/>
              </w:tabs>
              <w:spacing w:line="240" w:lineRule="auto"/>
              <w:ind w:right="-72"/>
              <w:jc w:val="center"/>
              <w:rPr>
                <w:rFonts w:cs="Arial"/>
                <w:sz w:val="18"/>
                <w:szCs w:val="18"/>
              </w:rPr>
            </w:pPr>
            <w:r w:rsidRPr="00E37224">
              <w:rPr>
                <w:rFonts w:cs="Arial"/>
                <w:sz w:val="18"/>
                <w:szCs w:val="18"/>
              </w:rPr>
              <w:t>-</w:t>
            </w:r>
          </w:p>
        </w:tc>
        <w:tc>
          <w:tcPr>
            <w:tcW w:w="1260" w:type="dxa"/>
            <w:shd w:val="clear" w:color="auto" w:fill="FAFAFA"/>
            <w:vAlign w:val="bottom"/>
          </w:tcPr>
          <w:p w:rsidR="00AF7B36" w:rsidRPr="00E37224" w:rsidRDefault="003303A6" w:rsidP="00AF7B36">
            <w:pPr>
              <w:tabs>
                <w:tab w:val="left" w:pos="360"/>
                <w:tab w:val="left" w:pos="709"/>
              </w:tabs>
              <w:spacing w:line="240" w:lineRule="auto"/>
              <w:ind w:right="-72"/>
              <w:jc w:val="right"/>
              <w:rPr>
                <w:rFonts w:cs="Arial"/>
                <w:sz w:val="18"/>
                <w:szCs w:val="18"/>
              </w:rPr>
            </w:pPr>
            <w:r w:rsidRPr="00E37224">
              <w:rPr>
                <w:rFonts w:cs="Arial"/>
                <w:sz w:val="18"/>
                <w:szCs w:val="18"/>
              </w:rPr>
              <w:t>121.37</w:t>
            </w:r>
          </w:p>
        </w:tc>
        <w:tc>
          <w:tcPr>
            <w:tcW w:w="1260" w:type="dxa"/>
            <w:vAlign w:val="bottom"/>
          </w:tcPr>
          <w:p w:rsidR="00AF7B36" w:rsidRPr="00E37224" w:rsidRDefault="00AF7B36" w:rsidP="00AF7B36">
            <w:pPr>
              <w:tabs>
                <w:tab w:val="left" w:pos="360"/>
                <w:tab w:val="left" w:pos="709"/>
              </w:tabs>
              <w:spacing w:line="240" w:lineRule="auto"/>
              <w:ind w:right="-72"/>
              <w:jc w:val="right"/>
              <w:rPr>
                <w:rFonts w:cs="Arial"/>
                <w:sz w:val="18"/>
                <w:szCs w:val="18"/>
              </w:rPr>
            </w:pPr>
            <w:r w:rsidRPr="00E37224">
              <w:rPr>
                <w:rFonts w:cs="Arial"/>
                <w:sz w:val="18"/>
                <w:szCs w:val="18"/>
              </w:rPr>
              <w:t>51.50</w:t>
            </w:r>
          </w:p>
        </w:tc>
      </w:tr>
      <w:tr w:rsidR="00AF7B36" w:rsidRPr="00E37224" w:rsidTr="000F09A0">
        <w:trPr>
          <w:trHeight w:val="68"/>
        </w:trPr>
        <w:tc>
          <w:tcPr>
            <w:tcW w:w="4410" w:type="dxa"/>
            <w:vAlign w:val="bottom"/>
          </w:tcPr>
          <w:p w:rsidR="00AF7B36" w:rsidRPr="00E37224" w:rsidRDefault="008A6971" w:rsidP="00AF7B36">
            <w:pPr>
              <w:spacing w:line="240" w:lineRule="auto"/>
              <w:ind w:left="435"/>
              <w:rPr>
                <w:rFonts w:cs="Arial"/>
                <w:sz w:val="18"/>
                <w:szCs w:val="18"/>
                <w:lang w:val="en-US"/>
              </w:rPr>
            </w:pPr>
            <w:r>
              <w:rPr>
                <w:rFonts w:cs="Arial"/>
                <w:position w:val="-6"/>
                <w:sz w:val="18"/>
                <w:szCs w:val="18"/>
                <w:lang w:val="en-US"/>
              </w:rPr>
              <w:t>Related company</w:t>
            </w:r>
          </w:p>
        </w:tc>
        <w:tc>
          <w:tcPr>
            <w:tcW w:w="1260" w:type="dxa"/>
            <w:tcBorders>
              <w:bottom w:val="single" w:sz="4" w:space="0" w:color="auto"/>
            </w:tcBorders>
            <w:shd w:val="clear" w:color="auto" w:fill="FAFAFA"/>
            <w:vAlign w:val="bottom"/>
          </w:tcPr>
          <w:p w:rsidR="00AF7B36" w:rsidRPr="00E37224" w:rsidRDefault="003303A6" w:rsidP="009F2049">
            <w:pPr>
              <w:tabs>
                <w:tab w:val="left" w:pos="360"/>
                <w:tab w:val="left" w:pos="709"/>
              </w:tabs>
              <w:spacing w:line="240" w:lineRule="auto"/>
              <w:ind w:right="-72"/>
              <w:jc w:val="right"/>
              <w:rPr>
                <w:rFonts w:cs="Arial"/>
                <w:sz w:val="18"/>
                <w:szCs w:val="18"/>
                <w:lang w:val="en-US"/>
              </w:rPr>
            </w:pPr>
            <w:r w:rsidRPr="00E37224">
              <w:rPr>
                <w:rFonts w:cs="Arial"/>
                <w:sz w:val="18"/>
                <w:szCs w:val="18"/>
                <w:lang w:val="en-US"/>
              </w:rPr>
              <w:t>0.10</w:t>
            </w:r>
          </w:p>
        </w:tc>
        <w:tc>
          <w:tcPr>
            <w:tcW w:w="1260" w:type="dxa"/>
            <w:tcBorders>
              <w:bottom w:val="single" w:sz="4" w:space="0" w:color="auto"/>
            </w:tcBorders>
            <w:vAlign w:val="bottom"/>
          </w:tcPr>
          <w:p w:rsidR="00AF7B36" w:rsidRPr="00E37224" w:rsidRDefault="00AF7B36" w:rsidP="009F2049">
            <w:pPr>
              <w:tabs>
                <w:tab w:val="left" w:pos="360"/>
                <w:tab w:val="left" w:pos="709"/>
              </w:tabs>
              <w:spacing w:line="240" w:lineRule="auto"/>
              <w:ind w:right="-72"/>
              <w:jc w:val="right"/>
              <w:rPr>
                <w:rFonts w:cs="Arial"/>
                <w:sz w:val="18"/>
                <w:szCs w:val="18"/>
                <w:lang w:val="en-US"/>
              </w:rPr>
            </w:pPr>
            <w:r w:rsidRPr="00E37224">
              <w:rPr>
                <w:rFonts w:cs="Arial"/>
                <w:sz w:val="18"/>
                <w:szCs w:val="18"/>
                <w:lang w:val="en-US"/>
              </w:rPr>
              <w:t>0.02</w:t>
            </w:r>
          </w:p>
        </w:tc>
        <w:tc>
          <w:tcPr>
            <w:tcW w:w="1260" w:type="dxa"/>
            <w:tcBorders>
              <w:bottom w:val="single" w:sz="4" w:space="0" w:color="auto"/>
            </w:tcBorders>
            <w:shd w:val="clear" w:color="auto" w:fill="FAFAFA"/>
            <w:vAlign w:val="bottom"/>
          </w:tcPr>
          <w:p w:rsidR="00AF7B36" w:rsidRPr="00E37224" w:rsidRDefault="003303A6" w:rsidP="00AF7B36">
            <w:pPr>
              <w:tabs>
                <w:tab w:val="left" w:pos="360"/>
                <w:tab w:val="left" w:pos="709"/>
              </w:tabs>
              <w:spacing w:line="240" w:lineRule="auto"/>
              <w:ind w:right="-72"/>
              <w:jc w:val="center"/>
              <w:rPr>
                <w:rFonts w:cs="Arial"/>
                <w:sz w:val="18"/>
                <w:szCs w:val="18"/>
                <w:lang w:val="en-US"/>
              </w:rPr>
            </w:pPr>
            <w:r w:rsidRPr="00E37224">
              <w:rPr>
                <w:rFonts w:cs="Arial"/>
                <w:sz w:val="18"/>
                <w:szCs w:val="18"/>
                <w:lang w:val="en-US"/>
              </w:rPr>
              <w:t>-</w:t>
            </w:r>
          </w:p>
        </w:tc>
        <w:tc>
          <w:tcPr>
            <w:tcW w:w="1260" w:type="dxa"/>
            <w:tcBorders>
              <w:bottom w:val="single" w:sz="4" w:space="0" w:color="auto"/>
            </w:tcBorders>
            <w:vAlign w:val="bottom"/>
          </w:tcPr>
          <w:p w:rsidR="00AF7B36" w:rsidRPr="00E37224" w:rsidRDefault="00AF7B36" w:rsidP="00AF7B36">
            <w:pPr>
              <w:tabs>
                <w:tab w:val="left" w:pos="360"/>
                <w:tab w:val="left" w:pos="709"/>
              </w:tabs>
              <w:spacing w:line="240" w:lineRule="auto"/>
              <w:ind w:right="-72"/>
              <w:jc w:val="center"/>
              <w:rPr>
                <w:rFonts w:cs="Arial"/>
                <w:sz w:val="18"/>
                <w:szCs w:val="18"/>
                <w:lang w:val="en-US"/>
              </w:rPr>
            </w:pPr>
            <w:r w:rsidRPr="00E37224">
              <w:rPr>
                <w:rFonts w:cs="Arial"/>
                <w:sz w:val="18"/>
                <w:szCs w:val="18"/>
                <w:lang w:val="en-US"/>
              </w:rPr>
              <w:t>-</w:t>
            </w:r>
          </w:p>
        </w:tc>
      </w:tr>
      <w:tr w:rsidR="00AF7B36" w:rsidRPr="00E37224" w:rsidTr="000F09A0">
        <w:trPr>
          <w:trHeight w:val="20"/>
        </w:trPr>
        <w:tc>
          <w:tcPr>
            <w:tcW w:w="4410" w:type="dxa"/>
            <w:vAlign w:val="bottom"/>
          </w:tcPr>
          <w:p w:rsidR="00AF7B36" w:rsidRPr="00E37224" w:rsidRDefault="00AF7B36" w:rsidP="00AF7B36">
            <w:pPr>
              <w:spacing w:line="240" w:lineRule="auto"/>
              <w:ind w:left="435"/>
              <w:rPr>
                <w:rFonts w:cs="Arial"/>
                <w:b/>
                <w:bCs/>
                <w:sz w:val="18"/>
                <w:szCs w:val="18"/>
                <w:lang w:val="en-US"/>
              </w:rPr>
            </w:pPr>
          </w:p>
        </w:tc>
        <w:tc>
          <w:tcPr>
            <w:tcW w:w="1260" w:type="dxa"/>
            <w:tcBorders>
              <w:top w:val="single" w:sz="4" w:space="0" w:color="auto"/>
            </w:tcBorders>
            <w:shd w:val="clear" w:color="auto" w:fill="FAFAFA"/>
            <w:vAlign w:val="bottom"/>
          </w:tcPr>
          <w:p w:rsidR="00AF7B36" w:rsidRPr="00E37224" w:rsidRDefault="00AF7B36" w:rsidP="009F2049">
            <w:pPr>
              <w:spacing w:line="240" w:lineRule="auto"/>
              <w:ind w:left="366"/>
              <w:jc w:val="right"/>
              <w:rPr>
                <w:rFonts w:cs="Arial"/>
                <w:b/>
                <w:bCs/>
                <w:sz w:val="18"/>
                <w:szCs w:val="18"/>
                <w:lang w:val="en-US"/>
              </w:rPr>
            </w:pPr>
          </w:p>
        </w:tc>
        <w:tc>
          <w:tcPr>
            <w:tcW w:w="1260" w:type="dxa"/>
            <w:tcBorders>
              <w:top w:val="single" w:sz="4" w:space="0" w:color="auto"/>
            </w:tcBorders>
            <w:vAlign w:val="bottom"/>
          </w:tcPr>
          <w:p w:rsidR="00AF7B36" w:rsidRPr="00E37224" w:rsidRDefault="00AF7B36" w:rsidP="009F2049">
            <w:pPr>
              <w:spacing w:line="240" w:lineRule="auto"/>
              <w:ind w:left="366"/>
              <w:jc w:val="right"/>
              <w:rPr>
                <w:rFonts w:cs="Arial"/>
                <w:b/>
                <w:bCs/>
                <w:sz w:val="18"/>
                <w:szCs w:val="18"/>
                <w:lang w:val="en-US"/>
              </w:rPr>
            </w:pPr>
          </w:p>
        </w:tc>
        <w:tc>
          <w:tcPr>
            <w:tcW w:w="1260" w:type="dxa"/>
            <w:tcBorders>
              <w:top w:val="single" w:sz="4" w:space="0" w:color="auto"/>
            </w:tcBorders>
            <w:shd w:val="clear" w:color="auto" w:fill="FAFAFA"/>
            <w:vAlign w:val="bottom"/>
          </w:tcPr>
          <w:p w:rsidR="00AF7B36" w:rsidRPr="00E37224" w:rsidRDefault="00AF7B36" w:rsidP="00AF7B36">
            <w:pPr>
              <w:spacing w:line="240" w:lineRule="auto"/>
              <w:ind w:left="366"/>
              <w:jc w:val="right"/>
              <w:rPr>
                <w:rFonts w:cs="Arial"/>
                <w:b/>
                <w:bCs/>
                <w:sz w:val="18"/>
                <w:szCs w:val="18"/>
                <w:lang w:val="en-US"/>
              </w:rPr>
            </w:pPr>
          </w:p>
        </w:tc>
        <w:tc>
          <w:tcPr>
            <w:tcW w:w="1260" w:type="dxa"/>
            <w:tcBorders>
              <w:top w:val="single" w:sz="4" w:space="0" w:color="auto"/>
            </w:tcBorders>
            <w:vAlign w:val="bottom"/>
          </w:tcPr>
          <w:p w:rsidR="00AF7B36" w:rsidRPr="00E37224" w:rsidRDefault="00AF7B36" w:rsidP="00AF7B36">
            <w:pPr>
              <w:spacing w:line="240" w:lineRule="auto"/>
              <w:ind w:left="366"/>
              <w:jc w:val="right"/>
              <w:rPr>
                <w:rFonts w:cs="Arial"/>
                <w:b/>
                <w:bCs/>
                <w:sz w:val="18"/>
                <w:szCs w:val="18"/>
                <w:lang w:val="en-US"/>
              </w:rPr>
            </w:pPr>
          </w:p>
        </w:tc>
      </w:tr>
      <w:tr w:rsidR="00AF7B36" w:rsidRPr="00E37224" w:rsidTr="000F09A0">
        <w:trPr>
          <w:trHeight w:val="20"/>
        </w:trPr>
        <w:tc>
          <w:tcPr>
            <w:tcW w:w="4410" w:type="dxa"/>
            <w:vAlign w:val="bottom"/>
          </w:tcPr>
          <w:p w:rsidR="00AF7B36" w:rsidRPr="00E37224" w:rsidRDefault="00AF7B36" w:rsidP="00AF7B36">
            <w:pPr>
              <w:spacing w:line="240" w:lineRule="auto"/>
              <w:ind w:left="435"/>
              <w:rPr>
                <w:rFonts w:cs="Arial"/>
                <w:sz w:val="18"/>
                <w:szCs w:val="18"/>
                <w:lang w:val="en-US"/>
              </w:rPr>
            </w:pPr>
          </w:p>
        </w:tc>
        <w:tc>
          <w:tcPr>
            <w:tcW w:w="1260" w:type="dxa"/>
            <w:tcBorders>
              <w:bottom w:val="single" w:sz="4" w:space="0" w:color="auto"/>
            </w:tcBorders>
            <w:shd w:val="clear" w:color="auto" w:fill="FAFAFA"/>
            <w:vAlign w:val="bottom"/>
          </w:tcPr>
          <w:p w:rsidR="00AF7B36" w:rsidRPr="00E37224" w:rsidRDefault="003303A6" w:rsidP="009F2049">
            <w:pPr>
              <w:tabs>
                <w:tab w:val="left" w:pos="360"/>
                <w:tab w:val="left" w:pos="709"/>
              </w:tabs>
              <w:spacing w:line="240" w:lineRule="auto"/>
              <w:ind w:right="-72"/>
              <w:jc w:val="right"/>
              <w:rPr>
                <w:rFonts w:cs="Arial"/>
                <w:sz w:val="18"/>
                <w:szCs w:val="18"/>
                <w:lang w:val="en-US"/>
              </w:rPr>
            </w:pPr>
            <w:r w:rsidRPr="00E37224">
              <w:rPr>
                <w:rFonts w:cs="Arial"/>
                <w:sz w:val="18"/>
                <w:szCs w:val="18"/>
                <w:lang w:val="en-US"/>
              </w:rPr>
              <w:t>0.10</w:t>
            </w:r>
          </w:p>
        </w:tc>
        <w:tc>
          <w:tcPr>
            <w:tcW w:w="1260" w:type="dxa"/>
            <w:tcBorders>
              <w:bottom w:val="single" w:sz="4" w:space="0" w:color="auto"/>
            </w:tcBorders>
            <w:vAlign w:val="bottom"/>
          </w:tcPr>
          <w:p w:rsidR="00AF7B36" w:rsidRPr="00E37224" w:rsidRDefault="00AF7B36" w:rsidP="009F2049">
            <w:pPr>
              <w:tabs>
                <w:tab w:val="left" w:pos="360"/>
                <w:tab w:val="left" w:pos="709"/>
              </w:tabs>
              <w:spacing w:line="240" w:lineRule="auto"/>
              <w:ind w:right="-72"/>
              <w:jc w:val="right"/>
              <w:rPr>
                <w:rFonts w:cs="Arial"/>
                <w:sz w:val="18"/>
                <w:szCs w:val="18"/>
                <w:lang w:val="en-US"/>
              </w:rPr>
            </w:pPr>
            <w:r w:rsidRPr="00E37224">
              <w:rPr>
                <w:rFonts w:cs="Arial"/>
                <w:sz w:val="18"/>
                <w:szCs w:val="18"/>
                <w:lang w:val="en-US"/>
              </w:rPr>
              <w:t>0.02</w:t>
            </w:r>
          </w:p>
        </w:tc>
        <w:tc>
          <w:tcPr>
            <w:tcW w:w="1260" w:type="dxa"/>
            <w:tcBorders>
              <w:bottom w:val="single" w:sz="4" w:space="0" w:color="auto"/>
            </w:tcBorders>
            <w:shd w:val="clear" w:color="auto" w:fill="FAFAFA"/>
            <w:vAlign w:val="bottom"/>
          </w:tcPr>
          <w:p w:rsidR="00AF7B36" w:rsidRPr="00E37224" w:rsidRDefault="003303A6" w:rsidP="00AF7B36">
            <w:pPr>
              <w:tabs>
                <w:tab w:val="left" w:pos="360"/>
                <w:tab w:val="left" w:pos="709"/>
              </w:tabs>
              <w:spacing w:line="240" w:lineRule="auto"/>
              <w:ind w:right="-72"/>
              <w:jc w:val="right"/>
              <w:rPr>
                <w:rFonts w:cs="Arial"/>
                <w:sz w:val="18"/>
                <w:szCs w:val="18"/>
                <w:lang w:val="en-US"/>
              </w:rPr>
            </w:pPr>
            <w:r w:rsidRPr="00E37224">
              <w:rPr>
                <w:rFonts w:cs="Arial"/>
                <w:sz w:val="18"/>
                <w:szCs w:val="18"/>
                <w:lang w:val="en-US"/>
              </w:rPr>
              <w:t>121.37</w:t>
            </w:r>
          </w:p>
        </w:tc>
        <w:tc>
          <w:tcPr>
            <w:tcW w:w="1260" w:type="dxa"/>
            <w:tcBorders>
              <w:bottom w:val="single" w:sz="4" w:space="0" w:color="auto"/>
            </w:tcBorders>
            <w:vAlign w:val="bottom"/>
          </w:tcPr>
          <w:p w:rsidR="00AF7B36" w:rsidRPr="00E37224" w:rsidRDefault="00AF7B36" w:rsidP="00AF7B36">
            <w:pPr>
              <w:tabs>
                <w:tab w:val="left" w:pos="360"/>
                <w:tab w:val="left" w:pos="709"/>
              </w:tabs>
              <w:spacing w:line="240" w:lineRule="auto"/>
              <w:ind w:right="-72"/>
              <w:jc w:val="right"/>
              <w:rPr>
                <w:rFonts w:cs="Arial"/>
                <w:sz w:val="18"/>
                <w:szCs w:val="18"/>
                <w:lang w:val="en-US"/>
              </w:rPr>
            </w:pPr>
            <w:r w:rsidRPr="00E37224">
              <w:rPr>
                <w:rFonts w:cs="Arial"/>
                <w:sz w:val="18"/>
                <w:szCs w:val="18"/>
                <w:lang w:val="en-US"/>
              </w:rPr>
              <w:t>51.50</w:t>
            </w:r>
          </w:p>
        </w:tc>
      </w:tr>
    </w:tbl>
    <w:p w:rsidR="00CE06CF" w:rsidRDefault="00CE06CF" w:rsidP="008C5C8A">
      <w:pPr>
        <w:tabs>
          <w:tab w:val="left" w:pos="902"/>
        </w:tabs>
        <w:spacing w:line="240" w:lineRule="auto"/>
        <w:rPr>
          <w:rFonts w:cs="Arial"/>
          <w:b/>
          <w:bCs/>
          <w:sz w:val="18"/>
          <w:szCs w:val="18"/>
        </w:rPr>
      </w:pPr>
    </w:p>
    <w:p w:rsidR="004C4E09" w:rsidRPr="00A67879" w:rsidRDefault="00CE06CF" w:rsidP="00A67879">
      <w:pPr>
        <w:tabs>
          <w:tab w:val="left" w:pos="902"/>
        </w:tabs>
        <w:spacing w:line="240" w:lineRule="auto"/>
        <w:rPr>
          <w:rFonts w:cs="Arial"/>
          <w:b/>
          <w:bCs/>
          <w:sz w:val="18"/>
          <w:szCs w:val="18"/>
        </w:rPr>
      </w:pPr>
      <w:r>
        <w:rPr>
          <w:rFonts w:cs="Arial"/>
          <w:b/>
          <w:bCs/>
          <w:sz w:val="18"/>
          <w:szCs w:val="18"/>
        </w:rPr>
        <w:br w:type="page"/>
      </w:r>
    </w:p>
    <w:p w:rsidR="00E81937" w:rsidRPr="00A67879" w:rsidRDefault="009F2049" w:rsidP="00A67879">
      <w:pPr>
        <w:pStyle w:val="ListParagraph"/>
        <w:tabs>
          <w:tab w:val="left" w:pos="540"/>
          <w:tab w:val="left" w:pos="902"/>
        </w:tabs>
        <w:spacing w:after="0" w:line="240" w:lineRule="auto"/>
        <w:ind w:left="0"/>
        <w:rPr>
          <w:rFonts w:ascii="Arial" w:hAnsi="Arial" w:cs="Arial"/>
          <w:b/>
          <w:bCs/>
          <w:color w:val="CF4A02"/>
          <w:sz w:val="18"/>
          <w:szCs w:val="18"/>
        </w:rPr>
      </w:pPr>
      <w:r w:rsidRPr="00A67879">
        <w:rPr>
          <w:rFonts w:ascii="Arial" w:hAnsi="Arial" w:cs="Arial"/>
          <w:b/>
          <w:bCs/>
          <w:color w:val="CF4A02"/>
          <w:sz w:val="18"/>
          <w:szCs w:val="18"/>
        </w:rPr>
        <w:t>vii)</w:t>
      </w:r>
      <w:r w:rsidRPr="00A67879">
        <w:rPr>
          <w:rFonts w:ascii="Arial" w:hAnsi="Arial" w:cs="Arial"/>
          <w:b/>
          <w:bCs/>
          <w:color w:val="CF4A02"/>
          <w:sz w:val="18"/>
          <w:szCs w:val="18"/>
        </w:rPr>
        <w:tab/>
      </w:r>
      <w:r w:rsidR="00E81937" w:rsidRPr="00A67879">
        <w:rPr>
          <w:rFonts w:ascii="Arial" w:hAnsi="Arial" w:cs="Arial"/>
          <w:b/>
          <w:bCs/>
          <w:color w:val="CF4A02"/>
          <w:sz w:val="18"/>
          <w:szCs w:val="18"/>
        </w:rPr>
        <w:t>Directors and key management’s remuneration</w:t>
      </w:r>
    </w:p>
    <w:p w:rsidR="00E81937" w:rsidRPr="00A67879" w:rsidRDefault="00E81937" w:rsidP="00A67879">
      <w:pPr>
        <w:tabs>
          <w:tab w:val="left" w:pos="993"/>
          <w:tab w:val="left" w:pos="3960"/>
        </w:tabs>
        <w:spacing w:line="240" w:lineRule="auto"/>
        <w:ind w:left="540"/>
        <w:jc w:val="thaiDistribute"/>
        <w:rPr>
          <w:rFonts w:cs="Arial"/>
          <w:sz w:val="18"/>
          <w:szCs w:val="18"/>
          <w:lang w:val="en-US"/>
        </w:rPr>
      </w:pPr>
    </w:p>
    <w:p w:rsidR="00E81937" w:rsidRPr="00A67879" w:rsidRDefault="00E81937" w:rsidP="00A67879">
      <w:pPr>
        <w:tabs>
          <w:tab w:val="left" w:pos="993"/>
          <w:tab w:val="left" w:pos="3960"/>
        </w:tabs>
        <w:spacing w:line="240" w:lineRule="auto"/>
        <w:ind w:left="540"/>
        <w:jc w:val="both"/>
        <w:rPr>
          <w:rFonts w:cs="Arial"/>
          <w:sz w:val="18"/>
          <w:szCs w:val="18"/>
          <w:lang w:val="en-US"/>
        </w:rPr>
      </w:pPr>
      <w:r w:rsidRPr="00A67879">
        <w:rPr>
          <w:rFonts w:cs="Arial"/>
          <w:sz w:val="18"/>
          <w:szCs w:val="18"/>
          <w:lang w:val="en-US"/>
        </w:rPr>
        <w:t xml:space="preserve">The total remuneration of the directors and the key management of the Group and the Company were Baht </w:t>
      </w:r>
      <w:r w:rsidR="008A6971" w:rsidRPr="00A67879">
        <w:rPr>
          <w:rFonts w:cs="Arial"/>
          <w:sz w:val="18"/>
          <w:szCs w:val="18"/>
          <w:lang w:val="en-US"/>
        </w:rPr>
        <w:t>272.06</w:t>
      </w:r>
      <w:r w:rsidRPr="00A67879">
        <w:rPr>
          <w:rFonts w:cs="Arial"/>
          <w:sz w:val="18"/>
          <w:szCs w:val="18"/>
          <w:lang w:val="en-US"/>
        </w:rPr>
        <w:t xml:space="preserve"> million and Baht </w:t>
      </w:r>
      <w:r w:rsidR="008A6971" w:rsidRPr="00A67879">
        <w:rPr>
          <w:rFonts w:cs="Arial"/>
          <w:sz w:val="18"/>
          <w:szCs w:val="18"/>
          <w:lang w:val="en-US"/>
        </w:rPr>
        <w:t>251.63</w:t>
      </w:r>
      <w:r w:rsidRPr="00A67879">
        <w:rPr>
          <w:rFonts w:cs="Arial"/>
          <w:sz w:val="18"/>
          <w:szCs w:val="18"/>
          <w:lang w:val="en-US"/>
        </w:rPr>
        <w:t xml:space="preserve"> million, respectively (</w:t>
      </w:r>
      <w:r w:rsidR="007E36D0" w:rsidRPr="00A67879">
        <w:rPr>
          <w:rFonts w:cs="Arial"/>
          <w:sz w:val="18"/>
          <w:szCs w:val="18"/>
          <w:lang w:val="en-US"/>
        </w:rPr>
        <w:t>2019</w:t>
      </w:r>
      <w:r w:rsidRPr="00A67879">
        <w:rPr>
          <w:rFonts w:cs="Arial"/>
          <w:sz w:val="18"/>
          <w:szCs w:val="18"/>
          <w:lang w:val="en-US"/>
        </w:rPr>
        <w:t xml:space="preserve">: Baht </w:t>
      </w:r>
      <w:r w:rsidR="00AF7B36" w:rsidRPr="00A67879">
        <w:rPr>
          <w:rFonts w:cs="Arial"/>
          <w:sz w:val="18"/>
          <w:szCs w:val="18"/>
          <w:lang w:val="en-US"/>
        </w:rPr>
        <w:t>251.66 million and Baht 244.62</w:t>
      </w:r>
      <w:r w:rsidRPr="00A67879">
        <w:rPr>
          <w:rFonts w:cs="Arial"/>
          <w:sz w:val="18"/>
          <w:szCs w:val="18"/>
          <w:lang w:val="en-US"/>
        </w:rPr>
        <w:t xml:space="preserve"> million, respectively).</w:t>
      </w:r>
    </w:p>
    <w:p w:rsidR="00E81937" w:rsidRPr="00A67879" w:rsidRDefault="00E81937" w:rsidP="00A67879">
      <w:pPr>
        <w:tabs>
          <w:tab w:val="left" w:pos="993"/>
        </w:tabs>
        <w:spacing w:line="240" w:lineRule="auto"/>
        <w:ind w:left="540"/>
        <w:jc w:val="thaiDistribute"/>
        <w:rPr>
          <w:rFonts w:cs="Arial"/>
          <w:sz w:val="18"/>
          <w:szCs w:val="18"/>
        </w:rPr>
      </w:pPr>
    </w:p>
    <w:p w:rsidR="00E81937" w:rsidRPr="00A67879" w:rsidRDefault="00E81937" w:rsidP="00A67879">
      <w:pPr>
        <w:tabs>
          <w:tab w:val="left" w:pos="993"/>
        </w:tabs>
        <w:spacing w:line="240" w:lineRule="auto"/>
        <w:ind w:left="540"/>
        <w:jc w:val="both"/>
        <w:rPr>
          <w:rFonts w:cs="Arial"/>
          <w:spacing w:val="-2"/>
          <w:sz w:val="18"/>
          <w:szCs w:val="18"/>
          <w:lang w:val="en-US"/>
        </w:rPr>
      </w:pPr>
      <w:r w:rsidRPr="00A67879">
        <w:rPr>
          <w:rFonts w:cs="Arial"/>
          <w:spacing w:val="-2"/>
          <w:sz w:val="18"/>
          <w:szCs w:val="18"/>
          <w:lang w:val="en-US"/>
        </w:rPr>
        <w:t xml:space="preserve">The post retirement benefit for directors and senior executive is Baht </w:t>
      </w:r>
      <w:r w:rsidR="00454708" w:rsidRPr="00A67879">
        <w:rPr>
          <w:rFonts w:cs="Arial"/>
          <w:spacing w:val="-2"/>
          <w:sz w:val="18"/>
          <w:szCs w:val="18"/>
          <w:lang w:val="en-US"/>
        </w:rPr>
        <w:t>12.60</w:t>
      </w:r>
      <w:r w:rsidRPr="00A67879">
        <w:rPr>
          <w:rFonts w:cs="Arial"/>
          <w:spacing w:val="-2"/>
          <w:sz w:val="18"/>
          <w:szCs w:val="18"/>
          <w:lang w:val="en-US"/>
        </w:rPr>
        <w:t xml:space="preserve"> million (</w:t>
      </w:r>
      <w:r w:rsidR="007E36D0" w:rsidRPr="00A67879">
        <w:rPr>
          <w:rFonts w:cs="Arial"/>
          <w:spacing w:val="-2"/>
          <w:sz w:val="18"/>
          <w:szCs w:val="18"/>
          <w:lang w:val="en-US"/>
        </w:rPr>
        <w:t>2019</w:t>
      </w:r>
      <w:r w:rsidRPr="00A67879">
        <w:rPr>
          <w:rFonts w:cs="Arial"/>
          <w:spacing w:val="-2"/>
          <w:sz w:val="18"/>
          <w:szCs w:val="18"/>
          <w:lang w:val="en-US"/>
        </w:rPr>
        <w:t xml:space="preserve">: Baht </w:t>
      </w:r>
      <w:r w:rsidR="003017F5" w:rsidRPr="00A67879">
        <w:rPr>
          <w:rFonts w:cs="Arial"/>
          <w:spacing w:val="-2"/>
          <w:sz w:val="18"/>
          <w:szCs w:val="18"/>
          <w:lang w:val="en-US"/>
        </w:rPr>
        <w:t>49.13</w:t>
      </w:r>
      <w:r w:rsidRPr="00A67879">
        <w:rPr>
          <w:rFonts w:cs="Arial"/>
          <w:spacing w:val="-2"/>
          <w:sz w:val="18"/>
          <w:szCs w:val="18"/>
          <w:lang w:val="en-US"/>
        </w:rPr>
        <w:t xml:space="preserve"> million).</w:t>
      </w:r>
    </w:p>
    <w:p w:rsidR="00E81937" w:rsidRPr="00A67879" w:rsidRDefault="00E81937" w:rsidP="00A67879">
      <w:pPr>
        <w:tabs>
          <w:tab w:val="left" w:pos="993"/>
        </w:tabs>
        <w:spacing w:line="240" w:lineRule="auto"/>
        <w:ind w:left="540"/>
        <w:jc w:val="thaiDistribute"/>
        <w:rPr>
          <w:rFonts w:cs="Arial"/>
          <w:sz w:val="18"/>
          <w:szCs w:val="18"/>
          <w:lang w:val="en-US"/>
        </w:rPr>
      </w:pPr>
    </w:p>
    <w:p w:rsidR="00E81937" w:rsidRPr="00A67879" w:rsidRDefault="009F2049" w:rsidP="00A67879">
      <w:pPr>
        <w:pStyle w:val="ListParagraph"/>
        <w:tabs>
          <w:tab w:val="left" w:pos="540"/>
          <w:tab w:val="left" w:pos="902"/>
        </w:tabs>
        <w:spacing w:after="0" w:line="240" w:lineRule="auto"/>
        <w:ind w:left="0"/>
        <w:rPr>
          <w:rFonts w:ascii="Arial" w:hAnsi="Arial" w:cs="Arial"/>
          <w:b/>
          <w:bCs/>
          <w:color w:val="CF4A02"/>
          <w:sz w:val="18"/>
          <w:szCs w:val="18"/>
        </w:rPr>
      </w:pPr>
      <w:r w:rsidRPr="00A67879">
        <w:rPr>
          <w:rFonts w:ascii="Arial" w:hAnsi="Arial" w:cs="Arial"/>
          <w:b/>
          <w:bCs/>
          <w:color w:val="CF4A02"/>
          <w:sz w:val="18"/>
          <w:szCs w:val="18"/>
        </w:rPr>
        <w:t>viii)</w:t>
      </w:r>
      <w:r w:rsidRPr="00A67879">
        <w:rPr>
          <w:rFonts w:ascii="Arial" w:hAnsi="Arial" w:cs="Arial"/>
          <w:b/>
          <w:bCs/>
          <w:color w:val="CF4A02"/>
          <w:sz w:val="18"/>
          <w:szCs w:val="18"/>
        </w:rPr>
        <w:tab/>
      </w:r>
      <w:r w:rsidR="00E81937" w:rsidRPr="00A67879">
        <w:rPr>
          <w:rFonts w:ascii="Arial" w:hAnsi="Arial" w:cs="Arial"/>
          <w:b/>
          <w:bCs/>
          <w:color w:val="CF4A02"/>
          <w:sz w:val="18"/>
          <w:szCs w:val="18"/>
        </w:rPr>
        <w:t>Dividends received</w:t>
      </w:r>
    </w:p>
    <w:p w:rsidR="00E81937" w:rsidRPr="00A67879" w:rsidRDefault="00E81937" w:rsidP="00A67879">
      <w:pPr>
        <w:spacing w:line="240" w:lineRule="auto"/>
        <w:ind w:left="540"/>
        <w:jc w:val="both"/>
        <w:rPr>
          <w:rFonts w:cs="Arial"/>
          <w:sz w:val="18"/>
          <w:szCs w:val="18"/>
          <w:lang w:val="en-US"/>
        </w:rPr>
      </w:pPr>
    </w:p>
    <w:p w:rsidR="001662C0" w:rsidRPr="00A67879" w:rsidRDefault="001662C0" w:rsidP="00A67879">
      <w:pPr>
        <w:tabs>
          <w:tab w:val="left" w:pos="993"/>
        </w:tabs>
        <w:spacing w:line="240" w:lineRule="auto"/>
        <w:ind w:left="540"/>
        <w:jc w:val="both"/>
        <w:rPr>
          <w:rFonts w:cs="Arial"/>
          <w:sz w:val="18"/>
          <w:szCs w:val="18"/>
          <w:lang w:val="en-US"/>
        </w:rPr>
      </w:pPr>
      <w:r w:rsidRPr="00A67879">
        <w:rPr>
          <w:rFonts w:cs="Arial"/>
          <w:sz w:val="18"/>
          <w:szCs w:val="18"/>
          <w:lang w:val="en-US"/>
        </w:rPr>
        <w:t>During 2020, the Group received dividends from an associate of Baht 2,984.9</w:t>
      </w:r>
      <w:r w:rsidR="00D80E46" w:rsidRPr="00A67879">
        <w:rPr>
          <w:rFonts w:cs="Arial"/>
          <w:sz w:val="18"/>
          <w:szCs w:val="18"/>
          <w:lang w:val="en-US"/>
        </w:rPr>
        <w:t>6</w:t>
      </w:r>
      <w:r w:rsidRPr="00A67879">
        <w:rPr>
          <w:rFonts w:cs="Arial"/>
          <w:sz w:val="18"/>
          <w:szCs w:val="18"/>
          <w:lang w:val="en-US"/>
        </w:rPr>
        <w:t xml:space="preserve"> million (2019: Baht 3,034.72 million). Dividends were </w:t>
      </w:r>
      <w:proofErr w:type="spellStart"/>
      <w:r w:rsidRPr="00A67879">
        <w:rPr>
          <w:rFonts w:cs="Arial"/>
          <w:sz w:val="18"/>
          <w:szCs w:val="18"/>
          <w:lang w:val="en-US"/>
        </w:rPr>
        <w:t>recognised</w:t>
      </w:r>
      <w:proofErr w:type="spellEnd"/>
      <w:r w:rsidRPr="00A67879">
        <w:rPr>
          <w:rFonts w:cs="Arial"/>
          <w:sz w:val="18"/>
          <w:szCs w:val="18"/>
          <w:lang w:val="en-US"/>
        </w:rPr>
        <w:t xml:space="preserve"> directly to investment in associate in the consolidated financial statements. In addition, the Group received dividends from other company of Baht 4.40 million (2019: Baht 1.78 million) and </w:t>
      </w:r>
      <w:proofErr w:type="spellStart"/>
      <w:r w:rsidRPr="00A67879">
        <w:rPr>
          <w:rFonts w:cs="Arial"/>
          <w:sz w:val="18"/>
          <w:szCs w:val="18"/>
          <w:lang w:val="en-US"/>
        </w:rPr>
        <w:t>recognised</w:t>
      </w:r>
      <w:proofErr w:type="spellEnd"/>
      <w:r w:rsidRPr="00A67879">
        <w:rPr>
          <w:rFonts w:cs="Arial"/>
          <w:sz w:val="18"/>
          <w:szCs w:val="18"/>
          <w:lang w:val="en-US"/>
        </w:rPr>
        <w:t xml:space="preserve"> as “Other income” in the consolidated financial statements.  </w:t>
      </w:r>
    </w:p>
    <w:p w:rsidR="001662C0" w:rsidRPr="00A67879" w:rsidRDefault="001662C0" w:rsidP="00A67879">
      <w:pPr>
        <w:tabs>
          <w:tab w:val="left" w:pos="993"/>
        </w:tabs>
        <w:spacing w:line="240" w:lineRule="auto"/>
        <w:ind w:left="540"/>
        <w:jc w:val="both"/>
        <w:rPr>
          <w:rFonts w:cs="Arial"/>
          <w:sz w:val="18"/>
          <w:szCs w:val="18"/>
          <w:lang w:val="en-US"/>
        </w:rPr>
      </w:pPr>
    </w:p>
    <w:p w:rsidR="00E81937" w:rsidRPr="00A67879" w:rsidRDefault="001662C0" w:rsidP="00A67879">
      <w:pPr>
        <w:tabs>
          <w:tab w:val="left" w:pos="993"/>
        </w:tabs>
        <w:spacing w:line="240" w:lineRule="auto"/>
        <w:ind w:left="540"/>
        <w:jc w:val="both"/>
        <w:rPr>
          <w:rFonts w:cs="Arial"/>
          <w:sz w:val="18"/>
          <w:szCs w:val="18"/>
          <w:lang w:val="en-US"/>
        </w:rPr>
      </w:pPr>
      <w:r w:rsidRPr="00A67879">
        <w:rPr>
          <w:rFonts w:cs="Arial"/>
          <w:sz w:val="18"/>
          <w:szCs w:val="18"/>
          <w:lang w:val="en-US"/>
        </w:rPr>
        <w:t xml:space="preserve">During 2020, the Company received dividends from an associate and subsidiary of Baht 2,976.41 million and Baht 601.91 million, respectively (2019: Baht 2,767.65 million and Baht 2,100.42 million, respectively). Dividends were </w:t>
      </w:r>
      <w:proofErr w:type="spellStart"/>
      <w:r w:rsidRPr="00A67879">
        <w:rPr>
          <w:rFonts w:cs="Arial"/>
          <w:sz w:val="18"/>
          <w:szCs w:val="18"/>
          <w:lang w:val="en-US"/>
        </w:rPr>
        <w:t>recognised</w:t>
      </w:r>
      <w:proofErr w:type="spellEnd"/>
      <w:r w:rsidRPr="00A67879">
        <w:rPr>
          <w:rFonts w:cs="Arial"/>
          <w:sz w:val="18"/>
          <w:szCs w:val="18"/>
          <w:lang w:val="en-US"/>
        </w:rPr>
        <w:t xml:space="preserve"> as “Other income” in the separate financial statements.</w:t>
      </w:r>
    </w:p>
    <w:p w:rsidR="001662C0" w:rsidRPr="00A67879" w:rsidRDefault="001662C0" w:rsidP="00A67879">
      <w:pPr>
        <w:tabs>
          <w:tab w:val="left" w:pos="993"/>
        </w:tabs>
        <w:spacing w:line="240" w:lineRule="auto"/>
        <w:ind w:left="540"/>
        <w:jc w:val="both"/>
        <w:rPr>
          <w:rFonts w:cs="Arial"/>
          <w:sz w:val="18"/>
          <w:szCs w:val="18"/>
          <w:lang w:val="en-US"/>
        </w:rPr>
      </w:pPr>
    </w:p>
    <w:p w:rsidR="00E81937" w:rsidRPr="00A67879" w:rsidRDefault="00E81937" w:rsidP="00A67879">
      <w:pPr>
        <w:tabs>
          <w:tab w:val="left" w:pos="993"/>
        </w:tabs>
        <w:spacing w:line="240" w:lineRule="auto"/>
        <w:ind w:left="540"/>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67879" w:rsidTr="000F09A0">
        <w:trPr>
          <w:trHeight w:val="400"/>
        </w:trPr>
        <w:tc>
          <w:tcPr>
            <w:tcW w:w="9461" w:type="dxa"/>
            <w:shd w:val="clear" w:color="auto" w:fill="FFA543"/>
            <w:vAlign w:val="center"/>
          </w:tcPr>
          <w:p w:rsidR="00E81937" w:rsidRPr="00A67879" w:rsidRDefault="006D5798" w:rsidP="00A67879">
            <w:pPr>
              <w:spacing w:line="240" w:lineRule="auto"/>
              <w:ind w:left="432" w:hanging="432"/>
              <w:jc w:val="thaiDistribute"/>
              <w:rPr>
                <w:rFonts w:cs="Arial"/>
                <w:b/>
                <w:bCs/>
                <w:color w:val="FFFFFF"/>
                <w:sz w:val="18"/>
                <w:szCs w:val="18"/>
                <w:lang w:eastAsia="th-TH"/>
              </w:rPr>
            </w:pPr>
            <w:r w:rsidRPr="00A67879">
              <w:rPr>
                <w:rFonts w:cs="Arial"/>
                <w:b/>
                <w:bCs/>
                <w:color w:val="FFFFFF"/>
                <w:sz w:val="18"/>
                <w:szCs w:val="18"/>
                <w:lang w:eastAsia="th-TH"/>
              </w:rPr>
              <w:t>4</w:t>
            </w:r>
            <w:r w:rsidR="008C5C8A" w:rsidRPr="00A67879">
              <w:rPr>
                <w:rFonts w:cs="Arial"/>
                <w:b/>
                <w:bCs/>
                <w:color w:val="FFFFFF"/>
                <w:sz w:val="18"/>
                <w:szCs w:val="18"/>
                <w:lang w:eastAsia="th-TH"/>
              </w:rPr>
              <w:t>3</w:t>
            </w:r>
            <w:r w:rsidR="00E81937" w:rsidRPr="00A67879">
              <w:rPr>
                <w:rFonts w:cs="Arial"/>
                <w:b/>
                <w:bCs/>
                <w:color w:val="FFFFFF"/>
                <w:sz w:val="18"/>
                <w:szCs w:val="18"/>
                <w:lang w:eastAsia="th-TH"/>
              </w:rPr>
              <w:tab/>
            </w:r>
            <w:r w:rsidR="00E81937" w:rsidRPr="00A67879">
              <w:rPr>
                <w:rFonts w:cs="Arial"/>
                <w:b/>
                <w:bCs/>
                <w:color w:val="FFFFFF"/>
                <w:sz w:val="18"/>
                <w:szCs w:val="18"/>
                <w:lang w:val="en-US"/>
              </w:rPr>
              <w:t>Dividend</w:t>
            </w:r>
          </w:p>
        </w:tc>
      </w:tr>
    </w:tbl>
    <w:p w:rsidR="00E81937" w:rsidRPr="00A67879" w:rsidRDefault="00E81937" w:rsidP="00A67879">
      <w:pPr>
        <w:spacing w:line="240" w:lineRule="auto"/>
        <w:ind w:left="540"/>
        <w:jc w:val="both"/>
        <w:rPr>
          <w:rFonts w:cs="Arial"/>
          <w:sz w:val="18"/>
          <w:szCs w:val="18"/>
          <w:lang w:val="en-US"/>
        </w:rPr>
      </w:pPr>
    </w:p>
    <w:p w:rsidR="00E81937" w:rsidRPr="00A67879" w:rsidRDefault="00D37803" w:rsidP="00A67879">
      <w:pPr>
        <w:spacing w:line="240" w:lineRule="auto"/>
        <w:jc w:val="thaiDistribute"/>
        <w:rPr>
          <w:rFonts w:cs="Arial"/>
          <w:sz w:val="18"/>
          <w:szCs w:val="18"/>
        </w:rPr>
      </w:pPr>
      <w:r w:rsidRPr="00A67879">
        <w:rPr>
          <w:rFonts w:cs="Arial"/>
          <w:sz w:val="18"/>
          <w:szCs w:val="18"/>
        </w:rPr>
        <w:t xml:space="preserve">At the Board of Directors Meeting No.3/2563 held on 27 March 2020, the Board of Directors had passed a resolution to approve payment of interim dividends at Baht 0.09 per share, </w:t>
      </w:r>
      <w:proofErr w:type="spellStart"/>
      <w:r w:rsidRPr="00A67879">
        <w:rPr>
          <w:rFonts w:cs="Arial"/>
          <w:sz w:val="18"/>
          <w:szCs w:val="18"/>
        </w:rPr>
        <w:t>totaling</w:t>
      </w:r>
      <w:proofErr w:type="spellEnd"/>
      <w:r w:rsidRPr="00A67879">
        <w:rPr>
          <w:rFonts w:cs="Arial"/>
          <w:sz w:val="18"/>
          <w:szCs w:val="18"/>
        </w:rPr>
        <w:t xml:space="preserve"> Baht 3,003.02 million. The Company distributed the </w:t>
      </w:r>
      <w:proofErr w:type="gramStart"/>
      <w:r w:rsidRPr="00A67879">
        <w:rPr>
          <w:rFonts w:cs="Arial"/>
          <w:sz w:val="18"/>
          <w:szCs w:val="18"/>
        </w:rPr>
        <w:t>aforementioned dividends</w:t>
      </w:r>
      <w:proofErr w:type="gramEnd"/>
      <w:r w:rsidRPr="00A67879">
        <w:rPr>
          <w:rFonts w:cs="Arial"/>
          <w:sz w:val="18"/>
          <w:szCs w:val="18"/>
        </w:rPr>
        <w:t xml:space="preserve"> on 27 April 2020.</w:t>
      </w:r>
    </w:p>
    <w:p w:rsidR="00171422" w:rsidRPr="00A67879" w:rsidRDefault="00171422" w:rsidP="00A67879">
      <w:pPr>
        <w:spacing w:line="240" w:lineRule="auto"/>
        <w:rPr>
          <w:rFonts w:cs="Arial"/>
          <w:sz w:val="18"/>
          <w:szCs w:val="18"/>
          <w:lang w:val="en-US"/>
        </w:rPr>
      </w:pPr>
    </w:p>
    <w:p w:rsidR="00DB409E" w:rsidRPr="00A67879" w:rsidRDefault="00DB409E" w:rsidP="00A67879">
      <w:pPr>
        <w:tabs>
          <w:tab w:val="left" w:pos="1134"/>
        </w:tabs>
        <w:spacing w:line="240" w:lineRule="auto"/>
        <w:jc w:val="both"/>
        <w:rPr>
          <w:rFonts w:cs="Arial"/>
          <w:sz w:val="18"/>
          <w:szCs w:val="18"/>
          <w:lang w:val="en-US"/>
        </w:rPr>
      </w:pPr>
      <w:r w:rsidRPr="00A67879">
        <w:rPr>
          <w:rFonts w:cs="Arial"/>
          <w:spacing w:val="-4"/>
          <w:sz w:val="18"/>
          <w:szCs w:val="18"/>
          <w:lang w:val="en-US"/>
        </w:rPr>
        <w:t xml:space="preserve">At the Annual General Meeting of Shareholders for 2019 held on 30 April 2019, the shareholders had passed a resolution to approve payment of dividends at Baht 0.09 per share, totaling Baht 3,003.03 million. </w:t>
      </w:r>
      <w:r w:rsidRPr="00A67879">
        <w:rPr>
          <w:rFonts w:cs="Arial"/>
          <w:sz w:val="18"/>
          <w:szCs w:val="18"/>
          <w:lang w:val="en-US"/>
        </w:rPr>
        <w:t xml:space="preserve">The Company distributed the </w:t>
      </w:r>
      <w:proofErr w:type="gramStart"/>
      <w:r w:rsidRPr="00A67879">
        <w:rPr>
          <w:rFonts w:cs="Arial"/>
          <w:sz w:val="18"/>
          <w:szCs w:val="18"/>
          <w:lang w:val="en-US"/>
        </w:rPr>
        <w:t>aforementioned dividends</w:t>
      </w:r>
      <w:proofErr w:type="gramEnd"/>
      <w:r w:rsidRPr="00A67879">
        <w:rPr>
          <w:rFonts w:cs="Arial"/>
          <w:sz w:val="18"/>
          <w:szCs w:val="18"/>
          <w:lang w:val="en-US"/>
        </w:rPr>
        <w:t xml:space="preserve"> on 29 May 2019.</w:t>
      </w:r>
    </w:p>
    <w:p w:rsidR="00DB409E" w:rsidRPr="00A67879" w:rsidRDefault="00DB409E" w:rsidP="00A67879">
      <w:pPr>
        <w:spacing w:line="240" w:lineRule="auto"/>
        <w:rPr>
          <w:rFonts w:cs="Arial"/>
          <w:sz w:val="18"/>
          <w:szCs w:val="18"/>
          <w:lang w:val="en-US"/>
        </w:rPr>
      </w:pPr>
    </w:p>
    <w:p w:rsidR="00EF7582" w:rsidRPr="00A67879" w:rsidRDefault="00EF7582" w:rsidP="00A67879">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67879" w:rsidTr="000F09A0">
        <w:trPr>
          <w:trHeight w:val="400"/>
        </w:trPr>
        <w:tc>
          <w:tcPr>
            <w:tcW w:w="9461" w:type="dxa"/>
            <w:shd w:val="clear" w:color="auto" w:fill="FFA543"/>
            <w:vAlign w:val="center"/>
          </w:tcPr>
          <w:p w:rsidR="00E81937" w:rsidRPr="00A67879" w:rsidRDefault="006D5798" w:rsidP="00A67879">
            <w:pPr>
              <w:spacing w:line="240" w:lineRule="auto"/>
              <w:ind w:left="432" w:hanging="432"/>
              <w:jc w:val="thaiDistribute"/>
              <w:rPr>
                <w:rFonts w:cs="Arial"/>
                <w:b/>
                <w:bCs/>
                <w:color w:val="FFFFFF"/>
                <w:sz w:val="18"/>
                <w:szCs w:val="18"/>
                <w:lang w:eastAsia="th-TH"/>
              </w:rPr>
            </w:pPr>
            <w:r w:rsidRPr="00A67879">
              <w:rPr>
                <w:rFonts w:cs="Arial"/>
                <w:b/>
                <w:bCs/>
                <w:color w:val="FFFFFF"/>
                <w:sz w:val="18"/>
                <w:szCs w:val="18"/>
                <w:lang w:eastAsia="th-TH"/>
              </w:rPr>
              <w:t>4</w:t>
            </w:r>
            <w:r w:rsidR="008C5C8A" w:rsidRPr="00A67879">
              <w:rPr>
                <w:rFonts w:cs="Arial"/>
                <w:b/>
                <w:bCs/>
                <w:color w:val="FFFFFF"/>
                <w:sz w:val="18"/>
                <w:szCs w:val="18"/>
                <w:lang w:eastAsia="th-TH"/>
              </w:rPr>
              <w:t>4</w:t>
            </w:r>
            <w:r w:rsidR="00E81937" w:rsidRPr="00A67879">
              <w:rPr>
                <w:rFonts w:cs="Arial"/>
                <w:b/>
                <w:bCs/>
                <w:color w:val="FFFFFF"/>
                <w:sz w:val="18"/>
                <w:szCs w:val="18"/>
                <w:lang w:eastAsia="th-TH"/>
              </w:rPr>
              <w:tab/>
            </w:r>
            <w:r w:rsidR="00E81937" w:rsidRPr="00A67879">
              <w:rPr>
                <w:rFonts w:cs="Arial"/>
                <w:b/>
                <w:bCs/>
                <w:color w:val="FFFFFF"/>
                <w:sz w:val="18"/>
                <w:szCs w:val="18"/>
                <w:lang w:val="en-US"/>
              </w:rPr>
              <w:t>Event after reporting date</w:t>
            </w:r>
          </w:p>
        </w:tc>
      </w:tr>
    </w:tbl>
    <w:p w:rsidR="00E81937" w:rsidRPr="00A67879" w:rsidRDefault="00E81937" w:rsidP="00A67879">
      <w:pPr>
        <w:spacing w:line="240" w:lineRule="auto"/>
        <w:rPr>
          <w:rFonts w:cs="Arial"/>
          <w:sz w:val="18"/>
          <w:szCs w:val="18"/>
          <w:lang w:val="en-US"/>
        </w:rPr>
      </w:pPr>
    </w:p>
    <w:p w:rsidR="009732C9" w:rsidRPr="00A67879" w:rsidRDefault="009732C9" w:rsidP="00A67879">
      <w:pPr>
        <w:spacing w:line="240" w:lineRule="auto"/>
        <w:jc w:val="thaiDistribute"/>
        <w:rPr>
          <w:rFonts w:cs="Arial"/>
          <w:sz w:val="18"/>
          <w:szCs w:val="18"/>
        </w:rPr>
      </w:pPr>
      <w:r w:rsidRPr="00A67879">
        <w:rPr>
          <w:rFonts w:cs="Arial"/>
          <w:sz w:val="18"/>
          <w:szCs w:val="18"/>
        </w:rPr>
        <w:t xml:space="preserve">On 11 February 2021, the </w:t>
      </w:r>
      <w:r w:rsidR="00190339" w:rsidRPr="00A67879">
        <w:rPr>
          <w:rFonts w:cs="Arial"/>
          <w:sz w:val="18"/>
          <w:szCs w:val="18"/>
        </w:rPr>
        <w:t>C</w:t>
      </w:r>
      <w:r w:rsidRPr="00A67879">
        <w:rPr>
          <w:rFonts w:cs="Arial"/>
          <w:sz w:val="18"/>
          <w:szCs w:val="18"/>
        </w:rPr>
        <w:t>ompany issued the debentures for its ongoing operations as following;</w:t>
      </w:r>
    </w:p>
    <w:p w:rsidR="009732C9" w:rsidRPr="00A67879" w:rsidRDefault="009732C9" w:rsidP="00A67879">
      <w:pPr>
        <w:spacing w:line="240" w:lineRule="auto"/>
        <w:ind w:left="-142" w:firstLine="142"/>
        <w:jc w:val="thaiDistribute"/>
        <w:rPr>
          <w:rFonts w:cs="Arial"/>
          <w:sz w:val="18"/>
          <w:szCs w:val="18"/>
        </w:rPr>
      </w:pPr>
    </w:p>
    <w:p w:rsidR="009732C9" w:rsidRPr="00A67879" w:rsidRDefault="009732C9" w:rsidP="00A67879">
      <w:pPr>
        <w:numPr>
          <w:ilvl w:val="0"/>
          <w:numId w:val="40"/>
        </w:numPr>
        <w:spacing w:line="240" w:lineRule="auto"/>
        <w:ind w:left="567" w:hanging="567"/>
        <w:jc w:val="thaiDistribute"/>
        <w:rPr>
          <w:rFonts w:cs="Arial"/>
          <w:sz w:val="18"/>
          <w:szCs w:val="18"/>
        </w:rPr>
      </w:pPr>
      <w:r w:rsidRPr="00A67879">
        <w:rPr>
          <w:rFonts w:cs="Arial"/>
          <w:sz w:val="18"/>
          <w:szCs w:val="18"/>
        </w:rPr>
        <w:t xml:space="preserve">7.44 million units at par value Baht 1,000.00, </w:t>
      </w:r>
      <w:proofErr w:type="spellStart"/>
      <w:r w:rsidRPr="00A67879">
        <w:rPr>
          <w:rFonts w:cs="Arial"/>
          <w:sz w:val="18"/>
          <w:szCs w:val="18"/>
        </w:rPr>
        <w:t>totaling</w:t>
      </w:r>
      <w:proofErr w:type="spellEnd"/>
      <w:r w:rsidRPr="00A67879">
        <w:rPr>
          <w:rFonts w:cs="Arial"/>
          <w:sz w:val="18"/>
          <w:szCs w:val="18"/>
        </w:rPr>
        <w:t xml:space="preserve"> Baht 7,4</w:t>
      </w:r>
      <w:r w:rsidR="00B03500" w:rsidRPr="00A67879">
        <w:rPr>
          <w:rFonts w:cs="Arial"/>
          <w:sz w:val="18"/>
          <w:szCs w:val="18"/>
        </w:rPr>
        <w:t>38</w:t>
      </w:r>
      <w:r w:rsidRPr="00A67879">
        <w:rPr>
          <w:rFonts w:cs="Arial"/>
          <w:sz w:val="18"/>
          <w:szCs w:val="18"/>
        </w:rPr>
        <w:t>.90 million. The debentures carry interest at the rate of 3.30% per annum and paid at maturity date on 11 November 2023.</w:t>
      </w:r>
    </w:p>
    <w:p w:rsidR="008B7C5C" w:rsidRPr="00A67879" w:rsidRDefault="008B7C5C" w:rsidP="00A67879">
      <w:pPr>
        <w:spacing w:line="240" w:lineRule="auto"/>
        <w:ind w:left="567"/>
        <w:jc w:val="thaiDistribute"/>
        <w:rPr>
          <w:rFonts w:cs="Arial"/>
          <w:sz w:val="18"/>
          <w:szCs w:val="18"/>
        </w:rPr>
      </w:pPr>
    </w:p>
    <w:p w:rsidR="009732C9" w:rsidRPr="00A67879" w:rsidRDefault="009732C9" w:rsidP="00A67879">
      <w:pPr>
        <w:numPr>
          <w:ilvl w:val="0"/>
          <w:numId w:val="40"/>
        </w:numPr>
        <w:spacing w:line="240" w:lineRule="auto"/>
        <w:ind w:left="567" w:hanging="567"/>
        <w:jc w:val="thaiDistribute"/>
        <w:rPr>
          <w:rFonts w:cs="Arial"/>
          <w:sz w:val="18"/>
          <w:szCs w:val="18"/>
        </w:rPr>
      </w:pPr>
      <w:r w:rsidRPr="00A67879">
        <w:rPr>
          <w:rFonts w:cs="Arial"/>
          <w:sz w:val="18"/>
          <w:szCs w:val="18"/>
        </w:rPr>
        <w:t xml:space="preserve">4.27 million units at par value Baht 1,000.00, </w:t>
      </w:r>
      <w:proofErr w:type="spellStart"/>
      <w:r w:rsidRPr="00A67879">
        <w:rPr>
          <w:rFonts w:cs="Arial"/>
          <w:sz w:val="18"/>
          <w:szCs w:val="18"/>
        </w:rPr>
        <w:t>totaling</w:t>
      </w:r>
      <w:proofErr w:type="spellEnd"/>
      <w:r w:rsidRPr="00A67879">
        <w:rPr>
          <w:rFonts w:cs="Arial"/>
          <w:sz w:val="18"/>
          <w:szCs w:val="18"/>
        </w:rPr>
        <w:t xml:space="preserve"> Baht 4,268.70 million. The debentures carry interest at the rate of 3.85% per annum and paid at maturity date on 11 November 2024.</w:t>
      </w:r>
    </w:p>
    <w:p w:rsidR="008B7C5C" w:rsidRPr="00A67879" w:rsidRDefault="008B7C5C" w:rsidP="00A67879">
      <w:pPr>
        <w:spacing w:line="240" w:lineRule="auto"/>
        <w:jc w:val="thaiDistribute"/>
        <w:rPr>
          <w:rFonts w:cs="Arial"/>
          <w:sz w:val="18"/>
          <w:szCs w:val="18"/>
        </w:rPr>
      </w:pPr>
    </w:p>
    <w:p w:rsidR="009732C9" w:rsidRPr="00A67879" w:rsidRDefault="009732C9" w:rsidP="00A67879">
      <w:pPr>
        <w:numPr>
          <w:ilvl w:val="0"/>
          <w:numId w:val="40"/>
        </w:numPr>
        <w:spacing w:line="240" w:lineRule="auto"/>
        <w:ind w:left="567" w:hanging="567"/>
        <w:jc w:val="thaiDistribute"/>
        <w:rPr>
          <w:rFonts w:cs="Arial"/>
          <w:sz w:val="18"/>
          <w:szCs w:val="18"/>
        </w:rPr>
      </w:pPr>
      <w:r w:rsidRPr="00A67879">
        <w:rPr>
          <w:rFonts w:cs="Arial"/>
          <w:sz w:val="18"/>
          <w:szCs w:val="18"/>
        </w:rPr>
        <w:t>2.4</w:t>
      </w:r>
      <w:r w:rsidR="00B03500" w:rsidRPr="00A67879">
        <w:rPr>
          <w:rFonts w:cs="Arial"/>
          <w:sz w:val="18"/>
          <w:szCs w:val="18"/>
        </w:rPr>
        <w:t>9</w:t>
      </w:r>
      <w:r w:rsidRPr="00A67879">
        <w:rPr>
          <w:rFonts w:cs="Arial"/>
          <w:sz w:val="18"/>
          <w:szCs w:val="18"/>
        </w:rPr>
        <w:t xml:space="preserve"> million units at par value Baht 1,000.00, </w:t>
      </w:r>
      <w:proofErr w:type="spellStart"/>
      <w:r w:rsidRPr="00A67879">
        <w:rPr>
          <w:rFonts w:cs="Arial"/>
          <w:sz w:val="18"/>
          <w:szCs w:val="18"/>
        </w:rPr>
        <w:t>totaling</w:t>
      </w:r>
      <w:proofErr w:type="spellEnd"/>
      <w:r w:rsidRPr="00A67879">
        <w:rPr>
          <w:rFonts w:cs="Arial"/>
          <w:sz w:val="18"/>
          <w:szCs w:val="18"/>
        </w:rPr>
        <w:t xml:space="preserve"> Baht 2,48</w:t>
      </w:r>
      <w:r w:rsidR="00B03500" w:rsidRPr="00A67879">
        <w:rPr>
          <w:rFonts w:cs="Arial"/>
          <w:sz w:val="18"/>
          <w:szCs w:val="18"/>
        </w:rPr>
        <w:t>6</w:t>
      </w:r>
      <w:r w:rsidRPr="00A67879">
        <w:rPr>
          <w:rFonts w:cs="Arial"/>
          <w:sz w:val="18"/>
          <w:szCs w:val="18"/>
        </w:rPr>
        <w:t>.60 million. The debentures carry interest at the rate of 4.20% per annum and paid at maturity date on 11 November 2025.</w:t>
      </w:r>
    </w:p>
    <w:p w:rsidR="008B7C5C" w:rsidRPr="00A67879" w:rsidRDefault="008B7C5C" w:rsidP="00A67879">
      <w:pPr>
        <w:spacing w:line="240" w:lineRule="auto"/>
        <w:jc w:val="thaiDistribute"/>
        <w:rPr>
          <w:rFonts w:cs="Arial"/>
          <w:sz w:val="18"/>
          <w:szCs w:val="18"/>
        </w:rPr>
      </w:pPr>
    </w:p>
    <w:p w:rsidR="00FD647C" w:rsidRPr="00A67879" w:rsidRDefault="009732C9" w:rsidP="00A67879">
      <w:pPr>
        <w:numPr>
          <w:ilvl w:val="0"/>
          <w:numId w:val="40"/>
        </w:numPr>
        <w:spacing w:line="240" w:lineRule="auto"/>
        <w:ind w:left="567" w:hanging="567"/>
        <w:jc w:val="thaiDistribute"/>
        <w:rPr>
          <w:rFonts w:cs="Arial"/>
          <w:sz w:val="18"/>
          <w:szCs w:val="18"/>
        </w:rPr>
      </w:pPr>
      <w:r w:rsidRPr="00A67879">
        <w:rPr>
          <w:rFonts w:cs="Arial"/>
          <w:sz w:val="18"/>
          <w:szCs w:val="18"/>
        </w:rPr>
        <w:t xml:space="preserve">5.81 million units at par value Baht 1,000.00, </w:t>
      </w:r>
      <w:proofErr w:type="spellStart"/>
      <w:r w:rsidRPr="00A67879">
        <w:rPr>
          <w:rFonts w:cs="Arial"/>
          <w:sz w:val="18"/>
          <w:szCs w:val="18"/>
        </w:rPr>
        <w:t>totaling</w:t>
      </w:r>
      <w:proofErr w:type="spellEnd"/>
      <w:r w:rsidRPr="00A67879">
        <w:rPr>
          <w:rFonts w:cs="Arial"/>
          <w:sz w:val="18"/>
          <w:szCs w:val="18"/>
        </w:rPr>
        <w:t xml:space="preserve"> Baht 5,805.80 million. The debentures carry interest at the rate of 4.50% per annum and paid at maturity date on 11 November 2026.</w:t>
      </w:r>
    </w:p>
    <w:p w:rsidR="00A67879" w:rsidRDefault="00A67879" w:rsidP="00A67879">
      <w:pPr>
        <w:spacing w:line="240" w:lineRule="auto"/>
        <w:jc w:val="thaiDistribute"/>
        <w:rPr>
          <w:rFonts w:cs="Arial"/>
          <w:sz w:val="18"/>
          <w:szCs w:val="18"/>
        </w:rPr>
      </w:pPr>
    </w:p>
    <w:p w:rsidR="00FD647C" w:rsidRPr="00A67879" w:rsidRDefault="00FD647C" w:rsidP="00A67879">
      <w:pPr>
        <w:spacing w:line="240" w:lineRule="auto"/>
        <w:jc w:val="thaiDistribute"/>
        <w:rPr>
          <w:rFonts w:cs="Arial"/>
          <w:sz w:val="18"/>
          <w:szCs w:val="18"/>
        </w:rPr>
      </w:pPr>
      <w:r w:rsidRPr="00A67879">
        <w:rPr>
          <w:rFonts w:cs="Arial"/>
          <w:sz w:val="18"/>
          <w:szCs w:val="18"/>
        </w:rPr>
        <w:t xml:space="preserve">On </w:t>
      </w:r>
      <w:r w:rsidRPr="00A67879">
        <w:rPr>
          <w:rFonts w:cs="Arial"/>
          <w:sz w:val="18"/>
          <w:szCs w:val="18"/>
          <w:lang w:val="en-US"/>
        </w:rPr>
        <w:t>17</w:t>
      </w:r>
      <w:r w:rsidRPr="00A67879">
        <w:rPr>
          <w:rFonts w:cs="Arial"/>
          <w:sz w:val="18"/>
          <w:szCs w:val="18"/>
          <w:cs/>
        </w:rPr>
        <w:t xml:space="preserve"> </w:t>
      </w:r>
      <w:r w:rsidRPr="00A67879">
        <w:rPr>
          <w:rFonts w:cs="Arial"/>
          <w:sz w:val="18"/>
          <w:szCs w:val="18"/>
        </w:rPr>
        <w:t>February 2021, a subsidiary of the Group, who is an auction winner in the auction of the 26</w:t>
      </w:r>
      <w:r w:rsidRPr="00A67879">
        <w:rPr>
          <w:rFonts w:cs="Arial"/>
          <w:sz w:val="18"/>
          <w:szCs w:val="18"/>
          <w:cs/>
        </w:rPr>
        <w:t xml:space="preserve"> </w:t>
      </w:r>
      <w:r w:rsidRPr="00A67879">
        <w:rPr>
          <w:rFonts w:cs="Arial"/>
          <w:sz w:val="18"/>
          <w:szCs w:val="18"/>
        </w:rPr>
        <w:t>GHz Spectrum Licen</w:t>
      </w:r>
      <w:r w:rsidR="00157989" w:rsidRPr="00A67879">
        <w:rPr>
          <w:rFonts w:cs="Arial"/>
          <w:sz w:val="18"/>
          <w:szCs w:val="18"/>
        </w:rPr>
        <w:t>c</w:t>
      </w:r>
      <w:r w:rsidRPr="00A67879">
        <w:rPr>
          <w:rFonts w:cs="Arial"/>
          <w:sz w:val="18"/>
          <w:szCs w:val="18"/>
        </w:rPr>
        <w:t>e, has paid the Spectrum Licen</w:t>
      </w:r>
      <w:r w:rsidR="00157989" w:rsidRPr="00A67879">
        <w:rPr>
          <w:rFonts w:cs="Arial"/>
          <w:sz w:val="18"/>
          <w:szCs w:val="18"/>
        </w:rPr>
        <w:t>c</w:t>
      </w:r>
      <w:r w:rsidRPr="00A67879">
        <w:rPr>
          <w:rFonts w:cs="Arial"/>
          <w:sz w:val="18"/>
          <w:szCs w:val="18"/>
        </w:rPr>
        <w:t>e auction fee in the amounting to Baht 3,576.89</w:t>
      </w:r>
      <w:r w:rsidRPr="00A67879">
        <w:rPr>
          <w:rFonts w:cs="Arial"/>
          <w:sz w:val="18"/>
          <w:szCs w:val="18"/>
          <w:cs/>
        </w:rPr>
        <w:t xml:space="preserve"> </w:t>
      </w:r>
      <w:r w:rsidRPr="00A67879">
        <w:rPr>
          <w:rFonts w:cs="Arial"/>
          <w:sz w:val="18"/>
          <w:szCs w:val="18"/>
        </w:rPr>
        <w:t>million (excluding VAT) and completely fulfilled the conditions precedent as determined by NBTC and already received the 26</w:t>
      </w:r>
      <w:r w:rsidRPr="00A67879">
        <w:rPr>
          <w:rFonts w:cs="Arial"/>
          <w:sz w:val="18"/>
          <w:szCs w:val="18"/>
          <w:cs/>
        </w:rPr>
        <w:t xml:space="preserve"> </w:t>
      </w:r>
      <w:r w:rsidRPr="00A67879">
        <w:rPr>
          <w:rFonts w:cs="Arial"/>
          <w:sz w:val="18"/>
          <w:szCs w:val="18"/>
        </w:rPr>
        <w:t>GHz Spectrum Licen</w:t>
      </w:r>
      <w:r w:rsidR="00157989" w:rsidRPr="00A67879">
        <w:rPr>
          <w:rFonts w:cs="Arial"/>
          <w:sz w:val="18"/>
          <w:szCs w:val="18"/>
        </w:rPr>
        <w:t>c</w:t>
      </w:r>
      <w:r w:rsidRPr="00A67879">
        <w:rPr>
          <w:rFonts w:cs="Arial"/>
          <w:sz w:val="18"/>
          <w:szCs w:val="18"/>
        </w:rPr>
        <w:t>e.</w:t>
      </w:r>
    </w:p>
    <w:p w:rsidR="008112DA" w:rsidRPr="00A67879" w:rsidRDefault="008112DA" w:rsidP="00A67879">
      <w:pPr>
        <w:spacing w:line="240" w:lineRule="auto"/>
        <w:jc w:val="thaiDistribute"/>
        <w:rPr>
          <w:rFonts w:cs="Arial"/>
          <w:sz w:val="18"/>
          <w:szCs w:val="18"/>
        </w:rPr>
      </w:pPr>
    </w:p>
    <w:p w:rsidR="008112DA" w:rsidRDefault="008112DA" w:rsidP="00A67879">
      <w:pPr>
        <w:spacing w:line="240" w:lineRule="auto"/>
        <w:jc w:val="thaiDistribute"/>
        <w:rPr>
          <w:rFonts w:cs="Arial"/>
          <w:sz w:val="18"/>
          <w:szCs w:val="18"/>
        </w:rPr>
      </w:pPr>
      <w:r w:rsidRPr="00A67879">
        <w:rPr>
          <w:rFonts w:cs="Arial"/>
          <w:sz w:val="18"/>
          <w:szCs w:val="18"/>
        </w:rPr>
        <w:t xml:space="preserve">On 25 February 2021, the Company’s Board of Directors approved the payment of dividends at Baht </w:t>
      </w:r>
      <w:r w:rsidR="000C536A" w:rsidRPr="00A67879">
        <w:rPr>
          <w:rFonts w:cs="Arial"/>
          <w:sz w:val="18"/>
          <w:szCs w:val="18"/>
        </w:rPr>
        <w:t xml:space="preserve">0.07 </w:t>
      </w:r>
      <w:r w:rsidRPr="00A67879">
        <w:rPr>
          <w:rFonts w:cs="Arial"/>
          <w:sz w:val="18"/>
          <w:szCs w:val="18"/>
        </w:rPr>
        <w:t xml:space="preserve">per share, </w:t>
      </w:r>
      <w:proofErr w:type="spellStart"/>
      <w:r w:rsidRPr="00A67879">
        <w:rPr>
          <w:rFonts w:cs="Arial"/>
          <w:sz w:val="18"/>
          <w:szCs w:val="18"/>
        </w:rPr>
        <w:t>totaling</w:t>
      </w:r>
      <w:proofErr w:type="spellEnd"/>
      <w:r w:rsidRPr="00A67879">
        <w:rPr>
          <w:rFonts w:cs="Arial"/>
          <w:sz w:val="18"/>
          <w:szCs w:val="18"/>
        </w:rPr>
        <w:t xml:space="preserve"> Baht </w:t>
      </w:r>
      <w:r w:rsidR="000C536A" w:rsidRPr="00A67879">
        <w:rPr>
          <w:rFonts w:cs="Arial"/>
          <w:sz w:val="18"/>
          <w:szCs w:val="18"/>
        </w:rPr>
        <w:t>2,334.09</w:t>
      </w:r>
      <w:r w:rsidRPr="00A67879">
        <w:rPr>
          <w:rFonts w:cs="Arial"/>
          <w:sz w:val="18"/>
          <w:szCs w:val="18"/>
        </w:rPr>
        <w:t xml:space="preserve"> million. The dividends will be distributed to shareholders listed in the share register on 15 March 2021. The dividend payment will later be proposed for approval in the Annual General Meeting of the Company’s shareholders.</w:t>
      </w:r>
    </w:p>
    <w:p w:rsidR="00A67879" w:rsidRDefault="00A67879" w:rsidP="00A67879">
      <w:pPr>
        <w:spacing w:line="240" w:lineRule="auto"/>
        <w:jc w:val="thaiDistribute"/>
        <w:rPr>
          <w:rFonts w:cs="Arial"/>
          <w:sz w:val="18"/>
          <w:szCs w:val="18"/>
        </w:rPr>
      </w:pPr>
    </w:p>
    <w:p w:rsidR="00A67879" w:rsidRPr="00A67879" w:rsidRDefault="00A67879" w:rsidP="00A67879">
      <w:pPr>
        <w:spacing w:line="240" w:lineRule="auto"/>
        <w:jc w:val="thaiDistribute"/>
        <w:rPr>
          <w:rFonts w:cs="Arial"/>
          <w:sz w:val="18"/>
          <w:szCs w:val="18"/>
          <w:cs/>
        </w:rPr>
      </w:pPr>
      <w:bookmarkStart w:id="36" w:name="_GoBack"/>
      <w:bookmarkEnd w:id="36"/>
    </w:p>
    <w:sectPr w:rsidR="00A67879" w:rsidRPr="00A67879" w:rsidSect="006F5010">
      <w:pgSz w:w="11907" w:h="16840" w:code="9"/>
      <w:pgMar w:top="1440" w:right="720"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8C1" w:rsidRDefault="00B818C1">
      <w:r>
        <w:separator/>
      </w:r>
    </w:p>
  </w:endnote>
  <w:endnote w:type="continuationSeparator" w:id="0">
    <w:p w:rsidR="00B818C1" w:rsidRDefault="00B8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8C1" w:rsidRDefault="00B818C1" w:rsidP="000E78DF">
    <w:pPr>
      <w:pStyle w:val="Footer"/>
      <w:pBdr>
        <w:top w:val="single" w:sz="8" w:space="1" w:color="auto"/>
      </w:pBdr>
      <w:tabs>
        <w:tab w:val="left" w:pos="9459"/>
      </w:tabs>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8C1" w:rsidRPr="00551D1B" w:rsidRDefault="00B818C1" w:rsidP="004D13F5">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59</w:t>
    </w:r>
    <w:r w:rsidRPr="00551D1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8C1" w:rsidRPr="00551D1B" w:rsidRDefault="00B818C1"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104</w:t>
    </w:r>
    <w:r w:rsidRPr="00551D1B">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8C1" w:rsidRDefault="00B818C1">
      <w:r>
        <w:separator/>
      </w:r>
    </w:p>
  </w:footnote>
  <w:footnote w:type="continuationSeparator" w:id="0">
    <w:p w:rsidR="00B818C1" w:rsidRDefault="00B8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8C1" w:rsidRPr="00551D1B" w:rsidRDefault="00B818C1"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True Corporation Public Company Limited</w:t>
    </w:r>
  </w:p>
  <w:p w:rsidR="00B818C1" w:rsidRPr="00551D1B" w:rsidRDefault="00B818C1"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rsidR="00B818C1" w:rsidRPr="00551D1B" w:rsidRDefault="00B818C1" w:rsidP="008C7C54">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551D1B">
      <w:rPr>
        <w:rFonts w:cs="Arial"/>
        <w:b/>
        <w:bCs/>
        <w:sz w:val="18"/>
        <w:szCs w:val="18"/>
        <w:lang w:val="en-US"/>
      </w:rPr>
      <w:t>For the year ended 31 December 20</w:t>
    </w:r>
    <w:r>
      <w:rPr>
        <w:rFonts w:cs="Arial"/>
        <w:b/>
        <w:bCs/>
        <w:sz w:val="18"/>
        <w:szCs w:val="18"/>
        <w:lang w:val="en-US"/>
      </w:rPr>
      <w:t>20</w:t>
    </w:r>
  </w:p>
  <w:p w:rsidR="00B818C1" w:rsidRPr="00551D1B" w:rsidRDefault="00B818C1" w:rsidP="008C7C54">
    <w:pPr>
      <w:pStyle w:val="Header"/>
      <w:tabs>
        <w:tab w:val="clear" w:pos="4153"/>
        <w:tab w:val="clear" w:pos="8306"/>
        <w:tab w:val="left" w:pos="9356"/>
      </w:tabs>
      <w:spacing w:line="240" w:lineRule="auto"/>
      <w:jc w:val="thaiDistribute"/>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8C1" w:rsidRPr="00021AD0" w:rsidRDefault="00B818C1">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True Corporation Public Company Limited</w:t>
    </w:r>
  </w:p>
  <w:p w:rsidR="00B818C1" w:rsidRPr="00021AD0" w:rsidRDefault="00B818C1">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 xml:space="preserve">Notes to the Consolidated and Separate Financial Statements </w:t>
    </w:r>
  </w:p>
  <w:p w:rsidR="00B818C1" w:rsidRPr="00021AD0" w:rsidRDefault="00B818C1" w:rsidP="000E78DF">
    <w:pPr>
      <w:pStyle w:val="Header"/>
      <w:pBdr>
        <w:bottom w:val="single" w:sz="8" w:space="1" w:color="auto"/>
      </w:pBdr>
      <w:tabs>
        <w:tab w:val="clear" w:pos="4153"/>
        <w:tab w:val="clear" w:pos="8306"/>
        <w:tab w:val="left" w:pos="8222"/>
        <w:tab w:val="left" w:pos="8647"/>
      </w:tabs>
      <w:jc w:val="thaiDistribute"/>
      <w:rPr>
        <w:rFonts w:cs="Arial"/>
        <w:b/>
        <w:bCs/>
        <w:sz w:val="18"/>
        <w:szCs w:val="18"/>
        <w:lang w:val="en-US"/>
      </w:rPr>
    </w:pPr>
    <w:r w:rsidRPr="00021AD0">
      <w:rPr>
        <w:rFonts w:cs="Arial"/>
        <w:b/>
        <w:bCs/>
        <w:sz w:val="18"/>
        <w:szCs w:val="18"/>
        <w:lang w:val="en-US"/>
      </w:rPr>
      <w:t>For the year ended 31 December 20</w:t>
    </w:r>
    <w:r>
      <w:rPr>
        <w:rFonts w:cs="Arial"/>
        <w:b/>
        <w:bCs/>
        <w:sz w:val="18"/>
        <w:szCs w:val="18"/>
        <w:lang w:val="en-US"/>
      </w:rPr>
      <w:t>20</w:t>
    </w:r>
  </w:p>
  <w:p w:rsidR="00B818C1" w:rsidRPr="00021AD0" w:rsidRDefault="00B818C1" w:rsidP="000E78DF">
    <w:pPr>
      <w:pStyle w:val="Header"/>
      <w:tabs>
        <w:tab w:val="clear" w:pos="4153"/>
        <w:tab w:val="clear" w:pos="8306"/>
        <w:tab w:val="left" w:pos="9356"/>
      </w:tabs>
      <w:jc w:val="thaiDistribute"/>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8C1" w:rsidRPr="00551D1B" w:rsidRDefault="00B818C1"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rsidR="00B818C1" w:rsidRPr="00551D1B" w:rsidRDefault="00B818C1"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rsidR="00B818C1" w:rsidRPr="00551D1B" w:rsidRDefault="00B818C1" w:rsidP="000C3C26">
    <w:pPr>
      <w:pStyle w:val="Header"/>
      <w:pBdr>
        <w:bottom w:val="single" w:sz="8" w:space="1" w:color="auto"/>
      </w:pBdr>
      <w:tabs>
        <w:tab w:val="clear" w:pos="4153"/>
        <w:tab w:val="clear" w:pos="8306"/>
        <w:tab w:val="left" w:pos="8647"/>
        <w:tab w:val="right" w:pos="11057"/>
      </w:tabs>
      <w:spacing w:line="240" w:lineRule="auto"/>
      <w:rPr>
        <w:rFonts w:cs="Arial"/>
        <w:b/>
        <w:bCs/>
        <w:sz w:val="18"/>
        <w:szCs w:val="18"/>
        <w:lang w:val="en-US"/>
      </w:rPr>
    </w:pPr>
    <w:r w:rsidRPr="00551D1B">
      <w:rPr>
        <w:rFonts w:cs="Arial"/>
        <w:b/>
        <w:bCs/>
        <w:sz w:val="18"/>
        <w:szCs w:val="18"/>
        <w:lang w:val="en-US"/>
      </w:rPr>
      <w:t>For</w:t>
    </w:r>
    <w:r>
      <w:rPr>
        <w:rFonts w:cs="Arial"/>
        <w:b/>
        <w:bCs/>
        <w:sz w:val="18"/>
        <w:szCs w:val="18"/>
        <w:lang w:val="en-US"/>
      </w:rPr>
      <w:t xml:space="preserve"> the year ended 31 December 2020</w:t>
    </w:r>
  </w:p>
  <w:p w:rsidR="00B818C1" w:rsidRPr="00551D1B" w:rsidRDefault="00B818C1" w:rsidP="000C3C26">
    <w:pPr>
      <w:pStyle w:val="Header"/>
      <w:tabs>
        <w:tab w:val="clear" w:pos="4153"/>
        <w:tab w:val="clear" w:pos="8306"/>
        <w:tab w:val="left" w:pos="8647"/>
        <w:tab w:val="right" w:pos="11057"/>
      </w:tabs>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2" w15:restartNumberingAfterBreak="0">
    <w:nsid w:val="1A2C4C7F"/>
    <w:multiLevelType w:val="hybridMultilevel"/>
    <w:tmpl w:val="0B0C3A54"/>
    <w:lvl w:ilvl="0" w:tplc="A8AA1684">
      <w:start w:val="1"/>
      <w:numFmt w:val="lowerRoman"/>
      <w:lvlText w:val="%1)"/>
      <w:lvlJc w:val="left"/>
      <w:pPr>
        <w:ind w:left="2008" w:hanging="720"/>
      </w:pPr>
      <w:rPr>
        <w:rFonts w:cs="Times New Roman" w:hint="default"/>
      </w:rPr>
    </w:lvl>
    <w:lvl w:ilvl="1" w:tplc="04090019">
      <w:start w:val="1"/>
      <w:numFmt w:val="lowerLetter"/>
      <w:lvlText w:val="%2."/>
      <w:lvlJc w:val="left"/>
      <w:pPr>
        <w:ind w:left="2368" w:hanging="360"/>
      </w:pPr>
      <w:rPr>
        <w:rFonts w:cs="Times New Roman"/>
      </w:rPr>
    </w:lvl>
    <w:lvl w:ilvl="2" w:tplc="0409001B">
      <w:start w:val="1"/>
      <w:numFmt w:val="lowerRoman"/>
      <w:lvlText w:val="%3."/>
      <w:lvlJc w:val="right"/>
      <w:pPr>
        <w:ind w:left="3088" w:hanging="180"/>
      </w:pPr>
      <w:rPr>
        <w:rFonts w:cs="Times New Roman"/>
      </w:rPr>
    </w:lvl>
    <w:lvl w:ilvl="3" w:tplc="0409000F">
      <w:start w:val="1"/>
      <w:numFmt w:val="decimal"/>
      <w:lvlText w:val="%4."/>
      <w:lvlJc w:val="left"/>
      <w:pPr>
        <w:ind w:left="3808" w:hanging="360"/>
      </w:pPr>
      <w:rPr>
        <w:rFonts w:cs="Times New Roman"/>
      </w:rPr>
    </w:lvl>
    <w:lvl w:ilvl="4" w:tplc="04090019">
      <w:start w:val="1"/>
      <w:numFmt w:val="lowerLetter"/>
      <w:lvlText w:val="%5."/>
      <w:lvlJc w:val="left"/>
      <w:pPr>
        <w:ind w:left="4528" w:hanging="360"/>
      </w:pPr>
      <w:rPr>
        <w:rFonts w:cs="Times New Roman"/>
      </w:rPr>
    </w:lvl>
    <w:lvl w:ilvl="5" w:tplc="0409001B">
      <w:start w:val="1"/>
      <w:numFmt w:val="lowerRoman"/>
      <w:lvlText w:val="%6."/>
      <w:lvlJc w:val="right"/>
      <w:pPr>
        <w:ind w:left="5248" w:hanging="180"/>
      </w:pPr>
      <w:rPr>
        <w:rFonts w:cs="Times New Roman"/>
      </w:rPr>
    </w:lvl>
    <w:lvl w:ilvl="6" w:tplc="0409000F">
      <w:start w:val="1"/>
      <w:numFmt w:val="decimal"/>
      <w:lvlText w:val="%7."/>
      <w:lvlJc w:val="left"/>
      <w:pPr>
        <w:ind w:left="5968" w:hanging="360"/>
      </w:pPr>
      <w:rPr>
        <w:rFonts w:cs="Times New Roman"/>
      </w:rPr>
    </w:lvl>
    <w:lvl w:ilvl="7" w:tplc="04090019">
      <w:start w:val="1"/>
      <w:numFmt w:val="lowerLetter"/>
      <w:lvlText w:val="%8."/>
      <w:lvlJc w:val="left"/>
      <w:pPr>
        <w:ind w:left="6688" w:hanging="360"/>
      </w:pPr>
      <w:rPr>
        <w:rFonts w:cs="Times New Roman"/>
      </w:rPr>
    </w:lvl>
    <w:lvl w:ilvl="8" w:tplc="0409001B">
      <w:start w:val="1"/>
      <w:numFmt w:val="lowerRoman"/>
      <w:lvlText w:val="%9."/>
      <w:lvlJc w:val="right"/>
      <w:pPr>
        <w:ind w:left="7408" w:hanging="180"/>
      </w:pPr>
      <w:rPr>
        <w:rFonts w:cs="Times New Roman"/>
      </w:rPr>
    </w:lvl>
  </w:abstractNum>
  <w:abstractNum w:abstractNumId="3"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5"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6" w15:restartNumberingAfterBreak="0">
    <w:nsid w:val="283939E7"/>
    <w:multiLevelType w:val="hybridMultilevel"/>
    <w:tmpl w:val="0B0C3A54"/>
    <w:lvl w:ilvl="0" w:tplc="A8AA1684">
      <w:start w:val="1"/>
      <w:numFmt w:val="lowerRoman"/>
      <w:lvlText w:val="%1)"/>
      <w:lvlJc w:val="left"/>
      <w:pPr>
        <w:ind w:left="2008" w:hanging="720"/>
      </w:pPr>
      <w:rPr>
        <w:rFonts w:cs="Times New Roman" w:hint="default"/>
      </w:rPr>
    </w:lvl>
    <w:lvl w:ilvl="1" w:tplc="04090019">
      <w:start w:val="1"/>
      <w:numFmt w:val="lowerLetter"/>
      <w:lvlText w:val="%2."/>
      <w:lvlJc w:val="left"/>
      <w:pPr>
        <w:ind w:left="2368" w:hanging="360"/>
      </w:pPr>
      <w:rPr>
        <w:rFonts w:cs="Times New Roman"/>
      </w:rPr>
    </w:lvl>
    <w:lvl w:ilvl="2" w:tplc="0409001B">
      <w:start w:val="1"/>
      <w:numFmt w:val="lowerRoman"/>
      <w:lvlText w:val="%3."/>
      <w:lvlJc w:val="right"/>
      <w:pPr>
        <w:ind w:left="3088" w:hanging="180"/>
      </w:pPr>
      <w:rPr>
        <w:rFonts w:cs="Times New Roman"/>
      </w:rPr>
    </w:lvl>
    <w:lvl w:ilvl="3" w:tplc="0409000F">
      <w:start w:val="1"/>
      <w:numFmt w:val="decimal"/>
      <w:lvlText w:val="%4."/>
      <w:lvlJc w:val="left"/>
      <w:pPr>
        <w:ind w:left="3808" w:hanging="360"/>
      </w:pPr>
      <w:rPr>
        <w:rFonts w:cs="Times New Roman"/>
      </w:rPr>
    </w:lvl>
    <w:lvl w:ilvl="4" w:tplc="04090019">
      <w:start w:val="1"/>
      <w:numFmt w:val="lowerLetter"/>
      <w:lvlText w:val="%5."/>
      <w:lvlJc w:val="left"/>
      <w:pPr>
        <w:ind w:left="4528" w:hanging="360"/>
      </w:pPr>
      <w:rPr>
        <w:rFonts w:cs="Times New Roman"/>
      </w:rPr>
    </w:lvl>
    <w:lvl w:ilvl="5" w:tplc="0409001B">
      <w:start w:val="1"/>
      <w:numFmt w:val="lowerRoman"/>
      <w:lvlText w:val="%6."/>
      <w:lvlJc w:val="right"/>
      <w:pPr>
        <w:ind w:left="5248" w:hanging="180"/>
      </w:pPr>
      <w:rPr>
        <w:rFonts w:cs="Times New Roman"/>
      </w:rPr>
    </w:lvl>
    <w:lvl w:ilvl="6" w:tplc="0409000F">
      <w:start w:val="1"/>
      <w:numFmt w:val="decimal"/>
      <w:lvlText w:val="%7."/>
      <w:lvlJc w:val="left"/>
      <w:pPr>
        <w:ind w:left="5968" w:hanging="360"/>
      </w:pPr>
      <w:rPr>
        <w:rFonts w:cs="Times New Roman"/>
      </w:rPr>
    </w:lvl>
    <w:lvl w:ilvl="7" w:tplc="04090019">
      <w:start w:val="1"/>
      <w:numFmt w:val="lowerLetter"/>
      <w:lvlText w:val="%8."/>
      <w:lvlJc w:val="left"/>
      <w:pPr>
        <w:ind w:left="6688" w:hanging="360"/>
      </w:pPr>
      <w:rPr>
        <w:rFonts w:cs="Times New Roman"/>
      </w:rPr>
    </w:lvl>
    <w:lvl w:ilvl="8" w:tplc="0409001B">
      <w:start w:val="1"/>
      <w:numFmt w:val="lowerRoman"/>
      <w:lvlText w:val="%9."/>
      <w:lvlJc w:val="right"/>
      <w:pPr>
        <w:ind w:left="7408" w:hanging="180"/>
      </w:pPr>
      <w:rPr>
        <w:rFonts w:cs="Times New Roman"/>
      </w:rPr>
    </w:lvl>
  </w:abstractNum>
  <w:abstractNum w:abstractNumId="7"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30C24C7B"/>
    <w:multiLevelType w:val="hybridMultilevel"/>
    <w:tmpl w:val="6E68F752"/>
    <w:lvl w:ilvl="0" w:tplc="5F00EDE0">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0"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A724A51"/>
    <w:multiLevelType w:val="hybridMultilevel"/>
    <w:tmpl w:val="CD3C012A"/>
    <w:lvl w:ilvl="0" w:tplc="734EF340">
      <w:start w:val="1"/>
      <w:numFmt w:val="decimal"/>
      <w:lvlText w:val="%1."/>
      <w:lvlJc w:val="left"/>
      <w:pPr>
        <w:tabs>
          <w:tab w:val="num" w:pos="2160"/>
        </w:tabs>
        <w:ind w:left="2160" w:hanging="360"/>
      </w:pPr>
      <w:rPr>
        <w:rFonts w:cs="Times New Roman" w:hint="default"/>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2A3C7F"/>
    <w:multiLevelType w:val="hybridMultilevel"/>
    <w:tmpl w:val="EE9C6C34"/>
    <w:lvl w:ilvl="0" w:tplc="0EC0548C">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2"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23" w15:restartNumberingAfterBreak="0">
    <w:nsid w:val="52A01D89"/>
    <w:multiLevelType w:val="hybridMultilevel"/>
    <w:tmpl w:val="921812FE"/>
    <w:lvl w:ilvl="0" w:tplc="9AC29DCE">
      <w:start w:val="25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C0306"/>
    <w:multiLevelType w:val="hybridMultilevel"/>
    <w:tmpl w:val="C3947864"/>
    <w:lvl w:ilvl="0" w:tplc="F9DE6928">
      <w:start w:val="1"/>
      <w:numFmt w:val="lowerLetter"/>
      <w:lvlText w:val="%1)"/>
      <w:lvlJc w:val="left"/>
      <w:pPr>
        <w:ind w:left="4046" w:hanging="360"/>
      </w:pPr>
      <w:rPr>
        <w:rFonts w:hint="default"/>
        <w:b/>
        <w:bCs/>
        <w:color w:val="E36C0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153ECE"/>
    <w:multiLevelType w:val="hybridMultilevel"/>
    <w:tmpl w:val="ADD20344"/>
    <w:lvl w:ilvl="0" w:tplc="2BBAE9DE">
      <w:start w:val="1"/>
      <w:numFmt w:val="decimal"/>
      <w:lvlText w:val="(%1)"/>
      <w:lvlJc w:val="left"/>
      <w:pPr>
        <w:ind w:left="2157" w:hanging="360"/>
      </w:pPr>
      <w:rPr>
        <w:rFonts w:cs="Times New Roman" w:hint="default"/>
      </w:rPr>
    </w:lvl>
    <w:lvl w:ilvl="1" w:tplc="04090019">
      <w:start w:val="1"/>
      <w:numFmt w:val="lowerLetter"/>
      <w:lvlText w:val="%2."/>
      <w:lvlJc w:val="left"/>
      <w:pPr>
        <w:ind w:left="2877" w:hanging="360"/>
      </w:pPr>
      <w:rPr>
        <w:rFonts w:cs="Times New Roman"/>
      </w:rPr>
    </w:lvl>
    <w:lvl w:ilvl="2" w:tplc="0409001B">
      <w:start w:val="1"/>
      <w:numFmt w:val="lowerRoman"/>
      <w:lvlText w:val="%3."/>
      <w:lvlJc w:val="right"/>
      <w:pPr>
        <w:ind w:left="3597" w:hanging="180"/>
      </w:pPr>
      <w:rPr>
        <w:rFonts w:cs="Times New Roman"/>
      </w:rPr>
    </w:lvl>
    <w:lvl w:ilvl="3" w:tplc="0409000F">
      <w:start w:val="1"/>
      <w:numFmt w:val="decimal"/>
      <w:lvlText w:val="%4."/>
      <w:lvlJc w:val="left"/>
      <w:pPr>
        <w:ind w:left="4317" w:hanging="360"/>
      </w:pPr>
      <w:rPr>
        <w:rFonts w:cs="Times New Roman"/>
      </w:rPr>
    </w:lvl>
    <w:lvl w:ilvl="4" w:tplc="04090019">
      <w:start w:val="1"/>
      <w:numFmt w:val="lowerLetter"/>
      <w:lvlText w:val="%5."/>
      <w:lvlJc w:val="left"/>
      <w:pPr>
        <w:ind w:left="5037" w:hanging="360"/>
      </w:pPr>
      <w:rPr>
        <w:rFonts w:cs="Times New Roman"/>
      </w:rPr>
    </w:lvl>
    <w:lvl w:ilvl="5" w:tplc="0409001B">
      <w:start w:val="1"/>
      <w:numFmt w:val="lowerRoman"/>
      <w:lvlText w:val="%6."/>
      <w:lvlJc w:val="right"/>
      <w:pPr>
        <w:ind w:left="5757" w:hanging="180"/>
      </w:pPr>
      <w:rPr>
        <w:rFonts w:cs="Times New Roman"/>
      </w:rPr>
    </w:lvl>
    <w:lvl w:ilvl="6" w:tplc="0409000F">
      <w:start w:val="1"/>
      <w:numFmt w:val="decimal"/>
      <w:lvlText w:val="%7."/>
      <w:lvlJc w:val="left"/>
      <w:pPr>
        <w:ind w:left="6477" w:hanging="360"/>
      </w:pPr>
      <w:rPr>
        <w:rFonts w:cs="Times New Roman"/>
      </w:rPr>
    </w:lvl>
    <w:lvl w:ilvl="7" w:tplc="04090019">
      <w:start w:val="1"/>
      <w:numFmt w:val="lowerLetter"/>
      <w:lvlText w:val="%8."/>
      <w:lvlJc w:val="left"/>
      <w:pPr>
        <w:ind w:left="7197" w:hanging="360"/>
      </w:pPr>
      <w:rPr>
        <w:rFonts w:cs="Times New Roman"/>
      </w:rPr>
    </w:lvl>
    <w:lvl w:ilvl="8" w:tplc="0409001B">
      <w:start w:val="1"/>
      <w:numFmt w:val="lowerRoman"/>
      <w:lvlText w:val="%9."/>
      <w:lvlJc w:val="right"/>
      <w:pPr>
        <w:ind w:left="7917" w:hanging="180"/>
      </w:pPr>
      <w:rPr>
        <w:rFonts w:cs="Times New Roman"/>
      </w:rPr>
    </w:lvl>
  </w:abstractNum>
  <w:abstractNum w:abstractNumId="28"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2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B043E2E"/>
    <w:multiLevelType w:val="hybridMultilevel"/>
    <w:tmpl w:val="75BC2E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33" w15:restartNumberingAfterBreak="0">
    <w:nsid w:val="71C1480B"/>
    <w:multiLevelType w:val="hybridMultilevel"/>
    <w:tmpl w:val="E9E468DA"/>
    <w:lvl w:ilvl="0" w:tplc="E204427C">
      <w:start w:val="1"/>
      <w:numFmt w:val="lowerLetter"/>
      <w:lvlText w:val="%1)"/>
      <w:lvlJc w:val="left"/>
      <w:pPr>
        <w:ind w:left="927" w:hanging="360"/>
      </w:pPr>
      <w:rPr>
        <w:rFonts w:hint="default"/>
        <w:b/>
        <w:bCs/>
        <w:color w:val="538135"/>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3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3"/>
  </w:num>
  <w:num w:numId="4">
    <w:abstractNumId w:val="35"/>
  </w:num>
  <w:num w:numId="5">
    <w:abstractNumId w:val="15"/>
  </w:num>
  <w:num w:numId="6">
    <w:abstractNumId w:val="22"/>
  </w:num>
  <w:num w:numId="7">
    <w:abstractNumId w:val="10"/>
  </w:num>
  <w:num w:numId="8">
    <w:abstractNumId w:val="28"/>
  </w:num>
  <w:num w:numId="9">
    <w:abstractNumId w:val="21"/>
  </w:num>
  <w:num w:numId="10">
    <w:abstractNumId w:val="1"/>
  </w:num>
  <w:num w:numId="11">
    <w:abstractNumId w:val="2"/>
  </w:num>
  <w:num w:numId="12">
    <w:abstractNumId w:val="9"/>
  </w:num>
  <w:num w:numId="13">
    <w:abstractNumId w:val="27"/>
  </w:num>
  <w:num w:numId="14">
    <w:abstractNumId w:val="11"/>
  </w:num>
  <w:num w:numId="15">
    <w:abstractNumId w:val="14"/>
  </w:num>
  <w:num w:numId="16">
    <w:abstractNumId w:val="26"/>
  </w:num>
  <w:num w:numId="17">
    <w:abstractNumId w:val="24"/>
  </w:num>
  <w:num w:numId="18">
    <w:abstractNumId w:val="25"/>
  </w:num>
  <w:num w:numId="19">
    <w:abstractNumId w:val="36"/>
  </w:num>
  <w:num w:numId="20">
    <w:abstractNumId w:val="4"/>
  </w:num>
  <w:num w:numId="21">
    <w:abstractNumId w:val="29"/>
  </w:num>
  <w:num w:numId="22">
    <w:abstractNumId w:val="2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num>
  <w:num w:numId="26">
    <w:abstractNumId w:val="33"/>
  </w:num>
  <w:num w:numId="27">
    <w:abstractNumId w:val="13"/>
  </w:num>
  <w:num w:numId="28">
    <w:abstractNumId w:val="16"/>
  </w:num>
  <w:num w:numId="29">
    <w:abstractNumId w:val="34"/>
  </w:num>
  <w:num w:numId="30">
    <w:abstractNumId w:val="5"/>
  </w:num>
  <w:num w:numId="31">
    <w:abstractNumId w:val="19"/>
  </w:num>
  <w:num w:numId="32">
    <w:abstractNumId w:val="3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0"/>
  </w:num>
  <w:num w:numId="37">
    <w:abstractNumId w:val="17"/>
  </w:num>
  <w:num w:numId="38">
    <w:abstractNumId w:val="18"/>
  </w:num>
  <w:num w:numId="39">
    <w:abstractNumId w:val="6"/>
  </w:num>
  <w:num w:numId="40">
    <w:abstractNumId w:val="7"/>
  </w:num>
  <w:num w:numId="41">
    <w:abstractNumId w:val="20"/>
  </w:num>
  <w:num w:numId="42">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oNotTrackMoves/>
  <w:defaultTabStop w:val="1699"/>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3312"/>
    <w:rsid w:val="00000486"/>
    <w:rsid w:val="0000068A"/>
    <w:rsid w:val="00000E47"/>
    <w:rsid w:val="00000E7D"/>
    <w:rsid w:val="00000F95"/>
    <w:rsid w:val="000011B8"/>
    <w:rsid w:val="0000144D"/>
    <w:rsid w:val="000018B3"/>
    <w:rsid w:val="00001A50"/>
    <w:rsid w:val="00001C44"/>
    <w:rsid w:val="00001D91"/>
    <w:rsid w:val="00001E2F"/>
    <w:rsid w:val="00002301"/>
    <w:rsid w:val="000025A4"/>
    <w:rsid w:val="000026AF"/>
    <w:rsid w:val="000029BC"/>
    <w:rsid w:val="000029C3"/>
    <w:rsid w:val="00002D42"/>
    <w:rsid w:val="00002FF6"/>
    <w:rsid w:val="00003030"/>
    <w:rsid w:val="00003032"/>
    <w:rsid w:val="000033D0"/>
    <w:rsid w:val="0000383B"/>
    <w:rsid w:val="0000390F"/>
    <w:rsid w:val="00004109"/>
    <w:rsid w:val="00004D50"/>
    <w:rsid w:val="00004E80"/>
    <w:rsid w:val="00004EC4"/>
    <w:rsid w:val="00005290"/>
    <w:rsid w:val="00005505"/>
    <w:rsid w:val="00005812"/>
    <w:rsid w:val="00005823"/>
    <w:rsid w:val="00005D0A"/>
    <w:rsid w:val="000069CF"/>
    <w:rsid w:val="00006E86"/>
    <w:rsid w:val="00006FE6"/>
    <w:rsid w:val="000072F5"/>
    <w:rsid w:val="000072FF"/>
    <w:rsid w:val="00007740"/>
    <w:rsid w:val="00007AE6"/>
    <w:rsid w:val="00007CBC"/>
    <w:rsid w:val="00007F0E"/>
    <w:rsid w:val="000101DD"/>
    <w:rsid w:val="0001020C"/>
    <w:rsid w:val="00010467"/>
    <w:rsid w:val="00010485"/>
    <w:rsid w:val="00010695"/>
    <w:rsid w:val="00010AA1"/>
    <w:rsid w:val="00010B7B"/>
    <w:rsid w:val="00010EBD"/>
    <w:rsid w:val="000117B7"/>
    <w:rsid w:val="00011997"/>
    <w:rsid w:val="000120B5"/>
    <w:rsid w:val="00012144"/>
    <w:rsid w:val="000121C0"/>
    <w:rsid w:val="000121C3"/>
    <w:rsid w:val="00012387"/>
    <w:rsid w:val="000123CC"/>
    <w:rsid w:val="000126C6"/>
    <w:rsid w:val="00012722"/>
    <w:rsid w:val="00012942"/>
    <w:rsid w:val="00012A2C"/>
    <w:rsid w:val="00012B55"/>
    <w:rsid w:val="00012F76"/>
    <w:rsid w:val="00013013"/>
    <w:rsid w:val="0001305F"/>
    <w:rsid w:val="000130AB"/>
    <w:rsid w:val="000131A1"/>
    <w:rsid w:val="00013533"/>
    <w:rsid w:val="00013A37"/>
    <w:rsid w:val="00013BBE"/>
    <w:rsid w:val="00013D9C"/>
    <w:rsid w:val="000140E4"/>
    <w:rsid w:val="0001433C"/>
    <w:rsid w:val="000147B9"/>
    <w:rsid w:val="000147C1"/>
    <w:rsid w:val="0001489E"/>
    <w:rsid w:val="0001491C"/>
    <w:rsid w:val="00014D98"/>
    <w:rsid w:val="00014F16"/>
    <w:rsid w:val="00015215"/>
    <w:rsid w:val="000153D8"/>
    <w:rsid w:val="0001540A"/>
    <w:rsid w:val="000159DF"/>
    <w:rsid w:val="00015BD2"/>
    <w:rsid w:val="00015C46"/>
    <w:rsid w:val="00015CE8"/>
    <w:rsid w:val="0001624F"/>
    <w:rsid w:val="00016316"/>
    <w:rsid w:val="0001668F"/>
    <w:rsid w:val="000168D7"/>
    <w:rsid w:val="00017264"/>
    <w:rsid w:val="00017269"/>
    <w:rsid w:val="00017323"/>
    <w:rsid w:val="00017362"/>
    <w:rsid w:val="00017612"/>
    <w:rsid w:val="000178D1"/>
    <w:rsid w:val="000178DF"/>
    <w:rsid w:val="00017925"/>
    <w:rsid w:val="00017CA4"/>
    <w:rsid w:val="00017E0E"/>
    <w:rsid w:val="0002074E"/>
    <w:rsid w:val="000207D2"/>
    <w:rsid w:val="000208E5"/>
    <w:rsid w:val="00021037"/>
    <w:rsid w:val="00021138"/>
    <w:rsid w:val="000212F7"/>
    <w:rsid w:val="00021786"/>
    <w:rsid w:val="00021AD0"/>
    <w:rsid w:val="00021E78"/>
    <w:rsid w:val="00021E84"/>
    <w:rsid w:val="00021ECC"/>
    <w:rsid w:val="0002210A"/>
    <w:rsid w:val="000221D3"/>
    <w:rsid w:val="0002296F"/>
    <w:rsid w:val="00022F41"/>
    <w:rsid w:val="000231C7"/>
    <w:rsid w:val="00023210"/>
    <w:rsid w:val="00023513"/>
    <w:rsid w:val="00023716"/>
    <w:rsid w:val="0002383A"/>
    <w:rsid w:val="00023AA3"/>
    <w:rsid w:val="00023AB5"/>
    <w:rsid w:val="00023ABF"/>
    <w:rsid w:val="00023B9F"/>
    <w:rsid w:val="00023BD1"/>
    <w:rsid w:val="00023F93"/>
    <w:rsid w:val="0002409F"/>
    <w:rsid w:val="000240C9"/>
    <w:rsid w:val="000244D8"/>
    <w:rsid w:val="0002476F"/>
    <w:rsid w:val="00024E1A"/>
    <w:rsid w:val="0002511A"/>
    <w:rsid w:val="00025315"/>
    <w:rsid w:val="00025825"/>
    <w:rsid w:val="00025B27"/>
    <w:rsid w:val="00025CB7"/>
    <w:rsid w:val="00025DE5"/>
    <w:rsid w:val="00025DF8"/>
    <w:rsid w:val="00026687"/>
    <w:rsid w:val="00026787"/>
    <w:rsid w:val="00026852"/>
    <w:rsid w:val="00026A61"/>
    <w:rsid w:val="00026B0E"/>
    <w:rsid w:val="00027421"/>
    <w:rsid w:val="00027EA4"/>
    <w:rsid w:val="00027FF6"/>
    <w:rsid w:val="0003020F"/>
    <w:rsid w:val="000302ED"/>
    <w:rsid w:val="00030330"/>
    <w:rsid w:val="000303D0"/>
    <w:rsid w:val="000305B4"/>
    <w:rsid w:val="000315E9"/>
    <w:rsid w:val="0003167D"/>
    <w:rsid w:val="00031867"/>
    <w:rsid w:val="0003191D"/>
    <w:rsid w:val="000322C1"/>
    <w:rsid w:val="0003256B"/>
    <w:rsid w:val="00032607"/>
    <w:rsid w:val="000326ED"/>
    <w:rsid w:val="0003273C"/>
    <w:rsid w:val="00032770"/>
    <w:rsid w:val="00032B85"/>
    <w:rsid w:val="00033297"/>
    <w:rsid w:val="0003332A"/>
    <w:rsid w:val="0003355A"/>
    <w:rsid w:val="00033676"/>
    <w:rsid w:val="00033981"/>
    <w:rsid w:val="0003399D"/>
    <w:rsid w:val="000339FC"/>
    <w:rsid w:val="00033C20"/>
    <w:rsid w:val="000341FA"/>
    <w:rsid w:val="000345C8"/>
    <w:rsid w:val="0003502A"/>
    <w:rsid w:val="00035070"/>
    <w:rsid w:val="0003542B"/>
    <w:rsid w:val="0003543F"/>
    <w:rsid w:val="0003635D"/>
    <w:rsid w:val="00036362"/>
    <w:rsid w:val="000363DF"/>
    <w:rsid w:val="000365A4"/>
    <w:rsid w:val="0003675D"/>
    <w:rsid w:val="00036C78"/>
    <w:rsid w:val="00036E7D"/>
    <w:rsid w:val="000370EE"/>
    <w:rsid w:val="00037407"/>
    <w:rsid w:val="00037752"/>
    <w:rsid w:val="0003790F"/>
    <w:rsid w:val="0004039A"/>
    <w:rsid w:val="00040B53"/>
    <w:rsid w:val="00041050"/>
    <w:rsid w:val="000413D4"/>
    <w:rsid w:val="0004153F"/>
    <w:rsid w:val="000419B6"/>
    <w:rsid w:val="00041AED"/>
    <w:rsid w:val="00041D2D"/>
    <w:rsid w:val="00041D4E"/>
    <w:rsid w:val="00041E1C"/>
    <w:rsid w:val="00041E29"/>
    <w:rsid w:val="00041EB7"/>
    <w:rsid w:val="000420DF"/>
    <w:rsid w:val="00042122"/>
    <w:rsid w:val="0004215A"/>
    <w:rsid w:val="00042315"/>
    <w:rsid w:val="00042712"/>
    <w:rsid w:val="00042D71"/>
    <w:rsid w:val="00042DF2"/>
    <w:rsid w:val="00042FBF"/>
    <w:rsid w:val="0004309E"/>
    <w:rsid w:val="00043278"/>
    <w:rsid w:val="000432AF"/>
    <w:rsid w:val="0004341E"/>
    <w:rsid w:val="000434A6"/>
    <w:rsid w:val="00043929"/>
    <w:rsid w:val="000439E5"/>
    <w:rsid w:val="00043B88"/>
    <w:rsid w:val="00043C6B"/>
    <w:rsid w:val="0004436A"/>
    <w:rsid w:val="0004466D"/>
    <w:rsid w:val="000447A6"/>
    <w:rsid w:val="00044C9F"/>
    <w:rsid w:val="00044EEB"/>
    <w:rsid w:val="00045083"/>
    <w:rsid w:val="0004513B"/>
    <w:rsid w:val="00045663"/>
    <w:rsid w:val="0004577A"/>
    <w:rsid w:val="00045887"/>
    <w:rsid w:val="000459C2"/>
    <w:rsid w:val="00046542"/>
    <w:rsid w:val="0004672A"/>
    <w:rsid w:val="00046993"/>
    <w:rsid w:val="000470BB"/>
    <w:rsid w:val="0004712E"/>
    <w:rsid w:val="00047565"/>
    <w:rsid w:val="00047865"/>
    <w:rsid w:val="00047948"/>
    <w:rsid w:val="00050013"/>
    <w:rsid w:val="000500D4"/>
    <w:rsid w:val="000506E1"/>
    <w:rsid w:val="00050B97"/>
    <w:rsid w:val="00050BE6"/>
    <w:rsid w:val="00051123"/>
    <w:rsid w:val="0005157B"/>
    <w:rsid w:val="000517C4"/>
    <w:rsid w:val="00051878"/>
    <w:rsid w:val="0005199A"/>
    <w:rsid w:val="00051B29"/>
    <w:rsid w:val="00051D8C"/>
    <w:rsid w:val="00052759"/>
    <w:rsid w:val="00052796"/>
    <w:rsid w:val="000533CB"/>
    <w:rsid w:val="00053913"/>
    <w:rsid w:val="00053D1D"/>
    <w:rsid w:val="00053D37"/>
    <w:rsid w:val="00053DAF"/>
    <w:rsid w:val="00054198"/>
    <w:rsid w:val="00054260"/>
    <w:rsid w:val="00054370"/>
    <w:rsid w:val="00054A31"/>
    <w:rsid w:val="00054AAA"/>
    <w:rsid w:val="00054B3E"/>
    <w:rsid w:val="00055161"/>
    <w:rsid w:val="00055648"/>
    <w:rsid w:val="000556F2"/>
    <w:rsid w:val="0005600C"/>
    <w:rsid w:val="00056264"/>
    <w:rsid w:val="000562E6"/>
    <w:rsid w:val="0005661A"/>
    <w:rsid w:val="000566F9"/>
    <w:rsid w:val="00056AC0"/>
    <w:rsid w:val="00057090"/>
    <w:rsid w:val="000570C8"/>
    <w:rsid w:val="000570DF"/>
    <w:rsid w:val="0005710F"/>
    <w:rsid w:val="000576DB"/>
    <w:rsid w:val="00057AEE"/>
    <w:rsid w:val="0006044B"/>
    <w:rsid w:val="00060758"/>
    <w:rsid w:val="0006082E"/>
    <w:rsid w:val="00060DEF"/>
    <w:rsid w:val="00060F24"/>
    <w:rsid w:val="000611A4"/>
    <w:rsid w:val="000611C7"/>
    <w:rsid w:val="00061508"/>
    <w:rsid w:val="000615C1"/>
    <w:rsid w:val="00061A2B"/>
    <w:rsid w:val="00061CA7"/>
    <w:rsid w:val="00061D81"/>
    <w:rsid w:val="00061DD7"/>
    <w:rsid w:val="00062095"/>
    <w:rsid w:val="000628A4"/>
    <w:rsid w:val="00062A90"/>
    <w:rsid w:val="00062E79"/>
    <w:rsid w:val="00062EBD"/>
    <w:rsid w:val="00063692"/>
    <w:rsid w:val="00063D5E"/>
    <w:rsid w:val="00063F12"/>
    <w:rsid w:val="00063F4A"/>
    <w:rsid w:val="00064439"/>
    <w:rsid w:val="0006488F"/>
    <w:rsid w:val="00064EAE"/>
    <w:rsid w:val="00064ECA"/>
    <w:rsid w:val="000650E3"/>
    <w:rsid w:val="000654BF"/>
    <w:rsid w:val="000655BF"/>
    <w:rsid w:val="000655E2"/>
    <w:rsid w:val="00065DAD"/>
    <w:rsid w:val="00065E6C"/>
    <w:rsid w:val="00066189"/>
    <w:rsid w:val="0006619C"/>
    <w:rsid w:val="00067052"/>
    <w:rsid w:val="000673CC"/>
    <w:rsid w:val="00067491"/>
    <w:rsid w:val="000674B3"/>
    <w:rsid w:val="00067611"/>
    <w:rsid w:val="00067C5C"/>
    <w:rsid w:val="00067CFE"/>
    <w:rsid w:val="00070084"/>
    <w:rsid w:val="0007015F"/>
    <w:rsid w:val="00070369"/>
    <w:rsid w:val="00070877"/>
    <w:rsid w:val="00071009"/>
    <w:rsid w:val="00071011"/>
    <w:rsid w:val="00071081"/>
    <w:rsid w:val="0007126D"/>
    <w:rsid w:val="000716FB"/>
    <w:rsid w:val="000717E2"/>
    <w:rsid w:val="00071B01"/>
    <w:rsid w:val="00071B74"/>
    <w:rsid w:val="00071C4A"/>
    <w:rsid w:val="00071E04"/>
    <w:rsid w:val="00071E11"/>
    <w:rsid w:val="0007246A"/>
    <w:rsid w:val="0007276F"/>
    <w:rsid w:val="00072859"/>
    <w:rsid w:val="00072DE5"/>
    <w:rsid w:val="000731EE"/>
    <w:rsid w:val="0007321A"/>
    <w:rsid w:val="00073403"/>
    <w:rsid w:val="00073970"/>
    <w:rsid w:val="00073A78"/>
    <w:rsid w:val="00073B47"/>
    <w:rsid w:val="00074026"/>
    <w:rsid w:val="000748F6"/>
    <w:rsid w:val="00074948"/>
    <w:rsid w:val="00074B9B"/>
    <w:rsid w:val="00074CAE"/>
    <w:rsid w:val="00074D66"/>
    <w:rsid w:val="00074F4C"/>
    <w:rsid w:val="000755B4"/>
    <w:rsid w:val="0007567C"/>
    <w:rsid w:val="000756DA"/>
    <w:rsid w:val="00075E2A"/>
    <w:rsid w:val="00076154"/>
    <w:rsid w:val="0007659F"/>
    <w:rsid w:val="00076AAC"/>
    <w:rsid w:val="00076C65"/>
    <w:rsid w:val="00076EA5"/>
    <w:rsid w:val="00076F5B"/>
    <w:rsid w:val="000773D6"/>
    <w:rsid w:val="0007793E"/>
    <w:rsid w:val="00077BE3"/>
    <w:rsid w:val="000807CE"/>
    <w:rsid w:val="00080DC7"/>
    <w:rsid w:val="00080DE1"/>
    <w:rsid w:val="00080EB3"/>
    <w:rsid w:val="00081163"/>
    <w:rsid w:val="00081466"/>
    <w:rsid w:val="00081B95"/>
    <w:rsid w:val="00081FBF"/>
    <w:rsid w:val="000822EE"/>
    <w:rsid w:val="0008250C"/>
    <w:rsid w:val="00082851"/>
    <w:rsid w:val="0008292A"/>
    <w:rsid w:val="000829D5"/>
    <w:rsid w:val="00082DB1"/>
    <w:rsid w:val="0008324A"/>
    <w:rsid w:val="00083313"/>
    <w:rsid w:val="00083435"/>
    <w:rsid w:val="000835A7"/>
    <w:rsid w:val="000837D0"/>
    <w:rsid w:val="00083ADE"/>
    <w:rsid w:val="00083B50"/>
    <w:rsid w:val="00083D3F"/>
    <w:rsid w:val="00083F9C"/>
    <w:rsid w:val="00084F44"/>
    <w:rsid w:val="00085159"/>
    <w:rsid w:val="000855C4"/>
    <w:rsid w:val="00085B22"/>
    <w:rsid w:val="00086483"/>
    <w:rsid w:val="00086540"/>
    <w:rsid w:val="0008656A"/>
    <w:rsid w:val="00086652"/>
    <w:rsid w:val="000866F7"/>
    <w:rsid w:val="000867E8"/>
    <w:rsid w:val="00086B7F"/>
    <w:rsid w:val="00086B83"/>
    <w:rsid w:val="00086BFD"/>
    <w:rsid w:val="00086EED"/>
    <w:rsid w:val="00087000"/>
    <w:rsid w:val="000874A9"/>
    <w:rsid w:val="00087E49"/>
    <w:rsid w:val="00087E65"/>
    <w:rsid w:val="00087EBF"/>
    <w:rsid w:val="0009023C"/>
    <w:rsid w:val="000903D4"/>
    <w:rsid w:val="00090666"/>
    <w:rsid w:val="000907F7"/>
    <w:rsid w:val="000907FE"/>
    <w:rsid w:val="00090E95"/>
    <w:rsid w:val="00091103"/>
    <w:rsid w:val="0009143E"/>
    <w:rsid w:val="00091611"/>
    <w:rsid w:val="00091D00"/>
    <w:rsid w:val="00091DD9"/>
    <w:rsid w:val="00091EF5"/>
    <w:rsid w:val="000922B0"/>
    <w:rsid w:val="000923B1"/>
    <w:rsid w:val="0009260E"/>
    <w:rsid w:val="000927CF"/>
    <w:rsid w:val="00092994"/>
    <w:rsid w:val="000929E1"/>
    <w:rsid w:val="00092C0B"/>
    <w:rsid w:val="00092C14"/>
    <w:rsid w:val="00092D3D"/>
    <w:rsid w:val="00092E96"/>
    <w:rsid w:val="00093AA3"/>
    <w:rsid w:val="00093D92"/>
    <w:rsid w:val="00093DAC"/>
    <w:rsid w:val="00093EAD"/>
    <w:rsid w:val="00093FC4"/>
    <w:rsid w:val="0009409D"/>
    <w:rsid w:val="00094463"/>
    <w:rsid w:val="000947AB"/>
    <w:rsid w:val="000948E5"/>
    <w:rsid w:val="00094A9F"/>
    <w:rsid w:val="00095135"/>
    <w:rsid w:val="00095477"/>
    <w:rsid w:val="00095742"/>
    <w:rsid w:val="00095B49"/>
    <w:rsid w:val="00095E5A"/>
    <w:rsid w:val="000966A0"/>
    <w:rsid w:val="00096946"/>
    <w:rsid w:val="0009711F"/>
    <w:rsid w:val="00097178"/>
    <w:rsid w:val="00097501"/>
    <w:rsid w:val="00097728"/>
    <w:rsid w:val="000979AB"/>
    <w:rsid w:val="00097A75"/>
    <w:rsid w:val="00097B52"/>
    <w:rsid w:val="00097C91"/>
    <w:rsid w:val="000A0262"/>
    <w:rsid w:val="000A07AF"/>
    <w:rsid w:val="000A0FF7"/>
    <w:rsid w:val="000A12F7"/>
    <w:rsid w:val="000A1FE6"/>
    <w:rsid w:val="000A2307"/>
    <w:rsid w:val="000A26D1"/>
    <w:rsid w:val="000A2736"/>
    <w:rsid w:val="000A2F1C"/>
    <w:rsid w:val="000A2F7A"/>
    <w:rsid w:val="000A311C"/>
    <w:rsid w:val="000A32F7"/>
    <w:rsid w:val="000A3556"/>
    <w:rsid w:val="000A378A"/>
    <w:rsid w:val="000A39A7"/>
    <w:rsid w:val="000A3E1C"/>
    <w:rsid w:val="000A3F1B"/>
    <w:rsid w:val="000A400A"/>
    <w:rsid w:val="000A44FF"/>
    <w:rsid w:val="000A45AA"/>
    <w:rsid w:val="000A4729"/>
    <w:rsid w:val="000A4E23"/>
    <w:rsid w:val="000A4F24"/>
    <w:rsid w:val="000A5283"/>
    <w:rsid w:val="000A56E7"/>
    <w:rsid w:val="000A5AE0"/>
    <w:rsid w:val="000A5B31"/>
    <w:rsid w:val="000A6110"/>
    <w:rsid w:val="000A6A7E"/>
    <w:rsid w:val="000A6D2C"/>
    <w:rsid w:val="000A7004"/>
    <w:rsid w:val="000A70C4"/>
    <w:rsid w:val="000A710B"/>
    <w:rsid w:val="000A7938"/>
    <w:rsid w:val="000B0461"/>
    <w:rsid w:val="000B0D24"/>
    <w:rsid w:val="000B0DF5"/>
    <w:rsid w:val="000B0ECF"/>
    <w:rsid w:val="000B1270"/>
    <w:rsid w:val="000B1387"/>
    <w:rsid w:val="000B1655"/>
    <w:rsid w:val="000B193C"/>
    <w:rsid w:val="000B1957"/>
    <w:rsid w:val="000B1BAB"/>
    <w:rsid w:val="000B1EF0"/>
    <w:rsid w:val="000B20FD"/>
    <w:rsid w:val="000B27FE"/>
    <w:rsid w:val="000B2991"/>
    <w:rsid w:val="000B2AA5"/>
    <w:rsid w:val="000B304A"/>
    <w:rsid w:val="000B31E0"/>
    <w:rsid w:val="000B37FD"/>
    <w:rsid w:val="000B39B5"/>
    <w:rsid w:val="000B39DF"/>
    <w:rsid w:val="000B3E79"/>
    <w:rsid w:val="000B3FE6"/>
    <w:rsid w:val="000B4579"/>
    <w:rsid w:val="000B470C"/>
    <w:rsid w:val="000B4DC8"/>
    <w:rsid w:val="000B4E22"/>
    <w:rsid w:val="000B53B4"/>
    <w:rsid w:val="000B53F9"/>
    <w:rsid w:val="000B53FB"/>
    <w:rsid w:val="000B55EF"/>
    <w:rsid w:val="000B57F9"/>
    <w:rsid w:val="000B5A0F"/>
    <w:rsid w:val="000B6750"/>
    <w:rsid w:val="000B68E1"/>
    <w:rsid w:val="000B6918"/>
    <w:rsid w:val="000B6C51"/>
    <w:rsid w:val="000B6D8C"/>
    <w:rsid w:val="000B730E"/>
    <w:rsid w:val="000B74D1"/>
    <w:rsid w:val="000B764F"/>
    <w:rsid w:val="000B76AA"/>
    <w:rsid w:val="000B7A8A"/>
    <w:rsid w:val="000C01C8"/>
    <w:rsid w:val="000C0423"/>
    <w:rsid w:val="000C0652"/>
    <w:rsid w:val="000C0E50"/>
    <w:rsid w:val="000C118F"/>
    <w:rsid w:val="000C1608"/>
    <w:rsid w:val="000C163D"/>
    <w:rsid w:val="000C18AD"/>
    <w:rsid w:val="000C1B8D"/>
    <w:rsid w:val="000C1B95"/>
    <w:rsid w:val="000C1C2C"/>
    <w:rsid w:val="000C25FC"/>
    <w:rsid w:val="000C27E6"/>
    <w:rsid w:val="000C2B6A"/>
    <w:rsid w:val="000C2F94"/>
    <w:rsid w:val="000C3C26"/>
    <w:rsid w:val="000C3D5B"/>
    <w:rsid w:val="000C3D70"/>
    <w:rsid w:val="000C3E78"/>
    <w:rsid w:val="000C4714"/>
    <w:rsid w:val="000C48CA"/>
    <w:rsid w:val="000C4C79"/>
    <w:rsid w:val="000C4D88"/>
    <w:rsid w:val="000C536A"/>
    <w:rsid w:val="000C5441"/>
    <w:rsid w:val="000C5722"/>
    <w:rsid w:val="000C5753"/>
    <w:rsid w:val="000C5955"/>
    <w:rsid w:val="000C596B"/>
    <w:rsid w:val="000C5AAC"/>
    <w:rsid w:val="000C5CBF"/>
    <w:rsid w:val="000C6215"/>
    <w:rsid w:val="000C629D"/>
    <w:rsid w:val="000C6603"/>
    <w:rsid w:val="000C6875"/>
    <w:rsid w:val="000C68C0"/>
    <w:rsid w:val="000C6BA5"/>
    <w:rsid w:val="000C6D5D"/>
    <w:rsid w:val="000C73C2"/>
    <w:rsid w:val="000C7CC4"/>
    <w:rsid w:val="000D00B5"/>
    <w:rsid w:val="000D01BC"/>
    <w:rsid w:val="000D0B42"/>
    <w:rsid w:val="000D10FF"/>
    <w:rsid w:val="000D139F"/>
    <w:rsid w:val="000D17BA"/>
    <w:rsid w:val="000D1B05"/>
    <w:rsid w:val="000D214F"/>
    <w:rsid w:val="000D238B"/>
    <w:rsid w:val="000D23A5"/>
    <w:rsid w:val="000D23CA"/>
    <w:rsid w:val="000D2584"/>
    <w:rsid w:val="000D2A75"/>
    <w:rsid w:val="000D2A84"/>
    <w:rsid w:val="000D2EBD"/>
    <w:rsid w:val="000D38BA"/>
    <w:rsid w:val="000D3926"/>
    <w:rsid w:val="000D3AC7"/>
    <w:rsid w:val="000D3B62"/>
    <w:rsid w:val="000D3E4A"/>
    <w:rsid w:val="000D3E73"/>
    <w:rsid w:val="000D3F7D"/>
    <w:rsid w:val="000D43D5"/>
    <w:rsid w:val="000D44B0"/>
    <w:rsid w:val="000D456D"/>
    <w:rsid w:val="000D4BD5"/>
    <w:rsid w:val="000D5028"/>
    <w:rsid w:val="000D5848"/>
    <w:rsid w:val="000D5A64"/>
    <w:rsid w:val="000D5F58"/>
    <w:rsid w:val="000D618B"/>
    <w:rsid w:val="000D6530"/>
    <w:rsid w:val="000D66B9"/>
    <w:rsid w:val="000D6AAC"/>
    <w:rsid w:val="000D6DC5"/>
    <w:rsid w:val="000D70CD"/>
    <w:rsid w:val="000D70F8"/>
    <w:rsid w:val="000D71B2"/>
    <w:rsid w:val="000D71E8"/>
    <w:rsid w:val="000D737A"/>
    <w:rsid w:val="000D7417"/>
    <w:rsid w:val="000D7453"/>
    <w:rsid w:val="000D7883"/>
    <w:rsid w:val="000D7A43"/>
    <w:rsid w:val="000D7CBC"/>
    <w:rsid w:val="000D7E30"/>
    <w:rsid w:val="000E01DF"/>
    <w:rsid w:val="000E042D"/>
    <w:rsid w:val="000E04C9"/>
    <w:rsid w:val="000E0691"/>
    <w:rsid w:val="000E0B42"/>
    <w:rsid w:val="000E0DAA"/>
    <w:rsid w:val="000E1157"/>
    <w:rsid w:val="000E1297"/>
    <w:rsid w:val="000E15E8"/>
    <w:rsid w:val="000E18C2"/>
    <w:rsid w:val="000E196E"/>
    <w:rsid w:val="000E26A7"/>
    <w:rsid w:val="000E28D0"/>
    <w:rsid w:val="000E2A8B"/>
    <w:rsid w:val="000E2F62"/>
    <w:rsid w:val="000E35A5"/>
    <w:rsid w:val="000E41FA"/>
    <w:rsid w:val="000E4363"/>
    <w:rsid w:val="000E452D"/>
    <w:rsid w:val="000E45ED"/>
    <w:rsid w:val="000E4811"/>
    <w:rsid w:val="000E4AE9"/>
    <w:rsid w:val="000E502B"/>
    <w:rsid w:val="000E51AE"/>
    <w:rsid w:val="000E57F7"/>
    <w:rsid w:val="000E57FA"/>
    <w:rsid w:val="000E57FE"/>
    <w:rsid w:val="000E59F4"/>
    <w:rsid w:val="000E5A12"/>
    <w:rsid w:val="000E5E65"/>
    <w:rsid w:val="000E5ED9"/>
    <w:rsid w:val="000E5F1D"/>
    <w:rsid w:val="000E60A9"/>
    <w:rsid w:val="000E6466"/>
    <w:rsid w:val="000E6603"/>
    <w:rsid w:val="000E6AE7"/>
    <w:rsid w:val="000E6F11"/>
    <w:rsid w:val="000E6F14"/>
    <w:rsid w:val="000E7013"/>
    <w:rsid w:val="000E70FB"/>
    <w:rsid w:val="000E7138"/>
    <w:rsid w:val="000E78DF"/>
    <w:rsid w:val="000E7955"/>
    <w:rsid w:val="000E7A4E"/>
    <w:rsid w:val="000E7D59"/>
    <w:rsid w:val="000E7DCC"/>
    <w:rsid w:val="000E7EFE"/>
    <w:rsid w:val="000E7FB2"/>
    <w:rsid w:val="000F0003"/>
    <w:rsid w:val="000F0286"/>
    <w:rsid w:val="000F0615"/>
    <w:rsid w:val="000F09A0"/>
    <w:rsid w:val="000F0EF9"/>
    <w:rsid w:val="000F119B"/>
    <w:rsid w:val="000F1283"/>
    <w:rsid w:val="000F1456"/>
    <w:rsid w:val="000F1553"/>
    <w:rsid w:val="000F16F8"/>
    <w:rsid w:val="000F17FD"/>
    <w:rsid w:val="000F1A21"/>
    <w:rsid w:val="000F1A2F"/>
    <w:rsid w:val="000F1C67"/>
    <w:rsid w:val="000F1D5D"/>
    <w:rsid w:val="000F1F1C"/>
    <w:rsid w:val="000F250C"/>
    <w:rsid w:val="000F259E"/>
    <w:rsid w:val="000F2A15"/>
    <w:rsid w:val="000F2A87"/>
    <w:rsid w:val="000F3268"/>
    <w:rsid w:val="000F3385"/>
    <w:rsid w:val="000F35FA"/>
    <w:rsid w:val="000F386F"/>
    <w:rsid w:val="000F3925"/>
    <w:rsid w:val="000F417C"/>
    <w:rsid w:val="000F4488"/>
    <w:rsid w:val="000F44E2"/>
    <w:rsid w:val="000F4C8D"/>
    <w:rsid w:val="000F4D6B"/>
    <w:rsid w:val="000F4F43"/>
    <w:rsid w:val="000F4FBF"/>
    <w:rsid w:val="000F5050"/>
    <w:rsid w:val="000F51BA"/>
    <w:rsid w:val="000F56FB"/>
    <w:rsid w:val="000F5DC5"/>
    <w:rsid w:val="000F5E47"/>
    <w:rsid w:val="000F5EA0"/>
    <w:rsid w:val="000F60E1"/>
    <w:rsid w:val="000F61F5"/>
    <w:rsid w:val="000F6B29"/>
    <w:rsid w:val="000F6C0B"/>
    <w:rsid w:val="000F6C87"/>
    <w:rsid w:val="000F70E4"/>
    <w:rsid w:val="000F7684"/>
    <w:rsid w:val="000F794E"/>
    <w:rsid w:val="0010056E"/>
    <w:rsid w:val="00100A7A"/>
    <w:rsid w:val="00100BE5"/>
    <w:rsid w:val="001015C9"/>
    <w:rsid w:val="0010179A"/>
    <w:rsid w:val="0010197C"/>
    <w:rsid w:val="00101D3F"/>
    <w:rsid w:val="00101E03"/>
    <w:rsid w:val="00101EA6"/>
    <w:rsid w:val="001022AD"/>
    <w:rsid w:val="00102435"/>
    <w:rsid w:val="001025D7"/>
    <w:rsid w:val="00102859"/>
    <w:rsid w:val="00102A7F"/>
    <w:rsid w:val="00102DFA"/>
    <w:rsid w:val="001032AC"/>
    <w:rsid w:val="0010354A"/>
    <w:rsid w:val="00103D73"/>
    <w:rsid w:val="00103F1E"/>
    <w:rsid w:val="0010455B"/>
    <w:rsid w:val="001045FC"/>
    <w:rsid w:val="00104867"/>
    <w:rsid w:val="00104ABC"/>
    <w:rsid w:val="00104EC9"/>
    <w:rsid w:val="00105686"/>
    <w:rsid w:val="00105BCA"/>
    <w:rsid w:val="00105C47"/>
    <w:rsid w:val="00105E1A"/>
    <w:rsid w:val="0010601E"/>
    <w:rsid w:val="001063D0"/>
    <w:rsid w:val="001063EC"/>
    <w:rsid w:val="0010640D"/>
    <w:rsid w:val="00107588"/>
    <w:rsid w:val="0010773F"/>
    <w:rsid w:val="00107783"/>
    <w:rsid w:val="001079D8"/>
    <w:rsid w:val="00107A06"/>
    <w:rsid w:val="00107CB3"/>
    <w:rsid w:val="00107E1E"/>
    <w:rsid w:val="00107E73"/>
    <w:rsid w:val="00107E9D"/>
    <w:rsid w:val="0011050F"/>
    <w:rsid w:val="00111365"/>
    <w:rsid w:val="001113C1"/>
    <w:rsid w:val="001113E0"/>
    <w:rsid w:val="00111471"/>
    <w:rsid w:val="001114C1"/>
    <w:rsid w:val="001117F1"/>
    <w:rsid w:val="001119B9"/>
    <w:rsid w:val="00111DBE"/>
    <w:rsid w:val="00111DC2"/>
    <w:rsid w:val="00111E65"/>
    <w:rsid w:val="00112336"/>
    <w:rsid w:val="001123C2"/>
    <w:rsid w:val="001128A2"/>
    <w:rsid w:val="00112E37"/>
    <w:rsid w:val="00112E6A"/>
    <w:rsid w:val="0011301C"/>
    <w:rsid w:val="001131FA"/>
    <w:rsid w:val="0011327C"/>
    <w:rsid w:val="00113661"/>
    <w:rsid w:val="0011377A"/>
    <w:rsid w:val="00113D1E"/>
    <w:rsid w:val="00113E17"/>
    <w:rsid w:val="00113EAE"/>
    <w:rsid w:val="001140C7"/>
    <w:rsid w:val="0011420B"/>
    <w:rsid w:val="001145A3"/>
    <w:rsid w:val="0011512A"/>
    <w:rsid w:val="0011540C"/>
    <w:rsid w:val="00115505"/>
    <w:rsid w:val="0011577B"/>
    <w:rsid w:val="00115ACE"/>
    <w:rsid w:val="00115D0E"/>
    <w:rsid w:val="001164F9"/>
    <w:rsid w:val="0011664C"/>
    <w:rsid w:val="00116B65"/>
    <w:rsid w:val="00116FAC"/>
    <w:rsid w:val="00117524"/>
    <w:rsid w:val="001175F5"/>
    <w:rsid w:val="0011773F"/>
    <w:rsid w:val="00117A09"/>
    <w:rsid w:val="00117CF4"/>
    <w:rsid w:val="001205AE"/>
    <w:rsid w:val="00120C5C"/>
    <w:rsid w:val="00120E1C"/>
    <w:rsid w:val="00120E98"/>
    <w:rsid w:val="001215CE"/>
    <w:rsid w:val="001215D4"/>
    <w:rsid w:val="001219CE"/>
    <w:rsid w:val="00121B97"/>
    <w:rsid w:val="00122257"/>
    <w:rsid w:val="00122339"/>
    <w:rsid w:val="00122969"/>
    <w:rsid w:val="00123019"/>
    <w:rsid w:val="00123319"/>
    <w:rsid w:val="001233E1"/>
    <w:rsid w:val="00123AFC"/>
    <w:rsid w:val="00123E14"/>
    <w:rsid w:val="0012413B"/>
    <w:rsid w:val="001246BD"/>
    <w:rsid w:val="00124A8E"/>
    <w:rsid w:val="00124BE3"/>
    <w:rsid w:val="00124E7F"/>
    <w:rsid w:val="001251B7"/>
    <w:rsid w:val="0012523E"/>
    <w:rsid w:val="001259E6"/>
    <w:rsid w:val="00125D1B"/>
    <w:rsid w:val="001261C6"/>
    <w:rsid w:val="0012622E"/>
    <w:rsid w:val="00126332"/>
    <w:rsid w:val="001264B8"/>
    <w:rsid w:val="001269D1"/>
    <w:rsid w:val="00127329"/>
    <w:rsid w:val="0012767E"/>
    <w:rsid w:val="001276A2"/>
    <w:rsid w:val="00127776"/>
    <w:rsid w:val="00130128"/>
    <w:rsid w:val="0013060E"/>
    <w:rsid w:val="0013115D"/>
    <w:rsid w:val="001311D3"/>
    <w:rsid w:val="0013150B"/>
    <w:rsid w:val="0013154D"/>
    <w:rsid w:val="00131666"/>
    <w:rsid w:val="001317E6"/>
    <w:rsid w:val="00131D32"/>
    <w:rsid w:val="00131F9B"/>
    <w:rsid w:val="00131FF5"/>
    <w:rsid w:val="001320A7"/>
    <w:rsid w:val="00132B07"/>
    <w:rsid w:val="00132D82"/>
    <w:rsid w:val="001330F5"/>
    <w:rsid w:val="0013318B"/>
    <w:rsid w:val="00133943"/>
    <w:rsid w:val="00133C00"/>
    <w:rsid w:val="00133C84"/>
    <w:rsid w:val="00133D7F"/>
    <w:rsid w:val="001340E4"/>
    <w:rsid w:val="00134440"/>
    <w:rsid w:val="00134B28"/>
    <w:rsid w:val="00134B46"/>
    <w:rsid w:val="001350EC"/>
    <w:rsid w:val="00135243"/>
    <w:rsid w:val="00135B5B"/>
    <w:rsid w:val="00135CA4"/>
    <w:rsid w:val="00135D8B"/>
    <w:rsid w:val="00135F0D"/>
    <w:rsid w:val="00136077"/>
    <w:rsid w:val="00136126"/>
    <w:rsid w:val="0013612C"/>
    <w:rsid w:val="001364E5"/>
    <w:rsid w:val="00136560"/>
    <w:rsid w:val="0013693A"/>
    <w:rsid w:val="0013713F"/>
    <w:rsid w:val="001372CB"/>
    <w:rsid w:val="001372F9"/>
    <w:rsid w:val="001378D6"/>
    <w:rsid w:val="00140451"/>
    <w:rsid w:val="00140C5D"/>
    <w:rsid w:val="00140CB5"/>
    <w:rsid w:val="00141240"/>
    <w:rsid w:val="001412E3"/>
    <w:rsid w:val="00141343"/>
    <w:rsid w:val="00141356"/>
    <w:rsid w:val="00141389"/>
    <w:rsid w:val="0014141C"/>
    <w:rsid w:val="00141785"/>
    <w:rsid w:val="00141A9E"/>
    <w:rsid w:val="00141CA8"/>
    <w:rsid w:val="00141D00"/>
    <w:rsid w:val="0014204F"/>
    <w:rsid w:val="0014220F"/>
    <w:rsid w:val="00142418"/>
    <w:rsid w:val="001425A1"/>
    <w:rsid w:val="001426A5"/>
    <w:rsid w:val="00142ABD"/>
    <w:rsid w:val="00142DA0"/>
    <w:rsid w:val="001430B9"/>
    <w:rsid w:val="0014387E"/>
    <w:rsid w:val="00143881"/>
    <w:rsid w:val="00143882"/>
    <w:rsid w:val="00143937"/>
    <w:rsid w:val="00143AE7"/>
    <w:rsid w:val="00144045"/>
    <w:rsid w:val="001440B1"/>
    <w:rsid w:val="00144439"/>
    <w:rsid w:val="00144683"/>
    <w:rsid w:val="001446C9"/>
    <w:rsid w:val="00144714"/>
    <w:rsid w:val="00144D03"/>
    <w:rsid w:val="00145748"/>
    <w:rsid w:val="0014599A"/>
    <w:rsid w:val="00145BB1"/>
    <w:rsid w:val="001466D2"/>
    <w:rsid w:val="0014688C"/>
    <w:rsid w:val="0014754D"/>
    <w:rsid w:val="00147630"/>
    <w:rsid w:val="00147FCE"/>
    <w:rsid w:val="0015023D"/>
    <w:rsid w:val="001509FF"/>
    <w:rsid w:val="00150AF1"/>
    <w:rsid w:val="00150BA3"/>
    <w:rsid w:val="00150C2D"/>
    <w:rsid w:val="00150D1D"/>
    <w:rsid w:val="00150F1F"/>
    <w:rsid w:val="00150F6A"/>
    <w:rsid w:val="00151072"/>
    <w:rsid w:val="001517DD"/>
    <w:rsid w:val="0015200E"/>
    <w:rsid w:val="00152080"/>
    <w:rsid w:val="001520CC"/>
    <w:rsid w:val="0015210E"/>
    <w:rsid w:val="0015292D"/>
    <w:rsid w:val="0015295B"/>
    <w:rsid w:val="00152B03"/>
    <w:rsid w:val="0015307B"/>
    <w:rsid w:val="001535DA"/>
    <w:rsid w:val="0015361D"/>
    <w:rsid w:val="0015396B"/>
    <w:rsid w:val="00153A86"/>
    <w:rsid w:val="00153B97"/>
    <w:rsid w:val="00153C70"/>
    <w:rsid w:val="00153CA5"/>
    <w:rsid w:val="00153CCD"/>
    <w:rsid w:val="00153DFE"/>
    <w:rsid w:val="00153E3A"/>
    <w:rsid w:val="00153F78"/>
    <w:rsid w:val="00153F93"/>
    <w:rsid w:val="0015406E"/>
    <w:rsid w:val="00154127"/>
    <w:rsid w:val="0015431E"/>
    <w:rsid w:val="001543A7"/>
    <w:rsid w:val="001548B1"/>
    <w:rsid w:val="00154B45"/>
    <w:rsid w:val="00154D87"/>
    <w:rsid w:val="00154E60"/>
    <w:rsid w:val="00154FAA"/>
    <w:rsid w:val="001550CA"/>
    <w:rsid w:val="00155438"/>
    <w:rsid w:val="00155564"/>
    <w:rsid w:val="00155713"/>
    <w:rsid w:val="00155CBD"/>
    <w:rsid w:val="00155DA7"/>
    <w:rsid w:val="00155E50"/>
    <w:rsid w:val="00155EE9"/>
    <w:rsid w:val="00156295"/>
    <w:rsid w:val="00156492"/>
    <w:rsid w:val="0015660D"/>
    <w:rsid w:val="00156784"/>
    <w:rsid w:val="001567A8"/>
    <w:rsid w:val="00156FFF"/>
    <w:rsid w:val="00157302"/>
    <w:rsid w:val="001573A6"/>
    <w:rsid w:val="00157487"/>
    <w:rsid w:val="00157618"/>
    <w:rsid w:val="00157989"/>
    <w:rsid w:val="00157CBD"/>
    <w:rsid w:val="00160836"/>
    <w:rsid w:val="00160860"/>
    <w:rsid w:val="00160B8A"/>
    <w:rsid w:val="00160B9A"/>
    <w:rsid w:val="00160EAB"/>
    <w:rsid w:val="00161744"/>
    <w:rsid w:val="0016183A"/>
    <w:rsid w:val="0016186C"/>
    <w:rsid w:val="00161CED"/>
    <w:rsid w:val="00162248"/>
    <w:rsid w:val="00162379"/>
    <w:rsid w:val="00162512"/>
    <w:rsid w:val="00162781"/>
    <w:rsid w:val="001628E7"/>
    <w:rsid w:val="00162C86"/>
    <w:rsid w:val="00162D2B"/>
    <w:rsid w:val="00162E77"/>
    <w:rsid w:val="0016323C"/>
    <w:rsid w:val="00163478"/>
    <w:rsid w:val="001639DB"/>
    <w:rsid w:val="00163B79"/>
    <w:rsid w:val="00163C50"/>
    <w:rsid w:val="00163CF8"/>
    <w:rsid w:val="00163D89"/>
    <w:rsid w:val="00164117"/>
    <w:rsid w:val="00164A90"/>
    <w:rsid w:val="00164B8B"/>
    <w:rsid w:val="00164F2A"/>
    <w:rsid w:val="00165C5A"/>
    <w:rsid w:val="00165CA0"/>
    <w:rsid w:val="00165D23"/>
    <w:rsid w:val="00165DF6"/>
    <w:rsid w:val="00165E22"/>
    <w:rsid w:val="00165E65"/>
    <w:rsid w:val="001661C1"/>
    <w:rsid w:val="001662C0"/>
    <w:rsid w:val="00166370"/>
    <w:rsid w:val="001664D4"/>
    <w:rsid w:val="00166929"/>
    <w:rsid w:val="00166A7D"/>
    <w:rsid w:val="00166EFA"/>
    <w:rsid w:val="0016712A"/>
    <w:rsid w:val="00167285"/>
    <w:rsid w:val="00167408"/>
    <w:rsid w:val="0016754A"/>
    <w:rsid w:val="0016758B"/>
    <w:rsid w:val="001678DB"/>
    <w:rsid w:val="00167A9C"/>
    <w:rsid w:val="00167C35"/>
    <w:rsid w:val="001702AD"/>
    <w:rsid w:val="001705EF"/>
    <w:rsid w:val="00170A43"/>
    <w:rsid w:val="00170C6C"/>
    <w:rsid w:val="00170D3D"/>
    <w:rsid w:val="001710FC"/>
    <w:rsid w:val="001713A2"/>
    <w:rsid w:val="00171422"/>
    <w:rsid w:val="001717C3"/>
    <w:rsid w:val="00171D3B"/>
    <w:rsid w:val="00172050"/>
    <w:rsid w:val="00172064"/>
    <w:rsid w:val="001722C2"/>
    <w:rsid w:val="001724EF"/>
    <w:rsid w:val="0017256E"/>
    <w:rsid w:val="0017259F"/>
    <w:rsid w:val="0017261D"/>
    <w:rsid w:val="001726F2"/>
    <w:rsid w:val="00172B27"/>
    <w:rsid w:val="00172ECF"/>
    <w:rsid w:val="00172F5D"/>
    <w:rsid w:val="0017310A"/>
    <w:rsid w:val="00173307"/>
    <w:rsid w:val="00173789"/>
    <w:rsid w:val="0017384E"/>
    <w:rsid w:val="001739F5"/>
    <w:rsid w:val="00173A2D"/>
    <w:rsid w:val="00173A3A"/>
    <w:rsid w:val="00173BAA"/>
    <w:rsid w:val="00173C38"/>
    <w:rsid w:val="00173D1D"/>
    <w:rsid w:val="00173F8D"/>
    <w:rsid w:val="00174247"/>
    <w:rsid w:val="00174846"/>
    <w:rsid w:val="00174DCB"/>
    <w:rsid w:val="00174F21"/>
    <w:rsid w:val="00175160"/>
    <w:rsid w:val="00175252"/>
    <w:rsid w:val="00175262"/>
    <w:rsid w:val="001756ED"/>
    <w:rsid w:val="00175705"/>
    <w:rsid w:val="00175E67"/>
    <w:rsid w:val="00175FDE"/>
    <w:rsid w:val="00176064"/>
    <w:rsid w:val="0017650C"/>
    <w:rsid w:val="001768CE"/>
    <w:rsid w:val="0017712B"/>
    <w:rsid w:val="001771D6"/>
    <w:rsid w:val="0017780B"/>
    <w:rsid w:val="00177BA4"/>
    <w:rsid w:val="00177F65"/>
    <w:rsid w:val="00180136"/>
    <w:rsid w:val="001806B9"/>
    <w:rsid w:val="001809AD"/>
    <w:rsid w:val="0018122F"/>
    <w:rsid w:val="00181329"/>
    <w:rsid w:val="001818BE"/>
    <w:rsid w:val="00181C89"/>
    <w:rsid w:val="00181D8C"/>
    <w:rsid w:val="00181DBE"/>
    <w:rsid w:val="001826CA"/>
    <w:rsid w:val="00182891"/>
    <w:rsid w:val="00182A8B"/>
    <w:rsid w:val="00182B57"/>
    <w:rsid w:val="00182D9B"/>
    <w:rsid w:val="00183278"/>
    <w:rsid w:val="001834D1"/>
    <w:rsid w:val="00183549"/>
    <w:rsid w:val="0018355B"/>
    <w:rsid w:val="0018371F"/>
    <w:rsid w:val="0018497E"/>
    <w:rsid w:val="00184AD2"/>
    <w:rsid w:val="00185054"/>
    <w:rsid w:val="00185375"/>
    <w:rsid w:val="0018538F"/>
    <w:rsid w:val="001859AC"/>
    <w:rsid w:val="00185B75"/>
    <w:rsid w:val="00185D4B"/>
    <w:rsid w:val="00185F5E"/>
    <w:rsid w:val="0018604C"/>
    <w:rsid w:val="001861A6"/>
    <w:rsid w:val="00187267"/>
    <w:rsid w:val="00187474"/>
    <w:rsid w:val="00187595"/>
    <w:rsid w:val="00187B7F"/>
    <w:rsid w:val="00187D39"/>
    <w:rsid w:val="00190339"/>
    <w:rsid w:val="00190680"/>
    <w:rsid w:val="001906D5"/>
    <w:rsid w:val="001906DC"/>
    <w:rsid w:val="00190708"/>
    <w:rsid w:val="00190BC2"/>
    <w:rsid w:val="00191018"/>
    <w:rsid w:val="00191283"/>
    <w:rsid w:val="001914E3"/>
    <w:rsid w:val="00191622"/>
    <w:rsid w:val="0019173D"/>
    <w:rsid w:val="0019174C"/>
    <w:rsid w:val="00191E15"/>
    <w:rsid w:val="001920AF"/>
    <w:rsid w:val="001921F0"/>
    <w:rsid w:val="00192530"/>
    <w:rsid w:val="00192790"/>
    <w:rsid w:val="001928A6"/>
    <w:rsid w:val="00193042"/>
    <w:rsid w:val="001938FA"/>
    <w:rsid w:val="00193911"/>
    <w:rsid w:val="00193E4F"/>
    <w:rsid w:val="0019458F"/>
    <w:rsid w:val="00194A0F"/>
    <w:rsid w:val="00194BD8"/>
    <w:rsid w:val="00194DC1"/>
    <w:rsid w:val="00194E48"/>
    <w:rsid w:val="00194F44"/>
    <w:rsid w:val="00195154"/>
    <w:rsid w:val="00195883"/>
    <w:rsid w:val="00195C97"/>
    <w:rsid w:val="00195DAE"/>
    <w:rsid w:val="00195DE5"/>
    <w:rsid w:val="001964C6"/>
    <w:rsid w:val="001965D1"/>
    <w:rsid w:val="00196DD4"/>
    <w:rsid w:val="00197012"/>
    <w:rsid w:val="0019755C"/>
    <w:rsid w:val="001A00F8"/>
    <w:rsid w:val="001A0219"/>
    <w:rsid w:val="001A02B3"/>
    <w:rsid w:val="001A0BFE"/>
    <w:rsid w:val="001A0EF6"/>
    <w:rsid w:val="001A1816"/>
    <w:rsid w:val="001A182A"/>
    <w:rsid w:val="001A19D0"/>
    <w:rsid w:val="001A1C57"/>
    <w:rsid w:val="001A1DB5"/>
    <w:rsid w:val="001A1E55"/>
    <w:rsid w:val="001A1F40"/>
    <w:rsid w:val="001A302F"/>
    <w:rsid w:val="001A32C3"/>
    <w:rsid w:val="001A3475"/>
    <w:rsid w:val="001A35C0"/>
    <w:rsid w:val="001A3840"/>
    <w:rsid w:val="001A38A5"/>
    <w:rsid w:val="001A3BCD"/>
    <w:rsid w:val="001A4219"/>
    <w:rsid w:val="001A472A"/>
    <w:rsid w:val="001A4AC7"/>
    <w:rsid w:val="001A4C17"/>
    <w:rsid w:val="001A4C46"/>
    <w:rsid w:val="001A580A"/>
    <w:rsid w:val="001A59A0"/>
    <w:rsid w:val="001A5B3E"/>
    <w:rsid w:val="001A5D17"/>
    <w:rsid w:val="001A5DFF"/>
    <w:rsid w:val="001A6135"/>
    <w:rsid w:val="001A6612"/>
    <w:rsid w:val="001A695C"/>
    <w:rsid w:val="001A6BCE"/>
    <w:rsid w:val="001A6CCF"/>
    <w:rsid w:val="001A6D4C"/>
    <w:rsid w:val="001A6D5A"/>
    <w:rsid w:val="001A6E8E"/>
    <w:rsid w:val="001A721B"/>
    <w:rsid w:val="001A723A"/>
    <w:rsid w:val="001A72B6"/>
    <w:rsid w:val="001A75D8"/>
    <w:rsid w:val="001A7798"/>
    <w:rsid w:val="001A7B93"/>
    <w:rsid w:val="001A7D60"/>
    <w:rsid w:val="001A7E10"/>
    <w:rsid w:val="001A7E12"/>
    <w:rsid w:val="001A7F03"/>
    <w:rsid w:val="001A7FD6"/>
    <w:rsid w:val="001B010F"/>
    <w:rsid w:val="001B05EB"/>
    <w:rsid w:val="001B07C4"/>
    <w:rsid w:val="001B0988"/>
    <w:rsid w:val="001B0B0C"/>
    <w:rsid w:val="001B0BB9"/>
    <w:rsid w:val="001B1C6A"/>
    <w:rsid w:val="001B2197"/>
    <w:rsid w:val="001B21BB"/>
    <w:rsid w:val="001B2902"/>
    <w:rsid w:val="001B2E65"/>
    <w:rsid w:val="001B35BE"/>
    <w:rsid w:val="001B35C3"/>
    <w:rsid w:val="001B39DF"/>
    <w:rsid w:val="001B41CF"/>
    <w:rsid w:val="001B421C"/>
    <w:rsid w:val="001B4665"/>
    <w:rsid w:val="001B4A5A"/>
    <w:rsid w:val="001B4ADF"/>
    <w:rsid w:val="001B53EC"/>
    <w:rsid w:val="001B5840"/>
    <w:rsid w:val="001B59AE"/>
    <w:rsid w:val="001B6130"/>
    <w:rsid w:val="001B645D"/>
    <w:rsid w:val="001B65B1"/>
    <w:rsid w:val="001B6609"/>
    <w:rsid w:val="001B66FB"/>
    <w:rsid w:val="001B690C"/>
    <w:rsid w:val="001B69A3"/>
    <w:rsid w:val="001B69DE"/>
    <w:rsid w:val="001B6B1F"/>
    <w:rsid w:val="001B7015"/>
    <w:rsid w:val="001B7277"/>
    <w:rsid w:val="001B78BE"/>
    <w:rsid w:val="001B7B45"/>
    <w:rsid w:val="001B7BC9"/>
    <w:rsid w:val="001C0219"/>
    <w:rsid w:val="001C0396"/>
    <w:rsid w:val="001C0BC6"/>
    <w:rsid w:val="001C0C13"/>
    <w:rsid w:val="001C0C91"/>
    <w:rsid w:val="001C0FD9"/>
    <w:rsid w:val="001C13B8"/>
    <w:rsid w:val="001C13E6"/>
    <w:rsid w:val="001C16AC"/>
    <w:rsid w:val="001C199E"/>
    <w:rsid w:val="001C1D0D"/>
    <w:rsid w:val="001C1D8E"/>
    <w:rsid w:val="001C21AE"/>
    <w:rsid w:val="001C24C4"/>
    <w:rsid w:val="001C27C4"/>
    <w:rsid w:val="001C2A53"/>
    <w:rsid w:val="001C2C6F"/>
    <w:rsid w:val="001C2EE4"/>
    <w:rsid w:val="001C328C"/>
    <w:rsid w:val="001C3662"/>
    <w:rsid w:val="001C3970"/>
    <w:rsid w:val="001C39C9"/>
    <w:rsid w:val="001C3B2D"/>
    <w:rsid w:val="001C3F7E"/>
    <w:rsid w:val="001C4273"/>
    <w:rsid w:val="001C4310"/>
    <w:rsid w:val="001C4394"/>
    <w:rsid w:val="001C46D7"/>
    <w:rsid w:val="001C4B33"/>
    <w:rsid w:val="001C4B81"/>
    <w:rsid w:val="001C4E77"/>
    <w:rsid w:val="001C515F"/>
    <w:rsid w:val="001C521B"/>
    <w:rsid w:val="001C553D"/>
    <w:rsid w:val="001C5585"/>
    <w:rsid w:val="001C578E"/>
    <w:rsid w:val="001C5DB9"/>
    <w:rsid w:val="001C6096"/>
    <w:rsid w:val="001C675A"/>
    <w:rsid w:val="001C68D1"/>
    <w:rsid w:val="001C6C4F"/>
    <w:rsid w:val="001C6DA3"/>
    <w:rsid w:val="001C798D"/>
    <w:rsid w:val="001C7ECF"/>
    <w:rsid w:val="001C7F2B"/>
    <w:rsid w:val="001C7FA4"/>
    <w:rsid w:val="001C7FF4"/>
    <w:rsid w:val="001D0263"/>
    <w:rsid w:val="001D02B4"/>
    <w:rsid w:val="001D0760"/>
    <w:rsid w:val="001D0852"/>
    <w:rsid w:val="001D09F1"/>
    <w:rsid w:val="001D0C05"/>
    <w:rsid w:val="001D142C"/>
    <w:rsid w:val="001D185D"/>
    <w:rsid w:val="001D205A"/>
    <w:rsid w:val="001D237B"/>
    <w:rsid w:val="001D23B6"/>
    <w:rsid w:val="001D24CE"/>
    <w:rsid w:val="001D2846"/>
    <w:rsid w:val="001D28F6"/>
    <w:rsid w:val="001D3027"/>
    <w:rsid w:val="001D3209"/>
    <w:rsid w:val="001D3CB0"/>
    <w:rsid w:val="001D41AB"/>
    <w:rsid w:val="001D49EF"/>
    <w:rsid w:val="001D4E09"/>
    <w:rsid w:val="001D51F4"/>
    <w:rsid w:val="001D5299"/>
    <w:rsid w:val="001D52E6"/>
    <w:rsid w:val="001D5E73"/>
    <w:rsid w:val="001D606B"/>
    <w:rsid w:val="001D688C"/>
    <w:rsid w:val="001D780C"/>
    <w:rsid w:val="001D7BDF"/>
    <w:rsid w:val="001D7C4E"/>
    <w:rsid w:val="001D7DA6"/>
    <w:rsid w:val="001D7FA1"/>
    <w:rsid w:val="001E0096"/>
    <w:rsid w:val="001E0C8D"/>
    <w:rsid w:val="001E1069"/>
    <w:rsid w:val="001E1211"/>
    <w:rsid w:val="001E1419"/>
    <w:rsid w:val="001E1DED"/>
    <w:rsid w:val="001E1F0B"/>
    <w:rsid w:val="001E2BC7"/>
    <w:rsid w:val="001E2F6D"/>
    <w:rsid w:val="001E3254"/>
    <w:rsid w:val="001E35A1"/>
    <w:rsid w:val="001E3629"/>
    <w:rsid w:val="001E390A"/>
    <w:rsid w:val="001E3AAF"/>
    <w:rsid w:val="001E3B88"/>
    <w:rsid w:val="001E3CDB"/>
    <w:rsid w:val="001E3E1A"/>
    <w:rsid w:val="001E42DE"/>
    <w:rsid w:val="001E4523"/>
    <w:rsid w:val="001E4525"/>
    <w:rsid w:val="001E453A"/>
    <w:rsid w:val="001E4B8C"/>
    <w:rsid w:val="001E4BC6"/>
    <w:rsid w:val="001E4BE7"/>
    <w:rsid w:val="001E5400"/>
    <w:rsid w:val="001E566B"/>
    <w:rsid w:val="001E59D4"/>
    <w:rsid w:val="001E5B88"/>
    <w:rsid w:val="001E5BB6"/>
    <w:rsid w:val="001E5C06"/>
    <w:rsid w:val="001E5CD8"/>
    <w:rsid w:val="001E620D"/>
    <w:rsid w:val="001E6340"/>
    <w:rsid w:val="001E664B"/>
    <w:rsid w:val="001E6A56"/>
    <w:rsid w:val="001E74D6"/>
    <w:rsid w:val="001F034B"/>
    <w:rsid w:val="001F0416"/>
    <w:rsid w:val="001F04CA"/>
    <w:rsid w:val="001F0531"/>
    <w:rsid w:val="001F0BD5"/>
    <w:rsid w:val="001F11BF"/>
    <w:rsid w:val="001F149C"/>
    <w:rsid w:val="001F17B9"/>
    <w:rsid w:val="001F1C36"/>
    <w:rsid w:val="001F1CC1"/>
    <w:rsid w:val="001F1EDE"/>
    <w:rsid w:val="001F20B3"/>
    <w:rsid w:val="001F20D9"/>
    <w:rsid w:val="001F24FE"/>
    <w:rsid w:val="001F2554"/>
    <w:rsid w:val="001F2680"/>
    <w:rsid w:val="001F2873"/>
    <w:rsid w:val="001F2BDC"/>
    <w:rsid w:val="001F2F30"/>
    <w:rsid w:val="001F3280"/>
    <w:rsid w:val="001F371D"/>
    <w:rsid w:val="001F3848"/>
    <w:rsid w:val="001F3FDD"/>
    <w:rsid w:val="001F4184"/>
    <w:rsid w:val="001F4197"/>
    <w:rsid w:val="001F41AE"/>
    <w:rsid w:val="001F4298"/>
    <w:rsid w:val="001F447F"/>
    <w:rsid w:val="001F45C3"/>
    <w:rsid w:val="001F476A"/>
    <w:rsid w:val="001F526D"/>
    <w:rsid w:val="001F5281"/>
    <w:rsid w:val="001F54E5"/>
    <w:rsid w:val="001F5747"/>
    <w:rsid w:val="001F5749"/>
    <w:rsid w:val="001F5852"/>
    <w:rsid w:val="001F59D3"/>
    <w:rsid w:val="001F59E4"/>
    <w:rsid w:val="001F5B0E"/>
    <w:rsid w:val="001F5FAC"/>
    <w:rsid w:val="001F611D"/>
    <w:rsid w:val="001F61FF"/>
    <w:rsid w:val="001F6C80"/>
    <w:rsid w:val="001F75E3"/>
    <w:rsid w:val="001F773A"/>
    <w:rsid w:val="001F7A60"/>
    <w:rsid w:val="001F7E14"/>
    <w:rsid w:val="00200482"/>
    <w:rsid w:val="002004F5"/>
    <w:rsid w:val="002005EC"/>
    <w:rsid w:val="002006F0"/>
    <w:rsid w:val="00200D63"/>
    <w:rsid w:val="00200F08"/>
    <w:rsid w:val="00200F1B"/>
    <w:rsid w:val="002011D2"/>
    <w:rsid w:val="002012A1"/>
    <w:rsid w:val="00201652"/>
    <w:rsid w:val="0020181A"/>
    <w:rsid w:val="00201C89"/>
    <w:rsid w:val="00201D2D"/>
    <w:rsid w:val="0020211D"/>
    <w:rsid w:val="002021C8"/>
    <w:rsid w:val="002025EA"/>
    <w:rsid w:val="00202690"/>
    <w:rsid w:val="0020278A"/>
    <w:rsid w:val="002029C7"/>
    <w:rsid w:val="0020355E"/>
    <w:rsid w:val="002037AE"/>
    <w:rsid w:val="00203E86"/>
    <w:rsid w:val="00204016"/>
    <w:rsid w:val="0020495C"/>
    <w:rsid w:val="00204D16"/>
    <w:rsid w:val="00204F88"/>
    <w:rsid w:val="002050AE"/>
    <w:rsid w:val="0020528C"/>
    <w:rsid w:val="002052BE"/>
    <w:rsid w:val="0020534F"/>
    <w:rsid w:val="00205777"/>
    <w:rsid w:val="00205DEA"/>
    <w:rsid w:val="00205F68"/>
    <w:rsid w:val="00206136"/>
    <w:rsid w:val="00206298"/>
    <w:rsid w:val="00206832"/>
    <w:rsid w:val="00206903"/>
    <w:rsid w:val="00206C41"/>
    <w:rsid w:val="002074FC"/>
    <w:rsid w:val="00207585"/>
    <w:rsid w:val="002078BA"/>
    <w:rsid w:val="00207F26"/>
    <w:rsid w:val="00207FCC"/>
    <w:rsid w:val="002102E0"/>
    <w:rsid w:val="00210674"/>
    <w:rsid w:val="002106FA"/>
    <w:rsid w:val="00210A53"/>
    <w:rsid w:val="00210D58"/>
    <w:rsid w:val="0021108A"/>
    <w:rsid w:val="0021266D"/>
    <w:rsid w:val="00212B2E"/>
    <w:rsid w:val="00212B37"/>
    <w:rsid w:val="00212D2A"/>
    <w:rsid w:val="002138D6"/>
    <w:rsid w:val="00213FDA"/>
    <w:rsid w:val="00214093"/>
    <w:rsid w:val="0021440F"/>
    <w:rsid w:val="00214996"/>
    <w:rsid w:val="00214B0E"/>
    <w:rsid w:val="00214F5D"/>
    <w:rsid w:val="00214FA7"/>
    <w:rsid w:val="002152F8"/>
    <w:rsid w:val="0021582F"/>
    <w:rsid w:val="00215A6B"/>
    <w:rsid w:val="00215AB5"/>
    <w:rsid w:val="00215C16"/>
    <w:rsid w:val="00215D8B"/>
    <w:rsid w:val="0021603E"/>
    <w:rsid w:val="00216063"/>
    <w:rsid w:val="002161B0"/>
    <w:rsid w:val="0021630C"/>
    <w:rsid w:val="002164CE"/>
    <w:rsid w:val="002166A5"/>
    <w:rsid w:val="002168D9"/>
    <w:rsid w:val="00216C6F"/>
    <w:rsid w:val="00217124"/>
    <w:rsid w:val="002176F6"/>
    <w:rsid w:val="002177B0"/>
    <w:rsid w:val="00217ACB"/>
    <w:rsid w:val="00217BBC"/>
    <w:rsid w:val="00217D89"/>
    <w:rsid w:val="0022001B"/>
    <w:rsid w:val="00220354"/>
    <w:rsid w:val="00220435"/>
    <w:rsid w:val="00220699"/>
    <w:rsid w:val="002206B2"/>
    <w:rsid w:val="002207BE"/>
    <w:rsid w:val="00220A32"/>
    <w:rsid w:val="00220C20"/>
    <w:rsid w:val="00222238"/>
    <w:rsid w:val="00222C57"/>
    <w:rsid w:val="00222D1C"/>
    <w:rsid w:val="00223090"/>
    <w:rsid w:val="002238B0"/>
    <w:rsid w:val="00223BE7"/>
    <w:rsid w:val="00224D60"/>
    <w:rsid w:val="00224F25"/>
    <w:rsid w:val="0022578B"/>
    <w:rsid w:val="0022626B"/>
    <w:rsid w:val="0022650E"/>
    <w:rsid w:val="002265D0"/>
    <w:rsid w:val="00226719"/>
    <w:rsid w:val="002269BA"/>
    <w:rsid w:val="00226E07"/>
    <w:rsid w:val="00227987"/>
    <w:rsid w:val="00227D7B"/>
    <w:rsid w:val="00227FD7"/>
    <w:rsid w:val="0023025C"/>
    <w:rsid w:val="0023028B"/>
    <w:rsid w:val="00230326"/>
    <w:rsid w:val="002304FA"/>
    <w:rsid w:val="00230B6B"/>
    <w:rsid w:val="002317F0"/>
    <w:rsid w:val="00232C0B"/>
    <w:rsid w:val="002335A5"/>
    <w:rsid w:val="00233729"/>
    <w:rsid w:val="002337BF"/>
    <w:rsid w:val="00233CF4"/>
    <w:rsid w:val="00234213"/>
    <w:rsid w:val="002342F3"/>
    <w:rsid w:val="002344D5"/>
    <w:rsid w:val="00234610"/>
    <w:rsid w:val="002346EF"/>
    <w:rsid w:val="002346F6"/>
    <w:rsid w:val="002349E7"/>
    <w:rsid w:val="00234D0D"/>
    <w:rsid w:val="00235239"/>
    <w:rsid w:val="00235D40"/>
    <w:rsid w:val="00236027"/>
    <w:rsid w:val="0023606A"/>
    <w:rsid w:val="002360B7"/>
    <w:rsid w:val="00236247"/>
    <w:rsid w:val="002362FB"/>
    <w:rsid w:val="002364B3"/>
    <w:rsid w:val="002368E3"/>
    <w:rsid w:val="00236BBA"/>
    <w:rsid w:val="00236EB4"/>
    <w:rsid w:val="00236FC9"/>
    <w:rsid w:val="0023727D"/>
    <w:rsid w:val="00237768"/>
    <w:rsid w:val="00237BA5"/>
    <w:rsid w:val="00237F9D"/>
    <w:rsid w:val="00240182"/>
    <w:rsid w:val="002401E6"/>
    <w:rsid w:val="0024021C"/>
    <w:rsid w:val="00240A52"/>
    <w:rsid w:val="00240CDF"/>
    <w:rsid w:val="00240F08"/>
    <w:rsid w:val="00241077"/>
    <w:rsid w:val="00241419"/>
    <w:rsid w:val="002418D2"/>
    <w:rsid w:val="00241D0D"/>
    <w:rsid w:val="00241ECB"/>
    <w:rsid w:val="0024218C"/>
    <w:rsid w:val="0024227E"/>
    <w:rsid w:val="002422D6"/>
    <w:rsid w:val="00242AD9"/>
    <w:rsid w:val="00242CA4"/>
    <w:rsid w:val="00242CB3"/>
    <w:rsid w:val="00242E1F"/>
    <w:rsid w:val="0024306D"/>
    <w:rsid w:val="00243077"/>
    <w:rsid w:val="002430BF"/>
    <w:rsid w:val="0024335D"/>
    <w:rsid w:val="002434B5"/>
    <w:rsid w:val="002434E9"/>
    <w:rsid w:val="002434FE"/>
    <w:rsid w:val="00243886"/>
    <w:rsid w:val="002439CC"/>
    <w:rsid w:val="00243A91"/>
    <w:rsid w:val="00243AD3"/>
    <w:rsid w:val="00243DA1"/>
    <w:rsid w:val="00243FF1"/>
    <w:rsid w:val="002440AB"/>
    <w:rsid w:val="002443EF"/>
    <w:rsid w:val="00244F51"/>
    <w:rsid w:val="00245160"/>
    <w:rsid w:val="00245AB0"/>
    <w:rsid w:val="00245D06"/>
    <w:rsid w:val="00245FF0"/>
    <w:rsid w:val="002463ED"/>
    <w:rsid w:val="002464B7"/>
    <w:rsid w:val="00246648"/>
    <w:rsid w:val="002470BB"/>
    <w:rsid w:val="00247863"/>
    <w:rsid w:val="002479FC"/>
    <w:rsid w:val="00247EB3"/>
    <w:rsid w:val="00250208"/>
    <w:rsid w:val="002503F8"/>
    <w:rsid w:val="00250439"/>
    <w:rsid w:val="00250AF2"/>
    <w:rsid w:val="00250C14"/>
    <w:rsid w:val="00251771"/>
    <w:rsid w:val="00251B8F"/>
    <w:rsid w:val="00251D6C"/>
    <w:rsid w:val="00252145"/>
    <w:rsid w:val="00252232"/>
    <w:rsid w:val="0025231D"/>
    <w:rsid w:val="00252B26"/>
    <w:rsid w:val="00252D65"/>
    <w:rsid w:val="002530F7"/>
    <w:rsid w:val="00253795"/>
    <w:rsid w:val="002538BF"/>
    <w:rsid w:val="00253B4A"/>
    <w:rsid w:val="00253D2B"/>
    <w:rsid w:val="00253FD5"/>
    <w:rsid w:val="002542A3"/>
    <w:rsid w:val="00254457"/>
    <w:rsid w:val="00254888"/>
    <w:rsid w:val="0025497E"/>
    <w:rsid w:val="00254D08"/>
    <w:rsid w:val="0025503D"/>
    <w:rsid w:val="002550C6"/>
    <w:rsid w:val="00255C51"/>
    <w:rsid w:val="00255D68"/>
    <w:rsid w:val="002568C1"/>
    <w:rsid w:val="00256A7C"/>
    <w:rsid w:val="00256AB4"/>
    <w:rsid w:val="00256CA2"/>
    <w:rsid w:val="00256D27"/>
    <w:rsid w:val="00256FBC"/>
    <w:rsid w:val="0025739A"/>
    <w:rsid w:val="00257435"/>
    <w:rsid w:val="002575F3"/>
    <w:rsid w:val="0026023D"/>
    <w:rsid w:val="00260829"/>
    <w:rsid w:val="00260E32"/>
    <w:rsid w:val="00261033"/>
    <w:rsid w:val="00261048"/>
    <w:rsid w:val="002610BF"/>
    <w:rsid w:val="002611CF"/>
    <w:rsid w:val="0026176A"/>
    <w:rsid w:val="00261826"/>
    <w:rsid w:val="00261B33"/>
    <w:rsid w:val="00261FC5"/>
    <w:rsid w:val="0026234A"/>
    <w:rsid w:val="0026235B"/>
    <w:rsid w:val="00262545"/>
    <w:rsid w:val="0026260E"/>
    <w:rsid w:val="0026261F"/>
    <w:rsid w:val="00262691"/>
    <w:rsid w:val="0026270F"/>
    <w:rsid w:val="00262789"/>
    <w:rsid w:val="00262FCE"/>
    <w:rsid w:val="0026311F"/>
    <w:rsid w:val="002632CA"/>
    <w:rsid w:val="0026361C"/>
    <w:rsid w:val="0026381F"/>
    <w:rsid w:val="0026383F"/>
    <w:rsid w:val="002638A4"/>
    <w:rsid w:val="00264235"/>
    <w:rsid w:val="0026450B"/>
    <w:rsid w:val="00264673"/>
    <w:rsid w:val="002649EE"/>
    <w:rsid w:val="00264FE0"/>
    <w:rsid w:val="00265165"/>
    <w:rsid w:val="002652C3"/>
    <w:rsid w:val="0026555D"/>
    <w:rsid w:val="0026563E"/>
    <w:rsid w:val="002659E1"/>
    <w:rsid w:val="00265A91"/>
    <w:rsid w:val="00265E5C"/>
    <w:rsid w:val="00265F3C"/>
    <w:rsid w:val="00266593"/>
    <w:rsid w:val="002665D5"/>
    <w:rsid w:val="002668B4"/>
    <w:rsid w:val="00266DB8"/>
    <w:rsid w:val="0026734D"/>
    <w:rsid w:val="002677D8"/>
    <w:rsid w:val="00267845"/>
    <w:rsid w:val="00267908"/>
    <w:rsid w:val="00267B4D"/>
    <w:rsid w:val="00267FE8"/>
    <w:rsid w:val="00270203"/>
    <w:rsid w:val="0027028D"/>
    <w:rsid w:val="002703BF"/>
    <w:rsid w:val="00270507"/>
    <w:rsid w:val="00270B25"/>
    <w:rsid w:val="00270DE2"/>
    <w:rsid w:val="00270E00"/>
    <w:rsid w:val="002717AB"/>
    <w:rsid w:val="00271F42"/>
    <w:rsid w:val="0027235E"/>
    <w:rsid w:val="00272428"/>
    <w:rsid w:val="00272795"/>
    <w:rsid w:val="002729DD"/>
    <w:rsid w:val="00272C4C"/>
    <w:rsid w:val="00272D23"/>
    <w:rsid w:val="00273014"/>
    <w:rsid w:val="002730D5"/>
    <w:rsid w:val="002736EC"/>
    <w:rsid w:val="00273D5E"/>
    <w:rsid w:val="00273D6C"/>
    <w:rsid w:val="00274543"/>
    <w:rsid w:val="002747AC"/>
    <w:rsid w:val="00274C51"/>
    <w:rsid w:val="002752BC"/>
    <w:rsid w:val="002753EB"/>
    <w:rsid w:val="00275D3C"/>
    <w:rsid w:val="00275EC9"/>
    <w:rsid w:val="00276452"/>
    <w:rsid w:val="00276500"/>
    <w:rsid w:val="002769B6"/>
    <w:rsid w:val="00276A66"/>
    <w:rsid w:val="00276AC2"/>
    <w:rsid w:val="00276C57"/>
    <w:rsid w:val="002774A8"/>
    <w:rsid w:val="002774DE"/>
    <w:rsid w:val="0027762F"/>
    <w:rsid w:val="002776D0"/>
    <w:rsid w:val="00277742"/>
    <w:rsid w:val="00277907"/>
    <w:rsid w:val="00277B61"/>
    <w:rsid w:val="00277DE3"/>
    <w:rsid w:val="002800D4"/>
    <w:rsid w:val="0028058D"/>
    <w:rsid w:val="00280755"/>
    <w:rsid w:val="002807AA"/>
    <w:rsid w:val="00280867"/>
    <w:rsid w:val="002809BD"/>
    <w:rsid w:val="00280CCF"/>
    <w:rsid w:val="002815A5"/>
    <w:rsid w:val="00282192"/>
    <w:rsid w:val="00282290"/>
    <w:rsid w:val="00282446"/>
    <w:rsid w:val="0028285A"/>
    <w:rsid w:val="00282A76"/>
    <w:rsid w:val="00282CE1"/>
    <w:rsid w:val="00282DEE"/>
    <w:rsid w:val="00282F22"/>
    <w:rsid w:val="00282F7E"/>
    <w:rsid w:val="0028318A"/>
    <w:rsid w:val="0028375F"/>
    <w:rsid w:val="00283C47"/>
    <w:rsid w:val="00284147"/>
    <w:rsid w:val="00284F44"/>
    <w:rsid w:val="00285498"/>
    <w:rsid w:val="0028571F"/>
    <w:rsid w:val="0028581A"/>
    <w:rsid w:val="002858B4"/>
    <w:rsid w:val="00285B1A"/>
    <w:rsid w:val="00285C1F"/>
    <w:rsid w:val="00285CAD"/>
    <w:rsid w:val="00285E35"/>
    <w:rsid w:val="0028623E"/>
    <w:rsid w:val="00286497"/>
    <w:rsid w:val="00286AF4"/>
    <w:rsid w:val="00286C17"/>
    <w:rsid w:val="00286D8E"/>
    <w:rsid w:val="00286DB3"/>
    <w:rsid w:val="00286E9B"/>
    <w:rsid w:val="002870A7"/>
    <w:rsid w:val="002873B5"/>
    <w:rsid w:val="002875EC"/>
    <w:rsid w:val="002878EA"/>
    <w:rsid w:val="00287A00"/>
    <w:rsid w:val="00287AB0"/>
    <w:rsid w:val="00287B6C"/>
    <w:rsid w:val="00287D64"/>
    <w:rsid w:val="002900F6"/>
    <w:rsid w:val="002905C9"/>
    <w:rsid w:val="00290866"/>
    <w:rsid w:val="00290D13"/>
    <w:rsid w:val="00290E9F"/>
    <w:rsid w:val="00290EA1"/>
    <w:rsid w:val="00291650"/>
    <w:rsid w:val="002917A7"/>
    <w:rsid w:val="00291E43"/>
    <w:rsid w:val="0029216E"/>
    <w:rsid w:val="0029219B"/>
    <w:rsid w:val="00292240"/>
    <w:rsid w:val="002922D8"/>
    <w:rsid w:val="002924C3"/>
    <w:rsid w:val="0029266E"/>
    <w:rsid w:val="00292AF1"/>
    <w:rsid w:val="00292B0E"/>
    <w:rsid w:val="00292C7A"/>
    <w:rsid w:val="00292CA1"/>
    <w:rsid w:val="00292DB2"/>
    <w:rsid w:val="002934B5"/>
    <w:rsid w:val="002937B6"/>
    <w:rsid w:val="00293EB7"/>
    <w:rsid w:val="00293FF6"/>
    <w:rsid w:val="002943F9"/>
    <w:rsid w:val="0029449F"/>
    <w:rsid w:val="0029470C"/>
    <w:rsid w:val="00294936"/>
    <w:rsid w:val="00294B93"/>
    <w:rsid w:val="00294D27"/>
    <w:rsid w:val="00295487"/>
    <w:rsid w:val="00295571"/>
    <w:rsid w:val="0029561F"/>
    <w:rsid w:val="00295628"/>
    <w:rsid w:val="002958A4"/>
    <w:rsid w:val="00295D9B"/>
    <w:rsid w:val="00295FD6"/>
    <w:rsid w:val="00296049"/>
    <w:rsid w:val="0029608F"/>
    <w:rsid w:val="00296111"/>
    <w:rsid w:val="0029615D"/>
    <w:rsid w:val="002961DA"/>
    <w:rsid w:val="00296592"/>
    <w:rsid w:val="0029697E"/>
    <w:rsid w:val="00296F0A"/>
    <w:rsid w:val="0029700E"/>
    <w:rsid w:val="0029707D"/>
    <w:rsid w:val="0029758F"/>
    <w:rsid w:val="00297620"/>
    <w:rsid w:val="00297A77"/>
    <w:rsid w:val="002A03F6"/>
    <w:rsid w:val="002A06E2"/>
    <w:rsid w:val="002A08A8"/>
    <w:rsid w:val="002A0AF0"/>
    <w:rsid w:val="002A0CE4"/>
    <w:rsid w:val="002A11AE"/>
    <w:rsid w:val="002A141F"/>
    <w:rsid w:val="002A14BD"/>
    <w:rsid w:val="002A1ADC"/>
    <w:rsid w:val="002A1B72"/>
    <w:rsid w:val="002A2029"/>
    <w:rsid w:val="002A2811"/>
    <w:rsid w:val="002A2ACC"/>
    <w:rsid w:val="002A2CF7"/>
    <w:rsid w:val="002A2DC2"/>
    <w:rsid w:val="002A3004"/>
    <w:rsid w:val="002A300F"/>
    <w:rsid w:val="002A307E"/>
    <w:rsid w:val="002A3270"/>
    <w:rsid w:val="002A371E"/>
    <w:rsid w:val="002A3831"/>
    <w:rsid w:val="002A3982"/>
    <w:rsid w:val="002A3F4F"/>
    <w:rsid w:val="002A4228"/>
    <w:rsid w:val="002A48C4"/>
    <w:rsid w:val="002A54D6"/>
    <w:rsid w:val="002A57E9"/>
    <w:rsid w:val="002A5B34"/>
    <w:rsid w:val="002A5C82"/>
    <w:rsid w:val="002A5F4B"/>
    <w:rsid w:val="002A5F66"/>
    <w:rsid w:val="002A5FC1"/>
    <w:rsid w:val="002A62A7"/>
    <w:rsid w:val="002A6469"/>
    <w:rsid w:val="002A66D1"/>
    <w:rsid w:val="002A68E9"/>
    <w:rsid w:val="002A6E9D"/>
    <w:rsid w:val="002A7374"/>
    <w:rsid w:val="002A7397"/>
    <w:rsid w:val="002A743E"/>
    <w:rsid w:val="002A7AAA"/>
    <w:rsid w:val="002A7BCC"/>
    <w:rsid w:val="002A7C3A"/>
    <w:rsid w:val="002A7DCB"/>
    <w:rsid w:val="002A7E51"/>
    <w:rsid w:val="002A7F39"/>
    <w:rsid w:val="002B0B29"/>
    <w:rsid w:val="002B1336"/>
    <w:rsid w:val="002B16A9"/>
    <w:rsid w:val="002B1784"/>
    <w:rsid w:val="002B1897"/>
    <w:rsid w:val="002B1A0A"/>
    <w:rsid w:val="002B1A6B"/>
    <w:rsid w:val="002B1B6B"/>
    <w:rsid w:val="002B1BC0"/>
    <w:rsid w:val="002B1C8C"/>
    <w:rsid w:val="002B1EAC"/>
    <w:rsid w:val="002B239F"/>
    <w:rsid w:val="002B26E7"/>
    <w:rsid w:val="002B2996"/>
    <w:rsid w:val="002B2BE9"/>
    <w:rsid w:val="002B2F5A"/>
    <w:rsid w:val="002B30A1"/>
    <w:rsid w:val="002B3309"/>
    <w:rsid w:val="002B33BD"/>
    <w:rsid w:val="002B3872"/>
    <w:rsid w:val="002B3968"/>
    <w:rsid w:val="002B39D9"/>
    <w:rsid w:val="002B3C04"/>
    <w:rsid w:val="002B40BF"/>
    <w:rsid w:val="002B4918"/>
    <w:rsid w:val="002B4C56"/>
    <w:rsid w:val="002B5158"/>
    <w:rsid w:val="002B542E"/>
    <w:rsid w:val="002B54E0"/>
    <w:rsid w:val="002B5F46"/>
    <w:rsid w:val="002B5FD0"/>
    <w:rsid w:val="002B64F1"/>
    <w:rsid w:val="002B68E8"/>
    <w:rsid w:val="002B6918"/>
    <w:rsid w:val="002B6B32"/>
    <w:rsid w:val="002B6BC4"/>
    <w:rsid w:val="002B6DE5"/>
    <w:rsid w:val="002B7290"/>
    <w:rsid w:val="002B72AD"/>
    <w:rsid w:val="002B754F"/>
    <w:rsid w:val="002B7813"/>
    <w:rsid w:val="002B792E"/>
    <w:rsid w:val="002C088C"/>
    <w:rsid w:val="002C0B97"/>
    <w:rsid w:val="002C14C8"/>
    <w:rsid w:val="002C1684"/>
    <w:rsid w:val="002C19BF"/>
    <w:rsid w:val="002C1B84"/>
    <w:rsid w:val="002C1BC4"/>
    <w:rsid w:val="002C2780"/>
    <w:rsid w:val="002C28B1"/>
    <w:rsid w:val="002C2CDA"/>
    <w:rsid w:val="002C2F3C"/>
    <w:rsid w:val="002C314F"/>
    <w:rsid w:val="002C3426"/>
    <w:rsid w:val="002C35AB"/>
    <w:rsid w:val="002C3742"/>
    <w:rsid w:val="002C381B"/>
    <w:rsid w:val="002C3A54"/>
    <w:rsid w:val="002C3BD4"/>
    <w:rsid w:val="002C3FF1"/>
    <w:rsid w:val="002C4DB5"/>
    <w:rsid w:val="002C4F9D"/>
    <w:rsid w:val="002C55D9"/>
    <w:rsid w:val="002C57D2"/>
    <w:rsid w:val="002C5906"/>
    <w:rsid w:val="002C5D09"/>
    <w:rsid w:val="002C5E14"/>
    <w:rsid w:val="002C5FF7"/>
    <w:rsid w:val="002C60BD"/>
    <w:rsid w:val="002C60FB"/>
    <w:rsid w:val="002C62AB"/>
    <w:rsid w:val="002C64E2"/>
    <w:rsid w:val="002C6616"/>
    <w:rsid w:val="002C6887"/>
    <w:rsid w:val="002C6DB8"/>
    <w:rsid w:val="002C70D3"/>
    <w:rsid w:val="002C71C9"/>
    <w:rsid w:val="002C7383"/>
    <w:rsid w:val="002C79A0"/>
    <w:rsid w:val="002C7D2B"/>
    <w:rsid w:val="002C7E71"/>
    <w:rsid w:val="002C7F13"/>
    <w:rsid w:val="002C7F2B"/>
    <w:rsid w:val="002D0831"/>
    <w:rsid w:val="002D0933"/>
    <w:rsid w:val="002D0B6D"/>
    <w:rsid w:val="002D10ED"/>
    <w:rsid w:val="002D1593"/>
    <w:rsid w:val="002D17B4"/>
    <w:rsid w:val="002D17CE"/>
    <w:rsid w:val="002D1BA1"/>
    <w:rsid w:val="002D1C8B"/>
    <w:rsid w:val="002D1D3C"/>
    <w:rsid w:val="002D1FF0"/>
    <w:rsid w:val="002D22C9"/>
    <w:rsid w:val="002D2771"/>
    <w:rsid w:val="002D2A42"/>
    <w:rsid w:val="002D37B6"/>
    <w:rsid w:val="002D4482"/>
    <w:rsid w:val="002D4A4A"/>
    <w:rsid w:val="002D4BE4"/>
    <w:rsid w:val="002D4DE8"/>
    <w:rsid w:val="002D52C4"/>
    <w:rsid w:val="002D5309"/>
    <w:rsid w:val="002D55E4"/>
    <w:rsid w:val="002D5729"/>
    <w:rsid w:val="002D5880"/>
    <w:rsid w:val="002D58C6"/>
    <w:rsid w:val="002D5EC2"/>
    <w:rsid w:val="002D60B5"/>
    <w:rsid w:val="002D6299"/>
    <w:rsid w:val="002D639B"/>
    <w:rsid w:val="002D63EF"/>
    <w:rsid w:val="002D65EA"/>
    <w:rsid w:val="002D68CA"/>
    <w:rsid w:val="002D6E6D"/>
    <w:rsid w:val="002D766A"/>
    <w:rsid w:val="002E000D"/>
    <w:rsid w:val="002E0216"/>
    <w:rsid w:val="002E03D6"/>
    <w:rsid w:val="002E0486"/>
    <w:rsid w:val="002E04FC"/>
    <w:rsid w:val="002E0AA5"/>
    <w:rsid w:val="002E125D"/>
    <w:rsid w:val="002E15AF"/>
    <w:rsid w:val="002E1683"/>
    <w:rsid w:val="002E19D3"/>
    <w:rsid w:val="002E1F16"/>
    <w:rsid w:val="002E1F3F"/>
    <w:rsid w:val="002E1FC4"/>
    <w:rsid w:val="002E20DE"/>
    <w:rsid w:val="002E20DF"/>
    <w:rsid w:val="002E22E2"/>
    <w:rsid w:val="002E241F"/>
    <w:rsid w:val="002E2723"/>
    <w:rsid w:val="002E2745"/>
    <w:rsid w:val="002E276C"/>
    <w:rsid w:val="002E295E"/>
    <w:rsid w:val="002E3038"/>
    <w:rsid w:val="002E30CC"/>
    <w:rsid w:val="002E3618"/>
    <w:rsid w:val="002E3696"/>
    <w:rsid w:val="002E39A1"/>
    <w:rsid w:val="002E3A49"/>
    <w:rsid w:val="002E3E48"/>
    <w:rsid w:val="002E4525"/>
    <w:rsid w:val="002E482E"/>
    <w:rsid w:val="002E4AD3"/>
    <w:rsid w:val="002E4C86"/>
    <w:rsid w:val="002E5740"/>
    <w:rsid w:val="002E5C45"/>
    <w:rsid w:val="002E5DB6"/>
    <w:rsid w:val="002E5DFF"/>
    <w:rsid w:val="002E5E60"/>
    <w:rsid w:val="002E62AD"/>
    <w:rsid w:val="002E6CCF"/>
    <w:rsid w:val="002E6D8B"/>
    <w:rsid w:val="002E700C"/>
    <w:rsid w:val="002E72F2"/>
    <w:rsid w:val="002E7365"/>
    <w:rsid w:val="002E7501"/>
    <w:rsid w:val="002E7647"/>
    <w:rsid w:val="002E7D4C"/>
    <w:rsid w:val="002F0495"/>
    <w:rsid w:val="002F09DA"/>
    <w:rsid w:val="002F0D45"/>
    <w:rsid w:val="002F0FA7"/>
    <w:rsid w:val="002F126F"/>
    <w:rsid w:val="002F135D"/>
    <w:rsid w:val="002F17DC"/>
    <w:rsid w:val="002F259C"/>
    <w:rsid w:val="002F29E8"/>
    <w:rsid w:val="002F2ADD"/>
    <w:rsid w:val="002F314B"/>
    <w:rsid w:val="002F34F6"/>
    <w:rsid w:val="002F4A17"/>
    <w:rsid w:val="002F4B57"/>
    <w:rsid w:val="002F4E7A"/>
    <w:rsid w:val="002F4FCF"/>
    <w:rsid w:val="002F5305"/>
    <w:rsid w:val="002F536C"/>
    <w:rsid w:val="002F571F"/>
    <w:rsid w:val="002F5B67"/>
    <w:rsid w:val="002F5ED5"/>
    <w:rsid w:val="002F655E"/>
    <w:rsid w:val="002F674D"/>
    <w:rsid w:val="002F6833"/>
    <w:rsid w:val="002F684D"/>
    <w:rsid w:val="002F6898"/>
    <w:rsid w:val="002F6E79"/>
    <w:rsid w:val="002F7338"/>
    <w:rsid w:val="002F7BDB"/>
    <w:rsid w:val="002F7C0A"/>
    <w:rsid w:val="00300093"/>
    <w:rsid w:val="00300442"/>
    <w:rsid w:val="003006EB"/>
    <w:rsid w:val="00300759"/>
    <w:rsid w:val="00300BE1"/>
    <w:rsid w:val="003017F5"/>
    <w:rsid w:val="00301A9C"/>
    <w:rsid w:val="00301FED"/>
    <w:rsid w:val="0030220F"/>
    <w:rsid w:val="003024C5"/>
    <w:rsid w:val="00302621"/>
    <w:rsid w:val="003027A2"/>
    <w:rsid w:val="00302BCE"/>
    <w:rsid w:val="00302DA8"/>
    <w:rsid w:val="00302F27"/>
    <w:rsid w:val="00302FDE"/>
    <w:rsid w:val="00303231"/>
    <w:rsid w:val="00303382"/>
    <w:rsid w:val="00304287"/>
    <w:rsid w:val="00304338"/>
    <w:rsid w:val="003043AA"/>
    <w:rsid w:val="00304590"/>
    <w:rsid w:val="003046C2"/>
    <w:rsid w:val="0030481B"/>
    <w:rsid w:val="00304AFA"/>
    <w:rsid w:val="00304FA7"/>
    <w:rsid w:val="00305481"/>
    <w:rsid w:val="003056AD"/>
    <w:rsid w:val="00305767"/>
    <w:rsid w:val="00305E19"/>
    <w:rsid w:val="0030617E"/>
    <w:rsid w:val="0030622A"/>
    <w:rsid w:val="00306408"/>
    <w:rsid w:val="00306413"/>
    <w:rsid w:val="00306655"/>
    <w:rsid w:val="003067C1"/>
    <w:rsid w:val="00306934"/>
    <w:rsid w:val="00306FBD"/>
    <w:rsid w:val="00307A5B"/>
    <w:rsid w:val="00307C28"/>
    <w:rsid w:val="00307DD4"/>
    <w:rsid w:val="003102B9"/>
    <w:rsid w:val="00310312"/>
    <w:rsid w:val="00310563"/>
    <w:rsid w:val="003109A6"/>
    <w:rsid w:val="00310B1A"/>
    <w:rsid w:val="0031104B"/>
    <w:rsid w:val="0031133F"/>
    <w:rsid w:val="00311485"/>
    <w:rsid w:val="003114AC"/>
    <w:rsid w:val="00311639"/>
    <w:rsid w:val="00311A28"/>
    <w:rsid w:val="00311AAA"/>
    <w:rsid w:val="00311B54"/>
    <w:rsid w:val="003122B3"/>
    <w:rsid w:val="00312468"/>
    <w:rsid w:val="00312576"/>
    <w:rsid w:val="003126BC"/>
    <w:rsid w:val="003127FA"/>
    <w:rsid w:val="00312B61"/>
    <w:rsid w:val="00312C2D"/>
    <w:rsid w:val="00312E8A"/>
    <w:rsid w:val="003130C0"/>
    <w:rsid w:val="003135FA"/>
    <w:rsid w:val="00313B6A"/>
    <w:rsid w:val="00313C86"/>
    <w:rsid w:val="00313DBC"/>
    <w:rsid w:val="00313E37"/>
    <w:rsid w:val="0031424F"/>
    <w:rsid w:val="003144A8"/>
    <w:rsid w:val="003144C5"/>
    <w:rsid w:val="00314B3A"/>
    <w:rsid w:val="003153AB"/>
    <w:rsid w:val="003156FD"/>
    <w:rsid w:val="0031587C"/>
    <w:rsid w:val="00315B32"/>
    <w:rsid w:val="00315E56"/>
    <w:rsid w:val="00316D7D"/>
    <w:rsid w:val="00316EDB"/>
    <w:rsid w:val="003171C1"/>
    <w:rsid w:val="003173A0"/>
    <w:rsid w:val="00317501"/>
    <w:rsid w:val="0031756B"/>
    <w:rsid w:val="003175E7"/>
    <w:rsid w:val="003177B5"/>
    <w:rsid w:val="003177E9"/>
    <w:rsid w:val="00317895"/>
    <w:rsid w:val="00317A73"/>
    <w:rsid w:val="00317AB0"/>
    <w:rsid w:val="00317B3C"/>
    <w:rsid w:val="003200C4"/>
    <w:rsid w:val="003200D9"/>
    <w:rsid w:val="003203DA"/>
    <w:rsid w:val="0032048D"/>
    <w:rsid w:val="003204D0"/>
    <w:rsid w:val="00320B0D"/>
    <w:rsid w:val="00321134"/>
    <w:rsid w:val="003212B9"/>
    <w:rsid w:val="003215FB"/>
    <w:rsid w:val="003216DA"/>
    <w:rsid w:val="0032179F"/>
    <w:rsid w:val="003225A1"/>
    <w:rsid w:val="00322C19"/>
    <w:rsid w:val="0032301D"/>
    <w:rsid w:val="003230B0"/>
    <w:rsid w:val="0032310D"/>
    <w:rsid w:val="003231BC"/>
    <w:rsid w:val="0032326C"/>
    <w:rsid w:val="0032328C"/>
    <w:rsid w:val="003236A4"/>
    <w:rsid w:val="003237FA"/>
    <w:rsid w:val="00323AD1"/>
    <w:rsid w:val="00323B86"/>
    <w:rsid w:val="003249BC"/>
    <w:rsid w:val="00324B84"/>
    <w:rsid w:val="00324BBC"/>
    <w:rsid w:val="00324DCA"/>
    <w:rsid w:val="00324F96"/>
    <w:rsid w:val="00325109"/>
    <w:rsid w:val="0032549C"/>
    <w:rsid w:val="0032574C"/>
    <w:rsid w:val="00325785"/>
    <w:rsid w:val="00325AA3"/>
    <w:rsid w:val="00325B8A"/>
    <w:rsid w:val="0032677C"/>
    <w:rsid w:val="00326DA7"/>
    <w:rsid w:val="0032701C"/>
    <w:rsid w:val="00327437"/>
    <w:rsid w:val="00327560"/>
    <w:rsid w:val="00327569"/>
    <w:rsid w:val="00327610"/>
    <w:rsid w:val="0032775C"/>
    <w:rsid w:val="00327B92"/>
    <w:rsid w:val="00327E48"/>
    <w:rsid w:val="00330044"/>
    <w:rsid w:val="003300B5"/>
    <w:rsid w:val="003303A6"/>
    <w:rsid w:val="0033057C"/>
    <w:rsid w:val="00330915"/>
    <w:rsid w:val="00330978"/>
    <w:rsid w:val="00330A9C"/>
    <w:rsid w:val="00330FD5"/>
    <w:rsid w:val="00331521"/>
    <w:rsid w:val="0033158D"/>
    <w:rsid w:val="00331B61"/>
    <w:rsid w:val="00331DFD"/>
    <w:rsid w:val="003320D5"/>
    <w:rsid w:val="003325E5"/>
    <w:rsid w:val="00332610"/>
    <w:rsid w:val="0033294C"/>
    <w:rsid w:val="00332A4C"/>
    <w:rsid w:val="00332CA9"/>
    <w:rsid w:val="00332CFE"/>
    <w:rsid w:val="00332FA5"/>
    <w:rsid w:val="0033312F"/>
    <w:rsid w:val="00333268"/>
    <w:rsid w:val="00333432"/>
    <w:rsid w:val="00333463"/>
    <w:rsid w:val="0033366F"/>
    <w:rsid w:val="00333B77"/>
    <w:rsid w:val="00333FAC"/>
    <w:rsid w:val="00334140"/>
    <w:rsid w:val="00334339"/>
    <w:rsid w:val="00334510"/>
    <w:rsid w:val="00334B2F"/>
    <w:rsid w:val="00334BC1"/>
    <w:rsid w:val="00334FC9"/>
    <w:rsid w:val="00334FCE"/>
    <w:rsid w:val="00335833"/>
    <w:rsid w:val="00335958"/>
    <w:rsid w:val="00335A50"/>
    <w:rsid w:val="00335D3B"/>
    <w:rsid w:val="003367A9"/>
    <w:rsid w:val="00336C7F"/>
    <w:rsid w:val="0033711E"/>
    <w:rsid w:val="00337208"/>
    <w:rsid w:val="003372A2"/>
    <w:rsid w:val="003372F5"/>
    <w:rsid w:val="003377B8"/>
    <w:rsid w:val="00337877"/>
    <w:rsid w:val="00337FAC"/>
    <w:rsid w:val="00337FE4"/>
    <w:rsid w:val="0034002C"/>
    <w:rsid w:val="00340064"/>
    <w:rsid w:val="00340244"/>
    <w:rsid w:val="003407DB"/>
    <w:rsid w:val="00340BEF"/>
    <w:rsid w:val="00340C8D"/>
    <w:rsid w:val="00340F89"/>
    <w:rsid w:val="00341387"/>
    <w:rsid w:val="00341EE0"/>
    <w:rsid w:val="00341F3D"/>
    <w:rsid w:val="00341FC3"/>
    <w:rsid w:val="00342033"/>
    <w:rsid w:val="003423C3"/>
    <w:rsid w:val="00342E84"/>
    <w:rsid w:val="00342F87"/>
    <w:rsid w:val="003432D2"/>
    <w:rsid w:val="00343969"/>
    <w:rsid w:val="00343A55"/>
    <w:rsid w:val="00343A90"/>
    <w:rsid w:val="00344431"/>
    <w:rsid w:val="003448BE"/>
    <w:rsid w:val="00344B92"/>
    <w:rsid w:val="00344BCA"/>
    <w:rsid w:val="00344D9E"/>
    <w:rsid w:val="00344DC4"/>
    <w:rsid w:val="00345513"/>
    <w:rsid w:val="00345541"/>
    <w:rsid w:val="00345806"/>
    <w:rsid w:val="003458B5"/>
    <w:rsid w:val="00345CF6"/>
    <w:rsid w:val="00345D55"/>
    <w:rsid w:val="00345DB9"/>
    <w:rsid w:val="00345F24"/>
    <w:rsid w:val="003464D1"/>
    <w:rsid w:val="00346595"/>
    <w:rsid w:val="0034670F"/>
    <w:rsid w:val="003468DE"/>
    <w:rsid w:val="00346A0A"/>
    <w:rsid w:val="00346B5D"/>
    <w:rsid w:val="00346C4E"/>
    <w:rsid w:val="0034746A"/>
    <w:rsid w:val="00347481"/>
    <w:rsid w:val="0034767C"/>
    <w:rsid w:val="003476E1"/>
    <w:rsid w:val="00347A6F"/>
    <w:rsid w:val="003500FD"/>
    <w:rsid w:val="003508F1"/>
    <w:rsid w:val="00350AF4"/>
    <w:rsid w:val="00350B7E"/>
    <w:rsid w:val="003517BC"/>
    <w:rsid w:val="00351CA0"/>
    <w:rsid w:val="00351D89"/>
    <w:rsid w:val="0035281D"/>
    <w:rsid w:val="00352936"/>
    <w:rsid w:val="0035308F"/>
    <w:rsid w:val="003531E4"/>
    <w:rsid w:val="00353342"/>
    <w:rsid w:val="003534B4"/>
    <w:rsid w:val="003537B1"/>
    <w:rsid w:val="0035380C"/>
    <w:rsid w:val="00353AD1"/>
    <w:rsid w:val="00353B1E"/>
    <w:rsid w:val="00353CE2"/>
    <w:rsid w:val="00354038"/>
    <w:rsid w:val="003545FA"/>
    <w:rsid w:val="00354D87"/>
    <w:rsid w:val="00355175"/>
    <w:rsid w:val="003551FD"/>
    <w:rsid w:val="00355254"/>
    <w:rsid w:val="003553AF"/>
    <w:rsid w:val="003554CC"/>
    <w:rsid w:val="003558E1"/>
    <w:rsid w:val="00355A2F"/>
    <w:rsid w:val="0035601B"/>
    <w:rsid w:val="0035641B"/>
    <w:rsid w:val="003564AA"/>
    <w:rsid w:val="003565AC"/>
    <w:rsid w:val="00356668"/>
    <w:rsid w:val="00356AFB"/>
    <w:rsid w:val="00356F00"/>
    <w:rsid w:val="00357356"/>
    <w:rsid w:val="00357464"/>
    <w:rsid w:val="00357968"/>
    <w:rsid w:val="00357A5A"/>
    <w:rsid w:val="00357DB0"/>
    <w:rsid w:val="00357F32"/>
    <w:rsid w:val="003601F5"/>
    <w:rsid w:val="0036060E"/>
    <w:rsid w:val="00360937"/>
    <w:rsid w:val="00360E47"/>
    <w:rsid w:val="00361A6B"/>
    <w:rsid w:val="00361DB9"/>
    <w:rsid w:val="00361FAA"/>
    <w:rsid w:val="00362055"/>
    <w:rsid w:val="003620D6"/>
    <w:rsid w:val="00362230"/>
    <w:rsid w:val="0036227A"/>
    <w:rsid w:val="0036250C"/>
    <w:rsid w:val="00362587"/>
    <w:rsid w:val="003627ED"/>
    <w:rsid w:val="00362AEE"/>
    <w:rsid w:val="00362E13"/>
    <w:rsid w:val="003634F6"/>
    <w:rsid w:val="003636FF"/>
    <w:rsid w:val="00363CD3"/>
    <w:rsid w:val="003648C8"/>
    <w:rsid w:val="00364AE2"/>
    <w:rsid w:val="00364D6D"/>
    <w:rsid w:val="00364F9C"/>
    <w:rsid w:val="00365000"/>
    <w:rsid w:val="003651D7"/>
    <w:rsid w:val="00365DB7"/>
    <w:rsid w:val="00365E83"/>
    <w:rsid w:val="003660C2"/>
    <w:rsid w:val="0036610B"/>
    <w:rsid w:val="003662A7"/>
    <w:rsid w:val="003666F5"/>
    <w:rsid w:val="00366CB3"/>
    <w:rsid w:val="0036724F"/>
    <w:rsid w:val="00367322"/>
    <w:rsid w:val="00367598"/>
    <w:rsid w:val="00367636"/>
    <w:rsid w:val="00367666"/>
    <w:rsid w:val="003676FB"/>
    <w:rsid w:val="0036786E"/>
    <w:rsid w:val="00367937"/>
    <w:rsid w:val="0036797C"/>
    <w:rsid w:val="00367A98"/>
    <w:rsid w:val="00367B8A"/>
    <w:rsid w:val="00367C2B"/>
    <w:rsid w:val="00367DFA"/>
    <w:rsid w:val="00370560"/>
    <w:rsid w:val="00370855"/>
    <w:rsid w:val="003708CF"/>
    <w:rsid w:val="00370D46"/>
    <w:rsid w:val="00370DC8"/>
    <w:rsid w:val="00370E39"/>
    <w:rsid w:val="00371012"/>
    <w:rsid w:val="003713ED"/>
    <w:rsid w:val="00371928"/>
    <w:rsid w:val="00371B60"/>
    <w:rsid w:val="00371C0E"/>
    <w:rsid w:val="00371C90"/>
    <w:rsid w:val="00372198"/>
    <w:rsid w:val="00372237"/>
    <w:rsid w:val="003722A1"/>
    <w:rsid w:val="00372887"/>
    <w:rsid w:val="00372D55"/>
    <w:rsid w:val="0037316A"/>
    <w:rsid w:val="003731A7"/>
    <w:rsid w:val="0037322B"/>
    <w:rsid w:val="003738B1"/>
    <w:rsid w:val="00373A80"/>
    <w:rsid w:val="003741B5"/>
    <w:rsid w:val="00374319"/>
    <w:rsid w:val="00374489"/>
    <w:rsid w:val="00374565"/>
    <w:rsid w:val="00374CD4"/>
    <w:rsid w:val="00374E21"/>
    <w:rsid w:val="00375048"/>
    <w:rsid w:val="00375146"/>
    <w:rsid w:val="003751AE"/>
    <w:rsid w:val="00375249"/>
    <w:rsid w:val="0037527F"/>
    <w:rsid w:val="00376492"/>
    <w:rsid w:val="00376C50"/>
    <w:rsid w:val="003770F5"/>
    <w:rsid w:val="003775C5"/>
    <w:rsid w:val="0037774B"/>
    <w:rsid w:val="00377F27"/>
    <w:rsid w:val="00380359"/>
    <w:rsid w:val="00380680"/>
    <w:rsid w:val="00380B6E"/>
    <w:rsid w:val="00380E32"/>
    <w:rsid w:val="00381142"/>
    <w:rsid w:val="003817B1"/>
    <w:rsid w:val="00381820"/>
    <w:rsid w:val="00382207"/>
    <w:rsid w:val="00382B5A"/>
    <w:rsid w:val="00382FD4"/>
    <w:rsid w:val="003834D0"/>
    <w:rsid w:val="00383B2B"/>
    <w:rsid w:val="00384347"/>
    <w:rsid w:val="003844F3"/>
    <w:rsid w:val="00384826"/>
    <w:rsid w:val="00384D35"/>
    <w:rsid w:val="003853A9"/>
    <w:rsid w:val="00385BA1"/>
    <w:rsid w:val="00385C47"/>
    <w:rsid w:val="003867AA"/>
    <w:rsid w:val="003868D4"/>
    <w:rsid w:val="003874A4"/>
    <w:rsid w:val="003876EF"/>
    <w:rsid w:val="00387713"/>
    <w:rsid w:val="00387EF0"/>
    <w:rsid w:val="003901A9"/>
    <w:rsid w:val="00390458"/>
    <w:rsid w:val="0039110E"/>
    <w:rsid w:val="003912F2"/>
    <w:rsid w:val="003913F0"/>
    <w:rsid w:val="00391476"/>
    <w:rsid w:val="003914F0"/>
    <w:rsid w:val="00391A9C"/>
    <w:rsid w:val="00391B20"/>
    <w:rsid w:val="0039217C"/>
    <w:rsid w:val="00392462"/>
    <w:rsid w:val="00392497"/>
    <w:rsid w:val="003925B7"/>
    <w:rsid w:val="00392D12"/>
    <w:rsid w:val="00392D2E"/>
    <w:rsid w:val="00392D50"/>
    <w:rsid w:val="0039323D"/>
    <w:rsid w:val="003933B8"/>
    <w:rsid w:val="003933CA"/>
    <w:rsid w:val="0039353E"/>
    <w:rsid w:val="0039388F"/>
    <w:rsid w:val="00393944"/>
    <w:rsid w:val="00393FB3"/>
    <w:rsid w:val="00393FB7"/>
    <w:rsid w:val="003942C8"/>
    <w:rsid w:val="003945FB"/>
    <w:rsid w:val="00395236"/>
    <w:rsid w:val="003954A5"/>
    <w:rsid w:val="003955D4"/>
    <w:rsid w:val="003955E6"/>
    <w:rsid w:val="0039560F"/>
    <w:rsid w:val="00395BA4"/>
    <w:rsid w:val="00395BF8"/>
    <w:rsid w:val="00395F17"/>
    <w:rsid w:val="003963AD"/>
    <w:rsid w:val="003964B5"/>
    <w:rsid w:val="00396691"/>
    <w:rsid w:val="0039740F"/>
    <w:rsid w:val="0039753F"/>
    <w:rsid w:val="00397725"/>
    <w:rsid w:val="003979F7"/>
    <w:rsid w:val="00397AF6"/>
    <w:rsid w:val="003A005E"/>
    <w:rsid w:val="003A00D5"/>
    <w:rsid w:val="003A022A"/>
    <w:rsid w:val="003A0234"/>
    <w:rsid w:val="003A03CE"/>
    <w:rsid w:val="003A04E4"/>
    <w:rsid w:val="003A05F8"/>
    <w:rsid w:val="003A06DB"/>
    <w:rsid w:val="003A06DC"/>
    <w:rsid w:val="003A0826"/>
    <w:rsid w:val="003A0B91"/>
    <w:rsid w:val="003A0B9A"/>
    <w:rsid w:val="003A1130"/>
    <w:rsid w:val="003A113A"/>
    <w:rsid w:val="003A136F"/>
    <w:rsid w:val="003A1525"/>
    <w:rsid w:val="003A1918"/>
    <w:rsid w:val="003A2BCA"/>
    <w:rsid w:val="003A3293"/>
    <w:rsid w:val="003A3304"/>
    <w:rsid w:val="003A37FB"/>
    <w:rsid w:val="003A3FEE"/>
    <w:rsid w:val="003A4059"/>
    <w:rsid w:val="003A413F"/>
    <w:rsid w:val="003A444D"/>
    <w:rsid w:val="003A4657"/>
    <w:rsid w:val="003A466F"/>
    <w:rsid w:val="003A48D5"/>
    <w:rsid w:val="003A50C9"/>
    <w:rsid w:val="003A5151"/>
    <w:rsid w:val="003A5385"/>
    <w:rsid w:val="003A56C8"/>
    <w:rsid w:val="003A56D4"/>
    <w:rsid w:val="003A5BF6"/>
    <w:rsid w:val="003A5C27"/>
    <w:rsid w:val="003A5C47"/>
    <w:rsid w:val="003A5D9E"/>
    <w:rsid w:val="003A62C6"/>
    <w:rsid w:val="003A6388"/>
    <w:rsid w:val="003A6553"/>
    <w:rsid w:val="003A66C6"/>
    <w:rsid w:val="003A6813"/>
    <w:rsid w:val="003A6BC9"/>
    <w:rsid w:val="003A734A"/>
    <w:rsid w:val="003A7426"/>
    <w:rsid w:val="003A78F7"/>
    <w:rsid w:val="003A7A86"/>
    <w:rsid w:val="003A7F8E"/>
    <w:rsid w:val="003B01EF"/>
    <w:rsid w:val="003B024A"/>
    <w:rsid w:val="003B0420"/>
    <w:rsid w:val="003B0BBB"/>
    <w:rsid w:val="003B0CDE"/>
    <w:rsid w:val="003B0DCF"/>
    <w:rsid w:val="003B14BD"/>
    <w:rsid w:val="003B15A6"/>
    <w:rsid w:val="003B1814"/>
    <w:rsid w:val="003B2435"/>
    <w:rsid w:val="003B265E"/>
    <w:rsid w:val="003B2C08"/>
    <w:rsid w:val="003B2C55"/>
    <w:rsid w:val="003B3611"/>
    <w:rsid w:val="003B385E"/>
    <w:rsid w:val="003B3A56"/>
    <w:rsid w:val="003B3A72"/>
    <w:rsid w:val="003B40B7"/>
    <w:rsid w:val="003B43A7"/>
    <w:rsid w:val="003B449D"/>
    <w:rsid w:val="003B4570"/>
    <w:rsid w:val="003B462C"/>
    <w:rsid w:val="003B483D"/>
    <w:rsid w:val="003B4B98"/>
    <w:rsid w:val="003B4F16"/>
    <w:rsid w:val="003B4F56"/>
    <w:rsid w:val="003B54B9"/>
    <w:rsid w:val="003B550B"/>
    <w:rsid w:val="003B5542"/>
    <w:rsid w:val="003B56CA"/>
    <w:rsid w:val="003B5BA5"/>
    <w:rsid w:val="003B6501"/>
    <w:rsid w:val="003B6886"/>
    <w:rsid w:val="003B6A1C"/>
    <w:rsid w:val="003B6AC9"/>
    <w:rsid w:val="003B6B4D"/>
    <w:rsid w:val="003B6C53"/>
    <w:rsid w:val="003B7178"/>
    <w:rsid w:val="003B751A"/>
    <w:rsid w:val="003B75CE"/>
    <w:rsid w:val="003C0210"/>
    <w:rsid w:val="003C0873"/>
    <w:rsid w:val="003C087B"/>
    <w:rsid w:val="003C094B"/>
    <w:rsid w:val="003C0E22"/>
    <w:rsid w:val="003C0F57"/>
    <w:rsid w:val="003C13EE"/>
    <w:rsid w:val="003C1915"/>
    <w:rsid w:val="003C19D7"/>
    <w:rsid w:val="003C1AC9"/>
    <w:rsid w:val="003C1D6E"/>
    <w:rsid w:val="003C1DC4"/>
    <w:rsid w:val="003C1E0D"/>
    <w:rsid w:val="003C21E6"/>
    <w:rsid w:val="003C2266"/>
    <w:rsid w:val="003C22B0"/>
    <w:rsid w:val="003C22B4"/>
    <w:rsid w:val="003C272A"/>
    <w:rsid w:val="003C2902"/>
    <w:rsid w:val="003C3057"/>
    <w:rsid w:val="003C36F1"/>
    <w:rsid w:val="003C39D4"/>
    <w:rsid w:val="003C3E65"/>
    <w:rsid w:val="003C40B2"/>
    <w:rsid w:val="003C41AA"/>
    <w:rsid w:val="003C42F9"/>
    <w:rsid w:val="003C44CB"/>
    <w:rsid w:val="003C4644"/>
    <w:rsid w:val="003C485A"/>
    <w:rsid w:val="003C4AAE"/>
    <w:rsid w:val="003C4ABF"/>
    <w:rsid w:val="003C4C42"/>
    <w:rsid w:val="003C4D52"/>
    <w:rsid w:val="003C51F6"/>
    <w:rsid w:val="003C52DF"/>
    <w:rsid w:val="003C53D7"/>
    <w:rsid w:val="003C5797"/>
    <w:rsid w:val="003C5A10"/>
    <w:rsid w:val="003C5D61"/>
    <w:rsid w:val="003C5ED1"/>
    <w:rsid w:val="003C6523"/>
    <w:rsid w:val="003C67D4"/>
    <w:rsid w:val="003C6C77"/>
    <w:rsid w:val="003C6D1A"/>
    <w:rsid w:val="003C7525"/>
    <w:rsid w:val="003C77E8"/>
    <w:rsid w:val="003C7807"/>
    <w:rsid w:val="003C796F"/>
    <w:rsid w:val="003C7C12"/>
    <w:rsid w:val="003C7F9B"/>
    <w:rsid w:val="003D02B9"/>
    <w:rsid w:val="003D06ED"/>
    <w:rsid w:val="003D0A4B"/>
    <w:rsid w:val="003D0A63"/>
    <w:rsid w:val="003D0B83"/>
    <w:rsid w:val="003D0CB0"/>
    <w:rsid w:val="003D0D4D"/>
    <w:rsid w:val="003D101B"/>
    <w:rsid w:val="003D194E"/>
    <w:rsid w:val="003D199F"/>
    <w:rsid w:val="003D1B23"/>
    <w:rsid w:val="003D1D5B"/>
    <w:rsid w:val="003D209A"/>
    <w:rsid w:val="003D2163"/>
    <w:rsid w:val="003D21A8"/>
    <w:rsid w:val="003D235C"/>
    <w:rsid w:val="003D266B"/>
    <w:rsid w:val="003D27EB"/>
    <w:rsid w:val="003D31D9"/>
    <w:rsid w:val="003D321D"/>
    <w:rsid w:val="003D3640"/>
    <w:rsid w:val="003D3A48"/>
    <w:rsid w:val="003D4692"/>
    <w:rsid w:val="003D46B6"/>
    <w:rsid w:val="003D4794"/>
    <w:rsid w:val="003D4A4B"/>
    <w:rsid w:val="003D4BAD"/>
    <w:rsid w:val="003D54B2"/>
    <w:rsid w:val="003D5772"/>
    <w:rsid w:val="003D581D"/>
    <w:rsid w:val="003D6351"/>
    <w:rsid w:val="003D650A"/>
    <w:rsid w:val="003D6756"/>
    <w:rsid w:val="003D6785"/>
    <w:rsid w:val="003D67F0"/>
    <w:rsid w:val="003D6B2A"/>
    <w:rsid w:val="003D6DD5"/>
    <w:rsid w:val="003D75F5"/>
    <w:rsid w:val="003D79E7"/>
    <w:rsid w:val="003D7C44"/>
    <w:rsid w:val="003D7CBD"/>
    <w:rsid w:val="003E0185"/>
    <w:rsid w:val="003E06F8"/>
    <w:rsid w:val="003E0A2F"/>
    <w:rsid w:val="003E0AB4"/>
    <w:rsid w:val="003E0B86"/>
    <w:rsid w:val="003E13AA"/>
    <w:rsid w:val="003E1565"/>
    <w:rsid w:val="003E1730"/>
    <w:rsid w:val="003E1945"/>
    <w:rsid w:val="003E1B3A"/>
    <w:rsid w:val="003E225C"/>
    <w:rsid w:val="003E2821"/>
    <w:rsid w:val="003E28F9"/>
    <w:rsid w:val="003E2BB6"/>
    <w:rsid w:val="003E2EF5"/>
    <w:rsid w:val="003E31F9"/>
    <w:rsid w:val="003E32C0"/>
    <w:rsid w:val="003E32CD"/>
    <w:rsid w:val="003E3560"/>
    <w:rsid w:val="003E358A"/>
    <w:rsid w:val="003E3AA3"/>
    <w:rsid w:val="003E3ABD"/>
    <w:rsid w:val="003E3B0F"/>
    <w:rsid w:val="003E3D1E"/>
    <w:rsid w:val="003E3E92"/>
    <w:rsid w:val="003E4056"/>
    <w:rsid w:val="003E43CE"/>
    <w:rsid w:val="003E4761"/>
    <w:rsid w:val="003E4CCB"/>
    <w:rsid w:val="003E4E46"/>
    <w:rsid w:val="003E5221"/>
    <w:rsid w:val="003E5292"/>
    <w:rsid w:val="003E5348"/>
    <w:rsid w:val="003E5371"/>
    <w:rsid w:val="003E545D"/>
    <w:rsid w:val="003E5D4B"/>
    <w:rsid w:val="003E5EAF"/>
    <w:rsid w:val="003E644E"/>
    <w:rsid w:val="003E69DC"/>
    <w:rsid w:val="003E6D36"/>
    <w:rsid w:val="003E72E7"/>
    <w:rsid w:val="003E738C"/>
    <w:rsid w:val="003E7DFA"/>
    <w:rsid w:val="003F03E4"/>
    <w:rsid w:val="003F05EE"/>
    <w:rsid w:val="003F077C"/>
    <w:rsid w:val="003F0847"/>
    <w:rsid w:val="003F0872"/>
    <w:rsid w:val="003F0A68"/>
    <w:rsid w:val="003F0C78"/>
    <w:rsid w:val="003F0F73"/>
    <w:rsid w:val="003F0FBB"/>
    <w:rsid w:val="003F10CC"/>
    <w:rsid w:val="003F115D"/>
    <w:rsid w:val="003F1175"/>
    <w:rsid w:val="003F125A"/>
    <w:rsid w:val="003F1307"/>
    <w:rsid w:val="003F17AE"/>
    <w:rsid w:val="003F1F49"/>
    <w:rsid w:val="003F209C"/>
    <w:rsid w:val="003F2281"/>
    <w:rsid w:val="003F2382"/>
    <w:rsid w:val="003F23DD"/>
    <w:rsid w:val="003F26AA"/>
    <w:rsid w:val="003F295D"/>
    <w:rsid w:val="003F29E9"/>
    <w:rsid w:val="003F313E"/>
    <w:rsid w:val="003F316E"/>
    <w:rsid w:val="003F3520"/>
    <w:rsid w:val="003F36A3"/>
    <w:rsid w:val="003F38C4"/>
    <w:rsid w:val="003F3BD0"/>
    <w:rsid w:val="003F402D"/>
    <w:rsid w:val="003F428F"/>
    <w:rsid w:val="003F4857"/>
    <w:rsid w:val="003F4AE3"/>
    <w:rsid w:val="003F517C"/>
    <w:rsid w:val="003F5D79"/>
    <w:rsid w:val="003F5F7A"/>
    <w:rsid w:val="003F60D3"/>
    <w:rsid w:val="003F6495"/>
    <w:rsid w:val="003F6807"/>
    <w:rsid w:val="003F6A4E"/>
    <w:rsid w:val="003F6CB8"/>
    <w:rsid w:val="003F6CF5"/>
    <w:rsid w:val="003F6D98"/>
    <w:rsid w:val="003F70CA"/>
    <w:rsid w:val="003F70E4"/>
    <w:rsid w:val="003F75FA"/>
    <w:rsid w:val="003F7891"/>
    <w:rsid w:val="003F7933"/>
    <w:rsid w:val="003F7F80"/>
    <w:rsid w:val="0040054E"/>
    <w:rsid w:val="00400A4B"/>
    <w:rsid w:val="00400CE2"/>
    <w:rsid w:val="00400D86"/>
    <w:rsid w:val="004011C2"/>
    <w:rsid w:val="004012A8"/>
    <w:rsid w:val="00401369"/>
    <w:rsid w:val="00401DB9"/>
    <w:rsid w:val="004027CF"/>
    <w:rsid w:val="00402B14"/>
    <w:rsid w:val="00402D47"/>
    <w:rsid w:val="00402D87"/>
    <w:rsid w:val="00403151"/>
    <w:rsid w:val="0040373D"/>
    <w:rsid w:val="00403A46"/>
    <w:rsid w:val="00403C00"/>
    <w:rsid w:val="00403D79"/>
    <w:rsid w:val="0040401C"/>
    <w:rsid w:val="0040404B"/>
    <w:rsid w:val="00404060"/>
    <w:rsid w:val="004042D8"/>
    <w:rsid w:val="004044A5"/>
    <w:rsid w:val="00404DB8"/>
    <w:rsid w:val="00404F33"/>
    <w:rsid w:val="00404FFD"/>
    <w:rsid w:val="004051C4"/>
    <w:rsid w:val="00405219"/>
    <w:rsid w:val="004053D3"/>
    <w:rsid w:val="0040551F"/>
    <w:rsid w:val="0040554E"/>
    <w:rsid w:val="004057AC"/>
    <w:rsid w:val="004057FD"/>
    <w:rsid w:val="00406098"/>
    <w:rsid w:val="0040675F"/>
    <w:rsid w:val="0040691E"/>
    <w:rsid w:val="00406B2D"/>
    <w:rsid w:val="00406B8D"/>
    <w:rsid w:val="004074A0"/>
    <w:rsid w:val="00407577"/>
    <w:rsid w:val="00407658"/>
    <w:rsid w:val="00407683"/>
    <w:rsid w:val="0040787D"/>
    <w:rsid w:val="00407C64"/>
    <w:rsid w:val="00407CB8"/>
    <w:rsid w:val="00410061"/>
    <w:rsid w:val="004102FD"/>
    <w:rsid w:val="00410483"/>
    <w:rsid w:val="00410574"/>
    <w:rsid w:val="00410842"/>
    <w:rsid w:val="00410A25"/>
    <w:rsid w:val="00410A57"/>
    <w:rsid w:val="00410DAA"/>
    <w:rsid w:val="004110CB"/>
    <w:rsid w:val="004114F2"/>
    <w:rsid w:val="0041175D"/>
    <w:rsid w:val="004119AE"/>
    <w:rsid w:val="00411B5D"/>
    <w:rsid w:val="004123E8"/>
    <w:rsid w:val="004127F8"/>
    <w:rsid w:val="0041294D"/>
    <w:rsid w:val="00412ADA"/>
    <w:rsid w:val="00412B7D"/>
    <w:rsid w:val="00412D39"/>
    <w:rsid w:val="00413075"/>
    <w:rsid w:val="00413361"/>
    <w:rsid w:val="00413565"/>
    <w:rsid w:val="00413848"/>
    <w:rsid w:val="0041389A"/>
    <w:rsid w:val="0041420E"/>
    <w:rsid w:val="004144E0"/>
    <w:rsid w:val="004147D1"/>
    <w:rsid w:val="0041485A"/>
    <w:rsid w:val="00414E40"/>
    <w:rsid w:val="00415904"/>
    <w:rsid w:val="00415BD7"/>
    <w:rsid w:val="00415CC3"/>
    <w:rsid w:val="00415FD5"/>
    <w:rsid w:val="004160D4"/>
    <w:rsid w:val="0041620F"/>
    <w:rsid w:val="0041634F"/>
    <w:rsid w:val="00416395"/>
    <w:rsid w:val="00416464"/>
    <w:rsid w:val="00416997"/>
    <w:rsid w:val="00416AC6"/>
    <w:rsid w:val="00416D83"/>
    <w:rsid w:val="004173FF"/>
    <w:rsid w:val="00417416"/>
    <w:rsid w:val="00417471"/>
    <w:rsid w:val="0041754C"/>
    <w:rsid w:val="00417DDA"/>
    <w:rsid w:val="00417E37"/>
    <w:rsid w:val="004201F9"/>
    <w:rsid w:val="00420342"/>
    <w:rsid w:val="00420E53"/>
    <w:rsid w:val="004215CB"/>
    <w:rsid w:val="004216D5"/>
    <w:rsid w:val="00421818"/>
    <w:rsid w:val="00421857"/>
    <w:rsid w:val="004219CE"/>
    <w:rsid w:val="00421A94"/>
    <w:rsid w:val="0042202D"/>
    <w:rsid w:val="0042215E"/>
    <w:rsid w:val="00422381"/>
    <w:rsid w:val="00422405"/>
    <w:rsid w:val="0042248C"/>
    <w:rsid w:val="00422A32"/>
    <w:rsid w:val="00423018"/>
    <w:rsid w:val="004231D4"/>
    <w:rsid w:val="00423484"/>
    <w:rsid w:val="0042369E"/>
    <w:rsid w:val="00423B9A"/>
    <w:rsid w:val="00423C2E"/>
    <w:rsid w:val="00423DD8"/>
    <w:rsid w:val="00424297"/>
    <w:rsid w:val="00424D5C"/>
    <w:rsid w:val="0042549A"/>
    <w:rsid w:val="00425666"/>
    <w:rsid w:val="004258E1"/>
    <w:rsid w:val="00426252"/>
    <w:rsid w:val="00426319"/>
    <w:rsid w:val="004263B3"/>
    <w:rsid w:val="004268C9"/>
    <w:rsid w:val="00426AA4"/>
    <w:rsid w:val="00426C68"/>
    <w:rsid w:val="00426C9F"/>
    <w:rsid w:val="00426DCB"/>
    <w:rsid w:val="00426FC1"/>
    <w:rsid w:val="004279E3"/>
    <w:rsid w:val="00427BBF"/>
    <w:rsid w:val="00427F56"/>
    <w:rsid w:val="00427F67"/>
    <w:rsid w:val="00427F7C"/>
    <w:rsid w:val="00430159"/>
    <w:rsid w:val="00430329"/>
    <w:rsid w:val="00430355"/>
    <w:rsid w:val="004303F0"/>
    <w:rsid w:val="0043041C"/>
    <w:rsid w:val="004304B5"/>
    <w:rsid w:val="004307E4"/>
    <w:rsid w:val="00431761"/>
    <w:rsid w:val="00431C1C"/>
    <w:rsid w:val="00431EF4"/>
    <w:rsid w:val="0043216F"/>
    <w:rsid w:val="004326F4"/>
    <w:rsid w:val="00432703"/>
    <w:rsid w:val="00432E27"/>
    <w:rsid w:val="00432F11"/>
    <w:rsid w:val="00433064"/>
    <w:rsid w:val="00433540"/>
    <w:rsid w:val="004338B5"/>
    <w:rsid w:val="004339B1"/>
    <w:rsid w:val="00433DA6"/>
    <w:rsid w:val="00433DDD"/>
    <w:rsid w:val="00434239"/>
    <w:rsid w:val="00434315"/>
    <w:rsid w:val="0043458E"/>
    <w:rsid w:val="00434DD9"/>
    <w:rsid w:val="00434F10"/>
    <w:rsid w:val="0043513F"/>
    <w:rsid w:val="0043536C"/>
    <w:rsid w:val="00435619"/>
    <w:rsid w:val="00435648"/>
    <w:rsid w:val="00435B94"/>
    <w:rsid w:val="00435C3D"/>
    <w:rsid w:val="00435E69"/>
    <w:rsid w:val="0043639F"/>
    <w:rsid w:val="004363F8"/>
    <w:rsid w:val="00436968"/>
    <w:rsid w:val="00436B2A"/>
    <w:rsid w:val="00436E7A"/>
    <w:rsid w:val="00437228"/>
    <w:rsid w:val="004373A8"/>
    <w:rsid w:val="004377D2"/>
    <w:rsid w:val="0044006D"/>
    <w:rsid w:val="0044009E"/>
    <w:rsid w:val="0044055D"/>
    <w:rsid w:val="00440788"/>
    <w:rsid w:val="00440AB9"/>
    <w:rsid w:val="00440BB6"/>
    <w:rsid w:val="00440BC7"/>
    <w:rsid w:val="00441647"/>
    <w:rsid w:val="0044164D"/>
    <w:rsid w:val="00441FDE"/>
    <w:rsid w:val="0044239D"/>
    <w:rsid w:val="00442566"/>
    <w:rsid w:val="0044268F"/>
    <w:rsid w:val="00442C90"/>
    <w:rsid w:val="00443044"/>
    <w:rsid w:val="004437BC"/>
    <w:rsid w:val="00443A30"/>
    <w:rsid w:val="00443E0F"/>
    <w:rsid w:val="00444863"/>
    <w:rsid w:val="00444C95"/>
    <w:rsid w:val="004450DB"/>
    <w:rsid w:val="004456A5"/>
    <w:rsid w:val="004466B5"/>
    <w:rsid w:val="0044687D"/>
    <w:rsid w:val="00446ACA"/>
    <w:rsid w:val="00446D3A"/>
    <w:rsid w:val="00447153"/>
    <w:rsid w:val="00447BEC"/>
    <w:rsid w:val="00447CD8"/>
    <w:rsid w:val="0045043B"/>
    <w:rsid w:val="004504CE"/>
    <w:rsid w:val="00450931"/>
    <w:rsid w:val="004509CD"/>
    <w:rsid w:val="00450CEC"/>
    <w:rsid w:val="0045181C"/>
    <w:rsid w:val="00451990"/>
    <w:rsid w:val="00451B0F"/>
    <w:rsid w:val="00451E3E"/>
    <w:rsid w:val="00452632"/>
    <w:rsid w:val="00453757"/>
    <w:rsid w:val="00453939"/>
    <w:rsid w:val="00453E1A"/>
    <w:rsid w:val="00454471"/>
    <w:rsid w:val="00454708"/>
    <w:rsid w:val="00454C22"/>
    <w:rsid w:val="00454CF8"/>
    <w:rsid w:val="00455410"/>
    <w:rsid w:val="004558B4"/>
    <w:rsid w:val="00455C1A"/>
    <w:rsid w:val="00455C54"/>
    <w:rsid w:val="00455CCE"/>
    <w:rsid w:val="00455EE9"/>
    <w:rsid w:val="00455F2F"/>
    <w:rsid w:val="00456191"/>
    <w:rsid w:val="00456348"/>
    <w:rsid w:val="00456522"/>
    <w:rsid w:val="00456F84"/>
    <w:rsid w:val="0045730A"/>
    <w:rsid w:val="004574BE"/>
    <w:rsid w:val="004576A5"/>
    <w:rsid w:val="0045773E"/>
    <w:rsid w:val="00457811"/>
    <w:rsid w:val="0045783A"/>
    <w:rsid w:val="004602F8"/>
    <w:rsid w:val="00460398"/>
    <w:rsid w:val="00460836"/>
    <w:rsid w:val="0046088C"/>
    <w:rsid w:val="00460A88"/>
    <w:rsid w:val="00460B80"/>
    <w:rsid w:val="00460E08"/>
    <w:rsid w:val="00460E4F"/>
    <w:rsid w:val="00461071"/>
    <w:rsid w:val="00461101"/>
    <w:rsid w:val="004612D1"/>
    <w:rsid w:val="004617C0"/>
    <w:rsid w:val="0046190A"/>
    <w:rsid w:val="00461A0D"/>
    <w:rsid w:val="00461A19"/>
    <w:rsid w:val="00461A8A"/>
    <w:rsid w:val="0046214B"/>
    <w:rsid w:val="0046241E"/>
    <w:rsid w:val="00462522"/>
    <w:rsid w:val="0046297B"/>
    <w:rsid w:val="00462DE4"/>
    <w:rsid w:val="00462F0A"/>
    <w:rsid w:val="004633A4"/>
    <w:rsid w:val="00463ACA"/>
    <w:rsid w:val="00464004"/>
    <w:rsid w:val="00464331"/>
    <w:rsid w:val="00464486"/>
    <w:rsid w:val="004647A3"/>
    <w:rsid w:val="004649BB"/>
    <w:rsid w:val="00464A5F"/>
    <w:rsid w:val="00464B59"/>
    <w:rsid w:val="00464D36"/>
    <w:rsid w:val="00465644"/>
    <w:rsid w:val="00465720"/>
    <w:rsid w:val="0046583F"/>
    <w:rsid w:val="00465EF0"/>
    <w:rsid w:val="0046626A"/>
    <w:rsid w:val="00466556"/>
    <w:rsid w:val="00466AA2"/>
    <w:rsid w:val="00466C00"/>
    <w:rsid w:val="00466D7D"/>
    <w:rsid w:val="004671C7"/>
    <w:rsid w:val="004672A9"/>
    <w:rsid w:val="004672B9"/>
    <w:rsid w:val="004674AC"/>
    <w:rsid w:val="0046754D"/>
    <w:rsid w:val="00467BCD"/>
    <w:rsid w:val="00467F08"/>
    <w:rsid w:val="0047032A"/>
    <w:rsid w:val="0047042A"/>
    <w:rsid w:val="0047091F"/>
    <w:rsid w:val="00470997"/>
    <w:rsid w:val="00470BC3"/>
    <w:rsid w:val="00470CA5"/>
    <w:rsid w:val="00470E5A"/>
    <w:rsid w:val="004713EA"/>
    <w:rsid w:val="00471562"/>
    <w:rsid w:val="0047179F"/>
    <w:rsid w:val="0047180E"/>
    <w:rsid w:val="00471AAD"/>
    <w:rsid w:val="00471AFD"/>
    <w:rsid w:val="00471F0B"/>
    <w:rsid w:val="00471F5E"/>
    <w:rsid w:val="0047223A"/>
    <w:rsid w:val="00472B0E"/>
    <w:rsid w:val="00473407"/>
    <w:rsid w:val="00473627"/>
    <w:rsid w:val="0047472E"/>
    <w:rsid w:val="004748B7"/>
    <w:rsid w:val="00474A73"/>
    <w:rsid w:val="00474EAE"/>
    <w:rsid w:val="0047510D"/>
    <w:rsid w:val="00475324"/>
    <w:rsid w:val="004755AF"/>
    <w:rsid w:val="00475C67"/>
    <w:rsid w:val="00476456"/>
    <w:rsid w:val="004765AC"/>
    <w:rsid w:val="0047674D"/>
    <w:rsid w:val="00476848"/>
    <w:rsid w:val="004768D2"/>
    <w:rsid w:val="00476971"/>
    <w:rsid w:val="004769E3"/>
    <w:rsid w:val="004774C6"/>
    <w:rsid w:val="0047760B"/>
    <w:rsid w:val="004779FF"/>
    <w:rsid w:val="00477C19"/>
    <w:rsid w:val="00477D20"/>
    <w:rsid w:val="00477DDD"/>
    <w:rsid w:val="00477E1B"/>
    <w:rsid w:val="00480301"/>
    <w:rsid w:val="00480646"/>
    <w:rsid w:val="0048091F"/>
    <w:rsid w:val="00480C1D"/>
    <w:rsid w:val="00480C3E"/>
    <w:rsid w:val="00480E1B"/>
    <w:rsid w:val="004810AB"/>
    <w:rsid w:val="004811E4"/>
    <w:rsid w:val="00481310"/>
    <w:rsid w:val="004818EF"/>
    <w:rsid w:val="00481CEF"/>
    <w:rsid w:val="00481DAF"/>
    <w:rsid w:val="00481F73"/>
    <w:rsid w:val="00482380"/>
    <w:rsid w:val="00482766"/>
    <w:rsid w:val="00482B81"/>
    <w:rsid w:val="00482DBA"/>
    <w:rsid w:val="00483072"/>
    <w:rsid w:val="00483101"/>
    <w:rsid w:val="0048336E"/>
    <w:rsid w:val="00483A8A"/>
    <w:rsid w:val="00483B92"/>
    <w:rsid w:val="0048421C"/>
    <w:rsid w:val="00484232"/>
    <w:rsid w:val="004842B3"/>
    <w:rsid w:val="0048432A"/>
    <w:rsid w:val="004844F4"/>
    <w:rsid w:val="0048463E"/>
    <w:rsid w:val="00484BAF"/>
    <w:rsid w:val="00484E2F"/>
    <w:rsid w:val="00484F17"/>
    <w:rsid w:val="00484F82"/>
    <w:rsid w:val="00485167"/>
    <w:rsid w:val="004854B2"/>
    <w:rsid w:val="00485593"/>
    <w:rsid w:val="00485B6E"/>
    <w:rsid w:val="00485CA8"/>
    <w:rsid w:val="00485FBE"/>
    <w:rsid w:val="00486055"/>
    <w:rsid w:val="00486336"/>
    <w:rsid w:val="00486447"/>
    <w:rsid w:val="00486469"/>
    <w:rsid w:val="0048653E"/>
    <w:rsid w:val="0048679B"/>
    <w:rsid w:val="004868DC"/>
    <w:rsid w:val="00486E80"/>
    <w:rsid w:val="00487493"/>
    <w:rsid w:val="004874F0"/>
    <w:rsid w:val="0048788A"/>
    <w:rsid w:val="004878C6"/>
    <w:rsid w:val="00487D2E"/>
    <w:rsid w:val="00490A9D"/>
    <w:rsid w:val="00490BB9"/>
    <w:rsid w:val="00491015"/>
    <w:rsid w:val="00491423"/>
    <w:rsid w:val="00491555"/>
    <w:rsid w:val="00491C14"/>
    <w:rsid w:val="00491CA0"/>
    <w:rsid w:val="00492153"/>
    <w:rsid w:val="004922C8"/>
    <w:rsid w:val="00492488"/>
    <w:rsid w:val="004924CC"/>
    <w:rsid w:val="004926A0"/>
    <w:rsid w:val="00492D6D"/>
    <w:rsid w:val="00493071"/>
    <w:rsid w:val="004930A3"/>
    <w:rsid w:val="004931F3"/>
    <w:rsid w:val="004932A2"/>
    <w:rsid w:val="00493334"/>
    <w:rsid w:val="0049404D"/>
    <w:rsid w:val="0049410C"/>
    <w:rsid w:val="0049422F"/>
    <w:rsid w:val="004943C8"/>
    <w:rsid w:val="004949FD"/>
    <w:rsid w:val="00494EB5"/>
    <w:rsid w:val="004954AA"/>
    <w:rsid w:val="0049552A"/>
    <w:rsid w:val="004959F6"/>
    <w:rsid w:val="00495B12"/>
    <w:rsid w:val="00495DC8"/>
    <w:rsid w:val="00495EB5"/>
    <w:rsid w:val="00495FB1"/>
    <w:rsid w:val="0049636D"/>
    <w:rsid w:val="0049649F"/>
    <w:rsid w:val="004966D3"/>
    <w:rsid w:val="00496748"/>
    <w:rsid w:val="00496855"/>
    <w:rsid w:val="004968C7"/>
    <w:rsid w:val="00496B2D"/>
    <w:rsid w:val="00496B9C"/>
    <w:rsid w:val="00496EF2"/>
    <w:rsid w:val="0049775F"/>
    <w:rsid w:val="004977F1"/>
    <w:rsid w:val="004978FF"/>
    <w:rsid w:val="0049794C"/>
    <w:rsid w:val="00497B57"/>
    <w:rsid w:val="004A0354"/>
    <w:rsid w:val="004A0678"/>
    <w:rsid w:val="004A0A9E"/>
    <w:rsid w:val="004A0D0E"/>
    <w:rsid w:val="004A11E0"/>
    <w:rsid w:val="004A122F"/>
    <w:rsid w:val="004A14A7"/>
    <w:rsid w:val="004A1585"/>
    <w:rsid w:val="004A1756"/>
    <w:rsid w:val="004A1E93"/>
    <w:rsid w:val="004A21B3"/>
    <w:rsid w:val="004A22EF"/>
    <w:rsid w:val="004A23E5"/>
    <w:rsid w:val="004A266B"/>
    <w:rsid w:val="004A276D"/>
    <w:rsid w:val="004A2B39"/>
    <w:rsid w:val="004A2F26"/>
    <w:rsid w:val="004A3258"/>
    <w:rsid w:val="004A3947"/>
    <w:rsid w:val="004A3CAD"/>
    <w:rsid w:val="004A3D44"/>
    <w:rsid w:val="004A3F32"/>
    <w:rsid w:val="004A3F7E"/>
    <w:rsid w:val="004A4AE8"/>
    <w:rsid w:val="004A4D57"/>
    <w:rsid w:val="004A4FF7"/>
    <w:rsid w:val="004A534A"/>
    <w:rsid w:val="004A5425"/>
    <w:rsid w:val="004A552E"/>
    <w:rsid w:val="004A5720"/>
    <w:rsid w:val="004A5849"/>
    <w:rsid w:val="004A6115"/>
    <w:rsid w:val="004A61EB"/>
    <w:rsid w:val="004A648F"/>
    <w:rsid w:val="004A64FB"/>
    <w:rsid w:val="004A650F"/>
    <w:rsid w:val="004A6687"/>
    <w:rsid w:val="004A669D"/>
    <w:rsid w:val="004A6B61"/>
    <w:rsid w:val="004A6F91"/>
    <w:rsid w:val="004A714A"/>
    <w:rsid w:val="004A75DD"/>
    <w:rsid w:val="004A7DDE"/>
    <w:rsid w:val="004B00A4"/>
    <w:rsid w:val="004B0269"/>
    <w:rsid w:val="004B079E"/>
    <w:rsid w:val="004B0811"/>
    <w:rsid w:val="004B0A9A"/>
    <w:rsid w:val="004B0B75"/>
    <w:rsid w:val="004B0BA4"/>
    <w:rsid w:val="004B0F9A"/>
    <w:rsid w:val="004B194B"/>
    <w:rsid w:val="004B2085"/>
    <w:rsid w:val="004B23C6"/>
    <w:rsid w:val="004B261E"/>
    <w:rsid w:val="004B2827"/>
    <w:rsid w:val="004B291D"/>
    <w:rsid w:val="004B3187"/>
    <w:rsid w:val="004B331D"/>
    <w:rsid w:val="004B3387"/>
    <w:rsid w:val="004B3951"/>
    <w:rsid w:val="004B3B21"/>
    <w:rsid w:val="004B3BD7"/>
    <w:rsid w:val="004B3DF2"/>
    <w:rsid w:val="004B3FF6"/>
    <w:rsid w:val="004B41C3"/>
    <w:rsid w:val="004B453A"/>
    <w:rsid w:val="004B4A1E"/>
    <w:rsid w:val="004B4ABC"/>
    <w:rsid w:val="004B4BD6"/>
    <w:rsid w:val="004B538B"/>
    <w:rsid w:val="004B5602"/>
    <w:rsid w:val="004B5C3D"/>
    <w:rsid w:val="004B5CFE"/>
    <w:rsid w:val="004B5D48"/>
    <w:rsid w:val="004B5FC6"/>
    <w:rsid w:val="004B6062"/>
    <w:rsid w:val="004B6B22"/>
    <w:rsid w:val="004B70D9"/>
    <w:rsid w:val="004B753E"/>
    <w:rsid w:val="004B7BFD"/>
    <w:rsid w:val="004B7CE5"/>
    <w:rsid w:val="004B7F9F"/>
    <w:rsid w:val="004C004C"/>
    <w:rsid w:val="004C0627"/>
    <w:rsid w:val="004C0999"/>
    <w:rsid w:val="004C0A57"/>
    <w:rsid w:val="004C0DDB"/>
    <w:rsid w:val="004C11D6"/>
    <w:rsid w:val="004C1C61"/>
    <w:rsid w:val="004C1DEE"/>
    <w:rsid w:val="004C1E60"/>
    <w:rsid w:val="004C21EA"/>
    <w:rsid w:val="004C258B"/>
    <w:rsid w:val="004C27F6"/>
    <w:rsid w:val="004C2B7C"/>
    <w:rsid w:val="004C2BB6"/>
    <w:rsid w:val="004C30BC"/>
    <w:rsid w:val="004C311B"/>
    <w:rsid w:val="004C33B4"/>
    <w:rsid w:val="004C3B95"/>
    <w:rsid w:val="004C3BD6"/>
    <w:rsid w:val="004C3CD8"/>
    <w:rsid w:val="004C3DF2"/>
    <w:rsid w:val="004C4154"/>
    <w:rsid w:val="004C41F5"/>
    <w:rsid w:val="004C4618"/>
    <w:rsid w:val="004C46A6"/>
    <w:rsid w:val="004C4A58"/>
    <w:rsid w:val="004C4AFF"/>
    <w:rsid w:val="004C4E09"/>
    <w:rsid w:val="004C5076"/>
    <w:rsid w:val="004C51B5"/>
    <w:rsid w:val="004C55E2"/>
    <w:rsid w:val="004C564B"/>
    <w:rsid w:val="004C5A32"/>
    <w:rsid w:val="004C5A56"/>
    <w:rsid w:val="004C5E44"/>
    <w:rsid w:val="004C6005"/>
    <w:rsid w:val="004C6604"/>
    <w:rsid w:val="004C6B41"/>
    <w:rsid w:val="004C6D8E"/>
    <w:rsid w:val="004C6D91"/>
    <w:rsid w:val="004C720F"/>
    <w:rsid w:val="004C7546"/>
    <w:rsid w:val="004C786C"/>
    <w:rsid w:val="004C7EA4"/>
    <w:rsid w:val="004D016D"/>
    <w:rsid w:val="004D01C1"/>
    <w:rsid w:val="004D029B"/>
    <w:rsid w:val="004D03FD"/>
    <w:rsid w:val="004D0584"/>
    <w:rsid w:val="004D09CD"/>
    <w:rsid w:val="004D0B12"/>
    <w:rsid w:val="004D0FBB"/>
    <w:rsid w:val="004D1057"/>
    <w:rsid w:val="004D119C"/>
    <w:rsid w:val="004D12D9"/>
    <w:rsid w:val="004D12EE"/>
    <w:rsid w:val="004D135D"/>
    <w:rsid w:val="004D13F5"/>
    <w:rsid w:val="004D142C"/>
    <w:rsid w:val="004D1495"/>
    <w:rsid w:val="004D15C3"/>
    <w:rsid w:val="004D15D5"/>
    <w:rsid w:val="004D18E6"/>
    <w:rsid w:val="004D1C97"/>
    <w:rsid w:val="004D1EC8"/>
    <w:rsid w:val="004D293E"/>
    <w:rsid w:val="004D29A4"/>
    <w:rsid w:val="004D3448"/>
    <w:rsid w:val="004D3499"/>
    <w:rsid w:val="004D3651"/>
    <w:rsid w:val="004D38A6"/>
    <w:rsid w:val="004D38AD"/>
    <w:rsid w:val="004D399E"/>
    <w:rsid w:val="004D3C05"/>
    <w:rsid w:val="004D433F"/>
    <w:rsid w:val="004D43BD"/>
    <w:rsid w:val="004D4479"/>
    <w:rsid w:val="004D50A8"/>
    <w:rsid w:val="004D5627"/>
    <w:rsid w:val="004D5C0C"/>
    <w:rsid w:val="004D5C32"/>
    <w:rsid w:val="004D5C87"/>
    <w:rsid w:val="004D5FDB"/>
    <w:rsid w:val="004D6008"/>
    <w:rsid w:val="004D6034"/>
    <w:rsid w:val="004D6144"/>
    <w:rsid w:val="004D6351"/>
    <w:rsid w:val="004D6763"/>
    <w:rsid w:val="004D6A93"/>
    <w:rsid w:val="004D6B54"/>
    <w:rsid w:val="004D6BBB"/>
    <w:rsid w:val="004D6D27"/>
    <w:rsid w:val="004D6F0F"/>
    <w:rsid w:val="004D7191"/>
    <w:rsid w:val="004D731C"/>
    <w:rsid w:val="004D752B"/>
    <w:rsid w:val="004D762E"/>
    <w:rsid w:val="004D7659"/>
    <w:rsid w:val="004D77D4"/>
    <w:rsid w:val="004D7CE5"/>
    <w:rsid w:val="004D7F6A"/>
    <w:rsid w:val="004E053D"/>
    <w:rsid w:val="004E130F"/>
    <w:rsid w:val="004E13EF"/>
    <w:rsid w:val="004E160C"/>
    <w:rsid w:val="004E1676"/>
    <w:rsid w:val="004E169F"/>
    <w:rsid w:val="004E199D"/>
    <w:rsid w:val="004E1F2A"/>
    <w:rsid w:val="004E255F"/>
    <w:rsid w:val="004E263E"/>
    <w:rsid w:val="004E2798"/>
    <w:rsid w:val="004E2C41"/>
    <w:rsid w:val="004E2DAA"/>
    <w:rsid w:val="004E2EB3"/>
    <w:rsid w:val="004E3617"/>
    <w:rsid w:val="004E3990"/>
    <w:rsid w:val="004E3A58"/>
    <w:rsid w:val="004E3BF6"/>
    <w:rsid w:val="004E4567"/>
    <w:rsid w:val="004E45D5"/>
    <w:rsid w:val="004E4741"/>
    <w:rsid w:val="004E489B"/>
    <w:rsid w:val="004E4B77"/>
    <w:rsid w:val="004E4CFF"/>
    <w:rsid w:val="004E5066"/>
    <w:rsid w:val="004E5247"/>
    <w:rsid w:val="004E5651"/>
    <w:rsid w:val="004E573A"/>
    <w:rsid w:val="004E5778"/>
    <w:rsid w:val="004E5964"/>
    <w:rsid w:val="004E5BA3"/>
    <w:rsid w:val="004E5D1F"/>
    <w:rsid w:val="004E5DA0"/>
    <w:rsid w:val="004E5DBE"/>
    <w:rsid w:val="004E5DC0"/>
    <w:rsid w:val="004E5EF0"/>
    <w:rsid w:val="004E606A"/>
    <w:rsid w:val="004E60E5"/>
    <w:rsid w:val="004E6172"/>
    <w:rsid w:val="004E626E"/>
    <w:rsid w:val="004E64A2"/>
    <w:rsid w:val="004E7381"/>
    <w:rsid w:val="004E74DB"/>
    <w:rsid w:val="004E752B"/>
    <w:rsid w:val="004E7636"/>
    <w:rsid w:val="004E76FD"/>
    <w:rsid w:val="004E7954"/>
    <w:rsid w:val="004E7EA8"/>
    <w:rsid w:val="004E7F9E"/>
    <w:rsid w:val="004F0097"/>
    <w:rsid w:val="004F0310"/>
    <w:rsid w:val="004F09D9"/>
    <w:rsid w:val="004F0CD6"/>
    <w:rsid w:val="004F0FC5"/>
    <w:rsid w:val="004F111C"/>
    <w:rsid w:val="004F14CD"/>
    <w:rsid w:val="004F210E"/>
    <w:rsid w:val="004F2D10"/>
    <w:rsid w:val="004F2E21"/>
    <w:rsid w:val="004F31EE"/>
    <w:rsid w:val="004F36C4"/>
    <w:rsid w:val="004F37A1"/>
    <w:rsid w:val="004F3908"/>
    <w:rsid w:val="004F391B"/>
    <w:rsid w:val="004F3B88"/>
    <w:rsid w:val="004F4166"/>
    <w:rsid w:val="004F43C4"/>
    <w:rsid w:val="004F45E3"/>
    <w:rsid w:val="004F4AB2"/>
    <w:rsid w:val="004F4D2A"/>
    <w:rsid w:val="004F4FB7"/>
    <w:rsid w:val="004F5224"/>
    <w:rsid w:val="004F5461"/>
    <w:rsid w:val="004F59F3"/>
    <w:rsid w:val="004F5BE1"/>
    <w:rsid w:val="004F5DCE"/>
    <w:rsid w:val="004F6153"/>
    <w:rsid w:val="004F66C5"/>
    <w:rsid w:val="004F6895"/>
    <w:rsid w:val="004F6B20"/>
    <w:rsid w:val="004F6B4F"/>
    <w:rsid w:val="004F6E2B"/>
    <w:rsid w:val="004F6EA4"/>
    <w:rsid w:val="004F71EB"/>
    <w:rsid w:val="004F7874"/>
    <w:rsid w:val="005001A0"/>
    <w:rsid w:val="00500253"/>
    <w:rsid w:val="0050042D"/>
    <w:rsid w:val="005004AB"/>
    <w:rsid w:val="005004BA"/>
    <w:rsid w:val="00500ECA"/>
    <w:rsid w:val="0050115E"/>
    <w:rsid w:val="005014D3"/>
    <w:rsid w:val="005018E5"/>
    <w:rsid w:val="005019A2"/>
    <w:rsid w:val="00501AC1"/>
    <w:rsid w:val="00501CF8"/>
    <w:rsid w:val="00501EE4"/>
    <w:rsid w:val="005022F5"/>
    <w:rsid w:val="005022FE"/>
    <w:rsid w:val="00502C10"/>
    <w:rsid w:val="00503241"/>
    <w:rsid w:val="005032ED"/>
    <w:rsid w:val="00503C52"/>
    <w:rsid w:val="0050413B"/>
    <w:rsid w:val="005046E5"/>
    <w:rsid w:val="0050470E"/>
    <w:rsid w:val="005055DD"/>
    <w:rsid w:val="00505738"/>
    <w:rsid w:val="005058A0"/>
    <w:rsid w:val="005059FD"/>
    <w:rsid w:val="00505E9E"/>
    <w:rsid w:val="005064C9"/>
    <w:rsid w:val="00506624"/>
    <w:rsid w:val="005067AC"/>
    <w:rsid w:val="00506A57"/>
    <w:rsid w:val="00506D53"/>
    <w:rsid w:val="00506D5E"/>
    <w:rsid w:val="00507210"/>
    <w:rsid w:val="005074E4"/>
    <w:rsid w:val="00507602"/>
    <w:rsid w:val="00507651"/>
    <w:rsid w:val="0050792B"/>
    <w:rsid w:val="005079ED"/>
    <w:rsid w:val="00507AF1"/>
    <w:rsid w:val="00507B62"/>
    <w:rsid w:val="00507F5A"/>
    <w:rsid w:val="005105EB"/>
    <w:rsid w:val="0051070F"/>
    <w:rsid w:val="0051097B"/>
    <w:rsid w:val="005109DC"/>
    <w:rsid w:val="00510C8D"/>
    <w:rsid w:val="00510D62"/>
    <w:rsid w:val="00510D95"/>
    <w:rsid w:val="00510DF8"/>
    <w:rsid w:val="00510EDA"/>
    <w:rsid w:val="00510F1F"/>
    <w:rsid w:val="00510F52"/>
    <w:rsid w:val="00510FC6"/>
    <w:rsid w:val="00511841"/>
    <w:rsid w:val="00511DB6"/>
    <w:rsid w:val="00511EFA"/>
    <w:rsid w:val="00511FBB"/>
    <w:rsid w:val="0051251A"/>
    <w:rsid w:val="0051257B"/>
    <w:rsid w:val="00512A33"/>
    <w:rsid w:val="00512E68"/>
    <w:rsid w:val="00513028"/>
    <w:rsid w:val="005134D1"/>
    <w:rsid w:val="005137ED"/>
    <w:rsid w:val="00513855"/>
    <w:rsid w:val="00513B1B"/>
    <w:rsid w:val="0051424D"/>
    <w:rsid w:val="005144E5"/>
    <w:rsid w:val="00514545"/>
    <w:rsid w:val="00514A9C"/>
    <w:rsid w:val="005150FD"/>
    <w:rsid w:val="0051519B"/>
    <w:rsid w:val="005152BA"/>
    <w:rsid w:val="00515892"/>
    <w:rsid w:val="00515944"/>
    <w:rsid w:val="00515D1E"/>
    <w:rsid w:val="005161E6"/>
    <w:rsid w:val="0051698F"/>
    <w:rsid w:val="00516A5A"/>
    <w:rsid w:val="00516A94"/>
    <w:rsid w:val="00516C1C"/>
    <w:rsid w:val="00516F97"/>
    <w:rsid w:val="0051727D"/>
    <w:rsid w:val="00517281"/>
    <w:rsid w:val="00517916"/>
    <w:rsid w:val="0051796A"/>
    <w:rsid w:val="00517A34"/>
    <w:rsid w:val="00517A42"/>
    <w:rsid w:val="00517E62"/>
    <w:rsid w:val="005204EB"/>
    <w:rsid w:val="0052085E"/>
    <w:rsid w:val="00520BDB"/>
    <w:rsid w:val="00520CB9"/>
    <w:rsid w:val="00520F33"/>
    <w:rsid w:val="005210F1"/>
    <w:rsid w:val="005212F8"/>
    <w:rsid w:val="00521432"/>
    <w:rsid w:val="0052179C"/>
    <w:rsid w:val="00521C85"/>
    <w:rsid w:val="00521F48"/>
    <w:rsid w:val="00522375"/>
    <w:rsid w:val="0052241C"/>
    <w:rsid w:val="0052250D"/>
    <w:rsid w:val="0052288B"/>
    <w:rsid w:val="00522F14"/>
    <w:rsid w:val="005231A2"/>
    <w:rsid w:val="005232AD"/>
    <w:rsid w:val="00523F08"/>
    <w:rsid w:val="00523F31"/>
    <w:rsid w:val="00524662"/>
    <w:rsid w:val="00524BB2"/>
    <w:rsid w:val="00524D9A"/>
    <w:rsid w:val="0052533A"/>
    <w:rsid w:val="005257C0"/>
    <w:rsid w:val="00525D23"/>
    <w:rsid w:val="00525FB9"/>
    <w:rsid w:val="00526681"/>
    <w:rsid w:val="005266D1"/>
    <w:rsid w:val="0052684F"/>
    <w:rsid w:val="00526A6B"/>
    <w:rsid w:val="00526F3C"/>
    <w:rsid w:val="0052726B"/>
    <w:rsid w:val="00527615"/>
    <w:rsid w:val="00527695"/>
    <w:rsid w:val="005279AF"/>
    <w:rsid w:val="005279BC"/>
    <w:rsid w:val="005279E3"/>
    <w:rsid w:val="00527E2C"/>
    <w:rsid w:val="00527EED"/>
    <w:rsid w:val="00530516"/>
    <w:rsid w:val="0053053B"/>
    <w:rsid w:val="00530652"/>
    <w:rsid w:val="005308EA"/>
    <w:rsid w:val="00530D2E"/>
    <w:rsid w:val="005312BF"/>
    <w:rsid w:val="00531978"/>
    <w:rsid w:val="00531A22"/>
    <w:rsid w:val="00531AB9"/>
    <w:rsid w:val="00531C9F"/>
    <w:rsid w:val="00531F8F"/>
    <w:rsid w:val="00532139"/>
    <w:rsid w:val="00532396"/>
    <w:rsid w:val="00532539"/>
    <w:rsid w:val="005327A0"/>
    <w:rsid w:val="00532942"/>
    <w:rsid w:val="00532DED"/>
    <w:rsid w:val="00533172"/>
    <w:rsid w:val="005333A5"/>
    <w:rsid w:val="005333CC"/>
    <w:rsid w:val="00533828"/>
    <w:rsid w:val="00533B2B"/>
    <w:rsid w:val="00533CE7"/>
    <w:rsid w:val="00533FEE"/>
    <w:rsid w:val="0053415F"/>
    <w:rsid w:val="00534418"/>
    <w:rsid w:val="005345D6"/>
    <w:rsid w:val="00534897"/>
    <w:rsid w:val="0053499B"/>
    <w:rsid w:val="00534EE7"/>
    <w:rsid w:val="00535033"/>
    <w:rsid w:val="005356F9"/>
    <w:rsid w:val="00535881"/>
    <w:rsid w:val="00535A73"/>
    <w:rsid w:val="00536275"/>
    <w:rsid w:val="0053641F"/>
    <w:rsid w:val="00536588"/>
    <w:rsid w:val="005366CE"/>
    <w:rsid w:val="00536DAA"/>
    <w:rsid w:val="00536DC4"/>
    <w:rsid w:val="00536E3B"/>
    <w:rsid w:val="00537220"/>
    <w:rsid w:val="00537669"/>
    <w:rsid w:val="00537998"/>
    <w:rsid w:val="005379C7"/>
    <w:rsid w:val="00537B50"/>
    <w:rsid w:val="00540290"/>
    <w:rsid w:val="00540913"/>
    <w:rsid w:val="0054098E"/>
    <w:rsid w:val="00540B5B"/>
    <w:rsid w:val="00541024"/>
    <w:rsid w:val="0054103E"/>
    <w:rsid w:val="00541661"/>
    <w:rsid w:val="00541823"/>
    <w:rsid w:val="0054195F"/>
    <w:rsid w:val="00542007"/>
    <w:rsid w:val="005423B8"/>
    <w:rsid w:val="0054243E"/>
    <w:rsid w:val="0054269D"/>
    <w:rsid w:val="005427AE"/>
    <w:rsid w:val="005427CA"/>
    <w:rsid w:val="005428A8"/>
    <w:rsid w:val="00542CA7"/>
    <w:rsid w:val="00542F28"/>
    <w:rsid w:val="005430F4"/>
    <w:rsid w:val="005432CF"/>
    <w:rsid w:val="00543647"/>
    <w:rsid w:val="0054371B"/>
    <w:rsid w:val="005437EA"/>
    <w:rsid w:val="00543A97"/>
    <w:rsid w:val="00543C1D"/>
    <w:rsid w:val="00543EB2"/>
    <w:rsid w:val="00543FEC"/>
    <w:rsid w:val="0054408A"/>
    <w:rsid w:val="00544F98"/>
    <w:rsid w:val="00544FA6"/>
    <w:rsid w:val="0054571E"/>
    <w:rsid w:val="00545761"/>
    <w:rsid w:val="005457A6"/>
    <w:rsid w:val="00545A62"/>
    <w:rsid w:val="00545BEE"/>
    <w:rsid w:val="005460FB"/>
    <w:rsid w:val="00546663"/>
    <w:rsid w:val="00546886"/>
    <w:rsid w:val="005469AD"/>
    <w:rsid w:val="00546EC8"/>
    <w:rsid w:val="005476F0"/>
    <w:rsid w:val="00547917"/>
    <w:rsid w:val="00547983"/>
    <w:rsid w:val="00547B96"/>
    <w:rsid w:val="00547D56"/>
    <w:rsid w:val="005504D0"/>
    <w:rsid w:val="00550816"/>
    <w:rsid w:val="00550877"/>
    <w:rsid w:val="00550DC6"/>
    <w:rsid w:val="00550F09"/>
    <w:rsid w:val="005511B6"/>
    <w:rsid w:val="00551220"/>
    <w:rsid w:val="00551375"/>
    <w:rsid w:val="0055143A"/>
    <w:rsid w:val="00551567"/>
    <w:rsid w:val="00551727"/>
    <w:rsid w:val="00551735"/>
    <w:rsid w:val="005517AE"/>
    <w:rsid w:val="005518F3"/>
    <w:rsid w:val="005519F2"/>
    <w:rsid w:val="00551A9E"/>
    <w:rsid w:val="00551CF9"/>
    <w:rsid w:val="00551D1B"/>
    <w:rsid w:val="00551DF8"/>
    <w:rsid w:val="00551E7C"/>
    <w:rsid w:val="00552552"/>
    <w:rsid w:val="0055295F"/>
    <w:rsid w:val="0055299E"/>
    <w:rsid w:val="00552E08"/>
    <w:rsid w:val="00552F6A"/>
    <w:rsid w:val="00553038"/>
    <w:rsid w:val="005533B0"/>
    <w:rsid w:val="00553D10"/>
    <w:rsid w:val="00553DC6"/>
    <w:rsid w:val="00554352"/>
    <w:rsid w:val="0055467A"/>
    <w:rsid w:val="005549AE"/>
    <w:rsid w:val="005549DA"/>
    <w:rsid w:val="005551D7"/>
    <w:rsid w:val="00555565"/>
    <w:rsid w:val="00555925"/>
    <w:rsid w:val="0055596A"/>
    <w:rsid w:val="00555B49"/>
    <w:rsid w:val="00555C15"/>
    <w:rsid w:val="00555E63"/>
    <w:rsid w:val="0055609A"/>
    <w:rsid w:val="0055660B"/>
    <w:rsid w:val="005566ED"/>
    <w:rsid w:val="00556735"/>
    <w:rsid w:val="00556D90"/>
    <w:rsid w:val="00556FF9"/>
    <w:rsid w:val="005571B3"/>
    <w:rsid w:val="00557368"/>
    <w:rsid w:val="005573FD"/>
    <w:rsid w:val="00557851"/>
    <w:rsid w:val="00557D40"/>
    <w:rsid w:val="005600C5"/>
    <w:rsid w:val="005606C6"/>
    <w:rsid w:val="005606C8"/>
    <w:rsid w:val="00560844"/>
    <w:rsid w:val="00560B26"/>
    <w:rsid w:val="00560C08"/>
    <w:rsid w:val="00560E67"/>
    <w:rsid w:val="0056178B"/>
    <w:rsid w:val="005618D8"/>
    <w:rsid w:val="00561A11"/>
    <w:rsid w:val="00561A55"/>
    <w:rsid w:val="00561FBD"/>
    <w:rsid w:val="00562367"/>
    <w:rsid w:val="0056258E"/>
    <w:rsid w:val="0056283C"/>
    <w:rsid w:val="0056289C"/>
    <w:rsid w:val="005628EC"/>
    <w:rsid w:val="00562EAF"/>
    <w:rsid w:val="00563108"/>
    <w:rsid w:val="00563244"/>
    <w:rsid w:val="00563480"/>
    <w:rsid w:val="0056396D"/>
    <w:rsid w:val="00563AA7"/>
    <w:rsid w:val="00563B57"/>
    <w:rsid w:val="00563E8E"/>
    <w:rsid w:val="005642D1"/>
    <w:rsid w:val="00564A87"/>
    <w:rsid w:val="00564D2D"/>
    <w:rsid w:val="0056521C"/>
    <w:rsid w:val="00565C81"/>
    <w:rsid w:val="00565EE2"/>
    <w:rsid w:val="0056614A"/>
    <w:rsid w:val="005661B2"/>
    <w:rsid w:val="0056647D"/>
    <w:rsid w:val="00566A39"/>
    <w:rsid w:val="00566DCA"/>
    <w:rsid w:val="0056780B"/>
    <w:rsid w:val="00567BF7"/>
    <w:rsid w:val="00567E89"/>
    <w:rsid w:val="00567F65"/>
    <w:rsid w:val="0057019B"/>
    <w:rsid w:val="005701B2"/>
    <w:rsid w:val="0057050B"/>
    <w:rsid w:val="005706F2"/>
    <w:rsid w:val="00570774"/>
    <w:rsid w:val="00571324"/>
    <w:rsid w:val="0057136A"/>
    <w:rsid w:val="0057181A"/>
    <w:rsid w:val="00571B6A"/>
    <w:rsid w:val="00571BD0"/>
    <w:rsid w:val="005720E0"/>
    <w:rsid w:val="00572A57"/>
    <w:rsid w:val="00572AB9"/>
    <w:rsid w:val="00572F51"/>
    <w:rsid w:val="0057300A"/>
    <w:rsid w:val="0057361B"/>
    <w:rsid w:val="005736B0"/>
    <w:rsid w:val="00573853"/>
    <w:rsid w:val="00574218"/>
    <w:rsid w:val="00574437"/>
    <w:rsid w:val="005745C7"/>
    <w:rsid w:val="00574604"/>
    <w:rsid w:val="005748D4"/>
    <w:rsid w:val="005748D9"/>
    <w:rsid w:val="00574C82"/>
    <w:rsid w:val="00575465"/>
    <w:rsid w:val="005755A9"/>
    <w:rsid w:val="00575673"/>
    <w:rsid w:val="005757D9"/>
    <w:rsid w:val="00575C29"/>
    <w:rsid w:val="00575C94"/>
    <w:rsid w:val="00575F89"/>
    <w:rsid w:val="00576322"/>
    <w:rsid w:val="0057632D"/>
    <w:rsid w:val="005764B3"/>
    <w:rsid w:val="005765CE"/>
    <w:rsid w:val="00577070"/>
    <w:rsid w:val="00577155"/>
    <w:rsid w:val="00577CBF"/>
    <w:rsid w:val="00577FCF"/>
    <w:rsid w:val="00580114"/>
    <w:rsid w:val="00580316"/>
    <w:rsid w:val="00580583"/>
    <w:rsid w:val="00580AF1"/>
    <w:rsid w:val="00580B30"/>
    <w:rsid w:val="00580B8A"/>
    <w:rsid w:val="005811A6"/>
    <w:rsid w:val="00581419"/>
    <w:rsid w:val="0058170E"/>
    <w:rsid w:val="00581D5D"/>
    <w:rsid w:val="00581DB7"/>
    <w:rsid w:val="00581EB0"/>
    <w:rsid w:val="00581F19"/>
    <w:rsid w:val="00581F43"/>
    <w:rsid w:val="005823B1"/>
    <w:rsid w:val="0058255C"/>
    <w:rsid w:val="00582764"/>
    <w:rsid w:val="00582A12"/>
    <w:rsid w:val="00582A63"/>
    <w:rsid w:val="00582AB6"/>
    <w:rsid w:val="00582E0C"/>
    <w:rsid w:val="005837FE"/>
    <w:rsid w:val="00583DEF"/>
    <w:rsid w:val="00584052"/>
    <w:rsid w:val="005843AB"/>
    <w:rsid w:val="00584451"/>
    <w:rsid w:val="005845A7"/>
    <w:rsid w:val="005848CE"/>
    <w:rsid w:val="00584EAF"/>
    <w:rsid w:val="00585B91"/>
    <w:rsid w:val="0058664B"/>
    <w:rsid w:val="00586986"/>
    <w:rsid w:val="00586BC7"/>
    <w:rsid w:val="00586C26"/>
    <w:rsid w:val="00586E01"/>
    <w:rsid w:val="0058710B"/>
    <w:rsid w:val="005877AB"/>
    <w:rsid w:val="005879B3"/>
    <w:rsid w:val="005879D8"/>
    <w:rsid w:val="00587B62"/>
    <w:rsid w:val="00587BF7"/>
    <w:rsid w:val="00587D79"/>
    <w:rsid w:val="00587EF2"/>
    <w:rsid w:val="005903F1"/>
    <w:rsid w:val="0059040A"/>
    <w:rsid w:val="00590544"/>
    <w:rsid w:val="005908B2"/>
    <w:rsid w:val="00590B83"/>
    <w:rsid w:val="00590EA4"/>
    <w:rsid w:val="005913C5"/>
    <w:rsid w:val="00591B47"/>
    <w:rsid w:val="00591C9E"/>
    <w:rsid w:val="00591D1C"/>
    <w:rsid w:val="00592072"/>
    <w:rsid w:val="00592192"/>
    <w:rsid w:val="00592579"/>
    <w:rsid w:val="005927C6"/>
    <w:rsid w:val="00592B20"/>
    <w:rsid w:val="00592D53"/>
    <w:rsid w:val="005931CF"/>
    <w:rsid w:val="005935F2"/>
    <w:rsid w:val="0059366D"/>
    <w:rsid w:val="00593874"/>
    <w:rsid w:val="00593D60"/>
    <w:rsid w:val="00594457"/>
    <w:rsid w:val="005944F4"/>
    <w:rsid w:val="00594663"/>
    <w:rsid w:val="00594968"/>
    <w:rsid w:val="00594E0F"/>
    <w:rsid w:val="00594FB8"/>
    <w:rsid w:val="0059517C"/>
    <w:rsid w:val="00595327"/>
    <w:rsid w:val="00595C31"/>
    <w:rsid w:val="00596054"/>
    <w:rsid w:val="005961A0"/>
    <w:rsid w:val="005963ED"/>
    <w:rsid w:val="00596445"/>
    <w:rsid w:val="00596598"/>
    <w:rsid w:val="00596694"/>
    <w:rsid w:val="005967E9"/>
    <w:rsid w:val="00596CD4"/>
    <w:rsid w:val="00596D71"/>
    <w:rsid w:val="005973CA"/>
    <w:rsid w:val="00597ACB"/>
    <w:rsid w:val="00597AE9"/>
    <w:rsid w:val="005A01A2"/>
    <w:rsid w:val="005A03AB"/>
    <w:rsid w:val="005A05A4"/>
    <w:rsid w:val="005A068C"/>
    <w:rsid w:val="005A06A5"/>
    <w:rsid w:val="005A07C1"/>
    <w:rsid w:val="005A082F"/>
    <w:rsid w:val="005A0925"/>
    <w:rsid w:val="005A09F3"/>
    <w:rsid w:val="005A0C15"/>
    <w:rsid w:val="005A0D61"/>
    <w:rsid w:val="005A0EB0"/>
    <w:rsid w:val="005A0EF4"/>
    <w:rsid w:val="005A1003"/>
    <w:rsid w:val="005A10AB"/>
    <w:rsid w:val="005A111C"/>
    <w:rsid w:val="005A19BB"/>
    <w:rsid w:val="005A1C5B"/>
    <w:rsid w:val="005A1F0C"/>
    <w:rsid w:val="005A2263"/>
    <w:rsid w:val="005A25FB"/>
    <w:rsid w:val="005A261B"/>
    <w:rsid w:val="005A269D"/>
    <w:rsid w:val="005A2DBE"/>
    <w:rsid w:val="005A34D1"/>
    <w:rsid w:val="005A3578"/>
    <w:rsid w:val="005A36F5"/>
    <w:rsid w:val="005A3701"/>
    <w:rsid w:val="005A3AAB"/>
    <w:rsid w:val="005A3BB2"/>
    <w:rsid w:val="005A3C01"/>
    <w:rsid w:val="005A3D43"/>
    <w:rsid w:val="005A4326"/>
    <w:rsid w:val="005A454B"/>
    <w:rsid w:val="005A4638"/>
    <w:rsid w:val="005A57DC"/>
    <w:rsid w:val="005A59D0"/>
    <w:rsid w:val="005A607B"/>
    <w:rsid w:val="005A641D"/>
    <w:rsid w:val="005A645C"/>
    <w:rsid w:val="005A66CB"/>
    <w:rsid w:val="005A66FD"/>
    <w:rsid w:val="005A6E17"/>
    <w:rsid w:val="005A6E7F"/>
    <w:rsid w:val="005A6EFE"/>
    <w:rsid w:val="005A7130"/>
    <w:rsid w:val="005A7191"/>
    <w:rsid w:val="005A7602"/>
    <w:rsid w:val="005A7AD1"/>
    <w:rsid w:val="005A7C59"/>
    <w:rsid w:val="005A7C74"/>
    <w:rsid w:val="005B00BF"/>
    <w:rsid w:val="005B0688"/>
    <w:rsid w:val="005B0EB1"/>
    <w:rsid w:val="005B120D"/>
    <w:rsid w:val="005B18C7"/>
    <w:rsid w:val="005B19F9"/>
    <w:rsid w:val="005B24DF"/>
    <w:rsid w:val="005B2591"/>
    <w:rsid w:val="005B2AE3"/>
    <w:rsid w:val="005B2B87"/>
    <w:rsid w:val="005B2BBF"/>
    <w:rsid w:val="005B2EDD"/>
    <w:rsid w:val="005B3C52"/>
    <w:rsid w:val="005B41AA"/>
    <w:rsid w:val="005B41E9"/>
    <w:rsid w:val="005B42C6"/>
    <w:rsid w:val="005B4B35"/>
    <w:rsid w:val="005B4B5F"/>
    <w:rsid w:val="005B4DAB"/>
    <w:rsid w:val="005B514F"/>
    <w:rsid w:val="005B53D5"/>
    <w:rsid w:val="005B554E"/>
    <w:rsid w:val="005B5762"/>
    <w:rsid w:val="005B62F5"/>
    <w:rsid w:val="005B6B9A"/>
    <w:rsid w:val="005B6E67"/>
    <w:rsid w:val="005B6E75"/>
    <w:rsid w:val="005B7D9D"/>
    <w:rsid w:val="005C024E"/>
    <w:rsid w:val="005C0447"/>
    <w:rsid w:val="005C073A"/>
    <w:rsid w:val="005C0D18"/>
    <w:rsid w:val="005C0FDB"/>
    <w:rsid w:val="005C18AE"/>
    <w:rsid w:val="005C204A"/>
    <w:rsid w:val="005C2167"/>
    <w:rsid w:val="005C216A"/>
    <w:rsid w:val="005C2600"/>
    <w:rsid w:val="005C2780"/>
    <w:rsid w:val="005C284C"/>
    <w:rsid w:val="005C2964"/>
    <w:rsid w:val="005C2971"/>
    <w:rsid w:val="005C2DBC"/>
    <w:rsid w:val="005C2FD3"/>
    <w:rsid w:val="005C32E0"/>
    <w:rsid w:val="005C33FC"/>
    <w:rsid w:val="005C34E7"/>
    <w:rsid w:val="005C3567"/>
    <w:rsid w:val="005C3BE9"/>
    <w:rsid w:val="005C4588"/>
    <w:rsid w:val="005C48B5"/>
    <w:rsid w:val="005C49AC"/>
    <w:rsid w:val="005C4CBA"/>
    <w:rsid w:val="005C4E34"/>
    <w:rsid w:val="005C4E85"/>
    <w:rsid w:val="005C4F4D"/>
    <w:rsid w:val="005C51B9"/>
    <w:rsid w:val="005C561F"/>
    <w:rsid w:val="005C575A"/>
    <w:rsid w:val="005C58EC"/>
    <w:rsid w:val="005C5E74"/>
    <w:rsid w:val="005C5F3D"/>
    <w:rsid w:val="005C66FA"/>
    <w:rsid w:val="005C66FF"/>
    <w:rsid w:val="005C6BF6"/>
    <w:rsid w:val="005C705A"/>
    <w:rsid w:val="005C7108"/>
    <w:rsid w:val="005C72F4"/>
    <w:rsid w:val="005C73F5"/>
    <w:rsid w:val="005C778B"/>
    <w:rsid w:val="005C77D9"/>
    <w:rsid w:val="005C7912"/>
    <w:rsid w:val="005C7CEB"/>
    <w:rsid w:val="005C7F1E"/>
    <w:rsid w:val="005C7F25"/>
    <w:rsid w:val="005D04D8"/>
    <w:rsid w:val="005D0FBD"/>
    <w:rsid w:val="005D1116"/>
    <w:rsid w:val="005D11AD"/>
    <w:rsid w:val="005D195A"/>
    <w:rsid w:val="005D1E24"/>
    <w:rsid w:val="005D1ED4"/>
    <w:rsid w:val="005D1F6A"/>
    <w:rsid w:val="005D2068"/>
    <w:rsid w:val="005D2E9D"/>
    <w:rsid w:val="005D318F"/>
    <w:rsid w:val="005D336D"/>
    <w:rsid w:val="005D34FE"/>
    <w:rsid w:val="005D3C21"/>
    <w:rsid w:val="005D42A7"/>
    <w:rsid w:val="005D45EA"/>
    <w:rsid w:val="005D4AC2"/>
    <w:rsid w:val="005D52C0"/>
    <w:rsid w:val="005D5451"/>
    <w:rsid w:val="005D5510"/>
    <w:rsid w:val="005D5DAB"/>
    <w:rsid w:val="005D5EF4"/>
    <w:rsid w:val="005D6481"/>
    <w:rsid w:val="005D64DF"/>
    <w:rsid w:val="005D6629"/>
    <w:rsid w:val="005D69E1"/>
    <w:rsid w:val="005D6A4E"/>
    <w:rsid w:val="005D6F4C"/>
    <w:rsid w:val="005E02C6"/>
    <w:rsid w:val="005E03C9"/>
    <w:rsid w:val="005E09EE"/>
    <w:rsid w:val="005E0FB6"/>
    <w:rsid w:val="005E104A"/>
    <w:rsid w:val="005E1129"/>
    <w:rsid w:val="005E16E0"/>
    <w:rsid w:val="005E1973"/>
    <w:rsid w:val="005E1B9F"/>
    <w:rsid w:val="005E1C51"/>
    <w:rsid w:val="005E1C73"/>
    <w:rsid w:val="005E1D76"/>
    <w:rsid w:val="005E1DAF"/>
    <w:rsid w:val="005E21CC"/>
    <w:rsid w:val="005E232E"/>
    <w:rsid w:val="005E2420"/>
    <w:rsid w:val="005E255F"/>
    <w:rsid w:val="005E26DA"/>
    <w:rsid w:val="005E29C6"/>
    <w:rsid w:val="005E3462"/>
    <w:rsid w:val="005E362E"/>
    <w:rsid w:val="005E38DD"/>
    <w:rsid w:val="005E40E0"/>
    <w:rsid w:val="005E41D2"/>
    <w:rsid w:val="005E4666"/>
    <w:rsid w:val="005E4D91"/>
    <w:rsid w:val="005E5122"/>
    <w:rsid w:val="005E5461"/>
    <w:rsid w:val="005E549C"/>
    <w:rsid w:val="005E55F9"/>
    <w:rsid w:val="005E5988"/>
    <w:rsid w:val="005E5EC2"/>
    <w:rsid w:val="005E634E"/>
    <w:rsid w:val="005E636E"/>
    <w:rsid w:val="005E67B6"/>
    <w:rsid w:val="005E6D02"/>
    <w:rsid w:val="005E743C"/>
    <w:rsid w:val="005F00EE"/>
    <w:rsid w:val="005F01D4"/>
    <w:rsid w:val="005F0A66"/>
    <w:rsid w:val="005F0E75"/>
    <w:rsid w:val="005F0ED5"/>
    <w:rsid w:val="005F0F3E"/>
    <w:rsid w:val="005F11BD"/>
    <w:rsid w:val="005F142C"/>
    <w:rsid w:val="005F1CED"/>
    <w:rsid w:val="005F23A1"/>
    <w:rsid w:val="005F26A9"/>
    <w:rsid w:val="005F2768"/>
    <w:rsid w:val="005F296B"/>
    <w:rsid w:val="005F2F52"/>
    <w:rsid w:val="005F2FCF"/>
    <w:rsid w:val="005F38E4"/>
    <w:rsid w:val="005F395A"/>
    <w:rsid w:val="005F3B1F"/>
    <w:rsid w:val="005F41EE"/>
    <w:rsid w:val="005F45E8"/>
    <w:rsid w:val="005F46BB"/>
    <w:rsid w:val="005F4AFA"/>
    <w:rsid w:val="005F4FC1"/>
    <w:rsid w:val="005F5240"/>
    <w:rsid w:val="005F52A8"/>
    <w:rsid w:val="005F54E0"/>
    <w:rsid w:val="005F57CE"/>
    <w:rsid w:val="005F5A71"/>
    <w:rsid w:val="005F5AFC"/>
    <w:rsid w:val="005F5E20"/>
    <w:rsid w:val="005F61B2"/>
    <w:rsid w:val="005F6337"/>
    <w:rsid w:val="005F6CE4"/>
    <w:rsid w:val="005F6F0A"/>
    <w:rsid w:val="005F7404"/>
    <w:rsid w:val="005F7624"/>
    <w:rsid w:val="005F77F0"/>
    <w:rsid w:val="005F785E"/>
    <w:rsid w:val="005F78AD"/>
    <w:rsid w:val="00600037"/>
    <w:rsid w:val="0060023A"/>
    <w:rsid w:val="0060082E"/>
    <w:rsid w:val="00600A59"/>
    <w:rsid w:val="00600B3B"/>
    <w:rsid w:val="00600B64"/>
    <w:rsid w:val="00600C87"/>
    <w:rsid w:val="00600DB4"/>
    <w:rsid w:val="00600F56"/>
    <w:rsid w:val="00601076"/>
    <w:rsid w:val="00601311"/>
    <w:rsid w:val="006015D2"/>
    <w:rsid w:val="0060182A"/>
    <w:rsid w:val="00601EEC"/>
    <w:rsid w:val="00601FBA"/>
    <w:rsid w:val="006021B3"/>
    <w:rsid w:val="00602260"/>
    <w:rsid w:val="00602700"/>
    <w:rsid w:val="0060282E"/>
    <w:rsid w:val="00602D4E"/>
    <w:rsid w:val="00602D7F"/>
    <w:rsid w:val="00602DF7"/>
    <w:rsid w:val="00602F86"/>
    <w:rsid w:val="0060316C"/>
    <w:rsid w:val="006034EE"/>
    <w:rsid w:val="00603571"/>
    <w:rsid w:val="0060359C"/>
    <w:rsid w:val="006036DE"/>
    <w:rsid w:val="0060380F"/>
    <w:rsid w:val="006039DE"/>
    <w:rsid w:val="006039ED"/>
    <w:rsid w:val="00604123"/>
    <w:rsid w:val="00604614"/>
    <w:rsid w:val="00604805"/>
    <w:rsid w:val="00605180"/>
    <w:rsid w:val="006056EC"/>
    <w:rsid w:val="006058D1"/>
    <w:rsid w:val="00605B11"/>
    <w:rsid w:val="00605CA1"/>
    <w:rsid w:val="006060AE"/>
    <w:rsid w:val="0060636B"/>
    <w:rsid w:val="00606B5F"/>
    <w:rsid w:val="00606EE2"/>
    <w:rsid w:val="0060714F"/>
    <w:rsid w:val="006075D1"/>
    <w:rsid w:val="006077F2"/>
    <w:rsid w:val="0060781C"/>
    <w:rsid w:val="00607829"/>
    <w:rsid w:val="006079B9"/>
    <w:rsid w:val="00607A15"/>
    <w:rsid w:val="00607D2B"/>
    <w:rsid w:val="006111D7"/>
    <w:rsid w:val="006115FD"/>
    <w:rsid w:val="00611884"/>
    <w:rsid w:val="00611B3B"/>
    <w:rsid w:val="00611C9B"/>
    <w:rsid w:val="00611F63"/>
    <w:rsid w:val="0061227A"/>
    <w:rsid w:val="006123C4"/>
    <w:rsid w:val="0061247E"/>
    <w:rsid w:val="00612534"/>
    <w:rsid w:val="00612654"/>
    <w:rsid w:val="006126B3"/>
    <w:rsid w:val="00612C00"/>
    <w:rsid w:val="00612DA1"/>
    <w:rsid w:val="00612F41"/>
    <w:rsid w:val="00613459"/>
    <w:rsid w:val="00613C0D"/>
    <w:rsid w:val="00614CCE"/>
    <w:rsid w:val="00614F78"/>
    <w:rsid w:val="00615D55"/>
    <w:rsid w:val="00616469"/>
    <w:rsid w:val="006168DA"/>
    <w:rsid w:val="00616F80"/>
    <w:rsid w:val="00617490"/>
    <w:rsid w:val="00617A03"/>
    <w:rsid w:val="00620156"/>
    <w:rsid w:val="00620882"/>
    <w:rsid w:val="00620F70"/>
    <w:rsid w:val="0062110B"/>
    <w:rsid w:val="0062124C"/>
    <w:rsid w:val="006212C6"/>
    <w:rsid w:val="006212F9"/>
    <w:rsid w:val="00621687"/>
    <w:rsid w:val="00621818"/>
    <w:rsid w:val="00621893"/>
    <w:rsid w:val="00621A02"/>
    <w:rsid w:val="00621DB9"/>
    <w:rsid w:val="00621FB7"/>
    <w:rsid w:val="006225D6"/>
    <w:rsid w:val="006226ED"/>
    <w:rsid w:val="006227A8"/>
    <w:rsid w:val="0062281C"/>
    <w:rsid w:val="0062282E"/>
    <w:rsid w:val="006229A9"/>
    <w:rsid w:val="00622D2A"/>
    <w:rsid w:val="00623203"/>
    <w:rsid w:val="00623717"/>
    <w:rsid w:val="00623B2E"/>
    <w:rsid w:val="00623BA4"/>
    <w:rsid w:val="00623E37"/>
    <w:rsid w:val="006240D7"/>
    <w:rsid w:val="006240ED"/>
    <w:rsid w:val="0062418F"/>
    <w:rsid w:val="006246AD"/>
    <w:rsid w:val="006246B3"/>
    <w:rsid w:val="00624B27"/>
    <w:rsid w:val="00624EED"/>
    <w:rsid w:val="006253A6"/>
    <w:rsid w:val="00625682"/>
    <w:rsid w:val="00625817"/>
    <w:rsid w:val="00625844"/>
    <w:rsid w:val="00625A75"/>
    <w:rsid w:val="00625C01"/>
    <w:rsid w:val="00625E0F"/>
    <w:rsid w:val="00625EAE"/>
    <w:rsid w:val="00625F4E"/>
    <w:rsid w:val="006261CD"/>
    <w:rsid w:val="00626409"/>
    <w:rsid w:val="006264F1"/>
    <w:rsid w:val="00626B7C"/>
    <w:rsid w:val="00626E0B"/>
    <w:rsid w:val="00626E91"/>
    <w:rsid w:val="0062700F"/>
    <w:rsid w:val="0062720E"/>
    <w:rsid w:val="00627381"/>
    <w:rsid w:val="00627405"/>
    <w:rsid w:val="0062765B"/>
    <w:rsid w:val="00627C50"/>
    <w:rsid w:val="00627CAF"/>
    <w:rsid w:val="00627FF2"/>
    <w:rsid w:val="0063021B"/>
    <w:rsid w:val="006303C9"/>
    <w:rsid w:val="00631193"/>
    <w:rsid w:val="00631922"/>
    <w:rsid w:val="0063209D"/>
    <w:rsid w:val="006320DA"/>
    <w:rsid w:val="006322A3"/>
    <w:rsid w:val="0063272F"/>
    <w:rsid w:val="0063292B"/>
    <w:rsid w:val="00632BD3"/>
    <w:rsid w:val="00632FD7"/>
    <w:rsid w:val="006333C9"/>
    <w:rsid w:val="00633480"/>
    <w:rsid w:val="00633B15"/>
    <w:rsid w:val="00633E9A"/>
    <w:rsid w:val="0063407E"/>
    <w:rsid w:val="0063419E"/>
    <w:rsid w:val="006347D8"/>
    <w:rsid w:val="00634A12"/>
    <w:rsid w:val="006355E6"/>
    <w:rsid w:val="00635CDD"/>
    <w:rsid w:val="00635D1F"/>
    <w:rsid w:val="00636410"/>
    <w:rsid w:val="0063699E"/>
    <w:rsid w:val="00636CCB"/>
    <w:rsid w:val="00636E85"/>
    <w:rsid w:val="0063720B"/>
    <w:rsid w:val="0064006A"/>
    <w:rsid w:val="0064015F"/>
    <w:rsid w:val="00640428"/>
    <w:rsid w:val="00640EC0"/>
    <w:rsid w:val="00640ECC"/>
    <w:rsid w:val="00641206"/>
    <w:rsid w:val="0064148D"/>
    <w:rsid w:val="006414D7"/>
    <w:rsid w:val="00641708"/>
    <w:rsid w:val="00641B5D"/>
    <w:rsid w:val="00641C56"/>
    <w:rsid w:val="0064204C"/>
    <w:rsid w:val="00642190"/>
    <w:rsid w:val="006421EE"/>
    <w:rsid w:val="006422C5"/>
    <w:rsid w:val="0064237C"/>
    <w:rsid w:val="006426C1"/>
    <w:rsid w:val="00642C57"/>
    <w:rsid w:val="0064312E"/>
    <w:rsid w:val="00643168"/>
    <w:rsid w:val="00643231"/>
    <w:rsid w:val="006432E9"/>
    <w:rsid w:val="00643FC1"/>
    <w:rsid w:val="00644188"/>
    <w:rsid w:val="006441E6"/>
    <w:rsid w:val="006442C3"/>
    <w:rsid w:val="006443B4"/>
    <w:rsid w:val="00644708"/>
    <w:rsid w:val="006448A1"/>
    <w:rsid w:val="006448F4"/>
    <w:rsid w:val="00644A1A"/>
    <w:rsid w:val="00644A6C"/>
    <w:rsid w:val="00644BE9"/>
    <w:rsid w:val="00644CD0"/>
    <w:rsid w:val="00644D20"/>
    <w:rsid w:val="006450EF"/>
    <w:rsid w:val="006451E4"/>
    <w:rsid w:val="006452DB"/>
    <w:rsid w:val="00645490"/>
    <w:rsid w:val="00645627"/>
    <w:rsid w:val="00645690"/>
    <w:rsid w:val="00645C21"/>
    <w:rsid w:val="00645DDD"/>
    <w:rsid w:val="00645E04"/>
    <w:rsid w:val="00645FDF"/>
    <w:rsid w:val="00646785"/>
    <w:rsid w:val="00646A31"/>
    <w:rsid w:val="00646D54"/>
    <w:rsid w:val="00646E05"/>
    <w:rsid w:val="006472F0"/>
    <w:rsid w:val="00647784"/>
    <w:rsid w:val="006479CD"/>
    <w:rsid w:val="00650041"/>
    <w:rsid w:val="0065011D"/>
    <w:rsid w:val="00650331"/>
    <w:rsid w:val="006505D6"/>
    <w:rsid w:val="006506F3"/>
    <w:rsid w:val="00650CA3"/>
    <w:rsid w:val="00650CB8"/>
    <w:rsid w:val="00650E52"/>
    <w:rsid w:val="00651134"/>
    <w:rsid w:val="006513C5"/>
    <w:rsid w:val="00651AE6"/>
    <w:rsid w:val="00651D10"/>
    <w:rsid w:val="00651FF3"/>
    <w:rsid w:val="006521A7"/>
    <w:rsid w:val="00652536"/>
    <w:rsid w:val="006528B6"/>
    <w:rsid w:val="006529F3"/>
    <w:rsid w:val="00652A6E"/>
    <w:rsid w:val="00652B8F"/>
    <w:rsid w:val="00652DC2"/>
    <w:rsid w:val="006533CC"/>
    <w:rsid w:val="006535A8"/>
    <w:rsid w:val="006539CF"/>
    <w:rsid w:val="00653AF3"/>
    <w:rsid w:val="00653B45"/>
    <w:rsid w:val="00653B8C"/>
    <w:rsid w:val="00653DFD"/>
    <w:rsid w:val="006544F1"/>
    <w:rsid w:val="00654717"/>
    <w:rsid w:val="006552BF"/>
    <w:rsid w:val="00655357"/>
    <w:rsid w:val="006553A1"/>
    <w:rsid w:val="00655480"/>
    <w:rsid w:val="0065568E"/>
    <w:rsid w:val="00655B8E"/>
    <w:rsid w:val="00655BC4"/>
    <w:rsid w:val="00655C04"/>
    <w:rsid w:val="00656002"/>
    <w:rsid w:val="00656290"/>
    <w:rsid w:val="006562CC"/>
    <w:rsid w:val="006562EF"/>
    <w:rsid w:val="00656697"/>
    <w:rsid w:val="0065687E"/>
    <w:rsid w:val="00656AE3"/>
    <w:rsid w:val="00656C8C"/>
    <w:rsid w:val="006572FB"/>
    <w:rsid w:val="0065779C"/>
    <w:rsid w:val="00657D37"/>
    <w:rsid w:val="006604BD"/>
    <w:rsid w:val="00660AD2"/>
    <w:rsid w:val="006611EA"/>
    <w:rsid w:val="0066131E"/>
    <w:rsid w:val="00661468"/>
    <w:rsid w:val="0066147C"/>
    <w:rsid w:val="0066190A"/>
    <w:rsid w:val="00661DBE"/>
    <w:rsid w:val="00661F03"/>
    <w:rsid w:val="00662047"/>
    <w:rsid w:val="006622C9"/>
    <w:rsid w:val="006622F3"/>
    <w:rsid w:val="006626C7"/>
    <w:rsid w:val="006627E9"/>
    <w:rsid w:val="00662906"/>
    <w:rsid w:val="006629B6"/>
    <w:rsid w:val="00662B07"/>
    <w:rsid w:val="00662BBD"/>
    <w:rsid w:val="00662E68"/>
    <w:rsid w:val="00663487"/>
    <w:rsid w:val="006636F9"/>
    <w:rsid w:val="0066388E"/>
    <w:rsid w:val="00663B22"/>
    <w:rsid w:val="00663C40"/>
    <w:rsid w:val="00663C68"/>
    <w:rsid w:val="00663DD5"/>
    <w:rsid w:val="00663EA8"/>
    <w:rsid w:val="00664733"/>
    <w:rsid w:val="00664760"/>
    <w:rsid w:val="00664858"/>
    <w:rsid w:val="0066495E"/>
    <w:rsid w:val="00664AA5"/>
    <w:rsid w:val="00664C12"/>
    <w:rsid w:val="00664C32"/>
    <w:rsid w:val="0066506B"/>
    <w:rsid w:val="006651A4"/>
    <w:rsid w:val="00665475"/>
    <w:rsid w:val="00666482"/>
    <w:rsid w:val="0066697F"/>
    <w:rsid w:val="00666B5E"/>
    <w:rsid w:val="00666BB4"/>
    <w:rsid w:val="006670FA"/>
    <w:rsid w:val="006672C4"/>
    <w:rsid w:val="0066731A"/>
    <w:rsid w:val="0066733C"/>
    <w:rsid w:val="0066753E"/>
    <w:rsid w:val="0066790A"/>
    <w:rsid w:val="00667A5A"/>
    <w:rsid w:val="00667CEF"/>
    <w:rsid w:val="00670121"/>
    <w:rsid w:val="00670137"/>
    <w:rsid w:val="006703D9"/>
    <w:rsid w:val="006703E5"/>
    <w:rsid w:val="006705EA"/>
    <w:rsid w:val="00671651"/>
    <w:rsid w:val="006719F2"/>
    <w:rsid w:val="00671BF0"/>
    <w:rsid w:val="00671F4E"/>
    <w:rsid w:val="00671FC7"/>
    <w:rsid w:val="0067209B"/>
    <w:rsid w:val="006723CF"/>
    <w:rsid w:val="0067247A"/>
    <w:rsid w:val="006725C7"/>
    <w:rsid w:val="00672A77"/>
    <w:rsid w:val="00672F5B"/>
    <w:rsid w:val="006730F4"/>
    <w:rsid w:val="0067348C"/>
    <w:rsid w:val="00673589"/>
    <w:rsid w:val="00673613"/>
    <w:rsid w:val="0067378D"/>
    <w:rsid w:val="00673986"/>
    <w:rsid w:val="00673A43"/>
    <w:rsid w:val="00673BD3"/>
    <w:rsid w:val="00673C13"/>
    <w:rsid w:val="00674310"/>
    <w:rsid w:val="006746CA"/>
    <w:rsid w:val="00674BCC"/>
    <w:rsid w:val="00674C43"/>
    <w:rsid w:val="00674C48"/>
    <w:rsid w:val="00675526"/>
    <w:rsid w:val="006755F7"/>
    <w:rsid w:val="0067583A"/>
    <w:rsid w:val="00675846"/>
    <w:rsid w:val="006758A4"/>
    <w:rsid w:val="00675C45"/>
    <w:rsid w:val="00675EF5"/>
    <w:rsid w:val="00675F2B"/>
    <w:rsid w:val="00676215"/>
    <w:rsid w:val="0067630C"/>
    <w:rsid w:val="00676392"/>
    <w:rsid w:val="0067646C"/>
    <w:rsid w:val="006765FF"/>
    <w:rsid w:val="006767E1"/>
    <w:rsid w:val="006769F1"/>
    <w:rsid w:val="00676BB2"/>
    <w:rsid w:val="00676C09"/>
    <w:rsid w:val="00676DAA"/>
    <w:rsid w:val="006771C9"/>
    <w:rsid w:val="006771EB"/>
    <w:rsid w:val="0067751B"/>
    <w:rsid w:val="00677979"/>
    <w:rsid w:val="00677D7F"/>
    <w:rsid w:val="00677DCB"/>
    <w:rsid w:val="00677DCC"/>
    <w:rsid w:val="006803E5"/>
    <w:rsid w:val="006807C3"/>
    <w:rsid w:val="00680D8F"/>
    <w:rsid w:val="00680E18"/>
    <w:rsid w:val="00680E54"/>
    <w:rsid w:val="00680F64"/>
    <w:rsid w:val="00680FC7"/>
    <w:rsid w:val="006813EA"/>
    <w:rsid w:val="006814EF"/>
    <w:rsid w:val="006819C4"/>
    <w:rsid w:val="0068273A"/>
    <w:rsid w:val="0068289D"/>
    <w:rsid w:val="00682CDC"/>
    <w:rsid w:val="00682DC7"/>
    <w:rsid w:val="00682FAE"/>
    <w:rsid w:val="0068332C"/>
    <w:rsid w:val="00683763"/>
    <w:rsid w:val="00683A38"/>
    <w:rsid w:val="00683E92"/>
    <w:rsid w:val="00684015"/>
    <w:rsid w:val="006841A2"/>
    <w:rsid w:val="00684271"/>
    <w:rsid w:val="006843C9"/>
    <w:rsid w:val="0068478E"/>
    <w:rsid w:val="00684804"/>
    <w:rsid w:val="00684AD5"/>
    <w:rsid w:val="00684B49"/>
    <w:rsid w:val="00684C76"/>
    <w:rsid w:val="00684CC0"/>
    <w:rsid w:val="006852D8"/>
    <w:rsid w:val="0068538B"/>
    <w:rsid w:val="006854A0"/>
    <w:rsid w:val="00685512"/>
    <w:rsid w:val="00685B6A"/>
    <w:rsid w:val="006861F4"/>
    <w:rsid w:val="00686214"/>
    <w:rsid w:val="00686291"/>
    <w:rsid w:val="0068632D"/>
    <w:rsid w:val="0068669E"/>
    <w:rsid w:val="00687231"/>
    <w:rsid w:val="006875E4"/>
    <w:rsid w:val="0068780B"/>
    <w:rsid w:val="00687DF4"/>
    <w:rsid w:val="00687E50"/>
    <w:rsid w:val="00687F2A"/>
    <w:rsid w:val="00687FD4"/>
    <w:rsid w:val="006901FD"/>
    <w:rsid w:val="00690586"/>
    <w:rsid w:val="006905EF"/>
    <w:rsid w:val="00690888"/>
    <w:rsid w:val="00690B56"/>
    <w:rsid w:val="00690E7E"/>
    <w:rsid w:val="00691106"/>
    <w:rsid w:val="00691942"/>
    <w:rsid w:val="0069257E"/>
    <w:rsid w:val="00692729"/>
    <w:rsid w:val="00692990"/>
    <w:rsid w:val="00692A6D"/>
    <w:rsid w:val="00692A8A"/>
    <w:rsid w:val="00692F80"/>
    <w:rsid w:val="006930BA"/>
    <w:rsid w:val="00693423"/>
    <w:rsid w:val="006934FA"/>
    <w:rsid w:val="0069351E"/>
    <w:rsid w:val="0069354E"/>
    <w:rsid w:val="0069363E"/>
    <w:rsid w:val="00693730"/>
    <w:rsid w:val="006937FB"/>
    <w:rsid w:val="00693A27"/>
    <w:rsid w:val="00693CBB"/>
    <w:rsid w:val="00694075"/>
    <w:rsid w:val="006945DA"/>
    <w:rsid w:val="00694ADB"/>
    <w:rsid w:val="00694B1A"/>
    <w:rsid w:val="00694CE6"/>
    <w:rsid w:val="00694DBE"/>
    <w:rsid w:val="0069504E"/>
    <w:rsid w:val="00695216"/>
    <w:rsid w:val="00695326"/>
    <w:rsid w:val="006955F2"/>
    <w:rsid w:val="0069568D"/>
    <w:rsid w:val="006958C3"/>
    <w:rsid w:val="00695D2C"/>
    <w:rsid w:val="00695D3C"/>
    <w:rsid w:val="00695FCA"/>
    <w:rsid w:val="0069630A"/>
    <w:rsid w:val="00696506"/>
    <w:rsid w:val="00696586"/>
    <w:rsid w:val="006966C7"/>
    <w:rsid w:val="00696805"/>
    <w:rsid w:val="006969B5"/>
    <w:rsid w:val="00696A46"/>
    <w:rsid w:val="00696BF8"/>
    <w:rsid w:val="00696FBA"/>
    <w:rsid w:val="00697530"/>
    <w:rsid w:val="006977A9"/>
    <w:rsid w:val="00697AE9"/>
    <w:rsid w:val="00697CDC"/>
    <w:rsid w:val="00697D47"/>
    <w:rsid w:val="00697E18"/>
    <w:rsid w:val="00697EE5"/>
    <w:rsid w:val="006A00D3"/>
    <w:rsid w:val="006A0389"/>
    <w:rsid w:val="006A06D7"/>
    <w:rsid w:val="006A0BA9"/>
    <w:rsid w:val="006A104B"/>
    <w:rsid w:val="006A1219"/>
    <w:rsid w:val="006A174A"/>
    <w:rsid w:val="006A19A9"/>
    <w:rsid w:val="006A1BDD"/>
    <w:rsid w:val="006A1D2F"/>
    <w:rsid w:val="006A2C27"/>
    <w:rsid w:val="006A310E"/>
    <w:rsid w:val="006A31D6"/>
    <w:rsid w:val="006A3206"/>
    <w:rsid w:val="006A35D3"/>
    <w:rsid w:val="006A360C"/>
    <w:rsid w:val="006A3837"/>
    <w:rsid w:val="006A3AB8"/>
    <w:rsid w:val="006A3AC9"/>
    <w:rsid w:val="006A3AEE"/>
    <w:rsid w:val="006A3B1D"/>
    <w:rsid w:val="006A3F78"/>
    <w:rsid w:val="006A41FE"/>
    <w:rsid w:val="006A4CD0"/>
    <w:rsid w:val="006A4D1A"/>
    <w:rsid w:val="006A4F42"/>
    <w:rsid w:val="006A4F50"/>
    <w:rsid w:val="006A5440"/>
    <w:rsid w:val="006A5780"/>
    <w:rsid w:val="006A5AD8"/>
    <w:rsid w:val="006A5BCC"/>
    <w:rsid w:val="006A5E39"/>
    <w:rsid w:val="006A5E54"/>
    <w:rsid w:val="006A61EF"/>
    <w:rsid w:val="006A66BF"/>
    <w:rsid w:val="006A716A"/>
    <w:rsid w:val="006A71E5"/>
    <w:rsid w:val="006A7367"/>
    <w:rsid w:val="006A7876"/>
    <w:rsid w:val="006A7CC8"/>
    <w:rsid w:val="006A7D16"/>
    <w:rsid w:val="006B00DF"/>
    <w:rsid w:val="006B063C"/>
    <w:rsid w:val="006B0782"/>
    <w:rsid w:val="006B094D"/>
    <w:rsid w:val="006B1008"/>
    <w:rsid w:val="006B134E"/>
    <w:rsid w:val="006B1C4E"/>
    <w:rsid w:val="006B1D6B"/>
    <w:rsid w:val="006B204F"/>
    <w:rsid w:val="006B2AC2"/>
    <w:rsid w:val="006B2FE8"/>
    <w:rsid w:val="006B335D"/>
    <w:rsid w:val="006B364E"/>
    <w:rsid w:val="006B3840"/>
    <w:rsid w:val="006B3967"/>
    <w:rsid w:val="006B4315"/>
    <w:rsid w:val="006B435E"/>
    <w:rsid w:val="006B45E5"/>
    <w:rsid w:val="006B48B9"/>
    <w:rsid w:val="006B4E2A"/>
    <w:rsid w:val="006B4F81"/>
    <w:rsid w:val="006B57A4"/>
    <w:rsid w:val="006B5978"/>
    <w:rsid w:val="006B603D"/>
    <w:rsid w:val="006B6045"/>
    <w:rsid w:val="006B6613"/>
    <w:rsid w:val="006B69A6"/>
    <w:rsid w:val="006B6AB5"/>
    <w:rsid w:val="006B6B64"/>
    <w:rsid w:val="006B6C73"/>
    <w:rsid w:val="006B72E8"/>
    <w:rsid w:val="006B75C4"/>
    <w:rsid w:val="006B779C"/>
    <w:rsid w:val="006B7A58"/>
    <w:rsid w:val="006B7D3E"/>
    <w:rsid w:val="006C016C"/>
    <w:rsid w:val="006C01F2"/>
    <w:rsid w:val="006C07D7"/>
    <w:rsid w:val="006C0EA7"/>
    <w:rsid w:val="006C102D"/>
    <w:rsid w:val="006C1212"/>
    <w:rsid w:val="006C1282"/>
    <w:rsid w:val="006C151E"/>
    <w:rsid w:val="006C171F"/>
    <w:rsid w:val="006C1862"/>
    <w:rsid w:val="006C19D4"/>
    <w:rsid w:val="006C1CA2"/>
    <w:rsid w:val="006C22D1"/>
    <w:rsid w:val="006C24A6"/>
    <w:rsid w:val="006C24EC"/>
    <w:rsid w:val="006C261D"/>
    <w:rsid w:val="006C2874"/>
    <w:rsid w:val="006C29E9"/>
    <w:rsid w:val="006C2E3C"/>
    <w:rsid w:val="006C2FEB"/>
    <w:rsid w:val="006C3378"/>
    <w:rsid w:val="006C33C7"/>
    <w:rsid w:val="006C35F9"/>
    <w:rsid w:val="006C3612"/>
    <w:rsid w:val="006C3A43"/>
    <w:rsid w:val="006C3F0D"/>
    <w:rsid w:val="006C4333"/>
    <w:rsid w:val="006C49FC"/>
    <w:rsid w:val="006C4D12"/>
    <w:rsid w:val="006C4E31"/>
    <w:rsid w:val="006C550D"/>
    <w:rsid w:val="006C6311"/>
    <w:rsid w:val="006C6337"/>
    <w:rsid w:val="006C6585"/>
    <w:rsid w:val="006C6755"/>
    <w:rsid w:val="006C7271"/>
    <w:rsid w:val="006C737D"/>
    <w:rsid w:val="006C784B"/>
    <w:rsid w:val="006C7876"/>
    <w:rsid w:val="006C7F12"/>
    <w:rsid w:val="006D0040"/>
    <w:rsid w:val="006D018E"/>
    <w:rsid w:val="006D08D3"/>
    <w:rsid w:val="006D10BF"/>
    <w:rsid w:val="006D1AEA"/>
    <w:rsid w:val="006D1D77"/>
    <w:rsid w:val="006D23EB"/>
    <w:rsid w:val="006D263E"/>
    <w:rsid w:val="006D27D6"/>
    <w:rsid w:val="006D2AD9"/>
    <w:rsid w:val="006D31BA"/>
    <w:rsid w:val="006D35DE"/>
    <w:rsid w:val="006D3683"/>
    <w:rsid w:val="006D36B9"/>
    <w:rsid w:val="006D36C8"/>
    <w:rsid w:val="006D3B9F"/>
    <w:rsid w:val="006D3E65"/>
    <w:rsid w:val="006D41F8"/>
    <w:rsid w:val="006D424F"/>
    <w:rsid w:val="006D433A"/>
    <w:rsid w:val="006D45B7"/>
    <w:rsid w:val="006D45CD"/>
    <w:rsid w:val="006D4800"/>
    <w:rsid w:val="006D4B0E"/>
    <w:rsid w:val="006D4B0F"/>
    <w:rsid w:val="006D4B33"/>
    <w:rsid w:val="006D4CEC"/>
    <w:rsid w:val="006D5467"/>
    <w:rsid w:val="006D5798"/>
    <w:rsid w:val="006D585A"/>
    <w:rsid w:val="006D5A2C"/>
    <w:rsid w:val="006D5D52"/>
    <w:rsid w:val="006D607F"/>
    <w:rsid w:val="006D61DE"/>
    <w:rsid w:val="006D62E8"/>
    <w:rsid w:val="006D68D9"/>
    <w:rsid w:val="006D6925"/>
    <w:rsid w:val="006D7064"/>
    <w:rsid w:val="006D7583"/>
    <w:rsid w:val="006D79B5"/>
    <w:rsid w:val="006D7A26"/>
    <w:rsid w:val="006D7F0A"/>
    <w:rsid w:val="006E00D5"/>
    <w:rsid w:val="006E0117"/>
    <w:rsid w:val="006E01E2"/>
    <w:rsid w:val="006E043C"/>
    <w:rsid w:val="006E04BD"/>
    <w:rsid w:val="006E07D0"/>
    <w:rsid w:val="006E0FA3"/>
    <w:rsid w:val="006E101D"/>
    <w:rsid w:val="006E14EE"/>
    <w:rsid w:val="006E1748"/>
    <w:rsid w:val="006E1B2D"/>
    <w:rsid w:val="006E1D06"/>
    <w:rsid w:val="006E2152"/>
    <w:rsid w:val="006E2239"/>
    <w:rsid w:val="006E24C7"/>
    <w:rsid w:val="006E2CF9"/>
    <w:rsid w:val="006E2EC6"/>
    <w:rsid w:val="006E2FF8"/>
    <w:rsid w:val="006E3031"/>
    <w:rsid w:val="006E3052"/>
    <w:rsid w:val="006E3CDA"/>
    <w:rsid w:val="006E4072"/>
    <w:rsid w:val="006E411D"/>
    <w:rsid w:val="006E456A"/>
    <w:rsid w:val="006E49DB"/>
    <w:rsid w:val="006E4E2A"/>
    <w:rsid w:val="006E5878"/>
    <w:rsid w:val="006E5ABB"/>
    <w:rsid w:val="006E5E49"/>
    <w:rsid w:val="006E602D"/>
    <w:rsid w:val="006E607D"/>
    <w:rsid w:val="006E6742"/>
    <w:rsid w:val="006E6982"/>
    <w:rsid w:val="006E6B01"/>
    <w:rsid w:val="006E72FA"/>
    <w:rsid w:val="006E72FB"/>
    <w:rsid w:val="006E7A2F"/>
    <w:rsid w:val="006F0A49"/>
    <w:rsid w:val="006F0B52"/>
    <w:rsid w:val="006F0BFE"/>
    <w:rsid w:val="006F0C77"/>
    <w:rsid w:val="006F150F"/>
    <w:rsid w:val="006F15B4"/>
    <w:rsid w:val="006F17A4"/>
    <w:rsid w:val="006F190A"/>
    <w:rsid w:val="006F1E87"/>
    <w:rsid w:val="006F1FF4"/>
    <w:rsid w:val="006F285B"/>
    <w:rsid w:val="006F2C5A"/>
    <w:rsid w:val="006F30B6"/>
    <w:rsid w:val="006F353C"/>
    <w:rsid w:val="006F362F"/>
    <w:rsid w:val="006F3633"/>
    <w:rsid w:val="006F37E6"/>
    <w:rsid w:val="006F39B4"/>
    <w:rsid w:val="006F3BBB"/>
    <w:rsid w:val="006F3EC5"/>
    <w:rsid w:val="006F3ECB"/>
    <w:rsid w:val="006F4EEA"/>
    <w:rsid w:val="006F5010"/>
    <w:rsid w:val="006F505E"/>
    <w:rsid w:val="006F50F7"/>
    <w:rsid w:val="006F5116"/>
    <w:rsid w:val="006F5253"/>
    <w:rsid w:val="006F52BD"/>
    <w:rsid w:val="006F53B1"/>
    <w:rsid w:val="006F57F9"/>
    <w:rsid w:val="006F5899"/>
    <w:rsid w:val="006F58BB"/>
    <w:rsid w:val="006F60D3"/>
    <w:rsid w:val="006F6369"/>
    <w:rsid w:val="006F671B"/>
    <w:rsid w:val="006F6AAA"/>
    <w:rsid w:val="006F6BB0"/>
    <w:rsid w:val="006F6DF7"/>
    <w:rsid w:val="006F6ED6"/>
    <w:rsid w:val="006F766C"/>
    <w:rsid w:val="006F77E4"/>
    <w:rsid w:val="0070027A"/>
    <w:rsid w:val="007005A0"/>
    <w:rsid w:val="0070094E"/>
    <w:rsid w:val="00700AAE"/>
    <w:rsid w:val="00700FFC"/>
    <w:rsid w:val="00701299"/>
    <w:rsid w:val="007012BA"/>
    <w:rsid w:val="0070159B"/>
    <w:rsid w:val="007019C1"/>
    <w:rsid w:val="00701A6B"/>
    <w:rsid w:val="00701C33"/>
    <w:rsid w:val="00701E9C"/>
    <w:rsid w:val="007022B0"/>
    <w:rsid w:val="007024B3"/>
    <w:rsid w:val="00702C38"/>
    <w:rsid w:val="00702F94"/>
    <w:rsid w:val="0070314A"/>
    <w:rsid w:val="00703410"/>
    <w:rsid w:val="007035D6"/>
    <w:rsid w:val="00703610"/>
    <w:rsid w:val="0070368F"/>
    <w:rsid w:val="00703ADC"/>
    <w:rsid w:val="00703CE0"/>
    <w:rsid w:val="00703D1B"/>
    <w:rsid w:val="00703E95"/>
    <w:rsid w:val="00703EC6"/>
    <w:rsid w:val="007045B4"/>
    <w:rsid w:val="00704883"/>
    <w:rsid w:val="0070492C"/>
    <w:rsid w:val="00704D10"/>
    <w:rsid w:val="0070520F"/>
    <w:rsid w:val="007058AE"/>
    <w:rsid w:val="00705C4F"/>
    <w:rsid w:val="00705CA2"/>
    <w:rsid w:val="00705E84"/>
    <w:rsid w:val="0070643A"/>
    <w:rsid w:val="00706469"/>
    <w:rsid w:val="007065BF"/>
    <w:rsid w:val="00706CBC"/>
    <w:rsid w:val="00706D75"/>
    <w:rsid w:val="00707187"/>
    <w:rsid w:val="007072D5"/>
    <w:rsid w:val="007078CF"/>
    <w:rsid w:val="0070799E"/>
    <w:rsid w:val="007079AE"/>
    <w:rsid w:val="00707C0F"/>
    <w:rsid w:val="007101D5"/>
    <w:rsid w:val="00710332"/>
    <w:rsid w:val="00710702"/>
    <w:rsid w:val="00710AAF"/>
    <w:rsid w:val="00710CB0"/>
    <w:rsid w:val="00710E96"/>
    <w:rsid w:val="00711020"/>
    <w:rsid w:val="00711089"/>
    <w:rsid w:val="007113B2"/>
    <w:rsid w:val="0071171C"/>
    <w:rsid w:val="00711DED"/>
    <w:rsid w:val="00711E88"/>
    <w:rsid w:val="00711F7E"/>
    <w:rsid w:val="007120FA"/>
    <w:rsid w:val="00712761"/>
    <w:rsid w:val="00712AFE"/>
    <w:rsid w:val="00712B9A"/>
    <w:rsid w:val="00712CBD"/>
    <w:rsid w:val="00712DD5"/>
    <w:rsid w:val="00713420"/>
    <w:rsid w:val="00713530"/>
    <w:rsid w:val="0071355F"/>
    <w:rsid w:val="0071363C"/>
    <w:rsid w:val="0071385C"/>
    <w:rsid w:val="007139F2"/>
    <w:rsid w:val="00713C9E"/>
    <w:rsid w:val="00713DF4"/>
    <w:rsid w:val="00713E63"/>
    <w:rsid w:val="00713ECB"/>
    <w:rsid w:val="007143F3"/>
    <w:rsid w:val="0071456D"/>
    <w:rsid w:val="00714787"/>
    <w:rsid w:val="00714844"/>
    <w:rsid w:val="00714E86"/>
    <w:rsid w:val="00714F39"/>
    <w:rsid w:val="00715453"/>
    <w:rsid w:val="007158D2"/>
    <w:rsid w:val="00715B3A"/>
    <w:rsid w:val="00715F75"/>
    <w:rsid w:val="00715F7C"/>
    <w:rsid w:val="007160F4"/>
    <w:rsid w:val="007160F5"/>
    <w:rsid w:val="00716474"/>
    <w:rsid w:val="0071660D"/>
    <w:rsid w:val="007167EB"/>
    <w:rsid w:val="0071707E"/>
    <w:rsid w:val="00717193"/>
    <w:rsid w:val="007173C1"/>
    <w:rsid w:val="007177C9"/>
    <w:rsid w:val="007178B0"/>
    <w:rsid w:val="00717D3D"/>
    <w:rsid w:val="00720318"/>
    <w:rsid w:val="0072069F"/>
    <w:rsid w:val="0072090C"/>
    <w:rsid w:val="00720924"/>
    <w:rsid w:val="00720C16"/>
    <w:rsid w:val="0072102D"/>
    <w:rsid w:val="007210EE"/>
    <w:rsid w:val="00721466"/>
    <w:rsid w:val="00721627"/>
    <w:rsid w:val="0072180D"/>
    <w:rsid w:val="00721932"/>
    <w:rsid w:val="00721992"/>
    <w:rsid w:val="007219D5"/>
    <w:rsid w:val="00721AB7"/>
    <w:rsid w:val="00721DD4"/>
    <w:rsid w:val="00721E8F"/>
    <w:rsid w:val="00721EFA"/>
    <w:rsid w:val="007223FE"/>
    <w:rsid w:val="00722564"/>
    <w:rsid w:val="00722758"/>
    <w:rsid w:val="007227F2"/>
    <w:rsid w:val="00722C1E"/>
    <w:rsid w:val="00722CA4"/>
    <w:rsid w:val="00722D08"/>
    <w:rsid w:val="0072306A"/>
    <w:rsid w:val="00723D2D"/>
    <w:rsid w:val="00723F3A"/>
    <w:rsid w:val="007240D8"/>
    <w:rsid w:val="007245CA"/>
    <w:rsid w:val="00724C5B"/>
    <w:rsid w:val="00724CB0"/>
    <w:rsid w:val="00724D7A"/>
    <w:rsid w:val="00725153"/>
    <w:rsid w:val="0072541E"/>
    <w:rsid w:val="007257E2"/>
    <w:rsid w:val="00725893"/>
    <w:rsid w:val="00725EB2"/>
    <w:rsid w:val="0072614F"/>
    <w:rsid w:val="007264F3"/>
    <w:rsid w:val="0072665E"/>
    <w:rsid w:val="007269F5"/>
    <w:rsid w:val="007271CE"/>
    <w:rsid w:val="007273A9"/>
    <w:rsid w:val="007273B9"/>
    <w:rsid w:val="00727584"/>
    <w:rsid w:val="007277E7"/>
    <w:rsid w:val="0073023B"/>
    <w:rsid w:val="00730285"/>
    <w:rsid w:val="007304F5"/>
    <w:rsid w:val="007305EC"/>
    <w:rsid w:val="00730BEF"/>
    <w:rsid w:val="0073116A"/>
    <w:rsid w:val="00731456"/>
    <w:rsid w:val="0073189F"/>
    <w:rsid w:val="00731928"/>
    <w:rsid w:val="0073210C"/>
    <w:rsid w:val="00732169"/>
    <w:rsid w:val="007322EF"/>
    <w:rsid w:val="0073232B"/>
    <w:rsid w:val="0073294C"/>
    <w:rsid w:val="00732A97"/>
    <w:rsid w:val="00732DC3"/>
    <w:rsid w:val="00733025"/>
    <w:rsid w:val="00733181"/>
    <w:rsid w:val="00733D1B"/>
    <w:rsid w:val="00733F66"/>
    <w:rsid w:val="00734233"/>
    <w:rsid w:val="00734551"/>
    <w:rsid w:val="00734B61"/>
    <w:rsid w:val="00735122"/>
    <w:rsid w:val="0073513E"/>
    <w:rsid w:val="007353DF"/>
    <w:rsid w:val="007353F8"/>
    <w:rsid w:val="00735571"/>
    <w:rsid w:val="00735816"/>
    <w:rsid w:val="00735AC6"/>
    <w:rsid w:val="00735E5A"/>
    <w:rsid w:val="00736056"/>
    <w:rsid w:val="0073615E"/>
    <w:rsid w:val="007362D4"/>
    <w:rsid w:val="0073665A"/>
    <w:rsid w:val="00736664"/>
    <w:rsid w:val="007366A2"/>
    <w:rsid w:val="0073690E"/>
    <w:rsid w:val="00736AC4"/>
    <w:rsid w:val="00736AE6"/>
    <w:rsid w:val="007370A2"/>
    <w:rsid w:val="00737342"/>
    <w:rsid w:val="0073754E"/>
    <w:rsid w:val="00737AFB"/>
    <w:rsid w:val="00737C76"/>
    <w:rsid w:val="00737D91"/>
    <w:rsid w:val="00737EF9"/>
    <w:rsid w:val="007406A9"/>
    <w:rsid w:val="007406EC"/>
    <w:rsid w:val="00740711"/>
    <w:rsid w:val="0074104A"/>
    <w:rsid w:val="0074181D"/>
    <w:rsid w:val="00741A71"/>
    <w:rsid w:val="00741B5E"/>
    <w:rsid w:val="0074256F"/>
    <w:rsid w:val="00742891"/>
    <w:rsid w:val="007429B8"/>
    <w:rsid w:val="00742B20"/>
    <w:rsid w:val="00742B4D"/>
    <w:rsid w:val="00742B9A"/>
    <w:rsid w:val="00742EAD"/>
    <w:rsid w:val="00742EF6"/>
    <w:rsid w:val="0074316C"/>
    <w:rsid w:val="007434AB"/>
    <w:rsid w:val="007434C7"/>
    <w:rsid w:val="0074382D"/>
    <w:rsid w:val="00743897"/>
    <w:rsid w:val="00744152"/>
    <w:rsid w:val="0074417A"/>
    <w:rsid w:val="0074420D"/>
    <w:rsid w:val="00744271"/>
    <w:rsid w:val="00744322"/>
    <w:rsid w:val="00744A10"/>
    <w:rsid w:val="00745135"/>
    <w:rsid w:val="007455F6"/>
    <w:rsid w:val="007455FE"/>
    <w:rsid w:val="00745C3F"/>
    <w:rsid w:val="00746191"/>
    <w:rsid w:val="007461C3"/>
    <w:rsid w:val="007465F5"/>
    <w:rsid w:val="00746928"/>
    <w:rsid w:val="00746A81"/>
    <w:rsid w:val="00746DCD"/>
    <w:rsid w:val="007470C3"/>
    <w:rsid w:val="00747390"/>
    <w:rsid w:val="007478A8"/>
    <w:rsid w:val="00747F04"/>
    <w:rsid w:val="00750117"/>
    <w:rsid w:val="0075044B"/>
    <w:rsid w:val="00750B2F"/>
    <w:rsid w:val="00750C20"/>
    <w:rsid w:val="00750CEC"/>
    <w:rsid w:val="00750DE8"/>
    <w:rsid w:val="00750ECF"/>
    <w:rsid w:val="0075111C"/>
    <w:rsid w:val="00751225"/>
    <w:rsid w:val="0075139B"/>
    <w:rsid w:val="0075145C"/>
    <w:rsid w:val="00751651"/>
    <w:rsid w:val="00751AE8"/>
    <w:rsid w:val="00751B9C"/>
    <w:rsid w:val="00751C72"/>
    <w:rsid w:val="00751D4E"/>
    <w:rsid w:val="007524F8"/>
    <w:rsid w:val="0075295A"/>
    <w:rsid w:val="00752F17"/>
    <w:rsid w:val="007533ED"/>
    <w:rsid w:val="007533F0"/>
    <w:rsid w:val="0075374C"/>
    <w:rsid w:val="0075415D"/>
    <w:rsid w:val="007541CC"/>
    <w:rsid w:val="0075544F"/>
    <w:rsid w:val="007555C8"/>
    <w:rsid w:val="007558FC"/>
    <w:rsid w:val="00755B03"/>
    <w:rsid w:val="00755B05"/>
    <w:rsid w:val="00755BFF"/>
    <w:rsid w:val="00755F12"/>
    <w:rsid w:val="0075603C"/>
    <w:rsid w:val="0075629C"/>
    <w:rsid w:val="007562E6"/>
    <w:rsid w:val="00756402"/>
    <w:rsid w:val="00756423"/>
    <w:rsid w:val="00756B2E"/>
    <w:rsid w:val="00757381"/>
    <w:rsid w:val="00757729"/>
    <w:rsid w:val="00757C9C"/>
    <w:rsid w:val="00757E49"/>
    <w:rsid w:val="00760237"/>
    <w:rsid w:val="00760357"/>
    <w:rsid w:val="0076035C"/>
    <w:rsid w:val="007606C9"/>
    <w:rsid w:val="00760722"/>
    <w:rsid w:val="00760860"/>
    <w:rsid w:val="007608F2"/>
    <w:rsid w:val="00760AB0"/>
    <w:rsid w:val="00760C5B"/>
    <w:rsid w:val="00760F64"/>
    <w:rsid w:val="0076118C"/>
    <w:rsid w:val="0076138B"/>
    <w:rsid w:val="007617C4"/>
    <w:rsid w:val="00761CCF"/>
    <w:rsid w:val="007626FB"/>
    <w:rsid w:val="00762C11"/>
    <w:rsid w:val="00762FAB"/>
    <w:rsid w:val="007634DA"/>
    <w:rsid w:val="007637F8"/>
    <w:rsid w:val="0076398E"/>
    <w:rsid w:val="00763B66"/>
    <w:rsid w:val="00763C40"/>
    <w:rsid w:val="0076448E"/>
    <w:rsid w:val="00764912"/>
    <w:rsid w:val="007649EB"/>
    <w:rsid w:val="00764A5F"/>
    <w:rsid w:val="00764DCF"/>
    <w:rsid w:val="00765351"/>
    <w:rsid w:val="00765491"/>
    <w:rsid w:val="007654EC"/>
    <w:rsid w:val="00765549"/>
    <w:rsid w:val="00765710"/>
    <w:rsid w:val="00765942"/>
    <w:rsid w:val="00765C33"/>
    <w:rsid w:val="00765EAF"/>
    <w:rsid w:val="007661C6"/>
    <w:rsid w:val="00766222"/>
    <w:rsid w:val="007663B6"/>
    <w:rsid w:val="007668C5"/>
    <w:rsid w:val="007669BB"/>
    <w:rsid w:val="00766C7F"/>
    <w:rsid w:val="00766CED"/>
    <w:rsid w:val="00766E29"/>
    <w:rsid w:val="00766ECD"/>
    <w:rsid w:val="00767018"/>
    <w:rsid w:val="0076735E"/>
    <w:rsid w:val="0076747D"/>
    <w:rsid w:val="0076783F"/>
    <w:rsid w:val="00767AB2"/>
    <w:rsid w:val="00767C5E"/>
    <w:rsid w:val="007702A5"/>
    <w:rsid w:val="00770C39"/>
    <w:rsid w:val="00770C3D"/>
    <w:rsid w:val="00770E92"/>
    <w:rsid w:val="0077114B"/>
    <w:rsid w:val="00771363"/>
    <w:rsid w:val="007713B7"/>
    <w:rsid w:val="00771813"/>
    <w:rsid w:val="00771B27"/>
    <w:rsid w:val="007720D3"/>
    <w:rsid w:val="0077222C"/>
    <w:rsid w:val="0077235E"/>
    <w:rsid w:val="007727D6"/>
    <w:rsid w:val="007729DC"/>
    <w:rsid w:val="00772C4F"/>
    <w:rsid w:val="00772D11"/>
    <w:rsid w:val="0077335B"/>
    <w:rsid w:val="0077345B"/>
    <w:rsid w:val="007734B2"/>
    <w:rsid w:val="0077385B"/>
    <w:rsid w:val="00773D09"/>
    <w:rsid w:val="00773DD0"/>
    <w:rsid w:val="00774082"/>
    <w:rsid w:val="00774789"/>
    <w:rsid w:val="00774D33"/>
    <w:rsid w:val="007750E4"/>
    <w:rsid w:val="007757CE"/>
    <w:rsid w:val="00775949"/>
    <w:rsid w:val="00775B9E"/>
    <w:rsid w:val="00775D12"/>
    <w:rsid w:val="00775F3F"/>
    <w:rsid w:val="00775F74"/>
    <w:rsid w:val="00776531"/>
    <w:rsid w:val="00776928"/>
    <w:rsid w:val="007769C8"/>
    <w:rsid w:val="007770BF"/>
    <w:rsid w:val="007770DC"/>
    <w:rsid w:val="007771BA"/>
    <w:rsid w:val="0077738C"/>
    <w:rsid w:val="00777445"/>
    <w:rsid w:val="007774B6"/>
    <w:rsid w:val="007774C9"/>
    <w:rsid w:val="0077753E"/>
    <w:rsid w:val="0077792F"/>
    <w:rsid w:val="00777A43"/>
    <w:rsid w:val="00780426"/>
    <w:rsid w:val="00780A40"/>
    <w:rsid w:val="007810AA"/>
    <w:rsid w:val="00781B7C"/>
    <w:rsid w:val="00781E92"/>
    <w:rsid w:val="00781F7C"/>
    <w:rsid w:val="00782275"/>
    <w:rsid w:val="00782551"/>
    <w:rsid w:val="007828A3"/>
    <w:rsid w:val="007828C5"/>
    <w:rsid w:val="00782BFA"/>
    <w:rsid w:val="00782D9E"/>
    <w:rsid w:val="007833FA"/>
    <w:rsid w:val="0078428E"/>
    <w:rsid w:val="00784679"/>
    <w:rsid w:val="007847B2"/>
    <w:rsid w:val="0078501D"/>
    <w:rsid w:val="007852F5"/>
    <w:rsid w:val="00785D67"/>
    <w:rsid w:val="00785DE3"/>
    <w:rsid w:val="0078614C"/>
    <w:rsid w:val="0078638E"/>
    <w:rsid w:val="007864E3"/>
    <w:rsid w:val="00786766"/>
    <w:rsid w:val="00786B18"/>
    <w:rsid w:val="00786E94"/>
    <w:rsid w:val="00787242"/>
    <w:rsid w:val="0078745A"/>
    <w:rsid w:val="0078783C"/>
    <w:rsid w:val="00787AC1"/>
    <w:rsid w:val="00787B84"/>
    <w:rsid w:val="007900AF"/>
    <w:rsid w:val="007902D5"/>
    <w:rsid w:val="007903A4"/>
    <w:rsid w:val="00790529"/>
    <w:rsid w:val="0079077B"/>
    <w:rsid w:val="00791078"/>
    <w:rsid w:val="00791D5D"/>
    <w:rsid w:val="00791DDC"/>
    <w:rsid w:val="0079201E"/>
    <w:rsid w:val="0079245C"/>
    <w:rsid w:val="007924A9"/>
    <w:rsid w:val="007930F3"/>
    <w:rsid w:val="0079333F"/>
    <w:rsid w:val="0079337B"/>
    <w:rsid w:val="0079343E"/>
    <w:rsid w:val="00794119"/>
    <w:rsid w:val="007942FB"/>
    <w:rsid w:val="0079476C"/>
    <w:rsid w:val="00794A95"/>
    <w:rsid w:val="00794E54"/>
    <w:rsid w:val="00794E9D"/>
    <w:rsid w:val="0079506A"/>
    <w:rsid w:val="00795270"/>
    <w:rsid w:val="00795283"/>
    <w:rsid w:val="007954F6"/>
    <w:rsid w:val="007956A4"/>
    <w:rsid w:val="007956E0"/>
    <w:rsid w:val="007956EF"/>
    <w:rsid w:val="00795A42"/>
    <w:rsid w:val="00795AEC"/>
    <w:rsid w:val="00795B07"/>
    <w:rsid w:val="00795C53"/>
    <w:rsid w:val="00795CD2"/>
    <w:rsid w:val="007961F4"/>
    <w:rsid w:val="007967A8"/>
    <w:rsid w:val="00796A9C"/>
    <w:rsid w:val="00796C3D"/>
    <w:rsid w:val="00797040"/>
    <w:rsid w:val="0079718E"/>
    <w:rsid w:val="00797236"/>
    <w:rsid w:val="007972C4"/>
    <w:rsid w:val="00797394"/>
    <w:rsid w:val="00797958"/>
    <w:rsid w:val="0079799B"/>
    <w:rsid w:val="00797CAF"/>
    <w:rsid w:val="00797F2F"/>
    <w:rsid w:val="007A06FE"/>
    <w:rsid w:val="007A0DBC"/>
    <w:rsid w:val="007A0FA7"/>
    <w:rsid w:val="007A141D"/>
    <w:rsid w:val="007A15F7"/>
    <w:rsid w:val="007A16AE"/>
    <w:rsid w:val="007A1B37"/>
    <w:rsid w:val="007A1B78"/>
    <w:rsid w:val="007A1DD2"/>
    <w:rsid w:val="007A2363"/>
    <w:rsid w:val="007A249E"/>
    <w:rsid w:val="007A26C3"/>
    <w:rsid w:val="007A2B1A"/>
    <w:rsid w:val="007A2B96"/>
    <w:rsid w:val="007A2DD7"/>
    <w:rsid w:val="007A2E83"/>
    <w:rsid w:val="007A305B"/>
    <w:rsid w:val="007A3734"/>
    <w:rsid w:val="007A3892"/>
    <w:rsid w:val="007A3CEF"/>
    <w:rsid w:val="007A3D67"/>
    <w:rsid w:val="007A3E97"/>
    <w:rsid w:val="007A4406"/>
    <w:rsid w:val="007A4A03"/>
    <w:rsid w:val="007A4CD3"/>
    <w:rsid w:val="007A4CED"/>
    <w:rsid w:val="007A4E1C"/>
    <w:rsid w:val="007A506B"/>
    <w:rsid w:val="007A511F"/>
    <w:rsid w:val="007A5374"/>
    <w:rsid w:val="007A5B3B"/>
    <w:rsid w:val="007A5CB5"/>
    <w:rsid w:val="007A600F"/>
    <w:rsid w:val="007A6309"/>
    <w:rsid w:val="007A6367"/>
    <w:rsid w:val="007A6452"/>
    <w:rsid w:val="007A7251"/>
    <w:rsid w:val="007A7377"/>
    <w:rsid w:val="007A7748"/>
    <w:rsid w:val="007A7851"/>
    <w:rsid w:val="007A78B2"/>
    <w:rsid w:val="007A7CC7"/>
    <w:rsid w:val="007A7E66"/>
    <w:rsid w:val="007A7F45"/>
    <w:rsid w:val="007B04F6"/>
    <w:rsid w:val="007B05E3"/>
    <w:rsid w:val="007B0B10"/>
    <w:rsid w:val="007B16E9"/>
    <w:rsid w:val="007B180F"/>
    <w:rsid w:val="007B1847"/>
    <w:rsid w:val="007B199B"/>
    <w:rsid w:val="007B19B8"/>
    <w:rsid w:val="007B1A32"/>
    <w:rsid w:val="007B1B04"/>
    <w:rsid w:val="007B206B"/>
    <w:rsid w:val="007B214A"/>
    <w:rsid w:val="007B2162"/>
    <w:rsid w:val="007B265D"/>
    <w:rsid w:val="007B2700"/>
    <w:rsid w:val="007B2DF2"/>
    <w:rsid w:val="007B2FD1"/>
    <w:rsid w:val="007B31D2"/>
    <w:rsid w:val="007B3473"/>
    <w:rsid w:val="007B382D"/>
    <w:rsid w:val="007B3A3D"/>
    <w:rsid w:val="007B3BA2"/>
    <w:rsid w:val="007B41A8"/>
    <w:rsid w:val="007B4881"/>
    <w:rsid w:val="007B4A51"/>
    <w:rsid w:val="007B5552"/>
    <w:rsid w:val="007B55DA"/>
    <w:rsid w:val="007B587D"/>
    <w:rsid w:val="007B5CA5"/>
    <w:rsid w:val="007B5FCB"/>
    <w:rsid w:val="007B5FCC"/>
    <w:rsid w:val="007B6081"/>
    <w:rsid w:val="007B60A6"/>
    <w:rsid w:val="007B6594"/>
    <w:rsid w:val="007B663C"/>
    <w:rsid w:val="007B6660"/>
    <w:rsid w:val="007B6A7D"/>
    <w:rsid w:val="007B6C8C"/>
    <w:rsid w:val="007B711C"/>
    <w:rsid w:val="007B71C8"/>
    <w:rsid w:val="007B7225"/>
    <w:rsid w:val="007B724A"/>
    <w:rsid w:val="007B76ED"/>
    <w:rsid w:val="007B78C3"/>
    <w:rsid w:val="007B79BC"/>
    <w:rsid w:val="007B7B52"/>
    <w:rsid w:val="007B7F28"/>
    <w:rsid w:val="007C014F"/>
    <w:rsid w:val="007C05EF"/>
    <w:rsid w:val="007C06F7"/>
    <w:rsid w:val="007C07AD"/>
    <w:rsid w:val="007C08F9"/>
    <w:rsid w:val="007C0964"/>
    <w:rsid w:val="007C0E11"/>
    <w:rsid w:val="007C0FEF"/>
    <w:rsid w:val="007C1305"/>
    <w:rsid w:val="007C133D"/>
    <w:rsid w:val="007C145F"/>
    <w:rsid w:val="007C15BF"/>
    <w:rsid w:val="007C18A9"/>
    <w:rsid w:val="007C1A0E"/>
    <w:rsid w:val="007C1C8A"/>
    <w:rsid w:val="007C1EEA"/>
    <w:rsid w:val="007C242E"/>
    <w:rsid w:val="007C369D"/>
    <w:rsid w:val="007C3E10"/>
    <w:rsid w:val="007C4487"/>
    <w:rsid w:val="007C47F4"/>
    <w:rsid w:val="007C500A"/>
    <w:rsid w:val="007C52EB"/>
    <w:rsid w:val="007C5688"/>
    <w:rsid w:val="007C570B"/>
    <w:rsid w:val="007C5D12"/>
    <w:rsid w:val="007C65CF"/>
    <w:rsid w:val="007C680B"/>
    <w:rsid w:val="007C6889"/>
    <w:rsid w:val="007C6A71"/>
    <w:rsid w:val="007C70C2"/>
    <w:rsid w:val="007C7344"/>
    <w:rsid w:val="007C754A"/>
    <w:rsid w:val="007C7AF9"/>
    <w:rsid w:val="007D04CC"/>
    <w:rsid w:val="007D0B66"/>
    <w:rsid w:val="007D0BB0"/>
    <w:rsid w:val="007D0BC5"/>
    <w:rsid w:val="007D0DFB"/>
    <w:rsid w:val="007D1401"/>
    <w:rsid w:val="007D143B"/>
    <w:rsid w:val="007D1606"/>
    <w:rsid w:val="007D1614"/>
    <w:rsid w:val="007D189F"/>
    <w:rsid w:val="007D1E2F"/>
    <w:rsid w:val="007D3190"/>
    <w:rsid w:val="007D3514"/>
    <w:rsid w:val="007D3537"/>
    <w:rsid w:val="007D3628"/>
    <w:rsid w:val="007D3EDF"/>
    <w:rsid w:val="007D3F29"/>
    <w:rsid w:val="007D40F9"/>
    <w:rsid w:val="007D4104"/>
    <w:rsid w:val="007D4389"/>
    <w:rsid w:val="007D4486"/>
    <w:rsid w:val="007D503F"/>
    <w:rsid w:val="007D507E"/>
    <w:rsid w:val="007D5742"/>
    <w:rsid w:val="007D596B"/>
    <w:rsid w:val="007D5CDF"/>
    <w:rsid w:val="007D5ED3"/>
    <w:rsid w:val="007D5FB0"/>
    <w:rsid w:val="007D65BA"/>
    <w:rsid w:val="007D6B2C"/>
    <w:rsid w:val="007D6CBD"/>
    <w:rsid w:val="007D7605"/>
    <w:rsid w:val="007D76F7"/>
    <w:rsid w:val="007D774C"/>
    <w:rsid w:val="007D7A10"/>
    <w:rsid w:val="007E0062"/>
    <w:rsid w:val="007E01A9"/>
    <w:rsid w:val="007E0609"/>
    <w:rsid w:val="007E09A3"/>
    <w:rsid w:val="007E0A04"/>
    <w:rsid w:val="007E0A5A"/>
    <w:rsid w:val="007E0CFC"/>
    <w:rsid w:val="007E1222"/>
    <w:rsid w:val="007E1BE9"/>
    <w:rsid w:val="007E1CD8"/>
    <w:rsid w:val="007E21CC"/>
    <w:rsid w:val="007E21EC"/>
    <w:rsid w:val="007E2663"/>
    <w:rsid w:val="007E2A56"/>
    <w:rsid w:val="007E2F04"/>
    <w:rsid w:val="007E36D0"/>
    <w:rsid w:val="007E3A3E"/>
    <w:rsid w:val="007E3C53"/>
    <w:rsid w:val="007E45D6"/>
    <w:rsid w:val="007E46D7"/>
    <w:rsid w:val="007E47F2"/>
    <w:rsid w:val="007E48A1"/>
    <w:rsid w:val="007E4C0A"/>
    <w:rsid w:val="007E4C2F"/>
    <w:rsid w:val="007E4D78"/>
    <w:rsid w:val="007E4EE2"/>
    <w:rsid w:val="007E5326"/>
    <w:rsid w:val="007E5CB3"/>
    <w:rsid w:val="007E664B"/>
    <w:rsid w:val="007E66D2"/>
    <w:rsid w:val="007E681B"/>
    <w:rsid w:val="007E69DE"/>
    <w:rsid w:val="007E6BC9"/>
    <w:rsid w:val="007E6ED7"/>
    <w:rsid w:val="007E74A6"/>
    <w:rsid w:val="007E7817"/>
    <w:rsid w:val="007E78C2"/>
    <w:rsid w:val="007E7D17"/>
    <w:rsid w:val="007E7D62"/>
    <w:rsid w:val="007F02E0"/>
    <w:rsid w:val="007F04D5"/>
    <w:rsid w:val="007F0718"/>
    <w:rsid w:val="007F08A3"/>
    <w:rsid w:val="007F08F0"/>
    <w:rsid w:val="007F098F"/>
    <w:rsid w:val="007F0C4C"/>
    <w:rsid w:val="007F0FEE"/>
    <w:rsid w:val="007F10D4"/>
    <w:rsid w:val="007F1192"/>
    <w:rsid w:val="007F1403"/>
    <w:rsid w:val="007F162D"/>
    <w:rsid w:val="007F1883"/>
    <w:rsid w:val="007F1BD8"/>
    <w:rsid w:val="007F1D06"/>
    <w:rsid w:val="007F24C1"/>
    <w:rsid w:val="007F3B30"/>
    <w:rsid w:val="007F3EBA"/>
    <w:rsid w:val="007F424F"/>
    <w:rsid w:val="007F440D"/>
    <w:rsid w:val="007F47B4"/>
    <w:rsid w:val="007F491A"/>
    <w:rsid w:val="007F4AE1"/>
    <w:rsid w:val="007F4CB0"/>
    <w:rsid w:val="007F4D67"/>
    <w:rsid w:val="007F52A9"/>
    <w:rsid w:val="007F55B1"/>
    <w:rsid w:val="007F5694"/>
    <w:rsid w:val="007F57CD"/>
    <w:rsid w:val="007F5A66"/>
    <w:rsid w:val="007F5DA8"/>
    <w:rsid w:val="007F6348"/>
    <w:rsid w:val="007F6700"/>
    <w:rsid w:val="007F6B5E"/>
    <w:rsid w:val="007F705E"/>
    <w:rsid w:val="007F729D"/>
    <w:rsid w:val="007F7887"/>
    <w:rsid w:val="007F7992"/>
    <w:rsid w:val="00800411"/>
    <w:rsid w:val="00800530"/>
    <w:rsid w:val="008006EC"/>
    <w:rsid w:val="00800A84"/>
    <w:rsid w:val="0080109D"/>
    <w:rsid w:val="008012D3"/>
    <w:rsid w:val="00801ADD"/>
    <w:rsid w:val="00802828"/>
    <w:rsid w:val="00802DEB"/>
    <w:rsid w:val="008033DA"/>
    <w:rsid w:val="008036EF"/>
    <w:rsid w:val="00803C31"/>
    <w:rsid w:val="00803DE0"/>
    <w:rsid w:val="008043DB"/>
    <w:rsid w:val="00804445"/>
    <w:rsid w:val="0080469E"/>
    <w:rsid w:val="0080494A"/>
    <w:rsid w:val="00804AA2"/>
    <w:rsid w:val="00804C77"/>
    <w:rsid w:val="00804DAE"/>
    <w:rsid w:val="00804F04"/>
    <w:rsid w:val="00804F37"/>
    <w:rsid w:val="00804F93"/>
    <w:rsid w:val="00805379"/>
    <w:rsid w:val="00805464"/>
    <w:rsid w:val="008059F0"/>
    <w:rsid w:val="00805BB4"/>
    <w:rsid w:val="00805E94"/>
    <w:rsid w:val="00805ED7"/>
    <w:rsid w:val="00805FDC"/>
    <w:rsid w:val="008066F5"/>
    <w:rsid w:val="00806771"/>
    <w:rsid w:val="00806C24"/>
    <w:rsid w:val="00806C27"/>
    <w:rsid w:val="00806C99"/>
    <w:rsid w:val="00806DF5"/>
    <w:rsid w:val="00806E46"/>
    <w:rsid w:val="00807313"/>
    <w:rsid w:val="00807580"/>
    <w:rsid w:val="008075A1"/>
    <w:rsid w:val="00807BD3"/>
    <w:rsid w:val="00807F5A"/>
    <w:rsid w:val="00807FDC"/>
    <w:rsid w:val="00810A1F"/>
    <w:rsid w:val="00810B8B"/>
    <w:rsid w:val="00810BF1"/>
    <w:rsid w:val="00810F3B"/>
    <w:rsid w:val="008110B7"/>
    <w:rsid w:val="008111B1"/>
    <w:rsid w:val="008112DA"/>
    <w:rsid w:val="008116CE"/>
    <w:rsid w:val="008117F7"/>
    <w:rsid w:val="0081210A"/>
    <w:rsid w:val="008123A6"/>
    <w:rsid w:val="00812A7F"/>
    <w:rsid w:val="00812E92"/>
    <w:rsid w:val="008130DD"/>
    <w:rsid w:val="00813211"/>
    <w:rsid w:val="008132FF"/>
    <w:rsid w:val="008135E9"/>
    <w:rsid w:val="008138A4"/>
    <w:rsid w:val="00813FFE"/>
    <w:rsid w:val="0081430F"/>
    <w:rsid w:val="00814A60"/>
    <w:rsid w:val="00814BA2"/>
    <w:rsid w:val="00814D1D"/>
    <w:rsid w:val="00815013"/>
    <w:rsid w:val="00815100"/>
    <w:rsid w:val="00815592"/>
    <w:rsid w:val="008159A2"/>
    <w:rsid w:val="00815A29"/>
    <w:rsid w:val="00815C6A"/>
    <w:rsid w:val="00815D3C"/>
    <w:rsid w:val="0081638F"/>
    <w:rsid w:val="008163B2"/>
    <w:rsid w:val="00816683"/>
    <w:rsid w:val="00816750"/>
    <w:rsid w:val="00816DD3"/>
    <w:rsid w:val="00817455"/>
    <w:rsid w:val="0081771D"/>
    <w:rsid w:val="00817B68"/>
    <w:rsid w:val="00817E52"/>
    <w:rsid w:val="00817F82"/>
    <w:rsid w:val="00817F95"/>
    <w:rsid w:val="00820012"/>
    <w:rsid w:val="008207E0"/>
    <w:rsid w:val="00820A55"/>
    <w:rsid w:val="00820F94"/>
    <w:rsid w:val="00821095"/>
    <w:rsid w:val="008215F7"/>
    <w:rsid w:val="00821838"/>
    <w:rsid w:val="00821C8B"/>
    <w:rsid w:val="008220FB"/>
    <w:rsid w:val="00822188"/>
    <w:rsid w:val="00822262"/>
    <w:rsid w:val="008223DF"/>
    <w:rsid w:val="00822614"/>
    <w:rsid w:val="0082271B"/>
    <w:rsid w:val="00822E70"/>
    <w:rsid w:val="00822EA6"/>
    <w:rsid w:val="00822EAA"/>
    <w:rsid w:val="00822FE8"/>
    <w:rsid w:val="0082341E"/>
    <w:rsid w:val="00823AC2"/>
    <w:rsid w:val="00824444"/>
    <w:rsid w:val="008244FF"/>
    <w:rsid w:val="0082486E"/>
    <w:rsid w:val="00824C7D"/>
    <w:rsid w:val="0082567B"/>
    <w:rsid w:val="008258E1"/>
    <w:rsid w:val="0082597E"/>
    <w:rsid w:val="00825AA9"/>
    <w:rsid w:val="00825BC3"/>
    <w:rsid w:val="00825F1B"/>
    <w:rsid w:val="00826154"/>
    <w:rsid w:val="00826825"/>
    <w:rsid w:val="008270C8"/>
    <w:rsid w:val="0082721C"/>
    <w:rsid w:val="0082722F"/>
    <w:rsid w:val="0082781F"/>
    <w:rsid w:val="00827850"/>
    <w:rsid w:val="008278DA"/>
    <w:rsid w:val="00827AB8"/>
    <w:rsid w:val="00827B45"/>
    <w:rsid w:val="00827D3E"/>
    <w:rsid w:val="00830457"/>
    <w:rsid w:val="008307F2"/>
    <w:rsid w:val="00831297"/>
    <w:rsid w:val="008312B6"/>
    <w:rsid w:val="008312F4"/>
    <w:rsid w:val="00831717"/>
    <w:rsid w:val="008318B9"/>
    <w:rsid w:val="00831A17"/>
    <w:rsid w:val="00831CD0"/>
    <w:rsid w:val="00831CF9"/>
    <w:rsid w:val="00831D9E"/>
    <w:rsid w:val="008327BF"/>
    <w:rsid w:val="0083291C"/>
    <w:rsid w:val="00832950"/>
    <w:rsid w:val="00832F17"/>
    <w:rsid w:val="00832FB1"/>
    <w:rsid w:val="00833311"/>
    <w:rsid w:val="0083331D"/>
    <w:rsid w:val="00833744"/>
    <w:rsid w:val="00833770"/>
    <w:rsid w:val="008338EB"/>
    <w:rsid w:val="008339FC"/>
    <w:rsid w:val="00833A7E"/>
    <w:rsid w:val="00833C38"/>
    <w:rsid w:val="00833CD1"/>
    <w:rsid w:val="00833F83"/>
    <w:rsid w:val="00834477"/>
    <w:rsid w:val="00834588"/>
    <w:rsid w:val="0083468B"/>
    <w:rsid w:val="00834D95"/>
    <w:rsid w:val="00834F9C"/>
    <w:rsid w:val="008350C2"/>
    <w:rsid w:val="008351F2"/>
    <w:rsid w:val="0083561A"/>
    <w:rsid w:val="008359EA"/>
    <w:rsid w:val="008365C8"/>
    <w:rsid w:val="008365F9"/>
    <w:rsid w:val="00836AD2"/>
    <w:rsid w:val="00836DCD"/>
    <w:rsid w:val="008370AA"/>
    <w:rsid w:val="00837420"/>
    <w:rsid w:val="00837433"/>
    <w:rsid w:val="00837517"/>
    <w:rsid w:val="00837524"/>
    <w:rsid w:val="008377BC"/>
    <w:rsid w:val="00837845"/>
    <w:rsid w:val="00840040"/>
    <w:rsid w:val="0084020B"/>
    <w:rsid w:val="008406C2"/>
    <w:rsid w:val="00840C55"/>
    <w:rsid w:val="00840C80"/>
    <w:rsid w:val="00840E98"/>
    <w:rsid w:val="00841222"/>
    <w:rsid w:val="00841488"/>
    <w:rsid w:val="00841532"/>
    <w:rsid w:val="0084174D"/>
    <w:rsid w:val="008418B4"/>
    <w:rsid w:val="00841E8B"/>
    <w:rsid w:val="00841F8D"/>
    <w:rsid w:val="008422EA"/>
    <w:rsid w:val="00842384"/>
    <w:rsid w:val="00842579"/>
    <w:rsid w:val="00842789"/>
    <w:rsid w:val="00842BB1"/>
    <w:rsid w:val="00842D2B"/>
    <w:rsid w:val="00843327"/>
    <w:rsid w:val="00843379"/>
    <w:rsid w:val="008433B1"/>
    <w:rsid w:val="00843BB8"/>
    <w:rsid w:val="00843E79"/>
    <w:rsid w:val="00844001"/>
    <w:rsid w:val="0084467C"/>
    <w:rsid w:val="00844934"/>
    <w:rsid w:val="00845082"/>
    <w:rsid w:val="008451C8"/>
    <w:rsid w:val="00845200"/>
    <w:rsid w:val="0084559B"/>
    <w:rsid w:val="0084642E"/>
    <w:rsid w:val="0084649D"/>
    <w:rsid w:val="0084650D"/>
    <w:rsid w:val="00846560"/>
    <w:rsid w:val="00846A09"/>
    <w:rsid w:val="00846AD5"/>
    <w:rsid w:val="0084748C"/>
    <w:rsid w:val="008476C6"/>
    <w:rsid w:val="00847845"/>
    <w:rsid w:val="008478B8"/>
    <w:rsid w:val="008479B2"/>
    <w:rsid w:val="00847FC3"/>
    <w:rsid w:val="00850094"/>
    <w:rsid w:val="00850164"/>
    <w:rsid w:val="0085024A"/>
    <w:rsid w:val="008508DF"/>
    <w:rsid w:val="00850F06"/>
    <w:rsid w:val="00850F73"/>
    <w:rsid w:val="00851704"/>
    <w:rsid w:val="00851952"/>
    <w:rsid w:val="00851A77"/>
    <w:rsid w:val="00852605"/>
    <w:rsid w:val="0085265B"/>
    <w:rsid w:val="00852CAD"/>
    <w:rsid w:val="00852DAD"/>
    <w:rsid w:val="00852E49"/>
    <w:rsid w:val="0085303E"/>
    <w:rsid w:val="0085342E"/>
    <w:rsid w:val="008539C8"/>
    <w:rsid w:val="00853A50"/>
    <w:rsid w:val="008540F5"/>
    <w:rsid w:val="008545E0"/>
    <w:rsid w:val="008546E7"/>
    <w:rsid w:val="00854750"/>
    <w:rsid w:val="00854BCF"/>
    <w:rsid w:val="0085506F"/>
    <w:rsid w:val="00855085"/>
    <w:rsid w:val="00855244"/>
    <w:rsid w:val="00855419"/>
    <w:rsid w:val="008555B1"/>
    <w:rsid w:val="008555E3"/>
    <w:rsid w:val="00855D23"/>
    <w:rsid w:val="00855E94"/>
    <w:rsid w:val="00856433"/>
    <w:rsid w:val="00856AE1"/>
    <w:rsid w:val="00856B80"/>
    <w:rsid w:val="00856E9A"/>
    <w:rsid w:val="008571EB"/>
    <w:rsid w:val="008574C3"/>
    <w:rsid w:val="0085752C"/>
    <w:rsid w:val="008578E3"/>
    <w:rsid w:val="0085791D"/>
    <w:rsid w:val="0086012A"/>
    <w:rsid w:val="00860975"/>
    <w:rsid w:val="00861391"/>
    <w:rsid w:val="00861656"/>
    <w:rsid w:val="008616BB"/>
    <w:rsid w:val="00861790"/>
    <w:rsid w:val="00861997"/>
    <w:rsid w:val="00862027"/>
    <w:rsid w:val="00862404"/>
    <w:rsid w:val="00862531"/>
    <w:rsid w:val="00862B12"/>
    <w:rsid w:val="00862C5D"/>
    <w:rsid w:val="00862D86"/>
    <w:rsid w:val="0086300B"/>
    <w:rsid w:val="00863014"/>
    <w:rsid w:val="008634F1"/>
    <w:rsid w:val="008634FB"/>
    <w:rsid w:val="00863F34"/>
    <w:rsid w:val="008642D8"/>
    <w:rsid w:val="008642FC"/>
    <w:rsid w:val="00864759"/>
    <w:rsid w:val="008647E1"/>
    <w:rsid w:val="00864E68"/>
    <w:rsid w:val="008654E7"/>
    <w:rsid w:val="00865953"/>
    <w:rsid w:val="00865AC2"/>
    <w:rsid w:val="00866221"/>
    <w:rsid w:val="008665B3"/>
    <w:rsid w:val="00866911"/>
    <w:rsid w:val="00866A60"/>
    <w:rsid w:val="008671C1"/>
    <w:rsid w:val="00867202"/>
    <w:rsid w:val="00867356"/>
    <w:rsid w:val="008675B2"/>
    <w:rsid w:val="00867D34"/>
    <w:rsid w:val="0087040B"/>
    <w:rsid w:val="00870E1F"/>
    <w:rsid w:val="008710EC"/>
    <w:rsid w:val="0087138C"/>
    <w:rsid w:val="008715B5"/>
    <w:rsid w:val="00871837"/>
    <w:rsid w:val="00871CFB"/>
    <w:rsid w:val="008720E4"/>
    <w:rsid w:val="0087246A"/>
    <w:rsid w:val="0087275F"/>
    <w:rsid w:val="00872DF2"/>
    <w:rsid w:val="00872DF6"/>
    <w:rsid w:val="008730DB"/>
    <w:rsid w:val="00873291"/>
    <w:rsid w:val="008734AA"/>
    <w:rsid w:val="0087357D"/>
    <w:rsid w:val="00873A12"/>
    <w:rsid w:val="00873A1B"/>
    <w:rsid w:val="00873E89"/>
    <w:rsid w:val="00874004"/>
    <w:rsid w:val="00874897"/>
    <w:rsid w:val="008748E0"/>
    <w:rsid w:val="00874CC1"/>
    <w:rsid w:val="00874D34"/>
    <w:rsid w:val="00874DAA"/>
    <w:rsid w:val="00875065"/>
    <w:rsid w:val="00875392"/>
    <w:rsid w:val="008755F5"/>
    <w:rsid w:val="00875CBA"/>
    <w:rsid w:val="00875D70"/>
    <w:rsid w:val="00875E05"/>
    <w:rsid w:val="00876974"/>
    <w:rsid w:val="00876BEB"/>
    <w:rsid w:val="00877061"/>
    <w:rsid w:val="008770C8"/>
    <w:rsid w:val="0087712F"/>
    <w:rsid w:val="00877442"/>
    <w:rsid w:val="008774D3"/>
    <w:rsid w:val="008778D9"/>
    <w:rsid w:val="008779C5"/>
    <w:rsid w:val="00877F1A"/>
    <w:rsid w:val="008800B5"/>
    <w:rsid w:val="00880795"/>
    <w:rsid w:val="008808C1"/>
    <w:rsid w:val="00880A6E"/>
    <w:rsid w:val="00880AD2"/>
    <w:rsid w:val="00880B88"/>
    <w:rsid w:val="00880F71"/>
    <w:rsid w:val="00881614"/>
    <w:rsid w:val="00881A7A"/>
    <w:rsid w:val="00881D99"/>
    <w:rsid w:val="008825C7"/>
    <w:rsid w:val="0088277C"/>
    <w:rsid w:val="00882BE6"/>
    <w:rsid w:val="00882D48"/>
    <w:rsid w:val="0088315A"/>
    <w:rsid w:val="0088316D"/>
    <w:rsid w:val="00883388"/>
    <w:rsid w:val="008835C9"/>
    <w:rsid w:val="008836F8"/>
    <w:rsid w:val="00883937"/>
    <w:rsid w:val="00883CC8"/>
    <w:rsid w:val="00883EF8"/>
    <w:rsid w:val="0088407C"/>
    <w:rsid w:val="00884251"/>
    <w:rsid w:val="0088469B"/>
    <w:rsid w:val="008850B0"/>
    <w:rsid w:val="008850BC"/>
    <w:rsid w:val="00885874"/>
    <w:rsid w:val="00885A1C"/>
    <w:rsid w:val="00885AFB"/>
    <w:rsid w:val="00885D47"/>
    <w:rsid w:val="00886276"/>
    <w:rsid w:val="008862DB"/>
    <w:rsid w:val="00886357"/>
    <w:rsid w:val="0088672B"/>
    <w:rsid w:val="00886853"/>
    <w:rsid w:val="00886CC1"/>
    <w:rsid w:val="00887550"/>
    <w:rsid w:val="00887D73"/>
    <w:rsid w:val="00887F2F"/>
    <w:rsid w:val="00887F50"/>
    <w:rsid w:val="00890342"/>
    <w:rsid w:val="008908C6"/>
    <w:rsid w:val="00890B87"/>
    <w:rsid w:val="00890BD8"/>
    <w:rsid w:val="00890DDA"/>
    <w:rsid w:val="00890ED1"/>
    <w:rsid w:val="00890F33"/>
    <w:rsid w:val="00890FD1"/>
    <w:rsid w:val="00891167"/>
    <w:rsid w:val="00891568"/>
    <w:rsid w:val="00891640"/>
    <w:rsid w:val="0089170A"/>
    <w:rsid w:val="008925A1"/>
    <w:rsid w:val="008925FE"/>
    <w:rsid w:val="008929BA"/>
    <w:rsid w:val="00892BC5"/>
    <w:rsid w:val="00892C02"/>
    <w:rsid w:val="00892C33"/>
    <w:rsid w:val="00892DC6"/>
    <w:rsid w:val="00893002"/>
    <w:rsid w:val="00893158"/>
    <w:rsid w:val="00893427"/>
    <w:rsid w:val="008935B1"/>
    <w:rsid w:val="00893952"/>
    <w:rsid w:val="00893BFA"/>
    <w:rsid w:val="00893EE7"/>
    <w:rsid w:val="00894184"/>
    <w:rsid w:val="008944CF"/>
    <w:rsid w:val="008946CD"/>
    <w:rsid w:val="008946E8"/>
    <w:rsid w:val="00894A72"/>
    <w:rsid w:val="00894B41"/>
    <w:rsid w:val="00894CFE"/>
    <w:rsid w:val="00894D7C"/>
    <w:rsid w:val="0089557E"/>
    <w:rsid w:val="008955C4"/>
    <w:rsid w:val="00895935"/>
    <w:rsid w:val="00895AB3"/>
    <w:rsid w:val="00895E0C"/>
    <w:rsid w:val="00895FAC"/>
    <w:rsid w:val="0089602E"/>
    <w:rsid w:val="0089613E"/>
    <w:rsid w:val="008962CA"/>
    <w:rsid w:val="00896B3D"/>
    <w:rsid w:val="00896B5A"/>
    <w:rsid w:val="00896D87"/>
    <w:rsid w:val="00896EC5"/>
    <w:rsid w:val="0089725F"/>
    <w:rsid w:val="008973C0"/>
    <w:rsid w:val="0089745C"/>
    <w:rsid w:val="008974D5"/>
    <w:rsid w:val="008976CC"/>
    <w:rsid w:val="008A0004"/>
    <w:rsid w:val="008A0042"/>
    <w:rsid w:val="008A0092"/>
    <w:rsid w:val="008A0156"/>
    <w:rsid w:val="008A0277"/>
    <w:rsid w:val="008A0303"/>
    <w:rsid w:val="008A06D4"/>
    <w:rsid w:val="008A0849"/>
    <w:rsid w:val="008A0A94"/>
    <w:rsid w:val="008A10CA"/>
    <w:rsid w:val="008A10E4"/>
    <w:rsid w:val="008A114F"/>
    <w:rsid w:val="008A12B1"/>
    <w:rsid w:val="008A161C"/>
    <w:rsid w:val="008A195C"/>
    <w:rsid w:val="008A1972"/>
    <w:rsid w:val="008A1F89"/>
    <w:rsid w:val="008A1FD6"/>
    <w:rsid w:val="008A21DE"/>
    <w:rsid w:val="008A2316"/>
    <w:rsid w:val="008A2797"/>
    <w:rsid w:val="008A2D3A"/>
    <w:rsid w:val="008A3210"/>
    <w:rsid w:val="008A35AF"/>
    <w:rsid w:val="008A387A"/>
    <w:rsid w:val="008A4132"/>
    <w:rsid w:val="008A4377"/>
    <w:rsid w:val="008A50DC"/>
    <w:rsid w:val="008A559B"/>
    <w:rsid w:val="008A59BD"/>
    <w:rsid w:val="008A67EC"/>
    <w:rsid w:val="008A689F"/>
    <w:rsid w:val="008A6971"/>
    <w:rsid w:val="008A6B8F"/>
    <w:rsid w:val="008A6DF9"/>
    <w:rsid w:val="008A743B"/>
    <w:rsid w:val="008A76FC"/>
    <w:rsid w:val="008A781B"/>
    <w:rsid w:val="008A7F19"/>
    <w:rsid w:val="008B005D"/>
    <w:rsid w:val="008B0252"/>
    <w:rsid w:val="008B0AB1"/>
    <w:rsid w:val="008B0C03"/>
    <w:rsid w:val="008B0CB7"/>
    <w:rsid w:val="008B101D"/>
    <w:rsid w:val="008B16E6"/>
    <w:rsid w:val="008B1912"/>
    <w:rsid w:val="008B1A37"/>
    <w:rsid w:val="008B215D"/>
    <w:rsid w:val="008B30D7"/>
    <w:rsid w:val="008B345E"/>
    <w:rsid w:val="008B3B7A"/>
    <w:rsid w:val="008B3E79"/>
    <w:rsid w:val="008B4447"/>
    <w:rsid w:val="008B4466"/>
    <w:rsid w:val="008B44AE"/>
    <w:rsid w:val="008B4598"/>
    <w:rsid w:val="008B4A40"/>
    <w:rsid w:val="008B4BCC"/>
    <w:rsid w:val="008B4D6D"/>
    <w:rsid w:val="008B4E39"/>
    <w:rsid w:val="008B5026"/>
    <w:rsid w:val="008B5133"/>
    <w:rsid w:val="008B5704"/>
    <w:rsid w:val="008B5ADF"/>
    <w:rsid w:val="008B5D1C"/>
    <w:rsid w:val="008B5EB1"/>
    <w:rsid w:val="008B661F"/>
    <w:rsid w:val="008B6627"/>
    <w:rsid w:val="008B6721"/>
    <w:rsid w:val="008B6BE0"/>
    <w:rsid w:val="008B7C5C"/>
    <w:rsid w:val="008B7D10"/>
    <w:rsid w:val="008B7E4A"/>
    <w:rsid w:val="008C0B64"/>
    <w:rsid w:val="008C0C20"/>
    <w:rsid w:val="008C0F68"/>
    <w:rsid w:val="008C128B"/>
    <w:rsid w:val="008C18B3"/>
    <w:rsid w:val="008C1D04"/>
    <w:rsid w:val="008C205D"/>
    <w:rsid w:val="008C234F"/>
    <w:rsid w:val="008C240F"/>
    <w:rsid w:val="008C2491"/>
    <w:rsid w:val="008C290D"/>
    <w:rsid w:val="008C292F"/>
    <w:rsid w:val="008C2B0A"/>
    <w:rsid w:val="008C2D15"/>
    <w:rsid w:val="008C2FC5"/>
    <w:rsid w:val="008C306B"/>
    <w:rsid w:val="008C3125"/>
    <w:rsid w:val="008C337A"/>
    <w:rsid w:val="008C337D"/>
    <w:rsid w:val="008C3524"/>
    <w:rsid w:val="008C3E69"/>
    <w:rsid w:val="008C43CA"/>
    <w:rsid w:val="008C464E"/>
    <w:rsid w:val="008C4980"/>
    <w:rsid w:val="008C4E12"/>
    <w:rsid w:val="008C4E1E"/>
    <w:rsid w:val="008C50A7"/>
    <w:rsid w:val="008C5487"/>
    <w:rsid w:val="008C5C8A"/>
    <w:rsid w:val="008C64AC"/>
    <w:rsid w:val="008C6E2B"/>
    <w:rsid w:val="008C6FF0"/>
    <w:rsid w:val="008C702A"/>
    <w:rsid w:val="008C7236"/>
    <w:rsid w:val="008C7489"/>
    <w:rsid w:val="008C7627"/>
    <w:rsid w:val="008C7A6E"/>
    <w:rsid w:val="008C7C54"/>
    <w:rsid w:val="008C7DBD"/>
    <w:rsid w:val="008D0484"/>
    <w:rsid w:val="008D052C"/>
    <w:rsid w:val="008D0608"/>
    <w:rsid w:val="008D07E3"/>
    <w:rsid w:val="008D0833"/>
    <w:rsid w:val="008D0D11"/>
    <w:rsid w:val="008D0FAE"/>
    <w:rsid w:val="008D1219"/>
    <w:rsid w:val="008D13CB"/>
    <w:rsid w:val="008D155E"/>
    <w:rsid w:val="008D170E"/>
    <w:rsid w:val="008D18AD"/>
    <w:rsid w:val="008D1902"/>
    <w:rsid w:val="008D191A"/>
    <w:rsid w:val="008D1A4F"/>
    <w:rsid w:val="008D1EAC"/>
    <w:rsid w:val="008D2549"/>
    <w:rsid w:val="008D2EBE"/>
    <w:rsid w:val="008D319A"/>
    <w:rsid w:val="008D3252"/>
    <w:rsid w:val="008D33D3"/>
    <w:rsid w:val="008D343B"/>
    <w:rsid w:val="008D3E06"/>
    <w:rsid w:val="008D411D"/>
    <w:rsid w:val="008D41EB"/>
    <w:rsid w:val="008D4C4C"/>
    <w:rsid w:val="008D4C7A"/>
    <w:rsid w:val="008D5015"/>
    <w:rsid w:val="008D512B"/>
    <w:rsid w:val="008D56BE"/>
    <w:rsid w:val="008D5722"/>
    <w:rsid w:val="008D5C56"/>
    <w:rsid w:val="008D5D57"/>
    <w:rsid w:val="008D623D"/>
    <w:rsid w:val="008D624F"/>
    <w:rsid w:val="008D64DE"/>
    <w:rsid w:val="008D673A"/>
    <w:rsid w:val="008D69BF"/>
    <w:rsid w:val="008D6B2D"/>
    <w:rsid w:val="008D6BBE"/>
    <w:rsid w:val="008D7341"/>
    <w:rsid w:val="008D76EC"/>
    <w:rsid w:val="008D7EBB"/>
    <w:rsid w:val="008E0078"/>
    <w:rsid w:val="008E00EF"/>
    <w:rsid w:val="008E0356"/>
    <w:rsid w:val="008E06D8"/>
    <w:rsid w:val="008E0A6D"/>
    <w:rsid w:val="008E0AB2"/>
    <w:rsid w:val="008E12CD"/>
    <w:rsid w:val="008E1489"/>
    <w:rsid w:val="008E1F6A"/>
    <w:rsid w:val="008E217F"/>
    <w:rsid w:val="008E2D31"/>
    <w:rsid w:val="008E2DB7"/>
    <w:rsid w:val="008E2DDE"/>
    <w:rsid w:val="008E2E49"/>
    <w:rsid w:val="008E3042"/>
    <w:rsid w:val="008E343E"/>
    <w:rsid w:val="008E3489"/>
    <w:rsid w:val="008E36B4"/>
    <w:rsid w:val="008E3723"/>
    <w:rsid w:val="008E3754"/>
    <w:rsid w:val="008E3811"/>
    <w:rsid w:val="008E41F4"/>
    <w:rsid w:val="008E4270"/>
    <w:rsid w:val="008E4348"/>
    <w:rsid w:val="008E43B3"/>
    <w:rsid w:val="008E47BF"/>
    <w:rsid w:val="008E4D5B"/>
    <w:rsid w:val="008E4DA4"/>
    <w:rsid w:val="008E5059"/>
    <w:rsid w:val="008E52BD"/>
    <w:rsid w:val="008E546B"/>
    <w:rsid w:val="008E5A8F"/>
    <w:rsid w:val="008E5AE2"/>
    <w:rsid w:val="008E5C44"/>
    <w:rsid w:val="008E5E89"/>
    <w:rsid w:val="008E5F67"/>
    <w:rsid w:val="008E5F68"/>
    <w:rsid w:val="008E6011"/>
    <w:rsid w:val="008E6097"/>
    <w:rsid w:val="008E623D"/>
    <w:rsid w:val="008E62E5"/>
    <w:rsid w:val="008E6503"/>
    <w:rsid w:val="008E6854"/>
    <w:rsid w:val="008E6AA1"/>
    <w:rsid w:val="008E6ECC"/>
    <w:rsid w:val="008E6F4D"/>
    <w:rsid w:val="008E710D"/>
    <w:rsid w:val="008E7571"/>
    <w:rsid w:val="008E7613"/>
    <w:rsid w:val="008E7B3F"/>
    <w:rsid w:val="008E7E18"/>
    <w:rsid w:val="008E7FBF"/>
    <w:rsid w:val="008F0054"/>
    <w:rsid w:val="008F015A"/>
    <w:rsid w:val="008F0392"/>
    <w:rsid w:val="008F061C"/>
    <w:rsid w:val="008F0A95"/>
    <w:rsid w:val="008F0C93"/>
    <w:rsid w:val="008F1021"/>
    <w:rsid w:val="008F1264"/>
    <w:rsid w:val="008F167A"/>
    <w:rsid w:val="008F17E8"/>
    <w:rsid w:val="008F20BF"/>
    <w:rsid w:val="008F21E2"/>
    <w:rsid w:val="008F25BC"/>
    <w:rsid w:val="008F26AD"/>
    <w:rsid w:val="008F27DD"/>
    <w:rsid w:val="008F2935"/>
    <w:rsid w:val="008F2E0D"/>
    <w:rsid w:val="008F2F03"/>
    <w:rsid w:val="008F3048"/>
    <w:rsid w:val="008F32DE"/>
    <w:rsid w:val="008F3389"/>
    <w:rsid w:val="008F3578"/>
    <w:rsid w:val="008F3833"/>
    <w:rsid w:val="008F4066"/>
    <w:rsid w:val="008F42D8"/>
    <w:rsid w:val="008F4883"/>
    <w:rsid w:val="008F4A61"/>
    <w:rsid w:val="008F580E"/>
    <w:rsid w:val="008F5887"/>
    <w:rsid w:val="008F59E1"/>
    <w:rsid w:val="008F5E4C"/>
    <w:rsid w:val="008F60DD"/>
    <w:rsid w:val="008F61B0"/>
    <w:rsid w:val="008F63DB"/>
    <w:rsid w:val="008F68F1"/>
    <w:rsid w:val="008F6935"/>
    <w:rsid w:val="008F6CD5"/>
    <w:rsid w:val="008F74F1"/>
    <w:rsid w:val="008F7652"/>
    <w:rsid w:val="008F767D"/>
    <w:rsid w:val="008F790D"/>
    <w:rsid w:val="008F79B6"/>
    <w:rsid w:val="008F7D39"/>
    <w:rsid w:val="008F7E7B"/>
    <w:rsid w:val="0090003F"/>
    <w:rsid w:val="00900499"/>
    <w:rsid w:val="00900697"/>
    <w:rsid w:val="009006D3"/>
    <w:rsid w:val="00900940"/>
    <w:rsid w:val="00900D00"/>
    <w:rsid w:val="009013E5"/>
    <w:rsid w:val="009017A1"/>
    <w:rsid w:val="009017C7"/>
    <w:rsid w:val="00901AC3"/>
    <w:rsid w:val="00901EB7"/>
    <w:rsid w:val="00902088"/>
    <w:rsid w:val="00902393"/>
    <w:rsid w:val="009023FE"/>
    <w:rsid w:val="00902463"/>
    <w:rsid w:val="0090249F"/>
    <w:rsid w:val="009026A6"/>
    <w:rsid w:val="00902C26"/>
    <w:rsid w:val="00902E26"/>
    <w:rsid w:val="00902F77"/>
    <w:rsid w:val="00903702"/>
    <w:rsid w:val="00903744"/>
    <w:rsid w:val="00903784"/>
    <w:rsid w:val="00903895"/>
    <w:rsid w:val="00903B91"/>
    <w:rsid w:val="00903C9C"/>
    <w:rsid w:val="00903CD8"/>
    <w:rsid w:val="00903DFE"/>
    <w:rsid w:val="009042AA"/>
    <w:rsid w:val="009042B6"/>
    <w:rsid w:val="00904D62"/>
    <w:rsid w:val="00904E43"/>
    <w:rsid w:val="009054A5"/>
    <w:rsid w:val="00905BE0"/>
    <w:rsid w:val="00905E20"/>
    <w:rsid w:val="00905F11"/>
    <w:rsid w:val="009064CA"/>
    <w:rsid w:val="00906511"/>
    <w:rsid w:val="00906563"/>
    <w:rsid w:val="0090695E"/>
    <w:rsid w:val="00906C74"/>
    <w:rsid w:val="00907426"/>
    <w:rsid w:val="009076E1"/>
    <w:rsid w:val="009077F5"/>
    <w:rsid w:val="0090780B"/>
    <w:rsid w:val="00907895"/>
    <w:rsid w:val="0091086B"/>
    <w:rsid w:val="009108EA"/>
    <w:rsid w:val="0091093D"/>
    <w:rsid w:val="00910A03"/>
    <w:rsid w:val="00910B03"/>
    <w:rsid w:val="00910B8A"/>
    <w:rsid w:val="00910C2C"/>
    <w:rsid w:val="009112E8"/>
    <w:rsid w:val="0091133E"/>
    <w:rsid w:val="00911422"/>
    <w:rsid w:val="0091145E"/>
    <w:rsid w:val="009116BE"/>
    <w:rsid w:val="00911B33"/>
    <w:rsid w:val="009122AC"/>
    <w:rsid w:val="00912B53"/>
    <w:rsid w:val="00913068"/>
    <w:rsid w:val="009133DA"/>
    <w:rsid w:val="0091364E"/>
    <w:rsid w:val="00913790"/>
    <w:rsid w:val="00913858"/>
    <w:rsid w:val="00913946"/>
    <w:rsid w:val="00913D75"/>
    <w:rsid w:val="00914342"/>
    <w:rsid w:val="009144F7"/>
    <w:rsid w:val="00914609"/>
    <w:rsid w:val="0091460C"/>
    <w:rsid w:val="009147E0"/>
    <w:rsid w:val="00914AF0"/>
    <w:rsid w:val="00914EA1"/>
    <w:rsid w:val="00915491"/>
    <w:rsid w:val="0091576E"/>
    <w:rsid w:val="009159DD"/>
    <w:rsid w:val="00915AEE"/>
    <w:rsid w:val="00915D8B"/>
    <w:rsid w:val="009165FB"/>
    <w:rsid w:val="00916930"/>
    <w:rsid w:val="00916957"/>
    <w:rsid w:val="00916C77"/>
    <w:rsid w:val="009172DC"/>
    <w:rsid w:val="00917306"/>
    <w:rsid w:val="00917941"/>
    <w:rsid w:val="00917A22"/>
    <w:rsid w:val="00917B6D"/>
    <w:rsid w:val="00917CA4"/>
    <w:rsid w:val="00917D37"/>
    <w:rsid w:val="00920044"/>
    <w:rsid w:val="00920179"/>
    <w:rsid w:val="009201F3"/>
    <w:rsid w:val="009202B4"/>
    <w:rsid w:val="009205E3"/>
    <w:rsid w:val="00920BEF"/>
    <w:rsid w:val="00920E05"/>
    <w:rsid w:val="00920FF0"/>
    <w:rsid w:val="00921155"/>
    <w:rsid w:val="0092153B"/>
    <w:rsid w:val="00921985"/>
    <w:rsid w:val="00921A4F"/>
    <w:rsid w:val="00921D6A"/>
    <w:rsid w:val="00922025"/>
    <w:rsid w:val="009223AC"/>
    <w:rsid w:val="009223E3"/>
    <w:rsid w:val="0092267F"/>
    <w:rsid w:val="00922898"/>
    <w:rsid w:val="009228EB"/>
    <w:rsid w:val="00922B18"/>
    <w:rsid w:val="00922D32"/>
    <w:rsid w:val="00922FAB"/>
    <w:rsid w:val="00923021"/>
    <w:rsid w:val="0092320E"/>
    <w:rsid w:val="00923B9D"/>
    <w:rsid w:val="00923F66"/>
    <w:rsid w:val="0092414C"/>
    <w:rsid w:val="0092416F"/>
    <w:rsid w:val="009241FD"/>
    <w:rsid w:val="009242E2"/>
    <w:rsid w:val="00924470"/>
    <w:rsid w:val="00924C07"/>
    <w:rsid w:val="00924CF7"/>
    <w:rsid w:val="00924D0D"/>
    <w:rsid w:val="00924D8E"/>
    <w:rsid w:val="00924EBF"/>
    <w:rsid w:val="00925095"/>
    <w:rsid w:val="00925391"/>
    <w:rsid w:val="00925461"/>
    <w:rsid w:val="00925494"/>
    <w:rsid w:val="009254E4"/>
    <w:rsid w:val="0092569A"/>
    <w:rsid w:val="009258F4"/>
    <w:rsid w:val="00925CCC"/>
    <w:rsid w:val="00925E32"/>
    <w:rsid w:val="00925FEA"/>
    <w:rsid w:val="0092608A"/>
    <w:rsid w:val="0092624D"/>
    <w:rsid w:val="009263EC"/>
    <w:rsid w:val="00926BC2"/>
    <w:rsid w:val="00926E74"/>
    <w:rsid w:val="00926F69"/>
    <w:rsid w:val="00927A33"/>
    <w:rsid w:val="00927E9B"/>
    <w:rsid w:val="00927FB3"/>
    <w:rsid w:val="00930363"/>
    <w:rsid w:val="009309A1"/>
    <w:rsid w:val="009309CF"/>
    <w:rsid w:val="00930A57"/>
    <w:rsid w:val="00930F00"/>
    <w:rsid w:val="00931520"/>
    <w:rsid w:val="0093196E"/>
    <w:rsid w:val="00931CC1"/>
    <w:rsid w:val="00931DE0"/>
    <w:rsid w:val="00931E1E"/>
    <w:rsid w:val="00931E54"/>
    <w:rsid w:val="00933244"/>
    <w:rsid w:val="00933255"/>
    <w:rsid w:val="0093382A"/>
    <w:rsid w:val="00933A15"/>
    <w:rsid w:val="00933A5C"/>
    <w:rsid w:val="00933D97"/>
    <w:rsid w:val="009345A0"/>
    <w:rsid w:val="00934613"/>
    <w:rsid w:val="009346EB"/>
    <w:rsid w:val="00934BD0"/>
    <w:rsid w:val="00934D88"/>
    <w:rsid w:val="00935060"/>
    <w:rsid w:val="00935340"/>
    <w:rsid w:val="0093539F"/>
    <w:rsid w:val="00935770"/>
    <w:rsid w:val="00935DCB"/>
    <w:rsid w:val="009360A5"/>
    <w:rsid w:val="00936118"/>
    <w:rsid w:val="009362F8"/>
    <w:rsid w:val="00936611"/>
    <w:rsid w:val="009366AB"/>
    <w:rsid w:val="009367B3"/>
    <w:rsid w:val="00936ECD"/>
    <w:rsid w:val="00937628"/>
    <w:rsid w:val="009377BC"/>
    <w:rsid w:val="00937DD0"/>
    <w:rsid w:val="00940933"/>
    <w:rsid w:val="00940C6A"/>
    <w:rsid w:val="00940CB6"/>
    <w:rsid w:val="00940DCD"/>
    <w:rsid w:val="00941442"/>
    <w:rsid w:val="009415DD"/>
    <w:rsid w:val="00941633"/>
    <w:rsid w:val="009416A8"/>
    <w:rsid w:val="00941743"/>
    <w:rsid w:val="009418C3"/>
    <w:rsid w:val="00941A37"/>
    <w:rsid w:val="00941C79"/>
    <w:rsid w:val="00941E38"/>
    <w:rsid w:val="00941F2A"/>
    <w:rsid w:val="00941FA3"/>
    <w:rsid w:val="00942132"/>
    <w:rsid w:val="009423FD"/>
    <w:rsid w:val="00942C0A"/>
    <w:rsid w:val="0094305E"/>
    <w:rsid w:val="00943179"/>
    <w:rsid w:val="009432C4"/>
    <w:rsid w:val="009432E7"/>
    <w:rsid w:val="00943312"/>
    <w:rsid w:val="00943BBE"/>
    <w:rsid w:val="00943BDC"/>
    <w:rsid w:val="0094415E"/>
    <w:rsid w:val="009447A6"/>
    <w:rsid w:val="00944CF9"/>
    <w:rsid w:val="00945087"/>
    <w:rsid w:val="009454BE"/>
    <w:rsid w:val="0094583D"/>
    <w:rsid w:val="00945CA3"/>
    <w:rsid w:val="00945CB2"/>
    <w:rsid w:val="00945D3B"/>
    <w:rsid w:val="00946500"/>
    <w:rsid w:val="0094659C"/>
    <w:rsid w:val="00946734"/>
    <w:rsid w:val="00946957"/>
    <w:rsid w:val="00946C1F"/>
    <w:rsid w:val="00946E35"/>
    <w:rsid w:val="009472AF"/>
    <w:rsid w:val="0094759A"/>
    <w:rsid w:val="00947A92"/>
    <w:rsid w:val="00947BCC"/>
    <w:rsid w:val="00947BCE"/>
    <w:rsid w:val="00947E04"/>
    <w:rsid w:val="00947E0B"/>
    <w:rsid w:val="00947FD6"/>
    <w:rsid w:val="00950158"/>
    <w:rsid w:val="009503D7"/>
    <w:rsid w:val="00950C7D"/>
    <w:rsid w:val="00950D47"/>
    <w:rsid w:val="00950DEF"/>
    <w:rsid w:val="00951274"/>
    <w:rsid w:val="009517C1"/>
    <w:rsid w:val="00951824"/>
    <w:rsid w:val="009518AA"/>
    <w:rsid w:val="00951908"/>
    <w:rsid w:val="009519F6"/>
    <w:rsid w:val="00951F61"/>
    <w:rsid w:val="0095219C"/>
    <w:rsid w:val="0095243A"/>
    <w:rsid w:val="009529BB"/>
    <w:rsid w:val="00952B91"/>
    <w:rsid w:val="00952D52"/>
    <w:rsid w:val="00953031"/>
    <w:rsid w:val="009533CA"/>
    <w:rsid w:val="00953577"/>
    <w:rsid w:val="0095360D"/>
    <w:rsid w:val="00953759"/>
    <w:rsid w:val="0095383B"/>
    <w:rsid w:val="0095390B"/>
    <w:rsid w:val="00953B34"/>
    <w:rsid w:val="00953EF7"/>
    <w:rsid w:val="00953EFF"/>
    <w:rsid w:val="00954136"/>
    <w:rsid w:val="00954389"/>
    <w:rsid w:val="0095447D"/>
    <w:rsid w:val="00954570"/>
    <w:rsid w:val="00954CA4"/>
    <w:rsid w:val="00954CC6"/>
    <w:rsid w:val="00954DE1"/>
    <w:rsid w:val="00955223"/>
    <w:rsid w:val="0095526E"/>
    <w:rsid w:val="00955728"/>
    <w:rsid w:val="0095635D"/>
    <w:rsid w:val="0095641A"/>
    <w:rsid w:val="00956427"/>
    <w:rsid w:val="0095666D"/>
    <w:rsid w:val="009566A5"/>
    <w:rsid w:val="009566AF"/>
    <w:rsid w:val="00956BAC"/>
    <w:rsid w:val="009570E9"/>
    <w:rsid w:val="0095759F"/>
    <w:rsid w:val="009576DB"/>
    <w:rsid w:val="00957821"/>
    <w:rsid w:val="00957874"/>
    <w:rsid w:val="00957EA1"/>
    <w:rsid w:val="0096017F"/>
    <w:rsid w:val="009604FF"/>
    <w:rsid w:val="00960772"/>
    <w:rsid w:val="00960831"/>
    <w:rsid w:val="00960932"/>
    <w:rsid w:val="00960D04"/>
    <w:rsid w:val="00960EC2"/>
    <w:rsid w:val="0096109D"/>
    <w:rsid w:val="0096143A"/>
    <w:rsid w:val="00961615"/>
    <w:rsid w:val="0096192D"/>
    <w:rsid w:val="00961F30"/>
    <w:rsid w:val="0096207E"/>
    <w:rsid w:val="00962408"/>
    <w:rsid w:val="0096258A"/>
    <w:rsid w:val="00962647"/>
    <w:rsid w:val="00962934"/>
    <w:rsid w:val="00962C6E"/>
    <w:rsid w:val="00963320"/>
    <w:rsid w:val="009637DA"/>
    <w:rsid w:val="009637E9"/>
    <w:rsid w:val="00963E5D"/>
    <w:rsid w:val="0096406D"/>
    <w:rsid w:val="009644B8"/>
    <w:rsid w:val="009649C5"/>
    <w:rsid w:val="00964C5F"/>
    <w:rsid w:val="00964DB9"/>
    <w:rsid w:val="00964DCE"/>
    <w:rsid w:val="00964FD2"/>
    <w:rsid w:val="0096500C"/>
    <w:rsid w:val="0096509E"/>
    <w:rsid w:val="009652B2"/>
    <w:rsid w:val="009652BD"/>
    <w:rsid w:val="00965372"/>
    <w:rsid w:val="00965AB9"/>
    <w:rsid w:val="00965B57"/>
    <w:rsid w:val="0096601D"/>
    <w:rsid w:val="0096604C"/>
    <w:rsid w:val="00966084"/>
    <w:rsid w:val="00966300"/>
    <w:rsid w:val="009663DC"/>
    <w:rsid w:val="0096646F"/>
    <w:rsid w:val="00966888"/>
    <w:rsid w:val="009668AF"/>
    <w:rsid w:val="0096690C"/>
    <w:rsid w:val="00966AA3"/>
    <w:rsid w:val="00966C19"/>
    <w:rsid w:val="00966D31"/>
    <w:rsid w:val="00966DEF"/>
    <w:rsid w:val="00966EB5"/>
    <w:rsid w:val="00966EF2"/>
    <w:rsid w:val="009671E8"/>
    <w:rsid w:val="00967311"/>
    <w:rsid w:val="009673FD"/>
    <w:rsid w:val="0096741D"/>
    <w:rsid w:val="009675E8"/>
    <w:rsid w:val="00967DE7"/>
    <w:rsid w:val="00967F76"/>
    <w:rsid w:val="00970127"/>
    <w:rsid w:val="009705C9"/>
    <w:rsid w:val="0097074A"/>
    <w:rsid w:val="009711BA"/>
    <w:rsid w:val="009711E5"/>
    <w:rsid w:val="0097131F"/>
    <w:rsid w:val="009719F1"/>
    <w:rsid w:val="00971E26"/>
    <w:rsid w:val="00971EFA"/>
    <w:rsid w:val="00971F8E"/>
    <w:rsid w:val="00972172"/>
    <w:rsid w:val="009721D6"/>
    <w:rsid w:val="009722AB"/>
    <w:rsid w:val="00972759"/>
    <w:rsid w:val="009728E0"/>
    <w:rsid w:val="00972D9B"/>
    <w:rsid w:val="00972E4E"/>
    <w:rsid w:val="00972E9C"/>
    <w:rsid w:val="0097315F"/>
    <w:rsid w:val="009731B3"/>
    <w:rsid w:val="009732C9"/>
    <w:rsid w:val="00973436"/>
    <w:rsid w:val="00973682"/>
    <w:rsid w:val="00973B6B"/>
    <w:rsid w:val="00973DBD"/>
    <w:rsid w:val="00973EF6"/>
    <w:rsid w:val="00973F7D"/>
    <w:rsid w:val="009742EC"/>
    <w:rsid w:val="0097444C"/>
    <w:rsid w:val="009749C8"/>
    <w:rsid w:val="00975B75"/>
    <w:rsid w:val="00975D37"/>
    <w:rsid w:val="00975D55"/>
    <w:rsid w:val="00976082"/>
    <w:rsid w:val="009761AD"/>
    <w:rsid w:val="009766EB"/>
    <w:rsid w:val="0097673C"/>
    <w:rsid w:val="00976801"/>
    <w:rsid w:val="00976997"/>
    <w:rsid w:val="00976AD3"/>
    <w:rsid w:val="00977229"/>
    <w:rsid w:val="00977260"/>
    <w:rsid w:val="0097736F"/>
    <w:rsid w:val="009774ED"/>
    <w:rsid w:val="009779BF"/>
    <w:rsid w:val="009779EE"/>
    <w:rsid w:val="009801BC"/>
    <w:rsid w:val="00980215"/>
    <w:rsid w:val="0098026F"/>
    <w:rsid w:val="00980C8A"/>
    <w:rsid w:val="00981184"/>
    <w:rsid w:val="00981420"/>
    <w:rsid w:val="00981C04"/>
    <w:rsid w:val="009823CD"/>
    <w:rsid w:val="0098248A"/>
    <w:rsid w:val="0098273F"/>
    <w:rsid w:val="009827C6"/>
    <w:rsid w:val="00982DBD"/>
    <w:rsid w:val="00983336"/>
    <w:rsid w:val="00983BA2"/>
    <w:rsid w:val="00983C1F"/>
    <w:rsid w:val="00983C5B"/>
    <w:rsid w:val="00984C64"/>
    <w:rsid w:val="00984D59"/>
    <w:rsid w:val="009851E2"/>
    <w:rsid w:val="0098546A"/>
    <w:rsid w:val="00985A77"/>
    <w:rsid w:val="00985B68"/>
    <w:rsid w:val="00985E01"/>
    <w:rsid w:val="009866B0"/>
    <w:rsid w:val="00986A9F"/>
    <w:rsid w:val="00986B3A"/>
    <w:rsid w:val="00986B83"/>
    <w:rsid w:val="009876E9"/>
    <w:rsid w:val="00990023"/>
    <w:rsid w:val="00990205"/>
    <w:rsid w:val="009902FF"/>
    <w:rsid w:val="00990509"/>
    <w:rsid w:val="0099059B"/>
    <w:rsid w:val="009908AF"/>
    <w:rsid w:val="009909BA"/>
    <w:rsid w:val="00990CB5"/>
    <w:rsid w:val="00990FBE"/>
    <w:rsid w:val="009915BA"/>
    <w:rsid w:val="009916A5"/>
    <w:rsid w:val="00991CEE"/>
    <w:rsid w:val="00991DF8"/>
    <w:rsid w:val="009920C9"/>
    <w:rsid w:val="00992494"/>
    <w:rsid w:val="009927FD"/>
    <w:rsid w:val="009929F2"/>
    <w:rsid w:val="00992FD8"/>
    <w:rsid w:val="00993266"/>
    <w:rsid w:val="009934F1"/>
    <w:rsid w:val="00993FFE"/>
    <w:rsid w:val="00994017"/>
    <w:rsid w:val="0099409E"/>
    <w:rsid w:val="00994439"/>
    <w:rsid w:val="0099461A"/>
    <w:rsid w:val="009947C6"/>
    <w:rsid w:val="0099484E"/>
    <w:rsid w:val="009950AB"/>
    <w:rsid w:val="009951BC"/>
    <w:rsid w:val="009956B9"/>
    <w:rsid w:val="00995A95"/>
    <w:rsid w:val="00995DDA"/>
    <w:rsid w:val="009962D0"/>
    <w:rsid w:val="00996859"/>
    <w:rsid w:val="009969E9"/>
    <w:rsid w:val="00996D44"/>
    <w:rsid w:val="00996DFE"/>
    <w:rsid w:val="0099702C"/>
    <w:rsid w:val="00997380"/>
    <w:rsid w:val="00997ACB"/>
    <w:rsid w:val="009A0262"/>
    <w:rsid w:val="009A040A"/>
    <w:rsid w:val="009A0432"/>
    <w:rsid w:val="009A1CFC"/>
    <w:rsid w:val="009A1F7C"/>
    <w:rsid w:val="009A2217"/>
    <w:rsid w:val="009A2787"/>
    <w:rsid w:val="009A2988"/>
    <w:rsid w:val="009A2D9E"/>
    <w:rsid w:val="009A2DFA"/>
    <w:rsid w:val="009A2F1F"/>
    <w:rsid w:val="009A31FB"/>
    <w:rsid w:val="009A364F"/>
    <w:rsid w:val="009A37AC"/>
    <w:rsid w:val="009A399C"/>
    <w:rsid w:val="009A3C1C"/>
    <w:rsid w:val="009A3C4A"/>
    <w:rsid w:val="009A3DAE"/>
    <w:rsid w:val="009A3F6B"/>
    <w:rsid w:val="009A411F"/>
    <w:rsid w:val="009A4372"/>
    <w:rsid w:val="009A4439"/>
    <w:rsid w:val="009A476D"/>
    <w:rsid w:val="009A4EE0"/>
    <w:rsid w:val="009A4FCF"/>
    <w:rsid w:val="009A527C"/>
    <w:rsid w:val="009A53CD"/>
    <w:rsid w:val="009A54F5"/>
    <w:rsid w:val="009A5874"/>
    <w:rsid w:val="009A5BC1"/>
    <w:rsid w:val="009A5D48"/>
    <w:rsid w:val="009A5DC7"/>
    <w:rsid w:val="009A5DF8"/>
    <w:rsid w:val="009A60E4"/>
    <w:rsid w:val="009A6664"/>
    <w:rsid w:val="009A66FD"/>
    <w:rsid w:val="009A6B76"/>
    <w:rsid w:val="009A76F9"/>
    <w:rsid w:val="009A7D51"/>
    <w:rsid w:val="009B0289"/>
    <w:rsid w:val="009B02FA"/>
    <w:rsid w:val="009B0546"/>
    <w:rsid w:val="009B06CE"/>
    <w:rsid w:val="009B07BF"/>
    <w:rsid w:val="009B10C6"/>
    <w:rsid w:val="009B11E9"/>
    <w:rsid w:val="009B14EE"/>
    <w:rsid w:val="009B1734"/>
    <w:rsid w:val="009B18D6"/>
    <w:rsid w:val="009B1E53"/>
    <w:rsid w:val="009B1FF8"/>
    <w:rsid w:val="009B2083"/>
    <w:rsid w:val="009B211B"/>
    <w:rsid w:val="009B2182"/>
    <w:rsid w:val="009B2486"/>
    <w:rsid w:val="009B2D30"/>
    <w:rsid w:val="009B2DEB"/>
    <w:rsid w:val="009B2E5B"/>
    <w:rsid w:val="009B312C"/>
    <w:rsid w:val="009B345C"/>
    <w:rsid w:val="009B3741"/>
    <w:rsid w:val="009B3932"/>
    <w:rsid w:val="009B39E8"/>
    <w:rsid w:val="009B3AB6"/>
    <w:rsid w:val="009B3E71"/>
    <w:rsid w:val="009B3FBD"/>
    <w:rsid w:val="009B429C"/>
    <w:rsid w:val="009B445C"/>
    <w:rsid w:val="009B446E"/>
    <w:rsid w:val="009B44E7"/>
    <w:rsid w:val="009B495D"/>
    <w:rsid w:val="009B4E5A"/>
    <w:rsid w:val="009B5308"/>
    <w:rsid w:val="009B5597"/>
    <w:rsid w:val="009B60AA"/>
    <w:rsid w:val="009B6781"/>
    <w:rsid w:val="009B6816"/>
    <w:rsid w:val="009B6868"/>
    <w:rsid w:val="009B687F"/>
    <w:rsid w:val="009B6B34"/>
    <w:rsid w:val="009B6D26"/>
    <w:rsid w:val="009B6FBB"/>
    <w:rsid w:val="009B704F"/>
    <w:rsid w:val="009B733F"/>
    <w:rsid w:val="009B7594"/>
    <w:rsid w:val="009B7B20"/>
    <w:rsid w:val="009C00CF"/>
    <w:rsid w:val="009C0360"/>
    <w:rsid w:val="009C0CF6"/>
    <w:rsid w:val="009C0DDE"/>
    <w:rsid w:val="009C0EDA"/>
    <w:rsid w:val="009C10B9"/>
    <w:rsid w:val="009C1457"/>
    <w:rsid w:val="009C1647"/>
    <w:rsid w:val="009C1B47"/>
    <w:rsid w:val="009C1E2C"/>
    <w:rsid w:val="009C215C"/>
    <w:rsid w:val="009C26AB"/>
    <w:rsid w:val="009C2901"/>
    <w:rsid w:val="009C299A"/>
    <w:rsid w:val="009C2ABE"/>
    <w:rsid w:val="009C2AE2"/>
    <w:rsid w:val="009C2BEB"/>
    <w:rsid w:val="009C2D39"/>
    <w:rsid w:val="009C334A"/>
    <w:rsid w:val="009C3649"/>
    <w:rsid w:val="009C3D6F"/>
    <w:rsid w:val="009C451D"/>
    <w:rsid w:val="009C4A37"/>
    <w:rsid w:val="009C4E64"/>
    <w:rsid w:val="009C509D"/>
    <w:rsid w:val="009C50C2"/>
    <w:rsid w:val="009C55DE"/>
    <w:rsid w:val="009C56E1"/>
    <w:rsid w:val="009C5831"/>
    <w:rsid w:val="009C5B9D"/>
    <w:rsid w:val="009C5D11"/>
    <w:rsid w:val="009C5D82"/>
    <w:rsid w:val="009C5E74"/>
    <w:rsid w:val="009C62C7"/>
    <w:rsid w:val="009C6AD6"/>
    <w:rsid w:val="009C6D6B"/>
    <w:rsid w:val="009C7025"/>
    <w:rsid w:val="009C7257"/>
    <w:rsid w:val="009C7499"/>
    <w:rsid w:val="009C76B0"/>
    <w:rsid w:val="009C779A"/>
    <w:rsid w:val="009C7ADD"/>
    <w:rsid w:val="009C7C07"/>
    <w:rsid w:val="009C7E41"/>
    <w:rsid w:val="009C7F88"/>
    <w:rsid w:val="009D01F6"/>
    <w:rsid w:val="009D05E4"/>
    <w:rsid w:val="009D0B19"/>
    <w:rsid w:val="009D0D2C"/>
    <w:rsid w:val="009D0ED9"/>
    <w:rsid w:val="009D0FE6"/>
    <w:rsid w:val="009D11E4"/>
    <w:rsid w:val="009D13CF"/>
    <w:rsid w:val="009D1727"/>
    <w:rsid w:val="009D1794"/>
    <w:rsid w:val="009D1A9E"/>
    <w:rsid w:val="009D1D36"/>
    <w:rsid w:val="009D1E0C"/>
    <w:rsid w:val="009D1E56"/>
    <w:rsid w:val="009D1E89"/>
    <w:rsid w:val="009D2112"/>
    <w:rsid w:val="009D2478"/>
    <w:rsid w:val="009D27F7"/>
    <w:rsid w:val="009D28B2"/>
    <w:rsid w:val="009D2B1F"/>
    <w:rsid w:val="009D2C01"/>
    <w:rsid w:val="009D2ED7"/>
    <w:rsid w:val="009D2F8A"/>
    <w:rsid w:val="009D30B5"/>
    <w:rsid w:val="009D3128"/>
    <w:rsid w:val="009D3252"/>
    <w:rsid w:val="009D358E"/>
    <w:rsid w:val="009D35B5"/>
    <w:rsid w:val="009D370F"/>
    <w:rsid w:val="009D394A"/>
    <w:rsid w:val="009D3954"/>
    <w:rsid w:val="009D3AAA"/>
    <w:rsid w:val="009D3DD3"/>
    <w:rsid w:val="009D41F8"/>
    <w:rsid w:val="009D424D"/>
    <w:rsid w:val="009D42F8"/>
    <w:rsid w:val="009D45E1"/>
    <w:rsid w:val="009D46D6"/>
    <w:rsid w:val="009D49B1"/>
    <w:rsid w:val="009D49EA"/>
    <w:rsid w:val="009D53C1"/>
    <w:rsid w:val="009D55AF"/>
    <w:rsid w:val="009D5834"/>
    <w:rsid w:val="009D59E4"/>
    <w:rsid w:val="009D5AAC"/>
    <w:rsid w:val="009D5B79"/>
    <w:rsid w:val="009D6443"/>
    <w:rsid w:val="009D742F"/>
    <w:rsid w:val="009D74D8"/>
    <w:rsid w:val="009D79DD"/>
    <w:rsid w:val="009D7BE1"/>
    <w:rsid w:val="009D7F65"/>
    <w:rsid w:val="009E0105"/>
    <w:rsid w:val="009E025B"/>
    <w:rsid w:val="009E0388"/>
    <w:rsid w:val="009E06FE"/>
    <w:rsid w:val="009E0A48"/>
    <w:rsid w:val="009E0DF0"/>
    <w:rsid w:val="009E0EE8"/>
    <w:rsid w:val="009E1393"/>
    <w:rsid w:val="009E13F1"/>
    <w:rsid w:val="009E166F"/>
    <w:rsid w:val="009E16D7"/>
    <w:rsid w:val="009E175B"/>
    <w:rsid w:val="009E17C8"/>
    <w:rsid w:val="009E185B"/>
    <w:rsid w:val="009E19DF"/>
    <w:rsid w:val="009E1CD5"/>
    <w:rsid w:val="009E23AF"/>
    <w:rsid w:val="009E24E8"/>
    <w:rsid w:val="009E26AC"/>
    <w:rsid w:val="009E2CBC"/>
    <w:rsid w:val="009E2D89"/>
    <w:rsid w:val="009E3237"/>
    <w:rsid w:val="009E37B4"/>
    <w:rsid w:val="009E3AE2"/>
    <w:rsid w:val="009E3C7E"/>
    <w:rsid w:val="009E3D7E"/>
    <w:rsid w:val="009E4A06"/>
    <w:rsid w:val="009E4D77"/>
    <w:rsid w:val="009E4D82"/>
    <w:rsid w:val="009E5834"/>
    <w:rsid w:val="009E5A8A"/>
    <w:rsid w:val="009E5E3F"/>
    <w:rsid w:val="009E601F"/>
    <w:rsid w:val="009E61AA"/>
    <w:rsid w:val="009E63C4"/>
    <w:rsid w:val="009E7792"/>
    <w:rsid w:val="009E7A7E"/>
    <w:rsid w:val="009E7F38"/>
    <w:rsid w:val="009F04E1"/>
    <w:rsid w:val="009F0829"/>
    <w:rsid w:val="009F08B9"/>
    <w:rsid w:val="009F096A"/>
    <w:rsid w:val="009F097A"/>
    <w:rsid w:val="009F0C90"/>
    <w:rsid w:val="009F142E"/>
    <w:rsid w:val="009F1BCF"/>
    <w:rsid w:val="009F1BD3"/>
    <w:rsid w:val="009F1C19"/>
    <w:rsid w:val="009F2049"/>
    <w:rsid w:val="009F25C1"/>
    <w:rsid w:val="009F28ED"/>
    <w:rsid w:val="009F2B3B"/>
    <w:rsid w:val="009F2B4B"/>
    <w:rsid w:val="009F2E6F"/>
    <w:rsid w:val="009F2F3C"/>
    <w:rsid w:val="009F3201"/>
    <w:rsid w:val="009F419E"/>
    <w:rsid w:val="009F44FB"/>
    <w:rsid w:val="009F45F6"/>
    <w:rsid w:val="009F4716"/>
    <w:rsid w:val="009F4935"/>
    <w:rsid w:val="009F4C47"/>
    <w:rsid w:val="009F4C94"/>
    <w:rsid w:val="009F4CE5"/>
    <w:rsid w:val="009F4F04"/>
    <w:rsid w:val="009F4F0F"/>
    <w:rsid w:val="009F4FF5"/>
    <w:rsid w:val="009F5318"/>
    <w:rsid w:val="009F57C8"/>
    <w:rsid w:val="009F591E"/>
    <w:rsid w:val="009F5D19"/>
    <w:rsid w:val="009F60D8"/>
    <w:rsid w:val="009F6112"/>
    <w:rsid w:val="009F66C5"/>
    <w:rsid w:val="009F696A"/>
    <w:rsid w:val="009F7059"/>
    <w:rsid w:val="009F7086"/>
    <w:rsid w:val="009F7091"/>
    <w:rsid w:val="009F7182"/>
    <w:rsid w:val="009F7774"/>
    <w:rsid w:val="009F79A0"/>
    <w:rsid w:val="009F7B17"/>
    <w:rsid w:val="009F7C88"/>
    <w:rsid w:val="009F7DFA"/>
    <w:rsid w:val="00A00E09"/>
    <w:rsid w:val="00A010EE"/>
    <w:rsid w:val="00A013EF"/>
    <w:rsid w:val="00A01708"/>
    <w:rsid w:val="00A01997"/>
    <w:rsid w:val="00A0258D"/>
    <w:rsid w:val="00A028AE"/>
    <w:rsid w:val="00A0298A"/>
    <w:rsid w:val="00A02C5D"/>
    <w:rsid w:val="00A02C6A"/>
    <w:rsid w:val="00A02CC7"/>
    <w:rsid w:val="00A02E57"/>
    <w:rsid w:val="00A02F50"/>
    <w:rsid w:val="00A02F91"/>
    <w:rsid w:val="00A03096"/>
    <w:rsid w:val="00A031C2"/>
    <w:rsid w:val="00A03855"/>
    <w:rsid w:val="00A03CBE"/>
    <w:rsid w:val="00A04094"/>
    <w:rsid w:val="00A04160"/>
    <w:rsid w:val="00A042A7"/>
    <w:rsid w:val="00A042F9"/>
    <w:rsid w:val="00A04429"/>
    <w:rsid w:val="00A047F5"/>
    <w:rsid w:val="00A05057"/>
    <w:rsid w:val="00A052D3"/>
    <w:rsid w:val="00A054E4"/>
    <w:rsid w:val="00A0560B"/>
    <w:rsid w:val="00A05795"/>
    <w:rsid w:val="00A05F84"/>
    <w:rsid w:val="00A060DA"/>
    <w:rsid w:val="00A066A6"/>
    <w:rsid w:val="00A06BFC"/>
    <w:rsid w:val="00A06D94"/>
    <w:rsid w:val="00A06ECD"/>
    <w:rsid w:val="00A06F82"/>
    <w:rsid w:val="00A07039"/>
    <w:rsid w:val="00A0717C"/>
    <w:rsid w:val="00A07412"/>
    <w:rsid w:val="00A07AD4"/>
    <w:rsid w:val="00A07F02"/>
    <w:rsid w:val="00A07FE0"/>
    <w:rsid w:val="00A07FEC"/>
    <w:rsid w:val="00A1009A"/>
    <w:rsid w:val="00A101CC"/>
    <w:rsid w:val="00A10AE1"/>
    <w:rsid w:val="00A10FEA"/>
    <w:rsid w:val="00A110C5"/>
    <w:rsid w:val="00A11354"/>
    <w:rsid w:val="00A115F7"/>
    <w:rsid w:val="00A11636"/>
    <w:rsid w:val="00A116D7"/>
    <w:rsid w:val="00A11709"/>
    <w:rsid w:val="00A11775"/>
    <w:rsid w:val="00A11C27"/>
    <w:rsid w:val="00A11D0B"/>
    <w:rsid w:val="00A11F50"/>
    <w:rsid w:val="00A120DC"/>
    <w:rsid w:val="00A1248F"/>
    <w:rsid w:val="00A131E9"/>
    <w:rsid w:val="00A134D1"/>
    <w:rsid w:val="00A13724"/>
    <w:rsid w:val="00A13B9B"/>
    <w:rsid w:val="00A13CAC"/>
    <w:rsid w:val="00A142EB"/>
    <w:rsid w:val="00A1490A"/>
    <w:rsid w:val="00A14CF8"/>
    <w:rsid w:val="00A14D38"/>
    <w:rsid w:val="00A14E14"/>
    <w:rsid w:val="00A15156"/>
    <w:rsid w:val="00A15278"/>
    <w:rsid w:val="00A158EB"/>
    <w:rsid w:val="00A1591B"/>
    <w:rsid w:val="00A15A81"/>
    <w:rsid w:val="00A15AD8"/>
    <w:rsid w:val="00A15D9E"/>
    <w:rsid w:val="00A15F6C"/>
    <w:rsid w:val="00A16155"/>
    <w:rsid w:val="00A167D6"/>
    <w:rsid w:val="00A16818"/>
    <w:rsid w:val="00A16863"/>
    <w:rsid w:val="00A16A31"/>
    <w:rsid w:val="00A171D4"/>
    <w:rsid w:val="00A171E2"/>
    <w:rsid w:val="00A17ACB"/>
    <w:rsid w:val="00A17F23"/>
    <w:rsid w:val="00A200D4"/>
    <w:rsid w:val="00A20276"/>
    <w:rsid w:val="00A202DB"/>
    <w:rsid w:val="00A20375"/>
    <w:rsid w:val="00A2089F"/>
    <w:rsid w:val="00A20F97"/>
    <w:rsid w:val="00A214D7"/>
    <w:rsid w:val="00A21868"/>
    <w:rsid w:val="00A21B42"/>
    <w:rsid w:val="00A22055"/>
    <w:rsid w:val="00A2275A"/>
    <w:rsid w:val="00A22B91"/>
    <w:rsid w:val="00A2358D"/>
    <w:rsid w:val="00A236F8"/>
    <w:rsid w:val="00A2395A"/>
    <w:rsid w:val="00A239F0"/>
    <w:rsid w:val="00A23E96"/>
    <w:rsid w:val="00A2423B"/>
    <w:rsid w:val="00A243E3"/>
    <w:rsid w:val="00A24712"/>
    <w:rsid w:val="00A24ACF"/>
    <w:rsid w:val="00A24C7F"/>
    <w:rsid w:val="00A24F9A"/>
    <w:rsid w:val="00A24FE3"/>
    <w:rsid w:val="00A2516B"/>
    <w:rsid w:val="00A254B7"/>
    <w:rsid w:val="00A256E2"/>
    <w:rsid w:val="00A258A3"/>
    <w:rsid w:val="00A25BF9"/>
    <w:rsid w:val="00A25C20"/>
    <w:rsid w:val="00A25D61"/>
    <w:rsid w:val="00A25DB4"/>
    <w:rsid w:val="00A25EDC"/>
    <w:rsid w:val="00A260A6"/>
    <w:rsid w:val="00A2654C"/>
    <w:rsid w:val="00A26707"/>
    <w:rsid w:val="00A2682B"/>
    <w:rsid w:val="00A279A5"/>
    <w:rsid w:val="00A279B8"/>
    <w:rsid w:val="00A279C0"/>
    <w:rsid w:val="00A27AC1"/>
    <w:rsid w:val="00A30398"/>
    <w:rsid w:val="00A30BA4"/>
    <w:rsid w:val="00A30BA8"/>
    <w:rsid w:val="00A30C6C"/>
    <w:rsid w:val="00A30D45"/>
    <w:rsid w:val="00A30D7D"/>
    <w:rsid w:val="00A30E84"/>
    <w:rsid w:val="00A31105"/>
    <w:rsid w:val="00A31259"/>
    <w:rsid w:val="00A31350"/>
    <w:rsid w:val="00A315DF"/>
    <w:rsid w:val="00A317B0"/>
    <w:rsid w:val="00A31FFC"/>
    <w:rsid w:val="00A324EE"/>
    <w:rsid w:val="00A326A2"/>
    <w:rsid w:val="00A327B6"/>
    <w:rsid w:val="00A3305A"/>
    <w:rsid w:val="00A33087"/>
    <w:rsid w:val="00A331AC"/>
    <w:rsid w:val="00A331B7"/>
    <w:rsid w:val="00A3376B"/>
    <w:rsid w:val="00A33CA3"/>
    <w:rsid w:val="00A34337"/>
    <w:rsid w:val="00A346F5"/>
    <w:rsid w:val="00A34837"/>
    <w:rsid w:val="00A34974"/>
    <w:rsid w:val="00A34B23"/>
    <w:rsid w:val="00A34D1C"/>
    <w:rsid w:val="00A3507E"/>
    <w:rsid w:val="00A35234"/>
    <w:rsid w:val="00A35324"/>
    <w:rsid w:val="00A35C8E"/>
    <w:rsid w:val="00A35E7C"/>
    <w:rsid w:val="00A36AA7"/>
    <w:rsid w:val="00A36AB2"/>
    <w:rsid w:val="00A36ABA"/>
    <w:rsid w:val="00A36EBF"/>
    <w:rsid w:val="00A36F72"/>
    <w:rsid w:val="00A36FB9"/>
    <w:rsid w:val="00A372BA"/>
    <w:rsid w:val="00A37326"/>
    <w:rsid w:val="00A3740D"/>
    <w:rsid w:val="00A37707"/>
    <w:rsid w:val="00A37E30"/>
    <w:rsid w:val="00A37FCB"/>
    <w:rsid w:val="00A4050C"/>
    <w:rsid w:val="00A40F93"/>
    <w:rsid w:val="00A41012"/>
    <w:rsid w:val="00A41072"/>
    <w:rsid w:val="00A41145"/>
    <w:rsid w:val="00A4127C"/>
    <w:rsid w:val="00A42234"/>
    <w:rsid w:val="00A42284"/>
    <w:rsid w:val="00A42367"/>
    <w:rsid w:val="00A423D1"/>
    <w:rsid w:val="00A4292E"/>
    <w:rsid w:val="00A42982"/>
    <w:rsid w:val="00A42C22"/>
    <w:rsid w:val="00A43221"/>
    <w:rsid w:val="00A43830"/>
    <w:rsid w:val="00A43B4D"/>
    <w:rsid w:val="00A44338"/>
    <w:rsid w:val="00A44686"/>
    <w:rsid w:val="00A451CE"/>
    <w:rsid w:val="00A45259"/>
    <w:rsid w:val="00A45321"/>
    <w:rsid w:val="00A453E1"/>
    <w:rsid w:val="00A45E99"/>
    <w:rsid w:val="00A45F0B"/>
    <w:rsid w:val="00A4612B"/>
    <w:rsid w:val="00A461D1"/>
    <w:rsid w:val="00A46DF9"/>
    <w:rsid w:val="00A47EEA"/>
    <w:rsid w:val="00A47FB4"/>
    <w:rsid w:val="00A47FFD"/>
    <w:rsid w:val="00A50024"/>
    <w:rsid w:val="00A509F2"/>
    <w:rsid w:val="00A50B6E"/>
    <w:rsid w:val="00A50F02"/>
    <w:rsid w:val="00A51124"/>
    <w:rsid w:val="00A51367"/>
    <w:rsid w:val="00A515A6"/>
    <w:rsid w:val="00A51C32"/>
    <w:rsid w:val="00A51F2B"/>
    <w:rsid w:val="00A5202A"/>
    <w:rsid w:val="00A5222F"/>
    <w:rsid w:val="00A52751"/>
    <w:rsid w:val="00A5285A"/>
    <w:rsid w:val="00A5348E"/>
    <w:rsid w:val="00A53C22"/>
    <w:rsid w:val="00A5414A"/>
    <w:rsid w:val="00A542B1"/>
    <w:rsid w:val="00A5456F"/>
    <w:rsid w:val="00A545D6"/>
    <w:rsid w:val="00A5472A"/>
    <w:rsid w:val="00A54929"/>
    <w:rsid w:val="00A54C0C"/>
    <w:rsid w:val="00A54CCD"/>
    <w:rsid w:val="00A5511B"/>
    <w:rsid w:val="00A5515B"/>
    <w:rsid w:val="00A55207"/>
    <w:rsid w:val="00A554C6"/>
    <w:rsid w:val="00A55A30"/>
    <w:rsid w:val="00A55DCF"/>
    <w:rsid w:val="00A55F05"/>
    <w:rsid w:val="00A56174"/>
    <w:rsid w:val="00A56C87"/>
    <w:rsid w:val="00A56CFB"/>
    <w:rsid w:val="00A57013"/>
    <w:rsid w:val="00A570EB"/>
    <w:rsid w:val="00A575E3"/>
    <w:rsid w:val="00A57C59"/>
    <w:rsid w:val="00A57E17"/>
    <w:rsid w:val="00A601DC"/>
    <w:rsid w:val="00A60476"/>
    <w:rsid w:val="00A607D2"/>
    <w:rsid w:val="00A60927"/>
    <w:rsid w:val="00A60B9A"/>
    <w:rsid w:val="00A615BB"/>
    <w:rsid w:val="00A61680"/>
    <w:rsid w:val="00A61756"/>
    <w:rsid w:val="00A617C4"/>
    <w:rsid w:val="00A618C2"/>
    <w:rsid w:val="00A618F9"/>
    <w:rsid w:val="00A61F72"/>
    <w:rsid w:val="00A6210C"/>
    <w:rsid w:val="00A624E5"/>
    <w:rsid w:val="00A62B9E"/>
    <w:rsid w:val="00A62D54"/>
    <w:rsid w:val="00A62E97"/>
    <w:rsid w:val="00A63760"/>
    <w:rsid w:val="00A63AFA"/>
    <w:rsid w:val="00A63C1E"/>
    <w:rsid w:val="00A63ED0"/>
    <w:rsid w:val="00A6428A"/>
    <w:rsid w:val="00A6442A"/>
    <w:rsid w:val="00A6454D"/>
    <w:rsid w:val="00A64759"/>
    <w:rsid w:val="00A6495D"/>
    <w:rsid w:val="00A64A68"/>
    <w:rsid w:val="00A64D9D"/>
    <w:rsid w:val="00A65050"/>
    <w:rsid w:val="00A6520E"/>
    <w:rsid w:val="00A6544A"/>
    <w:rsid w:val="00A65450"/>
    <w:rsid w:val="00A65560"/>
    <w:rsid w:val="00A6575C"/>
    <w:rsid w:val="00A657DF"/>
    <w:rsid w:val="00A65860"/>
    <w:rsid w:val="00A65BA8"/>
    <w:rsid w:val="00A65C36"/>
    <w:rsid w:val="00A66925"/>
    <w:rsid w:val="00A66949"/>
    <w:rsid w:val="00A66EC4"/>
    <w:rsid w:val="00A67396"/>
    <w:rsid w:val="00A67581"/>
    <w:rsid w:val="00A67879"/>
    <w:rsid w:val="00A67ABD"/>
    <w:rsid w:val="00A67B5A"/>
    <w:rsid w:val="00A67DC0"/>
    <w:rsid w:val="00A70434"/>
    <w:rsid w:val="00A7054B"/>
    <w:rsid w:val="00A70707"/>
    <w:rsid w:val="00A70A58"/>
    <w:rsid w:val="00A70D40"/>
    <w:rsid w:val="00A70E1A"/>
    <w:rsid w:val="00A71007"/>
    <w:rsid w:val="00A710E6"/>
    <w:rsid w:val="00A71330"/>
    <w:rsid w:val="00A71390"/>
    <w:rsid w:val="00A71428"/>
    <w:rsid w:val="00A71BFA"/>
    <w:rsid w:val="00A7203E"/>
    <w:rsid w:val="00A72D97"/>
    <w:rsid w:val="00A72DB2"/>
    <w:rsid w:val="00A72E20"/>
    <w:rsid w:val="00A730FF"/>
    <w:rsid w:val="00A73443"/>
    <w:rsid w:val="00A736AF"/>
    <w:rsid w:val="00A740A2"/>
    <w:rsid w:val="00A740F9"/>
    <w:rsid w:val="00A742D3"/>
    <w:rsid w:val="00A7438E"/>
    <w:rsid w:val="00A745E7"/>
    <w:rsid w:val="00A74779"/>
    <w:rsid w:val="00A74B13"/>
    <w:rsid w:val="00A750C6"/>
    <w:rsid w:val="00A75A3D"/>
    <w:rsid w:val="00A75C0A"/>
    <w:rsid w:val="00A75C48"/>
    <w:rsid w:val="00A75CC3"/>
    <w:rsid w:val="00A75E91"/>
    <w:rsid w:val="00A75EDE"/>
    <w:rsid w:val="00A761B7"/>
    <w:rsid w:val="00A768BF"/>
    <w:rsid w:val="00A76A50"/>
    <w:rsid w:val="00A76C4D"/>
    <w:rsid w:val="00A77130"/>
    <w:rsid w:val="00A776EF"/>
    <w:rsid w:val="00A77A79"/>
    <w:rsid w:val="00A77C1F"/>
    <w:rsid w:val="00A77C42"/>
    <w:rsid w:val="00A77F00"/>
    <w:rsid w:val="00A81251"/>
    <w:rsid w:val="00A813E4"/>
    <w:rsid w:val="00A81C28"/>
    <w:rsid w:val="00A81E72"/>
    <w:rsid w:val="00A81F15"/>
    <w:rsid w:val="00A824A4"/>
    <w:rsid w:val="00A825AD"/>
    <w:rsid w:val="00A82680"/>
    <w:rsid w:val="00A82A7A"/>
    <w:rsid w:val="00A82D69"/>
    <w:rsid w:val="00A833C4"/>
    <w:rsid w:val="00A8365C"/>
    <w:rsid w:val="00A8393A"/>
    <w:rsid w:val="00A83E0F"/>
    <w:rsid w:val="00A83FDE"/>
    <w:rsid w:val="00A8419B"/>
    <w:rsid w:val="00A841DF"/>
    <w:rsid w:val="00A8448B"/>
    <w:rsid w:val="00A844E6"/>
    <w:rsid w:val="00A8488D"/>
    <w:rsid w:val="00A84E18"/>
    <w:rsid w:val="00A84EE5"/>
    <w:rsid w:val="00A8555E"/>
    <w:rsid w:val="00A85C09"/>
    <w:rsid w:val="00A85FA8"/>
    <w:rsid w:val="00A8644C"/>
    <w:rsid w:val="00A869E0"/>
    <w:rsid w:val="00A86E22"/>
    <w:rsid w:val="00A87134"/>
    <w:rsid w:val="00A87473"/>
    <w:rsid w:val="00A875BC"/>
    <w:rsid w:val="00A87B7D"/>
    <w:rsid w:val="00A90184"/>
    <w:rsid w:val="00A90204"/>
    <w:rsid w:val="00A90242"/>
    <w:rsid w:val="00A9062E"/>
    <w:rsid w:val="00A90A19"/>
    <w:rsid w:val="00A90C56"/>
    <w:rsid w:val="00A910C8"/>
    <w:rsid w:val="00A91903"/>
    <w:rsid w:val="00A91D73"/>
    <w:rsid w:val="00A91FDE"/>
    <w:rsid w:val="00A921F5"/>
    <w:rsid w:val="00A9242F"/>
    <w:rsid w:val="00A9246E"/>
    <w:rsid w:val="00A926E6"/>
    <w:rsid w:val="00A929CE"/>
    <w:rsid w:val="00A92BEA"/>
    <w:rsid w:val="00A93364"/>
    <w:rsid w:val="00A93585"/>
    <w:rsid w:val="00A941A2"/>
    <w:rsid w:val="00A941A6"/>
    <w:rsid w:val="00A9421A"/>
    <w:rsid w:val="00A94C63"/>
    <w:rsid w:val="00A94E5C"/>
    <w:rsid w:val="00A94E6E"/>
    <w:rsid w:val="00A94F9E"/>
    <w:rsid w:val="00A950A9"/>
    <w:rsid w:val="00A95C46"/>
    <w:rsid w:val="00A95EF0"/>
    <w:rsid w:val="00A95F00"/>
    <w:rsid w:val="00A95F9C"/>
    <w:rsid w:val="00A963B2"/>
    <w:rsid w:val="00A964DE"/>
    <w:rsid w:val="00A967D0"/>
    <w:rsid w:val="00A96A22"/>
    <w:rsid w:val="00A96B6F"/>
    <w:rsid w:val="00A96D4E"/>
    <w:rsid w:val="00A97161"/>
    <w:rsid w:val="00A9799B"/>
    <w:rsid w:val="00A97E3A"/>
    <w:rsid w:val="00AA00C9"/>
    <w:rsid w:val="00AA0117"/>
    <w:rsid w:val="00AA0191"/>
    <w:rsid w:val="00AA05D9"/>
    <w:rsid w:val="00AA07FA"/>
    <w:rsid w:val="00AA0DBC"/>
    <w:rsid w:val="00AA10A7"/>
    <w:rsid w:val="00AA21DB"/>
    <w:rsid w:val="00AA26D9"/>
    <w:rsid w:val="00AA291C"/>
    <w:rsid w:val="00AA29B0"/>
    <w:rsid w:val="00AA2C99"/>
    <w:rsid w:val="00AA302B"/>
    <w:rsid w:val="00AA328F"/>
    <w:rsid w:val="00AA3634"/>
    <w:rsid w:val="00AA377C"/>
    <w:rsid w:val="00AA3C09"/>
    <w:rsid w:val="00AA431C"/>
    <w:rsid w:val="00AA48BA"/>
    <w:rsid w:val="00AA4B4F"/>
    <w:rsid w:val="00AA4C69"/>
    <w:rsid w:val="00AA4CB1"/>
    <w:rsid w:val="00AA5241"/>
    <w:rsid w:val="00AA551D"/>
    <w:rsid w:val="00AA58D3"/>
    <w:rsid w:val="00AA5CC2"/>
    <w:rsid w:val="00AA5D7A"/>
    <w:rsid w:val="00AA5DB1"/>
    <w:rsid w:val="00AA62A0"/>
    <w:rsid w:val="00AA63E5"/>
    <w:rsid w:val="00AA67C6"/>
    <w:rsid w:val="00AA68A5"/>
    <w:rsid w:val="00AA6A0D"/>
    <w:rsid w:val="00AA6A6A"/>
    <w:rsid w:val="00AA70D8"/>
    <w:rsid w:val="00AA72C2"/>
    <w:rsid w:val="00AA737D"/>
    <w:rsid w:val="00AA77E1"/>
    <w:rsid w:val="00AA794A"/>
    <w:rsid w:val="00AA7ABE"/>
    <w:rsid w:val="00AA7CB1"/>
    <w:rsid w:val="00AB00FC"/>
    <w:rsid w:val="00AB06C2"/>
    <w:rsid w:val="00AB081F"/>
    <w:rsid w:val="00AB09D1"/>
    <w:rsid w:val="00AB0A8E"/>
    <w:rsid w:val="00AB0E08"/>
    <w:rsid w:val="00AB1205"/>
    <w:rsid w:val="00AB1300"/>
    <w:rsid w:val="00AB1313"/>
    <w:rsid w:val="00AB1500"/>
    <w:rsid w:val="00AB1A2C"/>
    <w:rsid w:val="00AB1B7F"/>
    <w:rsid w:val="00AB1E99"/>
    <w:rsid w:val="00AB22AF"/>
    <w:rsid w:val="00AB22F3"/>
    <w:rsid w:val="00AB3461"/>
    <w:rsid w:val="00AB3542"/>
    <w:rsid w:val="00AB35D7"/>
    <w:rsid w:val="00AB3AB6"/>
    <w:rsid w:val="00AB429E"/>
    <w:rsid w:val="00AB45A4"/>
    <w:rsid w:val="00AB482B"/>
    <w:rsid w:val="00AB4A6E"/>
    <w:rsid w:val="00AB4BB2"/>
    <w:rsid w:val="00AB4BC0"/>
    <w:rsid w:val="00AB4C71"/>
    <w:rsid w:val="00AB4F46"/>
    <w:rsid w:val="00AB50AE"/>
    <w:rsid w:val="00AB54E4"/>
    <w:rsid w:val="00AB552B"/>
    <w:rsid w:val="00AB5610"/>
    <w:rsid w:val="00AB564D"/>
    <w:rsid w:val="00AB5802"/>
    <w:rsid w:val="00AB58F5"/>
    <w:rsid w:val="00AB6111"/>
    <w:rsid w:val="00AB68ED"/>
    <w:rsid w:val="00AB6F37"/>
    <w:rsid w:val="00AB72A6"/>
    <w:rsid w:val="00AB78B9"/>
    <w:rsid w:val="00AB7ADB"/>
    <w:rsid w:val="00AB7C9C"/>
    <w:rsid w:val="00AC01DA"/>
    <w:rsid w:val="00AC025F"/>
    <w:rsid w:val="00AC03B9"/>
    <w:rsid w:val="00AC05A4"/>
    <w:rsid w:val="00AC0610"/>
    <w:rsid w:val="00AC09BF"/>
    <w:rsid w:val="00AC0BB0"/>
    <w:rsid w:val="00AC0C35"/>
    <w:rsid w:val="00AC103E"/>
    <w:rsid w:val="00AC10D2"/>
    <w:rsid w:val="00AC144A"/>
    <w:rsid w:val="00AC1451"/>
    <w:rsid w:val="00AC1677"/>
    <w:rsid w:val="00AC19EF"/>
    <w:rsid w:val="00AC1B6E"/>
    <w:rsid w:val="00AC205F"/>
    <w:rsid w:val="00AC245B"/>
    <w:rsid w:val="00AC246F"/>
    <w:rsid w:val="00AC25AD"/>
    <w:rsid w:val="00AC27CD"/>
    <w:rsid w:val="00AC2A8D"/>
    <w:rsid w:val="00AC2B05"/>
    <w:rsid w:val="00AC2F1F"/>
    <w:rsid w:val="00AC34CE"/>
    <w:rsid w:val="00AC384B"/>
    <w:rsid w:val="00AC3B64"/>
    <w:rsid w:val="00AC3B87"/>
    <w:rsid w:val="00AC3C52"/>
    <w:rsid w:val="00AC46A7"/>
    <w:rsid w:val="00AC4710"/>
    <w:rsid w:val="00AC4DAC"/>
    <w:rsid w:val="00AC4E2C"/>
    <w:rsid w:val="00AC4E9D"/>
    <w:rsid w:val="00AC5238"/>
    <w:rsid w:val="00AC6125"/>
    <w:rsid w:val="00AC62B2"/>
    <w:rsid w:val="00AC62C8"/>
    <w:rsid w:val="00AC67BE"/>
    <w:rsid w:val="00AC69D3"/>
    <w:rsid w:val="00AC74A1"/>
    <w:rsid w:val="00AC7B3A"/>
    <w:rsid w:val="00AC7B50"/>
    <w:rsid w:val="00AC7F46"/>
    <w:rsid w:val="00AD0249"/>
    <w:rsid w:val="00AD034F"/>
    <w:rsid w:val="00AD0375"/>
    <w:rsid w:val="00AD04F4"/>
    <w:rsid w:val="00AD054A"/>
    <w:rsid w:val="00AD0842"/>
    <w:rsid w:val="00AD0AF5"/>
    <w:rsid w:val="00AD114A"/>
    <w:rsid w:val="00AD121D"/>
    <w:rsid w:val="00AD1322"/>
    <w:rsid w:val="00AD1343"/>
    <w:rsid w:val="00AD135C"/>
    <w:rsid w:val="00AD14AA"/>
    <w:rsid w:val="00AD1680"/>
    <w:rsid w:val="00AD16E3"/>
    <w:rsid w:val="00AD16EA"/>
    <w:rsid w:val="00AD191F"/>
    <w:rsid w:val="00AD193B"/>
    <w:rsid w:val="00AD20ED"/>
    <w:rsid w:val="00AD22C0"/>
    <w:rsid w:val="00AD2759"/>
    <w:rsid w:val="00AD275A"/>
    <w:rsid w:val="00AD2963"/>
    <w:rsid w:val="00AD2AE2"/>
    <w:rsid w:val="00AD2B3E"/>
    <w:rsid w:val="00AD2D31"/>
    <w:rsid w:val="00AD2D86"/>
    <w:rsid w:val="00AD3513"/>
    <w:rsid w:val="00AD3558"/>
    <w:rsid w:val="00AD3B09"/>
    <w:rsid w:val="00AD3C49"/>
    <w:rsid w:val="00AD3E57"/>
    <w:rsid w:val="00AD3EE7"/>
    <w:rsid w:val="00AD409C"/>
    <w:rsid w:val="00AD4259"/>
    <w:rsid w:val="00AD4D86"/>
    <w:rsid w:val="00AD4EAF"/>
    <w:rsid w:val="00AD4ED1"/>
    <w:rsid w:val="00AD553C"/>
    <w:rsid w:val="00AD5E54"/>
    <w:rsid w:val="00AD6197"/>
    <w:rsid w:val="00AD61B6"/>
    <w:rsid w:val="00AD62D2"/>
    <w:rsid w:val="00AD665A"/>
    <w:rsid w:val="00AD6B34"/>
    <w:rsid w:val="00AD7328"/>
    <w:rsid w:val="00AD73C3"/>
    <w:rsid w:val="00AD7795"/>
    <w:rsid w:val="00AD7911"/>
    <w:rsid w:val="00AE01EC"/>
    <w:rsid w:val="00AE045B"/>
    <w:rsid w:val="00AE05EC"/>
    <w:rsid w:val="00AE0796"/>
    <w:rsid w:val="00AE090B"/>
    <w:rsid w:val="00AE09E5"/>
    <w:rsid w:val="00AE1253"/>
    <w:rsid w:val="00AE1260"/>
    <w:rsid w:val="00AE13AA"/>
    <w:rsid w:val="00AE15BB"/>
    <w:rsid w:val="00AE1916"/>
    <w:rsid w:val="00AE2074"/>
    <w:rsid w:val="00AE207C"/>
    <w:rsid w:val="00AE2113"/>
    <w:rsid w:val="00AE2174"/>
    <w:rsid w:val="00AE2191"/>
    <w:rsid w:val="00AE2C3C"/>
    <w:rsid w:val="00AE2DDC"/>
    <w:rsid w:val="00AE2ED3"/>
    <w:rsid w:val="00AE351C"/>
    <w:rsid w:val="00AE41D3"/>
    <w:rsid w:val="00AE4271"/>
    <w:rsid w:val="00AE42E3"/>
    <w:rsid w:val="00AE431A"/>
    <w:rsid w:val="00AE4511"/>
    <w:rsid w:val="00AE49EB"/>
    <w:rsid w:val="00AE4ACF"/>
    <w:rsid w:val="00AE4D33"/>
    <w:rsid w:val="00AE51F9"/>
    <w:rsid w:val="00AE5819"/>
    <w:rsid w:val="00AE5A53"/>
    <w:rsid w:val="00AE5E2C"/>
    <w:rsid w:val="00AE5F9A"/>
    <w:rsid w:val="00AE601B"/>
    <w:rsid w:val="00AE6484"/>
    <w:rsid w:val="00AE67B1"/>
    <w:rsid w:val="00AE6AA2"/>
    <w:rsid w:val="00AE6AF8"/>
    <w:rsid w:val="00AE6E1E"/>
    <w:rsid w:val="00AE6F0E"/>
    <w:rsid w:val="00AE6FC3"/>
    <w:rsid w:val="00AE71DC"/>
    <w:rsid w:val="00AE72E3"/>
    <w:rsid w:val="00AE7DD8"/>
    <w:rsid w:val="00AF0014"/>
    <w:rsid w:val="00AF0405"/>
    <w:rsid w:val="00AF0630"/>
    <w:rsid w:val="00AF067A"/>
    <w:rsid w:val="00AF093B"/>
    <w:rsid w:val="00AF0B4D"/>
    <w:rsid w:val="00AF0D00"/>
    <w:rsid w:val="00AF0DB4"/>
    <w:rsid w:val="00AF0F8D"/>
    <w:rsid w:val="00AF11AA"/>
    <w:rsid w:val="00AF1358"/>
    <w:rsid w:val="00AF1456"/>
    <w:rsid w:val="00AF1D9F"/>
    <w:rsid w:val="00AF1EFD"/>
    <w:rsid w:val="00AF1FE5"/>
    <w:rsid w:val="00AF218A"/>
    <w:rsid w:val="00AF243E"/>
    <w:rsid w:val="00AF272D"/>
    <w:rsid w:val="00AF29C5"/>
    <w:rsid w:val="00AF33C8"/>
    <w:rsid w:val="00AF3402"/>
    <w:rsid w:val="00AF356B"/>
    <w:rsid w:val="00AF3816"/>
    <w:rsid w:val="00AF39EF"/>
    <w:rsid w:val="00AF3A74"/>
    <w:rsid w:val="00AF3E96"/>
    <w:rsid w:val="00AF42D5"/>
    <w:rsid w:val="00AF4988"/>
    <w:rsid w:val="00AF4B39"/>
    <w:rsid w:val="00AF4CFA"/>
    <w:rsid w:val="00AF51AD"/>
    <w:rsid w:val="00AF544F"/>
    <w:rsid w:val="00AF5A71"/>
    <w:rsid w:val="00AF5D8C"/>
    <w:rsid w:val="00AF5E62"/>
    <w:rsid w:val="00AF5FEC"/>
    <w:rsid w:val="00AF61D3"/>
    <w:rsid w:val="00AF62C2"/>
    <w:rsid w:val="00AF643C"/>
    <w:rsid w:val="00AF70C6"/>
    <w:rsid w:val="00AF7433"/>
    <w:rsid w:val="00AF7B33"/>
    <w:rsid w:val="00AF7B36"/>
    <w:rsid w:val="00AF7BE7"/>
    <w:rsid w:val="00AF7FC2"/>
    <w:rsid w:val="00B00815"/>
    <w:rsid w:val="00B00A06"/>
    <w:rsid w:val="00B00D3F"/>
    <w:rsid w:val="00B00E39"/>
    <w:rsid w:val="00B0103E"/>
    <w:rsid w:val="00B0133A"/>
    <w:rsid w:val="00B013AD"/>
    <w:rsid w:val="00B0191C"/>
    <w:rsid w:val="00B01A11"/>
    <w:rsid w:val="00B0232C"/>
    <w:rsid w:val="00B02370"/>
    <w:rsid w:val="00B023CD"/>
    <w:rsid w:val="00B024B7"/>
    <w:rsid w:val="00B0262C"/>
    <w:rsid w:val="00B026F2"/>
    <w:rsid w:val="00B02829"/>
    <w:rsid w:val="00B02C7E"/>
    <w:rsid w:val="00B03054"/>
    <w:rsid w:val="00B03500"/>
    <w:rsid w:val="00B0363C"/>
    <w:rsid w:val="00B03654"/>
    <w:rsid w:val="00B036E9"/>
    <w:rsid w:val="00B037F9"/>
    <w:rsid w:val="00B03861"/>
    <w:rsid w:val="00B03987"/>
    <w:rsid w:val="00B0399D"/>
    <w:rsid w:val="00B03BB7"/>
    <w:rsid w:val="00B03CE4"/>
    <w:rsid w:val="00B0464A"/>
    <w:rsid w:val="00B048A3"/>
    <w:rsid w:val="00B0498B"/>
    <w:rsid w:val="00B04B7B"/>
    <w:rsid w:val="00B04B9C"/>
    <w:rsid w:val="00B04F88"/>
    <w:rsid w:val="00B05412"/>
    <w:rsid w:val="00B0542A"/>
    <w:rsid w:val="00B0548F"/>
    <w:rsid w:val="00B059C9"/>
    <w:rsid w:val="00B05F07"/>
    <w:rsid w:val="00B060CF"/>
    <w:rsid w:val="00B06A76"/>
    <w:rsid w:val="00B06E08"/>
    <w:rsid w:val="00B070D2"/>
    <w:rsid w:val="00B07193"/>
    <w:rsid w:val="00B07355"/>
    <w:rsid w:val="00B073F3"/>
    <w:rsid w:val="00B07F85"/>
    <w:rsid w:val="00B10758"/>
    <w:rsid w:val="00B10B2D"/>
    <w:rsid w:val="00B10BCB"/>
    <w:rsid w:val="00B10D74"/>
    <w:rsid w:val="00B10F98"/>
    <w:rsid w:val="00B111D1"/>
    <w:rsid w:val="00B1161F"/>
    <w:rsid w:val="00B116DF"/>
    <w:rsid w:val="00B11A2F"/>
    <w:rsid w:val="00B11A57"/>
    <w:rsid w:val="00B11AA3"/>
    <w:rsid w:val="00B1208D"/>
    <w:rsid w:val="00B1283F"/>
    <w:rsid w:val="00B128B2"/>
    <w:rsid w:val="00B12C72"/>
    <w:rsid w:val="00B12CAF"/>
    <w:rsid w:val="00B12D0B"/>
    <w:rsid w:val="00B12E63"/>
    <w:rsid w:val="00B1303A"/>
    <w:rsid w:val="00B132E8"/>
    <w:rsid w:val="00B132F2"/>
    <w:rsid w:val="00B13662"/>
    <w:rsid w:val="00B136FF"/>
    <w:rsid w:val="00B13BC1"/>
    <w:rsid w:val="00B13C95"/>
    <w:rsid w:val="00B13E69"/>
    <w:rsid w:val="00B13E97"/>
    <w:rsid w:val="00B1463A"/>
    <w:rsid w:val="00B14663"/>
    <w:rsid w:val="00B147E6"/>
    <w:rsid w:val="00B15204"/>
    <w:rsid w:val="00B155B0"/>
    <w:rsid w:val="00B1563F"/>
    <w:rsid w:val="00B16075"/>
    <w:rsid w:val="00B16341"/>
    <w:rsid w:val="00B1669C"/>
    <w:rsid w:val="00B16C32"/>
    <w:rsid w:val="00B16CDE"/>
    <w:rsid w:val="00B16E3D"/>
    <w:rsid w:val="00B17301"/>
    <w:rsid w:val="00B17531"/>
    <w:rsid w:val="00B17635"/>
    <w:rsid w:val="00B178DD"/>
    <w:rsid w:val="00B17D65"/>
    <w:rsid w:val="00B20692"/>
    <w:rsid w:val="00B20B5E"/>
    <w:rsid w:val="00B20C62"/>
    <w:rsid w:val="00B20E30"/>
    <w:rsid w:val="00B212D3"/>
    <w:rsid w:val="00B2146C"/>
    <w:rsid w:val="00B216E5"/>
    <w:rsid w:val="00B2195C"/>
    <w:rsid w:val="00B21B00"/>
    <w:rsid w:val="00B21E36"/>
    <w:rsid w:val="00B22033"/>
    <w:rsid w:val="00B22073"/>
    <w:rsid w:val="00B221AE"/>
    <w:rsid w:val="00B22A38"/>
    <w:rsid w:val="00B22A6D"/>
    <w:rsid w:val="00B23066"/>
    <w:rsid w:val="00B231EA"/>
    <w:rsid w:val="00B2377C"/>
    <w:rsid w:val="00B24180"/>
    <w:rsid w:val="00B24287"/>
    <w:rsid w:val="00B248D0"/>
    <w:rsid w:val="00B24C1C"/>
    <w:rsid w:val="00B24CB9"/>
    <w:rsid w:val="00B24EFA"/>
    <w:rsid w:val="00B24F4D"/>
    <w:rsid w:val="00B250DC"/>
    <w:rsid w:val="00B25649"/>
    <w:rsid w:val="00B2570E"/>
    <w:rsid w:val="00B2572C"/>
    <w:rsid w:val="00B2589A"/>
    <w:rsid w:val="00B25C52"/>
    <w:rsid w:val="00B264B7"/>
    <w:rsid w:val="00B26B9D"/>
    <w:rsid w:val="00B26CF9"/>
    <w:rsid w:val="00B27129"/>
    <w:rsid w:val="00B271AA"/>
    <w:rsid w:val="00B27995"/>
    <w:rsid w:val="00B27AF9"/>
    <w:rsid w:val="00B30105"/>
    <w:rsid w:val="00B30148"/>
    <w:rsid w:val="00B30A77"/>
    <w:rsid w:val="00B30D1F"/>
    <w:rsid w:val="00B30D8B"/>
    <w:rsid w:val="00B30DC1"/>
    <w:rsid w:val="00B30E86"/>
    <w:rsid w:val="00B31325"/>
    <w:rsid w:val="00B31529"/>
    <w:rsid w:val="00B317A5"/>
    <w:rsid w:val="00B31A04"/>
    <w:rsid w:val="00B31BD5"/>
    <w:rsid w:val="00B320AE"/>
    <w:rsid w:val="00B321D6"/>
    <w:rsid w:val="00B326E7"/>
    <w:rsid w:val="00B32A3F"/>
    <w:rsid w:val="00B32A4E"/>
    <w:rsid w:val="00B32CC2"/>
    <w:rsid w:val="00B32D6B"/>
    <w:rsid w:val="00B32DC6"/>
    <w:rsid w:val="00B32E4B"/>
    <w:rsid w:val="00B3338D"/>
    <w:rsid w:val="00B33582"/>
    <w:rsid w:val="00B338C2"/>
    <w:rsid w:val="00B33F87"/>
    <w:rsid w:val="00B344F5"/>
    <w:rsid w:val="00B34B29"/>
    <w:rsid w:val="00B34D41"/>
    <w:rsid w:val="00B34EBF"/>
    <w:rsid w:val="00B35345"/>
    <w:rsid w:val="00B355BD"/>
    <w:rsid w:val="00B356FC"/>
    <w:rsid w:val="00B35B43"/>
    <w:rsid w:val="00B35CB0"/>
    <w:rsid w:val="00B35DD6"/>
    <w:rsid w:val="00B35E0A"/>
    <w:rsid w:val="00B35F9B"/>
    <w:rsid w:val="00B36259"/>
    <w:rsid w:val="00B36269"/>
    <w:rsid w:val="00B36330"/>
    <w:rsid w:val="00B364D0"/>
    <w:rsid w:val="00B3652C"/>
    <w:rsid w:val="00B3666E"/>
    <w:rsid w:val="00B36DDE"/>
    <w:rsid w:val="00B3702F"/>
    <w:rsid w:val="00B3773B"/>
    <w:rsid w:val="00B4027F"/>
    <w:rsid w:val="00B406FF"/>
    <w:rsid w:val="00B40A4A"/>
    <w:rsid w:val="00B40C43"/>
    <w:rsid w:val="00B40D74"/>
    <w:rsid w:val="00B4127B"/>
    <w:rsid w:val="00B4135C"/>
    <w:rsid w:val="00B4138D"/>
    <w:rsid w:val="00B41400"/>
    <w:rsid w:val="00B42116"/>
    <w:rsid w:val="00B421C7"/>
    <w:rsid w:val="00B42503"/>
    <w:rsid w:val="00B4250D"/>
    <w:rsid w:val="00B426F7"/>
    <w:rsid w:val="00B427E8"/>
    <w:rsid w:val="00B435BA"/>
    <w:rsid w:val="00B435BD"/>
    <w:rsid w:val="00B43698"/>
    <w:rsid w:val="00B43795"/>
    <w:rsid w:val="00B43884"/>
    <w:rsid w:val="00B43ACA"/>
    <w:rsid w:val="00B44128"/>
    <w:rsid w:val="00B4447C"/>
    <w:rsid w:val="00B44A97"/>
    <w:rsid w:val="00B44C54"/>
    <w:rsid w:val="00B46068"/>
    <w:rsid w:val="00B461F8"/>
    <w:rsid w:val="00B46545"/>
    <w:rsid w:val="00B46559"/>
    <w:rsid w:val="00B4663D"/>
    <w:rsid w:val="00B46BCF"/>
    <w:rsid w:val="00B46C0D"/>
    <w:rsid w:val="00B46E18"/>
    <w:rsid w:val="00B4702C"/>
    <w:rsid w:val="00B4739C"/>
    <w:rsid w:val="00B4740F"/>
    <w:rsid w:val="00B4746A"/>
    <w:rsid w:val="00B475C2"/>
    <w:rsid w:val="00B47677"/>
    <w:rsid w:val="00B47A97"/>
    <w:rsid w:val="00B47D6D"/>
    <w:rsid w:val="00B508C1"/>
    <w:rsid w:val="00B5095D"/>
    <w:rsid w:val="00B50CFA"/>
    <w:rsid w:val="00B51998"/>
    <w:rsid w:val="00B51D55"/>
    <w:rsid w:val="00B51F6A"/>
    <w:rsid w:val="00B523CA"/>
    <w:rsid w:val="00B52416"/>
    <w:rsid w:val="00B5264F"/>
    <w:rsid w:val="00B527A9"/>
    <w:rsid w:val="00B52A41"/>
    <w:rsid w:val="00B52D18"/>
    <w:rsid w:val="00B52F11"/>
    <w:rsid w:val="00B52FD7"/>
    <w:rsid w:val="00B530BE"/>
    <w:rsid w:val="00B532DD"/>
    <w:rsid w:val="00B532EC"/>
    <w:rsid w:val="00B53A3A"/>
    <w:rsid w:val="00B53AA2"/>
    <w:rsid w:val="00B53B09"/>
    <w:rsid w:val="00B53B7F"/>
    <w:rsid w:val="00B53C08"/>
    <w:rsid w:val="00B5421C"/>
    <w:rsid w:val="00B5440F"/>
    <w:rsid w:val="00B54577"/>
    <w:rsid w:val="00B546F2"/>
    <w:rsid w:val="00B54700"/>
    <w:rsid w:val="00B54D81"/>
    <w:rsid w:val="00B54E92"/>
    <w:rsid w:val="00B55001"/>
    <w:rsid w:val="00B553A5"/>
    <w:rsid w:val="00B553BD"/>
    <w:rsid w:val="00B55B2C"/>
    <w:rsid w:val="00B55BBE"/>
    <w:rsid w:val="00B56174"/>
    <w:rsid w:val="00B562AA"/>
    <w:rsid w:val="00B565BF"/>
    <w:rsid w:val="00B573D5"/>
    <w:rsid w:val="00B574EB"/>
    <w:rsid w:val="00B575A5"/>
    <w:rsid w:val="00B57C20"/>
    <w:rsid w:val="00B60019"/>
    <w:rsid w:val="00B60231"/>
    <w:rsid w:val="00B602CA"/>
    <w:rsid w:val="00B60449"/>
    <w:rsid w:val="00B6056A"/>
    <w:rsid w:val="00B60690"/>
    <w:rsid w:val="00B60900"/>
    <w:rsid w:val="00B60CF2"/>
    <w:rsid w:val="00B61320"/>
    <w:rsid w:val="00B614FA"/>
    <w:rsid w:val="00B61875"/>
    <w:rsid w:val="00B61974"/>
    <w:rsid w:val="00B61B11"/>
    <w:rsid w:val="00B61C5D"/>
    <w:rsid w:val="00B61E7F"/>
    <w:rsid w:val="00B62A9E"/>
    <w:rsid w:val="00B62E53"/>
    <w:rsid w:val="00B62EA1"/>
    <w:rsid w:val="00B6362D"/>
    <w:rsid w:val="00B6364B"/>
    <w:rsid w:val="00B638A5"/>
    <w:rsid w:val="00B63CB3"/>
    <w:rsid w:val="00B64102"/>
    <w:rsid w:val="00B64146"/>
    <w:rsid w:val="00B64155"/>
    <w:rsid w:val="00B6422E"/>
    <w:rsid w:val="00B64400"/>
    <w:rsid w:val="00B648FA"/>
    <w:rsid w:val="00B6515B"/>
    <w:rsid w:val="00B65314"/>
    <w:rsid w:val="00B654E7"/>
    <w:rsid w:val="00B65978"/>
    <w:rsid w:val="00B65CAE"/>
    <w:rsid w:val="00B65CB6"/>
    <w:rsid w:val="00B65CF6"/>
    <w:rsid w:val="00B65D6F"/>
    <w:rsid w:val="00B65E9D"/>
    <w:rsid w:val="00B66163"/>
    <w:rsid w:val="00B66228"/>
    <w:rsid w:val="00B66803"/>
    <w:rsid w:val="00B669FC"/>
    <w:rsid w:val="00B66D54"/>
    <w:rsid w:val="00B66DFC"/>
    <w:rsid w:val="00B67445"/>
    <w:rsid w:val="00B679EF"/>
    <w:rsid w:val="00B70131"/>
    <w:rsid w:val="00B70855"/>
    <w:rsid w:val="00B70950"/>
    <w:rsid w:val="00B711EC"/>
    <w:rsid w:val="00B715F2"/>
    <w:rsid w:val="00B71A3A"/>
    <w:rsid w:val="00B71EF2"/>
    <w:rsid w:val="00B7218C"/>
    <w:rsid w:val="00B725FA"/>
    <w:rsid w:val="00B72B07"/>
    <w:rsid w:val="00B72DB6"/>
    <w:rsid w:val="00B72DD5"/>
    <w:rsid w:val="00B72F5E"/>
    <w:rsid w:val="00B73046"/>
    <w:rsid w:val="00B73306"/>
    <w:rsid w:val="00B73719"/>
    <w:rsid w:val="00B737D0"/>
    <w:rsid w:val="00B738F6"/>
    <w:rsid w:val="00B73A91"/>
    <w:rsid w:val="00B73AF4"/>
    <w:rsid w:val="00B73E91"/>
    <w:rsid w:val="00B74090"/>
    <w:rsid w:val="00B745A9"/>
    <w:rsid w:val="00B74719"/>
    <w:rsid w:val="00B74821"/>
    <w:rsid w:val="00B7497F"/>
    <w:rsid w:val="00B74A80"/>
    <w:rsid w:val="00B74D6D"/>
    <w:rsid w:val="00B74DB2"/>
    <w:rsid w:val="00B74E86"/>
    <w:rsid w:val="00B74F9D"/>
    <w:rsid w:val="00B75156"/>
    <w:rsid w:val="00B75523"/>
    <w:rsid w:val="00B7552E"/>
    <w:rsid w:val="00B756E5"/>
    <w:rsid w:val="00B7576D"/>
    <w:rsid w:val="00B757E9"/>
    <w:rsid w:val="00B7587D"/>
    <w:rsid w:val="00B75976"/>
    <w:rsid w:val="00B75B9E"/>
    <w:rsid w:val="00B75E9C"/>
    <w:rsid w:val="00B76066"/>
    <w:rsid w:val="00B76070"/>
    <w:rsid w:val="00B763CC"/>
    <w:rsid w:val="00B766CF"/>
    <w:rsid w:val="00B76876"/>
    <w:rsid w:val="00B76899"/>
    <w:rsid w:val="00B76F8B"/>
    <w:rsid w:val="00B77001"/>
    <w:rsid w:val="00B77089"/>
    <w:rsid w:val="00B77151"/>
    <w:rsid w:val="00B772F7"/>
    <w:rsid w:val="00B77423"/>
    <w:rsid w:val="00B7749B"/>
    <w:rsid w:val="00B7782F"/>
    <w:rsid w:val="00B77A65"/>
    <w:rsid w:val="00B77D76"/>
    <w:rsid w:val="00B77DD3"/>
    <w:rsid w:val="00B77E8D"/>
    <w:rsid w:val="00B80439"/>
    <w:rsid w:val="00B804A9"/>
    <w:rsid w:val="00B80826"/>
    <w:rsid w:val="00B809B7"/>
    <w:rsid w:val="00B80E95"/>
    <w:rsid w:val="00B80FF1"/>
    <w:rsid w:val="00B811EA"/>
    <w:rsid w:val="00B81568"/>
    <w:rsid w:val="00B81714"/>
    <w:rsid w:val="00B818C1"/>
    <w:rsid w:val="00B822C0"/>
    <w:rsid w:val="00B823CA"/>
    <w:rsid w:val="00B82435"/>
    <w:rsid w:val="00B825C2"/>
    <w:rsid w:val="00B827F2"/>
    <w:rsid w:val="00B82956"/>
    <w:rsid w:val="00B82B8C"/>
    <w:rsid w:val="00B82E3C"/>
    <w:rsid w:val="00B82F81"/>
    <w:rsid w:val="00B83965"/>
    <w:rsid w:val="00B83DD7"/>
    <w:rsid w:val="00B83E38"/>
    <w:rsid w:val="00B83E82"/>
    <w:rsid w:val="00B84180"/>
    <w:rsid w:val="00B846D3"/>
    <w:rsid w:val="00B84C8D"/>
    <w:rsid w:val="00B84CD0"/>
    <w:rsid w:val="00B84D4B"/>
    <w:rsid w:val="00B852E6"/>
    <w:rsid w:val="00B8540E"/>
    <w:rsid w:val="00B857AB"/>
    <w:rsid w:val="00B85955"/>
    <w:rsid w:val="00B85C3F"/>
    <w:rsid w:val="00B85D64"/>
    <w:rsid w:val="00B85F9D"/>
    <w:rsid w:val="00B860EF"/>
    <w:rsid w:val="00B86227"/>
    <w:rsid w:val="00B86270"/>
    <w:rsid w:val="00B865C2"/>
    <w:rsid w:val="00B867A0"/>
    <w:rsid w:val="00B868D3"/>
    <w:rsid w:val="00B86AA4"/>
    <w:rsid w:val="00B86DE4"/>
    <w:rsid w:val="00B87058"/>
    <w:rsid w:val="00B87190"/>
    <w:rsid w:val="00B8722F"/>
    <w:rsid w:val="00B873C7"/>
    <w:rsid w:val="00B8797A"/>
    <w:rsid w:val="00B879F4"/>
    <w:rsid w:val="00B87CB2"/>
    <w:rsid w:val="00B90349"/>
    <w:rsid w:val="00B9064A"/>
    <w:rsid w:val="00B90B79"/>
    <w:rsid w:val="00B90C71"/>
    <w:rsid w:val="00B90C72"/>
    <w:rsid w:val="00B90CEF"/>
    <w:rsid w:val="00B9122B"/>
    <w:rsid w:val="00B913E8"/>
    <w:rsid w:val="00B9158A"/>
    <w:rsid w:val="00B91598"/>
    <w:rsid w:val="00B91D5D"/>
    <w:rsid w:val="00B9269F"/>
    <w:rsid w:val="00B92B09"/>
    <w:rsid w:val="00B92E96"/>
    <w:rsid w:val="00B938E6"/>
    <w:rsid w:val="00B940C8"/>
    <w:rsid w:val="00B94127"/>
    <w:rsid w:val="00B941BC"/>
    <w:rsid w:val="00B943C2"/>
    <w:rsid w:val="00B945F6"/>
    <w:rsid w:val="00B9549C"/>
    <w:rsid w:val="00B95663"/>
    <w:rsid w:val="00B95903"/>
    <w:rsid w:val="00B959BD"/>
    <w:rsid w:val="00B96019"/>
    <w:rsid w:val="00B96116"/>
    <w:rsid w:val="00B962A4"/>
    <w:rsid w:val="00B96635"/>
    <w:rsid w:val="00B9702C"/>
    <w:rsid w:val="00B9712E"/>
    <w:rsid w:val="00B973A1"/>
    <w:rsid w:val="00B974DE"/>
    <w:rsid w:val="00B97741"/>
    <w:rsid w:val="00B9789C"/>
    <w:rsid w:val="00B97AEA"/>
    <w:rsid w:val="00B97B7B"/>
    <w:rsid w:val="00B97E74"/>
    <w:rsid w:val="00BA0223"/>
    <w:rsid w:val="00BA0227"/>
    <w:rsid w:val="00BA0BE7"/>
    <w:rsid w:val="00BA0C23"/>
    <w:rsid w:val="00BA0E3F"/>
    <w:rsid w:val="00BA107D"/>
    <w:rsid w:val="00BA128C"/>
    <w:rsid w:val="00BA1406"/>
    <w:rsid w:val="00BA1BCD"/>
    <w:rsid w:val="00BA1E40"/>
    <w:rsid w:val="00BA2770"/>
    <w:rsid w:val="00BA277B"/>
    <w:rsid w:val="00BA29A1"/>
    <w:rsid w:val="00BA2A80"/>
    <w:rsid w:val="00BA2C51"/>
    <w:rsid w:val="00BA3103"/>
    <w:rsid w:val="00BA3969"/>
    <w:rsid w:val="00BA39B7"/>
    <w:rsid w:val="00BA3BFF"/>
    <w:rsid w:val="00BA4261"/>
    <w:rsid w:val="00BA45ED"/>
    <w:rsid w:val="00BA52E6"/>
    <w:rsid w:val="00BA5557"/>
    <w:rsid w:val="00BA57C1"/>
    <w:rsid w:val="00BA5909"/>
    <w:rsid w:val="00BA5C97"/>
    <w:rsid w:val="00BA5F21"/>
    <w:rsid w:val="00BA60DA"/>
    <w:rsid w:val="00BA6423"/>
    <w:rsid w:val="00BA65CA"/>
    <w:rsid w:val="00BA6B34"/>
    <w:rsid w:val="00BA6B6A"/>
    <w:rsid w:val="00BA6B99"/>
    <w:rsid w:val="00BA6EDA"/>
    <w:rsid w:val="00BA70CA"/>
    <w:rsid w:val="00BA736A"/>
    <w:rsid w:val="00BA741F"/>
    <w:rsid w:val="00BA77A6"/>
    <w:rsid w:val="00BA7880"/>
    <w:rsid w:val="00BA7AB6"/>
    <w:rsid w:val="00BB0848"/>
    <w:rsid w:val="00BB08BD"/>
    <w:rsid w:val="00BB0D8A"/>
    <w:rsid w:val="00BB11DD"/>
    <w:rsid w:val="00BB1506"/>
    <w:rsid w:val="00BB1B86"/>
    <w:rsid w:val="00BB1E7C"/>
    <w:rsid w:val="00BB20FA"/>
    <w:rsid w:val="00BB2281"/>
    <w:rsid w:val="00BB2374"/>
    <w:rsid w:val="00BB237A"/>
    <w:rsid w:val="00BB26EB"/>
    <w:rsid w:val="00BB2811"/>
    <w:rsid w:val="00BB2A8D"/>
    <w:rsid w:val="00BB2DEF"/>
    <w:rsid w:val="00BB2F0B"/>
    <w:rsid w:val="00BB3359"/>
    <w:rsid w:val="00BB3478"/>
    <w:rsid w:val="00BB350A"/>
    <w:rsid w:val="00BB375D"/>
    <w:rsid w:val="00BB3880"/>
    <w:rsid w:val="00BB3ABE"/>
    <w:rsid w:val="00BB3DC7"/>
    <w:rsid w:val="00BB4326"/>
    <w:rsid w:val="00BB4892"/>
    <w:rsid w:val="00BB4B37"/>
    <w:rsid w:val="00BB5439"/>
    <w:rsid w:val="00BB55A7"/>
    <w:rsid w:val="00BB56FB"/>
    <w:rsid w:val="00BB5BD3"/>
    <w:rsid w:val="00BB5C1F"/>
    <w:rsid w:val="00BB5C85"/>
    <w:rsid w:val="00BB5D6F"/>
    <w:rsid w:val="00BB5DDE"/>
    <w:rsid w:val="00BB5EF8"/>
    <w:rsid w:val="00BB6184"/>
    <w:rsid w:val="00BB6323"/>
    <w:rsid w:val="00BB6866"/>
    <w:rsid w:val="00BB6D1B"/>
    <w:rsid w:val="00BB77D8"/>
    <w:rsid w:val="00BB7DBE"/>
    <w:rsid w:val="00BB7F35"/>
    <w:rsid w:val="00BC030E"/>
    <w:rsid w:val="00BC034F"/>
    <w:rsid w:val="00BC03E4"/>
    <w:rsid w:val="00BC080B"/>
    <w:rsid w:val="00BC120B"/>
    <w:rsid w:val="00BC137A"/>
    <w:rsid w:val="00BC1BE2"/>
    <w:rsid w:val="00BC1CED"/>
    <w:rsid w:val="00BC1CF5"/>
    <w:rsid w:val="00BC1E1A"/>
    <w:rsid w:val="00BC21E7"/>
    <w:rsid w:val="00BC23A4"/>
    <w:rsid w:val="00BC25C6"/>
    <w:rsid w:val="00BC27D3"/>
    <w:rsid w:val="00BC2BA0"/>
    <w:rsid w:val="00BC2C87"/>
    <w:rsid w:val="00BC2FE6"/>
    <w:rsid w:val="00BC3072"/>
    <w:rsid w:val="00BC39C3"/>
    <w:rsid w:val="00BC3B06"/>
    <w:rsid w:val="00BC426E"/>
    <w:rsid w:val="00BC434C"/>
    <w:rsid w:val="00BC439C"/>
    <w:rsid w:val="00BC43BB"/>
    <w:rsid w:val="00BC44CE"/>
    <w:rsid w:val="00BC45EB"/>
    <w:rsid w:val="00BC47EE"/>
    <w:rsid w:val="00BC4F56"/>
    <w:rsid w:val="00BC505E"/>
    <w:rsid w:val="00BC527B"/>
    <w:rsid w:val="00BC548B"/>
    <w:rsid w:val="00BC575C"/>
    <w:rsid w:val="00BC5789"/>
    <w:rsid w:val="00BC5819"/>
    <w:rsid w:val="00BC5CEA"/>
    <w:rsid w:val="00BC5DAB"/>
    <w:rsid w:val="00BC5E05"/>
    <w:rsid w:val="00BC64B9"/>
    <w:rsid w:val="00BC6580"/>
    <w:rsid w:val="00BC66F0"/>
    <w:rsid w:val="00BC6731"/>
    <w:rsid w:val="00BC6F0F"/>
    <w:rsid w:val="00BC7030"/>
    <w:rsid w:val="00BC7188"/>
    <w:rsid w:val="00BC7AB6"/>
    <w:rsid w:val="00BD0475"/>
    <w:rsid w:val="00BD0A61"/>
    <w:rsid w:val="00BD0BEE"/>
    <w:rsid w:val="00BD10E9"/>
    <w:rsid w:val="00BD1601"/>
    <w:rsid w:val="00BD187D"/>
    <w:rsid w:val="00BD1B35"/>
    <w:rsid w:val="00BD26A4"/>
    <w:rsid w:val="00BD27FA"/>
    <w:rsid w:val="00BD3077"/>
    <w:rsid w:val="00BD30BE"/>
    <w:rsid w:val="00BD30FA"/>
    <w:rsid w:val="00BD37FF"/>
    <w:rsid w:val="00BD39EC"/>
    <w:rsid w:val="00BD3C52"/>
    <w:rsid w:val="00BD3EE0"/>
    <w:rsid w:val="00BD3FE9"/>
    <w:rsid w:val="00BD411F"/>
    <w:rsid w:val="00BD4184"/>
    <w:rsid w:val="00BD4296"/>
    <w:rsid w:val="00BD4354"/>
    <w:rsid w:val="00BD4953"/>
    <w:rsid w:val="00BD4BD6"/>
    <w:rsid w:val="00BD4DA3"/>
    <w:rsid w:val="00BD4E11"/>
    <w:rsid w:val="00BD4E32"/>
    <w:rsid w:val="00BD4E9D"/>
    <w:rsid w:val="00BD56D0"/>
    <w:rsid w:val="00BD5A54"/>
    <w:rsid w:val="00BD61B5"/>
    <w:rsid w:val="00BD646F"/>
    <w:rsid w:val="00BD64FC"/>
    <w:rsid w:val="00BD68F9"/>
    <w:rsid w:val="00BD6AB5"/>
    <w:rsid w:val="00BD6CD2"/>
    <w:rsid w:val="00BD6D35"/>
    <w:rsid w:val="00BD745D"/>
    <w:rsid w:val="00BD7A12"/>
    <w:rsid w:val="00BD7B38"/>
    <w:rsid w:val="00BD7BC2"/>
    <w:rsid w:val="00BD7FDD"/>
    <w:rsid w:val="00BE05B7"/>
    <w:rsid w:val="00BE06BF"/>
    <w:rsid w:val="00BE077D"/>
    <w:rsid w:val="00BE0813"/>
    <w:rsid w:val="00BE0887"/>
    <w:rsid w:val="00BE08C7"/>
    <w:rsid w:val="00BE0935"/>
    <w:rsid w:val="00BE0CCF"/>
    <w:rsid w:val="00BE0D53"/>
    <w:rsid w:val="00BE0D70"/>
    <w:rsid w:val="00BE105C"/>
    <w:rsid w:val="00BE1172"/>
    <w:rsid w:val="00BE16CD"/>
    <w:rsid w:val="00BE19FE"/>
    <w:rsid w:val="00BE1A1A"/>
    <w:rsid w:val="00BE1D3D"/>
    <w:rsid w:val="00BE28D9"/>
    <w:rsid w:val="00BE2A47"/>
    <w:rsid w:val="00BE2A74"/>
    <w:rsid w:val="00BE2BE0"/>
    <w:rsid w:val="00BE2E8B"/>
    <w:rsid w:val="00BE2F59"/>
    <w:rsid w:val="00BE3041"/>
    <w:rsid w:val="00BE38FC"/>
    <w:rsid w:val="00BE4118"/>
    <w:rsid w:val="00BE43FC"/>
    <w:rsid w:val="00BE4421"/>
    <w:rsid w:val="00BE447B"/>
    <w:rsid w:val="00BE4482"/>
    <w:rsid w:val="00BE45E6"/>
    <w:rsid w:val="00BE4840"/>
    <w:rsid w:val="00BE4BC0"/>
    <w:rsid w:val="00BE5036"/>
    <w:rsid w:val="00BE507A"/>
    <w:rsid w:val="00BE55DC"/>
    <w:rsid w:val="00BE5723"/>
    <w:rsid w:val="00BE5B59"/>
    <w:rsid w:val="00BE5BAD"/>
    <w:rsid w:val="00BE5BBC"/>
    <w:rsid w:val="00BE67F4"/>
    <w:rsid w:val="00BE710C"/>
    <w:rsid w:val="00BE7A7E"/>
    <w:rsid w:val="00BE7AD6"/>
    <w:rsid w:val="00BF01A3"/>
    <w:rsid w:val="00BF0388"/>
    <w:rsid w:val="00BF052E"/>
    <w:rsid w:val="00BF0662"/>
    <w:rsid w:val="00BF0745"/>
    <w:rsid w:val="00BF0D28"/>
    <w:rsid w:val="00BF0EB4"/>
    <w:rsid w:val="00BF1B57"/>
    <w:rsid w:val="00BF1DDA"/>
    <w:rsid w:val="00BF1E44"/>
    <w:rsid w:val="00BF23C4"/>
    <w:rsid w:val="00BF2BC0"/>
    <w:rsid w:val="00BF2CB1"/>
    <w:rsid w:val="00BF3080"/>
    <w:rsid w:val="00BF3104"/>
    <w:rsid w:val="00BF33A1"/>
    <w:rsid w:val="00BF3516"/>
    <w:rsid w:val="00BF352B"/>
    <w:rsid w:val="00BF3734"/>
    <w:rsid w:val="00BF387E"/>
    <w:rsid w:val="00BF39FD"/>
    <w:rsid w:val="00BF4409"/>
    <w:rsid w:val="00BF4514"/>
    <w:rsid w:val="00BF4547"/>
    <w:rsid w:val="00BF45B0"/>
    <w:rsid w:val="00BF4C59"/>
    <w:rsid w:val="00BF52AE"/>
    <w:rsid w:val="00BF5372"/>
    <w:rsid w:val="00BF59EE"/>
    <w:rsid w:val="00BF5ED8"/>
    <w:rsid w:val="00BF61C9"/>
    <w:rsid w:val="00BF6363"/>
    <w:rsid w:val="00BF6C3C"/>
    <w:rsid w:val="00BF6DA2"/>
    <w:rsid w:val="00BF7009"/>
    <w:rsid w:val="00BF7148"/>
    <w:rsid w:val="00BF7517"/>
    <w:rsid w:val="00BF75B4"/>
    <w:rsid w:val="00BF7835"/>
    <w:rsid w:val="00BF793B"/>
    <w:rsid w:val="00BF7A71"/>
    <w:rsid w:val="00C0008E"/>
    <w:rsid w:val="00C0010D"/>
    <w:rsid w:val="00C0069C"/>
    <w:rsid w:val="00C00AE9"/>
    <w:rsid w:val="00C00BBE"/>
    <w:rsid w:val="00C00BE7"/>
    <w:rsid w:val="00C00FD3"/>
    <w:rsid w:val="00C0104F"/>
    <w:rsid w:val="00C010DD"/>
    <w:rsid w:val="00C012EC"/>
    <w:rsid w:val="00C01625"/>
    <w:rsid w:val="00C01858"/>
    <w:rsid w:val="00C01D19"/>
    <w:rsid w:val="00C01E92"/>
    <w:rsid w:val="00C01F8B"/>
    <w:rsid w:val="00C022B6"/>
    <w:rsid w:val="00C02432"/>
    <w:rsid w:val="00C02469"/>
    <w:rsid w:val="00C02883"/>
    <w:rsid w:val="00C02B8F"/>
    <w:rsid w:val="00C02C07"/>
    <w:rsid w:val="00C02CDD"/>
    <w:rsid w:val="00C030C5"/>
    <w:rsid w:val="00C036D9"/>
    <w:rsid w:val="00C039E6"/>
    <w:rsid w:val="00C0419D"/>
    <w:rsid w:val="00C043A6"/>
    <w:rsid w:val="00C04B70"/>
    <w:rsid w:val="00C05118"/>
    <w:rsid w:val="00C052F1"/>
    <w:rsid w:val="00C05962"/>
    <w:rsid w:val="00C05CEC"/>
    <w:rsid w:val="00C05FB5"/>
    <w:rsid w:val="00C060B6"/>
    <w:rsid w:val="00C06163"/>
    <w:rsid w:val="00C0658F"/>
    <w:rsid w:val="00C0660B"/>
    <w:rsid w:val="00C06631"/>
    <w:rsid w:val="00C0664F"/>
    <w:rsid w:val="00C06D0B"/>
    <w:rsid w:val="00C074E3"/>
    <w:rsid w:val="00C077DE"/>
    <w:rsid w:val="00C07AAA"/>
    <w:rsid w:val="00C101C8"/>
    <w:rsid w:val="00C10E95"/>
    <w:rsid w:val="00C10F78"/>
    <w:rsid w:val="00C10FA5"/>
    <w:rsid w:val="00C11967"/>
    <w:rsid w:val="00C11E9E"/>
    <w:rsid w:val="00C12101"/>
    <w:rsid w:val="00C121A5"/>
    <w:rsid w:val="00C121C7"/>
    <w:rsid w:val="00C12256"/>
    <w:rsid w:val="00C1254B"/>
    <w:rsid w:val="00C12564"/>
    <w:rsid w:val="00C131AB"/>
    <w:rsid w:val="00C133F1"/>
    <w:rsid w:val="00C134F9"/>
    <w:rsid w:val="00C13732"/>
    <w:rsid w:val="00C1389A"/>
    <w:rsid w:val="00C13A0C"/>
    <w:rsid w:val="00C14032"/>
    <w:rsid w:val="00C148A8"/>
    <w:rsid w:val="00C14D3F"/>
    <w:rsid w:val="00C14EBC"/>
    <w:rsid w:val="00C14EFA"/>
    <w:rsid w:val="00C15339"/>
    <w:rsid w:val="00C15381"/>
    <w:rsid w:val="00C155AF"/>
    <w:rsid w:val="00C15833"/>
    <w:rsid w:val="00C1591F"/>
    <w:rsid w:val="00C159FA"/>
    <w:rsid w:val="00C15A0E"/>
    <w:rsid w:val="00C15B00"/>
    <w:rsid w:val="00C15DE4"/>
    <w:rsid w:val="00C16569"/>
    <w:rsid w:val="00C167F9"/>
    <w:rsid w:val="00C169A8"/>
    <w:rsid w:val="00C169D0"/>
    <w:rsid w:val="00C169FB"/>
    <w:rsid w:val="00C17323"/>
    <w:rsid w:val="00C174BD"/>
    <w:rsid w:val="00C17519"/>
    <w:rsid w:val="00C17930"/>
    <w:rsid w:val="00C17D28"/>
    <w:rsid w:val="00C17D29"/>
    <w:rsid w:val="00C17FB8"/>
    <w:rsid w:val="00C20168"/>
    <w:rsid w:val="00C201CD"/>
    <w:rsid w:val="00C20551"/>
    <w:rsid w:val="00C20633"/>
    <w:rsid w:val="00C20773"/>
    <w:rsid w:val="00C2079E"/>
    <w:rsid w:val="00C20865"/>
    <w:rsid w:val="00C20D63"/>
    <w:rsid w:val="00C20E0F"/>
    <w:rsid w:val="00C21008"/>
    <w:rsid w:val="00C211E5"/>
    <w:rsid w:val="00C2149E"/>
    <w:rsid w:val="00C2179C"/>
    <w:rsid w:val="00C21872"/>
    <w:rsid w:val="00C21BC7"/>
    <w:rsid w:val="00C21D42"/>
    <w:rsid w:val="00C21D68"/>
    <w:rsid w:val="00C21EEC"/>
    <w:rsid w:val="00C22106"/>
    <w:rsid w:val="00C2214B"/>
    <w:rsid w:val="00C2233D"/>
    <w:rsid w:val="00C224CB"/>
    <w:rsid w:val="00C22BBA"/>
    <w:rsid w:val="00C23276"/>
    <w:rsid w:val="00C23421"/>
    <w:rsid w:val="00C2372A"/>
    <w:rsid w:val="00C23765"/>
    <w:rsid w:val="00C2385C"/>
    <w:rsid w:val="00C23B07"/>
    <w:rsid w:val="00C23EA4"/>
    <w:rsid w:val="00C23F51"/>
    <w:rsid w:val="00C24282"/>
    <w:rsid w:val="00C243A7"/>
    <w:rsid w:val="00C245C5"/>
    <w:rsid w:val="00C24717"/>
    <w:rsid w:val="00C25276"/>
    <w:rsid w:val="00C25692"/>
    <w:rsid w:val="00C2586C"/>
    <w:rsid w:val="00C259D9"/>
    <w:rsid w:val="00C25B5E"/>
    <w:rsid w:val="00C25C84"/>
    <w:rsid w:val="00C26021"/>
    <w:rsid w:val="00C268A6"/>
    <w:rsid w:val="00C26CF0"/>
    <w:rsid w:val="00C26CF5"/>
    <w:rsid w:val="00C26F84"/>
    <w:rsid w:val="00C27283"/>
    <w:rsid w:val="00C2739A"/>
    <w:rsid w:val="00C2792D"/>
    <w:rsid w:val="00C27F55"/>
    <w:rsid w:val="00C30265"/>
    <w:rsid w:val="00C304FF"/>
    <w:rsid w:val="00C30630"/>
    <w:rsid w:val="00C308A0"/>
    <w:rsid w:val="00C30C13"/>
    <w:rsid w:val="00C30D13"/>
    <w:rsid w:val="00C30D2F"/>
    <w:rsid w:val="00C3183A"/>
    <w:rsid w:val="00C31DD6"/>
    <w:rsid w:val="00C321F5"/>
    <w:rsid w:val="00C32772"/>
    <w:rsid w:val="00C332AD"/>
    <w:rsid w:val="00C332FB"/>
    <w:rsid w:val="00C334AF"/>
    <w:rsid w:val="00C33A46"/>
    <w:rsid w:val="00C33E21"/>
    <w:rsid w:val="00C34117"/>
    <w:rsid w:val="00C341BE"/>
    <w:rsid w:val="00C3485F"/>
    <w:rsid w:val="00C34AAB"/>
    <w:rsid w:val="00C350B4"/>
    <w:rsid w:val="00C354D1"/>
    <w:rsid w:val="00C355C9"/>
    <w:rsid w:val="00C35933"/>
    <w:rsid w:val="00C35A03"/>
    <w:rsid w:val="00C363FC"/>
    <w:rsid w:val="00C36DC2"/>
    <w:rsid w:val="00C3748F"/>
    <w:rsid w:val="00C37D1F"/>
    <w:rsid w:val="00C37E46"/>
    <w:rsid w:val="00C40764"/>
    <w:rsid w:val="00C40AFC"/>
    <w:rsid w:val="00C4192D"/>
    <w:rsid w:val="00C41D5F"/>
    <w:rsid w:val="00C41D89"/>
    <w:rsid w:val="00C423CC"/>
    <w:rsid w:val="00C4252A"/>
    <w:rsid w:val="00C4257C"/>
    <w:rsid w:val="00C426D9"/>
    <w:rsid w:val="00C4287A"/>
    <w:rsid w:val="00C42D5A"/>
    <w:rsid w:val="00C42E94"/>
    <w:rsid w:val="00C42EED"/>
    <w:rsid w:val="00C42F54"/>
    <w:rsid w:val="00C42FD2"/>
    <w:rsid w:val="00C4401B"/>
    <w:rsid w:val="00C440C9"/>
    <w:rsid w:val="00C441A1"/>
    <w:rsid w:val="00C44207"/>
    <w:rsid w:val="00C44485"/>
    <w:rsid w:val="00C44834"/>
    <w:rsid w:val="00C44A65"/>
    <w:rsid w:val="00C44DA5"/>
    <w:rsid w:val="00C44FC6"/>
    <w:rsid w:val="00C4503B"/>
    <w:rsid w:val="00C4537A"/>
    <w:rsid w:val="00C453FC"/>
    <w:rsid w:val="00C4540D"/>
    <w:rsid w:val="00C45498"/>
    <w:rsid w:val="00C45879"/>
    <w:rsid w:val="00C45AA3"/>
    <w:rsid w:val="00C45D92"/>
    <w:rsid w:val="00C46181"/>
    <w:rsid w:val="00C4620D"/>
    <w:rsid w:val="00C46382"/>
    <w:rsid w:val="00C46400"/>
    <w:rsid w:val="00C46C40"/>
    <w:rsid w:val="00C46FFA"/>
    <w:rsid w:val="00C472FE"/>
    <w:rsid w:val="00C475C3"/>
    <w:rsid w:val="00C478FB"/>
    <w:rsid w:val="00C479D2"/>
    <w:rsid w:val="00C47A4D"/>
    <w:rsid w:val="00C47B65"/>
    <w:rsid w:val="00C50454"/>
    <w:rsid w:val="00C509D2"/>
    <w:rsid w:val="00C50D17"/>
    <w:rsid w:val="00C50D42"/>
    <w:rsid w:val="00C510F4"/>
    <w:rsid w:val="00C5133A"/>
    <w:rsid w:val="00C51656"/>
    <w:rsid w:val="00C5179A"/>
    <w:rsid w:val="00C51AB9"/>
    <w:rsid w:val="00C51BDB"/>
    <w:rsid w:val="00C5200F"/>
    <w:rsid w:val="00C5221C"/>
    <w:rsid w:val="00C52310"/>
    <w:rsid w:val="00C52497"/>
    <w:rsid w:val="00C52506"/>
    <w:rsid w:val="00C52561"/>
    <w:rsid w:val="00C5288B"/>
    <w:rsid w:val="00C52EE6"/>
    <w:rsid w:val="00C53099"/>
    <w:rsid w:val="00C532AA"/>
    <w:rsid w:val="00C535BB"/>
    <w:rsid w:val="00C537EA"/>
    <w:rsid w:val="00C53A42"/>
    <w:rsid w:val="00C53A52"/>
    <w:rsid w:val="00C53E20"/>
    <w:rsid w:val="00C54179"/>
    <w:rsid w:val="00C54632"/>
    <w:rsid w:val="00C54C70"/>
    <w:rsid w:val="00C54CD5"/>
    <w:rsid w:val="00C54D65"/>
    <w:rsid w:val="00C54E5D"/>
    <w:rsid w:val="00C55074"/>
    <w:rsid w:val="00C5507C"/>
    <w:rsid w:val="00C5580D"/>
    <w:rsid w:val="00C55911"/>
    <w:rsid w:val="00C55B07"/>
    <w:rsid w:val="00C55C76"/>
    <w:rsid w:val="00C55CE2"/>
    <w:rsid w:val="00C5631F"/>
    <w:rsid w:val="00C565F7"/>
    <w:rsid w:val="00C5680E"/>
    <w:rsid w:val="00C56DC5"/>
    <w:rsid w:val="00C574CC"/>
    <w:rsid w:val="00C57564"/>
    <w:rsid w:val="00C5770E"/>
    <w:rsid w:val="00C57A3A"/>
    <w:rsid w:val="00C57D60"/>
    <w:rsid w:val="00C605F7"/>
    <w:rsid w:val="00C60D40"/>
    <w:rsid w:val="00C60E3E"/>
    <w:rsid w:val="00C610BB"/>
    <w:rsid w:val="00C61437"/>
    <w:rsid w:val="00C61882"/>
    <w:rsid w:val="00C61FF4"/>
    <w:rsid w:val="00C62903"/>
    <w:rsid w:val="00C62EDC"/>
    <w:rsid w:val="00C62EE1"/>
    <w:rsid w:val="00C63272"/>
    <w:rsid w:val="00C633E4"/>
    <w:rsid w:val="00C63746"/>
    <w:rsid w:val="00C639AC"/>
    <w:rsid w:val="00C64516"/>
    <w:rsid w:val="00C6462C"/>
    <w:rsid w:val="00C64E3D"/>
    <w:rsid w:val="00C64EFB"/>
    <w:rsid w:val="00C6513D"/>
    <w:rsid w:val="00C652F0"/>
    <w:rsid w:val="00C65322"/>
    <w:rsid w:val="00C65DAF"/>
    <w:rsid w:val="00C66057"/>
    <w:rsid w:val="00C667DA"/>
    <w:rsid w:val="00C66E25"/>
    <w:rsid w:val="00C67045"/>
    <w:rsid w:val="00C67DE7"/>
    <w:rsid w:val="00C70F4D"/>
    <w:rsid w:val="00C71113"/>
    <w:rsid w:val="00C71CBB"/>
    <w:rsid w:val="00C71EEC"/>
    <w:rsid w:val="00C71F72"/>
    <w:rsid w:val="00C7215E"/>
    <w:rsid w:val="00C722D2"/>
    <w:rsid w:val="00C7298C"/>
    <w:rsid w:val="00C73591"/>
    <w:rsid w:val="00C738E4"/>
    <w:rsid w:val="00C73928"/>
    <w:rsid w:val="00C73AA2"/>
    <w:rsid w:val="00C73E24"/>
    <w:rsid w:val="00C73F80"/>
    <w:rsid w:val="00C73FE1"/>
    <w:rsid w:val="00C7401E"/>
    <w:rsid w:val="00C7416E"/>
    <w:rsid w:val="00C745FF"/>
    <w:rsid w:val="00C7554C"/>
    <w:rsid w:val="00C75CC4"/>
    <w:rsid w:val="00C76310"/>
    <w:rsid w:val="00C7644C"/>
    <w:rsid w:val="00C76515"/>
    <w:rsid w:val="00C765F7"/>
    <w:rsid w:val="00C767A9"/>
    <w:rsid w:val="00C7698E"/>
    <w:rsid w:val="00C76C81"/>
    <w:rsid w:val="00C76EB7"/>
    <w:rsid w:val="00C77B93"/>
    <w:rsid w:val="00C80258"/>
    <w:rsid w:val="00C803FE"/>
    <w:rsid w:val="00C80468"/>
    <w:rsid w:val="00C807BF"/>
    <w:rsid w:val="00C80A8D"/>
    <w:rsid w:val="00C80F13"/>
    <w:rsid w:val="00C80FB2"/>
    <w:rsid w:val="00C81034"/>
    <w:rsid w:val="00C815F5"/>
    <w:rsid w:val="00C8167E"/>
    <w:rsid w:val="00C81C9D"/>
    <w:rsid w:val="00C81F6D"/>
    <w:rsid w:val="00C82617"/>
    <w:rsid w:val="00C831AE"/>
    <w:rsid w:val="00C83472"/>
    <w:rsid w:val="00C83D75"/>
    <w:rsid w:val="00C83E2D"/>
    <w:rsid w:val="00C83F8F"/>
    <w:rsid w:val="00C84713"/>
    <w:rsid w:val="00C84733"/>
    <w:rsid w:val="00C84779"/>
    <w:rsid w:val="00C847D6"/>
    <w:rsid w:val="00C8483B"/>
    <w:rsid w:val="00C84B2F"/>
    <w:rsid w:val="00C850EA"/>
    <w:rsid w:val="00C85380"/>
    <w:rsid w:val="00C853A3"/>
    <w:rsid w:val="00C854DC"/>
    <w:rsid w:val="00C857DE"/>
    <w:rsid w:val="00C85E4E"/>
    <w:rsid w:val="00C8618C"/>
    <w:rsid w:val="00C8629C"/>
    <w:rsid w:val="00C86437"/>
    <w:rsid w:val="00C86503"/>
    <w:rsid w:val="00C86548"/>
    <w:rsid w:val="00C86691"/>
    <w:rsid w:val="00C86697"/>
    <w:rsid w:val="00C870DA"/>
    <w:rsid w:val="00C8734E"/>
    <w:rsid w:val="00C8744E"/>
    <w:rsid w:val="00C874E8"/>
    <w:rsid w:val="00C875C3"/>
    <w:rsid w:val="00C87DC1"/>
    <w:rsid w:val="00C87E9A"/>
    <w:rsid w:val="00C87F40"/>
    <w:rsid w:val="00C901AF"/>
    <w:rsid w:val="00C906C6"/>
    <w:rsid w:val="00C90E0C"/>
    <w:rsid w:val="00C911B6"/>
    <w:rsid w:val="00C9194C"/>
    <w:rsid w:val="00C91BD2"/>
    <w:rsid w:val="00C91E35"/>
    <w:rsid w:val="00C91EB1"/>
    <w:rsid w:val="00C9222B"/>
    <w:rsid w:val="00C9234B"/>
    <w:rsid w:val="00C92ED8"/>
    <w:rsid w:val="00C92F98"/>
    <w:rsid w:val="00C93397"/>
    <w:rsid w:val="00C93A38"/>
    <w:rsid w:val="00C93B1D"/>
    <w:rsid w:val="00C93C5A"/>
    <w:rsid w:val="00C946E2"/>
    <w:rsid w:val="00C947B9"/>
    <w:rsid w:val="00C9487D"/>
    <w:rsid w:val="00C9488A"/>
    <w:rsid w:val="00C948F2"/>
    <w:rsid w:val="00C94A91"/>
    <w:rsid w:val="00C94B46"/>
    <w:rsid w:val="00C94F62"/>
    <w:rsid w:val="00C9507F"/>
    <w:rsid w:val="00C95332"/>
    <w:rsid w:val="00C95351"/>
    <w:rsid w:val="00C95C09"/>
    <w:rsid w:val="00C95DFA"/>
    <w:rsid w:val="00C95EDE"/>
    <w:rsid w:val="00C96221"/>
    <w:rsid w:val="00C962DD"/>
    <w:rsid w:val="00C9630C"/>
    <w:rsid w:val="00C96351"/>
    <w:rsid w:val="00C96DF7"/>
    <w:rsid w:val="00C97073"/>
    <w:rsid w:val="00C97167"/>
    <w:rsid w:val="00C9730A"/>
    <w:rsid w:val="00C97422"/>
    <w:rsid w:val="00C9756A"/>
    <w:rsid w:val="00C97E10"/>
    <w:rsid w:val="00CA004E"/>
    <w:rsid w:val="00CA00AA"/>
    <w:rsid w:val="00CA0189"/>
    <w:rsid w:val="00CA01AF"/>
    <w:rsid w:val="00CA043F"/>
    <w:rsid w:val="00CA0539"/>
    <w:rsid w:val="00CA0EB2"/>
    <w:rsid w:val="00CA103B"/>
    <w:rsid w:val="00CA10C9"/>
    <w:rsid w:val="00CA10F3"/>
    <w:rsid w:val="00CA14BF"/>
    <w:rsid w:val="00CA170D"/>
    <w:rsid w:val="00CA1A1F"/>
    <w:rsid w:val="00CA1CE4"/>
    <w:rsid w:val="00CA1F2F"/>
    <w:rsid w:val="00CA245E"/>
    <w:rsid w:val="00CA2AA6"/>
    <w:rsid w:val="00CA2FF8"/>
    <w:rsid w:val="00CA30FF"/>
    <w:rsid w:val="00CA3278"/>
    <w:rsid w:val="00CA36C8"/>
    <w:rsid w:val="00CA37F7"/>
    <w:rsid w:val="00CA393B"/>
    <w:rsid w:val="00CA4AF0"/>
    <w:rsid w:val="00CA5D35"/>
    <w:rsid w:val="00CA5F4B"/>
    <w:rsid w:val="00CA61E6"/>
    <w:rsid w:val="00CA6873"/>
    <w:rsid w:val="00CA6B9A"/>
    <w:rsid w:val="00CA6D4B"/>
    <w:rsid w:val="00CA6E81"/>
    <w:rsid w:val="00CA7073"/>
    <w:rsid w:val="00CA7430"/>
    <w:rsid w:val="00CA75C1"/>
    <w:rsid w:val="00CA7B36"/>
    <w:rsid w:val="00CA7D64"/>
    <w:rsid w:val="00CB005A"/>
    <w:rsid w:val="00CB0406"/>
    <w:rsid w:val="00CB047F"/>
    <w:rsid w:val="00CB0808"/>
    <w:rsid w:val="00CB0BD5"/>
    <w:rsid w:val="00CB0CAA"/>
    <w:rsid w:val="00CB0F3C"/>
    <w:rsid w:val="00CB1509"/>
    <w:rsid w:val="00CB15CB"/>
    <w:rsid w:val="00CB15F8"/>
    <w:rsid w:val="00CB180D"/>
    <w:rsid w:val="00CB18EE"/>
    <w:rsid w:val="00CB1932"/>
    <w:rsid w:val="00CB1AAC"/>
    <w:rsid w:val="00CB227A"/>
    <w:rsid w:val="00CB229B"/>
    <w:rsid w:val="00CB24B7"/>
    <w:rsid w:val="00CB299F"/>
    <w:rsid w:val="00CB29BF"/>
    <w:rsid w:val="00CB2A4F"/>
    <w:rsid w:val="00CB3367"/>
    <w:rsid w:val="00CB365E"/>
    <w:rsid w:val="00CB3799"/>
    <w:rsid w:val="00CB3AB9"/>
    <w:rsid w:val="00CB3CA4"/>
    <w:rsid w:val="00CB4041"/>
    <w:rsid w:val="00CB4272"/>
    <w:rsid w:val="00CB4410"/>
    <w:rsid w:val="00CB47B3"/>
    <w:rsid w:val="00CB4A4C"/>
    <w:rsid w:val="00CB5591"/>
    <w:rsid w:val="00CB5896"/>
    <w:rsid w:val="00CB5B43"/>
    <w:rsid w:val="00CB5B70"/>
    <w:rsid w:val="00CB5D5C"/>
    <w:rsid w:val="00CB6224"/>
    <w:rsid w:val="00CB645F"/>
    <w:rsid w:val="00CB687C"/>
    <w:rsid w:val="00CB6885"/>
    <w:rsid w:val="00CB6A3E"/>
    <w:rsid w:val="00CB6B78"/>
    <w:rsid w:val="00CB740D"/>
    <w:rsid w:val="00CB769B"/>
    <w:rsid w:val="00CB77E6"/>
    <w:rsid w:val="00CB79AE"/>
    <w:rsid w:val="00CB7FED"/>
    <w:rsid w:val="00CC0180"/>
    <w:rsid w:val="00CC1A04"/>
    <w:rsid w:val="00CC1B5C"/>
    <w:rsid w:val="00CC1E3A"/>
    <w:rsid w:val="00CC1E84"/>
    <w:rsid w:val="00CC1F09"/>
    <w:rsid w:val="00CC243D"/>
    <w:rsid w:val="00CC29E5"/>
    <w:rsid w:val="00CC2A62"/>
    <w:rsid w:val="00CC2E32"/>
    <w:rsid w:val="00CC31DA"/>
    <w:rsid w:val="00CC32AE"/>
    <w:rsid w:val="00CC32D2"/>
    <w:rsid w:val="00CC33EA"/>
    <w:rsid w:val="00CC3452"/>
    <w:rsid w:val="00CC3793"/>
    <w:rsid w:val="00CC39DC"/>
    <w:rsid w:val="00CC3AB2"/>
    <w:rsid w:val="00CC3B35"/>
    <w:rsid w:val="00CC3BFC"/>
    <w:rsid w:val="00CC3C4A"/>
    <w:rsid w:val="00CC3DB0"/>
    <w:rsid w:val="00CC3EE5"/>
    <w:rsid w:val="00CC40D1"/>
    <w:rsid w:val="00CC426C"/>
    <w:rsid w:val="00CC433B"/>
    <w:rsid w:val="00CC4697"/>
    <w:rsid w:val="00CC48EC"/>
    <w:rsid w:val="00CC4E84"/>
    <w:rsid w:val="00CC581B"/>
    <w:rsid w:val="00CC5949"/>
    <w:rsid w:val="00CC59A1"/>
    <w:rsid w:val="00CC5A55"/>
    <w:rsid w:val="00CC5BEA"/>
    <w:rsid w:val="00CC5EA2"/>
    <w:rsid w:val="00CC5F46"/>
    <w:rsid w:val="00CC6152"/>
    <w:rsid w:val="00CC61C8"/>
    <w:rsid w:val="00CC62BD"/>
    <w:rsid w:val="00CC6761"/>
    <w:rsid w:val="00CC6FC3"/>
    <w:rsid w:val="00CC719D"/>
    <w:rsid w:val="00CC7557"/>
    <w:rsid w:val="00CC782C"/>
    <w:rsid w:val="00CC7840"/>
    <w:rsid w:val="00CC7C39"/>
    <w:rsid w:val="00CC7D7F"/>
    <w:rsid w:val="00CC7D93"/>
    <w:rsid w:val="00CC7F16"/>
    <w:rsid w:val="00CD0070"/>
    <w:rsid w:val="00CD0FD8"/>
    <w:rsid w:val="00CD10AC"/>
    <w:rsid w:val="00CD1122"/>
    <w:rsid w:val="00CD125B"/>
    <w:rsid w:val="00CD147B"/>
    <w:rsid w:val="00CD14D3"/>
    <w:rsid w:val="00CD14F2"/>
    <w:rsid w:val="00CD18C7"/>
    <w:rsid w:val="00CD1A9C"/>
    <w:rsid w:val="00CD1F38"/>
    <w:rsid w:val="00CD2496"/>
    <w:rsid w:val="00CD27C3"/>
    <w:rsid w:val="00CD2BE4"/>
    <w:rsid w:val="00CD3360"/>
    <w:rsid w:val="00CD359C"/>
    <w:rsid w:val="00CD409B"/>
    <w:rsid w:val="00CD4781"/>
    <w:rsid w:val="00CD4CF8"/>
    <w:rsid w:val="00CD50DD"/>
    <w:rsid w:val="00CD52DA"/>
    <w:rsid w:val="00CD570B"/>
    <w:rsid w:val="00CD5A4D"/>
    <w:rsid w:val="00CD5B77"/>
    <w:rsid w:val="00CD5E73"/>
    <w:rsid w:val="00CD601B"/>
    <w:rsid w:val="00CD6127"/>
    <w:rsid w:val="00CD6318"/>
    <w:rsid w:val="00CD6856"/>
    <w:rsid w:val="00CD6B30"/>
    <w:rsid w:val="00CD6C74"/>
    <w:rsid w:val="00CD6DA5"/>
    <w:rsid w:val="00CD6EC8"/>
    <w:rsid w:val="00CD732F"/>
    <w:rsid w:val="00CD78AB"/>
    <w:rsid w:val="00CD79A2"/>
    <w:rsid w:val="00CD7AC8"/>
    <w:rsid w:val="00CD7F1D"/>
    <w:rsid w:val="00CE06CF"/>
    <w:rsid w:val="00CE0C63"/>
    <w:rsid w:val="00CE1050"/>
    <w:rsid w:val="00CE17EE"/>
    <w:rsid w:val="00CE1830"/>
    <w:rsid w:val="00CE1EED"/>
    <w:rsid w:val="00CE24F3"/>
    <w:rsid w:val="00CE274C"/>
    <w:rsid w:val="00CE2A25"/>
    <w:rsid w:val="00CE30D8"/>
    <w:rsid w:val="00CE31C3"/>
    <w:rsid w:val="00CE35C2"/>
    <w:rsid w:val="00CE36F7"/>
    <w:rsid w:val="00CE3986"/>
    <w:rsid w:val="00CE3E26"/>
    <w:rsid w:val="00CE4676"/>
    <w:rsid w:val="00CE4C0E"/>
    <w:rsid w:val="00CE4C8B"/>
    <w:rsid w:val="00CE547B"/>
    <w:rsid w:val="00CE5868"/>
    <w:rsid w:val="00CE5D57"/>
    <w:rsid w:val="00CE5FD8"/>
    <w:rsid w:val="00CE64CC"/>
    <w:rsid w:val="00CE65AC"/>
    <w:rsid w:val="00CE6607"/>
    <w:rsid w:val="00CE68B1"/>
    <w:rsid w:val="00CE6A5D"/>
    <w:rsid w:val="00CE6ABA"/>
    <w:rsid w:val="00CE6CA8"/>
    <w:rsid w:val="00CE6D31"/>
    <w:rsid w:val="00CE6D33"/>
    <w:rsid w:val="00CE77D8"/>
    <w:rsid w:val="00CE7899"/>
    <w:rsid w:val="00CE7AE3"/>
    <w:rsid w:val="00CE7BA7"/>
    <w:rsid w:val="00CE7EB9"/>
    <w:rsid w:val="00CF02A8"/>
    <w:rsid w:val="00CF03AC"/>
    <w:rsid w:val="00CF09EC"/>
    <w:rsid w:val="00CF0F3F"/>
    <w:rsid w:val="00CF13F7"/>
    <w:rsid w:val="00CF14EC"/>
    <w:rsid w:val="00CF155E"/>
    <w:rsid w:val="00CF1606"/>
    <w:rsid w:val="00CF188F"/>
    <w:rsid w:val="00CF1D6A"/>
    <w:rsid w:val="00CF2170"/>
    <w:rsid w:val="00CF2448"/>
    <w:rsid w:val="00CF2612"/>
    <w:rsid w:val="00CF2755"/>
    <w:rsid w:val="00CF2A6C"/>
    <w:rsid w:val="00CF2B93"/>
    <w:rsid w:val="00CF2DC6"/>
    <w:rsid w:val="00CF2E64"/>
    <w:rsid w:val="00CF336C"/>
    <w:rsid w:val="00CF366B"/>
    <w:rsid w:val="00CF38DE"/>
    <w:rsid w:val="00CF3A9D"/>
    <w:rsid w:val="00CF3B3A"/>
    <w:rsid w:val="00CF3B58"/>
    <w:rsid w:val="00CF3B6F"/>
    <w:rsid w:val="00CF3C5B"/>
    <w:rsid w:val="00CF3DF2"/>
    <w:rsid w:val="00CF4303"/>
    <w:rsid w:val="00CF43CB"/>
    <w:rsid w:val="00CF45E8"/>
    <w:rsid w:val="00CF48A2"/>
    <w:rsid w:val="00CF4B3F"/>
    <w:rsid w:val="00CF505F"/>
    <w:rsid w:val="00CF5224"/>
    <w:rsid w:val="00CF53A6"/>
    <w:rsid w:val="00CF582E"/>
    <w:rsid w:val="00CF5842"/>
    <w:rsid w:val="00CF5E06"/>
    <w:rsid w:val="00CF5E66"/>
    <w:rsid w:val="00CF5FFE"/>
    <w:rsid w:val="00CF6503"/>
    <w:rsid w:val="00CF6BF4"/>
    <w:rsid w:val="00CF6F55"/>
    <w:rsid w:val="00CF7876"/>
    <w:rsid w:val="00CF78EE"/>
    <w:rsid w:val="00CF7CC1"/>
    <w:rsid w:val="00CF7DCF"/>
    <w:rsid w:val="00CF7EE1"/>
    <w:rsid w:val="00CF7F7F"/>
    <w:rsid w:val="00D003C7"/>
    <w:rsid w:val="00D004E7"/>
    <w:rsid w:val="00D00AC5"/>
    <w:rsid w:val="00D00D88"/>
    <w:rsid w:val="00D00FA1"/>
    <w:rsid w:val="00D018B7"/>
    <w:rsid w:val="00D0191E"/>
    <w:rsid w:val="00D01AAF"/>
    <w:rsid w:val="00D01E80"/>
    <w:rsid w:val="00D01EAD"/>
    <w:rsid w:val="00D0216C"/>
    <w:rsid w:val="00D029FE"/>
    <w:rsid w:val="00D02C24"/>
    <w:rsid w:val="00D02DD3"/>
    <w:rsid w:val="00D03150"/>
    <w:rsid w:val="00D039CD"/>
    <w:rsid w:val="00D03C46"/>
    <w:rsid w:val="00D03EA0"/>
    <w:rsid w:val="00D03FCA"/>
    <w:rsid w:val="00D0419C"/>
    <w:rsid w:val="00D04360"/>
    <w:rsid w:val="00D0440B"/>
    <w:rsid w:val="00D04AF0"/>
    <w:rsid w:val="00D04B9A"/>
    <w:rsid w:val="00D0535C"/>
    <w:rsid w:val="00D05DBD"/>
    <w:rsid w:val="00D05DD8"/>
    <w:rsid w:val="00D06789"/>
    <w:rsid w:val="00D06B85"/>
    <w:rsid w:val="00D06BCA"/>
    <w:rsid w:val="00D07272"/>
    <w:rsid w:val="00D072A6"/>
    <w:rsid w:val="00D076A2"/>
    <w:rsid w:val="00D0798C"/>
    <w:rsid w:val="00D07B53"/>
    <w:rsid w:val="00D07F48"/>
    <w:rsid w:val="00D102B2"/>
    <w:rsid w:val="00D106D4"/>
    <w:rsid w:val="00D10B45"/>
    <w:rsid w:val="00D10E46"/>
    <w:rsid w:val="00D10E81"/>
    <w:rsid w:val="00D111A8"/>
    <w:rsid w:val="00D112F7"/>
    <w:rsid w:val="00D1146F"/>
    <w:rsid w:val="00D1165C"/>
    <w:rsid w:val="00D116B8"/>
    <w:rsid w:val="00D11C58"/>
    <w:rsid w:val="00D11EAB"/>
    <w:rsid w:val="00D11F5F"/>
    <w:rsid w:val="00D1209B"/>
    <w:rsid w:val="00D12194"/>
    <w:rsid w:val="00D125E6"/>
    <w:rsid w:val="00D1282A"/>
    <w:rsid w:val="00D12B52"/>
    <w:rsid w:val="00D12B9C"/>
    <w:rsid w:val="00D12EE8"/>
    <w:rsid w:val="00D13181"/>
    <w:rsid w:val="00D13654"/>
    <w:rsid w:val="00D13B03"/>
    <w:rsid w:val="00D13E27"/>
    <w:rsid w:val="00D13F8E"/>
    <w:rsid w:val="00D14020"/>
    <w:rsid w:val="00D1442D"/>
    <w:rsid w:val="00D1484B"/>
    <w:rsid w:val="00D14BF8"/>
    <w:rsid w:val="00D14D14"/>
    <w:rsid w:val="00D150CA"/>
    <w:rsid w:val="00D1543A"/>
    <w:rsid w:val="00D1548F"/>
    <w:rsid w:val="00D154B0"/>
    <w:rsid w:val="00D15821"/>
    <w:rsid w:val="00D15FCF"/>
    <w:rsid w:val="00D160D9"/>
    <w:rsid w:val="00D16170"/>
    <w:rsid w:val="00D16AD7"/>
    <w:rsid w:val="00D16F61"/>
    <w:rsid w:val="00D16FA3"/>
    <w:rsid w:val="00D1707A"/>
    <w:rsid w:val="00D172F4"/>
    <w:rsid w:val="00D174FA"/>
    <w:rsid w:val="00D17509"/>
    <w:rsid w:val="00D1789D"/>
    <w:rsid w:val="00D17D06"/>
    <w:rsid w:val="00D17E6C"/>
    <w:rsid w:val="00D203CC"/>
    <w:rsid w:val="00D2058F"/>
    <w:rsid w:val="00D20E64"/>
    <w:rsid w:val="00D20F7E"/>
    <w:rsid w:val="00D2102B"/>
    <w:rsid w:val="00D21169"/>
    <w:rsid w:val="00D213AD"/>
    <w:rsid w:val="00D214C6"/>
    <w:rsid w:val="00D21688"/>
    <w:rsid w:val="00D216D1"/>
    <w:rsid w:val="00D21856"/>
    <w:rsid w:val="00D21FDD"/>
    <w:rsid w:val="00D21FF2"/>
    <w:rsid w:val="00D221ED"/>
    <w:rsid w:val="00D22566"/>
    <w:rsid w:val="00D22E6A"/>
    <w:rsid w:val="00D22F83"/>
    <w:rsid w:val="00D23063"/>
    <w:rsid w:val="00D233F5"/>
    <w:rsid w:val="00D23449"/>
    <w:rsid w:val="00D234E1"/>
    <w:rsid w:val="00D23A33"/>
    <w:rsid w:val="00D24333"/>
    <w:rsid w:val="00D24A0D"/>
    <w:rsid w:val="00D252DD"/>
    <w:rsid w:val="00D25B4D"/>
    <w:rsid w:val="00D25BD8"/>
    <w:rsid w:val="00D25CFF"/>
    <w:rsid w:val="00D25EC4"/>
    <w:rsid w:val="00D261F3"/>
    <w:rsid w:val="00D2674D"/>
    <w:rsid w:val="00D27235"/>
    <w:rsid w:val="00D2741F"/>
    <w:rsid w:val="00D2743A"/>
    <w:rsid w:val="00D27677"/>
    <w:rsid w:val="00D2795A"/>
    <w:rsid w:val="00D27B3F"/>
    <w:rsid w:val="00D27B85"/>
    <w:rsid w:val="00D27C32"/>
    <w:rsid w:val="00D27C66"/>
    <w:rsid w:val="00D27E39"/>
    <w:rsid w:val="00D3089B"/>
    <w:rsid w:val="00D30AD7"/>
    <w:rsid w:val="00D30D83"/>
    <w:rsid w:val="00D30DEE"/>
    <w:rsid w:val="00D31019"/>
    <w:rsid w:val="00D31150"/>
    <w:rsid w:val="00D31410"/>
    <w:rsid w:val="00D31423"/>
    <w:rsid w:val="00D316E4"/>
    <w:rsid w:val="00D31B3D"/>
    <w:rsid w:val="00D31BCA"/>
    <w:rsid w:val="00D32BF9"/>
    <w:rsid w:val="00D32BFD"/>
    <w:rsid w:val="00D33582"/>
    <w:rsid w:val="00D336F6"/>
    <w:rsid w:val="00D33700"/>
    <w:rsid w:val="00D33887"/>
    <w:rsid w:val="00D338AD"/>
    <w:rsid w:val="00D34190"/>
    <w:rsid w:val="00D34339"/>
    <w:rsid w:val="00D343D4"/>
    <w:rsid w:val="00D34478"/>
    <w:rsid w:val="00D345CE"/>
    <w:rsid w:val="00D346F3"/>
    <w:rsid w:val="00D34736"/>
    <w:rsid w:val="00D34CD0"/>
    <w:rsid w:val="00D3539F"/>
    <w:rsid w:val="00D35580"/>
    <w:rsid w:val="00D3587E"/>
    <w:rsid w:val="00D358BB"/>
    <w:rsid w:val="00D3621B"/>
    <w:rsid w:val="00D364A5"/>
    <w:rsid w:val="00D36B59"/>
    <w:rsid w:val="00D37055"/>
    <w:rsid w:val="00D3748C"/>
    <w:rsid w:val="00D37803"/>
    <w:rsid w:val="00D37C02"/>
    <w:rsid w:val="00D37CB5"/>
    <w:rsid w:val="00D40109"/>
    <w:rsid w:val="00D401CF"/>
    <w:rsid w:val="00D40583"/>
    <w:rsid w:val="00D406C5"/>
    <w:rsid w:val="00D40819"/>
    <w:rsid w:val="00D409D4"/>
    <w:rsid w:val="00D40F01"/>
    <w:rsid w:val="00D4125D"/>
    <w:rsid w:val="00D41397"/>
    <w:rsid w:val="00D4139A"/>
    <w:rsid w:val="00D413FF"/>
    <w:rsid w:val="00D41754"/>
    <w:rsid w:val="00D41B15"/>
    <w:rsid w:val="00D41B45"/>
    <w:rsid w:val="00D41D1D"/>
    <w:rsid w:val="00D41DF4"/>
    <w:rsid w:val="00D420EF"/>
    <w:rsid w:val="00D42D46"/>
    <w:rsid w:val="00D42EDC"/>
    <w:rsid w:val="00D430B5"/>
    <w:rsid w:val="00D4317A"/>
    <w:rsid w:val="00D434AC"/>
    <w:rsid w:val="00D43AAA"/>
    <w:rsid w:val="00D43B6C"/>
    <w:rsid w:val="00D44134"/>
    <w:rsid w:val="00D44754"/>
    <w:rsid w:val="00D4488C"/>
    <w:rsid w:val="00D4488E"/>
    <w:rsid w:val="00D44B58"/>
    <w:rsid w:val="00D44C51"/>
    <w:rsid w:val="00D45025"/>
    <w:rsid w:val="00D450A6"/>
    <w:rsid w:val="00D4537C"/>
    <w:rsid w:val="00D4543D"/>
    <w:rsid w:val="00D454A8"/>
    <w:rsid w:val="00D45BC8"/>
    <w:rsid w:val="00D4628E"/>
    <w:rsid w:val="00D463F8"/>
    <w:rsid w:val="00D4671B"/>
    <w:rsid w:val="00D46894"/>
    <w:rsid w:val="00D46B3A"/>
    <w:rsid w:val="00D46BAD"/>
    <w:rsid w:val="00D46DE9"/>
    <w:rsid w:val="00D46E0D"/>
    <w:rsid w:val="00D46E40"/>
    <w:rsid w:val="00D46E8C"/>
    <w:rsid w:val="00D46F32"/>
    <w:rsid w:val="00D476A2"/>
    <w:rsid w:val="00D478BA"/>
    <w:rsid w:val="00D47DD3"/>
    <w:rsid w:val="00D50077"/>
    <w:rsid w:val="00D5019D"/>
    <w:rsid w:val="00D5023B"/>
    <w:rsid w:val="00D5023F"/>
    <w:rsid w:val="00D50735"/>
    <w:rsid w:val="00D508D9"/>
    <w:rsid w:val="00D509F0"/>
    <w:rsid w:val="00D50D7A"/>
    <w:rsid w:val="00D50FDE"/>
    <w:rsid w:val="00D5113F"/>
    <w:rsid w:val="00D51152"/>
    <w:rsid w:val="00D511E7"/>
    <w:rsid w:val="00D5131A"/>
    <w:rsid w:val="00D51619"/>
    <w:rsid w:val="00D5171C"/>
    <w:rsid w:val="00D51B4C"/>
    <w:rsid w:val="00D51CB3"/>
    <w:rsid w:val="00D51DE3"/>
    <w:rsid w:val="00D51EF2"/>
    <w:rsid w:val="00D5238B"/>
    <w:rsid w:val="00D52430"/>
    <w:rsid w:val="00D52AC7"/>
    <w:rsid w:val="00D53136"/>
    <w:rsid w:val="00D534B7"/>
    <w:rsid w:val="00D53A40"/>
    <w:rsid w:val="00D53C78"/>
    <w:rsid w:val="00D5433B"/>
    <w:rsid w:val="00D545A0"/>
    <w:rsid w:val="00D54964"/>
    <w:rsid w:val="00D54AF7"/>
    <w:rsid w:val="00D54CF1"/>
    <w:rsid w:val="00D5581F"/>
    <w:rsid w:val="00D55B6A"/>
    <w:rsid w:val="00D5783D"/>
    <w:rsid w:val="00D57F2C"/>
    <w:rsid w:val="00D603EA"/>
    <w:rsid w:val="00D6083B"/>
    <w:rsid w:val="00D60A5F"/>
    <w:rsid w:val="00D60D31"/>
    <w:rsid w:val="00D60E7D"/>
    <w:rsid w:val="00D610BB"/>
    <w:rsid w:val="00D61185"/>
    <w:rsid w:val="00D6125D"/>
    <w:rsid w:val="00D61354"/>
    <w:rsid w:val="00D61360"/>
    <w:rsid w:val="00D613A7"/>
    <w:rsid w:val="00D613E5"/>
    <w:rsid w:val="00D61E20"/>
    <w:rsid w:val="00D6224C"/>
    <w:rsid w:val="00D62335"/>
    <w:rsid w:val="00D623B2"/>
    <w:rsid w:val="00D624E6"/>
    <w:rsid w:val="00D62826"/>
    <w:rsid w:val="00D62836"/>
    <w:rsid w:val="00D62B9A"/>
    <w:rsid w:val="00D62BEA"/>
    <w:rsid w:val="00D62C8C"/>
    <w:rsid w:val="00D63169"/>
    <w:rsid w:val="00D63301"/>
    <w:rsid w:val="00D6357B"/>
    <w:rsid w:val="00D63D4A"/>
    <w:rsid w:val="00D63F8E"/>
    <w:rsid w:val="00D6429E"/>
    <w:rsid w:val="00D6469F"/>
    <w:rsid w:val="00D64C64"/>
    <w:rsid w:val="00D64D7E"/>
    <w:rsid w:val="00D64E11"/>
    <w:rsid w:val="00D65096"/>
    <w:rsid w:val="00D652C8"/>
    <w:rsid w:val="00D656A8"/>
    <w:rsid w:val="00D65726"/>
    <w:rsid w:val="00D65771"/>
    <w:rsid w:val="00D657F0"/>
    <w:rsid w:val="00D6594C"/>
    <w:rsid w:val="00D65BF1"/>
    <w:rsid w:val="00D65D52"/>
    <w:rsid w:val="00D6634A"/>
    <w:rsid w:val="00D6656D"/>
    <w:rsid w:val="00D66604"/>
    <w:rsid w:val="00D66916"/>
    <w:rsid w:val="00D66D27"/>
    <w:rsid w:val="00D671AA"/>
    <w:rsid w:val="00D67267"/>
    <w:rsid w:val="00D673C8"/>
    <w:rsid w:val="00D6777B"/>
    <w:rsid w:val="00D678A0"/>
    <w:rsid w:val="00D679C5"/>
    <w:rsid w:val="00D67A63"/>
    <w:rsid w:val="00D67B20"/>
    <w:rsid w:val="00D67D59"/>
    <w:rsid w:val="00D7074D"/>
    <w:rsid w:val="00D70C1C"/>
    <w:rsid w:val="00D70EAC"/>
    <w:rsid w:val="00D7103E"/>
    <w:rsid w:val="00D711F2"/>
    <w:rsid w:val="00D716EE"/>
    <w:rsid w:val="00D71C4B"/>
    <w:rsid w:val="00D71DCA"/>
    <w:rsid w:val="00D71F37"/>
    <w:rsid w:val="00D7226E"/>
    <w:rsid w:val="00D7253D"/>
    <w:rsid w:val="00D7265B"/>
    <w:rsid w:val="00D72825"/>
    <w:rsid w:val="00D72A61"/>
    <w:rsid w:val="00D72BC7"/>
    <w:rsid w:val="00D72C41"/>
    <w:rsid w:val="00D72C45"/>
    <w:rsid w:val="00D72D70"/>
    <w:rsid w:val="00D72DB5"/>
    <w:rsid w:val="00D72E39"/>
    <w:rsid w:val="00D731C9"/>
    <w:rsid w:val="00D7376C"/>
    <w:rsid w:val="00D73809"/>
    <w:rsid w:val="00D74041"/>
    <w:rsid w:val="00D742FC"/>
    <w:rsid w:val="00D74524"/>
    <w:rsid w:val="00D74743"/>
    <w:rsid w:val="00D7484A"/>
    <w:rsid w:val="00D74912"/>
    <w:rsid w:val="00D74A9C"/>
    <w:rsid w:val="00D74CCA"/>
    <w:rsid w:val="00D74F3E"/>
    <w:rsid w:val="00D75711"/>
    <w:rsid w:val="00D75999"/>
    <w:rsid w:val="00D75A10"/>
    <w:rsid w:val="00D75EFE"/>
    <w:rsid w:val="00D76438"/>
    <w:rsid w:val="00D76924"/>
    <w:rsid w:val="00D7695A"/>
    <w:rsid w:val="00D76C18"/>
    <w:rsid w:val="00D76C1F"/>
    <w:rsid w:val="00D770FE"/>
    <w:rsid w:val="00D77451"/>
    <w:rsid w:val="00D77860"/>
    <w:rsid w:val="00D77B86"/>
    <w:rsid w:val="00D77E1D"/>
    <w:rsid w:val="00D77FE3"/>
    <w:rsid w:val="00D801AA"/>
    <w:rsid w:val="00D8080F"/>
    <w:rsid w:val="00D8092C"/>
    <w:rsid w:val="00D8096F"/>
    <w:rsid w:val="00D80DC9"/>
    <w:rsid w:val="00D80E46"/>
    <w:rsid w:val="00D81054"/>
    <w:rsid w:val="00D811F5"/>
    <w:rsid w:val="00D81510"/>
    <w:rsid w:val="00D816D4"/>
    <w:rsid w:val="00D81828"/>
    <w:rsid w:val="00D81B8D"/>
    <w:rsid w:val="00D81D84"/>
    <w:rsid w:val="00D81E3A"/>
    <w:rsid w:val="00D81EAF"/>
    <w:rsid w:val="00D82521"/>
    <w:rsid w:val="00D82B4B"/>
    <w:rsid w:val="00D8363A"/>
    <w:rsid w:val="00D83795"/>
    <w:rsid w:val="00D83998"/>
    <w:rsid w:val="00D83C9E"/>
    <w:rsid w:val="00D84211"/>
    <w:rsid w:val="00D84544"/>
    <w:rsid w:val="00D846B0"/>
    <w:rsid w:val="00D84738"/>
    <w:rsid w:val="00D848CE"/>
    <w:rsid w:val="00D8491D"/>
    <w:rsid w:val="00D84A86"/>
    <w:rsid w:val="00D84BF5"/>
    <w:rsid w:val="00D85318"/>
    <w:rsid w:val="00D8593F"/>
    <w:rsid w:val="00D85BD8"/>
    <w:rsid w:val="00D85D4C"/>
    <w:rsid w:val="00D85D57"/>
    <w:rsid w:val="00D8636A"/>
    <w:rsid w:val="00D865B9"/>
    <w:rsid w:val="00D867BD"/>
    <w:rsid w:val="00D86EB9"/>
    <w:rsid w:val="00D86EDA"/>
    <w:rsid w:val="00D8739A"/>
    <w:rsid w:val="00D873BC"/>
    <w:rsid w:val="00D87441"/>
    <w:rsid w:val="00D8758E"/>
    <w:rsid w:val="00D87737"/>
    <w:rsid w:val="00D87C76"/>
    <w:rsid w:val="00D87E0A"/>
    <w:rsid w:val="00D906FD"/>
    <w:rsid w:val="00D90CFB"/>
    <w:rsid w:val="00D9106C"/>
    <w:rsid w:val="00D91651"/>
    <w:rsid w:val="00D91BB7"/>
    <w:rsid w:val="00D91CD8"/>
    <w:rsid w:val="00D91EF4"/>
    <w:rsid w:val="00D922DF"/>
    <w:rsid w:val="00D923EA"/>
    <w:rsid w:val="00D92B36"/>
    <w:rsid w:val="00D92C58"/>
    <w:rsid w:val="00D92E2D"/>
    <w:rsid w:val="00D930BD"/>
    <w:rsid w:val="00D9324D"/>
    <w:rsid w:val="00D9351F"/>
    <w:rsid w:val="00D9375B"/>
    <w:rsid w:val="00D93D9D"/>
    <w:rsid w:val="00D94236"/>
    <w:rsid w:val="00D94468"/>
    <w:rsid w:val="00D9479D"/>
    <w:rsid w:val="00D949C9"/>
    <w:rsid w:val="00D9500F"/>
    <w:rsid w:val="00D950CE"/>
    <w:rsid w:val="00D951FF"/>
    <w:rsid w:val="00D959BB"/>
    <w:rsid w:val="00D95D41"/>
    <w:rsid w:val="00D96269"/>
    <w:rsid w:val="00D966FE"/>
    <w:rsid w:val="00D9674C"/>
    <w:rsid w:val="00D967E3"/>
    <w:rsid w:val="00D96812"/>
    <w:rsid w:val="00D9689F"/>
    <w:rsid w:val="00D96A26"/>
    <w:rsid w:val="00D96B4D"/>
    <w:rsid w:val="00D96BBF"/>
    <w:rsid w:val="00D96F86"/>
    <w:rsid w:val="00D96FE8"/>
    <w:rsid w:val="00D97162"/>
    <w:rsid w:val="00D9723B"/>
    <w:rsid w:val="00D9796E"/>
    <w:rsid w:val="00D97985"/>
    <w:rsid w:val="00D97C0C"/>
    <w:rsid w:val="00D97CFA"/>
    <w:rsid w:val="00D97FAF"/>
    <w:rsid w:val="00DA0704"/>
    <w:rsid w:val="00DA0724"/>
    <w:rsid w:val="00DA0785"/>
    <w:rsid w:val="00DA0BD3"/>
    <w:rsid w:val="00DA0DA8"/>
    <w:rsid w:val="00DA0F26"/>
    <w:rsid w:val="00DA0F53"/>
    <w:rsid w:val="00DA1048"/>
    <w:rsid w:val="00DA1F47"/>
    <w:rsid w:val="00DA2294"/>
    <w:rsid w:val="00DA22F9"/>
    <w:rsid w:val="00DA246B"/>
    <w:rsid w:val="00DA24C1"/>
    <w:rsid w:val="00DA2905"/>
    <w:rsid w:val="00DA3418"/>
    <w:rsid w:val="00DA342E"/>
    <w:rsid w:val="00DA3B80"/>
    <w:rsid w:val="00DA3CAB"/>
    <w:rsid w:val="00DA3DB1"/>
    <w:rsid w:val="00DA3E2C"/>
    <w:rsid w:val="00DA41F6"/>
    <w:rsid w:val="00DA4AC6"/>
    <w:rsid w:val="00DA4B21"/>
    <w:rsid w:val="00DA4BDC"/>
    <w:rsid w:val="00DA4EC2"/>
    <w:rsid w:val="00DA5161"/>
    <w:rsid w:val="00DA524A"/>
    <w:rsid w:val="00DA58DB"/>
    <w:rsid w:val="00DA58F5"/>
    <w:rsid w:val="00DA59E8"/>
    <w:rsid w:val="00DA5D47"/>
    <w:rsid w:val="00DA5F91"/>
    <w:rsid w:val="00DA6154"/>
    <w:rsid w:val="00DA6173"/>
    <w:rsid w:val="00DA6267"/>
    <w:rsid w:val="00DA63C1"/>
    <w:rsid w:val="00DA6677"/>
    <w:rsid w:val="00DA66FF"/>
    <w:rsid w:val="00DA6C8E"/>
    <w:rsid w:val="00DA712B"/>
    <w:rsid w:val="00DA74F2"/>
    <w:rsid w:val="00DA77D7"/>
    <w:rsid w:val="00DA78C2"/>
    <w:rsid w:val="00DA7F97"/>
    <w:rsid w:val="00DB04F7"/>
    <w:rsid w:val="00DB0EA2"/>
    <w:rsid w:val="00DB138B"/>
    <w:rsid w:val="00DB1412"/>
    <w:rsid w:val="00DB1860"/>
    <w:rsid w:val="00DB2293"/>
    <w:rsid w:val="00DB2A99"/>
    <w:rsid w:val="00DB2DE1"/>
    <w:rsid w:val="00DB3015"/>
    <w:rsid w:val="00DB329C"/>
    <w:rsid w:val="00DB3423"/>
    <w:rsid w:val="00DB348A"/>
    <w:rsid w:val="00DB379A"/>
    <w:rsid w:val="00DB3852"/>
    <w:rsid w:val="00DB3959"/>
    <w:rsid w:val="00DB3A13"/>
    <w:rsid w:val="00DB409E"/>
    <w:rsid w:val="00DB4271"/>
    <w:rsid w:val="00DB432B"/>
    <w:rsid w:val="00DB4425"/>
    <w:rsid w:val="00DB452D"/>
    <w:rsid w:val="00DB464C"/>
    <w:rsid w:val="00DB4A83"/>
    <w:rsid w:val="00DB50D5"/>
    <w:rsid w:val="00DB5133"/>
    <w:rsid w:val="00DB58D2"/>
    <w:rsid w:val="00DB591C"/>
    <w:rsid w:val="00DB5A31"/>
    <w:rsid w:val="00DB6026"/>
    <w:rsid w:val="00DB621B"/>
    <w:rsid w:val="00DB6EEC"/>
    <w:rsid w:val="00DB6FE4"/>
    <w:rsid w:val="00DB707D"/>
    <w:rsid w:val="00DB711A"/>
    <w:rsid w:val="00DB72CE"/>
    <w:rsid w:val="00DB7A57"/>
    <w:rsid w:val="00DB7C3B"/>
    <w:rsid w:val="00DC0031"/>
    <w:rsid w:val="00DC018B"/>
    <w:rsid w:val="00DC02B7"/>
    <w:rsid w:val="00DC02CD"/>
    <w:rsid w:val="00DC07B9"/>
    <w:rsid w:val="00DC0A92"/>
    <w:rsid w:val="00DC0CDE"/>
    <w:rsid w:val="00DC0CE0"/>
    <w:rsid w:val="00DC0F0A"/>
    <w:rsid w:val="00DC1800"/>
    <w:rsid w:val="00DC1883"/>
    <w:rsid w:val="00DC197C"/>
    <w:rsid w:val="00DC19B5"/>
    <w:rsid w:val="00DC1AFE"/>
    <w:rsid w:val="00DC1EE8"/>
    <w:rsid w:val="00DC1F2B"/>
    <w:rsid w:val="00DC2AB8"/>
    <w:rsid w:val="00DC2B91"/>
    <w:rsid w:val="00DC2B97"/>
    <w:rsid w:val="00DC2C0F"/>
    <w:rsid w:val="00DC3615"/>
    <w:rsid w:val="00DC39B9"/>
    <w:rsid w:val="00DC3A8C"/>
    <w:rsid w:val="00DC3C06"/>
    <w:rsid w:val="00DC3D25"/>
    <w:rsid w:val="00DC3EA9"/>
    <w:rsid w:val="00DC4051"/>
    <w:rsid w:val="00DC43C8"/>
    <w:rsid w:val="00DC44B4"/>
    <w:rsid w:val="00DC469E"/>
    <w:rsid w:val="00DC4909"/>
    <w:rsid w:val="00DC4E48"/>
    <w:rsid w:val="00DC4EBD"/>
    <w:rsid w:val="00DC4F09"/>
    <w:rsid w:val="00DC4F5D"/>
    <w:rsid w:val="00DC5C6A"/>
    <w:rsid w:val="00DC6151"/>
    <w:rsid w:val="00DC6192"/>
    <w:rsid w:val="00DC6205"/>
    <w:rsid w:val="00DC658D"/>
    <w:rsid w:val="00DC6865"/>
    <w:rsid w:val="00DC68A2"/>
    <w:rsid w:val="00DC6CAA"/>
    <w:rsid w:val="00DC6D42"/>
    <w:rsid w:val="00DC7044"/>
    <w:rsid w:val="00DC7336"/>
    <w:rsid w:val="00DC7955"/>
    <w:rsid w:val="00DC79EC"/>
    <w:rsid w:val="00DD0109"/>
    <w:rsid w:val="00DD0264"/>
    <w:rsid w:val="00DD0750"/>
    <w:rsid w:val="00DD08C7"/>
    <w:rsid w:val="00DD0CF0"/>
    <w:rsid w:val="00DD12C0"/>
    <w:rsid w:val="00DD1CFE"/>
    <w:rsid w:val="00DD22B6"/>
    <w:rsid w:val="00DD22FE"/>
    <w:rsid w:val="00DD244A"/>
    <w:rsid w:val="00DD2528"/>
    <w:rsid w:val="00DD303F"/>
    <w:rsid w:val="00DD3506"/>
    <w:rsid w:val="00DD39D4"/>
    <w:rsid w:val="00DD3D2A"/>
    <w:rsid w:val="00DD43AC"/>
    <w:rsid w:val="00DD457A"/>
    <w:rsid w:val="00DD4B97"/>
    <w:rsid w:val="00DD4D32"/>
    <w:rsid w:val="00DD549C"/>
    <w:rsid w:val="00DD5615"/>
    <w:rsid w:val="00DD5861"/>
    <w:rsid w:val="00DD5AEB"/>
    <w:rsid w:val="00DD6081"/>
    <w:rsid w:val="00DD60AD"/>
    <w:rsid w:val="00DD6507"/>
    <w:rsid w:val="00DD6613"/>
    <w:rsid w:val="00DD6A17"/>
    <w:rsid w:val="00DD7385"/>
    <w:rsid w:val="00DD7A1A"/>
    <w:rsid w:val="00DE00C1"/>
    <w:rsid w:val="00DE0599"/>
    <w:rsid w:val="00DE0768"/>
    <w:rsid w:val="00DE08A6"/>
    <w:rsid w:val="00DE08E8"/>
    <w:rsid w:val="00DE0907"/>
    <w:rsid w:val="00DE0A08"/>
    <w:rsid w:val="00DE0CB6"/>
    <w:rsid w:val="00DE0D84"/>
    <w:rsid w:val="00DE0DD2"/>
    <w:rsid w:val="00DE107F"/>
    <w:rsid w:val="00DE1B2B"/>
    <w:rsid w:val="00DE1ED6"/>
    <w:rsid w:val="00DE20EF"/>
    <w:rsid w:val="00DE26B1"/>
    <w:rsid w:val="00DE278B"/>
    <w:rsid w:val="00DE27E5"/>
    <w:rsid w:val="00DE2B5D"/>
    <w:rsid w:val="00DE3058"/>
    <w:rsid w:val="00DE31E1"/>
    <w:rsid w:val="00DE39EA"/>
    <w:rsid w:val="00DE3DD2"/>
    <w:rsid w:val="00DE401D"/>
    <w:rsid w:val="00DE4531"/>
    <w:rsid w:val="00DE4B4F"/>
    <w:rsid w:val="00DE4BA9"/>
    <w:rsid w:val="00DE4F18"/>
    <w:rsid w:val="00DE5129"/>
    <w:rsid w:val="00DE534E"/>
    <w:rsid w:val="00DE554D"/>
    <w:rsid w:val="00DE55EF"/>
    <w:rsid w:val="00DE56B6"/>
    <w:rsid w:val="00DE5876"/>
    <w:rsid w:val="00DE5882"/>
    <w:rsid w:val="00DE5C52"/>
    <w:rsid w:val="00DE61BF"/>
    <w:rsid w:val="00DE698E"/>
    <w:rsid w:val="00DE69CC"/>
    <w:rsid w:val="00DE6A4F"/>
    <w:rsid w:val="00DE6C1F"/>
    <w:rsid w:val="00DE6E06"/>
    <w:rsid w:val="00DE6EAF"/>
    <w:rsid w:val="00DE7005"/>
    <w:rsid w:val="00DE723A"/>
    <w:rsid w:val="00DE72C2"/>
    <w:rsid w:val="00DE72F0"/>
    <w:rsid w:val="00DE77FD"/>
    <w:rsid w:val="00DE79A2"/>
    <w:rsid w:val="00DE7EB0"/>
    <w:rsid w:val="00DF0062"/>
    <w:rsid w:val="00DF02A3"/>
    <w:rsid w:val="00DF02EE"/>
    <w:rsid w:val="00DF02F2"/>
    <w:rsid w:val="00DF0324"/>
    <w:rsid w:val="00DF0BDE"/>
    <w:rsid w:val="00DF0CD3"/>
    <w:rsid w:val="00DF0E6D"/>
    <w:rsid w:val="00DF0F7F"/>
    <w:rsid w:val="00DF1077"/>
    <w:rsid w:val="00DF14DC"/>
    <w:rsid w:val="00DF1972"/>
    <w:rsid w:val="00DF1E5F"/>
    <w:rsid w:val="00DF24D9"/>
    <w:rsid w:val="00DF2876"/>
    <w:rsid w:val="00DF36A5"/>
    <w:rsid w:val="00DF3C20"/>
    <w:rsid w:val="00DF3DE6"/>
    <w:rsid w:val="00DF43D8"/>
    <w:rsid w:val="00DF4502"/>
    <w:rsid w:val="00DF4600"/>
    <w:rsid w:val="00DF48C0"/>
    <w:rsid w:val="00DF4AFB"/>
    <w:rsid w:val="00DF4B9E"/>
    <w:rsid w:val="00DF4D9E"/>
    <w:rsid w:val="00DF4EED"/>
    <w:rsid w:val="00DF50FB"/>
    <w:rsid w:val="00DF589D"/>
    <w:rsid w:val="00DF5A0A"/>
    <w:rsid w:val="00DF5A9D"/>
    <w:rsid w:val="00DF5E42"/>
    <w:rsid w:val="00DF604A"/>
    <w:rsid w:val="00DF6A31"/>
    <w:rsid w:val="00DF6E2F"/>
    <w:rsid w:val="00DF73CC"/>
    <w:rsid w:val="00DF7628"/>
    <w:rsid w:val="00DF779D"/>
    <w:rsid w:val="00DF7B9A"/>
    <w:rsid w:val="00DF7DAC"/>
    <w:rsid w:val="00DF7DB0"/>
    <w:rsid w:val="00E004EA"/>
    <w:rsid w:val="00E00B8A"/>
    <w:rsid w:val="00E00D1D"/>
    <w:rsid w:val="00E00E52"/>
    <w:rsid w:val="00E0103F"/>
    <w:rsid w:val="00E01166"/>
    <w:rsid w:val="00E014C4"/>
    <w:rsid w:val="00E016F8"/>
    <w:rsid w:val="00E01A92"/>
    <w:rsid w:val="00E01D96"/>
    <w:rsid w:val="00E01EAE"/>
    <w:rsid w:val="00E026F6"/>
    <w:rsid w:val="00E02A25"/>
    <w:rsid w:val="00E032D4"/>
    <w:rsid w:val="00E033CC"/>
    <w:rsid w:val="00E03455"/>
    <w:rsid w:val="00E03731"/>
    <w:rsid w:val="00E038EA"/>
    <w:rsid w:val="00E03B11"/>
    <w:rsid w:val="00E03BA4"/>
    <w:rsid w:val="00E04037"/>
    <w:rsid w:val="00E0424C"/>
    <w:rsid w:val="00E046D2"/>
    <w:rsid w:val="00E04815"/>
    <w:rsid w:val="00E04BE3"/>
    <w:rsid w:val="00E04C6F"/>
    <w:rsid w:val="00E050EC"/>
    <w:rsid w:val="00E053AC"/>
    <w:rsid w:val="00E06890"/>
    <w:rsid w:val="00E06904"/>
    <w:rsid w:val="00E06A84"/>
    <w:rsid w:val="00E070D8"/>
    <w:rsid w:val="00E07522"/>
    <w:rsid w:val="00E0780E"/>
    <w:rsid w:val="00E07921"/>
    <w:rsid w:val="00E07CBC"/>
    <w:rsid w:val="00E07D7F"/>
    <w:rsid w:val="00E07E37"/>
    <w:rsid w:val="00E07F8F"/>
    <w:rsid w:val="00E1033E"/>
    <w:rsid w:val="00E10862"/>
    <w:rsid w:val="00E108DB"/>
    <w:rsid w:val="00E109C0"/>
    <w:rsid w:val="00E10A85"/>
    <w:rsid w:val="00E11352"/>
    <w:rsid w:val="00E115AF"/>
    <w:rsid w:val="00E11B8D"/>
    <w:rsid w:val="00E12088"/>
    <w:rsid w:val="00E12216"/>
    <w:rsid w:val="00E1296E"/>
    <w:rsid w:val="00E12F4A"/>
    <w:rsid w:val="00E1352E"/>
    <w:rsid w:val="00E1356E"/>
    <w:rsid w:val="00E13641"/>
    <w:rsid w:val="00E13E62"/>
    <w:rsid w:val="00E140C3"/>
    <w:rsid w:val="00E142F7"/>
    <w:rsid w:val="00E1480F"/>
    <w:rsid w:val="00E148D9"/>
    <w:rsid w:val="00E14909"/>
    <w:rsid w:val="00E1490D"/>
    <w:rsid w:val="00E14BC8"/>
    <w:rsid w:val="00E15333"/>
    <w:rsid w:val="00E15566"/>
    <w:rsid w:val="00E1560D"/>
    <w:rsid w:val="00E1563A"/>
    <w:rsid w:val="00E1578E"/>
    <w:rsid w:val="00E15895"/>
    <w:rsid w:val="00E158C7"/>
    <w:rsid w:val="00E158E9"/>
    <w:rsid w:val="00E15EBD"/>
    <w:rsid w:val="00E1606B"/>
    <w:rsid w:val="00E16164"/>
    <w:rsid w:val="00E16225"/>
    <w:rsid w:val="00E16576"/>
    <w:rsid w:val="00E16608"/>
    <w:rsid w:val="00E16634"/>
    <w:rsid w:val="00E167EA"/>
    <w:rsid w:val="00E16A39"/>
    <w:rsid w:val="00E16C93"/>
    <w:rsid w:val="00E16E9E"/>
    <w:rsid w:val="00E16F18"/>
    <w:rsid w:val="00E17DCC"/>
    <w:rsid w:val="00E17E8B"/>
    <w:rsid w:val="00E200B1"/>
    <w:rsid w:val="00E20263"/>
    <w:rsid w:val="00E20305"/>
    <w:rsid w:val="00E203EA"/>
    <w:rsid w:val="00E206A1"/>
    <w:rsid w:val="00E20A52"/>
    <w:rsid w:val="00E20DE3"/>
    <w:rsid w:val="00E2103F"/>
    <w:rsid w:val="00E21099"/>
    <w:rsid w:val="00E21159"/>
    <w:rsid w:val="00E215CA"/>
    <w:rsid w:val="00E215CD"/>
    <w:rsid w:val="00E216B8"/>
    <w:rsid w:val="00E21845"/>
    <w:rsid w:val="00E221CF"/>
    <w:rsid w:val="00E22274"/>
    <w:rsid w:val="00E224D3"/>
    <w:rsid w:val="00E22556"/>
    <w:rsid w:val="00E22CD8"/>
    <w:rsid w:val="00E22E62"/>
    <w:rsid w:val="00E233A3"/>
    <w:rsid w:val="00E2373D"/>
    <w:rsid w:val="00E23ABD"/>
    <w:rsid w:val="00E23B83"/>
    <w:rsid w:val="00E23CB1"/>
    <w:rsid w:val="00E242FC"/>
    <w:rsid w:val="00E24315"/>
    <w:rsid w:val="00E245B2"/>
    <w:rsid w:val="00E24890"/>
    <w:rsid w:val="00E249FF"/>
    <w:rsid w:val="00E250B0"/>
    <w:rsid w:val="00E25177"/>
    <w:rsid w:val="00E254C5"/>
    <w:rsid w:val="00E2577A"/>
    <w:rsid w:val="00E263CB"/>
    <w:rsid w:val="00E26BE6"/>
    <w:rsid w:val="00E26D34"/>
    <w:rsid w:val="00E27089"/>
    <w:rsid w:val="00E2755D"/>
    <w:rsid w:val="00E277E8"/>
    <w:rsid w:val="00E2789E"/>
    <w:rsid w:val="00E278AB"/>
    <w:rsid w:val="00E27AF6"/>
    <w:rsid w:val="00E27D29"/>
    <w:rsid w:val="00E27E91"/>
    <w:rsid w:val="00E27FF7"/>
    <w:rsid w:val="00E3012B"/>
    <w:rsid w:val="00E3016E"/>
    <w:rsid w:val="00E30263"/>
    <w:rsid w:val="00E304A6"/>
    <w:rsid w:val="00E30518"/>
    <w:rsid w:val="00E30957"/>
    <w:rsid w:val="00E309FB"/>
    <w:rsid w:val="00E30A18"/>
    <w:rsid w:val="00E312A8"/>
    <w:rsid w:val="00E3184D"/>
    <w:rsid w:val="00E31882"/>
    <w:rsid w:val="00E31C47"/>
    <w:rsid w:val="00E31F9C"/>
    <w:rsid w:val="00E32126"/>
    <w:rsid w:val="00E32A93"/>
    <w:rsid w:val="00E32AE6"/>
    <w:rsid w:val="00E32B3F"/>
    <w:rsid w:val="00E32C99"/>
    <w:rsid w:val="00E32E05"/>
    <w:rsid w:val="00E332A0"/>
    <w:rsid w:val="00E33398"/>
    <w:rsid w:val="00E337E2"/>
    <w:rsid w:val="00E339E9"/>
    <w:rsid w:val="00E33AF9"/>
    <w:rsid w:val="00E33B44"/>
    <w:rsid w:val="00E33C1B"/>
    <w:rsid w:val="00E33EA0"/>
    <w:rsid w:val="00E34032"/>
    <w:rsid w:val="00E343CD"/>
    <w:rsid w:val="00E34BBF"/>
    <w:rsid w:val="00E34CDD"/>
    <w:rsid w:val="00E35025"/>
    <w:rsid w:val="00E351AB"/>
    <w:rsid w:val="00E35488"/>
    <w:rsid w:val="00E35A1E"/>
    <w:rsid w:val="00E35CA4"/>
    <w:rsid w:val="00E3642B"/>
    <w:rsid w:val="00E3642C"/>
    <w:rsid w:val="00E365BF"/>
    <w:rsid w:val="00E367CD"/>
    <w:rsid w:val="00E369E8"/>
    <w:rsid w:val="00E36AEC"/>
    <w:rsid w:val="00E36D9E"/>
    <w:rsid w:val="00E36DA7"/>
    <w:rsid w:val="00E36E3D"/>
    <w:rsid w:val="00E37030"/>
    <w:rsid w:val="00E370EF"/>
    <w:rsid w:val="00E3711C"/>
    <w:rsid w:val="00E37224"/>
    <w:rsid w:val="00E3732B"/>
    <w:rsid w:val="00E376FD"/>
    <w:rsid w:val="00E37DFE"/>
    <w:rsid w:val="00E4008D"/>
    <w:rsid w:val="00E401F4"/>
    <w:rsid w:val="00E40518"/>
    <w:rsid w:val="00E406AC"/>
    <w:rsid w:val="00E4071B"/>
    <w:rsid w:val="00E40806"/>
    <w:rsid w:val="00E40AAD"/>
    <w:rsid w:val="00E40EE3"/>
    <w:rsid w:val="00E40F37"/>
    <w:rsid w:val="00E411E7"/>
    <w:rsid w:val="00E41334"/>
    <w:rsid w:val="00E41383"/>
    <w:rsid w:val="00E41724"/>
    <w:rsid w:val="00E4181D"/>
    <w:rsid w:val="00E41A54"/>
    <w:rsid w:val="00E41FC3"/>
    <w:rsid w:val="00E4208C"/>
    <w:rsid w:val="00E421CC"/>
    <w:rsid w:val="00E422F3"/>
    <w:rsid w:val="00E42369"/>
    <w:rsid w:val="00E42BBA"/>
    <w:rsid w:val="00E43035"/>
    <w:rsid w:val="00E4313C"/>
    <w:rsid w:val="00E43438"/>
    <w:rsid w:val="00E43B41"/>
    <w:rsid w:val="00E43FC6"/>
    <w:rsid w:val="00E44627"/>
    <w:rsid w:val="00E44736"/>
    <w:rsid w:val="00E44954"/>
    <w:rsid w:val="00E44F10"/>
    <w:rsid w:val="00E44F49"/>
    <w:rsid w:val="00E453FB"/>
    <w:rsid w:val="00E45BEC"/>
    <w:rsid w:val="00E45DB5"/>
    <w:rsid w:val="00E46447"/>
    <w:rsid w:val="00E46576"/>
    <w:rsid w:val="00E465AC"/>
    <w:rsid w:val="00E467E3"/>
    <w:rsid w:val="00E46AB9"/>
    <w:rsid w:val="00E4711B"/>
    <w:rsid w:val="00E47347"/>
    <w:rsid w:val="00E4757A"/>
    <w:rsid w:val="00E47940"/>
    <w:rsid w:val="00E47B27"/>
    <w:rsid w:val="00E5036A"/>
    <w:rsid w:val="00E50A8F"/>
    <w:rsid w:val="00E50AFA"/>
    <w:rsid w:val="00E50C71"/>
    <w:rsid w:val="00E50C94"/>
    <w:rsid w:val="00E51155"/>
    <w:rsid w:val="00E51307"/>
    <w:rsid w:val="00E5144A"/>
    <w:rsid w:val="00E5146B"/>
    <w:rsid w:val="00E514B0"/>
    <w:rsid w:val="00E517DD"/>
    <w:rsid w:val="00E51B21"/>
    <w:rsid w:val="00E51D01"/>
    <w:rsid w:val="00E520FD"/>
    <w:rsid w:val="00E522A4"/>
    <w:rsid w:val="00E5275B"/>
    <w:rsid w:val="00E52AD0"/>
    <w:rsid w:val="00E52AF7"/>
    <w:rsid w:val="00E5307E"/>
    <w:rsid w:val="00E53282"/>
    <w:rsid w:val="00E53459"/>
    <w:rsid w:val="00E53641"/>
    <w:rsid w:val="00E53726"/>
    <w:rsid w:val="00E537D8"/>
    <w:rsid w:val="00E539A5"/>
    <w:rsid w:val="00E53BE8"/>
    <w:rsid w:val="00E5409A"/>
    <w:rsid w:val="00E54A91"/>
    <w:rsid w:val="00E54C72"/>
    <w:rsid w:val="00E559D8"/>
    <w:rsid w:val="00E55CF3"/>
    <w:rsid w:val="00E561B8"/>
    <w:rsid w:val="00E563B8"/>
    <w:rsid w:val="00E5666C"/>
    <w:rsid w:val="00E56B99"/>
    <w:rsid w:val="00E56DB9"/>
    <w:rsid w:val="00E572B1"/>
    <w:rsid w:val="00E57533"/>
    <w:rsid w:val="00E576DB"/>
    <w:rsid w:val="00E57BC1"/>
    <w:rsid w:val="00E601FF"/>
    <w:rsid w:val="00E60784"/>
    <w:rsid w:val="00E60812"/>
    <w:rsid w:val="00E60850"/>
    <w:rsid w:val="00E60A54"/>
    <w:rsid w:val="00E612F7"/>
    <w:rsid w:val="00E6156A"/>
    <w:rsid w:val="00E615CF"/>
    <w:rsid w:val="00E61F11"/>
    <w:rsid w:val="00E62320"/>
    <w:rsid w:val="00E62442"/>
    <w:rsid w:val="00E6244F"/>
    <w:rsid w:val="00E6292C"/>
    <w:rsid w:val="00E629BC"/>
    <w:rsid w:val="00E62EFF"/>
    <w:rsid w:val="00E62F88"/>
    <w:rsid w:val="00E634EE"/>
    <w:rsid w:val="00E637E1"/>
    <w:rsid w:val="00E637ED"/>
    <w:rsid w:val="00E63916"/>
    <w:rsid w:val="00E6399E"/>
    <w:rsid w:val="00E639D5"/>
    <w:rsid w:val="00E63A17"/>
    <w:rsid w:val="00E641EF"/>
    <w:rsid w:val="00E645FC"/>
    <w:rsid w:val="00E64732"/>
    <w:rsid w:val="00E64893"/>
    <w:rsid w:val="00E6495F"/>
    <w:rsid w:val="00E64C71"/>
    <w:rsid w:val="00E64D30"/>
    <w:rsid w:val="00E6587E"/>
    <w:rsid w:val="00E65975"/>
    <w:rsid w:val="00E65981"/>
    <w:rsid w:val="00E65A36"/>
    <w:rsid w:val="00E65C5D"/>
    <w:rsid w:val="00E65CB7"/>
    <w:rsid w:val="00E66057"/>
    <w:rsid w:val="00E66964"/>
    <w:rsid w:val="00E66E16"/>
    <w:rsid w:val="00E6711F"/>
    <w:rsid w:val="00E67227"/>
    <w:rsid w:val="00E67976"/>
    <w:rsid w:val="00E67988"/>
    <w:rsid w:val="00E67B81"/>
    <w:rsid w:val="00E67EBD"/>
    <w:rsid w:val="00E702FB"/>
    <w:rsid w:val="00E703A7"/>
    <w:rsid w:val="00E70424"/>
    <w:rsid w:val="00E707B8"/>
    <w:rsid w:val="00E71576"/>
    <w:rsid w:val="00E722AB"/>
    <w:rsid w:val="00E72352"/>
    <w:rsid w:val="00E7243F"/>
    <w:rsid w:val="00E72567"/>
    <w:rsid w:val="00E728A2"/>
    <w:rsid w:val="00E728A3"/>
    <w:rsid w:val="00E72FA7"/>
    <w:rsid w:val="00E737A9"/>
    <w:rsid w:val="00E73893"/>
    <w:rsid w:val="00E73E25"/>
    <w:rsid w:val="00E73F2D"/>
    <w:rsid w:val="00E73F34"/>
    <w:rsid w:val="00E74917"/>
    <w:rsid w:val="00E74D22"/>
    <w:rsid w:val="00E74ECE"/>
    <w:rsid w:val="00E74F95"/>
    <w:rsid w:val="00E75146"/>
    <w:rsid w:val="00E7534C"/>
    <w:rsid w:val="00E755BD"/>
    <w:rsid w:val="00E75AE2"/>
    <w:rsid w:val="00E75FB7"/>
    <w:rsid w:val="00E7607B"/>
    <w:rsid w:val="00E762F0"/>
    <w:rsid w:val="00E76833"/>
    <w:rsid w:val="00E76F64"/>
    <w:rsid w:val="00E7743D"/>
    <w:rsid w:val="00E77738"/>
    <w:rsid w:val="00E779C5"/>
    <w:rsid w:val="00E779DE"/>
    <w:rsid w:val="00E77A01"/>
    <w:rsid w:val="00E77C65"/>
    <w:rsid w:val="00E80153"/>
    <w:rsid w:val="00E808CB"/>
    <w:rsid w:val="00E80947"/>
    <w:rsid w:val="00E80A97"/>
    <w:rsid w:val="00E80DED"/>
    <w:rsid w:val="00E80E6B"/>
    <w:rsid w:val="00E80EE6"/>
    <w:rsid w:val="00E80FAF"/>
    <w:rsid w:val="00E81345"/>
    <w:rsid w:val="00E81509"/>
    <w:rsid w:val="00E815CE"/>
    <w:rsid w:val="00E818E3"/>
    <w:rsid w:val="00E81937"/>
    <w:rsid w:val="00E81A2B"/>
    <w:rsid w:val="00E81B0B"/>
    <w:rsid w:val="00E81D21"/>
    <w:rsid w:val="00E82D0C"/>
    <w:rsid w:val="00E82D4C"/>
    <w:rsid w:val="00E82DF8"/>
    <w:rsid w:val="00E82F99"/>
    <w:rsid w:val="00E83188"/>
    <w:rsid w:val="00E83422"/>
    <w:rsid w:val="00E83634"/>
    <w:rsid w:val="00E83BBF"/>
    <w:rsid w:val="00E83E3A"/>
    <w:rsid w:val="00E84549"/>
    <w:rsid w:val="00E84B9E"/>
    <w:rsid w:val="00E84D8B"/>
    <w:rsid w:val="00E84EA1"/>
    <w:rsid w:val="00E8506C"/>
    <w:rsid w:val="00E853FB"/>
    <w:rsid w:val="00E85416"/>
    <w:rsid w:val="00E857AB"/>
    <w:rsid w:val="00E85D01"/>
    <w:rsid w:val="00E85F3D"/>
    <w:rsid w:val="00E8613C"/>
    <w:rsid w:val="00E86798"/>
    <w:rsid w:val="00E86AF0"/>
    <w:rsid w:val="00E870A7"/>
    <w:rsid w:val="00E872DD"/>
    <w:rsid w:val="00E8762B"/>
    <w:rsid w:val="00E87AA5"/>
    <w:rsid w:val="00E901A1"/>
    <w:rsid w:val="00E9095F"/>
    <w:rsid w:val="00E90E90"/>
    <w:rsid w:val="00E90F2F"/>
    <w:rsid w:val="00E910DA"/>
    <w:rsid w:val="00E918DB"/>
    <w:rsid w:val="00E91D57"/>
    <w:rsid w:val="00E92003"/>
    <w:rsid w:val="00E9273D"/>
    <w:rsid w:val="00E92B6E"/>
    <w:rsid w:val="00E92D61"/>
    <w:rsid w:val="00E92E0D"/>
    <w:rsid w:val="00E92EA8"/>
    <w:rsid w:val="00E92FA6"/>
    <w:rsid w:val="00E931AF"/>
    <w:rsid w:val="00E933E0"/>
    <w:rsid w:val="00E933F4"/>
    <w:rsid w:val="00E93633"/>
    <w:rsid w:val="00E936BC"/>
    <w:rsid w:val="00E936F3"/>
    <w:rsid w:val="00E94060"/>
    <w:rsid w:val="00E9412F"/>
    <w:rsid w:val="00E94169"/>
    <w:rsid w:val="00E9447B"/>
    <w:rsid w:val="00E94573"/>
    <w:rsid w:val="00E949D0"/>
    <w:rsid w:val="00E94C39"/>
    <w:rsid w:val="00E94CFB"/>
    <w:rsid w:val="00E955A1"/>
    <w:rsid w:val="00E95778"/>
    <w:rsid w:val="00E95D5F"/>
    <w:rsid w:val="00E960CE"/>
    <w:rsid w:val="00E961DC"/>
    <w:rsid w:val="00E96359"/>
    <w:rsid w:val="00E967EB"/>
    <w:rsid w:val="00E9680F"/>
    <w:rsid w:val="00E96895"/>
    <w:rsid w:val="00E96FFF"/>
    <w:rsid w:val="00E97078"/>
    <w:rsid w:val="00E9756F"/>
    <w:rsid w:val="00E978C4"/>
    <w:rsid w:val="00E979E7"/>
    <w:rsid w:val="00E97B09"/>
    <w:rsid w:val="00E97B16"/>
    <w:rsid w:val="00E97F02"/>
    <w:rsid w:val="00EA035B"/>
    <w:rsid w:val="00EA05E8"/>
    <w:rsid w:val="00EA0605"/>
    <w:rsid w:val="00EA06E0"/>
    <w:rsid w:val="00EA073E"/>
    <w:rsid w:val="00EA07AF"/>
    <w:rsid w:val="00EA0C16"/>
    <w:rsid w:val="00EA0D5F"/>
    <w:rsid w:val="00EA0E15"/>
    <w:rsid w:val="00EA1159"/>
    <w:rsid w:val="00EA1858"/>
    <w:rsid w:val="00EA1AB1"/>
    <w:rsid w:val="00EA1B82"/>
    <w:rsid w:val="00EA1DFA"/>
    <w:rsid w:val="00EA268F"/>
    <w:rsid w:val="00EA27A0"/>
    <w:rsid w:val="00EA2A68"/>
    <w:rsid w:val="00EA367F"/>
    <w:rsid w:val="00EA3D42"/>
    <w:rsid w:val="00EA3E5D"/>
    <w:rsid w:val="00EA40ED"/>
    <w:rsid w:val="00EA43E2"/>
    <w:rsid w:val="00EA467E"/>
    <w:rsid w:val="00EA48E0"/>
    <w:rsid w:val="00EA49FD"/>
    <w:rsid w:val="00EA4B19"/>
    <w:rsid w:val="00EA4D07"/>
    <w:rsid w:val="00EA4F0B"/>
    <w:rsid w:val="00EA4FF4"/>
    <w:rsid w:val="00EA5029"/>
    <w:rsid w:val="00EA5632"/>
    <w:rsid w:val="00EA5DF1"/>
    <w:rsid w:val="00EA6210"/>
    <w:rsid w:val="00EA67E8"/>
    <w:rsid w:val="00EA68F2"/>
    <w:rsid w:val="00EA6E6F"/>
    <w:rsid w:val="00EA714B"/>
    <w:rsid w:val="00EA7332"/>
    <w:rsid w:val="00EA7391"/>
    <w:rsid w:val="00EA76DF"/>
    <w:rsid w:val="00EA7A49"/>
    <w:rsid w:val="00EA7B2E"/>
    <w:rsid w:val="00EA7F13"/>
    <w:rsid w:val="00EA7F67"/>
    <w:rsid w:val="00EB0230"/>
    <w:rsid w:val="00EB037F"/>
    <w:rsid w:val="00EB06FD"/>
    <w:rsid w:val="00EB0E16"/>
    <w:rsid w:val="00EB0FF4"/>
    <w:rsid w:val="00EB13C1"/>
    <w:rsid w:val="00EB17D0"/>
    <w:rsid w:val="00EB1828"/>
    <w:rsid w:val="00EB1BB7"/>
    <w:rsid w:val="00EB1DDD"/>
    <w:rsid w:val="00EB21DD"/>
    <w:rsid w:val="00EB23FA"/>
    <w:rsid w:val="00EB25C8"/>
    <w:rsid w:val="00EB2A57"/>
    <w:rsid w:val="00EB2C18"/>
    <w:rsid w:val="00EB34FA"/>
    <w:rsid w:val="00EB3631"/>
    <w:rsid w:val="00EB366F"/>
    <w:rsid w:val="00EB3BAA"/>
    <w:rsid w:val="00EB3E71"/>
    <w:rsid w:val="00EB414E"/>
    <w:rsid w:val="00EB4BA7"/>
    <w:rsid w:val="00EB4C82"/>
    <w:rsid w:val="00EB4CD8"/>
    <w:rsid w:val="00EB4DB0"/>
    <w:rsid w:val="00EB4E91"/>
    <w:rsid w:val="00EB4FA8"/>
    <w:rsid w:val="00EB518C"/>
    <w:rsid w:val="00EB5494"/>
    <w:rsid w:val="00EB5563"/>
    <w:rsid w:val="00EB5CCF"/>
    <w:rsid w:val="00EB5CE9"/>
    <w:rsid w:val="00EB6004"/>
    <w:rsid w:val="00EB611F"/>
    <w:rsid w:val="00EB6361"/>
    <w:rsid w:val="00EB65E6"/>
    <w:rsid w:val="00EB68C5"/>
    <w:rsid w:val="00EB6916"/>
    <w:rsid w:val="00EB6C6B"/>
    <w:rsid w:val="00EB74F6"/>
    <w:rsid w:val="00EB7959"/>
    <w:rsid w:val="00EB79DA"/>
    <w:rsid w:val="00EC0044"/>
    <w:rsid w:val="00EC056E"/>
    <w:rsid w:val="00EC0666"/>
    <w:rsid w:val="00EC06BB"/>
    <w:rsid w:val="00EC0A43"/>
    <w:rsid w:val="00EC0ABC"/>
    <w:rsid w:val="00EC0B7A"/>
    <w:rsid w:val="00EC1372"/>
    <w:rsid w:val="00EC1386"/>
    <w:rsid w:val="00EC155A"/>
    <w:rsid w:val="00EC16B5"/>
    <w:rsid w:val="00EC18F1"/>
    <w:rsid w:val="00EC1D99"/>
    <w:rsid w:val="00EC1EBE"/>
    <w:rsid w:val="00EC1F6A"/>
    <w:rsid w:val="00EC2EC1"/>
    <w:rsid w:val="00EC3891"/>
    <w:rsid w:val="00EC3954"/>
    <w:rsid w:val="00EC3968"/>
    <w:rsid w:val="00EC3C0B"/>
    <w:rsid w:val="00EC3CE1"/>
    <w:rsid w:val="00EC42E0"/>
    <w:rsid w:val="00EC44F5"/>
    <w:rsid w:val="00EC48BC"/>
    <w:rsid w:val="00EC4983"/>
    <w:rsid w:val="00EC4B32"/>
    <w:rsid w:val="00EC4C60"/>
    <w:rsid w:val="00EC4D6A"/>
    <w:rsid w:val="00EC53FE"/>
    <w:rsid w:val="00EC55F9"/>
    <w:rsid w:val="00EC5791"/>
    <w:rsid w:val="00EC5823"/>
    <w:rsid w:val="00EC5837"/>
    <w:rsid w:val="00EC5A2A"/>
    <w:rsid w:val="00EC5D35"/>
    <w:rsid w:val="00EC5E56"/>
    <w:rsid w:val="00EC5F91"/>
    <w:rsid w:val="00EC65EA"/>
    <w:rsid w:val="00EC6C9F"/>
    <w:rsid w:val="00EC70BF"/>
    <w:rsid w:val="00EC7348"/>
    <w:rsid w:val="00EC736C"/>
    <w:rsid w:val="00EC739D"/>
    <w:rsid w:val="00EC75A1"/>
    <w:rsid w:val="00EC763D"/>
    <w:rsid w:val="00EC7B20"/>
    <w:rsid w:val="00EC7BED"/>
    <w:rsid w:val="00EC7C68"/>
    <w:rsid w:val="00EC7D8F"/>
    <w:rsid w:val="00ED01D2"/>
    <w:rsid w:val="00ED0282"/>
    <w:rsid w:val="00ED0488"/>
    <w:rsid w:val="00ED0731"/>
    <w:rsid w:val="00ED0C6B"/>
    <w:rsid w:val="00ED1103"/>
    <w:rsid w:val="00ED15A5"/>
    <w:rsid w:val="00ED174F"/>
    <w:rsid w:val="00ED22FB"/>
    <w:rsid w:val="00ED27CD"/>
    <w:rsid w:val="00ED281C"/>
    <w:rsid w:val="00ED2F45"/>
    <w:rsid w:val="00ED3189"/>
    <w:rsid w:val="00ED3244"/>
    <w:rsid w:val="00ED33AD"/>
    <w:rsid w:val="00ED38E4"/>
    <w:rsid w:val="00ED39A2"/>
    <w:rsid w:val="00ED39A8"/>
    <w:rsid w:val="00ED3C78"/>
    <w:rsid w:val="00ED3F4C"/>
    <w:rsid w:val="00ED4037"/>
    <w:rsid w:val="00ED4C76"/>
    <w:rsid w:val="00ED4CE3"/>
    <w:rsid w:val="00ED5622"/>
    <w:rsid w:val="00ED5A62"/>
    <w:rsid w:val="00ED5A8B"/>
    <w:rsid w:val="00ED5D1C"/>
    <w:rsid w:val="00ED5E34"/>
    <w:rsid w:val="00ED6336"/>
    <w:rsid w:val="00ED6417"/>
    <w:rsid w:val="00ED69AC"/>
    <w:rsid w:val="00ED6B85"/>
    <w:rsid w:val="00ED6C3B"/>
    <w:rsid w:val="00ED6C64"/>
    <w:rsid w:val="00ED6D8D"/>
    <w:rsid w:val="00ED6F4E"/>
    <w:rsid w:val="00ED71B1"/>
    <w:rsid w:val="00ED71CF"/>
    <w:rsid w:val="00ED747A"/>
    <w:rsid w:val="00ED75BF"/>
    <w:rsid w:val="00ED7710"/>
    <w:rsid w:val="00ED7E83"/>
    <w:rsid w:val="00EE00B9"/>
    <w:rsid w:val="00EE0191"/>
    <w:rsid w:val="00EE0480"/>
    <w:rsid w:val="00EE0499"/>
    <w:rsid w:val="00EE05CA"/>
    <w:rsid w:val="00EE06FE"/>
    <w:rsid w:val="00EE08BE"/>
    <w:rsid w:val="00EE08D3"/>
    <w:rsid w:val="00EE0B05"/>
    <w:rsid w:val="00EE0C85"/>
    <w:rsid w:val="00EE0D95"/>
    <w:rsid w:val="00EE10FB"/>
    <w:rsid w:val="00EE11DF"/>
    <w:rsid w:val="00EE1220"/>
    <w:rsid w:val="00EE1EA4"/>
    <w:rsid w:val="00EE2124"/>
    <w:rsid w:val="00EE2629"/>
    <w:rsid w:val="00EE291C"/>
    <w:rsid w:val="00EE36F7"/>
    <w:rsid w:val="00EE3C30"/>
    <w:rsid w:val="00EE3D22"/>
    <w:rsid w:val="00EE3E62"/>
    <w:rsid w:val="00EE3ED4"/>
    <w:rsid w:val="00EE42F1"/>
    <w:rsid w:val="00EE4B4A"/>
    <w:rsid w:val="00EE4C2D"/>
    <w:rsid w:val="00EE4D9A"/>
    <w:rsid w:val="00EE5039"/>
    <w:rsid w:val="00EE52FD"/>
    <w:rsid w:val="00EE5351"/>
    <w:rsid w:val="00EE5885"/>
    <w:rsid w:val="00EE58BC"/>
    <w:rsid w:val="00EE5A82"/>
    <w:rsid w:val="00EE5BC5"/>
    <w:rsid w:val="00EE5BD0"/>
    <w:rsid w:val="00EE5EB2"/>
    <w:rsid w:val="00EE5EB5"/>
    <w:rsid w:val="00EE60CE"/>
    <w:rsid w:val="00EE63F2"/>
    <w:rsid w:val="00EE6441"/>
    <w:rsid w:val="00EE64F5"/>
    <w:rsid w:val="00EE657E"/>
    <w:rsid w:val="00EE6908"/>
    <w:rsid w:val="00EE7533"/>
    <w:rsid w:val="00EE7546"/>
    <w:rsid w:val="00EE78F5"/>
    <w:rsid w:val="00EE7AF2"/>
    <w:rsid w:val="00EF006A"/>
    <w:rsid w:val="00EF0B2E"/>
    <w:rsid w:val="00EF0C5F"/>
    <w:rsid w:val="00EF1071"/>
    <w:rsid w:val="00EF1383"/>
    <w:rsid w:val="00EF14F9"/>
    <w:rsid w:val="00EF165B"/>
    <w:rsid w:val="00EF17BB"/>
    <w:rsid w:val="00EF193F"/>
    <w:rsid w:val="00EF1AF7"/>
    <w:rsid w:val="00EF1B63"/>
    <w:rsid w:val="00EF1F6A"/>
    <w:rsid w:val="00EF26ED"/>
    <w:rsid w:val="00EF289E"/>
    <w:rsid w:val="00EF3240"/>
    <w:rsid w:val="00EF35D4"/>
    <w:rsid w:val="00EF35E1"/>
    <w:rsid w:val="00EF3875"/>
    <w:rsid w:val="00EF3A16"/>
    <w:rsid w:val="00EF3C0D"/>
    <w:rsid w:val="00EF3DC4"/>
    <w:rsid w:val="00EF3E70"/>
    <w:rsid w:val="00EF3F9A"/>
    <w:rsid w:val="00EF422F"/>
    <w:rsid w:val="00EF43C8"/>
    <w:rsid w:val="00EF485E"/>
    <w:rsid w:val="00EF4ED3"/>
    <w:rsid w:val="00EF532D"/>
    <w:rsid w:val="00EF56E3"/>
    <w:rsid w:val="00EF5899"/>
    <w:rsid w:val="00EF5935"/>
    <w:rsid w:val="00EF5B22"/>
    <w:rsid w:val="00EF62FC"/>
    <w:rsid w:val="00EF65D9"/>
    <w:rsid w:val="00EF663B"/>
    <w:rsid w:val="00EF66C5"/>
    <w:rsid w:val="00EF67B3"/>
    <w:rsid w:val="00EF742B"/>
    <w:rsid w:val="00EF7574"/>
    <w:rsid w:val="00EF7582"/>
    <w:rsid w:val="00EF78F6"/>
    <w:rsid w:val="00EF7BDA"/>
    <w:rsid w:val="00F000D0"/>
    <w:rsid w:val="00F009A7"/>
    <w:rsid w:val="00F010E4"/>
    <w:rsid w:val="00F01351"/>
    <w:rsid w:val="00F0157E"/>
    <w:rsid w:val="00F016D9"/>
    <w:rsid w:val="00F0181C"/>
    <w:rsid w:val="00F01A2A"/>
    <w:rsid w:val="00F01D83"/>
    <w:rsid w:val="00F028C1"/>
    <w:rsid w:val="00F02A5F"/>
    <w:rsid w:val="00F02E23"/>
    <w:rsid w:val="00F02F45"/>
    <w:rsid w:val="00F03778"/>
    <w:rsid w:val="00F0399A"/>
    <w:rsid w:val="00F03B3E"/>
    <w:rsid w:val="00F03CA9"/>
    <w:rsid w:val="00F03F13"/>
    <w:rsid w:val="00F03F4E"/>
    <w:rsid w:val="00F04036"/>
    <w:rsid w:val="00F0415B"/>
    <w:rsid w:val="00F04736"/>
    <w:rsid w:val="00F049A8"/>
    <w:rsid w:val="00F04DC3"/>
    <w:rsid w:val="00F050F2"/>
    <w:rsid w:val="00F05A03"/>
    <w:rsid w:val="00F05CD0"/>
    <w:rsid w:val="00F060DA"/>
    <w:rsid w:val="00F061AA"/>
    <w:rsid w:val="00F066E6"/>
    <w:rsid w:val="00F067A1"/>
    <w:rsid w:val="00F069CF"/>
    <w:rsid w:val="00F06B90"/>
    <w:rsid w:val="00F06DD2"/>
    <w:rsid w:val="00F06E5A"/>
    <w:rsid w:val="00F06F8C"/>
    <w:rsid w:val="00F0750B"/>
    <w:rsid w:val="00F07910"/>
    <w:rsid w:val="00F07A4B"/>
    <w:rsid w:val="00F07A8D"/>
    <w:rsid w:val="00F07CC6"/>
    <w:rsid w:val="00F104B5"/>
    <w:rsid w:val="00F1076C"/>
    <w:rsid w:val="00F10A2E"/>
    <w:rsid w:val="00F10C13"/>
    <w:rsid w:val="00F10EE2"/>
    <w:rsid w:val="00F10F5A"/>
    <w:rsid w:val="00F110BB"/>
    <w:rsid w:val="00F11145"/>
    <w:rsid w:val="00F111CE"/>
    <w:rsid w:val="00F11482"/>
    <w:rsid w:val="00F115E1"/>
    <w:rsid w:val="00F1165E"/>
    <w:rsid w:val="00F1206C"/>
    <w:rsid w:val="00F1222E"/>
    <w:rsid w:val="00F126ED"/>
    <w:rsid w:val="00F128E9"/>
    <w:rsid w:val="00F12F8F"/>
    <w:rsid w:val="00F1314D"/>
    <w:rsid w:val="00F133F9"/>
    <w:rsid w:val="00F136F7"/>
    <w:rsid w:val="00F13797"/>
    <w:rsid w:val="00F138F4"/>
    <w:rsid w:val="00F139B1"/>
    <w:rsid w:val="00F13A89"/>
    <w:rsid w:val="00F13D94"/>
    <w:rsid w:val="00F13F62"/>
    <w:rsid w:val="00F13FA8"/>
    <w:rsid w:val="00F1458D"/>
    <w:rsid w:val="00F148D4"/>
    <w:rsid w:val="00F14C67"/>
    <w:rsid w:val="00F14D8F"/>
    <w:rsid w:val="00F1570E"/>
    <w:rsid w:val="00F15991"/>
    <w:rsid w:val="00F15BB3"/>
    <w:rsid w:val="00F15DBC"/>
    <w:rsid w:val="00F1665D"/>
    <w:rsid w:val="00F167C2"/>
    <w:rsid w:val="00F16889"/>
    <w:rsid w:val="00F170A7"/>
    <w:rsid w:val="00F174D4"/>
    <w:rsid w:val="00F17536"/>
    <w:rsid w:val="00F17567"/>
    <w:rsid w:val="00F200A0"/>
    <w:rsid w:val="00F20489"/>
    <w:rsid w:val="00F20522"/>
    <w:rsid w:val="00F20898"/>
    <w:rsid w:val="00F21621"/>
    <w:rsid w:val="00F21980"/>
    <w:rsid w:val="00F21C1B"/>
    <w:rsid w:val="00F2200E"/>
    <w:rsid w:val="00F22277"/>
    <w:rsid w:val="00F22C11"/>
    <w:rsid w:val="00F22E67"/>
    <w:rsid w:val="00F22E6C"/>
    <w:rsid w:val="00F22F24"/>
    <w:rsid w:val="00F22FFA"/>
    <w:rsid w:val="00F23190"/>
    <w:rsid w:val="00F233EF"/>
    <w:rsid w:val="00F23575"/>
    <w:rsid w:val="00F23593"/>
    <w:rsid w:val="00F23F15"/>
    <w:rsid w:val="00F23FDE"/>
    <w:rsid w:val="00F24919"/>
    <w:rsid w:val="00F249F3"/>
    <w:rsid w:val="00F24FAE"/>
    <w:rsid w:val="00F25338"/>
    <w:rsid w:val="00F25432"/>
    <w:rsid w:val="00F258B6"/>
    <w:rsid w:val="00F258FB"/>
    <w:rsid w:val="00F2590E"/>
    <w:rsid w:val="00F25A39"/>
    <w:rsid w:val="00F25D35"/>
    <w:rsid w:val="00F25FBB"/>
    <w:rsid w:val="00F2627F"/>
    <w:rsid w:val="00F26544"/>
    <w:rsid w:val="00F26559"/>
    <w:rsid w:val="00F26740"/>
    <w:rsid w:val="00F26D2F"/>
    <w:rsid w:val="00F275C4"/>
    <w:rsid w:val="00F276D9"/>
    <w:rsid w:val="00F27703"/>
    <w:rsid w:val="00F27A85"/>
    <w:rsid w:val="00F301F5"/>
    <w:rsid w:val="00F30432"/>
    <w:rsid w:val="00F30F8A"/>
    <w:rsid w:val="00F311C4"/>
    <w:rsid w:val="00F31360"/>
    <w:rsid w:val="00F31858"/>
    <w:rsid w:val="00F320E9"/>
    <w:rsid w:val="00F3239C"/>
    <w:rsid w:val="00F3240C"/>
    <w:rsid w:val="00F32548"/>
    <w:rsid w:val="00F32756"/>
    <w:rsid w:val="00F3340A"/>
    <w:rsid w:val="00F335AF"/>
    <w:rsid w:val="00F33A01"/>
    <w:rsid w:val="00F33AA0"/>
    <w:rsid w:val="00F33AB6"/>
    <w:rsid w:val="00F33C71"/>
    <w:rsid w:val="00F33CEB"/>
    <w:rsid w:val="00F33EBF"/>
    <w:rsid w:val="00F340E4"/>
    <w:rsid w:val="00F3425C"/>
    <w:rsid w:val="00F353E4"/>
    <w:rsid w:val="00F35757"/>
    <w:rsid w:val="00F35A94"/>
    <w:rsid w:val="00F35C3A"/>
    <w:rsid w:val="00F35DF0"/>
    <w:rsid w:val="00F36657"/>
    <w:rsid w:val="00F366D3"/>
    <w:rsid w:val="00F369A9"/>
    <w:rsid w:val="00F36A0B"/>
    <w:rsid w:val="00F372C8"/>
    <w:rsid w:val="00F375B1"/>
    <w:rsid w:val="00F378AF"/>
    <w:rsid w:val="00F37C32"/>
    <w:rsid w:val="00F37CFA"/>
    <w:rsid w:val="00F37EEE"/>
    <w:rsid w:val="00F401AC"/>
    <w:rsid w:val="00F40593"/>
    <w:rsid w:val="00F408D6"/>
    <w:rsid w:val="00F408F6"/>
    <w:rsid w:val="00F4097B"/>
    <w:rsid w:val="00F40BC0"/>
    <w:rsid w:val="00F40D07"/>
    <w:rsid w:val="00F40F6D"/>
    <w:rsid w:val="00F413A8"/>
    <w:rsid w:val="00F4213C"/>
    <w:rsid w:val="00F42502"/>
    <w:rsid w:val="00F4281C"/>
    <w:rsid w:val="00F430F7"/>
    <w:rsid w:val="00F431AD"/>
    <w:rsid w:val="00F433A4"/>
    <w:rsid w:val="00F433B8"/>
    <w:rsid w:val="00F438EE"/>
    <w:rsid w:val="00F44AB9"/>
    <w:rsid w:val="00F45C43"/>
    <w:rsid w:val="00F4625D"/>
    <w:rsid w:val="00F4661D"/>
    <w:rsid w:val="00F46C75"/>
    <w:rsid w:val="00F46F03"/>
    <w:rsid w:val="00F46F87"/>
    <w:rsid w:val="00F471F3"/>
    <w:rsid w:val="00F4757E"/>
    <w:rsid w:val="00F47F1E"/>
    <w:rsid w:val="00F47F24"/>
    <w:rsid w:val="00F50059"/>
    <w:rsid w:val="00F50A31"/>
    <w:rsid w:val="00F516B1"/>
    <w:rsid w:val="00F519F0"/>
    <w:rsid w:val="00F521A8"/>
    <w:rsid w:val="00F5276A"/>
    <w:rsid w:val="00F53A09"/>
    <w:rsid w:val="00F53A97"/>
    <w:rsid w:val="00F53AF9"/>
    <w:rsid w:val="00F53D5D"/>
    <w:rsid w:val="00F53D92"/>
    <w:rsid w:val="00F540A3"/>
    <w:rsid w:val="00F5423A"/>
    <w:rsid w:val="00F545E2"/>
    <w:rsid w:val="00F549CC"/>
    <w:rsid w:val="00F54DEB"/>
    <w:rsid w:val="00F551C7"/>
    <w:rsid w:val="00F55728"/>
    <w:rsid w:val="00F55741"/>
    <w:rsid w:val="00F55C09"/>
    <w:rsid w:val="00F55D06"/>
    <w:rsid w:val="00F55D26"/>
    <w:rsid w:val="00F55E77"/>
    <w:rsid w:val="00F560BC"/>
    <w:rsid w:val="00F56467"/>
    <w:rsid w:val="00F5663E"/>
    <w:rsid w:val="00F56A60"/>
    <w:rsid w:val="00F56C01"/>
    <w:rsid w:val="00F56C79"/>
    <w:rsid w:val="00F56C7B"/>
    <w:rsid w:val="00F5723F"/>
    <w:rsid w:val="00F57769"/>
    <w:rsid w:val="00F577AC"/>
    <w:rsid w:val="00F57AD9"/>
    <w:rsid w:val="00F57AE6"/>
    <w:rsid w:val="00F60011"/>
    <w:rsid w:val="00F6073A"/>
    <w:rsid w:val="00F6076E"/>
    <w:rsid w:val="00F60D8C"/>
    <w:rsid w:val="00F60E0C"/>
    <w:rsid w:val="00F616D8"/>
    <w:rsid w:val="00F61A19"/>
    <w:rsid w:val="00F61BBB"/>
    <w:rsid w:val="00F61E63"/>
    <w:rsid w:val="00F61EFB"/>
    <w:rsid w:val="00F620B6"/>
    <w:rsid w:val="00F62D24"/>
    <w:rsid w:val="00F62F3C"/>
    <w:rsid w:val="00F640A4"/>
    <w:rsid w:val="00F64162"/>
    <w:rsid w:val="00F6447E"/>
    <w:rsid w:val="00F644D0"/>
    <w:rsid w:val="00F64F7C"/>
    <w:rsid w:val="00F65C13"/>
    <w:rsid w:val="00F661AA"/>
    <w:rsid w:val="00F66AEE"/>
    <w:rsid w:val="00F66DD8"/>
    <w:rsid w:val="00F66F01"/>
    <w:rsid w:val="00F67351"/>
    <w:rsid w:val="00F67D49"/>
    <w:rsid w:val="00F700BC"/>
    <w:rsid w:val="00F70335"/>
    <w:rsid w:val="00F70555"/>
    <w:rsid w:val="00F70774"/>
    <w:rsid w:val="00F709FB"/>
    <w:rsid w:val="00F70C71"/>
    <w:rsid w:val="00F70CA2"/>
    <w:rsid w:val="00F70CFA"/>
    <w:rsid w:val="00F70E6C"/>
    <w:rsid w:val="00F71169"/>
    <w:rsid w:val="00F71279"/>
    <w:rsid w:val="00F712BB"/>
    <w:rsid w:val="00F71793"/>
    <w:rsid w:val="00F718FB"/>
    <w:rsid w:val="00F71BCC"/>
    <w:rsid w:val="00F71BDC"/>
    <w:rsid w:val="00F72305"/>
    <w:rsid w:val="00F72C37"/>
    <w:rsid w:val="00F72D6B"/>
    <w:rsid w:val="00F72FA4"/>
    <w:rsid w:val="00F7302F"/>
    <w:rsid w:val="00F73078"/>
    <w:rsid w:val="00F732D4"/>
    <w:rsid w:val="00F7356D"/>
    <w:rsid w:val="00F738EC"/>
    <w:rsid w:val="00F73A91"/>
    <w:rsid w:val="00F73B11"/>
    <w:rsid w:val="00F73E91"/>
    <w:rsid w:val="00F742BF"/>
    <w:rsid w:val="00F74634"/>
    <w:rsid w:val="00F74C68"/>
    <w:rsid w:val="00F74ED2"/>
    <w:rsid w:val="00F75324"/>
    <w:rsid w:val="00F75491"/>
    <w:rsid w:val="00F75FDB"/>
    <w:rsid w:val="00F7601D"/>
    <w:rsid w:val="00F7618A"/>
    <w:rsid w:val="00F76759"/>
    <w:rsid w:val="00F76A45"/>
    <w:rsid w:val="00F76F7B"/>
    <w:rsid w:val="00F774B7"/>
    <w:rsid w:val="00F7770A"/>
    <w:rsid w:val="00F77BC7"/>
    <w:rsid w:val="00F77C94"/>
    <w:rsid w:val="00F77DCC"/>
    <w:rsid w:val="00F80578"/>
    <w:rsid w:val="00F80874"/>
    <w:rsid w:val="00F80B55"/>
    <w:rsid w:val="00F80BDD"/>
    <w:rsid w:val="00F80C6E"/>
    <w:rsid w:val="00F81422"/>
    <w:rsid w:val="00F815F1"/>
    <w:rsid w:val="00F817DF"/>
    <w:rsid w:val="00F81A67"/>
    <w:rsid w:val="00F81B0F"/>
    <w:rsid w:val="00F81B1F"/>
    <w:rsid w:val="00F81CF6"/>
    <w:rsid w:val="00F81E27"/>
    <w:rsid w:val="00F82E92"/>
    <w:rsid w:val="00F82FC7"/>
    <w:rsid w:val="00F8301A"/>
    <w:rsid w:val="00F83537"/>
    <w:rsid w:val="00F84897"/>
    <w:rsid w:val="00F84D6E"/>
    <w:rsid w:val="00F8504B"/>
    <w:rsid w:val="00F854A1"/>
    <w:rsid w:val="00F85623"/>
    <w:rsid w:val="00F856E9"/>
    <w:rsid w:val="00F85A45"/>
    <w:rsid w:val="00F86290"/>
    <w:rsid w:val="00F8631B"/>
    <w:rsid w:val="00F86912"/>
    <w:rsid w:val="00F86E06"/>
    <w:rsid w:val="00F86FE6"/>
    <w:rsid w:val="00F87189"/>
    <w:rsid w:val="00F87219"/>
    <w:rsid w:val="00F8723B"/>
    <w:rsid w:val="00F872B5"/>
    <w:rsid w:val="00F8767A"/>
    <w:rsid w:val="00F87DEF"/>
    <w:rsid w:val="00F90132"/>
    <w:rsid w:val="00F9044D"/>
    <w:rsid w:val="00F90AA2"/>
    <w:rsid w:val="00F90B2A"/>
    <w:rsid w:val="00F90CD2"/>
    <w:rsid w:val="00F90DFF"/>
    <w:rsid w:val="00F90F54"/>
    <w:rsid w:val="00F9101A"/>
    <w:rsid w:val="00F910D3"/>
    <w:rsid w:val="00F911B8"/>
    <w:rsid w:val="00F911F0"/>
    <w:rsid w:val="00F91BCF"/>
    <w:rsid w:val="00F91C5F"/>
    <w:rsid w:val="00F91ECE"/>
    <w:rsid w:val="00F91FAA"/>
    <w:rsid w:val="00F9233F"/>
    <w:rsid w:val="00F9239C"/>
    <w:rsid w:val="00F929DC"/>
    <w:rsid w:val="00F929F2"/>
    <w:rsid w:val="00F93021"/>
    <w:rsid w:val="00F93211"/>
    <w:rsid w:val="00F934A6"/>
    <w:rsid w:val="00F935CB"/>
    <w:rsid w:val="00F9399B"/>
    <w:rsid w:val="00F93BBC"/>
    <w:rsid w:val="00F941A7"/>
    <w:rsid w:val="00F94545"/>
    <w:rsid w:val="00F94917"/>
    <w:rsid w:val="00F94E79"/>
    <w:rsid w:val="00F953D9"/>
    <w:rsid w:val="00F95438"/>
    <w:rsid w:val="00F9552D"/>
    <w:rsid w:val="00F95904"/>
    <w:rsid w:val="00F95DB0"/>
    <w:rsid w:val="00F95E8B"/>
    <w:rsid w:val="00F9601A"/>
    <w:rsid w:val="00F9605F"/>
    <w:rsid w:val="00F96163"/>
    <w:rsid w:val="00F96265"/>
    <w:rsid w:val="00F96337"/>
    <w:rsid w:val="00F9644B"/>
    <w:rsid w:val="00F964CA"/>
    <w:rsid w:val="00F96899"/>
    <w:rsid w:val="00F96E0C"/>
    <w:rsid w:val="00F96EAF"/>
    <w:rsid w:val="00F96EBD"/>
    <w:rsid w:val="00F97108"/>
    <w:rsid w:val="00F972C3"/>
    <w:rsid w:val="00F972FB"/>
    <w:rsid w:val="00F97806"/>
    <w:rsid w:val="00F97E6F"/>
    <w:rsid w:val="00FA001E"/>
    <w:rsid w:val="00FA0142"/>
    <w:rsid w:val="00FA0592"/>
    <w:rsid w:val="00FA09E3"/>
    <w:rsid w:val="00FA0A2F"/>
    <w:rsid w:val="00FA0E8A"/>
    <w:rsid w:val="00FA1749"/>
    <w:rsid w:val="00FA1F75"/>
    <w:rsid w:val="00FA2079"/>
    <w:rsid w:val="00FA2655"/>
    <w:rsid w:val="00FA2C6C"/>
    <w:rsid w:val="00FA2D6A"/>
    <w:rsid w:val="00FA2F3F"/>
    <w:rsid w:val="00FA3525"/>
    <w:rsid w:val="00FA3559"/>
    <w:rsid w:val="00FA374E"/>
    <w:rsid w:val="00FA376C"/>
    <w:rsid w:val="00FA3F19"/>
    <w:rsid w:val="00FA3FEB"/>
    <w:rsid w:val="00FA42C3"/>
    <w:rsid w:val="00FA4353"/>
    <w:rsid w:val="00FA4656"/>
    <w:rsid w:val="00FA4BFF"/>
    <w:rsid w:val="00FA54BD"/>
    <w:rsid w:val="00FA5C41"/>
    <w:rsid w:val="00FA5FD4"/>
    <w:rsid w:val="00FA60E3"/>
    <w:rsid w:val="00FA6629"/>
    <w:rsid w:val="00FA68BF"/>
    <w:rsid w:val="00FA6907"/>
    <w:rsid w:val="00FA6958"/>
    <w:rsid w:val="00FA6EB6"/>
    <w:rsid w:val="00FA6EDD"/>
    <w:rsid w:val="00FA77D3"/>
    <w:rsid w:val="00FA7CC0"/>
    <w:rsid w:val="00FA7DD8"/>
    <w:rsid w:val="00FA7EA6"/>
    <w:rsid w:val="00FB054E"/>
    <w:rsid w:val="00FB0615"/>
    <w:rsid w:val="00FB0662"/>
    <w:rsid w:val="00FB0AC8"/>
    <w:rsid w:val="00FB0AF0"/>
    <w:rsid w:val="00FB0AFD"/>
    <w:rsid w:val="00FB0E63"/>
    <w:rsid w:val="00FB12C1"/>
    <w:rsid w:val="00FB12ED"/>
    <w:rsid w:val="00FB14E8"/>
    <w:rsid w:val="00FB16A3"/>
    <w:rsid w:val="00FB16B7"/>
    <w:rsid w:val="00FB1AFD"/>
    <w:rsid w:val="00FB1DF9"/>
    <w:rsid w:val="00FB1E56"/>
    <w:rsid w:val="00FB1E5C"/>
    <w:rsid w:val="00FB208D"/>
    <w:rsid w:val="00FB2116"/>
    <w:rsid w:val="00FB25B4"/>
    <w:rsid w:val="00FB2B23"/>
    <w:rsid w:val="00FB3067"/>
    <w:rsid w:val="00FB3943"/>
    <w:rsid w:val="00FB3CDA"/>
    <w:rsid w:val="00FB3D15"/>
    <w:rsid w:val="00FB47AA"/>
    <w:rsid w:val="00FB4F46"/>
    <w:rsid w:val="00FB5512"/>
    <w:rsid w:val="00FB5819"/>
    <w:rsid w:val="00FB5B0E"/>
    <w:rsid w:val="00FB5B3A"/>
    <w:rsid w:val="00FB5C70"/>
    <w:rsid w:val="00FB5E25"/>
    <w:rsid w:val="00FB5E7D"/>
    <w:rsid w:val="00FB60FF"/>
    <w:rsid w:val="00FB6524"/>
    <w:rsid w:val="00FB69C9"/>
    <w:rsid w:val="00FB6BE2"/>
    <w:rsid w:val="00FB70A7"/>
    <w:rsid w:val="00FB718D"/>
    <w:rsid w:val="00FB7194"/>
    <w:rsid w:val="00FB7355"/>
    <w:rsid w:val="00FB7C58"/>
    <w:rsid w:val="00FB7F8E"/>
    <w:rsid w:val="00FB7FA5"/>
    <w:rsid w:val="00FC03C2"/>
    <w:rsid w:val="00FC0679"/>
    <w:rsid w:val="00FC0898"/>
    <w:rsid w:val="00FC0A57"/>
    <w:rsid w:val="00FC0CF5"/>
    <w:rsid w:val="00FC0EFB"/>
    <w:rsid w:val="00FC0FC9"/>
    <w:rsid w:val="00FC13FC"/>
    <w:rsid w:val="00FC15C5"/>
    <w:rsid w:val="00FC18C5"/>
    <w:rsid w:val="00FC1967"/>
    <w:rsid w:val="00FC19DE"/>
    <w:rsid w:val="00FC1B79"/>
    <w:rsid w:val="00FC1C7D"/>
    <w:rsid w:val="00FC22D5"/>
    <w:rsid w:val="00FC25A5"/>
    <w:rsid w:val="00FC299C"/>
    <w:rsid w:val="00FC32DE"/>
    <w:rsid w:val="00FC32FF"/>
    <w:rsid w:val="00FC3595"/>
    <w:rsid w:val="00FC35D7"/>
    <w:rsid w:val="00FC3828"/>
    <w:rsid w:val="00FC3CFA"/>
    <w:rsid w:val="00FC3E0A"/>
    <w:rsid w:val="00FC3F98"/>
    <w:rsid w:val="00FC3FAC"/>
    <w:rsid w:val="00FC41EC"/>
    <w:rsid w:val="00FC42C0"/>
    <w:rsid w:val="00FC4630"/>
    <w:rsid w:val="00FC4F95"/>
    <w:rsid w:val="00FC5201"/>
    <w:rsid w:val="00FC532C"/>
    <w:rsid w:val="00FC5405"/>
    <w:rsid w:val="00FC547C"/>
    <w:rsid w:val="00FC555C"/>
    <w:rsid w:val="00FC5758"/>
    <w:rsid w:val="00FC59DB"/>
    <w:rsid w:val="00FC5A2B"/>
    <w:rsid w:val="00FC60BE"/>
    <w:rsid w:val="00FC6438"/>
    <w:rsid w:val="00FC687B"/>
    <w:rsid w:val="00FC68C3"/>
    <w:rsid w:val="00FC69A6"/>
    <w:rsid w:val="00FC6BDE"/>
    <w:rsid w:val="00FC6F09"/>
    <w:rsid w:val="00FC6FEF"/>
    <w:rsid w:val="00FC7548"/>
    <w:rsid w:val="00FC7670"/>
    <w:rsid w:val="00FC77C6"/>
    <w:rsid w:val="00FC78A3"/>
    <w:rsid w:val="00FC79BB"/>
    <w:rsid w:val="00FC79D9"/>
    <w:rsid w:val="00FC79F8"/>
    <w:rsid w:val="00FC7F4D"/>
    <w:rsid w:val="00FD0799"/>
    <w:rsid w:val="00FD09B3"/>
    <w:rsid w:val="00FD0FA3"/>
    <w:rsid w:val="00FD107A"/>
    <w:rsid w:val="00FD13B6"/>
    <w:rsid w:val="00FD16AE"/>
    <w:rsid w:val="00FD1779"/>
    <w:rsid w:val="00FD1783"/>
    <w:rsid w:val="00FD1AE3"/>
    <w:rsid w:val="00FD1B47"/>
    <w:rsid w:val="00FD20EF"/>
    <w:rsid w:val="00FD2113"/>
    <w:rsid w:val="00FD21AE"/>
    <w:rsid w:val="00FD25BB"/>
    <w:rsid w:val="00FD266F"/>
    <w:rsid w:val="00FD289A"/>
    <w:rsid w:val="00FD2B0F"/>
    <w:rsid w:val="00FD2B90"/>
    <w:rsid w:val="00FD3023"/>
    <w:rsid w:val="00FD313E"/>
    <w:rsid w:val="00FD3153"/>
    <w:rsid w:val="00FD344D"/>
    <w:rsid w:val="00FD3CB3"/>
    <w:rsid w:val="00FD3FBC"/>
    <w:rsid w:val="00FD42B2"/>
    <w:rsid w:val="00FD42DD"/>
    <w:rsid w:val="00FD4310"/>
    <w:rsid w:val="00FD4AE2"/>
    <w:rsid w:val="00FD4EE3"/>
    <w:rsid w:val="00FD4F6B"/>
    <w:rsid w:val="00FD5631"/>
    <w:rsid w:val="00FD5819"/>
    <w:rsid w:val="00FD5E12"/>
    <w:rsid w:val="00FD6008"/>
    <w:rsid w:val="00FD6240"/>
    <w:rsid w:val="00FD63C4"/>
    <w:rsid w:val="00FD647C"/>
    <w:rsid w:val="00FD65E0"/>
    <w:rsid w:val="00FD6AE9"/>
    <w:rsid w:val="00FD6CC8"/>
    <w:rsid w:val="00FD6FC4"/>
    <w:rsid w:val="00FD78D9"/>
    <w:rsid w:val="00FD7BFF"/>
    <w:rsid w:val="00FE057E"/>
    <w:rsid w:val="00FE0A1E"/>
    <w:rsid w:val="00FE1133"/>
    <w:rsid w:val="00FE14C6"/>
    <w:rsid w:val="00FE1964"/>
    <w:rsid w:val="00FE1B24"/>
    <w:rsid w:val="00FE1C9A"/>
    <w:rsid w:val="00FE2219"/>
    <w:rsid w:val="00FE238B"/>
    <w:rsid w:val="00FE23E5"/>
    <w:rsid w:val="00FE24E8"/>
    <w:rsid w:val="00FE270A"/>
    <w:rsid w:val="00FE27F6"/>
    <w:rsid w:val="00FE2800"/>
    <w:rsid w:val="00FE284A"/>
    <w:rsid w:val="00FE2E79"/>
    <w:rsid w:val="00FE2EC5"/>
    <w:rsid w:val="00FE2F22"/>
    <w:rsid w:val="00FE3554"/>
    <w:rsid w:val="00FE35A5"/>
    <w:rsid w:val="00FE3C79"/>
    <w:rsid w:val="00FE3C9D"/>
    <w:rsid w:val="00FE4139"/>
    <w:rsid w:val="00FE415C"/>
    <w:rsid w:val="00FE41DE"/>
    <w:rsid w:val="00FE4265"/>
    <w:rsid w:val="00FE484B"/>
    <w:rsid w:val="00FE4B1F"/>
    <w:rsid w:val="00FE4C37"/>
    <w:rsid w:val="00FE4E52"/>
    <w:rsid w:val="00FE53D2"/>
    <w:rsid w:val="00FE5728"/>
    <w:rsid w:val="00FE63F7"/>
    <w:rsid w:val="00FE6814"/>
    <w:rsid w:val="00FE6BCA"/>
    <w:rsid w:val="00FE6EBF"/>
    <w:rsid w:val="00FE7079"/>
    <w:rsid w:val="00FE7158"/>
    <w:rsid w:val="00FE732E"/>
    <w:rsid w:val="00FE7347"/>
    <w:rsid w:val="00FF0EAC"/>
    <w:rsid w:val="00FF1DE7"/>
    <w:rsid w:val="00FF1EA6"/>
    <w:rsid w:val="00FF21C5"/>
    <w:rsid w:val="00FF2569"/>
    <w:rsid w:val="00FF2A2A"/>
    <w:rsid w:val="00FF2E1B"/>
    <w:rsid w:val="00FF328E"/>
    <w:rsid w:val="00FF33E0"/>
    <w:rsid w:val="00FF3559"/>
    <w:rsid w:val="00FF3815"/>
    <w:rsid w:val="00FF394E"/>
    <w:rsid w:val="00FF3AAC"/>
    <w:rsid w:val="00FF3D3A"/>
    <w:rsid w:val="00FF420B"/>
    <w:rsid w:val="00FF4231"/>
    <w:rsid w:val="00FF463F"/>
    <w:rsid w:val="00FF4818"/>
    <w:rsid w:val="00FF4A3E"/>
    <w:rsid w:val="00FF4C0E"/>
    <w:rsid w:val="00FF512F"/>
    <w:rsid w:val="00FF528A"/>
    <w:rsid w:val="00FF5759"/>
    <w:rsid w:val="00FF5E7B"/>
    <w:rsid w:val="00FF6238"/>
    <w:rsid w:val="00FF65CC"/>
    <w:rsid w:val="00FF672A"/>
    <w:rsid w:val="00FF6BBB"/>
    <w:rsid w:val="00FF6EEF"/>
    <w:rsid w:val="00FF74E5"/>
    <w:rsid w:val="00FF76F5"/>
    <w:rsid w:val="00FF77FF"/>
    <w:rsid w:val="00FF794D"/>
    <w:rsid w:val="00FF7F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F4CF6C"/>
  <w15:chartTrackingRefBased/>
  <w15:docId w15:val="{6D5EDAD7-4A8C-4137-B022-9F8974ED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09E"/>
    <w:pPr>
      <w:spacing w:line="240" w:lineRule="atLeast"/>
    </w:pPr>
    <w:rPr>
      <w:rFonts w:ascii="Arial" w:hAnsi="Arial" w:cs="Cordia New"/>
      <w:lang w:eastAsia="en-US"/>
    </w:rPr>
  </w:style>
  <w:style w:type="paragraph" w:styleId="Heading1">
    <w:name w:val="heading 1"/>
    <w:basedOn w:val="Normal"/>
    <w:next w:val="Normal"/>
    <w:link w:val="Heading1Char"/>
    <w:uiPriority w:val="99"/>
    <w:qFormat/>
    <w:rsid w:val="005D5EF4"/>
    <w:pPr>
      <w:keepNext/>
      <w:spacing w:before="240" w:after="60"/>
      <w:outlineLvl w:val="0"/>
    </w:pPr>
    <w:rPr>
      <w:rFonts w:cs="Angsana New"/>
      <w:b/>
      <w:bCs/>
      <w:kern w:val="28"/>
      <w:sz w:val="28"/>
      <w:szCs w:val="28"/>
    </w:rPr>
  </w:style>
  <w:style w:type="paragraph" w:styleId="Heading2">
    <w:name w:val="heading 2"/>
    <w:basedOn w:val="Normal"/>
    <w:next w:val="Normal"/>
    <w:link w:val="Heading2Char"/>
    <w:uiPriority w:val="99"/>
    <w:qFormat/>
    <w:rsid w:val="005D5EF4"/>
    <w:pPr>
      <w:keepNext/>
      <w:spacing w:line="240" w:lineRule="exact"/>
      <w:outlineLvl w:val="1"/>
    </w:pPr>
    <w:rPr>
      <w:rFonts w:cs="Angsana New"/>
      <w:b/>
      <w:bCs/>
      <w:sz w:val="16"/>
      <w:szCs w:val="16"/>
    </w:rPr>
  </w:style>
  <w:style w:type="paragraph" w:styleId="Heading3">
    <w:name w:val="heading 3"/>
    <w:basedOn w:val="Normal"/>
    <w:next w:val="Normal"/>
    <w:link w:val="Heading3Char"/>
    <w:uiPriority w:val="99"/>
    <w:qFormat/>
    <w:rsid w:val="005D5EF4"/>
    <w:pPr>
      <w:keepNext/>
      <w:spacing w:before="240" w:after="60"/>
      <w:outlineLvl w:val="2"/>
    </w:pPr>
    <w:rPr>
      <w:rFonts w:cs="Angsana New"/>
      <w:sz w:val="24"/>
      <w:szCs w:val="24"/>
    </w:rPr>
  </w:style>
  <w:style w:type="paragraph" w:styleId="Heading4">
    <w:name w:val="heading 4"/>
    <w:basedOn w:val="Normal"/>
    <w:next w:val="Normal"/>
    <w:link w:val="Heading4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Angsana New"/>
      <w:b/>
      <w:bCs/>
      <w:spacing w:val="-2"/>
      <w:sz w:val="18"/>
      <w:szCs w:val="18"/>
    </w:rPr>
  </w:style>
  <w:style w:type="paragraph" w:styleId="Heading5">
    <w:name w:val="heading 5"/>
    <w:basedOn w:val="Normal"/>
    <w:next w:val="Normal"/>
    <w:link w:val="Heading5Char"/>
    <w:uiPriority w:val="99"/>
    <w:qFormat/>
    <w:rsid w:val="005D5EF4"/>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rPr>
  </w:style>
  <w:style w:type="paragraph" w:styleId="Heading6">
    <w:name w:val="heading 6"/>
    <w:basedOn w:val="Normal"/>
    <w:next w:val="Normal"/>
    <w:link w:val="Heading6Char"/>
    <w:qFormat/>
    <w:rsid w:val="005D5EF4"/>
    <w:pPr>
      <w:keepNext/>
      <w:spacing w:after="120" w:line="240" w:lineRule="exact"/>
      <w:outlineLvl w:val="5"/>
    </w:pPr>
    <w:rPr>
      <w:rFonts w:cs="Angsana New"/>
      <w:b/>
      <w:bCs/>
      <w:sz w:val="18"/>
      <w:szCs w:val="18"/>
    </w:rPr>
  </w:style>
  <w:style w:type="paragraph" w:styleId="Heading7">
    <w:name w:val="heading 7"/>
    <w:basedOn w:val="Normal"/>
    <w:next w:val="Normal"/>
    <w:link w:val="Heading7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cs="Angsana New"/>
      <w:b/>
      <w:bCs/>
      <w:sz w:val="22"/>
      <w:szCs w:val="22"/>
    </w:rPr>
  </w:style>
  <w:style w:type="paragraph" w:styleId="Heading8">
    <w:name w:val="heading 8"/>
    <w:basedOn w:val="Normal"/>
    <w:next w:val="Normal"/>
    <w:link w:val="Heading8Char"/>
    <w:uiPriority w:val="99"/>
    <w:qFormat/>
    <w:rsid w:val="005D5EF4"/>
    <w:pPr>
      <w:keepNext/>
      <w:spacing w:line="240" w:lineRule="exact"/>
      <w:outlineLvl w:val="7"/>
    </w:pPr>
    <w:rPr>
      <w:rFonts w:ascii="Times New Roman" w:hAnsi="Times New Roman" w:cs="Angsana New"/>
      <w:b/>
      <w:bCs/>
    </w:rPr>
  </w:style>
  <w:style w:type="paragraph" w:styleId="Heading9">
    <w:name w:val="heading 9"/>
    <w:aliases w:val="Legal Level 1.1.1.1."/>
    <w:basedOn w:val="Normal"/>
    <w:next w:val="Normal"/>
    <w:link w:val="Heading9Char"/>
    <w:uiPriority w:val="99"/>
    <w:qFormat/>
    <w:rsid w:val="005D5EF4"/>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cs="Angsan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251A"/>
    <w:rPr>
      <w:rFonts w:ascii="Arial" w:hAnsi="Arial"/>
      <w:b/>
      <w:kern w:val="28"/>
      <w:sz w:val="28"/>
      <w:lang w:val="en-GB" w:eastAsia="en-US"/>
    </w:rPr>
  </w:style>
  <w:style w:type="character" w:customStyle="1" w:styleId="Heading2Char">
    <w:name w:val="Heading 2 Char"/>
    <w:link w:val="Heading2"/>
    <w:uiPriority w:val="99"/>
    <w:locked/>
    <w:rsid w:val="005533B0"/>
    <w:rPr>
      <w:rFonts w:ascii="Arial" w:hAnsi="Arial"/>
      <w:b/>
      <w:sz w:val="16"/>
      <w:lang w:val="en-GB"/>
    </w:rPr>
  </w:style>
  <w:style w:type="character" w:customStyle="1" w:styleId="Heading3Char">
    <w:name w:val="Heading 3 Char"/>
    <w:link w:val="Heading3"/>
    <w:uiPriority w:val="99"/>
    <w:locked/>
    <w:rsid w:val="00466D7D"/>
    <w:rPr>
      <w:rFonts w:ascii="Arial" w:hAnsi="Arial"/>
      <w:sz w:val="24"/>
      <w:lang w:val="en-GB"/>
    </w:rPr>
  </w:style>
  <w:style w:type="character" w:customStyle="1" w:styleId="Heading4Char">
    <w:name w:val="Heading 4 Char"/>
    <w:link w:val="Heading4"/>
    <w:uiPriority w:val="99"/>
    <w:locked/>
    <w:rsid w:val="00466D7D"/>
    <w:rPr>
      <w:rFonts w:ascii="Arial" w:hAnsi="Arial"/>
      <w:b/>
      <w:spacing w:val="-2"/>
      <w:sz w:val="18"/>
      <w:lang w:val="en-GB"/>
    </w:rPr>
  </w:style>
  <w:style w:type="character" w:customStyle="1" w:styleId="Heading5Char">
    <w:name w:val="Heading 5 Char"/>
    <w:link w:val="Heading5"/>
    <w:uiPriority w:val="99"/>
    <w:locked/>
    <w:rsid w:val="00466D7D"/>
    <w:rPr>
      <w:rFonts w:ascii="Swiss Roman 10pt" w:hAnsi="Swiss Roman 10pt"/>
      <w:b/>
      <w:spacing w:val="-2"/>
      <w:sz w:val="18"/>
      <w:lang w:val="en-GB"/>
    </w:rPr>
  </w:style>
  <w:style w:type="character" w:customStyle="1" w:styleId="Heading6Char">
    <w:name w:val="Heading 6 Char"/>
    <w:link w:val="Heading6"/>
    <w:uiPriority w:val="99"/>
    <w:locked/>
    <w:rsid w:val="00466D7D"/>
    <w:rPr>
      <w:rFonts w:ascii="Arial" w:hAnsi="Arial"/>
      <w:b/>
      <w:sz w:val="18"/>
      <w:lang w:val="en-GB"/>
    </w:rPr>
  </w:style>
  <w:style w:type="character" w:customStyle="1" w:styleId="Heading7Char">
    <w:name w:val="Heading 7 Char"/>
    <w:link w:val="Heading7"/>
    <w:uiPriority w:val="99"/>
    <w:locked/>
    <w:rsid w:val="00466D7D"/>
    <w:rPr>
      <w:b/>
      <w:sz w:val="22"/>
      <w:lang w:val="en-GB"/>
    </w:rPr>
  </w:style>
  <w:style w:type="character" w:customStyle="1" w:styleId="Heading8Char">
    <w:name w:val="Heading 8 Char"/>
    <w:link w:val="Heading8"/>
    <w:uiPriority w:val="99"/>
    <w:locked/>
    <w:rsid w:val="00466D7D"/>
    <w:rPr>
      <w:b/>
      <w:lang w:val="en-GB"/>
    </w:rPr>
  </w:style>
  <w:style w:type="character" w:customStyle="1" w:styleId="Heading9Char">
    <w:name w:val="Heading 9 Char"/>
    <w:aliases w:val="Legal Level 1.1.1.1. Char"/>
    <w:link w:val="Heading9"/>
    <w:uiPriority w:val="99"/>
    <w:locked/>
    <w:rsid w:val="00466D7D"/>
    <w:rPr>
      <w:b/>
      <w:sz w:val="18"/>
      <w:lang w:val="en-GB"/>
    </w:rPr>
  </w:style>
  <w:style w:type="paragraph" w:styleId="Header">
    <w:name w:val="header"/>
    <w:basedOn w:val="Normal"/>
    <w:link w:val="HeaderChar1"/>
    <w:uiPriority w:val="99"/>
    <w:rsid w:val="005D5EF4"/>
    <w:pPr>
      <w:tabs>
        <w:tab w:val="center" w:pos="4153"/>
        <w:tab w:val="right" w:pos="8306"/>
      </w:tabs>
    </w:pPr>
    <w:rPr>
      <w:rFonts w:cs="Angsana New"/>
    </w:rPr>
  </w:style>
  <w:style w:type="character" w:customStyle="1" w:styleId="HeaderChar">
    <w:name w:val="Header Char"/>
    <w:locked/>
    <w:rsid w:val="0051251A"/>
    <w:rPr>
      <w:rFonts w:ascii="Arial" w:hAnsi="Arial"/>
      <w:sz w:val="25"/>
      <w:lang w:val="en-GB" w:eastAsia="th-TH" w:bidi="th-TH"/>
    </w:rPr>
  </w:style>
  <w:style w:type="paragraph" w:styleId="Footer">
    <w:name w:val="footer"/>
    <w:basedOn w:val="Normal"/>
    <w:link w:val="FooterChar2"/>
    <w:uiPriority w:val="99"/>
    <w:rsid w:val="005D5EF4"/>
    <w:pPr>
      <w:tabs>
        <w:tab w:val="center" w:pos="4153"/>
        <w:tab w:val="right" w:pos="8306"/>
      </w:tabs>
    </w:pPr>
    <w:rPr>
      <w:rFonts w:cs="Angsana New"/>
    </w:rPr>
  </w:style>
  <w:style w:type="character" w:customStyle="1" w:styleId="FooterChar">
    <w:name w:val="Footer Char"/>
    <w:uiPriority w:val="99"/>
    <w:locked/>
    <w:rsid w:val="00E74F95"/>
    <w:rPr>
      <w:rFonts w:ascii="Arial" w:hAnsi="Arial"/>
      <w:sz w:val="20"/>
      <w:lang w:val="en-GB"/>
    </w:rPr>
  </w:style>
  <w:style w:type="paragraph" w:styleId="MacroText">
    <w:name w:val="macro"/>
    <w:link w:val="MacroTextChar"/>
    <w:uiPriority w:val="99"/>
    <w:semiHidden/>
    <w:rsid w:val="005D5EF4"/>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uiPriority w:val="99"/>
    <w:semiHidden/>
    <w:locked/>
    <w:rsid w:val="00466D7D"/>
    <w:rPr>
      <w:rFonts w:ascii="Arial" w:hAnsi="Arial"/>
      <w:lang w:val="en-GB" w:eastAsia="en-US" w:bidi="th-TH"/>
    </w:rPr>
  </w:style>
  <w:style w:type="character" w:styleId="PageNumber">
    <w:name w:val="page number"/>
    <w:uiPriority w:val="99"/>
    <w:rsid w:val="005D5EF4"/>
    <w:rPr>
      <w:rFonts w:cs="Times New Roman"/>
    </w:rPr>
  </w:style>
  <w:style w:type="paragraph" w:customStyle="1" w:styleId="Style2">
    <w:name w:val="Style2"/>
    <w:basedOn w:val="Normal"/>
    <w:uiPriority w:val="99"/>
    <w:rsid w:val="005D5EF4"/>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D5E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Times New Roman"/>
      <w:sz w:val="16"/>
      <w:szCs w:val="16"/>
      <w:lang w:val="en-US"/>
    </w:rPr>
  </w:style>
  <w:style w:type="character" w:styleId="CommentReference">
    <w:name w:val="annotation reference"/>
    <w:uiPriority w:val="99"/>
    <w:semiHidden/>
    <w:rsid w:val="005D5EF4"/>
    <w:rPr>
      <w:rFonts w:cs="Times New Roman"/>
      <w:sz w:val="16"/>
    </w:rPr>
  </w:style>
  <w:style w:type="paragraph" w:styleId="CommentText">
    <w:name w:val="annotation text"/>
    <w:basedOn w:val="Normal"/>
    <w:link w:val="CommentTextChar"/>
    <w:uiPriority w:val="99"/>
    <w:semiHidden/>
    <w:rsid w:val="005D5EF4"/>
    <w:rPr>
      <w:rFonts w:cs="Angsana New"/>
    </w:rPr>
  </w:style>
  <w:style w:type="character" w:customStyle="1" w:styleId="CommentTextChar">
    <w:name w:val="Comment Text Char"/>
    <w:link w:val="CommentText"/>
    <w:uiPriority w:val="99"/>
    <w:semiHidden/>
    <w:locked/>
    <w:rsid w:val="00466D7D"/>
    <w:rPr>
      <w:rFonts w:ascii="Arial" w:hAnsi="Arial"/>
      <w:lang w:val="en-GB"/>
    </w:rPr>
  </w:style>
  <w:style w:type="paragraph" w:styleId="BodyText">
    <w:name w:val="Body Text"/>
    <w:basedOn w:val="Normal"/>
    <w:link w:val="BodyText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b/>
      <w:bCs/>
      <w:spacing w:val="-2"/>
      <w:sz w:val="18"/>
      <w:szCs w:val="18"/>
    </w:rPr>
  </w:style>
  <w:style w:type="character" w:customStyle="1" w:styleId="BodyTextChar">
    <w:name w:val="Body Text Char"/>
    <w:link w:val="BodyText"/>
    <w:uiPriority w:val="99"/>
    <w:locked/>
    <w:rsid w:val="00466D7D"/>
    <w:rPr>
      <w:rFonts w:ascii="Arial" w:hAnsi="Arial"/>
      <w:b/>
      <w:spacing w:val="-2"/>
      <w:sz w:val="18"/>
      <w:lang w:val="en-GB"/>
    </w:rPr>
  </w:style>
  <w:style w:type="paragraph" w:styleId="BodyText2">
    <w:name w:val="Body Text 2"/>
    <w:basedOn w:val="Normal"/>
    <w:link w:val="BodyText2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spacing w:val="-2"/>
      <w:sz w:val="18"/>
      <w:szCs w:val="18"/>
    </w:rPr>
  </w:style>
  <w:style w:type="character" w:customStyle="1" w:styleId="BodyText2Char">
    <w:name w:val="Body Text 2 Char"/>
    <w:link w:val="BodyText2"/>
    <w:uiPriority w:val="99"/>
    <w:locked/>
    <w:rsid w:val="00466D7D"/>
    <w:rPr>
      <w:rFonts w:ascii="Arial" w:hAnsi="Arial"/>
      <w:spacing w:val="-2"/>
      <w:sz w:val="18"/>
      <w:lang w:val="en-GB"/>
    </w:rPr>
  </w:style>
  <w:style w:type="paragraph" w:styleId="DocumentMap">
    <w:name w:val="Document Map"/>
    <w:basedOn w:val="Normal"/>
    <w:link w:val="DocumentMapChar"/>
    <w:uiPriority w:val="99"/>
    <w:semiHidden/>
    <w:rsid w:val="005D5EF4"/>
    <w:pPr>
      <w:shd w:val="clear" w:color="auto" w:fill="000080"/>
    </w:pPr>
    <w:rPr>
      <w:rFonts w:cs="Angsana New"/>
      <w:sz w:val="28"/>
      <w:szCs w:val="28"/>
    </w:rPr>
  </w:style>
  <w:style w:type="character" w:customStyle="1" w:styleId="DocumentMapChar">
    <w:name w:val="Document Map Char"/>
    <w:link w:val="DocumentMap"/>
    <w:uiPriority w:val="99"/>
    <w:semiHidden/>
    <w:locked/>
    <w:rsid w:val="00466D7D"/>
    <w:rPr>
      <w:rFonts w:ascii="Arial" w:hAnsi="Arial"/>
      <w:sz w:val="28"/>
      <w:shd w:val="clear" w:color="auto" w:fill="000080"/>
      <w:lang w:val="en-GB"/>
    </w:rPr>
  </w:style>
  <w:style w:type="paragraph" w:styleId="BodyTextIndent">
    <w:name w:val="Body Text Indent"/>
    <w:basedOn w:val="Normal"/>
    <w:link w:val="BodyTextIndentChar"/>
    <w:uiPriority w:val="99"/>
    <w:rsid w:val="005D5EF4"/>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color w:val="000000"/>
      <w:sz w:val="18"/>
      <w:szCs w:val="18"/>
    </w:rPr>
  </w:style>
  <w:style w:type="character" w:customStyle="1" w:styleId="BodyTextIndentChar">
    <w:name w:val="Body Text Indent Char"/>
    <w:link w:val="BodyTextIndent"/>
    <w:uiPriority w:val="99"/>
    <w:locked/>
    <w:rsid w:val="00466D7D"/>
    <w:rPr>
      <w:color w:val="000000"/>
      <w:sz w:val="18"/>
      <w:lang w:val="en-GB"/>
    </w:rPr>
  </w:style>
  <w:style w:type="paragraph" w:styleId="BodyText3">
    <w:name w:val="Body Text 3"/>
    <w:basedOn w:val="Normal"/>
    <w:link w:val="BodyText3Char"/>
    <w:uiPriority w:val="99"/>
    <w:rsid w:val="005D5EF4"/>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color w:val="000000"/>
      <w:sz w:val="18"/>
      <w:szCs w:val="18"/>
    </w:rPr>
  </w:style>
  <w:style w:type="character" w:customStyle="1" w:styleId="BodyText3Char">
    <w:name w:val="Body Text 3 Char"/>
    <w:link w:val="BodyText3"/>
    <w:uiPriority w:val="99"/>
    <w:locked/>
    <w:rsid w:val="00466D7D"/>
    <w:rPr>
      <w:color w:val="000000"/>
      <w:sz w:val="18"/>
      <w:lang w:val="en-GB"/>
    </w:rPr>
  </w:style>
  <w:style w:type="paragraph" w:styleId="Caption">
    <w:name w:val="caption"/>
    <w:basedOn w:val="Normal"/>
    <w:next w:val="Normal"/>
    <w:uiPriority w:val="99"/>
    <w:qFormat/>
    <w:rsid w:val="005D5EF4"/>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5D5EF4"/>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18"/>
      <w:szCs w:val="18"/>
    </w:rPr>
  </w:style>
  <w:style w:type="character" w:customStyle="1" w:styleId="BodyTextIndent2Char">
    <w:name w:val="Body Text Indent 2 Char"/>
    <w:link w:val="BodyTextIndent2"/>
    <w:uiPriority w:val="99"/>
    <w:locked/>
    <w:rsid w:val="00466D7D"/>
    <w:rPr>
      <w:sz w:val="18"/>
      <w:lang w:val="en-GB"/>
    </w:rPr>
  </w:style>
  <w:style w:type="paragraph" w:styleId="BlockText">
    <w:name w:val="Block Text"/>
    <w:basedOn w:val="Normal"/>
    <w:uiPriority w:val="99"/>
    <w:rsid w:val="005D5EF4"/>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5D5EF4"/>
    <w:pPr>
      <w:tabs>
        <w:tab w:val="left" w:pos="1418"/>
        <w:tab w:val="center" w:pos="3402"/>
        <w:tab w:val="center" w:pos="4536"/>
        <w:tab w:val="center" w:pos="5670"/>
        <w:tab w:val="center" w:pos="6804"/>
        <w:tab w:val="right" w:pos="7655"/>
      </w:tabs>
      <w:spacing w:line="240" w:lineRule="exact"/>
      <w:ind w:left="-108"/>
    </w:pPr>
    <w:rPr>
      <w:rFonts w:ascii="Times New Roman" w:hAnsi="Times New Roman" w:cs="Angsana New"/>
      <w:lang w:val="en-US"/>
    </w:rPr>
  </w:style>
  <w:style w:type="character" w:customStyle="1" w:styleId="BodyTextIndent3Char">
    <w:name w:val="Body Text Indent 3 Char"/>
    <w:basedOn w:val="DefaultParagraphFont"/>
    <w:link w:val="BodyTextIndent3"/>
    <w:uiPriority w:val="99"/>
    <w:locked/>
    <w:rsid w:val="00466D7D"/>
  </w:style>
  <w:style w:type="paragraph" w:customStyle="1" w:styleId="7I-7H-">
    <w:name w:val="@7I-@#7H-"/>
    <w:basedOn w:val="Normal"/>
    <w:next w:val="Normal"/>
    <w:uiPriority w:val="99"/>
    <w:rsid w:val="005D5EF4"/>
    <w:pPr>
      <w:spacing w:line="240" w:lineRule="auto"/>
    </w:pPr>
    <w:rPr>
      <w:rFonts w:cs="Times New Roman"/>
      <w:b/>
      <w:bCs/>
      <w:sz w:val="24"/>
      <w:szCs w:val="24"/>
      <w:lang w:val="th-TH" w:eastAsia="th-TH"/>
    </w:rPr>
  </w:style>
  <w:style w:type="paragraph" w:styleId="EnvelopeReturn">
    <w:name w:val="envelope return"/>
    <w:basedOn w:val="Normal"/>
    <w:uiPriority w:val="99"/>
    <w:rsid w:val="005D5EF4"/>
    <w:pPr>
      <w:spacing w:line="240" w:lineRule="auto"/>
      <w:jc w:val="both"/>
    </w:pPr>
    <w:rPr>
      <w:rFonts w:ascii="Times New Roman" w:hAnsi="Times New Roman"/>
      <w:sz w:val="24"/>
      <w:szCs w:val="24"/>
    </w:rPr>
  </w:style>
  <w:style w:type="paragraph" w:customStyle="1" w:styleId="Style1">
    <w:name w:val="Style1"/>
    <w:basedOn w:val="Normal"/>
    <w:next w:val="Style3"/>
    <w:uiPriority w:val="99"/>
    <w:rsid w:val="005D5EF4"/>
    <w:pPr>
      <w:pBdr>
        <w:bottom w:val="single" w:sz="4" w:space="1" w:color="auto"/>
      </w:pBdr>
      <w:spacing w:line="240" w:lineRule="exact"/>
      <w:jc w:val="center"/>
    </w:pPr>
    <w:rPr>
      <w:rFonts w:ascii="Times New Roman" w:hAnsi="Times New Roman"/>
      <w:b/>
      <w:bCs/>
      <w:lang w:val="en-US"/>
    </w:rPr>
  </w:style>
  <w:style w:type="paragraph" w:customStyle="1" w:styleId="Style4">
    <w:name w:val="Style4"/>
    <w:basedOn w:val="Header"/>
    <w:uiPriority w:val="99"/>
    <w:rsid w:val="005D5EF4"/>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rPr>
  </w:style>
  <w:style w:type="paragraph" w:customStyle="1" w:styleId="a">
    <w:name w:val="???????????"/>
    <w:basedOn w:val="Normal"/>
    <w:rsid w:val="005D5EF4"/>
    <w:pPr>
      <w:spacing w:line="240" w:lineRule="auto"/>
      <w:ind w:right="386"/>
    </w:pPr>
    <w:rPr>
      <w:rFonts w:cs="Times New Roman"/>
      <w:b/>
      <w:bCs/>
      <w:sz w:val="28"/>
      <w:szCs w:val="28"/>
      <w:lang w:val="th-TH" w:eastAsia="th-TH"/>
    </w:rPr>
  </w:style>
  <w:style w:type="paragraph" w:customStyle="1" w:styleId="Style5">
    <w:name w:val="Style5"/>
    <w:basedOn w:val="Normal"/>
    <w:uiPriority w:val="99"/>
    <w:rsid w:val="005D5EF4"/>
    <w:pPr>
      <w:pBdr>
        <w:top w:val="single" w:sz="4" w:space="1" w:color="auto"/>
        <w:bottom w:val="double" w:sz="4" w:space="1" w:color="auto"/>
      </w:pBdr>
      <w:spacing w:line="240" w:lineRule="exact"/>
      <w:jc w:val="right"/>
    </w:pPr>
    <w:rPr>
      <w:rFonts w:ascii="Times New Roman" w:hAnsi="Times New Roman"/>
      <w:lang w:val="en-US"/>
    </w:rPr>
  </w:style>
  <w:style w:type="paragraph" w:styleId="ListBullet">
    <w:name w:val="List Bullet"/>
    <w:basedOn w:val="Normal"/>
    <w:autoRedefine/>
    <w:uiPriority w:val="99"/>
    <w:rsid w:val="005D5EF4"/>
    <w:pPr>
      <w:numPr>
        <w:numId w:val="1"/>
      </w:numPr>
      <w:tabs>
        <w:tab w:val="clear" w:pos="643"/>
        <w:tab w:val="num" w:pos="360"/>
      </w:tabs>
      <w:ind w:left="360"/>
    </w:pPr>
    <w:rPr>
      <w:szCs w:val="23"/>
    </w:rPr>
  </w:style>
  <w:style w:type="paragraph" w:styleId="BalloonText">
    <w:name w:val="Balloon Text"/>
    <w:basedOn w:val="Normal"/>
    <w:link w:val="BalloonTextChar"/>
    <w:uiPriority w:val="99"/>
    <w:semiHidden/>
    <w:rsid w:val="005D5EF4"/>
    <w:rPr>
      <w:rFonts w:ascii="Tahoma" w:hAnsi="Tahoma" w:cs="Angsana New"/>
      <w:sz w:val="16"/>
      <w:szCs w:val="18"/>
    </w:rPr>
  </w:style>
  <w:style w:type="character" w:customStyle="1" w:styleId="BalloonTextChar">
    <w:name w:val="Balloon Text Char"/>
    <w:link w:val="BalloonText"/>
    <w:uiPriority w:val="99"/>
    <w:semiHidden/>
    <w:locked/>
    <w:rsid w:val="00466D7D"/>
    <w:rPr>
      <w:rFonts w:ascii="Tahoma" w:hAnsi="Tahoma"/>
      <w:sz w:val="18"/>
      <w:lang w:val="en-GB"/>
    </w:rPr>
  </w:style>
  <w:style w:type="paragraph" w:styleId="List2">
    <w:name w:val="List 2"/>
    <w:basedOn w:val="Normal"/>
    <w:uiPriority w:val="99"/>
    <w:rsid w:val="00943312"/>
    <w:pPr>
      <w:ind w:left="566" w:hanging="283"/>
    </w:pPr>
    <w:rPr>
      <w:szCs w:val="23"/>
    </w:rPr>
  </w:style>
  <w:style w:type="paragraph" w:styleId="List3">
    <w:name w:val="List 3"/>
    <w:basedOn w:val="Normal"/>
    <w:uiPriority w:val="99"/>
    <w:rsid w:val="00943312"/>
    <w:pPr>
      <w:ind w:left="849" w:hanging="283"/>
    </w:pPr>
    <w:rPr>
      <w:szCs w:val="23"/>
    </w:rPr>
  </w:style>
  <w:style w:type="paragraph" w:styleId="List4">
    <w:name w:val="List 4"/>
    <w:basedOn w:val="Normal"/>
    <w:uiPriority w:val="99"/>
    <w:rsid w:val="00943312"/>
    <w:pPr>
      <w:ind w:left="1132" w:hanging="283"/>
    </w:pPr>
    <w:rPr>
      <w:szCs w:val="23"/>
    </w:rPr>
  </w:style>
  <w:style w:type="paragraph" w:styleId="Date">
    <w:name w:val="Date"/>
    <w:basedOn w:val="Normal"/>
    <w:next w:val="Normal"/>
    <w:link w:val="DateChar"/>
    <w:uiPriority w:val="99"/>
    <w:rsid w:val="00943312"/>
    <w:rPr>
      <w:rFonts w:cs="Angsana New"/>
      <w:szCs w:val="23"/>
    </w:rPr>
  </w:style>
  <w:style w:type="character" w:customStyle="1" w:styleId="DateChar">
    <w:name w:val="Date Char"/>
    <w:link w:val="Date"/>
    <w:uiPriority w:val="99"/>
    <w:locked/>
    <w:rsid w:val="00466D7D"/>
    <w:rPr>
      <w:rFonts w:ascii="Arial" w:hAnsi="Arial"/>
      <w:sz w:val="23"/>
      <w:lang w:val="en-GB"/>
    </w:rPr>
  </w:style>
  <w:style w:type="paragraph" w:styleId="ListBullet2">
    <w:name w:val="List Bullet 2"/>
    <w:basedOn w:val="Normal"/>
    <w:uiPriority w:val="99"/>
    <w:rsid w:val="00943312"/>
    <w:pPr>
      <w:numPr>
        <w:numId w:val="3"/>
      </w:numPr>
      <w:tabs>
        <w:tab w:val="clear" w:pos="1440"/>
        <w:tab w:val="num" w:pos="643"/>
      </w:tabs>
      <w:ind w:left="643"/>
    </w:pPr>
    <w:rPr>
      <w:szCs w:val="23"/>
    </w:rPr>
  </w:style>
  <w:style w:type="paragraph" w:styleId="ListBullet3">
    <w:name w:val="List Bullet 3"/>
    <w:basedOn w:val="Normal"/>
    <w:uiPriority w:val="99"/>
    <w:rsid w:val="00943312"/>
    <w:pPr>
      <w:numPr>
        <w:numId w:val="4"/>
      </w:numPr>
      <w:tabs>
        <w:tab w:val="clear" w:pos="2580"/>
        <w:tab w:val="num" w:pos="926"/>
      </w:tabs>
      <w:ind w:left="926"/>
    </w:pPr>
    <w:rPr>
      <w:szCs w:val="23"/>
    </w:rPr>
  </w:style>
  <w:style w:type="paragraph" w:styleId="ListContinue2">
    <w:name w:val="List Continue 2"/>
    <w:basedOn w:val="Normal"/>
    <w:uiPriority w:val="99"/>
    <w:rsid w:val="00943312"/>
    <w:pPr>
      <w:spacing w:after="120"/>
      <w:ind w:left="566"/>
    </w:pPr>
    <w:rPr>
      <w:szCs w:val="23"/>
    </w:rPr>
  </w:style>
  <w:style w:type="paragraph" w:styleId="BodyTextFirstIndent2">
    <w:name w:val="Body Text First Indent 2"/>
    <w:basedOn w:val="BodyTextIndent"/>
    <w:link w:val="BodyTextFirstIndent2Char"/>
    <w:uiPriority w:val="99"/>
    <w:rsid w:val="00943312"/>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link w:val="BodyTextFirstIndent2"/>
    <w:uiPriority w:val="99"/>
    <w:locked/>
    <w:rsid w:val="00466D7D"/>
    <w:rPr>
      <w:rFonts w:ascii="Arial" w:hAnsi="Arial"/>
      <w:color w:val="000000"/>
      <w:sz w:val="23"/>
      <w:lang w:val="en-GB"/>
    </w:rPr>
  </w:style>
  <w:style w:type="paragraph" w:customStyle="1" w:styleId="Char">
    <w:name w:val="Char"/>
    <w:basedOn w:val="Normal"/>
    <w:uiPriority w:val="99"/>
    <w:rsid w:val="002102E0"/>
    <w:pPr>
      <w:spacing w:after="160" w:line="240" w:lineRule="exact"/>
    </w:pPr>
    <w:rPr>
      <w:rFonts w:ascii="Verdana" w:hAnsi="Verdana" w:cs="Times New Roman"/>
      <w:lang w:val="en-US" w:bidi="ar-SA"/>
    </w:rPr>
  </w:style>
  <w:style w:type="table" w:styleId="TableGrid">
    <w:name w:val="Table Grid"/>
    <w:basedOn w:val="TableNormal"/>
    <w:uiPriority w:val="39"/>
    <w:rsid w:val="003A742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F10EE2"/>
    <w:rPr>
      <w:rFonts w:cs="Times New Roman"/>
    </w:rPr>
  </w:style>
  <w:style w:type="character" w:customStyle="1" w:styleId="hps">
    <w:name w:val="hps"/>
    <w:uiPriority w:val="99"/>
    <w:rsid w:val="00F10EE2"/>
    <w:rPr>
      <w:rFonts w:cs="Times New Roman"/>
    </w:rPr>
  </w:style>
  <w:style w:type="character" w:customStyle="1" w:styleId="FooterChar2">
    <w:name w:val="Footer Char2"/>
    <w:link w:val="Footer"/>
    <w:uiPriority w:val="99"/>
    <w:locked/>
    <w:rsid w:val="00086652"/>
    <w:rPr>
      <w:rFonts w:ascii="Arial" w:hAnsi="Arial"/>
      <w:lang w:val="en-GB" w:eastAsia="en-US"/>
    </w:rPr>
  </w:style>
  <w:style w:type="paragraph" w:styleId="ListParagraph">
    <w:name w:val="List Paragraph"/>
    <w:basedOn w:val="Normal"/>
    <w:uiPriority w:val="34"/>
    <w:qFormat/>
    <w:rsid w:val="003D79E7"/>
    <w:pPr>
      <w:spacing w:after="200" w:line="276" w:lineRule="auto"/>
      <w:ind w:left="720"/>
    </w:pPr>
    <w:rPr>
      <w:rFonts w:ascii="Calibri" w:hAnsi="Calibri"/>
      <w:sz w:val="22"/>
      <w:szCs w:val="28"/>
      <w:lang w:val="en-US"/>
    </w:rPr>
  </w:style>
  <w:style w:type="character" w:customStyle="1" w:styleId="HeaderChar1">
    <w:name w:val="Header Char1"/>
    <w:link w:val="Header"/>
    <w:uiPriority w:val="99"/>
    <w:locked/>
    <w:rsid w:val="006875E4"/>
    <w:rPr>
      <w:rFonts w:ascii="Arial" w:hAnsi="Arial"/>
      <w:lang w:val="en-GB"/>
    </w:rPr>
  </w:style>
  <w:style w:type="paragraph" w:styleId="CommentSubject">
    <w:name w:val="annotation subject"/>
    <w:basedOn w:val="CommentText"/>
    <w:next w:val="CommentText"/>
    <w:link w:val="CommentSubjectChar"/>
    <w:uiPriority w:val="99"/>
    <w:semiHidden/>
    <w:rsid w:val="00BD6D35"/>
    <w:rPr>
      <w:b/>
      <w:bCs/>
      <w:szCs w:val="23"/>
    </w:rPr>
  </w:style>
  <w:style w:type="character" w:customStyle="1" w:styleId="CommentSubjectChar">
    <w:name w:val="Comment Subject Char"/>
    <w:link w:val="CommentSubject"/>
    <w:uiPriority w:val="99"/>
    <w:semiHidden/>
    <w:locked/>
    <w:rsid w:val="00466D7D"/>
    <w:rPr>
      <w:rFonts w:ascii="Arial" w:hAnsi="Arial"/>
      <w:b/>
      <w:sz w:val="23"/>
      <w:lang w:val="en-GB"/>
    </w:rPr>
  </w:style>
  <w:style w:type="paragraph" w:customStyle="1" w:styleId="Default">
    <w:name w:val="Default"/>
    <w:uiPriority w:val="99"/>
    <w:rsid w:val="00175FDE"/>
    <w:pPr>
      <w:autoSpaceDE w:val="0"/>
      <w:autoSpaceDN w:val="0"/>
      <w:adjustRightInd w:val="0"/>
    </w:pPr>
    <w:rPr>
      <w:rFonts w:cs="Times New Roman"/>
      <w:color w:val="000000"/>
      <w:sz w:val="24"/>
      <w:szCs w:val="24"/>
      <w:lang w:val="en-US" w:eastAsia="en-US"/>
    </w:rPr>
  </w:style>
  <w:style w:type="character" w:customStyle="1" w:styleId="FooterChar1">
    <w:name w:val="Footer Char1"/>
    <w:uiPriority w:val="99"/>
    <w:locked/>
    <w:rsid w:val="004B3DF2"/>
    <w:rPr>
      <w:rFonts w:ascii="Arial" w:hAnsi="Arial"/>
      <w:sz w:val="20"/>
      <w:lang w:val="en-GB"/>
    </w:rPr>
  </w:style>
  <w:style w:type="character" w:customStyle="1" w:styleId="FooterChar3">
    <w:name w:val="Footer Char3"/>
    <w:uiPriority w:val="99"/>
    <w:rsid w:val="00B34EBF"/>
    <w:rPr>
      <w:rFonts w:ascii="Wingdings" w:eastAsia="Times New Roman" w:hAnsi="Wingdings"/>
      <w:sz w:val="20"/>
      <w:lang w:val="en-GB" w:eastAsia="th-TH" w:bidi="th-TH"/>
    </w:rPr>
  </w:style>
  <w:style w:type="character" w:customStyle="1" w:styleId="CharChar">
    <w:name w:val="Char Char"/>
    <w:uiPriority w:val="99"/>
    <w:rsid w:val="00B63CB3"/>
    <w:rPr>
      <w:rFonts w:ascii="Times New Roman" w:eastAsia="Times New Roman" w:hAnsi="Times New Roman"/>
    </w:rPr>
  </w:style>
  <w:style w:type="paragraph" w:customStyle="1" w:styleId="Heading">
    <w:name w:val="Heading"/>
    <w:basedOn w:val="Normal"/>
    <w:link w:val="HeadingChar"/>
    <w:uiPriority w:val="99"/>
    <w:rsid w:val="00B63CB3"/>
    <w:pPr>
      <w:tabs>
        <w:tab w:val="left" w:pos="431"/>
      </w:tabs>
      <w:spacing w:line="240" w:lineRule="auto"/>
      <w:ind w:left="403" w:hanging="504"/>
      <w:jc w:val="both"/>
    </w:pPr>
    <w:rPr>
      <w:rFonts w:ascii="Arial Unicode MS" w:eastAsia="Arial Unicode MS" w:hAnsi="Arial Unicode MS" w:cs="Angsana New"/>
      <w:b/>
      <w:color w:val="FFFFFF"/>
      <w:sz w:val="18"/>
    </w:rPr>
  </w:style>
  <w:style w:type="character" w:customStyle="1" w:styleId="HeadingChar">
    <w:name w:val="Heading Char"/>
    <w:link w:val="Heading"/>
    <w:uiPriority w:val="99"/>
    <w:locked/>
    <w:rsid w:val="00B63CB3"/>
    <w:rPr>
      <w:rFonts w:ascii="Arial Unicode MS" w:eastAsia="Arial Unicode MS" w:hAnsi="Arial Unicode MS"/>
      <w:b/>
      <w:color w:val="FFFFFF"/>
      <w:sz w:val="18"/>
      <w:lang w:val="en-GB"/>
    </w:rPr>
  </w:style>
  <w:style w:type="character" w:styleId="Emphasis">
    <w:name w:val="Emphasis"/>
    <w:qFormat/>
    <w:locked/>
    <w:rsid w:val="00E47B27"/>
    <w:rPr>
      <w:i/>
      <w:iCs/>
    </w:rPr>
  </w:style>
  <w:style w:type="character" w:customStyle="1" w:styleId="Heading6Char1">
    <w:name w:val="Heading 6 Char1"/>
    <w:locked/>
    <w:rsid w:val="00A02CC7"/>
    <w:rPr>
      <w:rFonts w:ascii="Wingdings" w:eastAsia="Brush Script MT" w:hAnsi="Wingdings" w:cs="Brush Script MT"/>
      <w:b/>
      <w:bCs/>
      <w:sz w:val="18"/>
      <w:szCs w:val="18"/>
      <w:lang w:val="en-GB" w:eastAsia="th-TH" w:bidi="th-TH"/>
    </w:rPr>
  </w:style>
  <w:style w:type="paragraph" w:styleId="NoSpacing">
    <w:name w:val="No Spacing"/>
    <w:uiPriority w:val="1"/>
    <w:qFormat/>
    <w:rsid w:val="00FA1F75"/>
    <w:rPr>
      <w:rFonts w:ascii="Ink Free" w:eastAsia="Ink Free" w:hAnsi="Ink Free" w:cs="Ink Free"/>
      <w:color w:val="00B050"/>
      <w:lang w:val="en-US"/>
    </w:rPr>
  </w:style>
  <w:style w:type="paragraph" w:customStyle="1" w:styleId="Style10">
    <w:name w:val="Style 1"/>
    <w:basedOn w:val="Normal"/>
    <w:uiPriority w:val="99"/>
    <w:semiHidden/>
    <w:rsid w:val="00C73928"/>
    <w:pPr>
      <w:widowControl w:val="0"/>
      <w:autoSpaceDE w:val="0"/>
      <w:autoSpaceDN w:val="0"/>
      <w:adjustRightInd w:val="0"/>
      <w:spacing w:line="240" w:lineRule="auto"/>
    </w:pPr>
    <w:rPr>
      <w:rFonts w:ascii="Times New Roman" w:hAnsi="Times New Roman" w:cs="Angsana New"/>
      <w:szCs w:val="24"/>
      <w:lang w:val="en-US" w:bidi="ar-SA"/>
    </w:rPr>
  </w:style>
  <w:style w:type="table" w:customStyle="1" w:styleId="TableGridLight1">
    <w:name w:val="Table Grid Light1"/>
    <w:basedOn w:val="TableNormal"/>
    <w:next w:val="TableGridLight"/>
    <w:uiPriority w:val="40"/>
    <w:rsid w:val="00270507"/>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270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1066">
      <w:bodyDiv w:val="1"/>
      <w:marLeft w:val="0"/>
      <w:marRight w:val="0"/>
      <w:marTop w:val="0"/>
      <w:marBottom w:val="0"/>
      <w:divBdr>
        <w:top w:val="none" w:sz="0" w:space="0" w:color="auto"/>
        <w:left w:val="none" w:sz="0" w:space="0" w:color="auto"/>
        <w:bottom w:val="none" w:sz="0" w:space="0" w:color="auto"/>
        <w:right w:val="none" w:sz="0" w:space="0" w:color="auto"/>
      </w:divBdr>
    </w:div>
    <w:div w:id="451486460">
      <w:bodyDiv w:val="1"/>
      <w:marLeft w:val="0"/>
      <w:marRight w:val="0"/>
      <w:marTop w:val="0"/>
      <w:marBottom w:val="0"/>
      <w:divBdr>
        <w:top w:val="none" w:sz="0" w:space="0" w:color="auto"/>
        <w:left w:val="none" w:sz="0" w:space="0" w:color="auto"/>
        <w:bottom w:val="none" w:sz="0" w:space="0" w:color="auto"/>
        <w:right w:val="none" w:sz="0" w:space="0" w:color="auto"/>
      </w:divBdr>
    </w:div>
    <w:div w:id="458374648">
      <w:bodyDiv w:val="1"/>
      <w:marLeft w:val="0"/>
      <w:marRight w:val="0"/>
      <w:marTop w:val="0"/>
      <w:marBottom w:val="0"/>
      <w:divBdr>
        <w:top w:val="none" w:sz="0" w:space="0" w:color="auto"/>
        <w:left w:val="none" w:sz="0" w:space="0" w:color="auto"/>
        <w:bottom w:val="none" w:sz="0" w:space="0" w:color="auto"/>
        <w:right w:val="none" w:sz="0" w:space="0" w:color="auto"/>
      </w:divBdr>
    </w:div>
    <w:div w:id="729500830">
      <w:bodyDiv w:val="1"/>
      <w:marLeft w:val="0"/>
      <w:marRight w:val="0"/>
      <w:marTop w:val="0"/>
      <w:marBottom w:val="0"/>
      <w:divBdr>
        <w:top w:val="none" w:sz="0" w:space="0" w:color="auto"/>
        <w:left w:val="none" w:sz="0" w:space="0" w:color="auto"/>
        <w:bottom w:val="none" w:sz="0" w:space="0" w:color="auto"/>
        <w:right w:val="none" w:sz="0" w:space="0" w:color="auto"/>
      </w:divBdr>
    </w:div>
    <w:div w:id="812215339">
      <w:bodyDiv w:val="1"/>
      <w:marLeft w:val="0"/>
      <w:marRight w:val="0"/>
      <w:marTop w:val="0"/>
      <w:marBottom w:val="0"/>
      <w:divBdr>
        <w:top w:val="none" w:sz="0" w:space="0" w:color="auto"/>
        <w:left w:val="none" w:sz="0" w:space="0" w:color="auto"/>
        <w:bottom w:val="none" w:sz="0" w:space="0" w:color="auto"/>
        <w:right w:val="none" w:sz="0" w:space="0" w:color="auto"/>
      </w:divBdr>
    </w:div>
    <w:div w:id="820999966">
      <w:bodyDiv w:val="1"/>
      <w:marLeft w:val="0"/>
      <w:marRight w:val="0"/>
      <w:marTop w:val="0"/>
      <w:marBottom w:val="0"/>
      <w:divBdr>
        <w:top w:val="none" w:sz="0" w:space="0" w:color="auto"/>
        <w:left w:val="none" w:sz="0" w:space="0" w:color="auto"/>
        <w:bottom w:val="none" w:sz="0" w:space="0" w:color="auto"/>
        <w:right w:val="none" w:sz="0" w:space="0" w:color="auto"/>
      </w:divBdr>
    </w:div>
    <w:div w:id="844707524">
      <w:bodyDiv w:val="1"/>
      <w:marLeft w:val="0"/>
      <w:marRight w:val="0"/>
      <w:marTop w:val="0"/>
      <w:marBottom w:val="0"/>
      <w:divBdr>
        <w:top w:val="none" w:sz="0" w:space="0" w:color="auto"/>
        <w:left w:val="none" w:sz="0" w:space="0" w:color="auto"/>
        <w:bottom w:val="none" w:sz="0" w:space="0" w:color="auto"/>
        <w:right w:val="none" w:sz="0" w:space="0" w:color="auto"/>
      </w:divBdr>
    </w:div>
    <w:div w:id="911551589">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104424714">
      <w:bodyDiv w:val="1"/>
      <w:marLeft w:val="0"/>
      <w:marRight w:val="0"/>
      <w:marTop w:val="0"/>
      <w:marBottom w:val="0"/>
      <w:divBdr>
        <w:top w:val="none" w:sz="0" w:space="0" w:color="auto"/>
        <w:left w:val="none" w:sz="0" w:space="0" w:color="auto"/>
        <w:bottom w:val="none" w:sz="0" w:space="0" w:color="auto"/>
        <w:right w:val="none" w:sz="0" w:space="0" w:color="auto"/>
      </w:divBdr>
    </w:div>
    <w:div w:id="1154107491">
      <w:bodyDiv w:val="1"/>
      <w:marLeft w:val="0"/>
      <w:marRight w:val="0"/>
      <w:marTop w:val="0"/>
      <w:marBottom w:val="0"/>
      <w:divBdr>
        <w:top w:val="none" w:sz="0" w:space="0" w:color="auto"/>
        <w:left w:val="none" w:sz="0" w:space="0" w:color="auto"/>
        <w:bottom w:val="none" w:sz="0" w:space="0" w:color="auto"/>
        <w:right w:val="none" w:sz="0" w:space="0" w:color="auto"/>
      </w:divBdr>
    </w:div>
    <w:div w:id="1193806499">
      <w:bodyDiv w:val="1"/>
      <w:marLeft w:val="0"/>
      <w:marRight w:val="0"/>
      <w:marTop w:val="0"/>
      <w:marBottom w:val="0"/>
      <w:divBdr>
        <w:top w:val="none" w:sz="0" w:space="0" w:color="auto"/>
        <w:left w:val="none" w:sz="0" w:space="0" w:color="auto"/>
        <w:bottom w:val="none" w:sz="0" w:space="0" w:color="auto"/>
        <w:right w:val="none" w:sz="0" w:space="0" w:color="auto"/>
      </w:divBdr>
    </w:div>
    <w:div w:id="1396322699">
      <w:bodyDiv w:val="1"/>
      <w:marLeft w:val="0"/>
      <w:marRight w:val="0"/>
      <w:marTop w:val="0"/>
      <w:marBottom w:val="0"/>
      <w:divBdr>
        <w:top w:val="none" w:sz="0" w:space="0" w:color="auto"/>
        <w:left w:val="none" w:sz="0" w:space="0" w:color="auto"/>
        <w:bottom w:val="none" w:sz="0" w:space="0" w:color="auto"/>
        <w:right w:val="none" w:sz="0" w:space="0" w:color="auto"/>
      </w:divBdr>
    </w:div>
    <w:div w:id="1449353545">
      <w:marLeft w:val="0"/>
      <w:marRight w:val="0"/>
      <w:marTop w:val="0"/>
      <w:marBottom w:val="0"/>
      <w:divBdr>
        <w:top w:val="none" w:sz="0" w:space="0" w:color="auto"/>
        <w:left w:val="none" w:sz="0" w:space="0" w:color="auto"/>
        <w:bottom w:val="none" w:sz="0" w:space="0" w:color="auto"/>
        <w:right w:val="none" w:sz="0" w:space="0" w:color="auto"/>
      </w:divBdr>
    </w:div>
    <w:div w:id="1449353546">
      <w:marLeft w:val="0"/>
      <w:marRight w:val="0"/>
      <w:marTop w:val="0"/>
      <w:marBottom w:val="0"/>
      <w:divBdr>
        <w:top w:val="none" w:sz="0" w:space="0" w:color="auto"/>
        <w:left w:val="none" w:sz="0" w:space="0" w:color="auto"/>
        <w:bottom w:val="none" w:sz="0" w:space="0" w:color="auto"/>
        <w:right w:val="none" w:sz="0" w:space="0" w:color="auto"/>
      </w:divBdr>
    </w:div>
    <w:div w:id="1449353547">
      <w:marLeft w:val="0"/>
      <w:marRight w:val="0"/>
      <w:marTop w:val="0"/>
      <w:marBottom w:val="0"/>
      <w:divBdr>
        <w:top w:val="none" w:sz="0" w:space="0" w:color="auto"/>
        <w:left w:val="none" w:sz="0" w:space="0" w:color="auto"/>
        <w:bottom w:val="none" w:sz="0" w:space="0" w:color="auto"/>
        <w:right w:val="none" w:sz="0" w:space="0" w:color="auto"/>
      </w:divBdr>
    </w:div>
    <w:div w:id="1449353548">
      <w:marLeft w:val="0"/>
      <w:marRight w:val="0"/>
      <w:marTop w:val="0"/>
      <w:marBottom w:val="0"/>
      <w:divBdr>
        <w:top w:val="none" w:sz="0" w:space="0" w:color="auto"/>
        <w:left w:val="none" w:sz="0" w:space="0" w:color="auto"/>
        <w:bottom w:val="none" w:sz="0" w:space="0" w:color="auto"/>
        <w:right w:val="none" w:sz="0" w:space="0" w:color="auto"/>
      </w:divBdr>
    </w:div>
    <w:div w:id="1449353549">
      <w:marLeft w:val="0"/>
      <w:marRight w:val="0"/>
      <w:marTop w:val="0"/>
      <w:marBottom w:val="0"/>
      <w:divBdr>
        <w:top w:val="none" w:sz="0" w:space="0" w:color="auto"/>
        <w:left w:val="none" w:sz="0" w:space="0" w:color="auto"/>
        <w:bottom w:val="none" w:sz="0" w:space="0" w:color="auto"/>
        <w:right w:val="none" w:sz="0" w:space="0" w:color="auto"/>
      </w:divBdr>
    </w:div>
    <w:div w:id="1449353550">
      <w:marLeft w:val="0"/>
      <w:marRight w:val="0"/>
      <w:marTop w:val="0"/>
      <w:marBottom w:val="0"/>
      <w:divBdr>
        <w:top w:val="none" w:sz="0" w:space="0" w:color="auto"/>
        <w:left w:val="none" w:sz="0" w:space="0" w:color="auto"/>
        <w:bottom w:val="none" w:sz="0" w:space="0" w:color="auto"/>
        <w:right w:val="none" w:sz="0" w:space="0" w:color="auto"/>
      </w:divBdr>
    </w:div>
    <w:div w:id="1449353551">
      <w:marLeft w:val="0"/>
      <w:marRight w:val="0"/>
      <w:marTop w:val="0"/>
      <w:marBottom w:val="0"/>
      <w:divBdr>
        <w:top w:val="none" w:sz="0" w:space="0" w:color="auto"/>
        <w:left w:val="none" w:sz="0" w:space="0" w:color="auto"/>
        <w:bottom w:val="none" w:sz="0" w:space="0" w:color="auto"/>
        <w:right w:val="none" w:sz="0" w:space="0" w:color="auto"/>
      </w:divBdr>
    </w:div>
    <w:div w:id="1449353552">
      <w:marLeft w:val="0"/>
      <w:marRight w:val="0"/>
      <w:marTop w:val="0"/>
      <w:marBottom w:val="0"/>
      <w:divBdr>
        <w:top w:val="none" w:sz="0" w:space="0" w:color="auto"/>
        <w:left w:val="none" w:sz="0" w:space="0" w:color="auto"/>
        <w:bottom w:val="none" w:sz="0" w:space="0" w:color="auto"/>
        <w:right w:val="none" w:sz="0" w:space="0" w:color="auto"/>
      </w:divBdr>
    </w:div>
    <w:div w:id="1449353553">
      <w:marLeft w:val="0"/>
      <w:marRight w:val="0"/>
      <w:marTop w:val="0"/>
      <w:marBottom w:val="0"/>
      <w:divBdr>
        <w:top w:val="none" w:sz="0" w:space="0" w:color="auto"/>
        <w:left w:val="none" w:sz="0" w:space="0" w:color="auto"/>
        <w:bottom w:val="none" w:sz="0" w:space="0" w:color="auto"/>
        <w:right w:val="none" w:sz="0" w:space="0" w:color="auto"/>
      </w:divBdr>
    </w:div>
    <w:div w:id="1449353554">
      <w:marLeft w:val="0"/>
      <w:marRight w:val="0"/>
      <w:marTop w:val="0"/>
      <w:marBottom w:val="0"/>
      <w:divBdr>
        <w:top w:val="none" w:sz="0" w:space="0" w:color="auto"/>
        <w:left w:val="none" w:sz="0" w:space="0" w:color="auto"/>
        <w:bottom w:val="none" w:sz="0" w:space="0" w:color="auto"/>
        <w:right w:val="none" w:sz="0" w:space="0" w:color="auto"/>
      </w:divBdr>
    </w:div>
    <w:div w:id="1449353555">
      <w:marLeft w:val="0"/>
      <w:marRight w:val="0"/>
      <w:marTop w:val="0"/>
      <w:marBottom w:val="0"/>
      <w:divBdr>
        <w:top w:val="none" w:sz="0" w:space="0" w:color="auto"/>
        <w:left w:val="none" w:sz="0" w:space="0" w:color="auto"/>
        <w:bottom w:val="none" w:sz="0" w:space="0" w:color="auto"/>
        <w:right w:val="none" w:sz="0" w:space="0" w:color="auto"/>
      </w:divBdr>
    </w:div>
    <w:div w:id="1449353556">
      <w:marLeft w:val="0"/>
      <w:marRight w:val="0"/>
      <w:marTop w:val="0"/>
      <w:marBottom w:val="0"/>
      <w:divBdr>
        <w:top w:val="none" w:sz="0" w:space="0" w:color="auto"/>
        <w:left w:val="none" w:sz="0" w:space="0" w:color="auto"/>
        <w:bottom w:val="none" w:sz="0" w:space="0" w:color="auto"/>
        <w:right w:val="none" w:sz="0" w:space="0" w:color="auto"/>
      </w:divBdr>
    </w:div>
    <w:div w:id="1449353557">
      <w:marLeft w:val="0"/>
      <w:marRight w:val="0"/>
      <w:marTop w:val="0"/>
      <w:marBottom w:val="0"/>
      <w:divBdr>
        <w:top w:val="none" w:sz="0" w:space="0" w:color="auto"/>
        <w:left w:val="none" w:sz="0" w:space="0" w:color="auto"/>
        <w:bottom w:val="none" w:sz="0" w:space="0" w:color="auto"/>
        <w:right w:val="none" w:sz="0" w:space="0" w:color="auto"/>
      </w:divBdr>
    </w:div>
    <w:div w:id="1449353558">
      <w:marLeft w:val="0"/>
      <w:marRight w:val="0"/>
      <w:marTop w:val="0"/>
      <w:marBottom w:val="0"/>
      <w:divBdr>
        <w:top w:val="none" w:sz="0" w:space="0" w:color="auto"/>
        <w:left w:val="none" w:sz="0" w:space="0" w:color="auto"/>
        <w:bottom w:val="none" w:sz="0" w:space="0" w:color="auto"/>
        <w:right w:val="none" w:sz="0" w:space="0" w:color="auto"/>
      </w:divBdr>
    </w:div>
    <w:div w:id="1449353559">
      <w:marLeft w:val="0"/>
      <w:marRight w:val="0"/>
      <w:marTop w:val="0"/>
      <w:marBottom w:val="0"/>
      <w:divBdr>
        <w:top w:val="none" w:sz="0" w:space="0" w:color="auto"/>
        <w:left w:val="none" w:sz="0" w:space="0" w:color="auto"/>
        <w:bottom w:val="none" w:sz="0" w:space="0" w:color="auto"/>
        <w:right w:val="none" w:sz="0" w:space="0" w:color="auto"/>
      </w:divBdr>
    </w:div>
    <w:div w:id="1449353560">
      <w:marLeft w:val="0"/>
      <w:marRight w:val="0"/>
      <w:marTop w:val="0"/>
      <w:marBottom w:val="0"/>
      <w:divBdr>
        <w:top w:val="none" w:sz="0" w:space="0" w:color="auto"/>
        <w:left w:val="none" w:sz="0" w:space="0" w:color="auto"/>
        <w:bottom w:val="none" w:sz="0" w:space="0" w:color="auto"/>
        <w:right w:val="none" w:sz="0" w:space="0" w:color="auto"/>
      </w:divBdr>
    </w:div>
    <w:div w:id="1449353561">
      <w:marLeft w:val="0"/>
      <w:marRight w:val="0"/>
      <w:marTop w:val="0"/>
      <w:marBottom w:val="0"/>
      <w:divBdr>
        <w:top w:val="none" w:sz="0" w:space="0" w:color="auto"/>
        <w:left w:val="none" w:sz="0" w:space="0" w:color="auto"/>
        <w:bottom w:val="none" w:sz="0" w:space="0" w:color="auto"/>
        <w:right w:val="none" w:sz="0" w:space="0" w:color="auto"/>
      </w:divBdr>
    </w:div>
    <w:div w:id="1449353562">
      <w:marLeft w:val="0"/>
      <w:marRight w:val="0"/>
      <w:marTop w:val="0"/>
      <w:marBottom w:val="0"/>
      <w:divBdr>
        <w:top w:val="none" w:sz="0" w:space="0" w:color="auto"/>
        <w:left w:val="none" w:sz="0" w:space="0" w:color="auto"/>
        <w:bottom w:val="none" w:sz="0" w:space="0" w:color="auto"/>
        <w:right w:val="none" w:sz="0" w:space="0" w:color="auto"/>
      </w:divBdr>
    </w:div>
    <w:div w:id="1449353563">
      <w:marLeft w:val="0"/>
      <w:marRight w:val="0"/>
      <w:marTop w:val="0"/>
      <w:marBottom w:val="0"/>
      <w:divBdr>
        <w:top w:val="none" w:sz="0" w:space="0" w:color="auto"/>
        <w:left w:val="none" w:sz="0" w:space="0" w:color="auto"/>
        <w:bottom w:val="none" w:sz="0" w:space="0" w:color="auto"/>
        <w:right w:val="none" w:sz="0" w:space="0" w:color="auto"/>
      </w:divBdr>
    </w:div>
    <w:div w:id="1449353564">
      <w:marLeft w:val="0"/>
      <w:marRight w:val="0"/>
      <w:marTop w:val="0"/>
      <w:marBottom w:val="0"/>
      <w:divBdr>
        <w:top w:val="none" w:sz="0" w:space="0" w:color="auto"/>
        <w:left w:val="none" w:sz="0" w:space="0" w:color="auto"/>
        <w:bottom w:val="none" w:sz="0" w:space="0" w:color="auto"/>
        <w:right w:val="none" w:sz="0" w:space="0" w:color="auto"/>
      </w:divBdr>
    </w:div>
    <w:div w:id="1449353565">
      <w:marLeft w:val="0"/>
      <w:marRight w:val="0"/>
      <w:marTop w:val="0"/>
      <w:marBottom w:val="0"/>
      <w:divBdr>
        <w:top w:val="none" w:sz="0" w:space="0" w:color="auto"/>
        <w:left w:val="none" w:sz="0" w:space="0" w:color="auto"/>
        <w:bottom w:val="none" w:sz="0" w:space="0" w:color="auto"/>
        <w:right w:val="none" w:sz="0" w:space="0" w:color="auto"/>
      </w:divBdr>
    </w:div>
    <w:div w:id="1449353566">
      <w:marLeft w:val="0"/>
      <w:marRight w:val="0"/>
      <w:marTop w:val="0"/>
      <w:marBottom w:val="0"/>
      <w:divBdr>
        <w:top w:val="none" w:sz="0" w:space="0" w:color="auto"/>
        <w:left w:val="none" w:sz="0" w:space="0" w:color="auto"/>
        <w:bottom w:val="none" w:sz="0" w:space="0" w:color="auto"/>
        <w:right w:val="none" w:sz="0" w:space="0" w:color="auto"/>
      </w:divBdr>
    </w:div>
    <w:div w:id="1449353567">
      <w:marLeft w:val="0"/>
      <w:marRight w:val="0"/>
      <w:marTop w:val="0"/>
      <w:marBottom w:val="0"/>
      <w:divBdr>
        <w:top w:val="none" w:sz="0" w:space="0" w:color="auto"/>
        <w:left w:val="none" w:sz="0" w:space="0" w:color="auto"/>
        <w:bottom w:val="none" w:sz="0" w:space="0" w:color="auto"/>
        <w:right w:val="none" w:sz="0" w:space="0" w:color="auto"/>
      </w:divBdr>
    </w:div>
    <w:div w:id="1449353568">
      <w:marLeft w:val="0"/>
      <w:marRight w:val="0"/>
      <w:marTop w:val="0"/>
      <w:marBottom w:val="0"/>
      <w:divBdr>
        <w:top w:val="none" w:sz="0" w:space="0" w:color="auto"/>
        <w:left w:val="none" w:sz="0" w:space="0" w:color="auto"/>
        <w:bottom w:val="none" w:sz="0" w:space="0" w:color="auto"/>
        <w:right w:val="none" w:sz="0" w:space="0" w:color="auto"/>
      </w:divBdr>
    </w:div>
    <w:div w:id="1449353569">
      <w:marLeft w:val="0"/>
      <w:marRight w:val="0"/>
      <w:marTop w:val="0"/>
      <w:marBottom w:val="0"/>
      <w:divBdr>
        <w:top w:val="none" w:sz="0" w:space="0" w:color="auto"/>
        <w:left w:val="none" w:sz="0" w:space="0" w:color="auto"/>
        <w:bottom w:val="none" w:sz="0" w:space="0" w:color="auto"/>
        <w:right w:val="none" w:sz="0" w:space="0" w:color="auto"/>
      </w:divBdr>
    </w:div>
    <w:div w:id="1449353570">
      <w:marLeft w:val="0"/>
      <w:marRight w:val="0"/>
      <w:marTop w:val="0"/>
      <w:marBottom w:val="0"/>
      <w:divBdr>
        <w:top w:val="none" w:sz="0" w:space="0" w:color="auto"/>
        <w:left w:val="none" w:sz="0" w:space="0" w:color="auto"/>
        <w:bottom w:val="none" w:sz="0" w:space="0" w:color="auto"/>
        <w:right w:val="none" w:sz="0" w:space="0" w:color="auto"/>
      </w:divBdr>
    </w:div>
    <w:div w:id="1449353571">
      <w:marLeft w:val="0"/>
      <w:marRight w:val="0"/>
      <w:marTop w:val="0"/>
      <w:marBottom w:val="0"/>
      <w:divBdr>
        <w:top w:val="none" w:sz="0" w:space="0" w:color="auto"/>
        <w:left w:val="none" w:sz="0" w:space="0" w:color="auto"/>
        <w:bottom w:val="none" w:sz="0" w:space="0" w:color="auto"/>
        <w:right w:val="none" w:sz="0" w:space="0" w:color="auto"/>
      </w:divBdr>
    </w:div>
    <w:div w:id="1449353572">
      <w:marLeft w:val="0"/>
      <w:marRight w:val="0"/>
      <w:marTop w:val="0"/>
      <w:marBottom w:val="0"/>
      <w:divBdr>
        <w:top w:val="none" w:sz="0" w:space="0" w:color="auto"/>
        <w:left w:val="none" w:sz="0" w:space="0" w:color="auto"/>
        <w:bottom w:val="none" w:sz="0" w:space="0" w:color="auto"/>
        <w:right w:val="none" w:sz="0" w:space="0" w:color="auto"/>
      </w:divBdr>
    </w:div>
    <w:div w:id="1449353573">
      <w:marLeft w:val="0"/>
      <w:marRight w:val="0"/>
      <w:marTop w:val="0"/>
      <w:marBottom w:val="0"/>
      <w:divBdr>
        <w:top w:val="none" w:sz="0" w:space="0" w:color="auto"/>
        <w:left w:val="none" w:sz="0" w:space="0" w:color="auto"/>
        <w:bottom w:val="none" w:sz="0" w:space="0" w:color="auto"/>
        <w:right w:val="none" w:sz="0" w:space="0" w:color="auto"/>
      </w:divBdr>
    </w:div>
    <w:div w:id="1449353574">
      <w:marLeft w:val="0"/>
      <w:marRight w:val="0"/>
      <w:marTop w:val="0"/>
      <w:marBottom w:val="0"/>
      <w:divBdr>
        <w:top w:val="none" w:sz="0" w:space="0" w:color="auto"/>
        <w:left w:val="none" w:sz="0" w:space="0" w:color="auto"/>
        <w:bottom w:val="none" w:sz="0" w:space="0" w:color="auto"/>
        <w:right w:val="none" w:sz="0" w:space="0" w:color="auto"/>
      </w:divBdr>
    </w:div>
    <w:div w:id="1449353575">
      <w:marLeft w:val="0"/>
      <w:marRight w:val="0"/>
      <w:marTop w:val="0"/>
      <w:marBottom w:val="0"/>
      <w:divBdr>
        <w:top w:val="none" w:sz="0" w:space="0" w:color="auto"/>
        <w:left w:val="none" w:sz="0" w:space="0" w:color="auto"/>
        <w:bottom w:val="none" w:sz="0" w:space="0" w:color="auto"/>
        <w:right w:val="none" w:sz="0" w:space="0" w:color="auto"/>
      </w:divBdr>
    </w:div>
    <w:div w:id="1449353576">
      <w:marLeft w:val="0"/>
      <w:marRight w:val="0"/>
      <w:marTop w:val="0"/>
      <w:marBottom w:val="0"/>
      <w:divBdr>
        <w:top w:val="none" w:sz="0" w:space="0" w:color="auto"/>
        <w:left w:val="none" w:sz="0" w:space="0" w:color="auto"/>
        <w:bottom w:val="none" w:sz="0" w:space="0" w:color="auto"/>
        <w:right w:val="none" w:sz="0" w:space="0" w:color="auto"/>
      </w:divBdr>
    </w:div>
    <w:div w:id="1449353577">
      <w:marLeft w:val="0"/>
      <w:marRight w:val="0"/>
      <w:marTop w:val="0"/>
      <w:marBottom w:val="0"/>
      <w:divBdr>
        <w:top w:val="none" w:sz="0" w:space="0" w:color="auto"/>
        <w:left w:val="none" w:sz="0" w:space="0" w:color="auto"/>
        <w:bottom w:val="none" w:sz="0" w:space="0" w:color="auto"/>
        <w:right w:val="none" w:sz="0" w:space="0" w:color="auto"/>
      </w:divBdr>
    </w:div>
    <w:div w:id="1449353578">
      <w:marLeft w:val="0"/>
      <w:marRight w:val="0"/>
      <w:marTop w:val="0"/>
      <w:marBottom w:val="0"/>
      <w:divBdr>
        <w:top w:val="none" w:sz="0" w:space="0" w:color="auto"/>
        <w:left w:val="none" w:sz="0" w:space="0" w:color="auto"/>
        <w:bottom w:val="none" w:sz="0" w:space="0" w:color="auto"/>
        <w:right w:val="none" w:sz="0" w:space="0" w:color="auto"/>
      </w:divBdr>
    </w:div>
    <w:div w:id="1449353579">
      <w:marLeft w:val="0"/>
      <w:marRight w:val="0"/>
      <w:marTop w:val="0"/>
      <w:marBottom w:val="0"/>
      <w:divBdr>
        <w:top w:val="none" w:sz="0" w:space="0" w:color="auto"/>
        <w:left w:val="none" w:sz="0" w:space="0" w:color="auto"/>
        <w:bottom w:val="none" w:sz="0" w:space="0" w:color="auto"/>
        <w:right w:val="none" w:sz="0" w:space="0" w:color="auto"/>
      </w:divBdr>
    </w:div>
    <w:div w:id="1449353580">
      <w:marLeft w:val="0"/>
      <w:marRight w:val="0"/>
      <w:marTop w:val="0"/>
      <w:marBottom w:val="0"/>
      <w:divBdr>
        <w:top w:val="none" w:sz="0" w:space="0" w:color="auto"/>
        <w:left w:val="none" w:sz="0" w:space="0" w:color="auto"/>
        <w:bottom w:val="none" w:sz="0" w:space="0" w:color="auto"/>
        <w:right w:val="none" w:sz="0" w:space="0" w:color="auto"/>
      </w:divBdr>
    </w:div>
    <w:div w:id="199761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A9168-EF9D-4162-A6AB-317C05F9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1487</TotalTime>
  <Pages>86</Pages>
  <Words>37926</Words>
  <Characters>216182</Characters>
  <Application>Microsoft Office Word</Application>
  <DocSecurity>0</DocSecurity>
  <Lines>1801</Lines>
  <Paragraphs>507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Duangporn Pongvitayakorn (TH)</cp:lastModifiedBy>
  <cp:revision>301</cp:revision>
  <cp:lastPrinted>2021-02-19T08:31:00Z</cp:lastPrinted>
  <dcterms:created xsi:type="dcterms:W3CDTF">2021-02-14T05:49:00Z</dcterms:created>
  <dcterms:modified xsi:type="dcterms:W3CDTF">2021-02-25T08:15:00Z</dcterms:modified>
</cp:coreProperties>
</file>