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7DA" w:rsidRPr="00EF7099" w:rsidRDefault="002527DA" w:rsidP="002527DA">
      <w:pPr>
        <w:suppressAutoHyphens/>
        <w:spacing w:after="0" w:line="240" w:lineRule="auto"/>
        <w:ind w:left="720"/>
        <w:rPr>
          <w:rFonts w:ascii="Arial" w:hAnsi="Arial" w:cs="Arial"/>
          <w:b/>
          <w:bCs/>
          <w:color w:val="000000" w:themeColor="text1"/>
          <w:szCs w:val="22"/>
        </w:rPr>
      </w:pPr>
      <w:bookmarkStart w:id="0" w:name="_GoBack"/>
      <w:bookmarkEnd w:id="0"/>
      <w:r w:rsidRPr="00EF7099">
        <w:rPr>
          <w:rFonts w:ascii="Arial" w:hAnsi="Arial" w:cs="Arial"/>
          <w:b/>
          <w:bCs/>
          <w:color w:val="000000" w:themeColor="text1"/>
          <w:szCs w:val="22"/>
        </w:rPr>
        <w:t>TOA PAINT (THAILAND) PUBLIC COMPANY LIMITED</w:t>
      </w:r>
    </w:p>
    <w:p w:rsidR="002527DA" w:rsidRPr="002D2FF7" w:rsidRDefault="002527DA" w:rsidP="002527DA">
      <w:pPr>
        <w:suppressAutoHyphens/>
        <w:spacing w:after="0" w:line="240" w:lineRule="auto"/>
        <w:ind w:left="720"/>
        <w:rPr>
          <w:rFonts w:ascii="Arial" w:hAnsi="Arial" w:cs="Arial"/>
          <w:b/>
          <w:bCs/>
          <w:color w:val="000000" w:themeColor="text1"/>
          <w:szCs w:val="22"/>
        </w:rPr>
      </w:pPr>
    </w:p>
    <w:p w:rsidR="002527DA" w:rsidRPr="002D2FF7" w:rsidRDefault="002527DA" w:rsidP="002527DA">
      <w:pPr>
        <w:suppressAutoHyphens/>
        <w:spacing w:after="0" w:line="240" w:lineRule="auto"/>
        <w:ind w:left="720"/>
        <w:rPr>
          <w:rFonts w:ascii="Arial" w:hAnsi="Arial" w:cs="Arial"/>
          <w:b/>
          <w:bCs/>
          <w:color w:val="000000" w:themeColor="text1"/>
          <w:szCs w:val="22"/>
        </w:rPr>
      </w:pPr>
    </w:p>
    <w:p w:rsidR="002527DA" w:rsidRPr="002D2FF7" w:rsidRDefault="002527DA" w:rsidP="002527DA">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rsidR="002527DA" w:rsidRDefault="002527DA" w:rsidP="002527DA">
      <w:pPr>
        <w:suppressAutoHyphens/>
        <w:spacing w:after="0" w:line="240" w:lineRule="auto"/>
        <w:ind w:left="720"/>
        <w:rPr>
          <w:rFonts w:ascii="Arial" w:hAnsi="Arial" w:cs="Arial"/>
          <w:b/>
          <w:bCs/>
          <w:color w:val="000000" w:themeColor="text1"/>
          <w:szCs w:val="22"/>
        </w:rPr>
      </w:pPr>
    </w:p>
    <w:p w:rsidR="002527DA" w:rsidRPr="002D2FF7" w:rsidRDefault="002527DA" w:rsidP="002527DA">
      <w:pPr>
        <w:suppressAutoHyphens/>
        <w:spacing w:after="0" w:line="240" w:lineRule="auto"/>
        <w:ind w:left="720"/>
        <w:rPr>
          <w:rFonts w:ascii="Arial" w:hAnsi="Arial" w:cs="Arial"/>
          <w:b/>
          <w:bCs/>
          <w:color w:val="000000" w:themeColor="text1"/>
          <w:szCs w:val="22"/>
        </w:rPr>
      </w:pPr>
    </w:p>
    <w:p w:rsidR="002527DA" w:rsidRPr="002757B2" w:rsidRDefault="002527DA" w:rsidP="002527DA">
      <w:pPr>
        <w:pStyle w:val="Default"/>
        <w:ind w:firstLine="720"/>
        <w:rPr>
          <w:color w:val="000000" w:themeColor="text1"/>
          <w:sz w:val="20"/>
          <w:szCs w:val="20"/>
        </w:rPr>
      </w:pPr>
      <w:r>
        <w:rPr>
          <w:b/>
          <w:bCs/>
          <w:color w:val="000000" w:themeColor="text1"/>
          <w:sz w:val="22"/>
          <w:szCs w:val="22"/>
        </w:rPr>
        <w:t>31 DECEMBER</w:t>
      </w:r>
      <w:r w:rsidRPr="00FE4342">
        <w:rPr>
          <w:b/>
          <w:bCs/>
          <w:color w:val="000000" w:themeColor="text1"/>
          <w:sz w:val="22"/>
          <w:szCs w:val="22"/>
        </w:rPr>
        <w:t xml:space="preserve"> 2020</w:t>
      </w:r>
    </w:p>
    <w:p w:rsidR="002527DA" w:rsidRDefault="002527DA">
      <w:pPr>
        <w:pStyle w:val="Default"/>
        <w:rPr>
          <w:rFonts w:eastAsia="Calibri"/>
          <w:b/>
          <w:bCs/>
          <w:color w:val="CF4A02"/>
          <w:sz w:val="22"/>
          <w:szCs w:val="22"/>
        </w:rPr>
      </w:pPr>
    </w:p>
    <w:p w:rsidR="002527DA" w:rsidRDefault="002527DA">
      <w:pPr>
        <w:pStyle w:val="Default"/>
        <w:rPr>
          <w:rFonts w:eastAsia="Calibri"/>
          <w:b/>
          <w:bCs/>
          <w:color w:val="CF4A02"/>
          <w:sz w:val="22"/>
          <w:szCs w:val="22"/>
        </w:rPr>
      </w:pPr>
    </w:p>
    <w:p w:rsidR="002527DA" w:rsidRDefault="002527DA">
      <w:pPr>
        <w:pStyle w:val="Default"/>
        <w:rPr>
          <w:rFonts w:eastAsia="Calibri"/>
          <w:b/>
          <w:bCs/>
          <w:color w:val="CF4A02"/>
          <w:sz w:val="22"/>
          <w:szCs w:val="22"/>
        </w:rPr>
        <w:sectPr w:rsidR="002527DA" w:rsidSect="002527DA">
          <w:headerReference w:type="default" r:id="rId8"/>
          <w:pgSz w:w="11909" w:h="16834" w:code="9"/>
          <w:pgMar w:top="4176" w:right="2880" w:bottom="10080" w:left="1800" w:header="706" w:footer="706" w:gutter="0"/>
          <w:cols w:space="708"/>
          <w:docGrid w:linePitch="360"/>
        </w:sectPr>
      </w:pPr>
    </w:p>
    <w:p w:rsidR="00790517" w:rsidRPr="002757B2" w:rsidRDefault="00790517">
      <w:pPr>
        <w:pStyle w:val="Default"/>
        <w:rPr>
          <w:rFonts w:eastAsia="Calibri"/>
          <w:b/>
          <w:bCs/>
          <w:color w:val="CF4A02"/>
          <w:sz w:val="22"/>
          <w:szCs w:val="22"/>
        </w:rPr>
      </w:pPr>
      <w:r w:rsidRPr="002757B2">
        <w:rPr>
          <w:rFonts w:eastAsia="Calibri"/>
          <w:b/>
          <w:bCs/>
          <w:color w:val="CF4A02"/>
          <w:sz w:val="22"/>
          <w:szCs w:val="22"/>
        </w:rPr>
        <w:lastRenderedPageBreak/>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rsidR="000D55B0" w:rsidRPr="002757B2" w:rsidRDefault="000D55B0">
      <w:pPr>
        <w:pStyle w:val="Default"/>
        <w:rPr>
          <w:b/>
          <w:bCs/>
          <w:color w:val="CF4A02"/>
          <w:sz w:val="20"/>
          <w:szCs w:val="20"/>
        </w:rPr>
      </w:pPr>
    </w:p>
    <w:p w:rsidR="000D55B0" w:rsidRPr="002757B2" w:rsidRDefault="000D55B0">
      <w:pPr>
        <w:pStyle w:val="Default"/>
        <w:rPr>
          <w:color w:val="CF4A02"/>
          <w:sz w:val="20"/>
          <w:szCs w:val="20"/>
        </w:rPr>
      </w:pPr>
    </w:p>
    <w:p w:rsidR="00790517" w:rsidRDefault="00914F66">
      <w:pPr>
        <w:pStyle w:val="Default"/>
        <w:rPr>
          <w:rFonts w:eastAsia="Calibri"/>
          <w:color w:val="CF4A02"/>
          <w:sz w:val="20"/>
          <w:szCs w:val="20"/>
        </w:rPr>
      </w:pPr>
      <w:r w:rsidRPr="00914F66">
        <w:rPr>
          <w:rFonts w:eastAsia="Calibri"/>
          <w:color w:val="CF4A02"/>
          <w:sz w:val="20"/>
          <w:szCs w:val="20"/>
        </w:rPr>
        <w:t>To the Shareholders and the Board of Directors of TOA Paint (Thailand) Public Company Limited</w:t>
      </w:r>
    </w:p>
    <w:p w:rsidR="00914F66" w:rsidRPr="002757B2" w:rsidRDefault="00914F66">
      <w:pPr>
        <w:pStyle w:val="Default"/>
        <w:rPr>
          <w:b/>
          <w:bCs/>
          <w:color w:val="CF4A02"/>
          <w:sz w:val="20"/>
          <w:szCs w:val="20"/>
        </w:rPr>
      </w:pPr>
    </w:p>
    <w:p w:rsidR="00790517" w:rsidRPr="002757B2" w:rsidRDefault="00790517">
      <w:pPr>
        <w:pStyle w:val="Default"/>
        <w:rPr>
          <w:b/>
          <w:bCs/>
          <w:color w:val="CF4A02"/>
          <w:sz w:val="20"/>
          <w:szCs w:val="20"/>
        </w:rPr>
      </w:pPr>
    </w:p>
    <w:p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rsidR="00E3702E" w:rsidRPr="00822070" w:rsidRDefault="00E3702E" w:rsidP="00F67AF3">
      <w:pPr>
        <w:pStyle w:val="Default"/>
        <w:jc w:val="thaiDistribute"/>
        <w:rPr>
          <w:rFonts w:eastAsia="Calibri"/>
          <w:b/>
          <w:bCs/>
          <w:color w:val="000000" w:themeColor="text1"/>
          <w:sz w:val="12"/>
          <w:szCs w:val="12"/>
        </w:rPr>
      </w:pPr>
    </w:p>
    <w:p w:rsidR="009D6C4B" w:rsidRPr="00833221"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272B60" w:rsidRPr="002757B2">
        <w:rPr>
          <w:rFonts w:ascii="Arial" w:hAnsi="Arial" w:cs="Arial"/>
          <w:color w:val="000000" w:themeColor="text1"/>
          <w:sz w:val="20"/>
          <w:szCs w:val="20"/>
        </w:rPr>
        <w:t xml:space="preserve"> </w:t>
      </w:r>
      <w:r w:rsidR="00914F66" w:rsidRPr="00914F66">
        <w:rPr>
          <w:rFonts w:ascii="Arial" w:hAnsi="Arial" w:cs="Arial"/>
          <w:color w:val="000000" w:themeColor="text1"/>
          <w:sz w:val="20"/>
          <w:szCs w:val="20"/>
        </w:rPr>
        <w:t>TOA Paint (Thailand) Public Company Limited</w:t>
      </w:r>
      <w:r w:rsidR="00FC5F40">
        <w:rPr>
          <w:rFonts w:ascii="Arial" w:hAnsi="Arial" w:cs="Arial"/>
          <w:color w:val="000000" w:themeColor="text1"/>
          <w:sz w:val="20"/>
          <w:szCs w:val="20"/>
        </w:rPr>
        <w:t xml:space="preserve"> </w:t>
      </w:r>
      <w:r w:rsidR="00272B60" w:rsidRPr="00914F66">
        <w:rPr>
          <w:rFonts w:ascii="Arial" w:hAnsi="Arial" w:cs="Arial"/>
          <w:color w:val="000000" w:themeColor="text1"/>
          <w:sz w:val="20"/>
          <w:szCs w:val="20"/>
        </w:rPr>
        <w:t xml:space="preserve">(the Company) </w:t>
      </w:r>
      <w:r w:rsidR="00272B60" w:rsidRPr="00914F66">
        <w:rPr>
          <w:rFonts w:ascii="Arial" w:hAnsi="Arial" w:cs="Arial"/>
          <w:color w:val="000000" w:themeColor="text1"/>
          <w:sz w:val="20"/>
          <w:szCs w:val="20"/>
          <w:lang w:val="en-US"/>
        </w:rPr>
        <w:t xml:space="preserve">and </w:t>
      </w:r>
      <w:r w:rsidR="00272B60" w:rsidRPr="00833221">
        <w:rPr>
          <w:rFonts w:ascii="Arial" w:hAnsi="Arial" w:cs="Arial"/>
          <w:color w:val="000000" w:themeColor="text1"/>
          <w:sz w:val="20"/>
          <w:szCs w:val="20"/>
          <w:lang w:val="en-US"/>
        </w:rPr>
        <w:t>its subsidiaries (the Group)</w:t>
      </w:r>
      <w:r w:rsidRPr="00833221">
        <w:rPr>
          <w:rFonts w:ascii="Arial" w:hAnsi="Arial" w:cs="Arial"/>
          <w:color w:val="000000" w:themeColor="text1"/>
          <w:sz w:val="20"/>
          <w:szCs w:val="20"/>
          <w:lang w:val="en-US"/>
        </w:rPr>
        <w:t xml:space="preserve"> and the </w:t>
      </w:r>
      <w:r w:rsidR="00272B60" w:rsidRPr="00833221">
        <w:rPr>
          <w:rFonts w:ascii="Arial" w:hAnsi="Arial" w:cs="Browallia New"/>
          <w:color w:val="000000" w:themeColor="text1"/>
          <w:sz w:val="20"/>
          <w:szCs w:val="20"/>
        </w:rPr>
        <w:t xml:space="preserve">separate financial position of the </w:t>
      </w:r>
      <w:r w:rsidRPr="00833221">
        <w:rPr>
          <w:rFonts w:ascii="Arial" w:hAnsi="Arial" w:cs="Arial"/>
          <w:color w:val="000000" w:themeColor="text1"/>
          <w:sz w:val="20"/>
          <w:szCs w:val="20"/>
          <w:lang w:val="en-US"/>
        </w:rPr>
        <w:t xml:space="preserve">Company </w:t>
      </w:r>
      <w:r w:rsidRPr="00833221">
        <w:rPr>
          <w:rFonts w:ascii="Arial" w:hAnsi="Arial" w:cs="Arial"/>
          <w:color w:val="000000" w:themeColor="text1"/>
          <w:sz w:val="20"/>
          <w:szCs w:val="20"/>
        </w:rPr>
        <w:t xml:space="preserve">as at </w:t>
      </w:r>
      <w:r w:rsidR="00914F66" w:rsidRPr="00833221">
        <w:rPr>
          <w:rFonts w:ascii="Arial" w:hAnsi="Arial" w:cs="Arial"/>
          <w:color w:val="000000" w:themeColor="text1"/>
          <w:sz w:val="20"/>
          <w:szCs w:val="20"/>
          <w:lang w:val="en-US"/>
        </w:rPr>
        <w:t>3</w:t>
      </w:r>
      <w:r w:rsidR="00BD65D0" w:rsidRPr="00833221">
        <w:rPr>
          <w:rFonts w:ascii="Arial" w:hAnsi="Arial" w:cs="Arial"/>
          <w:color w:val="000000" w:themeColor="text1"/>
          <w:sz w:val="20"/>
          <w:szCs w:val="20"/>
          <w:lang w:val="en-US"/>
        </w:rPr>
        <w:t>1</w:t>
      </w:r>
      <w:r w:rsidR="00914F66" w:rsidRPr="00833221">
        <w:rPr>
          <w:rFonts w:ascii="Arial" w:hAnsi="Arial" w:cs="Arial"/>
          <w:color w:val="000000" w:themeColor="text1"/>
          <w:sz w:val="20"/>
          <w:szCs w:val="20"/>
          <w:lang w:val="en-US"/>
        </w:rPr>
        <w:t xml:space="preserve"> December 2020</w:t>
      </w:r>
      <w:r w:rsidRPr="00833221">
        <w:rPr>
          <w:rFonts w:ascii="Arial" w:hAnsi="Arial" w:cs="Arial"/>
          <w:color w:val="000000" w:themeColor="text1"/>
          <w:sz w:val="20"/>
          <w:szCs w:val="20"/>
          <w:lang w:val="en-US"/>
        </w:rPr>
        <w:t>,</w:t>
      </w:r>
      <w:r w:rsidRPr="00833221">
        <w:rPr>
          <w:rFonts w:ascii="Arial" w:hAnsi="Arial" w:cs="Arial"/>
          <w:color w:val="000000" w:themeColor="text1"/>
          <w:sz w:val="20"/>
          <w:szCs w:val="20"/>
        </w:rPr>
        <w:t xml:space="preserve"> and its consolidated and separate financial </w:t>
      </w:r>
      <w:r w:rsidRPr="00833221">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rsidR="009D6C4B" w:rsidRPr="00833221" w:rsidRDefault="009D6C4B" w:rsidP="00F67AF3">
      <w:pPr>
        <w:pStyle w:val="Default"/>
        <w:jc w:val="thaiDistribute"/>
        <w:rPr>
          <w:b/>
          <w:bCs/>
          <w:color w:val="000000" w:themeColor="text1"/>
          <w:sz w:val="20"/>
          <w:szCs w:val="20"/>
        </w:rPr>
      </w:pPr>
    </w:p>
    <w:p w:rsidR="009D6C4B" w:rsidRPr="00833221" w:rsidRDefault="009D6C4B" w:rsidP="00F67AF3">
      <w:pPr>
        <w:pStyle w:val="Default"/>
        <w:jc w:val="thaiDistribute"/>
        <w:rPr>
          <w:rFonts w:eastAsia="Calibri"/>
          <w:b/>
          <w:bCs/>
          <w:color w:val="CF4A02"/>
          <w:sz w:val="20"/>
          <w:szCs w:val="20"/>
        </w:rPr>
      </w:pPr>
      <w:r w:rsidRPr="00833221">
        <w:rPr>
          <w:rFonts w:eastAsia="Calibri"/>
          <w:b/>
          <w:bCs/>
          <w:color w:val="CF4A02"/>
          <w:sz w:val="20"/>
          <w:szCs w:val="20"/>
        </w:rPr>
        <w:t>What I have audited</w:t>
      </w:r>
    </w:p>
    <w:p w:rsidR="00E3702E" w:rsidRPr="00822070" w:rsidRDefault="00E3702E" w:rsidP="00F67AF3">
      <w:pPr>
        <w:pStyle w:val="Default"/>
        <w:jc w:val="thaiDistribute"/>
        <w:rPr>
          <w:rFonts w:eastAsia="Calibri"/>
          <w:b/>
          <w:bCs/>
          <w:color w:val="000000" w:themeColor="text1"/>
          <w:sz w:val="12"/>
          <w:szCs w:val="12"/>
        </w:rPr>
      </w:pPr>
    </w:p>
    <w:p w:rsidR="00D7661B" w:rsidRPr="00833221" w:rsidRDefault="00D7661B" w:rsidP="008B018B">
      <w:pPr>
        <w:pStyle w:val="Default"/>
        <w:jc w:val="thaiDistribute"/>
        <w:rPr>
          <w:color w:val="000000" w:themeColor="text1"/>
          <w:sz w:val="20"/>
          <w:szCs w:val="20"/>
        </w:rPr>
      </w:pPr>
      <w:r w:rsidRPr="00833221">
        <w:rPr>
          <w:color w:val="000000" w:themeColor="text1"/>
          <w:sz w:val="20"/>
          <w:szCs w:val="20"/>
        </w:rPr>
        <w:t xml:space="preserve">The consolidated </w:t>
      </w:r>
      <w:r w:rsidR="001F0191" w:rsidRPr="00833221">
        <w:rPr>
          <w:color w:val="000000" w:themeColor="text1"/>
          <w:sz w:val="20"/>
          <w:szCs w:val="20"/>
        </w:rPr>
        <w:t xml:space="preserve">financial statements and </w:t>
      </w:r>
      <w:r w:rsidR="00E304A2" w:rsidRPr="00833221">
        <w:rPr>
          <w:rFonts w:cs="Browallia New"/>
          <w:color w:val="000000" w:themeColor="text1"/>
          <w:sz w:val="20"/>
          <w:szCs w:val="20"/>
        </w:rPr>
        <w:t xml:space="preserve">the </w:t>
      </w:r>
      <w:r w:rsidRPr="00833221">
        <w:rPr>
          <w:color w:val="000000" w:themeColor="text1"/>
          <w:sz w:val="20"/>
          <w:szCs w:val="20"/>
        </w:rPr>
        <w:t>separate financial statements comprise:</w:t>
      </w:r>
    </w:p>
    <w:p w:rsidR="00D7661B" w:rsidRPr="002757B2" w:rsidRDefault="00D7661B" w:rsidP="00BA46DF">
      <w:pPr>
        <w:pStyle w:val="Default"/>
        <w:numPr>
          <w:ilvl w:val="0"/>
          <w:numId w:val="5"/>
        </w:numPr>
        <w:jc w:val="thaiDistribute"/>
        <w:rPr>
          <w:color w:val="000000" w:themeColor="text1"/>
          <w:sz w:val="20"/>
          <w:szCs w:val="20"/>
        </w:rPr>
      </w:pPr>
      <w:r w:rsidRPr="00833221">
        <w:rPr>
          <w:color w:val="000000" w:themeColor="text1"/>
          <w:sz w:val="20"/>
          <w:szCs w:val="20"/>
        </w:rPr>
        <w:t xml:space="preserve">the consolidated and separate statements of financial position as at </w:t>
      </w:r>
      <w:r w:rsidR="006B6365" w:rsidRPr="00833221">
        <w:rPr>
          <w:color w:val="000000" w:themeColor="text1"/>
          <w:sz w:val="20"/>
          <w:szCs w:val="20"/>
          <w:lang w:val="en-US"/>
        </w:rPr>
        <w:t>3</w:t>
      </w:r>
      <w:r w:rsidR="00BD65D0" w:rsidRPr="00833221">
        <w:rPr>
          <w:color w:val="000000" w:themeColor="text1"/>
          <w:sz w:val="20"/>
          <w:szCs w:val="20"/>
          <w:lang w:val="en-US"/>
        </w:rPr>
        <w:t>1</w:t>
      </w:r>
      <w:r w:rsidR="006B6365" w:rsidRPr="00833221">
        <w:rPr>
          <w:color w:val="000000" w:themeColor="text1"/>
          <w:sz w:val="20"/>
          <w:szCs w:val="20"/>
          <w:lang w:val="en-US"/>
        </w:rPr>
        <w:t xml:space="preserve"> December</w:t>
      </w:r>
      <w:r w:rsidR="006B6365" w:rsidRPr="006B6365">
        <w:rPr>
          <w:color w:val="000000" w:themeColor="text1"/>
          <w:sz w:val="20"/>
          <w:szCs w:val="20"/>
          <w:lang w:val="en-US"/>
        </w:rPr>
        <w:t xml:space="preserve"> 2020</w:t>
      </w:r>
    </w:p>
    <w:p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ended;</w:t>
      </w:r>
    </w:p>
    <w:p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for the year then ended;</w:t>
      </w:r>
    </w:p>
    <w:p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rsidR="001F0191" w:rsidRPr="002757B2" w:rsidRDefault="001F0191" w:rsidP="001F0191">
      <w:pPr>
        <w:pStyle w:val="Default"/>
        <w:ind w:left="720"/>
        <w:jc w:val="thaiDistribute"/>
        <w:rPr>
          <w:color w:val="000000" w:themeColor="text1"/>
          <w:sz w:val="20"/>
          <w:szCs w:val="20"/>
        </w:rPr>
      </w:pPr>
    </w:p>
    <w:p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rsidR="00E3702E" w:rsidRPr="00822070" w:rsidRDefault="00E3702E" w:rsidP="00F67AF3">
      <w:pPr>
        <w:pStyle w:val="Default"/>
        <w:jc w:val="thaiDistribute"/>
        <w:rPr>
          <w:rFonts w:eastAsia="Calibri"/>
          <w:b/>
          <w:bCs/>
          <w:color w:val="000000" w:themeColor="text1"/>
          <w:sz w:val="12"/>
          <w:szCs w:val="12"/>
        </w:rPr>
      </w:pPr>
    </w:p>
    <w:p w:rsidR="00684C98" w:rsidRPr="002757B2" w:rsidRDefault="00684C98"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w:t>
      </w:r>
      <w:r w:rsidR="00A92691">
        <w:rPr>
          <w:color w:val="000000" w:themeColor="text1"/>
          <w:sz w:val="20"/>
          <w:szCs w:val="20"/>
        </w:rPr>
        <w:br/>
      </w:r>
      <w:r w:rsidRPr="002757B2">
        <w:rPr>
          <w:color w:val="000000" w:themeColor="text1"/>
          <w:sz w:val="20"/>
          <w:szCs w:val="20"/>
        </w:rPr>
        <w:t xml:space="preserve">I have fulfilled my other ethical responsibilities in accordance with these requirements. I believe that the audit evidence I have obtained is </w:t>
      </w:r>
      <w:proofErr w:type="gramStart"/>
      <w:r w:rsidRPr="002757B2">
        <w:rPr>
          <w:color w:val="000000" w:themeColor="text1"/>
          <w:sz w:val="20"/>
          <w:szCs w:val="20"/>
        </w:rPr>
        <w:t>sufficient</w:t>
      </w:r>
      <w:proofErr w:type="gramEnd"/>
      <w:r w:rsidRPr="002757B2">
        <w:rPr>
          <w:color w:val="000000" w:themeColor="text1"/>
          <w:sz w:val="20"/>
          <w:szCs w:val="20"/>
        </w:rPr>
        <w:t xml:space="preserve"> and appropriate to provide a basis for my opinion. </w:t>
      </w:r>
    </w:p>
    <w:p w:rsidR="008A4E40" w:rsidRPr="002757B2" w:rsidRDefault="008A4E40" w:rsidP="008B018B">
      <w:pPr>
        <w:pStyle w:val="Default"/>
        <w:jc w:val="thaiDistribute"/>
        <w:rPr>
          <w:rFonts w:cstheme="minorBidi"/>
          <w:color w:val="000000" w:themeColor="text1"/>
          <w:sz w:val="20"/>
          <w:szCs w:val="20"/>
        </w:rPr>
      </w:pPr>
    </w:p>
    <w:p w:rsidR="008A4E40" w:rsidRPr="002757B2" w:rsidRDefault="008A4E40" w:rsidP="00F67AF3">
      <w:pPr>
        <w:pStyle w:val="Default"/>
        <w:jc w:val="thaiDistribute"/>
        <w:rPr>
          <w:rFonts w:cs="Angsana New"/>
          <w:b/>
          <w:bCs/>
          <w:color w:val="000000" w:themeColor="text1"/>
          <w:sz w:val="20"/>
          <w:szCs w:val="20"/>
          <w:cs/>
        </w:rPr>
        <w:sectPr w:rsidR="008A4E40" w:rsidRPr="002757B2" w:rsidSect="00822070">
          <w:pgSz w:w="11909" w:h="16834" w:code="9"/>
          <w:pgMar w:top="3139" w:right="720" w:bottom="1584" w:left="1987" w:header="706" w:footer="706" w:gutter="0"/>
          <w:cols w:space="708"/>
          <w:docGrid w:linePitch="360"/>
        </w:sectPr>
      </w:pPr>
    </w:p>
    <w:p w:rsidR="00240078" w:rsidRPr="00822070" w:rsidRDefault="00240078" w:rsidP="00240078">
      <w:pPr>
        <w:pStyle w:val="Default"/>
        <w:jc w:val="thaiDistribute"/>
        <w:rPr>
          <w:rFonts w:eastAsia="Calibri"/>
          <w:b/>
          <w:bCs/>
          <w:color w:val="CF4A02"/>
          <w:sz w:val="20"/>
          <w:szCs w:val="20"/>
        </w:rPr>
      </w:pPr>
      <w:r w:rsidRPr="00822070">
        <w:rPr>
          <w:rFonts w:eastAsia="Calibri"/>
          <w:b/>
          <w:bCs/>
          <w:color w:val="CF4A02"/>
          <w:sz w:val="20"/>
          <w:szCs w:val="20"/>
        </w:rPr>
        <w:lastRenderedPageBreak/>
        <w:t>Key audit matters</w:t>
      </w:r>
    </w:p>
    <w:p w:rsidR="00240078" w:rsidRPr="00EB1425" w:rsidRDefault="00240078" w:rsidP="00240078">
      <w:pPr>
        <w:pStyle w:val="Default"/>
        <w:jc w:val="thaiDistribute"/>
        <w:rPr>
          <w:rFonts w:eastAsia="Calibri"/>
          <w:b/>
          <w:bCs/>
          <w:color w:val="000000" w:themeColor="text1"/>
          <w:sz w:val="12"/>
          <w:szCs w:val="12"/>
        </w:rPr>
      </w:pPr>
    </w:p>
    <w:p w:rsidR="00240078" w:rsidRPr="00822070" w:rsidRDefault="00240078" w:rsidP="00240078">
      <w:pPr>
        <w:pStyle w:val="Default"/>
        <w:jc w:val="thaiDistribute"/>
        <w:rPr>
          <w:color w:val="000000" w:themeColor="text1"/>
          <w:sz w:val="20"/>
          <w:szCs w:val="20"/>
        </w:rPr>
      </w:pPr>
      <w:r w:rsidRPr="00822070">
        <w:rPr>
          <w:color w:val="000000" w:themeColor="text1"/>
          <w:sz w:val="20"/>
          <w:szCs w:val="20"/>
        </w:rPr>
        <w:t>Key audit matters are those matters that, in my professional judg</w:t>
      </w:r>
      <w:r w:rsidR="002E62F0" w:rsidRPr="00822070">
        <w:rPr>
          <w:color w:val="000000" w:themeColor="text1"/>
          <w:sz w:val="20"/>
          <w:szCs w:val="20"/>
        </w:rPr>
        <w:t>e</w:t>
      </w:r>
      <w:r w:rsidRPr="00822070">
        <w:rPr>
          <w:color w:val="000000" w:themeColor="text1"/>
          <w:sz w:val="20"/>
          <w:szCs w:val="20"/>
        </w:rPr>
        <w:t>ment, were of most significance in my audit of the consolidated and separate financial statements of the current period.</w:t>
      </w:r>
      <w:r w:rsidR="008658BE" w:rsidRPr="00822070">
        <w:rPr>
          <w:color w:val="000000" w:themeColor="text1"/>
          <w:sz w:val="20"/>
          <w:szCs w:val="20"/>
        </w:rPr>
        <w:t xml:space="preserve"> </w:t>
      </w:r>
      <w:r w:rsidRPr="00822070">
        <w:rPr>
          <w:color w:val="000000" w:themeColor="text1"/>
          <w:sz w:val="20"/>
          <w:szCs w:val="20"/>
        </w:rPr>
        <w:t xml:space="preserve">These matters were addressed in the context of my audit of the consolidated and separate financial </w:t>
      </w:r>
      <w:proofErr w:type="gramStart"/>
      <w:r w:rsidRPr="00822070">
        <w:rPr>
          <w:color w:val="000000" w:themeColor="text1"/>
          <w:sz w:val="20"/>
          <w:szCs w:val="20"/>
        </w:rPr>
        <w:t>statements as a whole, and</w:t>
      </w:r>
      <w:proofErr w:type="gramEnd"/>
      <w:r w:rsidRPr="00822070">
        <w:rPr>
          <w:color w:val="000000" w:themeColor="text1"/>
          <w:sz w:val="20"/>
          <w:szCs w:val="20"/>
        </w:rPr>
        <w:t xml:space="preserve"> in forming my opinion thereon, and I do not provide a separate opinion on these matters. </w:t>
      </w:r>
    </w:p>
    <w:p w:rsidR="00240078" w:rsidRPr="00822070" w:rsidRDefault="00240078" w:rsidP="00240078">
      <w:pPr>
        <w:pStyle w:val="Default"/>
        <w:jc w:val="thaiDistribute"/>
        <w:rPr>
          <w:color w:val="000000" w:themeColor="text1"/>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E3CD2" w:rsidRPr="00822070" w:rsidTr="00A92691">
        <w:trPr>
          <w:trHeight w:val="346"/>
        </w:trPr>
        <w:tc>
          <w:tcPr>
            <w:tcW w:w="4219" w:type="dxa"/>
            <w:shd w:val="clear" w:color="auto" w:fill="FFA543"/>
            <w:vAlign w:val="center"/>
          </w:tcPr>
          <w:p w:rsidR="00240078" w:rsidRPr="00822070" w:rsidRDefault="00240078" w:rsidP="00822070">
            <w:pPr>
              <w:pStyle w:val="Default"/>
              <w:spacing w:line="220" w:lineRule="exact"/>
              <w:ind w:right="244"/>
              <w:jc w:val="center"/>
              <w:rPr>
                <w:b/>
                <w:bCs/>
                <w:color w:val="FFFFFF" w:themeColor="background1"/>
                <w:sz w:val="20"/>
                <w:szCs w:val="20"/>
              </w:rPr>
            </w:pPr>
            <w:r w:rsidRPr="00822070">
              <w:rPr>
                <w:b/>
                <w:bCs/>
                <w:color w:val="FFFFFF" w:themeColor="background1"/>
                <w:sz w:val="20"/>
                <w:szCs w:val="20"/>
              </w:rPr>
              <w:t>Key audit matter</w:t>
            </w:r>
          </w:p>
        </w:tc>
        <w:tc>
          <w:tcPr>
            <w:tcW w:w="4954" w:type="dxa"/>
            <w:shd w:val="clear" w:color="auto" w:fill="FFA543"/>
            <w:vAlign w:val="center"/>
          </w:tcPr>
          <w:p w:rsidR="00240078" w:rsidRPr="00822070" w:rsidRDefault="00240078" w:rsidP="00822070">
            <w:pPr>
              <w:pStyle w:val="Default"/>
              <w:spacing w:line="220" w:lineRule="exact"/>
              <w:jc w:val="center"/>
              <w:rPr>
                <w:b/>
                <w:bCs/>
                <w:color w:val="FFFFFF" w:themeColor="background1"/>
                <w:sz w:val="20"/>
                <w:szCs w:val="20"/>
              </w:rPr>
            </w:pPr>
            <w:r w:rsidRPr="00822070">
              <w:rPr>
                <w:b/>
                <w:bCs/>
                <w:color w:val="FFFFFF" w:themeColor="background1"/>
                <w:sz w:val="20"/>
                <w:szCs w:val="20"/>
              </w:rPr>
              <w:t>How my audit addressed the key audit matter</w:t>
            </w:r>
          </w:p>
        </w:tc>
      </w:tr>
      <w:tr w:rsidR="006E3CD2" w:rsidRPr="00822070" w:rsidTr="00886844">
        <w:tc>
          <w:tcPr>
            <w:tcW w:w="4219" w:type="dxa"/>
            <w:shd w:val="clear" w:color="auto" w:fill="auto"/>
          </w:tcPr>
          <w:p w:rsidR="00240078" w:rsidRPr="00822070" w:rsidRDefault="00240078" w:rsidP="00822070">
            <w:pPr>
              <w:pStyle w:val="Default"/>
              <w:spacing w:line="220" w:lineRule="exact"/>
              <w:ind w:right="244"/>
              <w:jc w:val="thaiDistribute"/>
              <w:rPr>
                <w:b/>
                <w:bCs/>
                <w:i/>
                <w:iCs/>
                <w:color w:val="000000" w:themeColor="text1"/>
                <w:sz w:val="20"/>
                <w:szCs w:val="20"/>
              </w:rPr>
            </w:pPr>
          </w:p>
          <w:p w:rsidR="00240078" w:rsidRPr="00822070" w:rsidRDefault="00BD65D0" w:rsidP="00822070">
            <w:pPr>
              <w:pStyle w:val="Default"/>
              <w:spacing w:line="220" w:lineRule="exact"/>
              <w:ind w:right="244"/>
              <w:jc w:val="thaiDistribute"/>
              <w:rPr>
                <w:b/>
                <w:bCs/>
                <w:i/>
                <w:iCs/>
                <w:color w:val="000000" w:themeColor="text1"/>
                <w:sz w:val="20"/>
                <w:szCs w:val="20"/>
              </w:rPr>
            </w:pPr>
            <w:r w:rsidRPr="00822070">
              <w:rPr>
                <w:b/>
                <w:bCs/>
                <w:i/>
                <w:iCs/>
                <w:color w:val="000000" w:themeColor="text1"/>
                <w:sz w:val="20"/>
                <w:szCs w:val="20"/>
              </w:rPr>
              <w:t>Recognition</w:t>
            </w:r>
            <w:r w:rsidR="00244257" w:rsidRPr="00822070">
              <w:rPr>
                <w:b/>
                <w:bCs/>
                <w:i/>
                <w:iCs/>
                <w:color w:val="000000" w:themeColor="text1"/>
                <w:sz w:val="20"/>
                <w:szCs w:val="20"/>
              </w:rPr>
              <w:t xml:space="preserve"> of revenue from sales</w:t>
            </w:r>
          </w:p>
          <w:p w:rsidR="00240078" w:rsidRPr="00822070" w:rsidRDefault="00240078" w:rsidP="00822070">
            <w:pPr>
              <w:pStyle w:val="Default"/>
              <w:spacing w:line="220" w:lineRule="exact"/>
              <w:ind w:right="244"/>
              <w:jc w:val="thaiDistribute"/>
              <w:rPr>
                <w:b/>
                <w:bCs/>
                <w:i/>
                <w:iCs/>
                <w:color w:val="000000" w:themeColor="text1"/>
                <w:sz w:val="20"/>
                <w:szCs w:val="20"/>
              </w:rPr>
            </w:pPr>
          </w:p>
        </w:tc>
        <w:tc>
          <w:tcPr>
            <w:tcW w:w="4954" w:type="dxa"/>
            <w:shd w:val="clear" w:color="auto" w:fill="F2F2F2"/>
          </w:tcPr>
          <w:p w:rsidR="00240078" w:rsidRPr="00822070" w:rsidRDefault="00240078" w:rsidP="00822070">
            <w:pPr>
              <w:pStyle w:val="Default"/>
              <w:spacing w:line="220" w:lineRule="exact"/>
              <w:jc w:val="thaiDistribute"/>
              <w:rPr>
                <w:color w:val="000000" w:themeColor="text1"/>
                <w:sz w:val="20"/>
                <w:szCs w:val="20"/>
              </w:rPr>
            </w:pPr>
          </w:p>
        </w:tc>
      </w:tr>
      <w:tr w:rsidR="00C8334B" w:rsidRPr="00822070" w:rsidTr="00886844">
        <w:tc>
          <w:tcPr>
            <w:tcW w:w="4219" w:type="dxa"/>
            <w:shd w:val="clear" w:color="auto" w:fill="auto"/>
          </w:tcPr>
          <w:p w:rsidR="00C8334B" w:rsidRPr="00822070" w:rsidRDefault="00C8334B" w:rsidP="00822070">
            <w:pPr>
              <w:spacing w:line="220" w:lineRule="exact"/>
              <w:jc w:val="thaiDistribute"/>
              <w:rPr>
                <w:rFonts w:ascii="Arial" w:hAnsi="Arial" w:cs="Arial"/>
                <w:spacing w:val="-6"/>
                <w:sz w:val="20"/>
                <w:szCs w:val="20"/>
              </w:rPr>
            </w:pPr>
            <w:r w:rsidRPr="00822070">
              <w:rPr>
                <w:rFonts w:ascii="Arial" w:hAnsi="Arial" w:cs="Arial"/>
                <w:spacing w:val="-6"/>
                <w:sz w:val="20"/>
                <w:szCs w:val="20"/>
              </w:rPr>
              <w:t>Refer to Note</w:t>
            </w:r>
            <w:r w:rsidR="00BD65D0" w:rsidRPr="00822070">
              <w:rPr>
                <w:rFonts w:ascii="Arial" w:hAnsi="Arial" w:cs="Arial"/>
                <w:spacing w:val="-6"/>
                <w:sz w:val="20"/>
                <w:szCs w:val="20"/>
              </w:rPr>
              <w:t xml:space="preserve"> 5.19</w:t>
            </w:r>
            <w:r w:rsidRPr="00822070">
              <w:rPr>
                <w:rFonts w:ascii="Arial" w:hAnsi="Arial" w:cs="Arial"/>
                <w:spacing w:val="-6"/>
                <w:sz w:val="20"/>
                <w:szCs w:val="20"/>
              </w:rPr>
              <w:t xml:space="preserve"> “Accounting policy for revenue </w:t>
            </w:r>
            <w:r w:rsidRPr="00822070">
              <w:rPr>
                <w:rFonts w:ascii="Arial" w:hAnsi="Arial" w:cs="Arial"/>
                <w:spacing w:val="-8"/>
                <w:sz w:val="20"/>
                <w:szCs w:val="20"/>
              </w:rPr>
              <w:t>recognition”, Not</w:t>
            </w:r>
            <w:r w:rsidR="00BD65D0" w:rsidRPr="00822070">
              <w:rPr>
                <w:rFonts w:ascii="Arial" w:hAnsi="Arial" w:cs="Arial"/>
                <w:spacing w:val="-8"/>
                <w:sz w:val="20"/>
                <w:szCs w:val="20"/>
              </w:rPr>
              <w:t xml:space="preserve">e 8 </w:t>
            </w:r>
            <w:r w:rsidR="008D0BF6" w:rsidRPr="00822070">
              <w:rPr>
                <w:rFonts w:ascii="Arial" w:hAnsi="Arial" w:cs="Arial"/>
                <w:spacing w:val="-8"/>
                <w:sz w:val="20"/>
                <w:szCs w:val="20"/>
              </w:rPr>
              <w:t>“</w:t>
            </w:r>
            <w:r w:rsidR="00BD65D0" w:rsidRPr="00822070">
              <w:rPr>
                <w:rFonts w:ascii="Arial" w:hAnsi="Arial" w:cs="Arial"/>
                <w:spacing w:val="-8"/>
                <w:sz w:val="20"/>
                <w:szCs w:val="20"/>
              </w:rPr>
              <w:t>Critical</w:t>
            </w:r>
            <w:r w:rsidR="00D76F0D" w:rsidRPr="00822070">
              <w:rPr>
                <w:rFonts w:ascii="Arial" w:hAnsi="Arial" w:cs="Arial"/>
                <w:spacing w:val="-8"/>
                <w:sz w:val="20"/>
                <w:szCs w:val="20"/>
              </w:rPr>
              <w:t xml:space="preserve"> </w:t>
            </w:r>
            <w:r w:rsidRPr="00822070">
              <w:rPr>
                <w:rFonts w:ascii="Arial" w:hAnsi="Arial" w:cs="Arial"/>
                <w:spacing w:val="-8"/>
                <w:sz w:val="20"/>
                <w:szCs w:val="20"/>
              </w:rPr>
              <w:t>accounting estimates</w:t>
            </w:r>
            <w:r w:rsidRPr="00822070">
              <w:rPr>
                <w:rFonts w:ascii="Arial" w:hAnsi="Arial" w:cs="Arial"/>
                <w:spacing w:val="-6"/>
                <w:sz w:val="20"/>
                <w:szCs w:val="20"/>
              </w:rPr>
              <w:t xml:space="preserve"> and judgements”, Note</w:t>
            </w:r>
            <w:r w:rsidR="008D0BF6" w:rsidRPr="00822070">
              <w:rPr>
                <w:rFonts w:ascii="Arial" w:hAnsi="Arial" w:cs="Arial"/>
                <w:spacing w:val="-6"/>
                <w:sz w:val="20"/>
                <w:szCs w:val="20"/>
              </w:rPr>
              <w:t xml:space="preserve"> 20 “</w:t>
            </w:r>
            <w:r w:rsidRPr="00822070">
              <w:rPr>
                <w:rFonts w:ascii="Arial" w:hAnsi="Arial" w:cs="Arial"/>
                <w:spacing w:val="-6"/>
                <w:sz w:val="20"/>
                <w:szCs w:val="20"/>
              </w:rPr>
              <w:t>Trade and other payables” to the financial statements.</w:t>
            </w:r>
          </w:p>
          <w:p w:rsidR="00C8334B" w:rsidRPr="00822070" w:rsidRDefault="00C8334B" w:rsidP="00822070">
            <w:pPr>
              <w:spacing w:line="220" w:lineRule="exact"/>
              <w:jc w:val="both"/>
              <w:rPr>
                <w:rFonts w:ascii="Arial" w:hAnsi="Arial" w:cs="Arial"/>
                <w:sz w:val="20"/>
                <w:szCs w:val="20"/>
              </w:rPr>
            </w:pPr>
          </w:p>
          <w:p w:rsidR="00C8334B" w:rsidRPr="00822070" w:rsidRDefault="00C8334B" w:rsidP="00822070">
            <w:pPr>
              <w:spacing w:line="220" w:lineRule="exact"/>
              <w:jc w:val="both"/>
              <w:rPr>
                <w:rFonts w:ascii="Arial" w:hAnsi="Arial" w:cs="Arial"/>
                <w:sz w:val="20"/>
                <w:szCs w:val="20"/>
              </w:rPr>
            </w:pPr>
            <w:r w:rsidRPr="00822070">
              <w:rPr>
                <w:rFonts w:ascii="Arial" w:hAnsi="Arial" w:cs="Arial"/>
                <w:sz w:val="20"/>
                <w:szCs w:val="20"/>
              </w:rPr>
              <w:t>The Group’s revenue from sales comprise</w:t>
            </w:r>
            <w:r w:rsidR="007B1B23">
              <w:rPr>
                <w:rFonts w:ascii="Arial" w:hAnsi="Arial" w:cs="Browallia New"/>
                <w:sz w:val="20"/>
                <w:szCs w:val="25"/>
              </w:rPr>
              <w:t>s</w:t>
            </w:r>
            <w:r w:rsidRPr="00822070">
              <w:rPr>
                <w:rFonts w:ascii="Arial" w:hAnsi="Arial" w:cs="Arial"/>
                <w:sz w:val="20"/>
                <w:szCs w:val="20"/>
              </w:rPr>
              <w:t xml:space="preserve"> sales transaction with </w:t>
            </w:r>
            <w:proofErr w:type="gramStart"/>
            <w:r w:rsidRPr="00822070">
              <w:rPr>
                <w:rFonts w:ascii="Arial" w:hAnsi="Arial" w:cs="Arial"/>
                <w:sz w:val="20"/>
                <w:szCs w:val="20"/>
              </w:rPr>
              <w:t>a large number of</w:t>
            </w:r>
            <w:proofErr w:type="gramEnd"/>
            <w:r w:rsidRPr="00822070">
              <w:rPr>
                <w:rFonts w:ascii="Arial" w:hAnsi="Arial" w:cs="Arial"/>
                <w:sz w:val="20"/>
                <w:szCs w:val="20"/>
              </w:rPr>
              <w:t xml:space="preserve"> customers. The revenue </w:t>
            </w:r>
            <w:r w:rsidR="00DE7CC3" w:rsidRPr="00822070">
              <w:rPr>
                <w:rFonts w:ascii="Arial" w:hAnsi="Arial" w:cs="Arial"/>
                <w:sz w:val="20"/>
                <w:szCs w:val="20"/>
              </w:rPr>
              <w:t>was</w:t>
            </w:r>
            <w:r w:rsidRPr="00822070">
              <w:rPr>
                <w:rFonts w:ascii="Arial" w:hAnsi="Arial" w:cs="Arial"/>
                <w:sz w:val="20"/>
                <w:szCs w:val="20"/>
              </w:rPr>
              <w:t xml:space="preserve"> recognised net of rebate, incentive and discount arisen from a variety sale promotion schemes given to the </w:t>
            </w:r>
            <w:r w:rsidRPr="00822070">
              <w:rPr>
                <w:rFonts w:ascii="Arial" w:hAnsi="Arial" w:cs="Arial"/>
                <w:spacing w:val="-6"/>
                <w:sz w:val="20"/>
                <w:szCs w:val="20"/>
              </w:rPr>
              <w:t>customers. Moreover, the Group has obligations</w:t>
            </w:r>
            <w:r w:rsidRPr="00822070">
              <w:rPr>
                <w:rFonts w:ascii="Arial" w:hAnsi="Arial" w:cs="Arial"/>
                <w:sz w:val="20"/>
                <w:szCs w:val="20"/>
              </w:rPr>
              <w:t xml:space="preserve"> on sales returns where the return conditions and period </w:t>
            </w:r>
            <w:r w:rsidR="00DE7CC3" w:rsidRPr="00822070">
              <w:rPr>
                <w:rFonts w:ascii="Arial" w:hAnsi="Arial" w:cs="Arial"/>
                <w:sz w:val="20"/>
                <w:szCs w:val="20"/>
              </w:rPr>
              <w:t>were</w:t>
            </w:r>
            <w:r w:rsidRPr="00822070">
              <w:rPr>
                <w:rFonts w:ascii="Arial" w:hAnsi="Arial" w:cs="Arial"/>
                <w:sz w:val="20"/>
                <w:szCs w:val="20"/>
              </w:rPr>
              <w:t xml:space="preserve"> in accordance with the terms agreed with the customers. The Group’s revenue therefore involves the estimate of variable consideration and returns. These characteristics provide the opportunities of revenue being misstated as a result of complexity and variety of calculation of the variable considerations and the estimation made on sale returns. </w:t>
            </w:r>
          </w:p>
          <w:p w:rsidR="00C8334B" w:rsidRPr="00822070" w:rsidRDefault="00C8334B" w:rsidP="00822070">
            <w:pPr>
              <w:spacing w:line="220" w:lineRule="exact"/>
              <w:jc w:val="both"/>
              <w:rPr>
                <w:rFonts w:ascii="Arial" w:hAnsi="Arial" w:cs="Arial"/>
                <w:sz w:val="20"/>
                <w:szCs w:val="20"/>
              </w:rPr>
            </w:pPr>
            <w:r w:rsidRPr="00822070">
              <w:rPr>
                <w:rFonts w:ascii="Arial" w:hAnsi="Arial" w:cs="Arial"/>
                <w:sz w:val="20"/>
                <w:szCs w:val="20"/>
              </w:rPr>
              <w:t xml:space="preserve">                                                                                                                         </w:t>
            </w:r>
          </w:p>
          <w:p w:rsidR="00C8334B" w:rsidRPr="00822070" w:rsidRDefault="00C8334B" w:rsidP="00822070">
            <w:pPr>
              <w:spacing w:line="220" w:lineRule="exact"/>
              <w:jc w:val="both"/>
              <w:rPr>
                <w:rFonts w:ascii="Arial" w:hAnsi="Arial" w:cs="Arial"/>
                <w:sz w:val="20"/>
                <w:szCs w:val="20"/>
              </w:rPr>
            </w:pPr>
          </w:p>
          <w:p w:rsidR="00C8334B" w:rsidRPr="00822070" w:rsidRDefault="00C8334B" w:rsidP="00822070">
            <w:pPr>
              <w:spacing w:line="220" w:lineRule="exact"/>
              <w:jc w:val="both"/>
              <w:rPr>
                <w:rFonts w:ascii="Arial" w:hAnsi="Arial" w:cs="Arial"/>
                <w:sz w:val="20"/>
                <w:szCs w:val="20"/>
              </w:rPr>
            </w:pPr>
            <w:r w:rsidRPr="00822070">
              <w:rPr>
                <w:rFonts w:ascii="Arial" w:hAnsi="Arial" w:cs="Arial"/>
                <w:sz w:val="20"/>
                <w:szCs w:val="20"/>
              </w:rPr>
              <w:t>The revenue from sales of goods for the year ended 31 December 2020 in the consolidated and separate financial statements were Baht</w:t>
            </w:r>
            <w:r w:rsidR="008D0BF6" w:rsidRPr="00822070">
              <w:rPr>
                <w:rFonts w:ascii="Arial" w:hAnsi="Arial" w:cs="Arial"/>
                <w:sz w:val="20"/>
                <w:szCs w:val="20"/>
              </w:rPr>
              <w:t xml:space="preserve"> 16,296 </w:t>
            </w:r>
            <w:r w:rsidRPr="00822070">
              <w:rPr>
                <w:rFonts w:ascii="Arial" w:hAnsi="Arial" w:cs="Arial"/>
                <w:sz w:val="20"/>
                <w:szCs w:val="20"/>
              </w:rPr>
              <w:t>million and Baht</w:t>
            </w:r>
            <w:r w:rsidR="008D0BF6" w:rsidRPr="00822070">
              <w:rPr>
                <w:rFonts w:ascii="Arial" w:hAnsi="Arial" w:cs="Arial"/>
                <w:sz w:val="20"/>
                <w:szCs w:val="20"/>
              </w:rPr>
              <w:t xml:space="preserve"> 13,642 </w:t>
            </w:r>
            <w:r w:rsidRPr="00822070">
              <w:rPr>
                <w:rFonts w:ascii="Arial" w:hAnsi="Arial" w:cs="Arial"/>
                <w:sz w:val="20"/>
                <w:szCs w:val="20"/>
              </w:rPr>
              <w:t xml:space="preserve">million, respectively. Accrued trade promotions (included in trade and other payables) as at 31 December 2020 in the consolidated and separate financial statements </w:t>
            </w:r>
            <w:r w:rsidR="00244257" w:rsidRPr="00822070">
              <w:rPr>
                <w:rFonts w:ascii="Arial" w:hAnsi="Arial" w:cs="Arial"/>
                <w:sz w:val="20"/>
                <w:szCs w:val="20"/>
              </w:rPr>
              <w:t xml:space="preserve">were </w:t>
            </w:r>
            <w:r w:rsidRPr="00822070">
              <w:rPr>
                <w:rFonts w:ascii="Arial" w:hAnsi="Arial" w:cs="Arial"/>
                <w:sz w:val="20"/>
                <w:szCs w:val="20"/>
              </w:rPr>
              <w:t>Baht</w:t>
            </w:r>
            <w:r w:rsidR="008D0BF6" w:rsidRPr="00822070">
              <w:rPr>
                <w:rFonts w:ascii="Arial" w:hAnsi="Arial" w:cs="Arial"/>
                <w:sz w:val="20"/>
                <w:szCs w:val="20"/>
              </w:rPr>
              <w:t xml:space="preserve"> 457 </w:t>
            </w:r>
            <w:r w:rsidRPr="00822070">
              <w:rPr>
                <w:rFonts w:ascii="Arial" w:hAnsi="Arial" w:cs="Arial"/>
                <w:sz w:val="20"/>
                <w:szCs w:val="20"/>
              </w:rPr>
              <w:t>million and Baht</w:t>
            </w:r>
            <w:r w:rsidR="008D0BF6" w:rsidRPr="00822070">
              <w:rPr>
                <w:rFonts w:ascii="Arial" w:hAnsi="Arial" w:cs="Arial"/>
                <w:sz w:val="20"/>
                <w:szCs w:val="20"/>
              </w:rPr>
              <w:t xml:space="preserve"> 244 </w:t>
            </w:r>
            <w:r w:rsidRPr="00822070">
              <w:rPr>
                <w:rFonts w:ascii="Arial" w:hAnsi="Arial" w:cs="Arial"/>
                <w:sz w:val="20"/>
                <w:szCs w:val="20"/>
              </w:rPr>
              <w:t xml:space="preserve">million, respectively. </w:t>
            </w:r>
            <w:r w:rsidRPr="00822070">
              <w:rPr>
                <w:rFonts w:ascii="Arial" w:hAnsi="Arial" w:cs="Arial"/>
                <w:spacing w:val="-6"/>
                <w:sz w:val="20"/>
                <w:szCs w:val="20"/>
              </w:rPr>
              <w:t xml:space="preserve">These balances </w:t>
            </w:r>
            <w:r w:rsidR="000C6BA7" w:rsidRPr="00822070">
              <w:rPr>
                <w:rFonts w:ascii="Arial" w:hAnsi="Arial" w:cs="Arial"/>
                <w:spacing w:val="-6"/>
                <w:sz w:val="20"/>
                <w:szCs w:val="20"/>
              </w:rPr>
              <w:t>were</w:t>
            </w:r>
            <w:r w:rsidRPr="00822070">
              <w:rPr>
                <w:rFonts w:ascii="Arial" w:hAnsi="Arial" w:cs="Arial"/>
                <w:spacing w:val="-6"/>
                <w:sz w:val="20"/>
                <w:szCs w:val="20"/>
              </w:rPr>
              <w:t xml:space="preserve"> significant to the Group</w:t>
            </w:r>
            <w:r w:rsidR="00244257" w:rsidRPr="00822070">
              <w:rPr>
                <w:rFonts w:ascii="Arial" w:hAnsi="Arial" w:cs="Arial"/>
                <w:spacing w:val="-6"/>
                <w:sz w:val="20"/>
                <w:szCs w:val="20"/>
              </w:rPr>
              <w:t>’s</w:t>
            </w:r>
            <w:r w:rsidR="005C68E5" w:rsidRPr="00822070">
              <w:rPr>
                <w:rFonts w:ascii="Arial" w:hAnsi="Arial" w:cs="Arial"/>
                <w:sz w:val="20"/>
                <w:szCs w:val="20"/>
              </w:rPr>
              <w:t xml:space="preserve"> </w:t>
            </w:r>
            <w:r w:rsidRPr="00822070">
              <w:rPr>
                <w:rFonts w:ascii="Arial" w:hAnsi="Arial" w:cs="Arial"/>
                <w:sz w:val="20"/>
                <w:szCs w:val="20"/>
              </w:rPr>
              <w:t>and the Company’s financial statements.</w:t>
            </w:r>
          </w:p>
          <w:p w:rsidR="00C8334B" w:rsidRPr="00822070" w:rsidRDefault="00C8334B" w:rsidP="00822070">
            <w:pPr>
              <w:spacing w:line="220" w:lineRule="exact"/>
              <w:jc w:val="both"/>
              <w:rPr>
                <w:rFonts w:ascii="Arial" w:hAnsi="Arial" w:cs="Arial"/>
                <w:sz w:val="20"/>
                <w:szCs w:val="20"/>
              </w:rPr>
            </w:pPr>
          </w:p>
          <w:p w:rsidR="00C8334B" w:rsidRPr="00822070" w:rsidRDefault="00C8334B" w:rsidP="00822070">
            <w:pPr>
              <w:spacing w:line="220" w:lineRule="exact"/>
              <w:jc w:val="both"/>
              <w:rPr>
                <w:rFonts w:ascii="Arial" w:hAnsi="Arial" w:cs="Arial"/>
                <w:sz w:val="20"/>
                <w:szCs w:val="20"/>
              </w:rPr>
            </w:pPr>
            <w:r w:rsidRPr="00822070">
              <w:rPr>
                <w:rFonts w:ascii="Arial" w:hAnsi="Arial" w:cs="Arial"/>
                <w:spacing w:val="-6"/>
                <w:sz w:val="20"/>
                <w:szCs w:val="20"/>
              </w:rPr>
              <w:t xml:space="preserve">I focussed on the </w:t>
            </w:r>
            <w:r w:rsidR="00244257" w:rsidRPr="00822070">
              <w:rPr>
                <w:rFonts w:ascii="Arial" w:hAnsi="Arial" w:cs="Arial"/>
                <w:spacing w:val="-6"/>
                <w:sz w:val="20"/>
                <w:szCs w:val="20"/>
              </w:rPr>
              <w:t xml:space="preserve">audit on </w:t>
            </w:r>
            <w:r w:rsidRPr="00822070">
              <w:rPr>
                <w:rFonts w:ascii="Arial" w:hAnsi="Arial" w:cs="Arial"/>
                <w:spacing w:val="-6"/>
                <w:sz w:val="20"/>
                <w:szCs w:val="20"/>
              </w:rPr>
              <w:t>accuracy of revenue recognition because the determination of variable considerations and estimated sale returns involve</w:t>
            </w:r>
            <w:r w:rsidR="000C6BA7" w:rsidRPr="00822070">
              <w:rPr>
                <w:rFonts w:ascii="Arial" w:hAnsi="Arial" w:cs="Arial"/>
                <w:spacing w:val="-6"/>
                <w:sz w:val="20"/>
                <w:szCs w:val="20"/>
              </w:rPr>
              <w:t>d</w:t>
            </w:r>
            <w:r w:rsidR="005C68E5" w:rsidRPr="00822070">
              <w:rPr>
                <w:rFonts w:ascii="Arial" w:hAnsi="Arial" w:cs="Arial"/>
                <w:spacing w:val="-6"/>
                <w:sz w:val="20"/>
                <w:szCs w:val="20"/>
              </w:rPr>
              <w:t xml:space="preserve"> </w:t>
            </w:r>
            <w:r w:rsidRPr="00822070">
              <w:rPr>
                <w:rFonts w:ascii="Arial" w:hAnsi="Arial" w:cs="Arial"/>
                <w:spacing w:val="-6"/>
                <w:sz w:val="20"/>
                <w:szCs w:val="20"/>
              </w:rPr>
              <w:t>management’s significant judgement based on their experience and historical relevant information</w:t>
            </w:r>
            <w:r w:rsidRPr="00822070">
              <w:rPr>
                <w:rFonts w:ascii="Arial" w:hAnsi="Arial" w:cs="Arial"/>
                <w:sz w:val="20"/>
                <w:szCs w:val="20"/>
              </w:rPr>
              <w:t xml:space="preserve"> of each instance. </w:t>
            </w:r>
          </w:p>
          <w:p w:rsidR="00C8334B" w:rsidRPr="00822070" w:rsidRDefault="00C8334B" w:rsidP="00822070">
            <w:pPr>
              <w:spacing w:line="220" w:lineRule="exact"/>
              <w:rPr>
                <w:rFonts w:ascii="Arial" w:hAnsi="Arial" w:cs="Arial"/>
                <w:sz w:val="20"/>
                <w:szCs w:val="20"/>
              </w:rPr>
            </w:pPr>
          </w:p>
        </w:tc>
        <w:tc>
          <w:tcPr>
            <w:tcW w:w="4954" w:type="dxa"/>
            <w:shd w:val="clear" w:color="auto" w:fill="F2F2F2"/>
          </w:tcPr>
          <w:p w:rsidR="00C8334B" w:rsidRPr="00822070" w:rsidRDefault="00C8334B" w:rsidP="00822070">
            <w:pPr>
              <w:pStyle w:val="Default"/>
              <w:spacing w:line="220" w:lineRule="exact"/>
              <w:jc w:val="thaiDistribute"/>
              <w:rPr>
                <w:sz w:val="20"/>
                <w:szCs w:val="20"/>
              </w:rPr>
            </w:pPr>
            <w:r w:rsidRPr="00822070">
              <w:rPr>
                <w:sz w:val="20"/>
                <w:szCs w:val="20"/>
              </w:rPr>
              <w:t xml:space="preserve">My significant audit procedures included:  </w:t>
            </w:r>
          </w:p>
          <w:p w:rsidR="00C8334B" w:rsidRPr="00822070" w:rsidRDefault="00C8334B" w:rsidP="00822070">
            <w:pPr>
              <w:pStyle w:val="Default"/>
              <w:spacing w:line="220" w:lineRule="exact"/>
              <w:jc w:val="thaiDistribute"/>
              <w:rPr>
                <w:sz w:val="20"/>
                <w:szCs w:val="20"/>
              </w:rPr>
            </w:pPr>
          </w:p>
          <w:p w:rsidR="00C8334B" w:rsidRPr="00822070" w:rsidRDefault="00C8334B" w:rsidP="00822070">
            <w:pPr>
              <w:pStyle w:val="Default"/>
              <w:numPr>
                <w:ilvl w:val="0"/>
                <w:numId w:val="6"/>
              </w:numPr>
              <w:spacing w:line="220" w:lineRule="exact"/>
              <w:ind w:left="317" w:hanging="284"/>
              <w:jc w:val="thaiDistribute"/>
              <w:rPr>
                <w:sz w:val="20"/>
                <w:szCs w:val="20"/>
              </w:rPr>
            </w:pPr>
            <w:r w:rsidRPr="00822070">
              <w:rPr>
                <w:sz w:val="20"/>
                <w:szCs w:val="20"/>
              </w:rPr>
              <w:t>Obtaining an understanding and evaluating the effectiveness of the system, process, and key controls over the revenue cycle.</w:t>
            </w:r>
          </w:p>
          <w:p w:rsidR="0004443C" w:rsidRPr="00822070" w:rsidRDefault="0004443C" w:rsidP="00822070">
            <w:pPr>
              <w:pStyle w:val="Default"/>
              <w:numPr>
                <w:ilvl w:val="0"/>
                <w:numId w:val="6"/>
              </w:numPr>
              <w:spacing w:line="220" w:lineRule="exact"/>
              <w:ind w:left="317" w:hanging="284"/>
              <w:jc w:val="thaiDistribute"/>
              <w:rPr>
                <w:sz w:val="20"/>
                <w:szCs w:val="20"/>
              </w:rPr>
            </w:pPr>
            <w:r w:rsidRPr="00822070">
              <w:rPr>
                <w:spacing w:val="-4"/>
                <w:sz w:val="20"/>
                <w:szCs w:val="20"/>
              </w:rPr>
              <w:t>Validating the key controls over the revenue cycle related to the approval of sales promotion and the approval for issue credit note.</w:t>
            </w:r>
          </w:p>
          <w:p w:rsidR="00C8334B" w:rsidRPr="00822070" w:rsidRDefault="00C8334B" w:rsidP="00822070">
            <w:pPr>
              <w:pStyle w:val="Default"/>
              <w:numPr>
                <w:ilvl w:val="0"/>
                <w:numId w:val="6"/>
              </w:numPr>
              <w:spacing w:line="220" w:lineRule="exact"/>
              <w:ind w:left="317" w:hanging="284"/>
              <w:jc w:val="thaiDistribute"/>
              <w:rPr>
                <w:sz w:val="20"/>
                <w:szCs w:val="20"/>
              </w:rPr>
            </w:pPr>
            <w:r w:rsidRPr="00822070">
              <w:rPr>
                <w:sz w:val="20"/>
                <w:szCs w:val="20"/>
              </w:rPr>
              <w:t>Examining sales transactions with invoices, delivery notes, bills of lading and other related shipping documents.</w:t>
            </w:r>
          </w:p>
          <w:p w:rsidR="00C8334B" w:rsidRPr="00822070" w:rsidRDefault="00C8334B" w:rsidP="00822070">
            <w:pPr>
              <w:pStyle w:val="Default"/>
              <w:numPr>
                <w:ilvl w:val="0"/>
                <w:numId w:val="6"/>
              </w:numPr>
              <w:spacing w:line="220" w:lineRule="exact"/>
              <w:ind w:left="317" w:hanging="284"/>
              <w:jc w:val="thaiDistribute"/>
              <w:rPr>
                <w:spacing w:val="-4"/>
                <w:sz w:val="20"/>
                <w:szCs w:val="20"/>
              </w:rPr>
            </w:pPr>
            <w:r w:rsidRPr="00822070">
              <w:rPr>
                <w:spacing w:val="-4"/>
                <w:sz w:val="20"/>
                <w:szCs w:val="20"/>
              </w:rPr>
              <w:t xml:space="preserve">Performing cut-off testing by examining sales and credit notes </w:t>
            </w:r>
            <w:r w:rsidRPr="00822070">
              <w:rPr>
                <w:color w:val="auto"/>
                <w:spacing w:val="-4"/>
                <w:sz w:val="20"/>
                <w:szCs w:val="20"/>
              </w:rPr>
              <w:t xml:space="preserve">within a defined risk period </w:t>
            </w:r>
            <w:r w:rsidRPr="00822070">
              <w:rPr>
                <w:spacing w:val="-4"/>
                <w:sz w:val="20"/>
                <w:szCs w:val="20"/>
              </w:rPr>
              <w:t xml:space="preserve">with supporting documentation to verify whether the underlying sales and credit notes were recorded in the </w:t>
            </w:r>
            <w:r w:rsidR="00244257" w:rsidRPr="00822070">
              <w:rPr>
                <w:spacing w:val="-4"/>
                <w:sz w:val="20"/>
                <w:szCs w:val="20"/>
              </w:rPr>
              <w:t>appropriate</w:t>
            </w:r>
            <w:r w:rsidRPr="00822070">
              <w:rPr>
                <w:spacing w:val="-4"/>
                <w:sz w:val="20"/>
                <w:szCs w:val="20"/>
              </w:rPr>
              <w:t xml:space="preserve"> period.</w:t>
            </w:r>
          </w:p>
          <w:p w:rsidR="00C8334B" w:rsidRPr="00822070" w:rsidRDefault="00C8334B" w:rsidP="00822070">
            <w:pPr>
              <w:pStyle w:val="Default"/>
              <w:numPr>
                <w:ilvl w:val="0"/>
                <w:numId w:val="6"/>
              </w:numPr>
              <w:spacing w:line="220" w:lineRule="exact"/>
              <w:ind w:left="317" w:hanging="284"/>
              <w:jc w:val="thaiDistribute"/>
              <w:rPr>
                <w:sz w:val="20"/>
                <w:szCs w:val="20"/>
              </w:rPr>
            </w:pPr>
            <w:r w:rsidRPr="00822070">
              <w:rPr>
                <w:spacing w:val="-8"/>
                <w:sz w:val="20"/>
                <w:szCs w:val="20"/>
              </w:rPr>
              <w:t>Obtaining an understanding of the Group’s significant sale</w:t>
            </w:r>
            <w:r w:rsidR="00872EED" w:rsidRPr="00822070">
              <w:rPr>
                <w:spacing w:val="-8"/>
                <w:sz w:val="20"/>
                <w:szCs w:val="20"/>
              </w:rPr>
              <w:t>s</w:t>
            </w:r>
            <w:r w:rsidRPr="00822070">
              <w:rPr>
                <w:spacing w:val="-8"/>
                <w:sz w:val="20"/>
                <w:szCs w:val="20"/>
              </w:rPr>
              <w:t xml:space="preserve"> promotion schemes in order to determine</w:t>
            </w:r>
            <w:r w:rsidRPr="00822070">
              <w:rPr>
                <w:spacing w:val="-4"/>
                <w:sz w:val="20"/>
                <w:szCs w:val="20"/>
              </w:rPr>
              <w:t xml:space="preserve"> reasonableness test method used in verifying the balance of accrued trade promotions. </w:t>
            </w:r>
          </w:p>
          <w:p w:rsidR="00C8334B" w:rsidRPr="00822070" w:rsidRDefault="00C8334B" w:rsidP="00822070">
            <w:pPr>
              <w:pStyle w:val="Default"/>
              <w:numPr>
                <w:ilvl w:val="0"/>
                <w:numId w:val="6"/>
              </w:numPr>
              <w:spacing w:line="220" w:lineRule="exact"/>
              <w:ind w:left="317" w:hanging="284"/>
              <w:jc w:val="thaiDistribute"/>
              <w:rPr>
                <w:sz w:val="20"/>
                <w:szCs w:val="20"/>
              </w:rPr>
            </w:pPr>
            <w:r w:rsidRPr="00822070">
              <w:rPr>
                <w:spacing w:val="-4"/>
                <w:sz w:val="20"/>
                <w:szCs w:val="20"/>
              </w:rPr>
              <w:t xml:space="preserve">On a sample basis, selecting items of accrued trade promotions to test by comparing to my independently developed balance based on the understanding of promotion schemes. I also determine whether the differences between prior year </w:t>
            </w:r>
            <w:r w:rsidR="00872EED" w:rsidRPr="00822070">
              <w:rPr>
                <w:spacing w:val="-4"/>
                <w:sz w:val="20"/>
                <w:szCs w:val="20"/>
              </w:rPr>
              <w:t xml:space="preserve">outstanding </w:t>
            </w:r>
            <w:r w:rsidRPr="00822070">
              <w:rPr>
                <w:spacing w:val="-4"/>
                <w:sz w:val="20"/>
                <w:szCs w:val="20"/>
              </w:rPr>
              <w:t xml:space="preserve">balance and the actual payment have significant impact to the estimations of current year balance. For the balance which the payments have been made, I verify by </w:t>
            </w:r>
            <w:r w:rsidR="00872EED" w:rsidRPr="00822070">
              <w:rPr>
                <w:spacing w:val="-4"/>
                <w:sz w:val="20"/>
                <w:szCs w:val="20"/>
              </w:rPr>
              <w:t>checking</w:t>
            </w:r>
            <w:r w:rsidRPr="00822070">
              <w:rPr>
                <w:spacing w:val="-4"/>
                <w:sz w:val="20"/>
                <w:szCs w:val="20"/>
              </w:rPr>
              <w:t xml:space="preserve"> subsequent payments.  </w:t>
            </w:r>
          </w:p>
          <w:p w:rsidR="00C8334B" w:rsidRPr="00822070" w:rsidRDefault="00C8334B" w:rsidP="00822070">
            <w:pPr>
              <w:pStyle w:val="Default"/>
              <w:numPr>
                <w:ilvl w:val="0"/>
                <w:numId w:val="6"/>
              </w:numPr>
              <w:spacing w:line="220" w:lineRule="exact"/>
              <w:ind w:left="317" w:hanging="284"/>
              <w:jc w:val="thaiDistribute"/>
              <w:rPr>
                <w:spacing w:val="-4"/>
                <w:sz w:val="20"/>
                <w:szCs w:val="20"/>
              </w:rPr>
            </w:pPr>
            <w:r w:rsidRPr="00822070">
              <w:rPr>
                <w:spacing w:val="-4"/>
                <w:sz w:val="20"/>
                <w:szCs w:val="20"/>
              </w:rPr>
              <w:t xml:space="preserve">Challenging management regarding the assumption of sale returns including the possibility and time of returns of each significant return reasons. </w:t>
            </w:r>
          </w:p>
          <w:p w:rsidR="00C8334B" w:rsidRPr="00822070" w:rsidRDefault="00C8334B" w:rsidP="00822070">
            <w:pPr>
              <w:pStyle w:val="Default"/>
              <w:numPr>
                <w:ilvl w:val="0"/>
                <w:numId w:val="6"/>
              </w:numPr>
              <w:spacing w:line="220" w:lineRule="exact"/>
              <w:ind w:left="317" w:hanging="284"/>
              <w:jc w:val="thaiDistribute"/>
              <w:rPr>
                <w:spacing w:val="-4"/>
                <w:sz w:val="20"/>
                <w:szCs w:val="20"/>
              </w:rPr>
            </w:pPr>
            <w:r w:rsidRPr="00822070">
              <w:rPr>
                <w:spacing w:val="-4"/>
                <w:sz w:val="20"/>
                <w:szCs w:val="20"/>
              </w:rPr>
              <w:t>Evaluating the reasonableness of the estimated sale returns during the year by comparing to the</w:t>
            </w:r>
            <w:r w:rsidR="00872EED" w:rsidRPr="00822070">
              <w:rPr>
                <w:spacing w:val="-4"/>
                <w:sz w:val="20"/>
                <w:szCs w:val="20"/>
              </w:rPr>
              <w:t xml:space="preserve"> histor</w:t>
            </w:r>
            <w:r w:rsidR="008943AB" w:rsidRPr="00822070">
              <w:rPr>
                <w:spacing w:val="-4"/>
                <w:sz w:val="20"/>
                <w:szCs w:val="20"/>
              </w:rPr>
              <w:t>i</w:t>
            </w:r>
            <w:r w:rsidR="00872EED" w:rsidRPr="00822070">
              <w:rPr>
                <w:spacing w:val="-4"/>
                <w:sz w:val="20"/>
                <w:szCs w:val="20"/>
              </w:rPr>
              <w:t>cal</w:t>
            </w:r>
            <w:r w:rsidRPr="00822070">
              <w:rPr>
                <w:spacing w:val="-4"/>
                <w:sz w:val="20"/>
                <w:szCs w:val="20"/>
              </w:rPr>
              <w:t xml:space="preserve"> 2-year averaged sale returns </w:t>
            </w:r>
            <w:r w:rsidR="006A5671" w:rsidRPr="00822070">
              <w:rPr>
                <w:spacing w:val="-4"/>
                <w:sz w:val="20"/>
                <w:szCs w:val="20"/>
              </w:rPr>
              <w:t>information</w:t>
            </w:r>
            <w:r w:rsidRPr="00822070">
              <w:rPr>
                <w:spacing w:val="-4"/>
                <w:sz w:val="20"/>
                <w:szCs w:val="20"/>
              </w:rPr>
              <w:t>.</w:t>
            </w:r>
          </w:p>
          <w:p w:rsidR="00C8334B" w:rsidRPr="00822070" w:rsidRDefault="00C8334B" w:rsidP="00822070">
            <w:pPr>
              <w:pStyle w:val="Default"/>
              <w:spacing w:line="220" w:lineRule="exact"/>
              <w:ind w:left="317"/>
              <w:jc w:val="thaiDistribute"/>
              <w:rPr>
                <w:sz w:val="20"/>
                <w:szCs w:val="20"/>
              </w:rPr>
            </w:pPr>
          </w:p>
          <w:p w:rsidR="00C8334B" w:rsidRPr="00822070" w:rsidRDefault="00C8334B" w:rsidP="00822070">
            <w:pPr>
              <w:spacing w:line="220" w:lineRule="exact"/>
              <w:ind w:left="68"/>
              <w:jc w:val="both"/>
              <w:rPr>
                <w:rFonts w:ascii="Arial" w:hAnsi="Arial" w:cs="Arial"/>
                <w:color w:val="000000"/>
                <w:spacing w:val="-8"/>
                <w:sz w:val="20"/>
                <w:szCs w:val="20"/>
              </w:rPr>
            </w:pPr>
            <w:r w:rsidRPr="00822070">
              <w:rPr>
                <w:rFonts w:ascii="Arial" w:hAnsi="Arial" w:cs="Arial"/>
                <w:color w:val="000000"/>
                <w:spacing w:val="-8"/>
                <w:sz w:val="20"/>
                <w:szCs w:val="20"/>
              </w:rPr>
              <w:t xml:space="preserve">As a result of </w:t>
            </w:r>
            <w:r w:rsidR="007B4164" w:rsidRPr="00822070">
              <w:rPr>
                <w:rFonts w:ascii="Arial" w:hAnsi="Arial" w:cs="Arial"/>
                <w:color w:val="000000"/>
                <w:spacing w:val="-8"/>
                <w:sz w:val="20"/>
                <w:szCs w:val="20"/>
              </w:rPr>
              <w:t xml:space="preserve">the above </w:t>
            </w:r>
            <w:r w:rsidRPr="00822070">
              <w:rPr>
                <w:rFonts w:ascii="Arial" w:hAnsi="Arial" w:cs="Arial"/>
                <w:color w:val="000000"/>
                <w:spacing w:val="-8"/>
                <w:sz w:val="20"/>
                <w:szCs w:val="20"/>
              </w:rPr>
              <w:t xml:space="preserve">audit procedures, I did not note significant observations on </w:t>
            </w:r>
            <w:r w:rsidR="007B4164" w:rsidRPr="00822070">
              <w:rPr>
                <w:rFonts w:ascii="Arial" w:hAnsi="Arial" w:cs="Arial"/>
                <w:color w:val="000000"/>
                <w:spacing w:val="-8"/>
                <w:sz w:val="20"/>
                <w:szCs w:val="20"/>
              </w:rPr>
              <w:t xml:space="preserve">the </w:t>
            </w:r>
            <w:r w:rsidRPr="00822070">
              <w:rPr>
                <w:rFonts w:ascii="Arial" w:hAnsi="Arial" w:cs="Arial"/>
                <w:color w:val="000000"/>
                <w:spacing w:val="-8"/>
                <w:sz w:val="20"/>
                <w:szCs w:val="20"/>
              </w:rPr>
              <w:t>revenue recognition. The determination of variable considerations and estimated sale returns were in accordance with the accounting policy and reasonable based on the available</w:t>
            </w:r>
            <w:r w:rsidR="007B4164" w:rsidRPr="00822070">
              <w:rPr>
                <w:rFonts w:ascii="Arial" w:hAnsi="Arial" w:cs="Arial"/>
                <w:color w:val="000000"/>
                <w:spacing w:val="-8"/>
                <w:sz w:val="20"/>
                <w:szCs w:val="20"/>
              </w:rPr>
              <w:t xml:space="preserve"> supporting</w:t>
            </w:r>
            <w:r w:rsidRPr="00822070">
              <w:rPr>
                <w:rFonts w:ascii="Arial" w:hAnsi="Arial" w:cs="Arial"/>
                <w:color w:val="000000"/>
                <w:spacing w:val="-8"/>
                <w:sz w:val="20"/>
                <w:szCs w:val="20"/>
              </w:rPr>
              <w:t xml:space="preserve"> evidence.</w:t>
            </w:r>
          </w:p>
        </w:tc>
      </w:tr>
      <w:tr w:rsidR="006E3CD2" w:rsidRPr="00822070" w:rsidTr="00886844">
        <w:tc>
          <w:tcPr>
            <w:tcW w:w="4219" w:type="dxa"/>
            <w:tcBorders>
              <w:bottom w:val="dotted" w:sz="4" w:space="0" w:color="ED8731"/>
            </w:tcBorders>
            <w:shd w:val="clear" w:color="auto" w:fill="auto"/>
          </w:tcPr>
          <w:p w:rsidR="00240078" w:rsidRPr="00822070" w:rsidRDefault="00240078" w:rsidP="00822070">
            <w:pPr>
              <w:pStyle w:val="Default"/>
              <w:spacing w:line="220" w:lineRule="exact"/>
              <w:ind w:right="244"/>
              <w:jc w:val="thaiDistribute"/>
              <w:rPr>
                <w:b/>
                <w:bCs/>
                <w:i/>
                <w:iCs/>
                <w:color w:val="000000" w:themeColor="text1"/>
                <w:sz w:val="20"/>
                <w:szCs w:val="20"/>
              </w:rPr>
            </w:pPr>
          </w:p>
        </w:tc>
        <w:tc>
          <w:tcPr>
            <w:tcW w:w="4954" w:type="dxa"/>
            <w:tcBorders>
              <w:bottom w:val="dotted" w:sz="4" w:space="0" w:color="ED8731"/>
            </w:tcBorders>
            <w:shd w:val="clear" w:color="auto" w:fill="F2F2F2"/>
          </w:tcPr>
          <w:p w:rsidR="00240078" w:rsidRPr="00822070" w:rsidRDefault="00240078" w:rsidP="00822070">
            <w:pPr>
              <w:pStyle w:val="Default"/>
              <w:spacing w:line="220" w:lineRule="exact"/>
              <w:jc w:val="thaiDistribute"/>
              <w:rPr>
                <w:color w:val="000000" w:themeColor="text1"/>
                <w:sz w:val="20"/>
                <w:szCs w:val="20"/>
              </w:rPr>
            </w:pPr>
          </w:p>
        </w:tc>
      </w:tr>
    </w:tbl>
    <w:p w:rsidR="00822070" w:rsidRPr="00822070" w:rsidRDefault="00822070" w:rsidP="00822070">
      <w:pPr>
        <w:spacing w:after="0" w:line="240" w:lineRule="auto"/>
        <w:rPr>
          <w:rFonts w:ascii="Arial" w:hAnsi="Arial" w:cs="Arial"/>
          <w:sz w:val="20"/>
          <w:szCs w:val="20"/>
        </w:rPr>
      </w:pPr>
    </w:p>
    <w:p w:rsidR="00822070" w:rsidRDefault="00822070" w:rsidP="00822070">
      <w:pPr>
        <w:spacing w:after="0" w:line="240" w:lineRule="auto"/>
        <w:rPr>
          <w:rFonts w:ascii="Arial" w:hAnsi="Arial" w:cs="Arial"/>
          <w:sz w:val="20"/>
          <w:szCs w:val="20"/>
        </w:rPr>
      </w:pPr>
      <w:r>
        <w:rPr>
          <w:rFonts w:ascii="Arial" w:hAnsi="Arial" w:cs="Arial"/>
          <w:sz w:val="20"/>
          <w:szCs w:val="20"/>
        </w:rPr>
        <w:br w:type="page"/>
      </w: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822070" w:rsidRPr="00822070" w:rsidTr="00BE593D">
        <w:trPr>
          <w:trHeight w:val="346"/>
        </w:trPr>
        <w:tc>
          <w:tcPr>
            <w:tcW w:w="4219" w:type="dxa"/>
            <w:shd w:val="clear" w:color="auto" w:fill="FFA543"/>
            <w:vAlign w:val="center"/>
          </w:tcPr>
          <w:p w:rsidR="00822070" w:rsidRPr="00822070" w:rsidRDefault="00822070" w:rsidP="00BE593D">
            <w:pPr>
              <w:pStyle w:val="Default"/>
              <w:spacing w:line="220" w:lineRule="exact"/>
              <w:ind w:right="244"/>
              <w:jc w:val="center"/>
              <w:rPr>
                <w:b/>
                <w:bCs/>
                <w:color w:val="FFFFFF" w:themeColor="background1"/>
                <w:sz w:val="20"/>
                <w:szCs w:val="20"/>
              </w:rPr>
            </w:pPr>
            <w:r w:rsidRPr="00822070">
              <w:rPr>
                <w:b/>
                <w:bCs/>
                <w:color w:val="FFFFFF" w:themeColor="background1"/>
                <w:sz w:val="20"/>
                <w:szCs w:val="20"/>
              </w:rPr>
              <w:lastRenderedPageBreak/>
              <w:t>Key audit matter</w:t>
            </w:r>
          </w:p>
        </w:tc>
        <w:tc>
          <w:tcPr>
            <w:tcW w:w="4954" w:type="dxa"/>
            <w:shd w:val="clear" w:color="auto" w:fill="FFA543"/>
            <w:vAlign w:val="center"/>
          </w:tcPr>
          <w:p w:rsidR="00822070" w:rsidRPr="00822070" w:rsidRDefault="00822070" w:rsidP="00BE593D">
            <w:pPr>
              <w:pStyle w:val="Default"/>
              <w:spacing w:line="220" w:lineRule="exact"/>
              <w:jc w:val="center"/>
              <w:rPr>
                <w:b/>
                <w:bCs/>
                <w:color w:val="FFFFFF" w:themeColor="background1"/>
                <w:sz w:val="20"/>
                <w:szCs w:val="20"/>
              </w:rPr>
            </w:pPr>
            <w:r w:rsidRPr="00822070">
              <w:rPr>
                <w:b/>
                <w:bCs/>
                <w:color w:val="FFFFFF" w:themeColor="background1"/>
                <w:sz w:val="20"/>
                <w:szCs w:val="20"/>
              </w:rPr>
              <w:t>How my audit addressed the key audit matter</w:t>
            </w:r>
          </w:p>
        </w:tc>
      </w:tr>
      <w:tr w:rsidR="006E3CD2" w:rsidRPr="00822070" w:rsidTr="00886844">
        <w:tc>
          <w:tcPr>
            <w:tcW w:w="4219" w:type="dxa"/>
            <w:tcBorders>
              <w:top w:val="dotted" w:sz="4" w:space="0" w:color="ED8731"/>
            </w:tcBorders>
            <w:shd w:val="clear" w:color="auto" w:fill="auto"/>
          </w:tcPr>
          <w:p w:rsidR="00E66C50" w:rsidRPr="00822070" w:rsidRDefault="00E66C50" w:rsidP="00D76813">
            <w:pPr>
              <w:pStyle w:val="Default"/>
              <w:ind w:right="244"/>
              <w:jc w:val="thaiDistribute"/>
              <w:rPr>
                <w:b/>
                <w:bCs/>
                <w:i/>
                <w:iCs/>
                <w:color w:val="000000" w:themeColor="text1"/>
                <w:sz w:val="20"/>
                <w:szCs w:val="20"/>
              </w:rPr>
            </w:pPr>
          </w:p>
          <w:p w:rsidR="00240078" w:rsidRPr="00822070" w:rsidRDefault="00C8334B" w:rsidP="00D76813">
            <w:pPr>
              <w:pStyle w:val="Default"/>
              <w:ind w:right="244"/>
              <w:jc w:val="thaiDistribute"/>
              <w:rPr>
                <w:b/>
                <w:bCs/>
                <w:color w:val="000000" w:themeColor="text1"/>
                <w:sz w:val="20"/>
                <w:szCs w:val="20"/>
              </w:rPr>
            </w:pPr>
            <w:r w:rsidRPr="00822070">
              <w:rPr>
                <w:b/>
                <w:bCs/>
                <w:i/>
                <w:iCs/>
                <w:color w:val="000000" w:themeColor="text1"/>
                <w:sz w:val="20"/>
                <w:szCs w:val="20"/>
              </w:rPr>
              <w:t xml:space="preserve">Impairment assessment of investment in subsidiaries </w:t>
            </w:r>
          </w:p>
        </w:tc>
        <w:tc>
          <w:tcPr>
            <w:tcW w:w="4954" w:type="dxa"/>
            <w:tcBorders>
              <w:top w:val="dotted" w:sz="4" w:space="0" w:color="ED8731"/>
            </w:tcBorders>
            <w:shd w:val="clear" w:color="auto" w:fill="F2F2F2"/>
          </w:tcPr>
          <w:p w:rsidR="00240078" w:rsidRPr="00822070" w:rsidRDefault="00240078" w:rsidP="00D76813">
            <w:pPr>
              <w:pStyle w:val="Default"/>
              <w:jc w:val="thaiDistribute"/>
              <w:rPr>
                <w:color w:val="000000" w:themeColor="text1"/>
                <w:sz w:val="20"/>
                <w:szCs w:val="20"/>
              </w:rPr>
            </w:pPr>
          </w:p>
        </w:tc>
      </w:tr>
      <w:tr w:rsidR="00C8334B" w:rsidRPr="00822070" w:rsidTr="00886844">
        <w:tc>
          <w:tcPr>
            <w:tcW w:w="4219" w:type="dxa"/>
            <w:shd w:val="clear" w:color="auto" w:fill="auto"/>
          </w:tcPr>
          <w:p w:rsidR="00C8334B" w:rsidRPr="00822070" w:rsidRDefault="00C8334B" w:rsidP="00C8334B">
            <w:pPr>
              <w:pStyle w:val="Default"/>
              <w:ind w:right="162"/>
              <w:jc w:val="thaiDistribute"/>
              <w:rPr>
                <w:sz w:val="20"/>
                <w:szCs w:val="20"/>
              </w:rPr>
            </w:pPr>
          </w:p>
          <w:p w:rsidR="00C8334B" w:rsidRPr="00822070" w:rsidRDefault="00C8334B" w:rsidP="00C8334B">
            <w:pPr>
              <w:pStyle w:val="Default"/>
              <w:ind w:right="-23"/>
              <w:jc w:val="both"/>
              <w:rPr>
                <w:color w:val="auto"/>
                <w:sz w:val="20"/>
                <w:szCs w:val="20"/>
              </w:rPr>
            </w:pPr>
            <w:r w:rsidRPr="00822070">
              <w:rPr>
                <w:color w:val="auto"/>
                <w:sz w:val="20"/>
                <w:szCs w:val="20"/>
              </w:rPr>
              <w:t>Refer to</w:t>
            </w:r>
            <w:r w:rsidR="008759DA" w:rsidRPr="00822070">
              <w:rPr>
                <w:color w:val="auto"/>
                <w:sz w:val="20"/>
                <w:szCs w:val="20"/>
              </w:rPr>
              <w:t xml:space="preserve"> Note 5</w:t>
            </w:r>
            <w:r w:rsidR="00E46890" w:rsidRPr="00822070">
              <w:rPr>
                <w:color w:val="auto"/>
                <w:sz w:val="20"/>
                <w:szCs w:val="20"/>
              </w:rPr>
              <w:t>.11</w:t>
            </w:r>
            <w:r w:rsidR="008759DA" w:rsidRPr="00822070">
              <w:rPr>
                <w:color w:val="auto"/>
                <w:sz w:val="20"/>
                <w:szCs w:val="20"/>
              </w:rPr>
              <w:t xml:space="preserve"> </w:t>
            </w:r>
            <w:r w:rsidR="00E46890" w:rsidRPr="00822070">
              <w:rPr>
                <w:color w:val="auto"/>
                <w:sz w:val="20"/>
                <w:szCs w:val="20"/>
              </w:rPr>
              <w:t>“</w:t>
            </w:r>
            <w:r w:rsidR="008759DA" w:rsidRPr="00822070">
              <w:rPr>
                <w:color w:val="auto"/>
                <w:sz w:val="20"/>
                <w:szCs w:val="20"/>
              </w:rPr>
              <w:t>Accounting polic</w:t>
            </w:r>
            <w:r w:rsidR="001933FE" w:rsidRPr="00822070">
              <w:rPr>
                <w:color w:val="auto"/>
                <w:sz w:val="20"/>
                <w:szCs w:val="20"/>
              </w:rPr>
              <w:t>y</w:t>
            </w:r>
            <w:r w:rsidR="00E46890" w:rsidRPr="00822070">
              <w:rPr>
                <w:color w:val="auto"/>
                <w:sz w:val="20"/>
                <w:szCs w:val="20"/>
              </w:rPr>
              <w:t xml:space="preserve"> for </w:t>
            </w:r>
            <w:r w:rsidR="00E46890" w:rsidRPr="00822070">
              <w:rPr>
                <w:color w:val="auto"/>
                <w:spacing w:val="-6"/>
                <w:sz w:val="20"/>
                <w:szCs w:val="20"/>
              </w:rPr>
              <w:t>impairment of assets”</w:t>
            </w:r>
            <w:r w:rsidR="008759DA" w:rsidRPr="00822070">
              <w:rPr>
                <w:color w:val="auto"/>
                <w:spacing w:val="-6"/>
                <w:sz w:val="20"/>
                <w:szCs w:val="20"/>
              </w:rPr>
              <w:t>,</w:t>
            </w:r>
            <w:r w:rsidRPr="00822070">
              <w:rPr>
                <w:color w:val="auto"/>
                <w:spacing w:val="-6"/>
                <w:sz w:val="20"/>
                <w:szCs w:val="20"/>
              </w:rPr>
              <w:t xml:space="preserve"> Note 8 </w:t>
            </w:r>
            <w:r w:rsidR="00E46890" w:rsidRPr="00822070">
              <w:rPr>
                <w:color w:val="auto"/>
                <w:spacing w:val="-6"/>
                <w:sz w:val="20"/>
                <w:szCs w:val="20"/>
              </w:rPr>
              <w:t>“</w:t>
            </w:r>
            <w:r w:rsidRPr="00822070">
              <w:rPr>
                <w:color w:val="auto"/>
                <w:spacing w:val="-6"/>
                <w:sz w:val="20"/>
                <w:szCs w:val="20"/>
              </w:rPr>
              <w:t>Critical accounting</w:t>
            </w:r>
            <w:r w:rsidRPr="00822070">
              <w:rPr>
                <w:color w:val="auto"/>
                <w:sz w:val="20"/>
                <w:szCs w:val="20"/>
              </w:rPr>
              <w:t xml:space="preserve"> estimates</w:t>
            </w:r>
            <w:r w:rsidRPr="00822070">
              <w:rPr>
                <w:color w:val="auto"/>
                <w:sz w:val="20"/>
                <w:szCs w:val="20"/>
                <w:cs/>
              </w:rPr>
              <w:t xml:space="preserve"> </w:t>
            </w:r>
            <w:r w:rsidRPr="00822070">
              <w:rPr>
                <w:color w:val="auto"/>
                <w:sz w:val="20"/>
                <w:szCs w:val="20"/>
              </w:rPr>
              <w:t>and judgements</w:t>
            </w:r>
            <w:r w:rsidR="00E46890" w:rsidRPr="00822070">
              <w:rPr>
                <w:color w:val="auto"/>
                <w:sz w:val="20"/>
                <w:szCs w:val="20"/>
              </w:rPr>
              <w:t>”</w:t>
            </w:r>
            <w:r w:rsidRPr="00822070">
              <w:rPr>
                <w:color w:val="auto"/>
                <w:sz w:val="20"/>
                <w:szCs w:val="20"/>
              </w:rPr>
              <w:t xml:space="preserve"> and Note 14 </w:t>
            </w:r>
            <w:r w:rsidR="00E46890" w:rsidRPr="00822070">
              <w:rPr>
                <w:color w:val="auto"/>
                <w:sz w:val="20"/>
                <w:szCs w:val="20"/>
              </w:rPr>
              <w:t>“</w:t>
            </w:r>
            <w:r w:rsidRPr="00822070">
              <w:rPr>
                <w:color w:val="auto"/>
                <w:sz w:val="20"/>
                <w:szCs w:val="20"/>
              </w:rPr>
              <w:t>Investment in subsidiaries</w:t>
            </w:r>
            <w:r w:rsidR="00E46890" w:rsidRPr="00822070">
              <w:rPr>
                <w:color w:val="auto"/>
                <w:sz w:val="20"/>
                <w:szCs w:val="20"/>
              </w:rPr>
              <w:t>”</w:t>
            </w:r>
            <w:r w:rsidRPr="00822070">
              <w:rPr>
                <w:color w:val="auto"/>
                <w:sz w:val="20"/>
                <w:szCs w:val="20"/>
              </w:rPr>
              <w:t xml:space="preserve"> to the financial statements.</w:t>
            </w:r>
          </w:p>
          <w:p w:rsidR="00C8334B" w:rsidRPr="00822070" w:rsidRDefault="00C8334B" w:rsidP="00C8334B">
            <w:pPr>
              <w:pStyle w:val="Default"/>
              <w:ind w:right="-23"/>
              <w:jc w:val="both"/>
              <w:rPr>
                <w:color w:val="auto"/>
                <w:sz w:val="20"/>
                <w:szCs w:val="20"/>
              </w:rPr>
            </w:pPr>
          </w:p>
          <w:p w:rsidR="00C8334B" w:rsidRPr="00822070" w:rsidRDefault="00C8334B" w:rsidP="00C8334B">
            <w:pPr>
              <w:pStyle w:val="Default"/>
              <w:ind w:right="-23"/>
              <w:jc w:val="both"/>
              <w:rPr>
                <w:color w:val="auto"/>
                <w:sz w:val="20"/>
                <w:szCs w:val="20"/>
              </w:rPr>
            </w:pPr>
            <w:r w:rsidRPr="00822070">
              <w:rPr>
                <w:color w:val="auto"/>
                <w:spacing w:val="-7"/>
                <w:sz w:val="20"/>
                <w:szCs w:val="20"/>
              </w:rPr>
              <w:t>According to TAS 36, Impairment of Assets, the Company</w:t>
            </w:r>
            <w:r w:rsidRPr="00822070">
              <w:rPr>
                <w:color w:val="auto"/>
                <w:sz w:val="20"/>
                <w:szCs w:val="20"/>
              </w:rPr>
              <w:t xml:space="preserve"> </w:t>
            </w:r>
            <w:r w:rsidRPr="00822070">
              <w:rPr>
                <w:color w:val="auto"/>
                <w:spacing w:val="-7"/>
                <w:sz w:val="20"/>
                <w:szCs w:val="20"/>
              </w:rPr>
              <w:t>must test the impairment of investment in subsidiaries</w:t>
            </w:r>
            <w:r w:rsidRPr="00822070">
              <w:rPr>
                <w:color w:val="auto"/>
                <w:sz w:val="20"/>
                <w:szCs w:val="20"/>
              </w:rPr>
              <w:t xml:space="preserve"> if there is any indication of impairment. </w:t>
            </w:r>
          </w:p>
          <w:p w:rsidR="00C8334B" w:rsidRPr="00822070" w:rsidRDefault="00C8334B" w:rsidP="00C8334B">
            <w:pPr>
              <w:pStyle w:val="Default"/>
              <w:jc w:val="thaiDistribute"/>
              <w:rPr>
                <w:sz w:val="20"/>
                <w:szCs w:val="20"/>
              </w:rPr>
            </w:pPr>
          </w:p>
          <w:p w:rsidR="00C8334B" w:rsidRPr="00822070" w:rsidRDefault="00C8334B" w:rsidP="00C8334B">
            <w:pPr>
              <w:pStyle w:val="Default"/>
              <w:jc w:val="thaiDistribute"/>
              <w:rPr>
                <w:color w:val="auto"/>
                <w:spacing w:val="-7"/>
                <w:sz w:val="20"/>
                <w:szCs w:val="20"/>
              </w:rPr>
            </w:pPr>
            <w:r w:rsidRPr="00822070">
              <w:rPr>
                <w:color w:val="auto"/>
                <w:spacing w:val="-7"/>
                <w:sz w:val="20"/>
                <w:szCs w:val="20"/>
              </w:rPr>
              <w:t>Subsidiaries of the Company have the carrying amount of the investment exceeds the carrying amounts of the subsidiaries' net assets. Management considered that this situation may be an indication of impairment of the investment in these subsidiaries. To determine whether an allowance for impairment needed to be set up, the management assessed the recoverable amount based on its</w:t>
            </w:r>
            <w:r w:rsidR="00E66C50" w:rsidRPr="00822070">
              <w:rPr>
                <w:color w:val="auto"/>
                <w:spacing w:val="-7"/>
                <w:sz w:val="20"/>
                <w:szCs w:val="20"/>
              </w:rPr>
              <w:t xml:space="preserve"> fair value less costs of disposal </w:t>
            </w:r>
            <w:r w:rsidRPr="00822070">
              <w:rPr>
                <w:color w:val="auto"/>
                <w:spacing w:val="-7"/>
                <w:sz w:val="20"/>
                <w:szCs w:val="20"/>
              </w:rPr>
              <w:t>through the discounted future cash flow forecast and compared this to the carrying amount.</w:t>
            </w:r>
          </w:p>
          <w:p w:rsidR="00C8334B" w:rsidRPr="00822070" w:rsidRDefault="00C8334B" w:rsidP="00C8334B">
            <w:pPr>
              <w:pStyle w:val="Default"/>
              <w:jc w:val="thaiDistribute"/>
              <w:rPr>
                <w:color w:val="auto"/>
                <w:spacing w:val="-7"/>
                <w:sz w:val="20"/>
                <w:szCs w:val="20"/>
              </w:rPr>
            </w:pPr>
          </w:p>
          <w:p w:rsidR="00C8334B" w:rsidRPr="00822070" w:rsidRDefault="00C8334B" w:rsidP="00C8334B">
            <w:pPr>
              <w:jc w:val="thaiDistribute"/>
              <w:rPr>
                <w:rFonts w:ascii="Arial" w:hAnsi="Arial" w:cs="Arial"/>
                <w:spacing w:val="-7"/>
                <w:sz w:val="20"/>
                <w:szCs w:val="20"/>
              </w:rPr>
            </w:pPr>
            <w:r w:rsidRPr="00822070">
              <w:rPr>
                <w:rFonts w:ascii="Arial" w:hAnsi="Arial" w:cs="Arial"/>
                <w:spacing w:val="-7"/>
                <w:sz w:val="20"/>
                <w:szCs w:val="20"/>
              </w:rPr>
              <w:t xml:space="preserve">In this regard, the management considered there </w:t>
            </w:r>
            <w:r w:rsidRPr="00C4521E">
              <w:rPr>
                <w:rFonts w:ascii="Arial" w:hAnsi="Arial" w:cs="Arial"/>
                <w:spacing w:val="-10"/>
                <w:sz w:val="20"/>
                <w:szCs w:val="20"/>
              </w:rPr>
              <w:t>was no need to set up an allowance for impairment of investment in subsidiaries because the recoverable amount exceeded its net book value.</w:t>
            </w:r>
            <w:r w:rsidRPr="00822070">
              <w:rPr>
                <w:rFonts w:ascii="Arial" w:hAnsi="Arial" w:cs="Arial"/>
                <w:spacing w:val="-7"/>
                <w:sz w:val="20"/>
                <w:szCs w:val="20"/>
              </w:rPr>
              <w:t xml:space="preserve"> </w:t>
            </w:r>
          </w:p>
          <w:p w:rsidR="00C8334B" w:rsidRPr="00822070" w:rsidRDefault="00C8334B" w:rsidP="00C8334B">
            <w:pPr>
              <w:pStyle w:val="Default"/>
              <w:jc w:val="thaiDistribute"/>
              <w:rPr>
                <w:color w:val="auto"/>
                <w:spacing w:val="-7"/>
                <w:sz w:val="20"/>
                <w:szCs w:val="20"/>
                <w:cs/>
              </w:rPr>
            </w:pPr>
          </w:p>
          <w:p w:rsidR="00C8334B" w:rsidRPr="00822070" w:rsidRDefault="00C8334B" w:rsidP="007A7F4B">
            <w:pPr>
              <w:jc w:val="both"/>
              <w:rPr>
                <w:b/>
                <w:bCs/>
                <w:i/>
                <w:iCs/>
                <w:sz w:val="20"/>
                <w:szCs w:val="20"/>
              </w:rPr>
            </w:pPr>
            <w:r w:rsidRPr="00822070">
              <w:rPr>
                <w:rFonts w:ascii="Arial" w:hAnsi="Arial" w:cs="Arial"/>
                <w:spacing w:val="-10"/>
                <w:sz w:val="20"/>
                <w:szCs w:val="20"/>
              </w:rPr>
              <w:t>I focussed on this matter because the</w:t>
            </w:r>
            <w:r w:rsidR="00DC20D0" w:rsidRPr="00822070">
              <w:rPr>
                <w:rFonts w:ascii="Arial" w:hAnsi="Arial" w:cs="Arial"/>
                <w:spacing w:val="-10"/>
                <w:sz w:val="20"/>
                <w:szCs w:val="20"/>
              </w:rPr>
              <w:t xml:space="preserve"> assessment</w:t>
            </w:r>
            <w:r w:rsidR="00DC20D0" w:rsidRPr="00822070">
              <w:rPr>
                <w:rFonts w:ascii="Arial" w:hAnsi="Arial" w:cs="Arial"/>
                <w:spacing w:val="-7"/>
                <w:sz w:val="20"/>
                <w:szCs w:val="20"/>
              </w:rPr>
              <w:t xml:space="preserve"> </w:t>
            </w:r>
            <w:r w:rsidR="00DC20D0" w:rsidRPr="00822070">
              <w:rPr>
                <w:rFonts w:ascii="Arial" w:hAnsi="Arial" w:cs="Arial"/>
                <w:spacing w:val="-14"/>
                <w:sz w:val="20"/>
                <w:szCs w:val="20"/>
              </w:rPr>
              <w:t>of</w:t>
            </w:r>
            <w:r w:rsidRPr="00822070">
              <w:rPr>
                <w:rFonts w:ascii="Arial" w:hAnsi="Arial" w:cs="Arial"/>
                <w:spacing w:val="-14"/>
                <w:sz w:val="20"/>
                <w:szCs w:val="20"/>
              </w:rPr>
              <w:t xml:space="preserve"> recoverable amounts of investment in subsidiaries</w:t>
            </w:r>
            <w:r w:rsidRPr="00822070">
              <w:rPr>
                <w:rFonts w:ascii="Arial" w:hAnsi="Arial" w:cs="Arial"/>
                <w:spacing w:val="-7"/>
                <w:sz w:val="20"/>
                <w:szCs w:val="20"/>
              </w:rPr>
              <w:t>, need</w:t>
            </w:r>
            <w:r w:rsidR="00DC20D0" w:rsidRPr="00822070">
              <w:rPr>
                <w:rFonts w:ascii="Arial" w:hAnsi="Arial" w:cs="Arial"/>
                <w:spacing w:val="-7"/>
                <w:sz w:val="20"/>
                <w:szCs w:val="20"/>
              </w:rPr>
              <w:t>s</w:t>
            </w:r>
            <w:r w:rsidRPr="00822070">
              <w:rPr>
                <w:rFonts w:ascii="Arial" w:hAnsi="Arial" w:cs="Arial"/>
                <w:spacing w:val="-7"/>
                <w:sz w:val="20"/>
                <w:szCs w:val="20"/>
              </w:rPr>
              <w:t xml:space="preserve"> management’s judgement about the future</w:t>
            </w:r>
            <w:r w:rsidR="00DC20D0" w:rsidRPr="00822070">
              <w:rPr>
                <w:rFonts w:ascii="Arial" w:hAnsi="Arial" w:cs="Arial"/>
                <w:spacing w:val="-7"/>
                <w:sz w:val="20"/>
                <w:szCs w:val="20"/>
              </w:rPr>
              <w:t xml:space="preserve"> operating</w:t>
            </w:r>
            <w:r w:rsidRPr="00822070">
              <w:rPr>
                <w:rFonts w:ascii="Arial" w:hAnsi="Arial" w:cs="Arial"/>
                <w:spacing w:val="-7"/>
                <w:sz w:val="20"/>
                <w:szCs w:val="20"/>
              </w:rPr>
              <w:t xml:space="preserve"> results of the business and the discount rate applied</w:t>
            </w:r>
            <w:r w:rsidR="00DC20D0" w:rsidRPr="00822070">
              <w:rPr>
                <w:rFonts w:ascii="Arial" w:hAnsi="Arial" w:cs="Arial"/>
                <w:spacing w:val="-7"/>
                <w:sz w:val="20"/>
                <w:szCs w:val="20"/>
              </w:rPr>
              <w:t>.</w:t>
            </w:r>
          </w:p>
        </w:tc>
        <w:tc>
          <w:tcPr>
            <w:tcW w:w="4954" w:type="dxa"/>
            <w:shd w:val="clear" w:color="auto" w:fill="F2F2F2"/>
          </w:tcPr>
          <w:p w:rsidR="00C8334B" w:rsidRPr="00822070" w:rsidRDefault="00C8334B" w:rsidP="00C8334B">
            <w:pPr>
              <w:pStyle w:val="Default"/>
              <w:jc w:val="thaiDistribute"/>
              <w:rPr>
                <w:sz w:val="20"/>
                <w:szCs w:val="20"/>
              </w:rPr>
            </w:pPr>
          </w:p>
          <w:p w:rsidR="00C8334B" w:rsidRPr="00822070" w:rsidRDefault="00C8334B" w:rsidP="00C8334B">
            <w:pPr>
              <w:pStyle w:val="Default"/>
              <w:ind w:right="43"/>
              <w:jc w:val="thaiDistribute"/>
              <w:rPr>
                <w:spacing w:val="-4"/>
                <w:sz w:val="20"/>
                <w:szCs w:val="20"/>
              </w:rPr>
            </w:pPr>
            <w:r w:rsidRPr="00822070">
              <w:rPr>
                <w:spacing w:val="-4"/>
                <w:sz w:val="20"/>
                <w:szCs w:val="20"/>
              </w:rPr>
              <w:t>I performed the following procedure</w:t>
            </w:r>
            <w:r w:rsidR="00DB5592" w:rsidRPr="00822070">
              <w:rPr>
                <w:spacing w:val="-4"/>
                <w:sz w:val="20"/>
                <w:szCs w:val="20"/>
              </w:rPr>
              <w:t>s</w:t>
            </w:r>
            <w:r w:rsidRPr="00822070">
              <w:rPr>
                <w:spacing w:val="-4"/>
                <w:sz w:val="20"/>
                <w:szCs w:val="20"/>
              </w:rPr>
              <w:t>:</w:t>
            </w:r>
          </w:p>
          <w:p w:rsidR="00C8334B" w:rsidRPr="00822070" w:rsidRDefault="00C8334B" w:rsidP="00C8334B">
            <w:pPr>
              <w:pStyle w:val="Default"/>
              <w:jc w:val="thaiDistribute"/>
              <w:rPr>
                <w:color w:val="auto"/>
                <w:spacing w:val="-7"/>
                <w:sz w:val="20"/>
                <w:szCs w:val="20"/>
              </w:rPr>
            </w:pPr>
          </w:p>
          <w:p w:rsidR="00C8334B" w:rsidRPr="00822070" w:rsidRDefault="00C8334B" w:rsidP="00C8334B">
            <w:pPr>
              <w:pStyle w:val="Default"/>
              <w:numPr>
                <w:ilvl w:val="0"/>
                <w:numId w:val="7"/>
              </w:numPr>
              <w:ind w:left="338"/>
              <w:jc w:val="thaiDistribute"/>
              <w:rPr>
                <w:color w:val="auto"/>
                <w:spacing w:val="-7"/>
                <w:sz w:val="20"/>
                <w:szCs w:val="20"/>
              </w:rPr>
            </w:pPr>
            <w:r w:rsidRPr="00822070">
              <w:rPr>
                <w:color w:val="auto"/>
                <w:spacing w:val="-14"/>
                <w:sz w:val="20"/>
                <w:szCs w:val="20"/>
              </w:rPr>
              <w:t xml:space="preserve">Challenging the </w:t>
            </w:r>
            <w:r w:rsidR="00D52C0B" w:rsidRPr="00822070">
              <w:rPr>
                <w:color w:val="auto"/>
                <w:spacing w:val="-14"/>
                <w:sz w:val="20"/>
                <w:szCs w:val="20"/>
              </w:rPr>
              <w:t>management</w:t>
            </w:r>
            <w:r w:rsidR="00DB5592" w:rsidRPr="00822070">
              <w:rPr>
                <w:color w:val="auto"/>
                <w:spacing w:val="-14"/>
                <w:sz w:val="20"/>
                <w:szCs w:val="20"/>
              </w:rPr>
              <w:t xml:space="preserve"> to assess </w:t>
            </w:r>
            <w:r w:rsidRPr="00822070">
              <w:rPr>
                <w:color w:val="auto"/>
                <w:spacing w:val="-14"/>
                <w:sz w:val="20"/>
                <w:szCs w:val="20"/>
              </w:rPr>
              <w:t>reasonableness</w:t>
            </w:r>
            <w:r w:rsidRPr="00822070">
              <w:rPr>
                <w:color w:val="auto"/>
                <w:spacing w:val="-7"/>
                <w:sz w:val="20"/>
                <w:szCs w:val="20"/>
              </w:rPr>
              <w:t xml:space="preserve"> of the procedures and assumptions relating to management’s forecast for the growth rate, discount rate </w:t>
            </w:r>
            <w:r w:rsidR="00DB5592" w:rsidRPr="00822070">
              <w:rPr>
                <w:color w:val="auto"/>
                <w:spacing w:val="-7"/>
                <w:sz w:val="20"/>
                <w:szCs w:val="20"/>
              </w:rPr>
              <w:t xml:space="preserve">used for calculation </w:t>
            </w:r>
            <w:r w:rsidRPr="00822070">
              <w:rPr>
                <w:color w:val="auto"/>
                <w:spacing w:val="-7"/>
                <w:sz w:val="20"/>
                <w:szCs w:val="20"/>
              </w:rPr>
              <w:t>whether they were in line with the</w:t>
            </w:r>
            <w:r w:rsidR="00DB5592" w:rsidRPr="00822070">
              <w:rPr>
                <w:color w:val="auto"/>
                <w:spacing w:val="-7"/>
                <w:sz w:val="20"/>
                <w:szCs w:val="20"/>
              </w:rPr>
              <w:t xml:space="preserve"> current</w:t>
            </w:r>
            <w:r w:rsidRPr="00822070">
              <w:rPr>
                <w:color w:val="auto"/>
                <w:spacing w:val="-7"/>
                <w:sz w:val="20"/>
                <w:szCs w:val="20"/>
              </w:rPr>
              <w:t xml:space="preserve"> business</w:t>
            </w:r>
            <w:r w:rsidR="00DB5592" w:rsidRPr="00822070">
              <w:rPr>
                <w:color w:val="auto"/>
                <w:spacing w:val="-7"/>
                <w:sz w:val="20"/>
                <w:szCs w:val="20"/>
              </w:rPr>
              <w:t xml:space="preserve"> situation </w:t>
            </w:r>
            <w:r w:rsidRPr="00822070">
              <w:rPr>
                <w:color w:val="auto"/>
                <w:spacing w:val="-7"/>
                <w:sz w:val="20"/>
                <w:szCs w:val="20"/>
              </w:rPr>
              <w:t>which are comparable</w:t>
            </w:r>
            <w:r w:rsidRPr="00822070">
              <w:rPr>
                <w:color w:val="auto"/>
                <w:spacing w:val="-7"/>
                <w:sz w:val="20"/>
                <w:szCs w:val="20"/>
                <w:cs/>
              </w:rPr>
              <w:t xml:space="preserve"> </w:t>
            </w:r>
            <w:r w:rsidRPr="00822070">
              <w:rPr>
                <w:color w:val="auto"/>
                <w:spacing w:val="-7"/>
                <w:sz w:val="20"/>
                <w:szCs w:val="20"/>
              </w:rPr>
              <w:t>to</w:t>
            </w:r>
            <w:r w:rsidRPr="00822070">
              <w:rPr>
                <w:color w:val="auto"/>
                <w:spacing w:val="-7"/>
                <w:sz w:val="20"/>
                <w:szCs w:val="20"/>
                <w:cs/>
              </w:rPr>
              <w:t xml:space="preserve"> </w:t>
            </w:r>
            <w:r w:rsidRPr="00822070">
              <w:rPr>
                <w:color w:val="auto"/>
                <w:spacing w:val="-7"/>
                <w:sz w:val="20"/>
                <w:szCs w:val="20"/>
              </w:rPr>
              <w:t>reasonable sources of information</w:t>
            </w:r>
            <w:r w:rsidRPr="00822070">
              <w:rPr>
                <w:color w:val="auto"/>
                <w:spacing w:val="-7"/>
                <w:sz w:val="20"/>
                <w:szCs w:val="20"/>
                <w:cs/>
              </w:rPr>
              <w:t xml:space="preserve"> </w:t>
            </w:r>
            <w:r w:rsidRPr="00822070">
              <w:rPr>
                <w:color w:val="auto"/>
                <w:spacing w:val="-7"/>
                <w:sz w:val="20"/>
                <w:szCs w:val="20"/>
              </w:rPr>
              <w:t>and a component of weighted average cost of capital for comparative companies.</w:t>
            </w:r>
          </w:p>
          <w:p w:rsidR="00C8334B" w:rsidRPr="00822070" w:rsidRDefault="00C8334B" w:rsidP="00C8334B">
            <w:pPr>
              <w:pStyle w:val="Default"/>
              <w:jc w:val="thaiDistribute"/>
              <w:rPr>
                <w:color w:val="auto"/>
                <w:spacing w:val="-7"/>
                <w:sz w:val="20"/>
                <w:szCs w:val="20"/>
              </w:rPr>
            </w:pPr>
          </w:p>
          <w:p w:rsidR="00C8334B" w:rsidRPr="00822070" w:rsidRDefault="00C8334B" w:rsidP="00C8334B">
            <w:pPr>
              <w:pStyle w:val="Default"/>
              <w:numPr>
                <w:ilvl w:val="0"/>
                <w:numId w:val="7"/>
              </w:numPr>
              <w:tabs>
                <w:tab w:val="left" w:pos="1569"/>
              </w:tabs>
              <w:ind w:left="338"/>
              <w:jc w:val="both"/>
              <w:rPr>
                <w:color w:val="auto"/>
                <w:spacing w:val="-7"/>
                <w:sz w:val="20"/>
                <w:szCs w:val="20"/>
              </w:rPr>
            </w:pPr>
            <w:r w:rsidRPr="00822070">
              <w:rPr>
                <w:color w:val="auto"/>
                <w:spacing w:val="-7"/>
                <w:sz w:val="20"/>
                <w:szCs w:val="20"/>
              </w:rPr>
              <w:t>Mathematically testing key figures derived from the estimation according to the above assumptions to calculate the recoverable amount and compared this to the net book value.</w:t>
            </w:r>
          </w:p>
          <w:p w:rsidR="00C8334B" w:rsidRPr="00822070" w:rsidRDefault="00C8334B" w:rsidP="00C8334B">
            <w:pPr>
              <w:pStyle w:val="Default"/>
              <w:jc w:val="thaiDistribute"/>
              <w:rPr>
                <w:sz w:val="20"/>
                <w:szCs w:val="20"/>
              </w:rPr>
            </w:pPr>
          </w:p>
          <w:p w:rsidR="00C8334B" w:rsidRPr="00822070" w:rsidRDefault="00C8334B" w:rsidP="00C8334B">
            <w:pPr>
              <w:pStyle w:val="Default"/>
              <w:ind w:right="43"/>
              <w:jc w:val="thaiDistribute"/>
              <w:rPr>
                <w:color w:val="auto"/>
                <w:spacing w:val="-7"/>
                <w:sz w:val="20"/>
                <w:szCs w:val="20"/>
              </w:rPr>
            </w:pPr>
            <w:r w:rsidRPr="00822070">
              <w:rPr>
                <w:color w:val="auto"/>
                <w:spacing w:val="-7"/>
                <w:sz w:val="20"/>
                <w:szCs w:val="20"/>
              </w:rPr>
              <w:t>In evaluating the discount rate used, I engaged auditor’s expert in valuation to evaluate the appropriate range of discount rate based on the nature of business and inherent risk</w:t>
            </w:r>
            <w:r w:rsidRPr="00822070">
              <w:rPr>
                <w:color w:val="auto"/>
                <w:spacing w:val="-7"/>
                <w:sz w:val="20"/>
                <w:szCs w:val="20"/>
                <w:cs/>
              </w:rPr>
              <w:t xml:space="preserve"> </w:t>
            </w:r>
            <w:r w:rsidRPr="00822070">
              <w:rPr>
                <w:color w:val="auto"/>
                <w:spacing w:val="-7"/>
                <w:sz w:val="20"/>
                <w:szCs w:val="20"/>
              </w:rPr>
              <w:t xml:space="preserve">and also </w:t>
            </w:r>
            <w:r w:rsidRPr="00822070">
              <w:rPr>
                <w:sz w:val="20"/>
                <w:szCs w:val="20"/>
              </w:rPr>
              <w:t xml:space="preserve">assessed the reasonableness of the </w:t>
            </w:r>
            <w:r w:rsidRPr="00822070">
              <w:rPr>
                <w:spacing w:val="-4"/>
                <w:sz w:val="20"/>
                <w:szCs w:val="20"/>
              </w:rPr>
              <w:t>method used whether it was market practice in the comparable industry.</w:t>
            </w:r>
          </w:p>
          <w:p w:rsidR="00C8334B" w:rsidRPr="00822070" w:rsidRDefault="00C8334B" w:rsidP="00C8334B">
            <w:pPr>
              <w:pStyle w:val="Default"/>
              <w:jc w:val="thaiDistribute"/>
              <w:rPr>
                <w:sz w:val="20"/>
                <w:szCs w:val="20"/>
                <w:lang w:val="en-US"/>
              </w:rPr>
            </w:pPr>
          </w:p>
          <w:p w:rsidR="00C8334B" w:rsidRPr="00822070" w:rsidRDefault="00C8334B" w:rsidP="00C8334B">
            <w:pPr>
              <w:pStyle w:val="Default"/>
              <w:jc w:val="thaiDistribute"/>
              <w:rPr>
                <w:color w:val="auto"/>
                <w:spacing w:val="-7"/>
                <w:sz w:val="20"/>
                <w:szCs w:val="20"/>
              </w:rPr>
            </w:pPr>
            <w:r w:rsidRPr="00822070">
              <w:rPr>
                <w:color w:val="auto"/>
                <w:spacing w:val="-7"/>
                <w:sz w:val="20"/>
                <w:szCs w:val="20"/>
              </w:rPr>
              <w:t xml:space="preserve">From the procedures performed above, I did not note the significant observations on management’s assessment </w:t>
            </w:r>
            <w:r w:rsidR="00DB5592" w:rsidRPr="00822070">
              <w:rPr>
                <w:color w:val="auto"/>
                <w:spacing w:val="-7"/>
                <w:sz w:val="20"/>
                <w:szCs w:val="20"/>
              </w:rPr>
              <w:t>methods</w:t>
            </w:r>
            <w:r w:rsidRPr="00822070">
              <w:rPr>
                <w:color w:val="auto"/>
                <w:spacing w:val="-7"/>
                <w:sz w:val="20"/>
                <w:szCs w:val="20"/>
              </w:rPr>
              <w:t xml:space="preserve"> and key assumptions. The recoverable amounts were still within the acceptable range.</w:t>
            </w:r>
          </w:p>
          <w:p w:rsidR="00C8334B" w:rsidRPr="00822070" w:rsidRDefault="00C8334B" w:rsidP="00C8334B">
            <w:pPr>
              <w:pStyle w:val="Default"/>
              <w:jc w:val="thaiDistribute"/>
              <w:rPr>
                <w:sz w:val="20"/>
                <w:szCs w:val="20"/>
              </w:rPr>
            </w:pPr>
          </w:p>
        </w:tc>
      </w:tr>
      <w:tr w:rsidR="006E3CD2" w:rsidRPr="00822070" w:rsidTr="00886844">
        <w:tc>
          <w:tcPr>
            <w:tcW w:w="4219" w:type="dxa"/>
            <w:tcBorders>
              <w:bottom w:val="single" w:sz="4" w:space="0" w:color="ED8731"/>
            </w:tcBorders>
            <w:shd w:val="clear" w:color="auto" w:fill="auto"/>
          </w:tcPr>
          <w:p w:rsidR="00240078" w:rsidRPr="00822070" w:rsidRDefault="00240078" w:rsidP="00D76813">
            <w:pPr>
              <w:pStyle w:val="Default"/>
              <w:ind w:right="244"/>
              <w:jc w:val="thaiDistribute"/>
              <w:rPr>
                <w:color w:val="000000" w:themeColor="text1"/>
                <w:sz w:val="20"/>
                <w:szCs w:val="20"/>
              </w:rPr>
            </w:pPr>
          </w:p>
        </w:tc>
        <w:tc>
          <w:tcPr>
            <w:tcW w:w="4954" w:type="dxa"/>
            <w:tcBorders>
              <w:bottom w:val="single" w:sz="4" w:space="0" w:color="ED8731"/>
            </w:tcBorders>
            <w:shd w:val="clear" w:color="auto" w:fill="F2F2F2"/>
          </w:tcPr>
          <w:p w:rsidR="00240078" w:rsidRPr="00822070" w:rsidRDefault="00240078" w:rsidP="00D76813">
            <w:pPr>
              <w:pStyle w:val="Default"/>
              <w:jc w:val="thaiDistribute"/>
              <w:rPr>
                <w:color w:val="000000" w:themeColor="text1"/>
                <w:sz w:val="20"/>
                <w:szCs w:val="20"/>
              </w:rPr>
            </w:pPr>
          </w:p>
        </w:tc>
      </w:tr>
    </w:tbl>
    <w:p w:rsidR="007A7F4B" w:rsidRDefault="007A7F4B" w:rsidP="00067756">
      <w:pPr>
        <w:pStyle w:val="Default"/>
        <w:jc w:val="thaiDistribute"/>
        <w:rPr>
          <w:rFonts w:eastAsia="Calibri"/>
          <w:b/>
          <w:bCs/>
          <w:color w:val="CF4A02"/>
          <w:sz w:val="20"/>
          <w:szCs w:val="20"/>
        </w:rPr>
      </w:pPr>
    </w:p>
    <w:p w:rsidR="00067756" w:rsidRDefault="00067756" w:rsidP="00067756">
      <w:pPr>
        <w:pStyle w:val="Default"/>
        <w:jc w:val="thaiDistribute"/>
        <w:rPr>
          <w:rFonts w:eastAsia="Calibri"/>
          <w:b/>
          <w:bCs/>
          <w:color w:val="CF4A02"/>
          <w:sz w:val="20"/>
          <w:szCs w:val="20"/>
        </w:rPr>
      </w:pPr>
      <w:r w:rsidRPr="00067756">
        <w:rPr>
          <w:rFonts w:eastAsia="Calibri"/>
          <w:b/>
          <w:bCs/>
          <w:color w:val="CF4A02"/>
          <w:sz w:val="20"/>
          <w:szCs w:val="20"/>
        </w:rPr>
        <w:t>Emphasis of matter</w:t>
      </w:r>
    </w:p>
    <w:p w:rsidR="00F959C6" w:rsidRPr="00822070" w:rsidRDefault="00F959C6" w:rsidP="00067756">
      <w:pPr>
        <w:pStyle w:val="Default"/>
        <w:jc w:val="thaiDistribute"/>
        <w:rPr>
          <w:rFonts w:eastAsia="Calibri"/>
          <w:b/>
          <w:bCs/>
          <w:color w:val="CF4A02"/>
          <w:sz w:val="12"/>
          <w:szCs w:val="12"/>
        </w:rPr>
      </w:pPr>
    </w:p>
    <w:p w:rsidR="00067756" w:rsidRPr="00067756" w:rsidRDefault="00067756" w:rsidP="00067756">
      <w:pPr>
        <w:pStyle w:val="Default"/>
        <w:jc w:val="thaiDistribute"/>
        <w:rPr>
          <w:color w:val="000000" w:themeColor="text1"/>
          <w:sz w:val="20"/>
          <w:szCs w:val="20"/>
        </w:rPr>
      </w:pPr>
      <w:r w:rsidRPr="00067756">
        <w:rPr>
          <w:color w:val="000000" w:themeColor="text1"/>
          <w:sz w:val="20"/>
          <w:szCs w:val="20"/>
        </w:rPr>
        <w:t xml:space="preserve">I draw attention to </w:t>
      </w:r>
      <w:r w:rsidRPr="00946419">
        <w:rPr>
          <w:color w:val="000000" w:themeColor="text1"/>
          <w:sz w:val="20"/>
          <w:szCs w:val="20"/>
        </w:rPr>
        <w:t xml:space="preserve">note </w:t>
      </w:r>
      <w:r w:rsidR="002F6A9C" w:rsidRPr="00946419">
        <w:rPr>
          <w:color w:val="auto"/>
          <w:sz w:val="20"/>
          <w:szCs w:val="20"/>
        </w:rPr>
        <w:t>5</w:t>
      </w:r>
      <w:r w:rsidRPr="00946419">
        <w:rPr>
          <w:color w:val="000000" w:themeColor="text1"/>
          <w:sz w:val="20"/>
          <w:szCs w:val="20"/>
        </w:rPr>
        <w:t xml:space="preserve"> to the</w:t>
      </w:r>
      <w:r w:rsidRPr="00067756">
        <w:rPr>
          <w:color w:val="000000" w:themeColor="text1"/>
          <w:sz w:val="20"/>
          <w:szCs w:val="20"/>
        </w:rPr>
        <w:t xml:space="preserve"> consolidated and separate financial statements, which describes the accounting policies in relation to adopting the temporary exemptions announced by the Federation of Accounting Professions to relieve the impact from COVID-19 for the reporting periods ending between </w:t>
      </w:r>
      <w:r w:rsidR="00822070">
        <w:rPr>
          <w:color w:val="000000" w:themeColor="text1"/>
          <w:sz w:val="20"/>
          <w:szCs w:val="20"/>
        </w:rPr>
        <w:br/>
      </w:r>
      <w:r w:rsidRPr="00067756">
        <w:rPr>
          <w:color w:val="000000" w:themeColor="text1"/>
          <w:sz w:val="20"/>
          <w:szCs w:val="20"/>
        </w:rPr>
        <w:t xml:space="preserve">1 January 2020 and 31 December 2020. </w:t>
      </w:r>
      <w:proofErr w:type="gramStart"/>
      <w:r w:rsidRPr="00067756">
        <w:rPr>
          <w:color w:val="000000" w:themeColor="text1"/>
          <w:sz w:val="20"/>
          <w:szCs w:val="20"/>
        </w:rPr>
        <w:t>My opinion is not</w:t>
      </w:r>
      <w:proofErr w:type="gramEnd"/>
      <w:r w:rsidRPr="00067756">
        <w:rPr>
          <w:color w:val="000000" w:themeColor="text1"/>
          <w:sz w:val="20"/>
          <w:szCs w:val="20"/>
        </w:rPr>
        <w:t xml:space="preserve"> modified in respect to this matter.</w:t>
      </w:r>
    </w:p>
    <w:p w:rsidR="00822070" w:rsidRDefault="00822070" w:rsidP="00F67AF3">
      <w:pPr>
        <w:pStyle w:val="Default"/>
        <w:jc w:val="thaiDistribute"/>
        <w:rPr>
          <w:rFonts w:eastAsia="Calibri"/>
          <w:b/>
          <w:bCs/>
          <w:color w:val="CF4A02"/>
          <w:sz w:val="20"/>
          <w:szCs w:val="20"/>
        </w:rPr>
      </w:pPr>
    </w:p>
    <w:p w:rsidR="00822070" w:rsidRDefault="00822070" w:rsidP="00F67AF3">
      <w:pPr>
        <w:pStyle w:val="Default"/>
        <w:jc w:val="thaiDistribute"/>
        <w:rPr>
          <w:rFonts w:eastAsia="Calibri"/>
          <w:b/>
          <w:bCs/>
          <w:color w:val="CF4A02"/>
          <w:sz w:val="20"/>
          <w:szCs w:val="20"/>
        </w:rPr>
        <w:sectPr w:rsidR="00822070" w:rsidSect="00EB1425">
          <w:headerReference w:type="default" r:id="rId9"/>
          <w:pgSz w:w="11909" w:h="16834" w:code="9"/>
          <w:pgMar w:top="2880" w:right="720" w:bottom="720" w:left="1987" w:header="706" w:footer="706" w:gutter="0"/>
          <w:cols w:space="708"/>
          <w:docGrid w:linePitch="360"/>
        </w:sectPr>
      </w:pPr>
    </w:p>
    <w:p w:rsidR="005B49D6" w:rsidRPr="00822070" w:rsidRDefault="00E07F94" w:rsidP="00822070">
      <w:pPr>
        <w:pStyle w:val="Default"/>
        <w:jc w:val="thaiDistribute"/>
        <w:rPr>
          <w:rFonts w:eastAsia="Calibri"/>
          <w:b/>
          <w:bCs/>
          <w:color w:val="CF4A02"/>
          <w:sz w:val="20"/>
          <w:szCs w:val="20"/>
        </w:rPr>
      </w:pPr>
      <w:r w:rsidRPr="00822070">
        <w:rPr>
          <w:rFonts w:eastAsia="Calibri"/>
          <w:b/>
          <w:bCs/>
          <w:color w:val="CF4A02"/>
          <w:sz w:val="20"/>
          <w:szCs w:val="20"/>
        </w:rPr>
        <w:lastRenderedPageBreak/>
        <w:t>Other i</w:t>
      </w:r>
      <w:r w:rsidR="00790517" w:rsidRPr="00822070">
        <w:rPr>
          <w:rFonts w:eastAsia="Calibri"/>
          <w:b/>
          <w:bCs/>
          <w:color w:val="CF4A02"/>
          <w:sz w:val="20"/>
          <w:szCs w:val="20"/>
        </w:rPr>
        <w:t xml:space="preserve">nformation </w:t>
      </w:r>
    </w:p>
    <w:p w:rsidR="00E3702E" w:rsidRPr="00822070" w:rsidRDefault="00E3702E" w:rsidP="00822070">
      <w:pPr>
        <w:pStyle w:val="Default"/>
        <w:jc w:val="thaiDistribute"/>
        <w:rPr>
          <w:rFonts w:eastAsia="Calibri"/>
          <w:b/>
          <w:bCs/>
          <w:color w:val="000000" w:themeColor="text1"/>
          <w:sz w:val="12"/>
          <w:szCs w:val="12"/>
        </w:rPr>
      </w:pPr>
    </w:p>
    <w:p w:rsidR="00747C86" w:rsidRPr="00822070" w:rsidRDefault="00922275" w:rsidP="00822070">
      <w:pPr>
        <w:pStyle w:val="Default"/>
        <w:jc w:val="thaiDistribute"/>
        <w:rPr>
          <w:color w:val="000000" w:themeColor="text1"/>
          <w:sz w:val="20"/>
          <w:szCs w:val="20"/>
        </w:rPr>
      </w:pPr>
      <w:r w:rsidRPr="00822070">
        <w:rPr>
          <w:color w:val="000000" w:themeColor="text1"/>
          <w:sz w:val="20"/>
          <w:szCs w:val="20"/>
        </w:rPr>
        <w:t xml:space="preserve">The directors are </w:t>
      </w:r>
      <w:r w:rsidR="00747C86" w:rsidRPr="00822070">
        <w:rPr>
          <w:color w:val="000000" w:themeColor="text1"/>
          <w:sz w:val="20"/>
          <w:szCs w:val="20"/>
        </w:rPr>
        <w:t xml:space="preserve">responsible for the other information. The other information comprises the information included in the annual </w:t>
      </w:r>
      <w:proofErr w:type="gramStart"/>
      <w:r w:rsidR="00747C86" w:rsidRPr="00822070">
        <w:rPr>
          <w:color w:val="000000" w:themeColor="text1"/>
          <w:sz w:val="20"/>
          <w:szCs w:val="20"/>
        </w:rPr>
        <w:t>report,</w:t>
      </w:r>
      <w:r w:rsidR="00AA3D7F" w:rsidRPr="00822070">
        <w:rPr>
          <w:color w:val="000000" w:themeColor="text1"/>
          <w:sz w:val="20"/>
          <w:szCs w:val="20"/>
        </w:rPr>
        <w:t xml:space="preserve"> </w:t>
      </w:r>
      <w:r w:rsidR="00747C86" w:rsidRPr="00822070">
        <w:rPr>
          <w:color w:val="000000" w:themeColor="text1"/>
          <w:sz w:val="20"/>
          <w:szCs w:val="20"/>
        </w:rPr>
        <w:t>but</w:t>
      </w:r>
      <w:proofErr w:type="gramEnd"/>
      <w:r w:rsidR="00747C86" w:rsidRPr="00822070">
        <w:rPr>
          <w:color w:val="000000" w:themeColor="text1"/>
          <w:sz w:val="20"/>
          <w:szCs w:val="20"/>
        </w:rPr>
        <w:t xml:space="preserve"> does not include the </w:t>
      </w:r>
      <w:r w:rsidR="005237A1" w:rsidRPr="00822070">
        <w:rPr>
          <w:color w:val="000000" w:themeColor="text1"/>
          <w:sz w:val="20"/>
          <w:szCs w:val="20"/>
        </w:rPr>
        <w:t>consolidated and</w:t>
      </w:r>
      <w:r w:rsidR="00E507A3" w:rsidRPr="00822070">
        <w:rPr>
          <w:color w:val="000000" w:themeColor="text1"/>
          <w:sz w:val="20"/>
          <w:szCs w:val="20"/>
        </w:rPr>
        <w:t xml:space="preserve"> separate</w:t>
      </w:r>
      <w:r w:rsidR="005237A1" w:rsidRPr="00822070">
        <w:rPr>
          <w:color w:val="000000" w:themeColor="text1"/>
          <w:sz w:val="20"/>
          <w:szCs w:val="20"/>
        </w:rPr>
        <w:t xml:space="preserve"> </w:t>
      </w:r>
      <w:r w:rsidR="00747C86" w:rsidRPr="00822070">
        <w:rPr>
          <w:color w:val="000000" w:themeColor="text1"/>
          <w:sz w:val="20"/>
          <w:szCs w:val="20"/>
        </w:rPr>
        <w:t>financial statements and my auditor’s report thereon</w:t>
      </w:r>
      <w:r w:rsidR="00B91979" w:rsidRPr="00822070">
        <w:rPr>
          <w:color w:val="000000" w:themeColor="text1"/>
          <w:sz w:val="20"/>
          <w:szCs w:val="20"/>
        </w:rPr>
        <w:t>.</w:t>
      </w:r>
      <w:r w:rsidR="005237A1" w:rsidRPr="00822070">
        <w:rPr>
          <w:rFonts w:eastAsiaTheme="minorEastAsia"/>
          <w:color w:val="000000" w:themeColor="text1"/>
          <w:kern w:val="24"/>
          <w:sz w:val="20"/>
          <w:szCs w:val="20"/>
        </w:rPr>
        <w:t xml:space="preserve"> </w:t>
      </w:r>
      <w:r w:rsidR="005237A1" w:rsidRPr="00822070">
        <w:rPr>
          <w:color w:val="000000" w:themeColor="text1"/>
          <w:sz w:val="20"/>
          <w:szCs w:val="20"/>
        </w:rPr>
        <w:t>The annual report is expected to be made available to me after the date of this auditor's report.</w:t>
      </w:r>
    </w:p>
    <w:p w:rsidR="00B91979" w:rsidRPr="00822070" w:rsidRDefault="00B91979" w:rsidP="00822070">
      <w:pPr>
        <w:pStyle w:val="Default"/>
        <w:jc w:val="thaiDistribute"/>
        <w:rPr>
          <w:color w:val="000000" w:themeColor="text1"/>
          <w:sz w:val="20"/>
          <w:szCs w:val="20"/>
        </w:rPr>
      </w:pPr>
    </w:p>
    <w:p w:rsidR="00747C86" w:rsidRPr="00822070" w:rsidRDefault="00747C86" w:rsidP="00822070">
      <w:pPr>
        <w:pStyle w:val="Default"/>
        <w:jc w:val="thaiDistribute"/>
        <w:rPr>
          <w:color w:val="000000" w:themeColor="text1"/>
          <w:sz w:val="20"/>
          <w:szCs w:val="20"/>
        </w:rPr>
      </w:pPr>
      <w:r w:rsidRPr="00822070">
        <w:rPr>
          <w:color w:val="000000" w:themeColor="text1"/>
          <w:sz w:val="20"/>
          <w:szCs w:val="20"/>
        </w:rPr>
        <w:t xml:space="preserve">My opinion on the </w:t>
      </w:r>
      <w:r w:rsidR="005237A1" w:rsidRPr="00822070">
        <w:rPr>
          <w:color w:val="000000" w:themeColor="text1"/>
          <w:sz w:val="20"/>
          <w:szCs w:val="20"/>
        </w:rPr>
        <w:t xml:space="preserve">consolidated and </w:t>
      </w:r>
      <w:r w:rsidR="00E507A3" w:rsidRPr="00822070">
        <w:rPr>
          <w:color w:val="000000" w:themeColor="text1"/>
          <w:sz w:val="20"/>
          <w:szCs w:val="20"/>
        </w:rPr>
        <w:t xml:space="preserve">separate </w:t>
      </w:r>
      <w:r w:rsidRPr="00822070">
        <w:rPr>
          <w:color w:val="000000" w:themeColor="text1"/>
          <w:sz w:val="20"/>
          <w:szCs w:val="20"/>
        </w:rPr>
        <w:t>financial statements does not cover the other information and I will not express any form of assurance conclusion thereon.</w:t>
      </w:r>
    </w:p>
    <w:p w:rsidR="00822070" w:rsidRPr="00822070" w:rsidRDefault="00822070" w:rsidP="00822070">
      <w:pPr>
        <w:pStyle w:val="Default"/>
        <w:jc w:val="thaiDistribute"/>
        <w:rPr>
          <w:color w:val="000000" w:themeColor="text1"/>
          <w:sz w:val="20"/>
          <w:szCs w:val="20"/>
        </w:rPr>
      </w:pPr>
    </w:p>
    <w:p w:rsidR="005237A1" w:rsidRPr="00822070" w:rsidRDefault="00747C86" w:rsidP="00822070">
      <w:pPr>
        <w:pStyle w:val="Default"/>
        <w:jc w:val="thaiDistribute"/>
        <w:rPr>
          <w:color w:val="000000" w:themeColor="text1"/>
          <w:sz w:val="20"/>
          <w:szCs w:val="20"/>
        </w:rPr>
      </w:pPr>
      <w:r w:rsidRPr="00822070">
        <w:rPr>
          <w:color w:val="000000" w:themeColor="text1"/>
          <w:sz w:val="20"/>
          <w:szCs w:val="20"/>
        </w:rPr>
        <w:t xml:space="preserve">In connection with my audit of the </w:t>
      </w:r>
      <w:r w:rsidR="005237A1" w:rsidRPr="00822070">
        <w:rPr>
          <w:color w:val="000000" w:themeColor="text1"/>
          <w:sz w:val="20"/>
          <w:szCs w:val="20"/>
        </w:rPr>
        <w:t xml:space="preserve">consolidated and </w:t>
      </w:r>
      <w:r w:rsidR="00E507A3" w:rsidRPr="00822070">
        <w:rPr>
          <w:color w:val="000000" w:themeColor="text1"/>
          <w:sz w:val="20"/>
          <w:szCs w:val="20"/>
        </w:rPr>
        <w:t xml:space="preserve">separate </w:t>
      </w:r>
      <w:r w:rsidRPr="00822070">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822070">
        <w:rPr>
          <w:color w:val="000000" w:themeColor="text1"/>
          <w:sz w:val="20"/>
          <w:szCs w:val="20"/>
        </w:rPr>
        <w:t xml:space="preserve">consolidated and </w:t>
      </w:r>
      <w:r w:rsidR="00E507A3" w:rsidRPr="00822070">
        <w:rPr>
          <w:color w:val="000000" w:themeColor="text1"/>
          <w:sz w:val="20"/>
          <w:szCs w:val="20"/>
        </w:rPr>
        <w:t xml:space="preserve">separate </w:t>
      </w:r>
      <w:r w:rsidRPr="00822070">
        <w:rPr>
          <w:color w:val="000000" w:themeColor="text1"/>
          <w:sz w:val="20"/>
          <w:szCs w:val="20"/>
        </w:rPr>
        <w:t xml:space="preserve">financial statements or my knowledge obtained in the audit, or otherwise appears to be materially misstated. </w:t>
      </w:r>
    </w:p>
    <w:p w:rsidR="00BD5FF4" w:rsidRPr="00822070" w:rsidRDefault="00BD5FF4" w:rsidP="00822070">
      <w:pPr>
        <w:pStyle w:val="Default"/>
        <w:jc w:val="thaiDistribute"/>
        <w:rPr>
          <w:color w:val="000000" w:themeColor="text1"/>
          <w:sz w:val="20"/>
          <w:szCs w:val="20"/>
        </w:rPr>
      </w:pPr>
    </w:p>
    <w:p w:rsidR="00BD5FF4" w:rsidRPr="00822070" w:rsidRDefault="00BD5FF4" w:rsidP="00822070">
      <w:pPr>
        <w:pStyle w:val="Default"/>
        <w:jc w:val="thaiDistribute"/>
        <w:rPr>
          <w:color w:val="000000" w:themeColor="text1"/>
          <w:sz w:val="20"/>
          <w:szCs w:val="20"/>
        </w:rPr>
      </w:pPr>
      <w:r w:rsidRPr="00822070">
        <w:rPr>
          <w:color w:val="000000" w:themeColor="text1"/>
          <w:sz w:val="20"/>
          <w:szCs w:val="20"/>
        </w:rPr>
        <w:t>When I read the annual report, if I conclude that there is a</w:t>
      </w:r>
      <w:r w:rsidR="0034029B" w:rsidRPr="00822070">
        <w:rPr>
          <w:color w:val="000000" w:themeColor="text1"/>
          <w:sz w:val="20"/>
          <w:szCs w:val="20"/>
        </w:rPr>
        <w:t xml:space="preserve"> material misstatement therein,</w:t>
      </w:r>
      <w:r w:rsidR="0034029B" w:rsidRPr="00822070">
        <w:rPr>
          <w:color w:val="000000" w:themeColor="text1"/>
          <w:sz w:val="20"/>
          <w:szCs w:val="20"/>
          <w:cs/>
        </w:rPr>
        <w:t xml:space="preserve"> </w:t>
      </w:r>
      <w:r w:rsidRPr="00822070">
        <w:rPr>
          <w:color w:val="000000" w:themeColor="text1"/>
          <w:sz w:val="20"/>
          <w:szCs w:val="20"/>
        </w:rPr>
        <w:t xml:space="preserve">I am required to communicate the matter to </w:t>
      </w:r>
      <w:r w:rsidR="00E507A3" w:rsidRPr="00822070">
        <w:rPr>
          <w:color w:val="000000" w:themeColor="text1"/>
          <w:sz w:val="20"/>
          <w:szCs w:val="20"/>
        </w:rPr>
        <w:t xml:space="preserve">the </w:t>
      </w:r>
      <w:r w:rsidR="008E0FC2" w:rsidRPr="00822070">
        <w:rPr>
          <w:color w:val="000000" w:themeColor="text1"/>
          <w:sz w:val="20"/>
          <w:szCs w:val="20"/>
        </w:rPr>
        <w:t>audit committee</w:t>
      </w:r>
      <w:r w:rsidR="00906B28" w:rsidRPr="00822070">
        <w:rPr>
          <w:color w:val="000000" w:themeColor="text1"/>
          <w:sz w:val="20"/>
          <w:szCs w:val="20"/>
        </w:rPr>
        <w:t>.</w:t>
      </w:r>
    </w:p>
    <w:p w:rsidR="002757B2" w:rsidRPr="00822070" w:rsidRDefault="002757B2" w:rsidP="00822070">
      <w:pPr>
        <w:pStyle w:val="Header"/>
        <w:jc w:val="both"/>
        <w:rPr>
          <w:rFonts w:ascii="Arial" w:hAnsi="Arial" w:cs="Arial"/>
          <w:b/>
          <w:bCs/>
          <w:color w:val="000000" w:themeColor="text1"/>
          <w:sz w:val="20"/>
          <w:szCs w:val="20"/>
        </w:rPr>
      </w:pPr>
    </w:p>
    <w:p w:rsidR="00790517" w:rsidRPr="00822070" w:rsidRDefault="00790517" w:rsidP="00822070">
      <w:pPr>
        <w:pStyle w:val="Default"/>
        <w:jc w:val="thaiDistribute"/>
        <w:rPr>
          <w:rFonts w:eastAsia="Calibri"/>
          <w:b/>
          <w:bCs/>
          <w:color w:val="CF4A02"/>
          <w:sz w:val="20"/>
          <w:szCs w:val="20"/>
        </w:rPr>
      </w:pPr>
      <w:r w:rsidRPr="00822070">
        <w:rPr>
          <w:rFonts w:eastAsia="Calibri"/>
          <w:b/>
          <w:bCs/>
          <w:color w:val="CF4A02"/>
          <w:sz w:val="20"/>
          <w:szCs w:val="20"/>
        </w:rPr>
        <w:t xml:space="preserve">Responsibilities of </w:t>
      </w:r>
      <w:r w:rsidR="00E507A3" w:rsidRPr="00822070">
        <w:rPr>
          <w:rFonts w:eastAsia="Calibri"/>
          <w:b/>
          <w:bCs/>
          <w:color w:val="CF4A02"/>
          <w:sz w:val="20"/>
          <w:szCs w:val="20"/>
        </w:rPr>
        <w:t xml:space="preserve">the directors </w:t>
      </w:r>
      <w:r w:rsidRPr="00822070">
        <w:rPr>
          <w:rFonts w:eastAsia="Calibri"/>
          <w:b/>
          <w:bCs/>
          <w:color w:val="CF4A02"/>
          <w:sz w:val="20"/>
          <w:szCs w:val="20"/>
        </w:rPr>
        <w:t xml:space="preserve">for the </w:t>
      </w:r>
      <w:r w:rsidR="00E07F94" w:rsidRPr="00822070">
        <w:rPr>
          <w:rFonts w:eastAsia="Calibri"/>
          <w:b/>
          <w:bCs/>
          <w:color w:val="CF4A02"/>
          <w:sz w:val="20"/>
          <w:szCs w:val="20"/>
        </w:rPr>
        <w:t>c</w:t>
      </w:r>
      <w:r w:rsidR="00BD5FF4" w:rsidRPr="00822070">
        <w:rPr>
          <w:rFonts w:eastAsia="Calibri"/>
          <w:b/>
          <w:bCs/>
          <w:color w:val="CF4A02"/>
          <w:sz w:val="20"/>
          <w:szCs w:val="20"/>
        </w:rPr>
        <w:t xml:space="preserve">onsolidated and </w:t>
      </w:r>
      <w:r w:rsidR="00E07F94" w:rsidRPr="00822070">
        <w:rPr>
          <w:rFonts w:eastAsia="Calibri"/>
          <w:b/>
          <w:bCs/>
          <w:color w:val="CF4A02"/>
          <w:sz w:val="20"/>
          <w:szCs w:val="20"/>
        </w:rPr>
        <w:t>s</w:t>
      </w:r>
      <w:r w:rsidR="00E507A3" w:rsidRPr="00822070">
        <w:rPr>
          <w:rFonts w:eastAsia="Calibri"/>
          <w:b/>
          <w:bCs/>
          <w:color w:val="CF4A02"/>
          <w:sz w:val="20"/>
          <w:szCs w:val="20"/>
        </w:rPr>
        <w:t xml:space="preserve">eparate </w:t>
      </w:r>
      <w:r w:rsidR="00E07F94" w:rsidRPr="00822070">
        <w:rPr>
          <w:rFonts w:eastAsia="Calibri"/>
          <w:b/>
          <w:bCs/>
          <w:color w:val="CF4A02"/>
          <w:sz w:val="20"/>
          <w:szCs w:val="20"/>
        </w:rPr>
        <w:t>f</w:t>
      </w:r>
      <w:r w:rsidRPr="00822070">
        <w:rPr>
          <w:rFonts w:eastAsia="Calibri"/>
          <w:b/>
          <w:bCs/>
          <w:color w:val="CF4A02"/>
          <w:sz w:val="20"/>
          <w:szCs w:val="20"/>
        </w:rPr>
        <w:t xml:space="preserve">inancial </w:t>
      </w:r>
      <w:r w:rsidR="00E07F94" w:rsidRPr="00822070">
        <w:rPr>
          <w:rFonts w:eastAsia="Calibri"/>
          <w:b/>
          <w:bCs/>
          <w:color w:val="CF4A02"/>
          <w:sz w:val="20"/>
          <w:szCs w:val="20"/>
        </w:rPr>
        <w:t>s</w:t>
      </w:r>
      <w:r w:rsidRPr="00822070">
        <w:rPr>
          <w:rFonts w:eastAsia="Calibri"/>
          <w:b/>
          <w:bCs/>
          <w:color w:val="CF4A02"/>
          <w:sz w:val="20"/>
          <w:szCs w:val="20"/>
        </w:rPr>
        <w:t xml:space="preserve">tatements </w:t>
      </w:r>
    </w:p>
    <w:p w:rsidR="00E3702E" w:rsidRPr="00822070" w:rsidRDefault="00E3702E" w:rsidP="00822070">
      <w:pPr>
        <w:pStyle w:val="Default"/>
        <w:jc w:val="thaiDistribute"/>
        <w:rPr>
          <w:rFonts w:eastAsia="Calibri"/>
          <w:b/>
          <w:bCs/>
          <w:color w:val="000000" w:themeColor="text1"/>
          <w:sz w:val="12"/>
          <w:szCs w:val="12"/>
        </w:rPr>
      </w:pPr>
    </w:p>
    <w:p w:rsidR="00B91979" w:rsidRPr="00822070" w:rsidRDefault="00E507A3" w:rsidP="00822070">
      <w:pPr>
        <w:spacing w:after="0" w:line="240" w:lineRule="auto"/>
        <w:jc w:val="thaiDistribute"/>
        <w:rPr>
          <w:rFonts w:ascii="Arial" w:hAnsi="Arial" w:cs="Arial"/>
          <w:color w:val="000000" w:themeColor="text1"/>
          <w:sz w:val="20"/>
          <w:szCs w:val="20"/>
        </w:rPr>
      </w:pPr>
      <w:r w:rsidRPr="00822070">
        <w:rPr>
          <w:rFonts w:ascii="Arial" w:hAnsi="Arial" w:cs="Arial"/>
          <w:color w:val="000000" w:themeColor="text1"/>
          <w:sz w:val="20"/>
          <w:szCs w:val="20"/>
        </w:rPr>
        <w:t>The directors are</w:t>
      </w:r>
      <w:r w:rsidR="00B91979" w:rsidRPr="00822070">
        <w:rPr>
          <w:rFonts w:ascii="Arial" w:hAnsi="Arial" w:cs="Arial"/>
          <w:color w:val="000000" w:themeColor="text1"/>
          <w:sz w:val="20"/>
          <w:szCs w:val="20"/>
        </w:rPr>
        <w:t xml:space="preserve"> responsible for the preparation and fair presentation of the </w:t>
      </w:r>
      <w:r w:rsidR="00BD5FF4" w:rsidRPr="00822070">
        <w:rPr>
          <w:rFonts w:ascii="Arial" w:hAnsi="Arial" w:cs="Arial"/>
          <w:color w:val="000000" w:themeColor="text1"/>
          <w:sz w:val="20"/>
          <w:szCs w:val="20"/>
        </w:rPr>
        <w:t xml:space="preserve">consolidated and </w:t>
      </w:r>
      <w:r w:rsidR="00D0685C" w:rsidRPr="00822070">
        <w:rPr>
          <w:rFonts w:ascii="Arial" w:hAnsi="Arial" w:cs="Arial"/>
          <w:color w:val="000000" w:themeColor="text1"/>
          <w:sz w:val="20"/>
          <w:szCs w:val="20"/>
        </w:rPr>
        <w:t xml:space="preserve">separate </w:t>
      </w:r>
      <w:r w:rsidR="00B91979" w:rsidRPr="00822070">
        <w:rPr>
          <w:rFonts w:ascii="Arial" w:hAnsi="Arial" w:cs="Arial"/>
          <w:color w:val="000000" w:themeColor="text1"/>
          <w:sz w:val="20"/>
          <w:szCs w:val="20"/>
        </w:rPr>
        <w:t>financial statements in accordance</w:t>
      </w:r>
      <w:r w:rsidR="005B1E87" w:rsidRPr="00822070">
        <w:rPr>
          <w:rFonts w:ascii="Arial" w:hAnsi="Arial" w:cs="Arial"/>
          <w:color w:val="000000" w:themeColor="text1"/>
          <w:sz w:val="20"/>
          <w:szCs w:val="20"/>
        </w:rPr>
        <w:t xml:space="preserve"> </w:t>
      </w:r>
      <w:r w:rsidR="00B91979" w:rsidRPr="00822070">
        <w:rPr>
          <w:rFonts w:ascii="Arial" w:hAnsi="Arial" w:cs="Arial"/>
          <w:color w:val="000000" w:themeColor="text1"/>
          <w:sz w:val="20"/>
          <w:szCs w:val="20"/>
        </w:rPr>
        <w:t xml:space="preserve">with TFRS, and for such internal control as </w:t>
      </w:r>
      <w:r w:rsidR="00D0685C" w:rsidRPr="00822070">
        <w:rPr>
          <w:rFonts w:ascii="Arial" w:hAnsi="Arial" w:cs="Arial"/>
          <w:color w:val="000000" w:themeColor="text1"/>
          <w:sz w:val="20"/>
          <w:szCs w:val="20"/>
        </w:rPr>
        <w:t xml:space="preserve">the directors </w:t>
      </w:r>
      <w:r w:rsidR="00B91979" w:rsidRPr="00822070">
        <w:rPr>
          <w:rFonts w:ascii="Arial" w:hAnsi="Arial" w:cs="Arial"/>
          <w:color w:val="000000" w:themeColor="text1"/>
          <w:sz w:val="20"/>
          <w:szCs w:val="20"/>
        </w:rPr>
        <w:t xml:space="preserve">determine is necessary to enable the preparation of </w:t>
      </w:r>
      <w:r w:rsidR="00BD5FF4" w:rsidRPr="00822070">
        <w:rPr>
          <w:rFonts w:ascii="Arial" w:hAnsi="Arial" w:cs="Arial"/>
          <w:color w:val="000000" w:themeColor="text1"/>
          <w:sz w:val="20"/>
          <w:szCs w:val="20"/>
        </w:rPr>
        <w:t xml:space="preserve">consolidated and </w:t>
      </w:r>
      <w:r w:rsidR="00D0685C" w:rsidRPr="00822070">
        <w:rPr>
          <w:rFonts w:ascii="Arial" w:hAnsi="Arial" w:cs="Arial"/>
          <w:color w:val="000000" w:themeColor="text1"/>
          <w:sz w:val="20"/>
          <w:szCs w:val="20"/>
        </w:rPr>
        <w:t xml:space="preserve">separate </w:t>
      </w:r>
      <w:r w:rsidR="00B91979" w:rsidRPr="00822070">
        <w:rPr>
          <w:rFonts w:ascii="Arial" w:hAnsi="Arial" w:cs="Arial"/>
          <w:color w:val="000000" w:themeColor="text1"/>
          <w:sz w:val="20"/>
          <w:szCs w:val="20"/>
        </w:rPr>
        <w:t xml:space="preserve">financial statements that are free from material misstatement, whether due to fraud or error. </w:t>
      </w:r>
    </w:p>
    <w:p w:rsidR="00B91979" w:rsidRPr="00822070" w:rsidRDefault="00B91979" w:rsidP="00822070">
      <w:pPr>
        <w:spacing w:after="0" w:line="240" w:lineRule="auto"/>
        <w:jc w:val="thaiDistribute"/>
        <w:rPr>
          <w:rFonts w:ascii="Arial" w:hAnsi="Arial" w:cs="Arial"/>
          <w:color w:val="000000" w:themeColor="text1"/>
          <w:sz w:val="20"/>
          <w:szCs w:val="20"/>
        </w:rPr>
      </w:pPr>
    </w:p>
    <w:p w:rsidR="00B91979" w:rsidRPr="00822070" w:rsidRDefault="00B91979" w:rsidP="00822070">
      <w:pPr>
        <w:spacing w:after="0" w:line="240" w:lineRule="auto"/>
        <w:jc w:val="thaiDistribute"/>
        <w:rPr>
          <w:rFonts w:ascii="Arial" w:hAnsi="Arial" w:cs="Arial"/>
          <w:color w:val="000000" w:themeColor="text1"/>
          <w:sz w:val="20"/>
          <w:szCs w:val="20"/>
        </w:rPr>
      </w:pPr>
      <w:r w:rsidRPr="00822070">
        <w:rPr>
          <w:rFonts w:ascii="Arial" w:hAnsi="Arial" w:cs="Arial"/>
          <w:color w:val="000000" w:themeColor="text1"/>
          <w:spacing w:val="-4"/>
          <w:sz w:val="20"/>
          <w:szCs w:val="20"/>
        </w:rPr>
        <w:t xml:space="preserve">In preparing the </w:t>
      </w:r>
      <w:r w:rsidR="00BD5FF4" w:rsidRPr="00822070">
        <w:rPr>
          <w:rFonts w:ascii="Arial" w:hAnsi="Arial" w:cs="Arial"/>
          <w:color w:val="000000" w:themeColor="text1"/>
          <w:spacing w:val="-4"/>
          <w:sz w:val="20"/>
          <w:szCs w:val="20"/>
        </w:rPr>
        <w:t xml:space="preserve">consolidated and </w:t>
      </w:r>
      <w:r w:rsidR="00D0685C" w:rsidRPr="00822070">
        <w:rPr>
          <w:rFonts w:ascii="Arial" w:hAnsi="Arial" w:cs="Arial"/>
          <w:color w:val="000000" w:themeColor="text1"/>
          <w:spacing w:val="-4"/>
          <w:sz w:val="20"/>
          <w:szCs w:val="20"/>
        </w:rPr>
        <w:t xml:space="preserve">separate </w:t>
      </w:r>
      <w:r w:rsidRPr="00822070">
        <w:rPr>
          <w:rFonts w:ascii="Arial" w:hAnsi="Arial" w:cs="Arial"/>
          <w:color w:val="000000" w:themeColor="text1"/>
          <w:spacing w:val="-4"/>
          <w:sz w:val="20"/>
          <w:szCs w:val="20"/>
        </w:rPr>
        <w:t xml:space="preserve">financial statements, </w:t>
      </w:r>
      <w:r w:rsidR="00D0685C" w:rsidRPr="00822070">
        <w:rPr>
          <w:rFonts w:ascii="Arial" w:hAnsi="Arial" w:cs="Arial"/>
          <w:color w:val="000000" w:themeColor="text1"/>
          <w:spacing w:val="-4"/>
          <w:sz w:val="20"/>
          <w:szCs w:val="20"/>
        </w:rPr>
        <w:t>the directors are</w:t>
      </w:r>
      <w:r w:rsidRPr="00822070">
        <w:rPr>
          <w:rFonts w:ascii="Arial" w:hAnsi="Arial" w:cs="Arial"/>
          <w:color w:val="000000" w:themeColor="text1"/>
          <w:spacing w:val="-4"/>
          <w:sz w:val="20"/>
          <w:szCs w:val="20"/>
        </w:rPr>
        <w:t xml:space="preserve"> responsible for assessing</w:t>
      </w:r>
      <w:r w:rsidRPr="00822070">
        <w:rPr>
          <w:rFonts w:ascii="Arial" w:hAnsi="Arial" w:cs="Arial"/>
          <w:color w:val="000000" w:themeColor="text1"/>
          <w:sz w:val="20"/>
          <w:szCs w:val="20"/>
        </w:rPr>
        <w:t xml:space="preserve"> the </w:t>
      </w:r>
      <w:r w:rsidR="00BD5FF4" w:rsidRPr="00822070">
        <w:rPr>
          <w:rFonts w:ascii="Arial" w:hAnsi="Arial" w:cs="Arial"/>
          <w:color w:val="000000" w:themeColor="text1"/>
          <w:sz w:val="20"/>
          <w:szCs w:val="20"/>
        </w:rPr>
        <w:t>Group</w:t>
      </w:r>
      <w:r w:rsidR="00AA3D7F" w:rsidRPr="00822070">
        <w:rPr>
          <w:rFonts w:ascii="Arial" w:hAnsi="Arial" w:cs="Arial"/>
          <w:color w:val="000000" w:themeColor="text1"/>
          <w:sz w:val="20"/>
          <w:szCs w:val="20"/>
        </w:rPr>
        <w:t>’s</w:t>
      </w:r>
      <w:r w:rsidR="00BD5FF4" w:rsidRPr="00822070">
        <w:rPr>
          <w:rFonts w:ascii="Arial" w:hAnsi="Arial" w:cs="Arial"/>
          <w:color w:val="000000" w:themeColor="text1"/>
          <w:sz w:val="20"/>
          <w:szCs w:val="20"/>
        </w:rPr>
        <w:t xml:space="preserve"> and </w:t>
      </w:r>
      <w:r w:rsidR="007A3ACC" w:rsidRPr="00822070">
        <w:rPr>
          <w:rFonts w:ascii="Arial" w:hAnsi="Arial" w:cs="Arial"/>
          <w:color w:val="000000" w:themeColor="text1"/>
          <w:sz w:val="20"/>
          <w:szCs w:val="20"/>
        </w:rPr>
        <w:t xml:space="preserve">the </w:t>
      </w:r>
      <w:r w:rsidRPr="00822070">
        <w:rPr>
          <w:rFonts w:ascii="Arial" w:hAnsi="Arial" w:cs="Arial"/>
          <w:color w:val="000000" w:themeColor="text1"/>
          <w:sz w:val="20"/>
          <w:szCs w:val="20"/>
        </w:rPr>
        <w:t xml:space="preserve">Company’s ability to continue as a going concern, disclosing, as applicable, matters </w:t>
      </w:r>
      <w:r w:rsidRPr="00822070">
        <w:rPr>
          <w:rFonts w:ascii="Arial" w:hAnsi="Arial" w:cs="Arial"/>
          <w:color w:val="000000" w:themeColor="text1"/>
          <w:spacing w:val="-4"/>
          <w:sz w:val="20"/>
          <w:szCs w:val="20"/>
        </w:rPr>
        <w:t xml:space="preserve">related to going concern and using the going concern basis of accounting unless </w:t>
      </w:r>
      <w:r w:rsidR="00DB44FA" w:rsidRPr="00822070">
        <w:rPr>
          <w:rFonts w:ascii="Arial" w:hAnsi="Arial" w:cs="Arial"/>
          <w:color w:val="000000" w:themeColor="text1"/>
          <w:spacing w:val="-4"/>
          <w:sz w:val="20"/>
          <w:szCs w:val="20"/>
        </w:rPr>
        <w:t xml:space="preserve">the directors </w:t>
      </w:r>
      <w:r w:rsidRPr="00822070">
        <w:rPr>
          <w:rFonts w:ascii="Arial" w:hAnsi="Arial" w:cs="Arial"/>
          <w:color w:val="000000" w:themeColor="text1"/>
          <w:spacing w:val="-4"/>
          <w:sz w:val="20"/>
          <w:szCs w:val="20"/>
        </w:rPr>
        <w:t xml:space="preserve">either intend to liquidate the </w:t>
      </w:r>
      <w:r w:rsidR="00BD5FF4" w:rsidRPr="00822070">
        <w:rPr>
          <w:rFonts w:ascii="Arial" w:hAnsi="Arial" w:cs="Arial"/>
          <w:color w:val="000000" w:themeColor="text1"/>
          <w:spacing w:val="-4"/>
          <w:sz w:val="20"/>
          <w:szCs w:val="20"/>
        </w:rPr>
        <w:t xml:space="preserve">Group </w:t>
      </w:r>
      <w:r w:rsidR="00900250" w:rsidRPr="00822070">
        <w:rPr>
          <w:rFonts w:ascii="Arial" w:hAnsi="Arial" w:cs="Arial"/>
          <w:color w:val="000000" w:themeColor="text1"/>
          <w:spacing w:val="-4"/>
          <w:sz w:val="20"/>
          <w:szCs w:val="20"/>
        </w:rPr>
        <w:t>and</w:t>
      </w:r>
      <w:r w:rsidR="00BD5FF4" w:rsidRPr="00822070">
        <w:rPr>
          <w:rFonts w:ascii="Arial" w:hAnsi="Arial" w:cs="Arial"/>
          <w:color w:val="000000" w:themeColor="text1"/>
          <w:spacing w:val="-4"/>
          <w:sz w:val="20"/>
          <w:szCs w:val="20"/>
        </w:rPr>
        <w:t xml:space="preserve"> </w:t>
      </w:r>
      <w:r w:rsidR="007A3ACC" w:rsidRPr="00822070">
        <w:rPr>
          <w:rFonts w:ascii="Arial" w:hAnsi="Arial" w:cs="Arial"/>
          <w:color w:val="000000" w:themeColor="text1"/>
          <w:spacing w:val="-4"/>
          <w:sz w:val="20"/>
          <w:szCs w:val="20"/>
        </w:rPr>
        <w:t>the</w:t>
      </w:r>
      <w:r w:rsidR="00BF408C" w:rsidRPr="00822070">
        <w:rPr>
          <w:rFonts w:ascii="Arial" w:hAnsi="Arial" w:cs="Arial"/>
          <w:color w:val="000000" w:themeColor="text1"/>
          <w:spacing w:val="-4"/>
          <w:sz w:val="20"/>
          <w:szCs w:val="20"/>
        </w:rPr>
        <w:t xml:space="preserve"> </w:t>
      </w:r>
      <w:r w:rsidRPr="00822070">
        <w:rPr>
          <w:rFonts w:ascii="Arial" w:hAnsi="Arial" w:cs="Arial"/>
          <w:color w:val="000000" w:themeColor="text1"/>
          <w:spacing w:val="-4"/>
          <w:sz w:val="20"/>
          <w:szCs w:val="20"/>
        </w:rPr>
        <w:t>Company or to cease operations, or has no realistic alternative but to do so.</w:t>
      </w:r>
    </w:p>
    <w:p w:rsidR="00B91979" w:rsidRPr="00822070" w:rsidRDefault="00B91979" w:rsidP="00822070">
      <w:pPr>
        <w:spacing w:after="0" w:line="240" w:lineRule="auto"/>
        <w:jc w:val="thaiDistribute"/>
        <w:rPr>
          <w:rFonts w:ascii="Arial" w:hAnsi="Arial" w:cs="Arial"/>
          <w:color w:val="000000" w:themeColor="text1"/>
          <w:sz w:val="20"/>
          <w:szCs w:val="20"/>
        </w:rPr>
      </w:pPr>
    </w:p>
    <w:p w:rsidR="00B91979" w:rsidRPr="00822070" w:rsidRDefault="00E07F94" w:rsidP="00822070">
      <w:pPr>
        <w:spacing w:after="0" w:line="240" w:lineRule="auto"/>
        <w:jc w:val="thaiDistribute"/>
        <w:rPr>
          <w:rFonts w:ascii="Arial" w:hAnsi="Arial" w:cs="Arial"/>
          <w:color w:val="000000" w:themeColor="text1"/>
          <w:sz w:val="20"/>
          <w:szCs w:val="20"/>
        </w:rPr>
      </w:pPr>
      <w:r w:rsidRPr="00822070">
        <w:rPr>
          <w:rFonts w:ascii="Arial" w:hAnsi="Arial" w:cs="Arial"/>
          <w:color w:val="000000" w:themeColor="text1"/>
          <w:sz w:val="20"/>
          <w:szCs w:val="20"/>
        </w:rPr>
        <w:t>The a</w:t>
      </w:r>
      <w:r w:rsidR="006651E7" w:rsidRPr="00822070">
        <w:rPr>
          <w:rFonts w:ascii="Arial" w:hAnsi="Arial" w:cs="Arial"/>
          <w:color w:val="000000" w:themeColor="text1"/>
          <w:sz w:val="20"/>
          <w:szCs w:val="20"/>
        </w:rPr>
        <w:t xml:space="preserve">udit </w:t>
      </w:r>
      <w:r w:rsidRPr="00822070">
        <w:rPr>
          <w:rFonts w:ascii="Arial" w:hAnsi="Arial" w:cs="Arial"/>
          <w:color w:val="000000" w:themeColor="text1"/>
          <w:sz w:val="20"/>
          <w:szCs w:val="20"/>
        </w:rPr>
        <w:t>c</w:t>
      </w:r>
      <w:r w:rsidR="006651E7" w:rsidRPr="00822070">
        <w:rPr>
          <w:rFonts w:ascii="Arial" w:hAnsi="Arial" w:cs="Arial"/>
          <w:color w:val="000000" w:themeColor="text1"/>
          <w:sz w:val="20"/>
          <w:szCs w:val="20"/>
        </w:rPr>
        <w:t>ommittee assists</w:t>
      </w:r>
      <w:r w:rsidR="00D0685C" w:rsidRPr="00822070">
        <w:rPr>
          <w:rFonts w:ascii="Arial" w:hAnsi="Arial" w:cs="Arial"/>
          <w:color w:val="000000" w:themeColor="text1"/>
          <w:sz w:val="20"/>
          <w:szCs w:val="20"/>
        </w:rPr>
        <w:t xml:space="preserve"> the directors in discharging their responsibilit</w:t>
      </w:r>
      <w:r w:rsidR="00433A38" w:rsidRPr="00822070">
        <w:rPr>
          <w:rFonts w:ascii="Arial" w:hAnsi="Arial" w:cs="Arial"/>
          <w:color w:val="000000" w:themeColor="text1"/>
          <w:sz w:val="20"/>
          <w:szCs w:val="20"/>
        </w:rPr>
        <w:t>ies</w:t>
      </w:r>
      <w:r w:rsidR="00D0685C" w:rsidRPr="00822070">
        <w:rPr>
          <w:rFonts w:ascii="Arial" w:hAnsi="Arial" w:cs="Arial"/>
          <w:color w:val="000000" w:themeColor="text1"/>
          <w:sz w:val="20"/>
          <w:szCs w:val="20"/>
        </w:rPr>
        <w:t xml:space="preserve"> </w:t>
      </w:r>
      <w:r w:rsidR="00B91979" w:rsidRPr="00822070">
        <w:rPr>
          <w:rFonts w:ascii="Arial" w:hAnsi="Arial" w:cs="Arial"/>
          <w:color w:val="000000" w:themeColor="text1"/>
          <w:sz w:val="20"/>
          <w:szCs w:val="20"/>
        </w:rPr>
        <w:t xml:space="preserve">for overseeing the </w:t>
      </w:r>
      <w:r w:rsidR="00BD5FF4" w:rsidRPr="00822070">
        <w:rPr>
          <w:rFonts w:ascii="Arial" w:hAnsi="Arial" w:cs="Arial"/>
          <w:color w:val="000000" w:themeColor="text1"/>
          <w:sz w:val="20"/>
          <w:szCs w:val="20"/>
        </w:rPr>
        <w:t>Group</w:t>
      </w:r>
      <w:r w:rsidR="00AA3D7F" w:rsidRPr="00822070">
        <w:rPr>
          <w:rFonts w:ascii="Arial" w:hAnsi="Arial" w:cs="Arial"/>
          <w:color w:val="000000" w:themeColor="text1"/>
          <w:sz w:val="20"/>
          <w:szCs w:val="20"/>
        </w:rPr>
        <w:t>’s</w:t>
      </w:r>
      <w:r w:rsidR="00BD5FF4" w:rsidRPr="00822070">
        <w:rPr>
          <w:rFonts w:ascii="Arial" w:hAnsi="Arial" w:cs="Arial"/>
          <w:color w:val="000000" w:themeColor="text1"/>
          <w:sz w:val="20"/>
          <w:szCs w:val="20"/>
        </w:rPr>
        <w:t xml:space="preserve"> and </w:t>
      </w:r>
      <w:r w:rsidR="007A3ACC" w:rsidRPr="00822070">
        <w:rPr>
          <w:rFonts w:ascii="Arial" w:hAnsi="Arial" w:cs="Arial"/>
          <w:color w:val="000000" w:themeColor="text1"/>
          <w:sz w:val="20"/>
          <w:szCs w:val="20"/>
        </w:rPr>
        <w:t xml:space="preserve">the </w:t>
      </w:r>
      <w:r w:rsidR="00B91979" w:rsidRPr="00822070">
        <w:rPr>
          <w:rFonts w:ascii="Arial" w:hAnsi="Arial" w:cs="Arial"/>
          <w:color w:val="000000" w:themeColor="text1"/>
          <w:sz w:val="20"/>
          <w:szCs w:val="20"/>
        </w:rPr>
        <w:t xml:space="preserve">Company’s financial reporting process. </w:t>
      </w:r>
    </w:p>
    <w:p w:rsidR="00C855DD" w:rsidRPr="00822070" w:rsidRDefault="00C855DD" w:rsidP="00822070">
      <w:pPr>
        <w:pStyle w:val="Default"/>
        <w:jc w:val="thaiDistribute"/>
        <w:rPr>
          <w:b/>
          <w:bCs/>
          <w:color w:val="000000" w:themeColor="text1"/>
          <w:sz w:val="20"/>
          <w:szCs w:val="20"/>
        </w:rPr>
      </w:pPr>
    </w:p>
    <w:p w:rsidR="00620568" w:rsidRPr="00822070" w:rsidRDefault="00E07F94" w:rsidP="00822070">
      <w:pPr>
        <w:pStyle w:val="Default"/>
        <w:jc w:val="thaiDistribute"/>
        <w:rPr>
          <w:rFonts w:eastAsia="Calibri"/>
          <w:b/>
          <w:bCs/>
          <w:color w:val="CF4A02"/>
          <w:sz w:val="20"/>
          <w:szCs w:val="20"/>
        </w:rPr>
      </w:pPr>
      <w:r w:rsidRPr="00822070">
        <w:rPr>
          <w:rFonts w:eastAsia="Calibri"/>
          <w:b/>
          <w:bCs/>
          <w:color w:val="CF4A02"/>
          <w:sz w:val="20"/>
          <w:szCs w:val="20"/>
        </w:rPr>
        <w:t>Auditor’s r</w:t>
      </w:r>
      <w:r w:rsidR="00790517" w:rsidRPr="00822070">
        <w:rPr>
          <w:rFonts w:eastAsia="Calibri"/>
          <w:b/>
          <w:bCs/>
          <w:color w:val="CF4A02"/>
          <w:sz w:val="20"/>
          <w:szCs w:val="20"/>
        </w:rPr>
        <w:t xml:space="preserve">esponsibilities for the </w:t>
      </w:r>
      <w:r w:rsidRPr="00822070">
        <w:rPr>
          <w:rFonts w:eastAsia="Calibri"/>
          <w:b/>
          <w:bCs/>
          <w:color w:val="CF4A02"/>
          <w:sz w:val="20"/>
          <w:szCs w:val="20"/>
        </w:rPr>
        <w:t>a</w:t>
      </w:r>
      <w:r w:rsidR="00790517" w:rsidRPr="00822070">
        <w:rPr>
          <w:rFonts w:eastAsia="Calibri"/>
          <w:b/>
          <w:bCs/>
          <w:color w:val="CF4A02"/>
          <w:sz w:val="20"/>
          <w:szCs w:val="20"/>
        </w:rPr>
        <w:t xml:space="preserve">udit of the </w:t>
      </w:r>
      <w:r w:rsidRPr="00822070">
        <w:rPr>
          <w:rFonts w:eastAsia="Calibri"/>
          <w:b/>
          <w:bCs/>
          <w:color w:val="CF4A02"/>
          <w:sz w:val="20"/>
          <w:szCs w:val="20"/>
        </w:rPr>
        <w:t>c</w:t>
      </w:r>
      <w:r w:rsidR="00900250" w:rsidRPr="00822070">
        <w:rPr>
          <w:rFonts w:eastAsia="Calibri"/>
          <w:b/>
          <w:bCs/>
          <w:color w:val="CF4A02"/>
          <w:sz w:val="20"/>
          <w:szCs w:val="20"/>
        </w:rPr>
        <w:t xml:space="preserve">onsolidated and </w:t>
      </w:r>
      <w:r w:rsidRPr="00822070">
        <w:rPr>
          <w:rFonts w:eastAsia="Calibri"/>
          <w:b/>
          <w:bCs/>
          <w:color w:val="CF4A02"/>
          <w:sz w:val="20"/>
          <w:szCs w:val="20"/>
        </w:rPr>
        <w:t>s</w:t>
      </w:r>
      <w:r w:rsidR="00D0685C" w:rsidRPr="00822070">
        <w:rPr>
          <w:rFonts w:eastAsia="Calibri"/>
          <w:b/>
          <w:bCs/>
          <w:color w:val="CF4A02"/>
          <w:sz w:val="20"/>
          <w:szCs w:val="20"/>
        </w:rPr>
        <w:t xml:space="preserve">eparate </w:t>
      </w:r>
      <w:r w:rsidRPr="00822070">
        <w:rPr>
          <w:rFonts w:eastAsia="Calibri"/>
          <w:b/>
          <w:bCs/>
          <w:color w:val="CF4A02"/>
          <w:sz w:val="20"/>
          <w:szCs w:val="20"/>
        </w:rPr>
        <w:t>f</w:t>
      </w:r>
      <w:r w:rsidR="00790517" w:rsidRPr="00822070">
        <w:rPr>
          <w:rFonts w:eastAsia="Calibri"/>
          <w:b/>
          <w:bCs/>
          <w:color w:val="CF4A02"/>
          <w:sz w:val="20"/>
          <w:szCs w:val="20"/>
        </w:rPr>
        <w:t xml:space="preserve">inancial </w:t>
      </w:r>
      <w:r w:rsidRPr="00822070">
        <w:rPr>
          <w:rFonts w:eastAsia="Calibri"/>
          <w:b/>
          <w:bCs/>
          <w:color w:val="CF4A02"/>
          <w:sz w:val="20"/>
          <w:szCs w:val="20"/>
        </w:rPr>
        <w:t>s</w:t>
      </w:r>
      <w:r w:rsidR="00790517" w:rsidRPr="00822070">
        <w:rPr>
          <w:rFonts w:eastAsia="Calibri"/>
          <w:b/>
          <w:bCs/>
          <w:color w:val="CF4A02"/>
          <w:sz w:val="20"/>
          <w:szCs w:val="20"/>
        </w:rPr>
        <w:t>tatements</w:t>
      </w:r>
    </w:p>
    <w:p w:rsidR="003D3D27" w:rsidRPr="00822070" w:rsidRDefault="003D3D27" w:rsidP="00822070">
      <w:pPr>
        <w:pStyle w:val="Default"/>
        <w:jc w:val="thaiDistribute"/>
        <w:rPr>
          <w:rFonts w:eastAsia="Calibri"/>
          <w:b/>
          <w:bCs/>
          <w:color w:val="000000" w:themeColor="text1"/>
          <w:sz w:val="12"/>
          <w:szCs w:val="12"/>
        </w:rPr>
      </w:pPr>
    </w:p>
    <w:p w:rsidR="00B91979" w:rsidRPr="00822070" w:rsidRDefault="00B91979" w:rsidP="00822070">
      <w:pPr>
        <w:pStyle w:val="Default"/>
        <w:jc w:val="thaiDistribute"/>
        <w:rPr>
          <w:color w:val="000000" w:themeColor="text1"/>
          <w:sz w:val="20"/>
          <w:szCs w:val="20"/>
        </w:rPr>
      </w:pPr>
      <w:r w:rsidRPr="00822070">
        <w:rPr>
          <w:color w:val="000000" w:themeColor="text1"/>
          <w:sz w:val="20"/>
          <w:szCs w:val="20"/>
        </w:rPr>
        <w:t xml:space="preserve">My objectives are to obtain reasonable assurance about whether the </w:t>
      </w:r>
      <w:r w:rsidR="00E07F94" w:rsidRPr="00822070">
        <w:rPr>
          <w:color w:val="000000" w:themeColor="text1"/>
          <w:sz w:val="20"/>
          <w:szCs w:val="20"/>
        </w:rPr>
        <w:t xml:space="preserve">consolidated and </w:t>
      </w:r>
      <w:r w:rsidR="006A1977" w:rsidRPr="00822070">
        <w:rPr>
          <w:color w:val="000000" w:themeColor="text1"/>
          <w:sz w:val="20"/>
          <w:szCs w:val="20"/>
        </w:rPr>
        <w:t>separate</w:t>
      </w:r>
      <w:r w:rsidR="00900250" w:rsidRPr="00822070">
        <w:rPr>
          <w:color w:val="000000" w:themeColor="text1"/>
          <w:sz w:val="20"/>
          <w:szCs w:val="20"/>
        </w:rPr>
        <w:t xml:space="preserve"> </w:t>
      </w:r>
      <w:r w:rsidRPr="00822070">
        <w:rPr>
          <w:color w:val="000000" w:themeColor="text1"/>
          <w:sz w:val="20"/>
          <w:szCs w:val="20"/>
        </w:rPr>
        <w:t xml:space="preserve">financial statements </w:t>
      </w:r>
      <w:proofErr w:type="gramStart"/>
      <w:r w:rsidRPr="00822070">
        <w:rPr>
          <w:color w:val="000000" w:themeColor="text1"/>
          <w:sz w:val="20"/>
          <w:szCs w:val="20"/>
        </w:rPr>
        <w:t>as a whole are</w:t>
      </w:r>
      <w:proofErr w:type="gramEnd"/>
      <w:r w:rsidRPr="00822070">
        <w:rPr>
          <w:color w:val="000000" w:themeColor="text1"/>
          <w:sz w:val="20"/>
          <w:szCs w:val="20"/>
        </w:rPr>
        <w:t xml:space="preserve"> free from material misstatement, whether due to fraud or error, and to issue </w:t>
      </w:r>
      <w:r w:rsidRPr="00822070">
        <w:rPr>
          <w:color w:val="000000" w:themeColor="text1"/>
          <w:spacing w:val="-4"/>
          <w:sz w:val="20"/>
          <w:szCs w:val="20"/>
        </w:rPr>
        <w:t xml:space="preserve">an auditor’s report that includes my opinion. Reasonable assurance is a high level of </w:t>
      </w:r>
      <w:proofErr w:type="gramStart"/>
      <w:r w:rsidRPr="00822070">
        <w:rPr>
          <w:color w:val="000000" w:themeColor="text1"/>
          <w:spacing w:val="-4"/>
          <w:sz w:val="20"/>
          <w:szCs w:val="20"/>
        </w:rPr>
        <w:t>assurance, but</w:t>
      </w:r>
      <w:proofErr w:type="gramEnd"/>
      <w:r w:rsidRPr="00822070">
        <w:rPr>
          <w:color w:val="000000" w:themeColor="text1"/>
          <w:spacing w:val="-4"/>
          <w:sz w:val="20"/>
          <w:szCs w:val="20"/>
        </w:rPr>
        <w:t xml:space="preserve"> is not</w:t>
      </w:r>
      <w:r w:rsidRPr="00822070">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22070">
        <w:rPr>
          <w:color w:val="000000" w:themeColor="text1"/>
          <w:sz w:val="20"/>
          <w:szCs w:val="20"/>
        </w:rPr>
        <w:t>on the basis of</w:t>
      </w:r>
      <w:proofErr w:type="gramEnd"/>
      <w:r w:rsidRPr="00822070">
        <w:rPr>
          <w:color w:val="000000" w:themeColor="text1"/>
          <w:sz w:val="20"/>
          <w:szCs w:val="20"/>
        </w:rPr>
        <w:t xml:space="preserve"> these </w:t>
      </w:r>
      <w:r w:rsidR="00900250" w:rsidRPr="00822070">
        <w:rPr>
          <w:color w:val="000000" w:themeColor="text1"/>
          <w:sz w:val="20"/>
          <w:szCs w:val="20"/>
        </w:rPr>
        <w:t xml:space="preserve">consolidated and </w:t>
      </w:r>
      <w:r w:rsidR="00D0685C" w:rsidRPr="00822070">
        <w:rPr>
          <w:color w:val="000000" w:themeColor="text1"/>
          <w:sz w:val="20"/>
          <w:szCs w:val="20"/>
        </w:rPr>
        <w:t xml:space="preserve">separate </w:t>
      </w:r>
      <w:r w:rsidRPr="00822070">
        <w:rPr>
          <w:color w:val="000000" w:themeColor="text1"/>
          <w:sz w:val="20"/>
          <w:szCs w:val="20"/>
        </w:rPr>
        <w:t>financial statements.</w:t>
      </w:r>
    </w:p>
    <w:p w:rsidR="00B91979" w:rsidRDefault="00B91979" w:rsidP="00822070">
      <w:pPr>
        <w:pStyle w:val="Default"/>
        <w:jc w:val="thaiDistribute"/>
        <w:rPr>
          <w:color w:val="000000" w:themeColor="text1"/>
          <w:sz w:val="20"/>
          <w:szCs w:val="20"/>
        </w:rPr>
      </w:pPr>
    </w:p>
    <w:p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rsidR="000D55B0" w:rsidRPr="002757B2" w:rsidRDefault="000D55B0" w:rsidP="00F67AF3">
      <w:pPr>
        <w:pStyle w:val="Default"/>
        <w:jc w:val="thaiDistribute"/>
        <w:rPr>
          <w:color w:val="000000" w:themeColor="text1"/>
          <w:sz w:val="20"/>
          <w:szCs w:val="20"/>
        </w:rPr>
      </w:pPr>
    </w:p>
    <w:p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2757B2" w:rsidRDefault="00240078" w:rsidP="00F67AF3">
      <w:pPr>
        <w:pStyle w:val="Default"/>
        <w:ind w:left="540"/>
        <w:jc w:val="thaiDistribute"/>
        <w:rPr>
          <w:color w:val="000000" w:themeColor="text1"/>
          <w:sz w:val="12"/>
          <w:szCs w:val="12"/>
        </w:rPr>
      </w:pPr>
    </w:p>
    <w:p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rsidR="00EB1425" w:rsidRDefault="00EB1425">
      <w:pPr>
        <w:rPr>
          <w:rFonts w:ascii="Arial" w:hAnsi="Arial" w:cs="Arial"/>
          <w:color w:val="000000" w:themeColor="text1"/>
          <w:sz w:val="18"/>
          <w:szCs w:val="18"/>
        </w:rPr>
      </w:pPr>
      <w:r>
        <w:rPr>
          <w:color w:val="000000" w:themeColor="text1"/>
          <w:sz w:val="18"/>
          <w:szCs w:val="18"/>
        </w:rPr>
        <w:br w:type="page"/>
      </w:r>
    </w:p>
    <w:p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rsidR="002757B2" w:rsidRPr="002757B2" w:rsidRDefault="002757B2" w:rsidP="002757B2">
      <w:pPr>
        <w:pStyle w:val="Default"/>
        <w:ind w:left="540"/>
        <w:jc w:val="thaiDistribute"/>
        <w:rPr>
          <w:color w:val="000000" w:themeColor="text1"/>
          <w:sz w:val="12"/>
          <w:szCs w:val="12"/>
        </w:rPr>
      </w:pPr>
    </w:p>
    <w:p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rsidR="00240078" w:rsidRPr="002757B2" w:rsidRDefault="00240078" w:rsidP="00F67AF3">
      <w:pPr>
        <w:pStyle w:val="Default"/>
        <w:ind w:left="540"/>
        <w:jc w:val="thaiDistribute"/>
        <w:rPr>
          <w:color w:val="000000" w:themeColor="text1"/>
          <w:sz w:val="12"/>
          <w:szCs w:val="12"/>
        </w:rPr>
      </w:pPr>
    </w:p>
    <w:p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structure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rsidR="00240078" w:rsidRPr="002757B2" w:rsidRDefault="00240078" w:rsidP="00F67AF3">
      <w:pPr>
        <w:pStyle w:val="Default"/>
        <w:ind w:left="540"/>
        <w:jc w:val="thaiDistribute"/>
        <w:rPr>
          <w:color w:val="000000" w:themeColor="text1"/>
          <w:sz w:val="12"/>
          <w:szCs w:val="12"/>
        </w:rPr>
      </w:pPr>
    </w:p>
    <w:p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w:t>
      </w:r>
      <w:proofErr w:type="gramStart"/>
      <w:r w:rsidRPr="002757B2">
        <w:rPr>
          <w:color w:val="000000" w:themeColor="text1"/>
          <w:sz w:val="20"/>
          <w:szCs w:val="20"/>
        </w:rPr>
        <w:t>sufficient</w:t>
      </w:r>
      <w:proofErr w:type="gramEnd"/>
      <w:r w:rsidRPr="002757B2">
        <w:rPr>
          <w:color w:val="000000" w:themeColor="text1"/>
          <w:sz w:val="20"/>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EB1425" w:rsidRDefault="00B91979" w:rsidP="008B018B">
      <w:pPr>
        <w:pStyle w:val="Default"/>
        <w:jc w:val="thaiDistribute"/>
        <w:rPr>
          <w:color w:val="000000" w:themeColor="text1"/>
          <w:sz w:val="20"/>
          <w:szCs w:val="20"/>
        </w:rPr>
      </w:pPr>
    </w:p>
    <w:p w:rsidR="00B91979" w:rsidRPr="00EB1425" w:rsidRDefault="00B91979" w:rsidP="00F67AF3">
      <w:pPr>
        <w:pStyle w:val="Default"/>
        <w:jc w:val="thaiDistribute"/>
        <w:rPr>
          <w:color w:val="000000" w:themeColor="text1"/>
          <w:sz w:val="20"/>
          <w:szCs w:val="20"/>
        </w:rPr>
      </w:pPr>
      <w:r w:rsidRPr="00EB1425">
        <w:rPr>
          <w:color w:val="000000" w:themeColor="text1"/>
          <w:sz w:val="20"/>
          <w:szCs w:val="20"/>
        </w:rPr>
        <w:t xml:space="preserve">I communicate with </w:t>
      </w:r>
      <w:r w:rsidR="00D0685C" w:rsidRPr="00EB1425">
        <w:rPr>
          <w:color w:val="000000" w:themeColor="text1"/>
          <w:sz w:val="20"/>
          <w:szCs w:val="20"/>
        </w:rPr>
        <w:t xml:space="preserve">the audit committee </w:t>
      </w:r>
      <w:r w:rsidRPr="00EB1425">
        <w:rPr>
          <w:color w:val="000000" w:themeColor="text1"/>
          <w:sz w:val="20"/>
          <w:szCs w:val="20"/>
        </w:rPr>
        <w:t xml:space="preserve">regarding, among other matters, the planned scope and timing </w:t>
      </w:r>
      <w:r w:rsidRPr="00EB1425">
        <w:rPr>
          <w:color w:val="000000" w:themeColor="text1"/>
          <w:spacing w:val="-4"/>
          <w:sz w:val="20"/>
          <w:szCs w:val="20"/>
        </w:rPr>
        <w:t xml:space="preserve">of the audit and significant audit findings, including any significant deficiencies in internal control </w:t>
      </w:r>
      <w:r w:rsidR="0032670A" w:rsidRPr="00EB1425">
        <w:rPr>
          <w:color w:val="000000" w:themeColor="text1"/>
          <w:spacing w:val="-4"/>
          <w:sz w:val="20"/>
          <w:szCs w:val="20"/>
        </w:rPr>
        <w:t>that</w:t>
      </w:r>
      <w:r w:rsidR="008B018B" w:rsidRPr="00EB1425">
        <w:rPr>
          <w:color w:val="000000" w:themeColor="text1"/>
          <w:spacing w:val="-4"/>
          <w:sz w:val="20"/>
          <w:szCs w:val="20"/>
        </w:rPr>
        <w:t xml:space="preserve"> </w:t>
      </w:r>
      <w:r w:rsidRPr="00EB1425">
        <w:rPr>
          <w:color w:val="000000" w:themeColor="text1"/>
          <w:spacing w:val="-4"/>
          <w:sz w:val="20"/>
          <w:szCs w:val="20"/>
        </w:rPr>
        <w:t>I identify</w:t>
      </w:r>
      <w:r w:rsidRPr="00EB1425">
        <w:rPr>
          <w:color w:val="000000" w:themeColor="text1"/>
          <w:sz w:val="20"/>
          <w:szCs w:val="20"/>
        </w:rPr>
        <w:t xml:space="preserve"> during my audit. </w:t>
      </w:r>
    </w:p>
    <w:p w:rsidR="00B91979" w:rsidRPr="00EB1425" w:rsidRDefault="00B91979" w:rsidP="00F67AF3">
      <w:pPr>
        <w:pStyle w:val="Default"/>
        <w:jc w:val="thaiDistribute"/>
        <w:rPr>
          <w:color w:val="000000" w:themeColor="text1"/>
          <w:sz w:val="20"/>
          <w:szCs w:val="20"/>
        </w:rPr>
      </w:pPr>
    </w:p>
    <w:p w:rsidR="00B91979" w:rsidRPr="00EB1425" w:rsidRDefault="00B91979" w:rsidP="00F67AF3">
      <w:pPr>
        <w:pStyle w:val="Default"/>
        <w:jc w:val="thaiDistribute"/>
        <w:rPr>
          <w:color w:val="000000" w:themeColor="text1"/>
          <w:sz w:val="20"/>
          <w:szCs w:val="20"/>
        </w:rPr>
      </w:pPr>
      <w:r w:rsidRPr="00EB1425">
        <w:rPr>
          <w:color w:val="000000" w:themeColor="text1"/>
          <w:sz w:val="20"/>
          <w:szCs w:val="20"/>
        </w:rPr>
        <w:t xml:space="preserve">I also provide </w:t>
      </w:r>
      <w:r w:rsidR="00D0685C" w:rsidRPr="00EB1425">
        <w:rPr>
          <w:color w:val="000000" w:themeColor="text1"/>
          <w:sz w:val="20"/>
          <w:szCs w:val="20"/>
        </w:rPr>
        <w:t xml:space="preserve">the audit committee </w:t>
      </w:r>
      <w:r w:rsidRPr="00EB1425">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C855DD" w:rsidRPr="00EB1425" w:rsidRDefault="00C855DD" w:rsidP="00F67AF3">
      <w:pPr>
        <w:pStyle w:val="Default"/>
        <w:jc w:val="thaiDistribute"/>
        <w:rPr>
          <w:color w:val="000000" w:themeColor="text1"/>
          <w:sz w:val="20"/>
          <w:szCs w:val="20"/>
        </w:rPr>
      </w:pPr>
    </w:p>
    <w:p w:rsidR="00B91979" w:rsidRPr="00EB1425" w:rsidRDefault="00B91979" w:rsidP="00F67AF3">
      <w:pPr>
        <w:pStyle w:val="Default"/>
        <w:jc w:val="thaiDistribute"/>
        <w:rPr>
          <w:color w:val="000000" w:themeColor="text1"/>
          <w:sz w:val="20"/>
          <w:szCs w:val="20"/>
        </w:rPr>
      </w:pPr>
      <w:r w:rsidRPr="00EB1425">
        <w:rPr>
          <w:color w:val="000000" w:themeColor="text1"/>
          <w:sz w:val="20"/>
          <w:szCs w:val="20"/>
        </w:rPr>
        <w:t xml:space="preserve">From the matters communicated with </w:t>
      </w:r>
      <w:r w:rsidR="00D0685C" w:rsidRPr="00EB1425">
        <w:rPr>
          <w:color w:val="000000" w:themeColor="text1"/>
          <w:sz w:val="20"/>
          <w:szCs w:val="20"/>
        </w:rPr>
        <w:t>the audit committee</w:t>
      </w:r>
      <w:r w:rsidRPr="00EB1425">
        <w:rPr>
          <w:color w:val="000000" w:themeColor="text1"/>
          <w:sz w:val="20"/>
          <w:szCs w:val="20"/>
        </w:rPr>
        <w:t xml:space="preserve">, I determine those matters that were of most significance in the audit of the </w:t>
      </w:r>
      <w:r w:rsidR="00900250" w:rsidRPr="00EB1425">
        <w:rPr>
          <w:color w:val="000000" w:themeColor="text1"/>
          <w:sz w:val="20"/>
          <w:szCs w:val="20"/>
        </w:rPr>
        <w:t xml:space="preserve">consolidated </w:t>
      </w:r>
      <w:r w:rsidR="006E2ABA" w:rsidRPr="00EB1425">
        <w:rPr>
          <w:color w:val="000000" w:themeColor="text1"/>
          <w:sz w:val="20"/>
          <w:szCs w:val="20"/>
        </w:rPr>
        <w:t xml:space="preserve">and separate </w:t>
      </w:r>
      <w:r w:rsidRPr="00EB1425">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DE6217" w:rsidRPr="00EB1425" w:rsidRDefault="00DE6217">
      <w:pPr>
        <w:pStyle w:val="Default"/>
        <w:rPr>
          <w:color w:val="000000" w:themeColor="text1"/>
          <w:sz w:val="20"/>
          <w:szCs w:val="20"/>
        </w:rPr>
      </w:pPr>
    </w:p>
    <w:p w:rsidR="00D0685C" w:rsidRPr="00EB1425" w:rsidRDefault="00D0685C">
      <w:pPr>
        <w:suppressAutoHyphens/>
        <w:spacing w:after="0" w:line="240" w:lineRule="auto"/>
        <w:rPr>
          <w:rFonts w:ascii="Arial" w:hAnsi="Arial" w:cs="Arial"/>
          <w:color w:val="000000" w:themeColor="text1"/>
          <w:sz w:val="20"/>
          <w:szCs w:val="20"/>
          <w:lang w:val="en-US"/>
        </w:rPr>
      </w:pPr>
    </w:p>
    <w:p w:rsidR="00D0685C" w:rsidRPr="00EB1425" w:rsidRDefault="00D0685C">
      <w:pPr>
        <w:suppressAutoHyphens/>
        <w:spacing w:after="0" w:line="240" w:lineRule="auto"/>
        <w:rPr>
          <w:rFonts w:ascii="Arial" w:hAnsi="Arial" w:cs="Arial"/>
          <w:color w:val="000000" w:themeColor="text1"/>
          <w:sz w:val="20"/>
          <w:szCs w:val="20"/>
          <w:lang w:val="en-US"/>
        </w:rPr>
      </w:pPr>
      <w:r w:rsidRPr="00EB1425">
        <w:rPr>
          <w:rFonts w:ascii="Arial" w:hAnsi="Arial" w:cs="Arial"/>
          <w:color w:val="000000" w:themeColor="text1"/>
          <w:sz w:val="20"/>
          <w:szCs w:val="20"/>
          <w:lang w:val="en-US"/>
        </w:rPr>
        <w:t>PricewaterhouseCoopers ABAS Ltd.</w:t>
      </w:r>
    </w:p>
    <w:p w:rsidR="008D64B8" w:rsidRPr="00EB1425" w:rsidRDefault="008D64B8">
      <w:pPr>
        <w:pStyle w:val="Default"/>
        <w:rPr>
          <w:color w:val="000000" w:themeColor="text1"/>
          <w:sz w:val="20"/>
          <w:szCs w:val="20"/>
        </w:rPr>
      </w:pPr>
    </w:p>
    <w:p w:rsidR="003D3D27" w:rsidRPr="00EB1425" w:rsidRDefault="003D3D27">
      <w:pPr>
        <w:suppressAutoHyphens/>
        <w:spacing w:after="0" w:line="240" w:lineRule="auto"/>
        <w:rPr>
          <w:rFonts w:ascii="Arial" w:hAnsi="Arial" w:cs="Arial"/>
          <w:color w:val="000000" w:themeColor="text1"/>
          <w:sz w:val="20"/>
          <w:szCs w:val="20"/>
        </w:rPr>
      </w:pPr>
    </w:p>
    <w:p w:rsidR="003D3D27" w:rsidRPr="00EB1425" w:rsidRDefault="003D3D27">
      <w:pPr>
        <w:suppressAutoHyphens/>
        <w:spacing w:after="0" w:line="240" w:lineRule="auto"/>
        <w:rPr>
          <w:rFonts w:ascii="Arial" w:hAnsi="Arial" w:cs="Arial"/>
          <w:color w:val="000000" w:themeColor="text1"/>
          <w:sz w:val="20"/>
          <w:szCs w:val="20"/>
        </w:rPr>
      </w:pPr>
    </w:p>
    <w:p w:rsidR="00822070" w:rsidRPr="00EB1425" w:rsidRDefault="00822070">
      <w:pPr>
        <w:suppressAutoHyphens/>
        <w:spacing w:after="0" w:line="240" w:lineRule="auto"/>
        <w:rPr>
          <w:rFonts w:ascii="Arial" w:hAnsi="Arial" w:cs="Arial"/>
          <w:color w:val="000000" w:themeColor="text1"/>
          <w:sz w:val="20"/>
          <w:szCs w:val="20"/>
        </w:rPr>
      </w:pPr>
    </w:p>
    <w:p w:rsidR="003D3D27" w:rsidRPr="00EB1425" w:rsidRDefault="003D3D27">
      <w:pPr>
        <w:suppressAutoHyphens/>
        <w:spacing w:after="0" w:line="240" w:lineRule="auto"/>
        <w:rPr>
          <w:rFonts w:ascii="Arial" w:hAnsi="Arial" w:cs="Arial"/>
          <w:color w:val="000000" w:themeColor="text1"/>
          <w:sz w:val="20"/>
          <w:szCs w:val="20"/>
        </w:rPr>
      </w:pPr>
    </w:p>
    <w:p w:rsidR="00914F66" w:rsidRPr="00EB1425" w:rsidRDefault="00914F66" w:rsidP="00914F66">
      <w:pPr>
        <w:suppressAutoHyphens/>
        <w:spacing w:after="0" w:line="240" w:lineRule="auto"/>
        <w:rPr>
          <w:rFonts w:ascii="Arial" w:hAnsi="Arial" w:cs="Arial"/>
          <w:b/>
          <w:bCs/>
          <w:color w:val="000000" w:themeColor="text1"/>
          <w:sz w:val="20"/>
          <w:szCs w:val="20"/>
          <w:lang w:val="en-US"/>
        </w:rPr>
      </w:pPr>
      <w:proofErr w:type="spellStart"/>
      <w:r w:rsidRPr="00EB1425">
        <w:rPr>
          <w:rFonts w:ascii="Arial" w:hAnsi="Arial" w:cs="Arial"/>
          <w:b/>
          <w:bCs/>
          <w:color w:val="000000" w:themeColor="text1"/>
          <w:sz w:val="20"/>
          <w:szCs w:val="20"/>
          <w:lang w:val="en-US"/>
        </w:rPr>
        <w:t>Nopanuch</w:t>
      </w:r>
      <w:proofErr w:type="spellEnd"/>
      <w:r w:rsidRPr="00EB1425">
        <w:rPr>
          <w:rFonts w:ascii="Arial" w:hAnsi="Arial" w:cs="Arial"/>
          <w:b/>
          <w:bCs/>
          <w:color w:val="000000" w:themeColor="text1"/>
          <w:sz w:val="20"/>
          <w:szCs w:val="20"/>
          <w:lang w:val="en-US"/>
        </w:rPr>
        <w:t xml:space="preserve"> </w:t>
      </w:r>
      <w:proofErr w:type="spellStart"/>
      <w:r w:rsidRPr="00EB1425">
        <w:rPr>
          <w:rFonts w:ascii="Arial" w:hAnsi="Arial" w:cs="Arial"/>
          <w:b/>
          <w:bCs/>
          <w:color w:val="000000" w:themeColor="text1"/>
          <w:sz w:val="20"/>
          <w:szCs w:val="20"/>
          <w:lang w:val="en-US"/>
        </w:rPr>
        <w:t>Apichatsatien</w:t>
      </w:r>
      <w:proofErr w:type="spellEnd"/>
    </w:p>
    <w:p w:rsidR="00914F66" w:rsidRPr="00EB1425" w:rsidRDefault="00914F66" w:rsidP="00914F66">
      <w:pPr>
        <w:suppressAutoHyphens/>
        <w:spacing w:after="0" w:line="240" w:lineRule="auto"/>
        <w:rPr>
          <w:rFonts w:ascii="Arial" w:hAnsi="Arial" w:cs="Arial"/>
          <w:color w:val="000000" w:themeColor="text1"/>
          <w:sz w:val="20"/>
          <w:szCs w:val="20"/>
          <w:lang w:val="en-US"/>
        </w:rPr>
      </w:pPr>
      <w:r w:rsidRPr="00EB1425">
        <w:rPr>
          <w:rFonts w:ascii="Arial" w:hAnsi="Arial" w:cs="Arial"/>
          <w:color w:val="000000" w:themeColor="text1"/>
          <w:sz w:val="20"/>
          <w:szCs w:val="20"/>
          <w:lang w:val="en-US"/>
        </w:rPr>
        <w:t>Certified Public Accountant (Thailand) No. 5266</w:t>
      </w:r>
    </w:p>
    <w:p w:rsidR="00914F66" w:rsidRPr="00EB1425" w:rsidRDefault="00914F66" w:rsidP="00914F66">
      <w:pPr>
        <w:suppressAutoHyphens/>
        <w:spacing w:after="0" w:line="240" w:lineRule="auto"/>
        <w:rPr>
          <w:rFonts w:ascii="Arial" w:hAnsi="Arial" w:cs="Arial"/>
          <w:color w:val="000000" w:themeColor="text1"/>
          <w:sz w:val="20"/>
          <w:szCs w:val="20"/>
          <w:lang w:val="en-US"/>
        </w:rPr>
      </w:pPr>
      <w:r w:rsidRPr="00EB1425">
        <w:rPr>
          <w:rFonts w:ascii="Arial" w:hAnsi="Arial" w:cs="Arial"/>
          <w:color w:val="000000" w:themeColor="text1"/>
          <w:sz w:val="20"/>
          <w:szCs w:val="20"/>
          <w:lang w:val="en-US"/>
        </w:rPr>
        <w:t>Bangkok</w:t>
      </w:r>
    </w:p>
    <w:p w:rsidR="00254692" w:rsidRDefault="00914F66" w:rsidP="00914F66">
      <w:pPr>
        <w:suppressAutoHyphens/>
        <w:spacing w:after="0" w:line="240" w:lineRule="auto"/>
        <w:rPr>
          <w:rFonts w:ascii="Arial" w:hAnsi="Arial" w:cs="Arial"/>
          <w:color w:val="000000" w:themeColor="text1"/>
          <w:sz w:val="20"/>
          <w:szCs w:val="20"/>
          <w:lang w:val="en-US"/>
        </w:rPr>
      </w:pPr>
      <w:r w:rsidRPr="00EB1425">
        <w:rPr>
          <w:rFonts w:ascii="Arial" w:hAnsi="Arial" w:cs="Arial"/>
          <w:color w:val="000000" w:themeColor="text1"/>
          <w:sz w:val="20"/>
          <w:szCs w:val="20"/>
          <w:lang w:val="en-US"/>
        </w:rPr>
        <w:t>25 February 202</w:t>
      </w:r>
      <w:r w:rsidR="00145B9E" w:rsidRPr="00EB1425">
        <w:rPr>
          <w:rFonts w:ascii="Arial" w:hAnsi="Arial" w:cs="Arial"/>
          <w:color w:val="000000" w:themeColor="text1"/>
          <w:sz w:val="20"/>
          <w:szCs w:val="20"/>
          <w:lang w:val="en-US"/>
        </w:rPr>
        <w:t>1</w:t>
      </w:r>
    </w:p>
    <w:p w:rsidR="002527DA" w:rsidRDefault="002527DA" w:rsidP="00914F66">
      <w:pPr>
        <w:suppressAutoHyphens/>
        <w:spacing w:after="0" w:line="240" w:lineRule="auto"/>
        <w:rPr>
          <w:rFonts w:ascii="Arial" w:hAnsi="Arial" w:cs="Arial"/>
          <w:color w:val="000000" w:themeColor="text1"/>
          <w:sz w:val="20"/>
          <w:szCs w:val="20"/>
          <w:lang w:val="en-US"/>
        </w:rPr>
      </w:pPr>
    </w:p>
    <w:p w:rsidR="00C46DA4" w:rsidRPr="002757B2" w:rsidRDefault="00C46DA4" w:rsidP="002527DA">
      <w:pPr>
        <w:suppressAutoHyphens/>
        <w:spacing w:after="0" w:line="240" w:lineRule="auto"/>
        <w:ind w:left="720"/>
        <w:rPr>
          <w:color w:val="000000" w:themeColor="text1"/>
          <w:sz w:val="20"/>
          <w:szCs w:val="20"/>
        </w:rPr>
      </w:pPr>
    </w:p>
    <w:sectPr w:rsidR="00C46DA4" w:rsidRPr="002757B2" w:rsidSect="002527DA">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72B" w:rsidRDefault="0061572B" w:rsidP="001D338E">
      <w:pPr>
        <w:spacing w:after="0" w:line="240" w:lineRule="auto"/>
      </w:pPr>
      <w:r>
        <w:separator/>
      </w:r>
    </w:p>
  </w:endnote>
  <w:endnote w:type="continuationSeparator" w:id="0">
    <w:p w:rsidR="0061572B" w:rsidRDefault="0061572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72B" w:rsidRDefault="0061572B" w:rsidP="001D338E">
      <w:pPr>
        <w:spacing w:after="0" w:line="240" w:lineRule="auto"/>
      </w:pPr>
      <w:r>
        <w:separator/>
      </w:r>
    </w:p>
  </w:footnote>
  <w:footnote w:type="continuationSeparator" w:id="0">
    <w:p w:rsidR="0061572B" w:rsidRDefault="0061572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7B430D9"/>
    <w:multiLevelType w:val="hybridMultilevel"/>
    <w:tmpl w:val="B45A76A6"/>
    <w:lvl w:ilvl="0" w:tplc="5D2A723A">
      <w:start w:val="1"/>
      <w:numFmt w:val="bullet"/>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E9001F6"/>
    <w:multiLevelType w:val="hybridMultilevel"/>
    <w:tmpl w:val="0742B614"/>
    <w:lvl w:ilvl="0" w:tplc="A5F2D188">
      <w:start w:val="1"/>
      <w:numFmt w:val="bullet"/>
      <w:lvlText w:val=""/>
      <w:lvlJc w:val="left"/>
      <w:pPr>
        <w:ind w:left="703" w:hanging="360"/>
      </w:pPr>
      <w:rPr>
        <w:rFonts w:ascii="Symbol" w:hAnsi="Symbol" w:hint="default"/>
        <w:sz w:val="20"/>
        <w:szCs w:val="20"/>
      </w:rPr>
    </w:lvl>
    <w:lvl w:ilvl="1" w:tplc="08090003">
      <w:start w:val="1"/>
      <w:numFmt w:val="bullet"/>
      <w:lvlText w:val="o"/>
      <w:lvlJc w:val="left"/>
      <w:pPr>
        <w:ind w:left="1423" w:hanging="360"/>
      </w:pPr>
      <w:rPr>
        <w:rFonts w:ascii="Courier New" w:hAnsi="Courier New" w:cs="Courier New" w:hint="default"/>
      </w:rPr>
    </w:lvl>
    <w:lvl w:ilvl="2" w:tplc="08090005">
      <w:start w:val="1"/>
      <w:numFmt w:val="bullet"/>
      <w:lvlText w:val=""/>
      <w:lvlJc w:val="left"/>
      <w:pPr>
        <w:ind w:left="2143" w:hanging="360"/>
      </w:pPr>
      <w:rPr>
        <w:rFonts w:ascii="Wingdings" w:hAnsi="Wingdings" w:hint="default"/>
      </w:rPr>
    </w:lvl>
    <w:lvl w:ilvl="3" w:tplc="08090001">
      <w:start w:val="1"/>
      <w:numFmt w:val="bullet"/>
      <w:lvlText w:val=""/>
      <w:lvlJc w:val="left"/>
      <w:pPr>
        <w:ind w:left="2863" w:hanging="360"/>
      </w:pPr>
      <w:rPr>
        <w:rFonts w:ascii="Symbol" w:hAnsi="Symbol" w:hint="default"/>
      </w:rPr>
    </w:lvl>
    <w:lvl w:ilvl="4" w:tplc="08090003">
      <w:start w:val="1"/>
      <w:numFmt w:val="bullet"/>
      <w:lvlText w:val="o"/>
      <w:lvlJc w:val="left"/>
      <w:pPr>
        <w:ind w:left="3583" w:hanging="360"/>
      </w:pPr>
      <w:rPr>
        <w:rFonts w:ascii="Courier New" w:hAnsi="Courier New" w:cs="Courier New" w:hint="default"/>
      </w:rPr>
    </w:lvl>
    <w:lvl w:ilvl="5" w:tplc="08090005">
      <w:start w:val="1"/>
      <w:numFmt w:val="bullet"/>
      <w:lvlText w:val=""/>
      <w:lvlJc w:val="left"/>
      <w:pPr>
        <w:ind w:left="4303" w:hanging="360"/>
      </w:pPr>
      <w:rPr>
        <w:rFonts w:ascii="Wingdings" w:hAnsi="Wingdings" w:hint="default"/>
      </w:rPr>
    </w:lvl>
    <w:lvl w:ilvl="6" w:tplc="08090001">
      <w:start w:val="1"/>
      <w:numFmt w:val="bullet"/>
      <w:lvlText w:val=""/>
      <w:lvlJc w:val="left"/>
      <w:pPr>
        <w:ind w:left="5023" w:hanging="360"/>
      </w:pPr>
      <w:rPr>
        <w:rFonts w:ascii="Symbol" w:hAnsi="Symbol" w:hint="default"/>
      </w:rPr>
    </w:lvl>
    <w:lvl w:ilvl="7" w:tplc="08090003">
      <w:start w:val="1"/>
      <w:numFmt w:val="bullet"/>
      <w:lvlText w:val="o"/>
      <w:lvlJc w:val="left"/>
      <w:pPr>
        <w:ind w:left="5743" w:hanging="360"/>
      </w:pPr>
      <w:rPr>
        <w:rFonts w:ascii="Courier New" w:hAnsi="Courier New" w:cs="Courier New" w:hint="default"/>
      </w:rPr>
    </w:lvl>
    <w:lvl w:ilvl="8" w:tplc="08090005">
      <w:start w:val="1"/>
      <w:numFmt w:val="bullet"/>
      <w:lvlText w:val=""/>
      <w:lvlJc w:val="left"/>
      <w:pPr>
        <w:ind w:left="6463" w:hanging="360"/>
      </w:pPr>
      <w:rPr>
        <w:rFonts w:ascii="Wingdings" w:hAnsi="Wingdings" w:hint="default"/>
      </w:rPr>
    </w:lvl>
  </w:abstractNum>
  <w:abstractNum w:abstractNumId="5"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5A7D"/>
    <w:rsid w:val="00010068"/>
    <w:rsid w:val="000225EB"/>
    <w:rsid w:val="000255F8"/>
    <w:rsid w:val="000421B5"/>
    <w:rsid w:val="0004443C"/>
    <w:rsid w:val="00067756"/>
    <w:rsid w:val="000716D1"/>
    <w:rsid w:val="000B78AF"/>
    <w:rsid w:val="000C6BA7"/>
    <w:rsid w:val="000D3728"/>
    <w:rsid w:val="000D55B0"/>
    <w:rsid w:val="000D73C6"/>
    <w:rsid w:val="0011601B"/>
    <w:rsid w:val="00145B9E"/>
    <w:rsid w:val="00155524"/>
    <w:rsid w:val="001914F3"/>
    <w:rsid w:val="001933FE"/>
    <w:rsid w:val="0019499D"/>
    <w:rsid w:val="001B0AB1"/>
    <w:rsid w:val="001D338E"/>
    <w:rsid w:val="001D69A9"/>
    <w:rsid w:val="001E54A5"/>
    <w:rsid w:val="001F0191"/>
    <w:rsid w:val="001F3F84"/>
    <w:rsid w:val="00212260"/>
    <w:rsid w:val="002129C6"/>
    <w:rsid w:val="00226F0C"/>
    <w:rsid w:val="0023679A"/>
    <w:rsid w:val="00240078"/>
    <w:rsid w:val="00244257"/>
    <w:rsid w:val="002527DA"/>
    <w:rsid w:val="00254692"/>
    <w:rsid w:val="00272B60"/>
    <w:rsid w:val="00274A61"/>
    <w:rsid w:val="00275440"/>
    <w:rsid w:val="002757B2"/>
    <w:rsid w:val="0027680D"/>
    <w:rsid w:val="00293140"/>
    <w:rsid w:val="002C6202"/>
    <w:rsid w:val="002D0EEA"/>
    <w:rsid w:val="002D2FF7"/>
    <w:rsid w:val="002D54B5"/>
    <w:rsid w:val="002E62F0"/>
    <w:rsid w:val="002F280C"/>
    <w:rsid w:val="002F617D"/>
    <w:rsid w:val="002F6A9C"/>
    <w:rsid w:val="0032670A"/>
    <w:rsid w:val="0034029B"/>
    <w:rsid w:val="00341CAE"/>
    <w:rsid w:val="0035303A"/>
    <w:rsid w:val="00362317"/>
    <w:rsid w:val="00366074"/>
    <w:rsid w:val="00382E88"/>
    <w:rsid w:val="003B4694"/>
    <w:rsid w:val="003D3D27"/>
    <w:rsid w:val="003E4322"/>
    <w:rsid w:val="003F06EF"/>
    <w:rsid w:val="003F125C"/>
    <w:rsid w:val="003F31CA"/>
    <w:rsid w:val="00414571"/>
    <w:rsid w:val="00423916"/>
    <w:rsid w:val="00423E70"/>
    <w:rsid w:val="00433A38"/>
    <w:rsid w:val="00484906"/>
    <w:rsid w:val="0049535D"/>
    <w:rsid w:val="004D5A37"/>
    <w:rsid w:val="004E0135"/>
    <w:rsid w:val="004F3206"/>
    <w:rsid w:val="004F5E71"/>
    <w:rsid w:val="00502230"/>
    <w:rsid w:val="00514065"/>
    <w:rsid w:val="00516C02"/>
    <w:rsid w:val="005232C4"/>
    <w:rsid w:val="005237A1"/>
    <w:rsid w:val="005336AE"/>
    <w:rsid w:val="00565DDE"/>
    <w:rsid w:val="00586F46"/>
    <w:rsid w:val="005B1E87"/>
    <w:rsid w:val="005B49D6"/>
    <w:rsid w:val="005C68E5"/>
    <w:rsid w:val="005D072C"/>
    <w:rsid w:val="005D2740"/>
    <w:rsid w:val="005E3E6C"/>
    <w:rsid w:val="005F1C97"/>
    <w:rsid w:val="0060150A"/>
    <w:rsid w:val="0061572B"/>
    <w:rsid w:val="00620568"/>
    <w:rsid w:val="0064199D"/>
    <w:rsid w:val="00653860"/>
    <w:rsid w:val="00654F92"/>
    <w:rsid w:val="006651E7"/>
    <w:rsid w:val="00673BE1"/>
    <w:rsid w:val="006845E9"/>
    <w:rsid w:val="00684C98"/>
    <w:rsid w:val="00686D35"/>
    <w:rsid w:val="00694F4F"/>
    <w:rsid w:val="00697060"/>
    <w:rsid w:val="006A1977"/>
    <w:rsid w:val="006A5671"/>
    <w:rsid w:val="006B6365"/>
    <w:rsid w:val="006E26D3"/>
    <w:rsid w:val="006E2ABA"/>
    <w:rsid w:val="006E3CD2"/>
    <w:rsid w:val="006E4A84"/>
    <w:rsid w:val="006E4EC2"/>
    <w:rsid w:val="006E73A1"/>
    <w:rsid w:val="006F0131"/>
    <w:rsid w:val="00711EFC"/>
    <w:rsid w:val="00740745"/>
    <w:rsid w:val="0074210C"/>
    <w:rsid w:val="00742EBD"/>
    <w:rsid w:val="00747C86"/>
    <w:rsid w:val="00756973"/>
    <w:rsid w:val="00762372"/>
    <w:rsid w:val="00771B97"/>
    <w:rsid w:val="00772075"/>
    <w:rsid w:val="00790517"/>
    <w:rsid w:val="00797D0D"/>
    <w:rsid w:val="007A3ACC"/>
    <w:rsid w:val="007A7F4B"/>
    <w:rsid w:val="007B1B23"/>
    <w:rsid w:val="007B209C"/>
    <w:rsid w:val="007B4164"/>
    <w:rsid w:val="007C2773"/>
    <w:rsid w:val="007C567C"/>
    <w:rsid w:val="00822070"/>
    <w:rsid w:val="00833221"/>
    <w:rsid w:val="0083580C"/>
    <w:rsid w:val="00846407"/>
    <w:rsid w:val="00863A30"/>
    <w:rsid w:val="008640AC"/>
    <w:rsid w:val="008658BE"/>
    <w:rsid w:val="00872EED"/>
    <w:rsid w:val="008759DA"/>
    <w:rsid w:val="00886844"/>
    <w:rsid w:val="00886FDA"/>
    <w:rsid w:val="008877E2"/>
    <w:rsid w:val="008943AB"/>
    <w:rsid w:val="00895F57"/>
    <w:rsid w:val="008A4E40"/>
    <w:rsid w:val="008B018B"/>
    <w:rsid w:val="008D0003"/>
    <w:rsid w:val="008D0BF6"/>
    <w:rsid w:val="008D35FC"/>
    <w:rsid w:val="008D64B8"/>
    <w:rsid w:val="008E0FC2"/>
    <w:rsid w:val="00900250"/>
    <w:rsid w:val="009009AE"/>
    <w:rsid w:val="00906B28"/>
    <w:rsid w:val="00914F66"/>
    <w:rsid w:val="009164FB"/>
    <w:rsid w:val="00922275"/>
    <w:rsid w:val="009244BB"/>
    <w:rsid w:val="00946419"/>
    <w:rsid w:val="00951558"/>
    <w:rsid w:val="00990690"/>
    <w:rsid w:val="00995360"/>
    <w:rsid w:val="009B1DD0"/>
    <w:rsid w:val="009B2C68"/>
    <w:rsid w:val="009C0968"/>
    <w:rsid w:val="009C6682"/>
    <w:rsid w:val="009D6C4B"/>
    <w:rsid w:val="009E67FA"/>
    <w:rsid w:val="009E74A5"/>
    <w:rsid w:val="009F1110"/>
    <w:rsid w:val="00A00386"/>
    <w:rsid w:val="00A019FF"/>
    <w:rsid w:val="00A15779"/>
    <w:rsid w:val="00A17EC3"/>
    <w:rsid w:val="00A3737F"/>
    <w:rsid w:val="00A51D13"/>
    <w:rsid w:val="00A60355"/>
    <w:rsid w:val="00A61058"/>
    <w:rsid w:val="00A744DF"/>
    <w:rsid w:val="00A80C46"/>
    <w:rsid w:val="00A92691"/>
    <w:rsid w:val="00AA3D7F"/>
    <w:rsid w:val="00AB7981"/>
    <w:rsid w:val="00AC038F"/>
    <w:rsid w:val="00AC1524"/>
    <w:rsid w:val="00AC4CE4"/>
    <w:rsid w:val="00AD2313"/>
    <w:rsid w:val="00AE1458"/>
    <w:rsid w:val="00AE36D9"/>
    <w:rsid w:val="00AE4390"/>
    <w:rsid w:val="00AF5C50"/>
    <w:rsid w:val="00AF7479"/>
    <w:rsid w:val="00B02239"/>
    <w:rsid w:val="00B05522"/>
    <w:rsid w:val="00B41448"/>
    <w:rsid w:val="00B537F6"/>
    <w:rsid w:val="00B91979"/>
    <w:rsid w:val="00BA46DF"/>
    <w:rsid w:val="00BB4566"/>
    <w:rsid w:val="00BC128C"/>
    <w:rsid w:val="00BC5F8C"/>
    <w:rsid w:val="00BD5FF4"/>
    <w:rsid w:val="00BD65D0"/>
    <w:rsid w:val="00BF4028"/>
    <w:rsid w:val="00BF408C"/>
    <w:rsid w:val="00BF531F"/>
    <w:rsid w:val="00C17413"/>
    <w:rsid w:val="00C24903"/>
    <w:rsid w:val="00C4521E"/>
    <w:rsid w:val="00C46DA4"/>
    <w:rsid w:val="00C47427"/>
    <w:rsid w:val="00C5035E"/>
    <w:rsid w:val="00C55BA6"/>
    <w:rsid w:val="00C76825"/>
    <w:rsid w:val="00C8334B"/>
    <w:rsid w:val="00C855DD"/>
    <w:rsid w:val="00CC31F6"/>
    <w:rsid w:val="00CD08E0"/>
    <w:rsid w:val="00CE0DD6"/>
    <w:rsid w:val="00D0685C"/>
    <w:rsid w:val="00D11F81"/>
    <w:rsid w:val="00D52C0B"/>
    <w:rsid w:val="00D52E07"/>
    <w:rsid w:val="00D67C92"/>
    <w:rsid w:val="00D7661B"/>
    <w:rsid w:val="00D76F0D"/>
    <w:rsid w:val="00D902B7"/>
    <w:rsid w:val="00DA2AE6"/>
    <w:rsid w:val="00DB14CE"/>
    <w:rsid w:val="00DB44FA"/>
    <w:rsid w:val="00DB5592"/>
    <w:rsid w:val="00DC20D0"/>
    <w:rsid w:val="00DC36E9"/>
    <w:rsid w:val="00DE2817"/>
    <w:rsid w:val="00DE6217"/>
    <w:rsid w:val="00DE7CC3"/>
    <w:rsid w:val="00DF2EFD"/>
    <w:rsid w:val="00E0219F"/>
    <w:rsid w:val="00E07F94"/>
    <w:rsid w:val="00E23C59"/>
    <w:rsid w:val="00E304A2"/>
    <w:rsid w:val="00E3702E"/>
    <w:rsid w:val="00E42C91"/>
    <w:rsid w:val="00E45FCA"/>
    <w:rsid w:val="00E46890"/>
    <w:rsid w:val="00E507A3"/>
    <w:rsid w:val="00E51962"/>
    <w:rsid w:val="00E63096"/>
    <w:rsid w:val="00E66C50"/>
    <w:rsid w:val="00E94227"/>
    <w:rsid w:val="00EB1130"/>
    <w:rsid w:val="00EB1425"/>
    <w:rsid w:val="00EB6175"/>
    <w:rsid w:val="00EE761F"/>
    <w:rsid w:val="00EF26F0"/>
    <w:rsid w:val="00EF7099"/>
    <w:rsid w:val="00F1076D"/>
    <w:rsid w:val="00F317B3"/>
    <w:rsid w:val="00F33792"/>
    <w:rsid w:val="00F66446"/>
    <w:rsid w:val="00F67AF3"/>
    <w:rsid w:val="00F81D96"/>
    <w:rsid w:val="00F822F5"/>
    <w:rsid w:val="00F90D4C"/>
    <w:rsid w:val="00F90E1D"/>
    <w:rsid w:val="00F959C6"/>
    <w:rsid w:val="00F969C9"/>
    <w:rsid w:val="00FA6ED3"/>
    <w:rsid w:val="00FC0F37"/>
    <w:rsid w:val="00FC5F40"/>
    <w:rsid w:val="00FC64F9"/>
    <w:rsid w:val="00FD3E3F"/>
    <w:rsid w:val="00FE4342"/>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7599D-3F47-452D-B24D-C12FB73B1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2327</Words>
  <Characters>13292</Characters>
  <Application>Microsoft Office Word</Application>
  <DocSecurity>0</DocSecurity>
  <Lines>332</Lines>
  <Paragraphs>76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Julalak Thanwaraporn (TH)</cp:lastModifiedBy>
  <cp:revision>2</cp:revision>
  <cp:lastPrinted>2021-02-24T09:55:00Z</cp:lastPrinted>
  <dcterms:created xsi:type="dcterms:W3CDTF">2021-02-25T11:05:00Z</dcterms:created>
  <dcterms:modified xsi:type="dcterms:W3CDTF">2021-02-25T11:05:00Z</dcterms:modified>
</cp:coreProperties>
</file>