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D7070F" w14:textId="77777777" w:rsidR="00790517" w:rsidRPr="002757B2" w:rsidRDefault="00790517">
      <w:pPr>
        <w:pStyle w:val="Default"/>
        <w:rPr>
          <w:rFonts w:eastAsia="Calibri"/>
          <w:b/>
          <w:bCs/>
          <w:color w:val="CF4A02"/>
          <w:sz w:val="22"/>
          <w:szCs w:val="22"/>
        </w:rPr>
      </w:pPr>
      <w:r w:rsidRPr="002757B2">
        <w:rPr>
          <w:rFonts w:eastAsia="Calibri"/>
          <w:b/>
          <w:bCs/>
          <w:color w:val="CF4A02"/>
          <w:sz w:val="22"/>
          <w:szCs w:val="22"/>
        </w:rPr>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14:paraId="2C3697DA" w14:textId="77777777" w:rsidR="000D55B0" w:rsidRPr="002757B2" w:rsidRDefault="000D55B0">
      <w:pPr>
        <w:pStyle w:val="Default"/>
        <w:rPr>
          <w:b/>
          <w:bCs/>
          <w:color w:val="CF4A02"/>
          <w:sz w:val="20"/>
          <w:szCs w:val="20"/>
        </w:rPr>
      </w:pPr>
    </w:p>
    <w:p w14:paraId="456C5206" w14:textId="77777777" w:rsidR="000D55B0" w:rsidRPr="002757B2" w:rsidRDefault="000D55B0">
      <w:pPr>
        <w:pStyle w:val="Default"/>
        <w:rPr>
          <w:color w:val="CF4A02"/>
          <w:sz w:val="20"/>
          <w:szCs w:val="20"/>
        </w:rPr>
      </w:pPr>
    </w:p>
    <w:p w14:paraId="67938320" w14:textId="77777777" w:rsidR="00790517" w:rsidRPr="002757B2" w:rsidRDefault="00E07F94">
      <w:pPr>
        <w:pStyle w:val="Default"/>
        <w:rPr>
          <w:rFonts w:eastAsia="Calibri"/>
          <w:color w:val="CF4A02"/>
          <w:sz w:val="20"/>
          <w:szCs w:val="20"/>
        </w:rPr>
      </w:pPr>
      <w:r w:rsidRPr="002757B2">
        <w:rPr>
          <w:rFonts w:eastAsia="Calibri"/>
          <w:color w:val="CF4A02"/>
          <w:sz w:val="20"/>
          <w:szCs w:val="20"/>
        </w:rPr>
        <w:t>To the s</w:t>
      </w:r>
      <w:r w:rsidR="00790517" w:rsidRPr="002757B2">
        <w:rPr>
          <w:rFonts w:eastAsia="Calibri"/>
          <w:color w:val="CF4A02"/>
          <w:sz w:val="20"/>
          <w:szCs w:val="20"/>
        </w:rPr>
        <w:t xml:space="preserve">hareholders </w:t>
      </w:r>
      <w:r w:rsidR="005F1C97" w:rsidRPr="002757B2">
        <w:rPr>
          <w:rFonts w:eastAsia="Calibri"/>
          <w:color w:val="CF4A02"/>
          <w:sz w:val="20"/>
          <w:szCs w:val="20"/>
        </w:rPr>
        <w:t xml:space="preserve">of </w:t>
      </w:r>
      <w:r w:rsidR="00ED6A97">
        <w:rPr>
          <w:rFonts w:eastAsia="Calibri"/>
          <w:color w:val="CF4A02"/>
          <w:sz w:val="20"/>
          <w:szCs w:val="20"/>
        </w:rPr>
        <w:t xml:space="preserve">Allianz </w:t>
      </w:r>
      <w:proofErr w:type="spellStart"/>
      <w:r w:rsidR="00ED6A97">
        <w:rPr>
          <w:rFonts w:eastAsia="Calibri"/>
          <w:color w:val="CF4A02"/>
          <w:sz w:val="20"/>
          <w:szCs w:val="20"/>
        </w:rPr>
        <w:t>Ayudhya</w:t>
      </w:r>
      <w:proofErr w:type="spellEnd"/>
      <w:r w:rsidR="00ED6A97">
        <w:rPr>
          <w:rFonts w:eastAsia="Calibri"/>
          <w:color w:val="CF4A02"/>
          <w:sz w:val="20"/>
          <w:szCs w:val="20"/>
        </w:rPr>
        <w:t xml:space="preserve"> Capital Public Company Limited </w:t>
      </w:r>
      <w:r w:rsidR="00790517" w:rsidRPr="002757B2">
        <w:rPr>
          <w:rFonts w:eastAsia="Calibri"/>
          <w:color w:val="CF4A02"/>
          <w:sz w:val="20"/>
          <w:szCs w:val="20"/>
        </w:rPr>
        <w:t xml:space="preserve"> </w:t>
      </w:r>
    </w:p>
    <w:p w14:paraId="211A3F63" w14:textId="77777777" w:rsidR="00790517" w:rsidRPr="002757B2" w:rsidRDefault="00790517">
      <w:pPr>
        <w:pStyle w:val="Default"/>
        <w:rPr>
          <w:b/>
          <w:bCs/>
          <w:color w:val="CF4A02"/>
          <w:sz w:val="20"/>
          <w:szCs w:val="20"/>
        </w:rPr>
      </w:pPr>
    </w:p>
    <w:p w14:paraId="06FE8DDD" w14:textId="77777777" w:rsidR="00790517" w:rsidRPr="002757B2" w:rsidRDefault="00790517">
      <w:pPr>
        <w:pStyle w:val="Default"/>
        <w:rPr>
          <w:b/>
          <w:bCs/>
          <w:color w:val="CF4A02"/>
          <w:sz w:val="20"/>
          <w:szCs w:val="20"/>
        </w:rPr>
      </w:pPr>
    </w:p>
    <w:p w14:paraId="6E95030A"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65A299D5" w14:textId="77777777" w:rsidR="00E3702E" w:rsidRPr="002757B2" w:rsidRDefault="00E3702E" w:rsidP="00F67AF3">
      <w:pPr>
        <w:pStyle w:val="Default"/>
        <w:jc w:val="thaiDistribute"/>
        <w:rPr>
          <w:rFonts w:eastAsia="Calibri"/>
          <w:b/>
          <w:bCs/>
          <w:color w:val="000000" w:themeColor="text1"/>
          <w:sz w:val="20"/>
          <w:szCs w:val="20"/>
        </w:rPr>
      </w:pPr>
    </w:p>
    <w:p w14:paraId="29F45C51" w14:textId="77777777" w:rsidR="009D6C4B" w:rsidRPr="002757B2" w:rsidRDefault="009D6C4B" w:rsidP="008B018B">
      <w:pPr>
        <w:spacing w:after="0" w:line="240" w:lineRule="auto"/>
        <w:jc w:val="thaiDistribute"/>
        <w:rPr>
          <w:rFonts w:ascii="Arial" w:hAnsi="Arial" w:cs="Arial"/>
          <w:color w:val="000000" w:themeColor="text1"/>
          <w:spacing w:val="-2"/>
          <w:sz w:val="20"/>
          <w:szCs w:val="20"/>
        </w:rPr>
      </w:pPr>
      <w:r w:rsidRPr="002757B2">
        <w:rPr>
          <w:rFonts w:ascii="Arial" w:hAnsi="Arial" w:cs="Arial"/>
          <w:color w:val="000000" w:themeColor="text1"/>
          <w:sz w:val="20"/>
          <w:szCs w:val="20"/>
        </w:rPr>
        <w:t xml:space="preserve">In my opinion, the consolidated </w:t>
      </w:r>
      <w:r w:rsidR="00AF7479" w:rsidRPr="002757B2">
        <w:rPr>
          <w:rFonts w:ascii="Arial" w:hAnsi="Arial" w:cs="Arial"/>
          <w:color w:val="000000" w:themeColor="text1"/>
          <w:sz w:val="20"/>
          <w:szCs w:val="20"/>
        </w:rPr>
        <w:t xml:space="preserve">financial statements </w:t>
      </w:r>
      <w:r w:rsidR="00AF7479" w:rsidRPr="002757B2">
        <w:rPr>
          <w:rFonts w:ascii="Arial" w:hAnsi="Arial" w:cs="Arial"/>
          <w:color w:val="000000" w:themeColor="text1"/>
          <w:sz w:val="20"/>
          <w:szCs w:val="20"/>
          <w:lang w:val="en-US"/>
        </w:rPr>
        <w:t xml:space="preserve">and the </w:t>
      </w:r>
      <w:r w:rsidR="00AF7479" w:rsidRPr="002757B2">
        <w:rPr>
          <w:rFonts w:ascii="Arial" w:hAnsi="Arial" w:cs="Arial"/>
          <w:color w:val="000000" w:themeColor="text1"/>
          <w:sz w:val="20"/>
          <w:szCs w:val="20"/>
        </w:rPr>
        <w:t xml:space="preserve">separate financial statements </w:t>
      </w:r>
      <w:r w:rsidRPr="002757B2">
        <w:rPr>
          <w:rFonts w:ascii="Arial" w:hAnsi="Arial" w:cs="Arial"/>
          <w:color w:val="000000" w:themeColor="text1"/>
          <w:sz w:val="20"/>
          <w:szCs w:val="20"/>
        </w:rPr>
        <w:t xml:space="preserve">present fairly, in all material respects, the consolidated financial position </w:t>
      </w:r>
      <w:r w:rsidRPr="00ED6A97">
        <w:rPr>
          <w:rFonts w:ascii="Arial" w:hAnsi="Arial" w:cs="Arial"/>
          <w:color w:val="000000" w:themeColor="text1"/>
          <w:sz w:val="20"/>
          <w:szCs w:val="20"/>
        </w:rPr>
        <w:t>of</w:t>
      </w:r>
      <w:r w:rsidR="00272B60" w:rsidRPr="00ED6A97">
        <w:rPr>
          <w:rFonts w:ascii="Arial" w:hAnsi="Arial" w:cs="Arial"/>
          <w:color w:val="000000" w:themeColor="text1"/>
          <w:sz w:val="20"/>
          <w:szCs w:val="20"/>
        </w:rPr>
        <w:t xml:space="preserve"> </w:t>
      </w:r>
      <w:r w:rsidR="00ED6A97" w:rsidRPr="00ED6A97">
        <w:rPr>
          <w:rFonts w:ascii="Arial" w:hAnsi="Arial" w:cs="Arial"/>
          <w:color w:val="000000" w:themeColor="text1"/>
          <w:sz w:val="20"/>
          <w:szCs w:val="20"/>
        </w:rPr>
        <w:t xml:space="preserve">Allianz </w:t>
      </w:r>
      <w:proofErr w:type="spellStart"/>
      <w:r w:rsidR="00ED6A97" w:rsidRPr="00ED6A97">
        <w:rPr>
          <w:rFonts w:ascii="Arial" w:hAnsi="Arial" w:cs="Arial"/>
          <w:color w:val="000000" w:themeColor="text1"/>
          <w:sz w:val="20"/>
          <w:szCs w:val="20"/>
        </w:rPr>
        <w:t>Ayudhya</w:t>
      </w:r>
      <w:proofErr w:type="spellEnd"/>
      <w:r w:rsidR="00ED6A97" w:rsidRPr="00ED6A97">
        <w:rPr>
          <w:rFonts w:ascii="Arial" w:hAnsi="Arial" w:cs="Arial"/>
          <w:color w:val="000000" w:themeColor="text1"/>
          <w:sz w:val="20"/>
          <w:szCs w:val="20"/>
        </w:rPr>
        <w:t xml:space="preserve"> Capital Public Company Limited</w:t>
      </w:r>
      <w:r w:rsidR="00272B60" w:rsidRPr="00ED6A97">
        <w:rPr>
          <w:rFonts w:ascii="Arial" w:hAnsi="Arial" w:cs="Arial"/>
          <w:color w:val="000000" w:themeColor="text1"/>
          <w:sz w:val="20"/>
          <w:szCs w:val="20"/>
        </w:rPr>
        <w:t xml:space="preserve"> (the Company) </w:t>
      </w:r>
      <w:r w:rsidR="00272B60" w:rsidRPr="00ED6A97">
        <w:rPr>
          <w:rFonts w:ascii="Arial" w:hAnsi="Arial" w:cs="Arial"/>
          <w:color w:val="000000" w:themeColor="text1"/>
          <w:sz w:val="20"/>
          <w:szCs w:val="20"/>
          <w:lang w:val="en-US"/>
        </w:rPr>
        <w:t>and its subsidiaries (the Group)</w:t>
      </w:r>
      <w:r w:rsidRPr="00ED6A97">
        <w:rPr>
          <w:rFonts w:ascii="Arial" w:hAnsi="Arial" w:cs="Arial"/>
          <w:color w:val="000000" w:themeColor="text1"/>
          <w:sz w:val="20"/>
          <w:szCs w:val="20"/>
          <w:lang w:val="en-US"/>
        </w:rPr>
        <w:t xml:space="preserve"> and the </w:t>
      </w:r>
      <w:r w:rsidR="00272B60" w:rsidRPr="00ED6A97">
        <w:rPr>
          <w:rFonts w:ascii="Arial" w:hAnsi="Arial" w:cs="Browallia New"/>
          <w:color w:val="000000" w:themeColor="text1"/>
          <w:sz w:val="20"/>
          <w:szCs w:val="20"/>
        </w:rPr>
        <w:t>separate</w:t>
      </w:r>
      <w:r w:rsidR="00272B60" w:rsidRPr="002757B2">
        <w:rPr>
          <w:rFonts w:ascii="Arial" w:hAnsi="Arial" w:cs="Browallia New"/>
          <w:color w:val="000000" w:themeColor="text1"/>
          <w:sz w:val="20"/>
          <w:szCs w:val="20"/>
        </w:rPr>
        <w:t xml:space="preserve"> financial position of the </w:t>
      </w:r>
      <w:r w:rsidRPr="002757B2">
        <w:rPr>
          <w:rFonts w:ascii="Arial" w:hAnsi="Arial" w:cs="Arial"/>
          <w:color w:val="000000" w:themeColor="text1"/>
          <w:sz w:val="20"/>
          <w:szCs w:val="20"/>
          <w:lang w:val="en-US"/>
        </w:rPr>
        <w:t xml:space="preserve">Company </w:t>
      </w:r>
      <w:r w:rsidRPr="002757B2">
        <w:rPr>
          <w:rFonts w:ascii="Arial" w:hAnsi="Arial" w:cs="Arial"/>
          <w:color w:val="000000" w:themeColor="text1"/>
          <w:sz w:val="20"/>
          <w:szCs w:val="20"/>
        </w:rPr>
        <w:t>as at</w:t>
      </w:r>
      <w:r w:rsidR="00ED6A97">
        <w:rPr>
          <w:rFonts w:ascii="Arial" w:hAnsi="Arial" w:cs="Arial"/>
          <w:color w:val="000000" w:themeColor="text1"/>
          <w:sz w:val="20"/>
          <w:szCs w:val="20"/>
        </w:rPr>
        <w:t xml:space="preserve"> 31 December 2020, </w:t>
      </w:r>
      <w:r w:rsidRPr="002757B2">
        <w:rPr>
          <w:rFonts w:ascii="Arial" w:hAnsi="Arial" w:cs="Arial"/>
          <w:color w:val="000000" w:themeColor="text1"/>
          <w:sz w:val="20"/>
          <w:szCs w:val="20"/>
        </w:rPr>
        <w:t xml:space="preserve">and its consolidated and separate financial </w:t>
      </w:r>
      <w:r w:rsidRPr="002757B2">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1E866466" w14:textId="77777777" w:rsidR="009D6C4B" w:rsidRPr="002757B2" w:rsidRDefault="009D6C4B" w:rsidP="00F67AF3">
      <w:pPr>
        <w:pStyle w:val="Default"/>
        <w:jc w:val="thaiDistribute"/>
        <w:rPr>
          <w:b/>
          <w:bCs/>
          <w:color w:val="000000" w:themeColor="text1"/>
          <w:sz w:val="20"/>
          <w:szCs w:val="20"/>
        </w:rPr>
      </w:pPr>
    </w:p>
    <w:p w14:paraId="24C64FC8" w14:textId="77777777" w:rsidR="009D6C4B"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What I have audited</w:t>
      </w:r>
    </w:p>
    <w:p w14:paraId="66EF845F" w14:textId="77777777" w:rsidR="00E3702E" w:rsidRPr="002757B2" w:rsidRDefault="00E3702E" w:rsidP="00F67AF3">
      <w:pPr>
        <w:pStyle w:val="Default"/>
        <w:jc w:val="thaiDistribute"/>
        <w:rPr>
          <w:rFonts w:eastAsia="Calibri"/>
          <w:b/>
          <w:bCs/>
          <w:color w:val="000000" w:themeColor="text1"/>
          <w:sz w:val="20"/>
          <w:szCs w:val="20"/>
        </w:rPr>
      </w:pPr>
    </w:p>
    <w:p w14:paraId="0DB60CC0" w14:textId="77777777" w:rsidR="00D7661B" w:rsidRPr="002757B2" w:rsidRDefault="00D7661B" w:rsidP="008B018B">
      <w:pPr>
        <w:pStyle w:val="Default"/>
        <w:jc w:val="thaiDistribute"/>
        <w:rPr>
          <w:color w:val="000000" w:themeColor="text1"/>
          <w:sz w:val="20"/>
          <w:szCs w:val="20"/>
        </w:rPr>
      </w:pPr>
      <w:r w:rsidRPr="002757B2">
        <w:rPr>
          <w:color w:val="000000" w:themeColor="text1"/>
          <w:sz w:val="20"/>
          <w:szCs w:val="20"/>
        </w:rPr>
        <w:t xml:space="preserve">The consolidated </w:t>
      </w:r>
      <w:r w:rsidR="001F0191" w:rsidRPr="002757B2">
        <w:rPr>
          <w:color w:val="000000" w:themeColor="text1"/>
          <w:sz w:val="20"/>
          <w:szCs w:val="20"/>
        </w:rPr>
        <w:t xml:space="preserve">financial statements and </w:t>
      </w:r>
      <w:r w:rsidR="00E304A2" w:rsidRPr="002757B2">
        <w:rPr>
          <w:rFonts w:cs="Browallia New"/>
          <w:color w:val="000000" w:themeColor="text1"/>
          <w:sz w:val="20"/>
          <w:szCs w:val="20"/>
        </w:rPr>
        <w:t xml:space="preserve">the </w:t>
      </w:r>
      <w:r w:rsidRPr="002757B2">
        <w:rPr>
          <w:color w:val="000000" w:themeColor="text1"/>
          <w:sz w:val="20"/>
          <w:szCs w:val="20"/>
        </w:rPr>
        <w:t>separate financial statements comprise:</w:t>
      </w:r>
    </w:p>
    <w:p w14:paraId="1C13EC3B"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the consolidated and separate statements of financial position as at</w:t>
      </w:r>
      <w:r w:rsidR="00ED6A97">
        <w:rPr>
          <w:color w:val="000000" w:themeColor="text1"/>
          <w:sz w:val="20"/>
          <w:szCs w:val="20"/>
        </w:rPr>
        <w:t xml:space="preserve"> 31 December 2020;</w:t>
      </w:r>
    </w:p>
    <w:p w14:paraId="435A5C0A"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the consolidated and separate statements of comprehensive income</w:t>
      </w:r>
      <w:r w:rsidR="001914F3" w:rsidRPr="002757B2">
        <w:rPr>
          <w:color w:val="000000" w:themeColor="text1"/>
          <w:sz w:val="20"/>
          <w:szCs w:val="20"/>
        </w:rPr>
        <w:t xml:space="preserve"> for the year then ended;</w:t>
      </w:r>
    </w:p>
    <w:p w14:paraId="7C89C5D8"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for the year then ended;</w:t>
      </w:r>
    </w:p>
    <w:p w14:paraId="4C77E3FB"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14:paraId="2E71FF68" w14:textId="77777777" w:rsidR="00D7661B" w:rsidRPr="002757B2" w:rsidRDefault="00D7661B" w:rsidP="00D7661B">
      <w:pPr>
        <w:pStyle w:val="Default"/>
        <w:numPr>
          <w:ilvl w:val="0"/>
          <w:numId w:val="5"/>
        </w:numPr>
        <w:jc w:val="thaiDistribute"/>
        <w:rPr>
          <w:color w:val="000000" w:themeColor="text1"/>
          <w:sz w:val="20"/>
          <w:szCs w:val="20"/>
        </w:rPr>
      </w:pPr>
      <w:r w:rsidRPr="002757B2">
        <w:rPr>
          <w:color w:val="000000" w:themeColor="text1"/>
          <w:spacing w:val="-4"/>
          <w:sz w:val="20"/>
          <w:szCs w:val="20"/>
        </w:rPr>
        <w:t>the</w:t>
      </w:r>
      <w:r w:rsidR="008D35FC" w:rsidRPr="002757B2">
        <w:rPr>
          <w:color w:val="000000" w:themeColor="text1"/>
          <w:spacing w:val="-4"/>
          <w:sz w:val="20"/>
          <w:szCs w:val="20"/>
        </w:rPr>
        <w:t xml:space="preserve"> </w:t>
      </w:r>
      <w:r w:rsidRPr="002757B2">
        <w:rPr>
          <w:color w:val="000000" w:themeColor="text1"/>
          <w:spacing w:val="-4"/>
          <w:sz w:val="20"/>
          <w:szCs w:val="20"/>
        </w:rPr>
        <w:t>notes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14:paraId="66600FD9" w14:textId="77777777" w:rsidR="001F0191" w:rsidRPr="002757B2" w:rsidRDefault="001F0191" w:rsidP="00713ECB">
      <w:pPr>
        <w:pStyle w:val="Default"/>
        <w:jc w:val="thaiDistribute"/>
        <w:rPr>
          <w:color w:val="000000" w:themeColor="text1"/>
          <w:sz w:val="20"/>
          <w:szCs w:val="20"/>
        </w:rPr>
      </w:pPr>
    </w:p>
    <w:p w14:paraId="0E4CD439" w14:textId="77777777"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 xml:space="preserve">Basis for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14:paraId="347640C3" w14:textId="77777777" w:rsidR="00E3702E" w:rsidRPr="002757B2" w:rsidRDefault="00E3702E" w:rsidP="00F67AF3">
      <w:pPr>
        <w:pStyle w:val="Default"/>
        <w:jc w:val="thaiDistribute"/>
        <w:rPr>
          <w:rFonts w:eastAsia="Calibri"/>
          <w:b/>
          <w:bCs/>
          <w:color w:val="000000" w:themeColor="text1"/>
          <w:sz w:val="20"/>
          <w:szCs w:val="20"/>
        </w:rPr>
      </w:pPr>
    </w:p>
    <w:p w14:paraId="379F3934" w14:textId="77777777" w:rsidR="00684C98" w:rsidRPr="002757B2" w:rsidRDefault="00684C98" w:rsidP="008B018B">
      <w:pPr>
        <w:pStyle w:val="Default"/>
        <w:jc w:val="thaiDistribute"/>
        <w:rPr>
          <w:rFonts w:cstheme="minorBidi"/>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w:t>
      </w:r>
      <w:r w:rsidR="00433A38" w:rsidRPr="002757B2">
        <w:rPr>
          <w:color w:val="000000" w:themeColor="text1"/>
          <w:sz w:val="20"/>
          <w:szCs w:val="20"/>
        </w:rPr>
        <w:t>r</w:t>
      </w:r>
      <w:r w:rsidRPr="002757B2">
        <w:rPr>
          <w:color w:val="000000" w:themeColor="text1"/>
          <w:sz w:val="20"/>
          <w:szCs w:val="20"/>
        </w:rPr>
        <w:t xml:space="preserve">esponsibilities for the </w:t>
      </w:r>
      <w:r w:rsidR="009D6C4B" w:rsidRPr="002757B2">
        <w:rPr>
          <w:color w:val="000000" w:themeColor="text1"/>
          <w:sz w:val="20"/>
          <w:szCs w:val="20"/>
        </w:rPr>
        <w:t>a</w:t>
      </w:r>
      <w:r w:rsidRPr="002757B2">
        <w:rPr>
          <w:color w:val="000000" w:themeColor="text1"/>
          <w:sz w:val="20"/>
          <w:szCs w:val="20"/>
        </w:rPr>
        <w:t>udit of the</w:t>
      </w:r>
      <w:r w:rsidR="005237A1" w:rsidRPr="002757B2">
        <w:rPr>
          <w:color w:val="000000" w:themeColor="text1"/>
          <w:sz w:val="20"/>
          <w:szCs w:val="20"/>
        </w:rPr>
        <w:t xml:space="preserve"> </w:t>
      </w:r>
      <w:r w:rsidR="009D6C4B" w:rsidRPr="002757B2">
        <w:rPr>
          <w:color w:val="000000" w:themeColor="text1"/>
          <w:sz w:val="20"/>
          <w:szCs w:val="20"/>
        </w:rPr>
        <w:t>c</w:t>
      </w:r>
      <w:r w:rsidR="005237A1" w:rsidRPr="002757B2">
        <w:rPr>
          <w:color w:val="000000" w:themeColor="text1"/>
          <w:sz w:val="20"/>
          <w:szCs w:val="20"/>
        </w:rPr>
        <w:t xml:space="preserve">onsolidated and </w:t>
      </w:r>
      <w:r w:rsidR="009D6C4B" w:rsidRPr="002757B2">
        <w:rPr>
          <w:color w:val="000000" w:themeColor="text1"/>
          <w:sz w:val="20"/>
          <w:szCs w:val="20"/>
        </w:rPr>
        <w:t>separate f</w:t>
      </w:r>
      <w:r w:rsidRPr="002757B2">
        <w:rPr>
          <w:color w:val="000000" w:themeColor="text1"/>
          <w:sz w:val="20"/>
          <w:szCs w:val="20"/>
        </w:rPr>
        <w:t xml:space="preserve">inancial </w:t>
      </w:r>
      <w:r w:rsidR="009D6C4B" w:rsidRPr="002757B2">
        <w:rPr>
          <w:color w:val="000000" w:themeColor="text1"/>
          <w:sz w:val="20"/>
          <w:szCs w:val="20"/>
        </w:rPr>
        <w:t>s</w:t>
      </w:r>
      <w:r w:rsidRPr="002757B2">
        <w:rPr>
          <w:color w:val="000000" w:themeColor="text1"/>
          <w:sz w:val="20"/>
          <w:szCs w:val="20"/>
        </w:rPr>
        <w:t xml:space="preserve">tatements section of my report. I am independent of the </w:t>
      </w:r>
      <w:r w:rsidR="005237A1" w:rsidRPr="002757B2">
        <w:rPr>
          <w:color w:val="000000" w:themeColor="text1"/>
          <w:sz w:val="20"/>
          <w:szCs w:val="20"/>
        </w:rPr>
        <w:t>Group</w:t>
      </w:r>
      <w:r w:rsidR="00AC1524" w:rsidRPr="002757B2">
        <w:rPr>
          <w:color w:val="000000" w:themeColor="text1"/>
          <w:sz w:val="20"/>
          <w:szCs w:val="20"/>
        </w:rPr>
        <w:t xml:space="preserve"> and </w:t>
      </w:r>
      <w:r w:rsidR="007A3ACC" w:rsidRPr="002757B2">
        <w:rPr>
          <w:color w:val="000000" w:themeColor="text1"/>
          <w:sz w:val="20"/>
          <w:szCs w:val="20"/>
        </w:rPr>
        <w:t xml:space="preserve">the </w:t>
      </w:r>
      <w:r w:rsidR="00AC1524" w:rsidRPr="002757B2">
        <w:rPr>
          <w:color w:val="000000" w:themeColor="text1"/>
          <w:sz w:val="20"/>
          <w:szCs w:val="20"/>
        </w:rPr>
        <w:t>Company</w:t>
      </w:r>
      <w:r w:rsidRPr="002757B2">
        <w:rPr>
          <w:color w:val="000000" w:themeColor="text1"/>
          <w:sz w:val="20"/>
          <w:szCs w:val="20"/>
        </w:rPr>
        <w:t xml:space="preserve"> in accordance with the Code of Ethics for Professional Accountants</w:t>
      </w:r>
      <w:r w:rsidR="00272B60" w:rsidRPr="002757B2">
        <w:rPr>
          <w:color w:val="000000" w:themeColor="text1"/>
          <w:sz w:val="20"/>
          <w:szCs w:val="20"/>
        </w:rPr>
        <w:t xml:space="preserve"> issued by the</w:t>
      </w:r>
      <w:r w:rsidRPr="002757B2">
        <w:rPr>
          <w:color w:val="000000" w:themeColor="text1"/>
          <w:sz w:val="20"/>
          <w:szCs w:val="20"/>
        </w:rPr>
        <w:t xml:space="preserve"> </w:t>
      </w:r>
      <w:r w:rsidR="00272B60" w:rsidRPr="002757B2">
        <w:rPr>
          <w:color w:val="000000" w:themeColor="text1"/>
          <w:sz w:val="20"/>
          <w:szCs w:val="20"/>
        </w:rPr>
        <w:t xml:space="preserve">Federation of Accounting Professions </w:t>
      </w:r>
      <w:r w:rsidRPr="002757B2">
        <w:rPr>
          <w:color w:val="000000" w:themeColor="text1"/>
          <w:sz w:val="20"/>
          <w:szCs w:val="20"/>
        </w:rPr>
        <w:t xml:space="preserve">that are relevant to my audit of the </w:t>
      </w:r>
      <w:r w:rsidR="006E2ABA" w:rsidRPr="002757B2">
        <w:rPr>
          <w:color w:val="000000" w:themeColor="text1"/>
          <w:sz w:val="20"/>
          <w:szCs w:val="20"/>
        </w:rPr>
        <w:t xml:space="preserve">consolidated and separate </w:t>
      </w:r>
      <w:r w:rsidRPr="002757B2">
        <w:rPr>
          <w:color w:val="000000" w:themeColor="text1"/>
          <w:sz w:val="20"/>
          <w:szCs w:val="20"/>
        </w:rPr>
        <w:t xml:space="preserve">financial statements, and </w:t>
      </w:r>
      <w:r w:rsidR="00A92691">
        <w:rPr>
          <w:color w:val="000000" w:themeColor="text1"/>
          <w:sz w:val="20"/>
          <w:szCs w:val="20"/>
        </w:rPr>
        <w:br/>
      </w:r>
      <w:r w:rsidRPr="002757B2">
        <w:rPr>
          <w:color w:val="000000" w:themeColor="text1"/>
          <w:sz w:val="20"/>
          <w:szCs w:val="20"/>
        </w:rPr>
        <w:t xml:space="preserve">I have fulfilled my other ethical responsibilities in accordance with these requirements. I believe that the audit evidence I have obtained is sufficient and appropriate to provide a basis for my opinion. </w:t>
      </w:r>
    </w:p>
    <w:p w14:paraId="72625ADA" w14:textId="77777777" w:rsidR="008A4E40" w:rsidRPr="002757B2" w:rsidRDefault="008A4E40" w:rsidP="008B018B">
      <w:pPr>
        <w:pStyle w:val="Default"/>
        <w:jc w:val="thaiDistribute"/>
        <w:rPr>
          <w:rFonts w:cstheme="minorBidi"/>
          <w:color w:val="000000" w:themeColor="text1"/>
          <w:sz w:val="20"/>
          <w:szCs w:val="20"/>
        </w:rPr>
      </w:pPr>
    </w:p>
    <w:p w14:paraId="42444AAA" w14:textId="77777777" w:rsidR="008A4E40" w:rsidRPr="002757B2" w:rsidRDefault="008A4E40" w:rsidP="00F67AF3">
      <w:pPr>
        <w:pStyle w:val="Default"/>
        <w:jc w:val="thaiDistribute"/>
        <w:rPr>
          <w:rFonts w:cs="Angsana New"/>
          <w:b/>
          <w:bCs/>
          <w:color w:val="000000" w:themeColor="text1"/>
          <w:sz w:val="20"/>
          <w:szCs w:val="20"/>
          <w:cs/>
        </w:rPr>
        <w:sectPr w:rsidR="008A4E40" w:rsidRPr="002757B2" w:rsidSect="00713ECB">
          <w:headerReference w:type="default" r:id="rId8"/>
          <w:pgSz w:w="11909" w:h="16834" w:code="9"/>
          <w:pgMar w:top="3139" w:right="720" w:bottom="1584" w:left="1987" w:header="706" w:footer="706" w:gutter="0"/>
          <w:cols w:space="708"/>
          <w:docGrid w:linePitch="360"/>
        </w:sectPr>
      </w:pPr>
    </w:p>
    <w:p w14:paraId="50F14422" w14:textId="77777777" w:rsidR="00240078" w:rsidRPr="002757B2" w:rsidRDefault="00240078" w:rsidP="00240078">
      <w:pPr>
        <w:pStyle w:val="Default"/>
        <w:jc w:val="thaiDistribute"/>
        <w:rPr>
          <w:rFonts w:eastAsia="Calibri"/>
          <w:b/>
          <w:bCs/>
          <w:color w:val="CF4A02"/>
          <w:sz w:val="20"/>
          <w:szCs w:val="20"/>
        </w:rPr>
      </w:pPr>
      <w:r w:rsidRPr="002757B2">
        <w:rPr>
          <w:rFonts w:eastAsia="Calibri"/>
          <w:b/>
          <w:bCs/>
          <w:color w:val="CF4A02"/>
          <w:sz w:val="20"/>
          <w:szCs w:val="20"/>
        </w:rPr>
        <w:lastRenderedPageBreak/>
        <w:t>Key audit matters</w:t>
      </w:r>
    </w:p>
    <w:p w14:paraId="52CFA72A" w14:textId="77777777" w:rsidR="00240078" w:rsidRPr="00713ECB" w:rsidRDefault="00240078" w:rsidP="00240078">
      <w:pPr>
        <w:pStyle w:val="Default"/>
        <w:jc w:val="thaiDistribute"/>
        <w:rPr>
          <w:rFonts w:eastAsia="Calibri"/>
          <w:color w:val="000000" w:themeColor="text1"/>
          <w:sz w:val="20"/>
          <w:szCs w:val="20"/>
        </w:rPr>
      </w:pPr>
    </w:p>
    <w:p w14:paraId="034CD5CC" w14:textId="77777777" w:rsidR="00240078" w:rsidRPr="002757B2" w:rsidRDefault="00240078" w:rsidP="00240078">
      <w:pPr>
        <w:pStyle w:val="Default"/>
        <w:jc w:val="thaiDistribute"/>
        <w:rPr>
          <w:color w:val="000000" w:themeColor="text1"/>
          <w:sz w:val="20"/>
          <w:szCs w:val="20"/>
        </w:rPr>
      </w:pPr>
      <w:r w:rsidRPr="002757B2">
        <w:rPr>
          <w:color w:val="000000" w:themeColor="text1"/>
          <w:sz w:val="20"/>
          <w:szCs w:val="20"/>
        </w:rPr>
        <w:t>Key audit matters are those matters that, in my professional judg</w:t>
      </w:r>
      <w:r w:rsidR="002E62F0" w:rsidRPr="002757B2">
        <w:rPr>
          <w:color w:val="000000" w:themeColor="text1"/>
          <w:sz w:val="20"/>
          <w:szCs w:val="20"/>
        </w:rPr>
        <w:t>e</w:t>
      </w:r>
      <w:r w:rsidRPr="002757B2">
        <w:rPr>
          <w:color w:val="000000" w:themeColor="text1"/>
          <w:sz w:val="20"/>
          <w:szCs w:val="20"/>
        </w:rPr>
        <w:t>ment, were of most significance in my audit of the consolidated and separate financial statements of the current period.</w:t>
      </w:r>
      <w:r w:rsidR="008658BE">
        <w:rPr>
          <w:color w:val="000000" w:themeColor="text1"/>
          <w:sz w:val="20"/>
          <w:szCs w:val="20"/>
        </w:rPr>
        <w:t xml:space="preserve"> </w:t>
      </w:r>
      <w:r w:rsidRPr="002757B2">
        <w:rPr>
          <w:color w:val="000000" w:themeColor="text1"/>
          <w:sz w:val="20"/>
          <w:szCs w:val="20"/>
        </w:rPr>
        <w:t xml:space="preserve">These matters were addressed in the context of my audit of the consolidated and separate financial </w:t>
      </w:r>
      <w:proofErr w:type="gramStart"/>
      <w:r w:rsidRPr="002757B2">
        <w:rPr>
          <w:color w:val="000000" w:themeColor="text1"/>
          <w:sz w:val="20"/>
          <w:szCs w:val="20"/>
        </w:rPr>
        <w:t>statements as a whole, and</w:t>
      </w:r>
      <w:proofErr w:type="gramEnd"/>
      <w:r w:rsidRPr="002757B2">
        <w:rPr>
          <w:color w:val="000000" w:themeColor="text1"/>
          <w:sz w:val="20"/>
          <w:szCs w:val="20"/>
        </w:rPr>
        <w:t xml:space="preserve"> in forming my opinion thereon, and I do not provide a separate opinion on these matters. </w:t>
      </w:r>
    </w:p>
    <w:p w14:paraId="35B296ED" w14:textId="77777777" w:rsidR="00240078" w:rsidRPr="002757B2" w:rsidRDefault="00240078" w:rsidP="00240078">
      <w:pPr>
        <w:pStyle w:val="Default"/>
        <w:jc w:val="thaiDistribute"/>
        <w:rPr>
          <w:color w:val="000000" w:themeColor="text1"/>
          <w:sz w:val="20"/>
          <w:szCs w:val="20"/>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4716"/>
      </w:tblGrid>
      <w:tr w:rsidR="006E3CD2" w:rsidRPr="002757B2" w14:paraId="1C96AA73" w14:textId="77777777" w:rsidTr="00E86283">
        <w:trPr>
          <w:trHeight w:val="346"/>
        </w:trPr>
        <w:tc>
          <w:tcPr>
            <w:tcW w:w="4464" w:type="dxa"/>
            <w:shd w:val="clear" w:color="auto" w:fill="FFA543"/>
            <w:vAlign w:val="center"/>
          </w:tcPr>
          <w:p w14:paraId="1F54D533" w14:textId="77777777" w:rsidR="00240078" w:rsidRPr="00A92691" w:rsidRDefault="00240078" w:rsidP="00D76813">
            <w:pPr>
              <w:pStyle w:val="Default"/>
              <w:ind w:right="244"/>
              <w:jc w:val="center"/>
              <w:rPr>
                <w:b/>
                <w:bCs/>
                <w:color w:val="FFFFFF" w:themeColor="background1"/>
                <w:sz w:val="20"/>
                <w:szCs w:val="20"/>
              </w:rPr>
            </w:pPr>
            <w:r w:rsidRPr="00A92691">
              <w:rPr>
                <w:b/>
                <w:bCs/>
                <w:color w:val="FFFFFF" w:themeColor="background1"/>
                <w:sz w:val="20"/>
                <w:szCs w:val="20"/>
              </w:rPr>
              <w:t>Key audit matter</w:t>
            </w:r>
          </w:p>
        </w:tc>
        <w:tc>
          <w:tcPr>
            <w:tcW w:w="4716" w:type="dxa"/>
            <w:shd w:val="clear" w:color="auto" w:fill="FFA543"/>
            <w:vAlign w:val="center"/>
          </w:tcPr>
          <w:p w14:paraId="1483BA81" w14:textId="77777777" w:rsidR="00240078" w:rsidRPr="00A92691" w:rsidRDefault="00240078" w:rsidP="00D76813">
            <w:pPr>
              <w:pStyle w:val="Default"/>
              <w:jc w:val="center"/>
              <w:rPr>
                <w:b/>
                <w:bCs/>
                <w:color w:val="FFFFFF" w:themeColor="background1"/>
                <w:sz w:val="20"/>
                <w:szCs w:val="20"/>
              </w:rPr>
            </w:pPr>
            <w:r w:rsidRPr="00A92691">
              <w:rPr>
                <w:b/>
                <w:bCs/>
                <w:color w:val="FFFFFF" w:themeColor="background1"/>
                <w:sz w:val="20"/>
                <w:szCs w:val="20"/>
              </w:rPr>
              <w:t>How my audit addressed the key audit matter</w:t>
            </w:r>
          </w:p>
        </w:tc>
      </w:tr>
      <w:tr w:rsidR="00882416" w:rsidRPr="002757B2" w14:paraId="57288F30" w14:textId="77777777" w:rsidTr="00E85189">
        <w:tc>
          <w:tcPr>
            <w:tcW w:w="4464" w:type="dxa"/>
            <w:tcBorders>
              <w:bottom w:val="dotted" w:sz="4" w:space="0" w:color="FFA543"/>
            </w:tcBorders>
            <w:shd w:val="clear" w:color="auto" w:fill="auto"/>
          </w:tcPr>
          <w:p w14:paraId="5B15D179" w14:textId="4E093E81" w:rsidR="00882416" w:rsidRPr="00882416" w:rsidRDefault="00882416" w:rsidP="00882416">
            <w:pPr>
              <w:spacing w:beforeLines="60" w:before="144" w:afterLines="60" w:after="144"/>
              <w:rPr>
                <w:rFonts w:ascii="Arial" w:hAnsi="Arial" w:cs="Arial"/>
                <w:b/>
                <w:bCs/>
                <w:color w:val="000000"/>
                <w:sz w:val="20"/>
                <w:szCs w:val="20"/>
              </w:rPr>
            </w:pPr>
            <w:r w:rsidRPr="00882416">
              <w:rPr>
                <w:rFonts w:ascii="Arial" w:hAnsi="Arial" w:cs="Arial"/>
                <w:b/>
                <w:bCs/>
                <w:color w:val="000000"/>
                <w:sz w:val="20"/>
                <w:szCs w:val="20"/>
              </w:rPr>
              <w:t>Valuation of claim</w:t>
            </w:r>
            <w:r w:rsidR="005160DD">
              <w:rPr>
                <w:rFonts w:ascii="Arial" w:hAnsi="Arial" w:cs="Arial"/>
                <w:b/>
                <w:bCs/>
                <w:color w:val="000000"/>
                <w:sz w:val="20"/>
                <w:szCs w:val="20"/>
              </w:rPr>
              <w:t xml:space="preserve"> reserves</w:t>
            </w:r>
          </w:p>
          <w:p w14:paraId="6F11E4AC" w14:textId="26C9033F" w:rsidR="00882416" w:rsidRPr="00F54640" w:rsidRDefault="00882416" w:rsidP="00882416">
            <w:pPr>
              <w:spacing w:beforeLines="60" w:before="144" w:afterLines="60" w:after="144"/>
              <w:rPr>
                <w:rFonts w:ascii="Arial" w:hAnsi="Arial" w:cs="Arial"/>
                <w:i/>
                <w:iCs/>
                <w:color w:val="000000"/>
                <w:sz w:val="20"/>
                <w:szCs w:val="20"/>
              </w:rPr>
            </w:pPr>
            <w:r w:rsidRPr="00F54640">
              <w:rPr>
                <w:rFonts w:ascii="Arial" w:hAnsi="Arial" w:cs="Arial"/>
                <w:i/>
                <w:iCs/>
                <w:color w:val="000000"/>
                <w:sz w:val="20"/>
                <w:szCs w:val="20"/>
              </w:rPr>
              <w:t>Refer to Note 5</w:t>
            </w:r>
            <w:r w:rsidR="00CC6F80" w:rsidRPr="00F54640">
              <w:rPr>
                <w:rFonts w:ascii="Arial" w:hAnsi="Arial" w:cs="Arial"/>
                <w:i/>
                <w:iCs/>
                <w:color w:val="000000"/>
                <w:sz w:val="20"/>
                <w:szCs w:val="20"/>
              </w:rPr>
              <w:t xml:space="preserve">, critical accounting estimates, assumptions and judgements </w:t>
            </w:r>
            <w:r w:rsidRPr="00F54640">
              <w:rPr>
                <w:rFonts w:ascii="Arial" w:hAnsi="Arial" w:cs="Arial"/>
                <w:i/>
                <w:iCs/>
                <w:color w:val="000000"/>
                <w:sz w:val="20"/>
                <w:szCs w:val="20"/>
              </w:rPr>
              <w:t xml:space="preserve">in consolidated financial statements </w:t>
            </w:r>
            <w:r w:rsidR="00CC6F80" w:rsidRPr="00F54640">
              <w:rPr>
                <w:rFonts w:ascii="Arial" w:hAnsi="Arial" w:cs="Arial"/>
                <w:i/>
                <w:iCs/>
                <w:color w:val="000000"/>
                <w:sz w:val="20"/>
                <w:szCs w:val="20"/>
              </w:rPr>
              <w:t xml:space="preserve">in relation to </w:t>
            </w:r>
            <w:r w:rsidR="005160DD">
              <w:rPr>
                <w:rFonts w:ascii="Arial" w:hAnsi="Arial" w:cs="Arial"/>
                <w:i/>
                <w:iCs/>
                <w:color w:val="000000"/>
                <w:sz w:val="20"/>
                <w:szCs w:val="20"/>
              </w:rPr>
              <w:t>claim reserves</w:t>
            </w:r>
            <w:r w:rsidR="00CC6F80" w:rsidRPr="00F54640">
              <w:rPr>
                <w:rFonts w:ascii="Arial" w:hAnsi="Arial" w:cs="Arial"/>
                <w:i/>
                <w:iCs/>
                <w:color w:val="000000"/>
                <w:sz w:val="20"/>
                <w:szCs w:val="20"/>
              </w:rPr>
              <w:t xml:space="preserve"> and Note 2</w:t>
            </w:r>
            <w:r w:rsidR="008D7940">
              <w:rPr>
                <w:rFonts w:ascii="Arial" w:hAnsi="Arial" w:cs="Arial"/>
                <w:i/>
                <w:iCs/>
                <w:color w:val="000000"/>
                <w:sz w:val="20"/>
                <w:szCs w:val="20"/>
              </w:rPr>
              <w:t>1</w:t>
            </w:r>
            <w:r w:rsidR="00CC6F80" w:rsidRPr="00F54640">
              <w:rPr>
                <w:rFonts w:ascii="Arial" w:hAnsi="Arial" w:cs="Arial"/>
                <w:i/>
                <w:iCs/>
                <w:color w:val="000000"/>
                <w:sz w:val="20"/>
                <w:szCs w:val="20"/>
              </w:rPr>
              <w:t xml:space="preserve">, claim reserves in consolidated financial statements </w:t>
            </w:r>
          </w:p>
          <w:p w14:paraId="1C7E92E6" w14:textId="4BC874D9" w:rsidR="002060B1" w:rsidRPr="006154BF" w:rsidRDefault="002060B1" w:rsidP="00DD0ADA">
            <w:pPr>
              <w:jc w:val="both"/>
              <w:rPr>
                <w:rFonts w:ascii="Arial" w:hAnsi="Arial" w:cs="Arial"/>
                <w:color w:val="000000"/>
                <w:spacing w:val="-4"/>
                <w:sz w:val="20"/>
                <w:szCs w:val="20"/>
              </w:rPr>
            </w:pPr>
            <w:r>
              <w:rPr>
                <w:rFonts w:ascii="Arial" w:hAnsi="Arial" w:cs="Arial"/>
                <w:color w:val="000000"/>
                <w:spacing w:val="-8"/>
                <w:sz w:val="20"/>
                <w:szCs w:val="20"/>
              </w:rPr>
              <w:t xml:space="preserve">Claim </w:t>
            </w:r>
            <w:r w:rsidR="008D7940">
              <w:rPr>
                <w:rFonts w:ascii="Arial" w:hAnsi="Arial" w:cs="Arial"/>
                <w:color w:val="000000"/>
                <w:spacing w:val="-8"/>
                <w:sz w:val="20"/>
                <w:szCs w:val="20"/>
              </w:rPr>
              <w:t>reserves</w:t>
            </w:r>
            <w:r>
              <w:rPr>
                <w:rFonts w:ascii="Arial" w:hAnsi="Arial" w:cs="Arial"/>
                <w:color w:val="000000"/>
                <w:spacing w:val="-8"/>
                <w:sz w:val="20"/>
                <w:szCs w:val="20"/>
              </w:rPr>
              <w:t xml:space="preserve"> </w:t>
            </w:r>
            <w:r w:rsidRPr="006154BF">
              <w:rPr>
                <w:rFonts w:ascii="Arial" w:hAnsi="Arial" w:cs="Arial"/>
                <w:color w:val="000000"/>
                <w:spacing w:val="-8"/>
                <w:sz w:val="20"/>
                <w:szCs w:val="20"/>
              </w:rPr>
              <w:t xml:space="preserve">of Baht </w:t>
            </w:r>
            <w:r w:rsidR="00745CA8">
              <w:rPr>
                <w:rFonts w:ascii="Arial" w:hAnsi="Arial" w:cs="Arial"/>
                <w:color w:val="000000"/>
                <w:spacing w:val="-8"/>
                <w:sz w:val="20"/>
                <w:szCs w:val="20"/>
              </w:rPr>
              <w:t xml:space="preserve">2,437 </w:t>
            </w:r>
            <w:r w:rsidRPr="006154BF">
              <w:rPr>
                <w:rFonts w:ascii="Arial" w:hAnsi="Arial" w:cs="Arial"/>
                <w:color w:val="000000"/>
                <w:spacing w:val="-8"/>
                <w:sz w:val="20"/>
                <w:szCs w:val="20"/>
              </w:rPr>
              <w:t>million</w:t>
            </w:r>
            <w:r w:rsidRPr="006154BF">
              <w:rPr>
                <w:rFonts w:ascii="Arial" w:hAnsi="Arial" w:cs="Arial"/>
                <w:color w:val="000000"/>
                <w:spacing w:val="-4"/>
                <w:sz w:val="20"/>
                <w:szCs w:val="20"/>
              </w:rPr>
              <w:t xml:space="preserve"> composed</w:t>
            </w:r>
            <w:r w:rsidRPr="006154BF">
              <w:rPr>
                <w:rFonts w:ascii="Arial" w:hAnsi="Arial" w:cs="Arial"/>
                <w:color w:val="000000"/>
                <w:spacing w:val="-2"/>
                <w:sz w:val="20"/>
                <w:szCs w:val="20"/>
              </w:rPr>
              <w:t xml:space="preserve"> </w:t>
            </w:r>
            <w:r w:rsidRPr="006154BF">
              <w:rPr>
                <w:rFonts w:ascii="Arial" w:hAnsi="Arial" w:cs="Arial"/>
                <w:color w:val="000000"/>
                <w:spacing w:val="-5"/>
                <w:sz w:val="20"/>
                <w:szCs w:val="20"/>
              </w:rPr>
              <w:t>of</w:t>
            </w:r>
            <w:r>
              <w:rPr>
                <w:rFonts w:ascii="Arial" w:hAnsi="Arial" w:cs="Arial"/>
                <w:color w:val="000000"/>
                <w:spacing w:val="-4"/>
                <w:sz w:val="20"/>
                <w:szCs w:val="20"/>
              </w:rPr>
              <w:t xml:space="preserve"> </w:t>
            </w:r>
            <w:r w:rsidRPr="006154BF">
              <w:rPr>
                <w:rFonts w:ascii="Arial" w:hAnsi="Arial" w:cs="Arial"/>
                <w:color w:val="000000"/>
                <w:spacing w:val="-4"/>
                <w:sz w:val="20"/>
                <w:szCs w:val="20"/>
              </w:rPr>
              <w:t xml:space="preserve">reported claim reserves not yet settled, claim payable, and claims incurred but not reported (IBNR), </w:t>
            </w:r>
            <w:r w:rsidRPr="006154BF">
              <w:rPr>
                <w:rFonts w:ascii="Arial" w:hAnsi="Arial" w:cs="Arial"/>
                <w:color w:val="000000"/>
                <w:sz w:val="20"/>
                <w:szCs w:val="20"/>
              </w:rPr>
              <w:t xml:space="preserve">as </w:t>
            </w:r>
            <w:r w:rsidRPr="006154BF">
              <w:rPr>
                <w:rFonts w:ascii="Arial" w:hAnsi="Arial" w:cs="Arial"/>
                <w:color w:val="000000"/>
                <w:spacing w:val="-8"/>
                <w:sz w:val="20"/>
                <w:szCs w:val="20"/>
              </w:rPr>
              <w:t>well as claims handling reserve and payable</w:t>
            </w:r>
            <w:r w:rsidRPr="006154BF">
              <w:rPr>
                <w:rFonts w:ascii="Arial" w:hAnsi="Arial" w:cs="Arial"/>
                <w:color w:val="000000"/>
                <w:spacing w:val="-4"/>
                <w:sz w:val="20"/>
                <w:szCs w:val="20"/>
              </w:rPr>
              <w:t xml:space="preserve"> </w:t>
            </w:r>
          </w:p>
          <w:p w14:paraId="3ED63122" w14:textId="77777777" w:rsidR="002060B1" w:rsidRPr="006154BF" w:rsidRDefault="002060B1" w:rsidP="00DD0ADA">
            <w:pPr>
              <w:jc w:val="both"/>
              <w:rPr>
                <w:rFonts w:ascii="Arial" w:hAnsi="Arial" w:cs="Arial"/>
                <w:color w:val="000000"/>
                <w:spacing w:val="-4"/>
                <w:sz w:val="20"/>
                <w:szCs w:val="20"/>
              </w:rPr>
            </w:pPr>
          </w:p>
          <w:p w14:paraId="3A27CC4E" w14:textId="40EDD23E" w:rsidR="002060B1" w:rsidRPr="00745CA8" w:rsidRDefault="002060B1" w:rsidP="00DD0ADA">
            <w:pPr>
              <w:jc w:val="both"/>
              <w:rPr>
                <w:rFonts w:ascii="Arial" w:hAnsi="Arial" w:cs="Arial"/>
                <w:color w:val="000000"/>
                <w:spacing w:val="-5"/>
                <w:sz w:val="20"/>
                <w:szCs w:val="20"/>
              </w:rPr>
            </w:pPr>
            <w:r w:rsidRPr="006154BF">
              <w:rPr>
                <w:rFonts w:ascii="Arial" w:hAnsi="Arial" w:cs="Arial"/>
                <w:color w:val="000000"/>
                <w:spacing w:val="-8"/>
                <w:sz w:val="20"/>
                <w:szCs w:val="20"/>
              </w:rPr>
              <w:t>I focused on the valuation</w:t>
            </w:r>
            <w:r w:rsidRPr="006154BF">
              <w:rPr>
                <w:rFonts w:ascii="Arial" w:hAnsi="Arial" w:cs="Arial"/>
                <w:b/>
                <w:bCs/>
                <w:color w:val="000000"/>
                <w:spacing w:val="-8"/>
                <w:sz w:val="20"/>
                <w:szCs w:val="20"/>
              </w:rPr>
              <w:t xml:space="preserve"> </w:t>
            </w:r>
            <w:r w:rsidRPr="006154BF">
              <w:rPr>
                <w:rFonts w:ascii="Arial" w:hAnsi="Arial" w:cs="Arial"/>
                <w:color w:val="000000"/>
                <w:spacing w:val="-8"/>
                <w:sz w:val="20"/>
                <w:szCs w:val="20"/>
              </w:rPr>
              <w:t>of</w:t>
            </w:r>
            <w:r>
              <w:rPr>
                <w:rFonts w:ascii="Arial" w:hAnsi="Arial" w:cs="Arial"/>
                <w:color w:val="000000"/>
                <w:spacing w:val="-8"/>
                <w:sz w:val="20"/>
                <w:szCs w:val="20"/>
              </w:rPr>
              <w:t xml:space="preserve"> </w:t>
            </w:r>
            <w:r w:rsidR="003626D3">
              <w:rPr>
                <w:rFonts w:ascii="Arial" w:hAnsi="Arial" w:cs="Arial"/>
                <w:color w:val="000000"/>
                <w:spacing w:val="-8"/>
                <w:sz w:val="20"/>
                <w:szCs w:val="20"/>
              </w:rPr>
              <w:t xml:space="preserve">claim </w:t>
            </w:r>
            <w:r w:rsidR="008D7940">
              <w:rPr>
                <w:rFonts w:ascii="Arial" w:hAnsi="Arial" w:cs="Arial"/>
                <w:color w:val="000000"/>
                <w:spacing w:val="-8"/>
                <w:sz w:val="20"/>
                <w:szCs w:val="20"/>
              </w:rPr>
              <w:t>reserves</w:t>
            </w:r>
            <w:r w:rsidR="003626D3" w:rsidRPr="006154BF">
              <w:rPr>
                <w:rFonts w:ascii="Arial" w:hAnsi="Arial" w:cs="Arial"/>
                <w:color w:val="000000"/>
                <w:spacing w:val="-8"/>
                <w:sz w:val="20"/>
                <w:szCs w:val="20"/>
              </w:rPr>
              <w:t xml:space="preserve"> </w:t>
            </w:r>
            <w:r w:rsidR="00745CA8">
              <w:rPr>
                <w:rFonts w:ascii="Arial" w:hAnsi="Arial" w:cs="Arial"/>
                <w:color w:val="000000"/>
                <w:spacing w:val="-4"/>
                <w:sz w:val="20"/>
                <w:szCs w:val="20"/>
              </w:rPr>
              <w:t xml:space="preserve">because of </w:t>
            </w:r>
            <w:r w:rsidR="00745CA8" w:rsidRPr="006154BF">
              <w:rPr>
                <w:rFonts w:ascii="Arial" w:hAnsi="Arial" w:cs="Arial"/>
                <w:color w:val="000000"/>
                <w:spacing w:val="-4"/>
                <w:sz w:val="20"/>
                <w:szCs w:val="20"/>
              </w:rPr>
              <w:t>the size of the liability and inherent uncertainty when assessing the claims that h</w:t>
            </w:r>
            <w:r w:rsidR="009602C5">
              <w:rPr>
                <w:rFonts w:ascii="Arial" w:hAnsi="Arial" w:cs="Browallia New"/>
                <w:color w:val="000000"/>
                <w:spacing w:val="-4"/>
                <w:sz w:val="20"/>
                <w:szCs w:val="25"/>
                <w:lang w:val="en-US"/>
              </w:rPr>
              <w:t>ad</w:t>
            </w:r>
            <w:r w:rsidR="00745CA8" w:rsidRPr="006154BF">
              <w:rPr>
                <w:rFonts w:ascii="Arial" w:hAnsi="Arial" w:cs="Arial"/>
                <w:color w:val="000000"/>
                <w:spacing w:val="-4"/>
                <w:sz w:val="20"/>
                <w:szCs w:val="20"/>
              </w:rPr>
              <w:t xml:space="preserve"> been incurred </w:t>
            </w:r>
            <w:r w:rsidR="00745CA8" w:rsidRPr="006154BF">
              <w:rPr>
                <w:rFonts w:ascii="Arial" w:hAnsi="Arial" w:cs="Arial"/>
                <w:color w:val="000000"/>
                <w:spacing w:val="-5"/>
                <w:sz w:val="20"/>
                <w:szCs w:val="20"/>
              </w:rPr>
              <w:t>as of the end of the year</w:t>
            </w:r>
            <w:r w:rsidR="00745CA8">
              <w:rPr>
                <w:rFonts w:ascii="Arial" w:hAnsi="Arial" w:cs="Arial"/>
                <w:color w:val="000000"/>
                <w:spacing w:val="-5"/>
                <w:sz w:val="20"/>
                <w:szCs w:val="20"/>
              </w:rPr>
              <w:t xml:space="preserve">. </w:t>
            </w:r>
            <w:r w:rsidR="0094108B">
              <w:rPr>
                <w:rFonts w:ascii="Arial" w:hAnsi="Arial" w:cs="Arial"/>
                <w:color w:val="000000"/>
                <w:spacing w:val="-5"/>
                <w:sz w:val="20"/>
                <w:szCs w:val="20"/>
              </w:rPr>
              <w:t>Estimation</w:t>
            </w:r>
            <w:r w:rsidR="00745CA8">
              <w:rPr>
                <w:rFonts w:ascii="Arial" w:hAnsi="Arial" w:cs="Arial"/>
                <w:color w:val="000000"/>
                <w:spacing w:val="-5"/>
                <w:sz w:val="20"/>
                <w:szCs w:val="20"/>
              </w:rPr>
              <w:t xml:space="preserve"> process therefore involved complexity </w:t>
            </w:r>
            <w:r w:rsidRPr="006154BF">
              <w:rPr>
                <w:rFonts w:ascii="Arial" w:hAnsi="Arial" w:cs="Arial"/>
                <w:color w:val="000000"/>
                <w:sz w:val="20"/>
                <w:szCs w:val="20"/>
              </w:rPr>
              <w:t>and the significant judgements that management</w:t>
            </w:r>
            <w:r w:rsidRPr="006154BF">
              <w:rPr>
                <w:rFonts w:ascii="Arial" w:hAnsi="Arial" w:cs="Arial"/>
                <w:color w:val="000000"/>
                <w:spacing w:val="-8"/>
                <w:sz w:val="20"/>
                <w:szCs w:val="20"/>
              </w:rPr>
              <w:t xml:space="preserve"> needed to make to estimate the related balance</w:t>
            </w:r>
            <w:r w:rsidRPr="006154BF">
              <w:rPr>
                <w:rFonts w:ascii="Arial" w:hAnsi="Arial" w:cs="Arial"/>
                <w:color w:val="000000"/>
                <w:spacing w:val="-7"/>
                <w:sz w:val="20"/>
                <w:szCs w:val="20"/>
              </w:rPr>
              <w:t>.</w:t>
            </w:r>
          </w:p>
          <w:p w14:paraId="23D595D8" w14:textId="77777777" w:rsidR="002060B1" w:rsidRDefault="002060B1" w:rsidP="00DD0ADA">
            <w:pPr>
              <w:jc w:val="both"/>
              <w:rPr>
                <w:rFonts w:ascii="Arial" w:hAnsi="Arial" w:cs="Arial"/>
                <w:color w:val="000000"/>
                <w:sz w:val="20"/>
                <w:szCs w:val="20"/>
              </w:rPr>
            </w:pPr>
          </w:p>
          <w:p w14:paraId="53E23A36" w14:textId="61A1C205" w:rsidR="006959D3" w:rsidRDefault="002060B1" w:rsidP="00DD0ADA">
            <w:pPr>
              <w:rPr>
                <w:rFonts w:ascii="Arial" w:hAnsi="Arial" w:cs="Arial"/>
                <w:color w:val="000000"/>
                <w:spacing w:val="-6"/>
                <w:sz w:val="20"/>
                <w:szCs w:val="20"/>
              </w:rPr>
            </w:pPr>
            <w:r>
              <w:rPr>
                <w:rFonts w:ascii="Arial" w:hAnsi="Arial" w:cs="Arial"/>
                <w:color w:val="000000"/>
                <w:sz w:val="20"/>
                <w:szCs w:val="20"/>
              </w:rPr>
              <w:t>Management hired the external actuar</w:t>
            </w:r>
            <w:r w:rsidR="00F13A3C">
              <w:rPr>
                <w:rFonts w:ascii="Arial" w:hAnsi="Arial" w:cs="Browallia New"/>
                <w:color w:val="000000"/>
                <w:sz w:val="20"/>
                <w:szCs w:val="25"/>
              </w:rPr>
              <w:t xml:space="preserve">ial specialist </w:t>
            </w:r>
            <w:r>
              <w:rPr>
                <w:rFonts w:ascii="Arial" w:hAnsi="Arial" w:cs="Arial"/>
                <w:color w:val="000000"/>
                <w:sz w:val="20"/>
                <w:szCs w:val="20"/>
              </w:rPr>
              <w:t xml:space="preserve">to calculate the claim </w:t>
            </w:r>
            <w:r w:rsidR="005160DD" w:rsidRPr="005160DD">
              <w:rPr>
                <w:rFonts w:ascii="Arial" w:hAnsi="Arial" w:cs="Arial"/>
                <w:color w:val="000000"/>
                <w:sz w:val="20"/>
                <w:szCs w:val="20"/>
              </w:rPr>
              <w:t>reserves</w:t>
            </w:r>
            <w:r>
              <w:rPr>
                <w:rFonts w:ascii="Arial" w:hAnsi="Arial" w:cs="Arial"/>
                <w:color w:val="000000"/>
                <w:sz w:val="20"/>
                <w:szCs w:val="20"/>
              </w:rPr>
              <w:t xml:space="preserve"> for the Group. </w:t>
            </w:r>
            <w:r w:rsidRPr="006154BF">
              <w:rPr>
                <w:rFonts w:ascii="Arial" w:hAnsi="Arial" w:cs="Arial"/>
                <w:color w:val="000000"/>
                <w:spacing w:val="-6"/>
                <w:sz w:val="20"/>
                <w:szCs w:val="20"/>
              </w:rPr>
              <w:t xml:space="preserve">The key assumptions that </w:t>
            </w:r>
            <w:r w:rsidR="009602C5" w:rsidRPr="006154BF">
              <w:rPr>
                <w:rFonts w:ascii="Arial" w:hAnsi="Arial" w:cs="Arial"/>
                <w:color w:val="000000"/>
                <w:spacing w:val="-6"/>
                <w:sz w:val="20"/>
                <w:szCs w:val="20"/>
              </w:rPr>
              <w:t>underpin</w:t>
            </w:r>
            <w:r w:rsidR="009602C5">
              <w:rPr>
                <w:rFonts w:ascii="Arial" w:hAnsi="Arial" w:cs="Arial"/>
                <w:color w:val="000000"/>
                <w:spacing w:val="-6"/>
                <w:sz w:val="20"/>
                <w:szCs w:val="20"/>
              </w:rPr>
              <w:t>ned</w:t>
            </w:r>
            <w:r w:rsidRPr="006154BF">
              <w:rPr>
                <w:rFonts w:ascii="Arial" w:hAnsi="Arial" w:cs="Arial"/>
                <w:color w:val="000000"/>
                <w:spacing w:val="-6"/>
                <w:sz w:val="20"/>
                <w:szCs w:val="20"/>
              </w:rPr>
              <w:t xml:space="preserve"> the reserve calculations include</w:t>
            </w:r>
            <w:r w:rsidR="009602C5">
              <w:rPr>
                <w:rFonts w:ascii="Arial" w:hAnsi="Arial" w:cs="Arial"/>
                <w:color w:val="000000"/>
                <w:spacing w:val="-6"/>
                <w:sz w:val="20"/>
                <w:szCs w:val="20"/>
              </w:rPr>
              <w:t>d</w:t>
            </w:r>
            <w:r w:rsidRPr="006154BF">
              <w:rPr>
                <w:rFonts w:ascii="Arial" w:hAnsi="Arial" w:cs="Arial"/>
                <w:color w:val="000000"/>
                <w:spacing w:val="-6"/>
                <w:sz w:val="20"/>
                <w:szCs w:val="20"/>
              </w:rPr>
              <w:t xml:space="preserve"> the expected ultimate loss ratio and the loss development factor by types of insurances. The valuation of </w:t>
            </w:r>
            <w:r w:rsidR="005160DD">
              <w:rPr>
                <w:rFonts w:ascii="Arial" w:hAnsi="Arial" w:cs="Arial"/>
                <w:color w:val="000000"/>
                <w:spacing w:val="-6"/>
                <w:sz w:val="20"/>
                <w:szCs w:val="20"/>
              </w:rPr>
              <w:t xml:space="preserve">claim </w:t>
            </w:r>
            <w:r w:rsidR="005160DD" w:rsidRPr="005160DD">
              <w:rPr>
                <w:rFonts w:ascii="Arial" w:hAnsi="Arial" w:cs="Arial"/>
                <w:color w:val="000000"/>
                <w:sz w:val="20"/>
                <w:szCs w:val="20"/>
              </w:rPr>
              <w:t>reserves</w:t>
            </w:r>
            <w:r w:rsidR="005160DD" w:rsidRPr="006154BF">
              <w:rPr>
                <w:rFonts w:ascii="Arial" w:hAnsi="Arial" w:cs="Arial"/>
                <w:color w:val="000000"/>
                <w:spacing w:val="-6"/>
                <w:sz w:val="20"/>
                <w:szCs w:val="20"/>
              </w:rPr>
              <w:t xml:space="preserve"> </w:t>
            </w:r>
            <w:r w:rsidRPr="006154BF">
              <w:rPr>
                <w:rFonts w:ascii="Arial" w:hAnsi="Arial" w:cs="Arial"/>
                <w:color w:val="000000"/>
                <w:spacing w:val="-6"/>
                <w:sz w:val="20"/>
                <w:szCs w:val="20"/>
              </w:rPr>
              <w:t>depend</w:t>
            </w:r>
            <w:r w:rsidR="009602C5">
              <w:rPr>
                <w:rFonts w:ascii="Arial" w:hAnsi="Arial" w:cs="Arial"/>
                <w:color w:val="000000"/>
                <w:spacing w:val="-6"/>
                <w:sz w:val="20"/>
                <w:szCs w:val="20"/>
              </w:rPr>
              <w:t>ed</w:t>
            </w:r>
            <w:r w:rsidRPr="006154BF">
              <w:rPr>
                <w:rFonts w:ascii="Arial" w:hAnsi="Arial" w:cs="Arial"/>
                <w:color w:val="000000"/>
                <w:spacing w:val="-6"/>
                <w:sz w:val="20"/>
                <w:szCs w:val="20"/>
              </w:rPr>
              <w:t xml:space="preserve"> on complete and accurate data about the number of claims, claim amounts and the pattern of historical claims since these</w:t>
            </w:r>
            <w:r w:rsidR="009602C5">
              <w:rPr>
                <w:rFonts w:ascii="Arial" w:hAnsi="Arial" w:cs="Arial"/>
                <w:color w:val="000000"/>
                <w:spacing w:val="-6"/>
                <w:sz w:val="20"/>
                <w:szCs w:val="20"/>
              </w:rPr>
              <w:t xml:space="preserve"> were</w:t>
            </w:r>
            <w:r w:rsidRPr="006154BF">
              <w:rPr>
                <w:rFonts w:ascii="Arial" w:hAnsi="Arial" w:cs="Arial"/>
                <w:color w:val="000000"/>
                <w:spacing w:val="-6"/>
                <w:sz w:val="20"/>
                <w:szCs w:val="20"/>
              </w:rPr>
              <w:t xml:space="preserve"> often used to form expectations about future claims.</w:t>
            </w:r>
          </w:p>
          <w:p w14:paraId="28E0130B" w14:textId="77777777" w:rsidR="003626D3" w:rsidRDefault="003626D3" w:rsidP="002060B1">
            <w:pPr>
              <w:spacing w:beforeLines="60" w:before="144" w:afterLines="60" w:after="144"/>
              <w:rPr>
                <w:rFonts w:ascii="Arial" w:hAnsi="Arial" w:cs="Arial"/>
                <w:color w:val="000000"/>
                <w:spacing w:val="-6"/>
                <w:sz w:val="20"/>
                <w:szCs w:val="20"/>
              </w:rPr>
            </w:pPr>
          </w:p>
          <w:p w14:paraId="37475647" w14:textId="77777777" w:rsidR="006959D3" w:rsidRDefault="006959D3" w:rsidP="002060B1">
            <w:pPr>
              <w:spacing w:beforeLines="60" w:before="144" w:afterLines="60" w:after="144"/>
              <w:rPr>
                <w:rFonts w:ascii="Arial" w:hAnsi="Arial" w:cs="Arial"/>
                <w:color w:val="000000"/>
                <w:spacing w:val="-6"/>
                <w:sz w:val="20"/>
                <w:szCs w:val="20"/>
              </w:rPr>
            </w:pPr>
          </w:p>
          <w:p w14:paraId="46C5ADFF" w14:textId="77777777" w:rsidR="006959D3" w:rsidRDefault="006959D3" w:rsidP="002060B1">
            <w:pPr>
              <w:spacing w:beforeLines="60" w:before="144" w:afterLines="60" w:after="144"/>
              <w:rPr>
                <w:rFonts w:ascii="Arial" w:hAnsi="Arial" w:cs="Arial"/>
                <w:color w:val="000000"/>
                <w:spacing w:val="-6"/>
                <w:sz w:val="20"/>
                <w:szCs w:val="20"/>
              </w:rPr>
            </w:pPr>
          </w:p>
          <w:p w14:paraId="28B0DF10" w14:textId="77777777" w:rsidR="006959D3" w:rsidRPr="00882416" w:rsidRDefault="006959D3" w:rsidP="002060B1">
            <w:pPr>
              <w:spacing w:beforeLines="60" w:before="144" w:afterLines="60" w:after="144"/>
              <w:rPr>
                <w:rFonts w:ascii="Arial" w:hAnsi="Arial" w:cs="Arial"/>
                <w:b/>
                <w:bCs/>
                <w:color w:val="000000"/>
                <w:sz w:val="20"/>
                <w:szCs w:val="20"/>
              </w:rPr>
            </w:pPr>
          </w:p>
        </w:tc>
        <w:tc>
          <w:tcPr>
            <w:tcW w:w="4716" w:type="dxa"/>
            <w:tcBorders>
              <w:bottom w:val="dotted" w:sz="4" w:space="0" w:color="FFA543"/>
            </w:tcBorders>
            <w:shd w:val="clear" w:color="auto" w:fill="F2F2F2"/>
          </w:tcPr>
          <w:p w14:paraId="246A30F8" w14:textId="77777777" w:rsidR="00882416" w:rsidRDefault="00882416" w:rsidP="00882416">
            <w:pPr>
              <w:pStyle w:val="Default"/>
              <w:jc w:val="thaiDistribute"/>
              <w:rPr>
                <w:color w:val="000000" w:themeColor="text1"/>
                <w:sz w:val="20"/>
                <w:szCs w:val="20"/>
              </w:rPr>
            </w:pPr>
          </w:p>
          <w:p w14:paraId="18E570DD" w14:textId="77777777" w:rsidR="002060B1" w:rsidRDefault="002060B1" w:rsidP="00882416">
            <w:pPr>
              <w:pStyle w:val="Default"/>
              <w:jc w:val="thaiDistribute"/>
              <w:rPr>
                <w:color w:val="000000" w:themeColor="text1"/>
                <w:sz w:val="20"/>
                <w:szCs w:val="20"/>
              </w:rPr>
            </w:pPr>
          </w:p>
          <w:p w14:paraId="35278ECD" w14:textId="77777777" w:rsidR="002060B1" w:rsidRDefault="002060B1" w:rsidP="00882416">
            <w:pPr>
              <w:pStyle w:val="Default"/>
              <w:jc w:val="thaiDistribute"/>
              <w:rPr>
                <w:color w:val="000000" w:themeColor="text1"/>
                <w:sz w:val="20"/>
                <w:szCs w:val="20"/>
              </w:rPr>
            </w:pPr>
          </w:p>
          <w:p w14:paraId="499E1102" w14:textId="77777777" w:rsidR="002060B1" w:rsidRDefault="002060B1" w:rsidP="00882416">
            <w:pPr>
              <w:pStyle w:val="Default"/>
              <w:jc w:val="thaiDistribute"/>
              <w:rPr>
                <w:color w:val="000000" w:themeColor="text1"/>
                <w:sz w:val="20"/>
                <w:szCs w:val="20"/>
              </w:rPr>
            </w:pPr>
          </w:p>
          <w:p w14:paraId="4FFF5EF4" w14:textId="77777777" w:rsidR="002060B1" w:rsidRDefault="002060B1" w:rsidP="00882416">
            <w:pPr>
              <w:pStyle w:val="Default"/>
              <w:jc w:val="thaiDistribute"/>
              <w:rPr>
                <w:color w:val="000000" w:themeColor="text1"/>
                <w:sz w:val="20"/>
                <w:szCs w:val="20"/>
              </w:rPr>
            </w:pPr>
          </w:p>
          <w:p w14:paraId="12EA9FB1" w14:textId="77777777" w:rsidR="002060B1" w:rsidRDefault="002060B1" w:rsidP="00882416">
            <w:pPr>
              <w:pStyle w:val="Default"/>
              <w:jc w:val="thaiDistribute"/>
              <w:rPr>
                <w:color w:val="000000" w:themeColor="text1"/>
                <w:sz w:val="20"/>
                <w:szCs w:val="20"/>
              </w:rPr>
            </w:pPr>
          </w:p>
          <w:p w14:paraId="4DFD161A" w14:textId="77777777" w:rsidR="002060B1" w:rsidRDefault="002060B1" w:rsidP="00882416">
            <w:pPr>
              <w:pStyle w:val="Default"/>
              <w:jc w:val="thaiDistribute"/>
              <w:rPr>
                <w:color w:val="000000" w:themeColor="text1"/>
                <w:sz w:val="20"/>
                <w:szCs w:val="20"/>
              </w:rPr>
            </w:pPr>
          </w:p>
          <w:p w14:paraId="0145C442" w14:textId="77777777" w:rsidR="002060B1" w:rsidRDefault="002060B1" w:rsidP="00882416">
            <w:pPr>
              <w:pStyle w:val="Default"/>
              <w:jc w:val="thaiDistribute"/>
              <w:rPr>
                <w:color w:val="000000" w:themeColor="text1"/>
                <w:sz w:val="20"/>
                <w:szCs w:val="20"/>
              </w:rPr>
            </w:pPr>
          </w:p>
          <w:p w14:paraId="6C86BF29" w14:textId="3FA75DD0" w:rsidR="002060B1" w:rsidRPr="006154BF" w:rsidRDefault="002060B1" w:rsidP="002060B1">
            <w:pPr>
              <w:jc w:val="thaiDistribute"/>
              <w:rPr>
                <w:rFonts w:ascii="Arial" w:hAnsi="Arial" w:cs="Arial"/>
                <w:color w:val="000000"/>
                <w:sz w:val="20"/>
                <w:szCs w:val="20"/>
              </w:rPr>
            </w:pPr>
            <w:r w:rsidRPr="006154BF">
              <w:rPr>
                <w:rFonts w:ascii="Arial" w:hAnsi="Arial" w:cs="Arial"/>
                <w:color w:val="000000"/>
                <w:sz w:val="20"/>
                <w:szCs w:val="20"/>
              </w:rPr>
              <w:t xml:space="preserve">My key audit procedures in relation to the </w:t>
            </w:r>
            <w:r w:rsidRPr="006154BF">
              <w:rPr>
                <w:rFonts w:ascii="Arial" w:hAnsi="Arial" w:cs="Arial"/>
                <w:color w:val="000000"/>
                <w:spacing w:val="-5"/>
                <w:sz w:val="20"/>
                <w:szCs w:val="20"/>
              </w:rPr>
              <w:t xml:space="preserve">claim </w:t>
            </w:r>
            <w:r w:rsidR="005160DD">
              <w:rPr>
                <w:rFonts w:ascii="Arial" w:hAnsi="Arial" w:cs="Arial"/>
                <w:color w:val="000000"/>
                <w:spacing w:val="-5"/>
                <w:sz w:val="20"/>
                <w:szCs w:val="20"/>
              </w:rPr>
              <w:t>r</w:t>
            </w:r>
            <w:r w:rsidR="005160DD" w:rsidRPr="005160DD">
              <w:rPr>
                <w:rFonts w:ascii="Arial" w:hAnsi="Arial" w:cs="Arial"/>
                <w:color w:val="000000"/>
                <w:sz w:val="20"/>
                <w:szCs w:val="20"/>
              </w:rPr>
              <w:t>eserves</w:t>
            </w:r>
            <w:r w:rsidRPr="006154BF">
              <w:rPr>
                <w:rFonts w:ascii="Arial" w:hAnsi="Arial" w:cs="Arial"/>
                <w:color w:val="000000"/>
                <w:sz w:val="20"/>
                <w:szCs w:val="20"/>
              </w:rPr>
              <w:t xml:space="preserve"> included: </w:t>
            </w:r>
          </w:p>
          <w:p w14:paraId="08608807" w14:textId="6EF002FC" w:rsidR="005B70A7" w:rsidRDefault="002060B1" w:rsidP="005B70A7">
            <w:pPr>
              <w:ind w:left="346" w:hanging="346"/>
              <w:jc w:val="thaiDistribute"/>
              <w:rPr>
                <w:rFonts w:ascii="Arial" w:hAnsi="Arial" w:cs="Arial"/>
                <w:color w:val="000000"/>
                <w:spacing w:val="-4"/>
                <w:sz w:val="20"/>
                <w:szCs w:val="20"/>
              </w:rPr>
            </w:pPr>
            <w:r w:rsidRPr="006154BF">
              <w:rPr>
                <w:rFonts w:ascii="Arial" w:hAnsi="Arial" w:cs="Arial"/>
                <w:color w:val="000000"/>
                <w:sz w:val="20"/>
                <w:szCs w:val="20"/>
              </w:rPr>
              <w:t>•</w:t>
            </w:r>
            <w:r w:rsidRPr="006154BF">
              <w:rPr>
                <w:rFonts w:ascii="Arial" w:hAnsi="Arial" w:cs="Arial"/>
                <w:color w:val="000000"/>
                <w:sz w:val="20"/>
                <w:szCs w:val="20"/>
              </w:rPr>
              <w:tab/>
            </w:r>
            <w:r w:rsidRPr="006154BF">
              <w:rPr>
                <w:rFonts w:ascii="Arial" w:hAnsi="Arial" w:cs="Arial"/>
                <w:color w:val="000000"/>
                <w:spacing w:val="-6"/>
                <w:sz w:val="20"/>
                <w:szCs w:val="20"/>
              </w:rPr>
              <w:t xml:space="preserve">Obtained an understanding of </w:t>
            </w:r>
            <w:r w:rsidR="005B70A7">
              <w:rPr>
                <w:rFonts w:ascii="Arial" w:hAnsi="Arial" w:cs="Arial"/>
                <w:color w:val="000000"/>
                <w:spacing w:val="-6"/>
                <w:sz w:val="20"/>
                <w:szCs w:val="20"/>
              </w:rPr>
              <w:t xml:space="preserve">the process to estimate </w:t>
            </w:r>
            <w:r w:rsidR="00745CA8">
              <w:rPr>
                <w:rFonts w:ascii="Arial" w:hAnsi="Arial" w:cs="Arial"/>
                <w:color w:val="000000"/>
                <w:spacing w:val="-6"/>
                <w:sz w:val="20"/>
                <w:szCs w:val="20"/>
              </w:rPr>
              <w:t xml:space="preserve">claim </w:t>
            </w:r>
            <w:r w:rsidR="005160DD">
              <w:rPr>
                <w:rFonts w:ascii="Arial" w:hAnsi="Arial" w:cs="Arial"/>
                <w:color w:val="000000"/>
                <w:spacing w:val="-5"/>
                <w:sz w:val="20"/>
                <w:szCs w:val="20"/>
              </w:rPr>
              <w:t>r</w:t>
            </w:r>
            <w:r w:rsidR="005160DD" w:rsidRPr="005160DD">
              <w:rPr>
                <w:rFonts w:ascii="Arial" w:hAnsi="Arial" w:cs="Arial"/>
                <w:color w:val="000000"/>
                <w:sz w:val="20"/>
                <w:szCs w:val="20"/>
              </w:rPr>
              <w:t>eserves</w:t>
            </w:r>
            <w:r w:rsidR="005B70A7">
              <w:rPr>
                <w:rFonts w:ascii="Arial" w:hAnsi="Arial" w:cs="Arial"/>
                <w:color w:val="000000"/>
                <w:spacing w:val="-6"/>
                <w:sz w:val="20"/>
                <w:szCs w:val="20"/>
              </w:rPr>
              <w:t xml:space="preserve"> and </w:t>
            </w:r>
            <w:r w:rsidR="005B70A7" w:rsidRPr="006154BF">
              <w:rPr>
                <w:rFonts w:ascii="Arial" w:hAnsi="Arial" w:cs="Arial"/>
                <w:color w:val="000000"/>
                <w:spacing w:val="-4"/>
                <w:sz w:val="20"/>
                <w:szCs w:val="20"/>
              </w:rPr>
              <w:t>setting processes</w:t>
            </w:r>
            <w:r w:rsidR="005B70A7">
              <w:rPr>
                <w:rFonts w:ascii="Arial" w:hAnsi="Arial" w:cs="Arial"/>
                <w:color w:val="000000"/>
                <w:spacing w:val="-4"/>
                <w:sz w:val="20"/>
                <w:szCs w:val="20"/>
              </w:rPr>
              <w:t xml:space="preserve"> in accordance with actuarial methodology. </w:t>
            </w:r>
          </w:p>
          <w:p w14:paraId="7A4F246B" w14:textId="4635E3A2" w:rsidR="005B70A7" w:rsidRDefault="005B70A7" w:rsidP="005B70A7">
            <w:pPr>
              <w:ind w:left="346" w:hanging="346"/>
              <w:jc w:val="thaiDistribute"/>
              <w:rPr>
                <w:rFonts w:ascii="Arial" w:hAnsi="Arial" w:cs="Arial"/>
                <w:color w:val="000000"/>
                <w:spacing w:val="-6"/>
                <w:sz w:val="20"/>
                <w:szCs w:val="20"/>
              </w:rPr>
            </w:pPr>
            <w:r w:rsidRPr="006154BF">
              <w:rPr>
                <w:rFonts w:ascii="Arial" w:hAnsi="Arial" w:cs="Arial"/>
                <w:color w:val="000000"/>
                <w:sz w:val="20"/>
                <w:szCs w:val="20"/>
              </w:rPr>
              <w:t>•</w:t>
            </w:r>
            <w:r w:rsidRPr="006154BF">
              <w:rPr>
                <w:rFonts w:ascii="Arial" w:hAnsi="Arial" w:cs="Arial"/>
                <w:color w:val="000000"/>
                <w:sz w:val="20"/>
                <w:szCs w:val="20"/>
              </w:rPr>
              <w:tab/>
            </w:r>
            <w:r w:rsidR="00EA35AE">
              <w:rPr>
                <w:rFonts w:ascii="Arial" w:hAnsi="Arial" w:cs="Arial"/>
                <w:color w:val="000000"/>
                <w:spacing w:val="-6"/>
                <w:sz w:val="20"/>
                <w:szCs w:val="20"/>
              </w:rPr>
              <w:t xml:space="preserve">Assessed </w:t>
            </w:r>
            <w:r w:rsidRPr="005B70A7">
              <w:rPr>
                <w:rFonts w:ascii="Arial" w:hAnsi="Arial" w:cs="Arial"/>
                <w:color w:val="000000"/>
                <w:spacing w:val="-6"/>
                <w:sz w:val="20"/>
                <w:szCs w:val="20"/>
              </w:rPr>
              <w:t>the design</w:t>
            </w:r>
            <w:r>
              <w:rPr>
                <w:rFonts w:ascii="Arial" w:hAnsi="Arial" w:cs="Arial"/>
                <w:color w:val="000000"/>
                <w:spacing w:val="-6"/>
                <w:sz w:val="20"/>
                <w:szCs w:val="20"/>
              </w:rPr>
              <w:t xml:space="preserve"> and </w:t>
            </w:r>
            <w:r w:rsidR="00EA35AE">
              <w:rPr>
                <w:rFonts w:ascii="Arial" w:hAnsi="Arial" w:cs="Arial"/>
                <w:color w:val="000000"/>
                <w:spacing w:val="-6"/>
                <w:sz w:val="20"/>
                <w:szCs w:val="20"/>
              </w:rPr>
              <w:t>test</w:t>
            </w:r>
            <w:r w:rsidR="009602C5">
              <w:rPr>
                <w:rFonts w:ascii="Arial" w:hAnsi="Arial" w:cs="Arial"/>
                <w:color w:val="000000"/>
                <w:spacing w:val="-6"/>
                <w:sz w:val="20"/>
                <w:szCs w:val="20"/>
              </w:rPr>
              <w:t>ed</w:t>
            </w:r>
            <w:r w:rsidR="00EA35AE">
              <w:rPr>
                <w:rFonts w:ascii="Arial" w:hAnsi="Arial" w:cs="Arial"/>
                <w:color w:val="000000"/>
                <w:spacing w:val="-6"/>
                <w:sz w:val="20"/>
                <w:szCs w:val="20"/>
              </w:rPr>
              <w:t xml:space="preserve"> </w:t>
            </w:r>
            <w:r>
              <w:rPr>
                <w:rFonts w:ascii="Arial" w:hAnsi="Arial" w:cs="Arial"/>
                <w:color w:val="000000"/>
                <w:spacing w:val="-6"/>
                <w:sz w:val="20"/>
                <w:szCs w:val="20"/>
              </w:rPr>
              <w:t>operating</w:t>
            </w:r>
            <w:r w:rsidRPr="005B70A7">
              <w:rPr>
                <w:rFonts w:ascii="Arial" w:hAnsi="Arial" w:cs="Arial"/>
                <w:color w:val="000000"/>
                <w:spacing w:val="-6"/>
                <w:sz w:val="20"/>
                <w:szCs w:val="20"/>
              </w:rPr>
              <w:t xml:space="preserve"> effectiveness of key controls around the claims handling and claim </w:t>
            </w:r>
            <w:r w:rsidR="005160DD">
              <w:rPr>
                <w:rFonts w:ascii="Arial" w:hAnsi="Arial" w:cs="Arial"/>
                <w:color w:val="000000"/>
                <w:spacing w:val="-5"/>
                <w:sz w:val="20"/>
                <w:szCs w:val="20"/>
              </w:rPr>
              <w:t>r</w:t>
            </w:r>
            <w:r w:rsidR="005160DD" w:rsidRPr="005160DD">
              <w:rPr>
                <w:rFonts w:ascii="Arial" w:hAnsi="Arial" w:cs="Arial"/>
                <w:color w:val="000000"/>
                <w:sz w:val="20"/>
                <w:szCs w:val="20"/>
              </w:rPr>
              <w:t>eserves</w:t>
            </w:r>
            <w:r w:rsidRPr="005B70A7">
              <w:rPr>
                <w:rFonts w:ascii="Arial" w:hAnsi="Arial" w:cs="Arial"/>
                <w:color w:val="000000"/>
                <w:spacing w:val="-6"/>
                <w:sz w:val="20"/>
                <w:szCs w:val="20"/>
              </w:rPr>
              <w:t xml:space="preserve"> setting processes.</w:t>
            </w:r>
          </w:p>
          <w:p w14:paraId="49351FB2" w14:textId="4A1EAB6C" w:rsidR="005B70A7" w:rsidRDefault="005B70A7" w:rsidP="005B70A7">
            <w:pPr>
              <w:ind w:left="346" w:hanging="346"/>
              <w:jc w:val="thaiDistribute"/>
              <w:rPr>
                <w:rFonts w:ascii="Arial" w:hAnsi="Arial" w:cs="Arial"/>
                <w:color w:val="000000"/>
                <w:sz w:val="20"/>
                <w:szCs w:val="20"/>
              </w:rPr>
            </w:pPr>
            <w:r w:rsidRPr="006154BF">
              <w:rPr>
                <w:rFonts w:ascii="Arial" w:hAnsi="Arial" w:cs="Arial"/>
                <w:color w:val="000000"/>
                <w:sz w:val="20"/>
                <w:szCs w:val="20"/>
              </w:rPr>
              <w:t>•</w:t>
            </w:r>
            <w:r w:rsidRPr="006154BF">
              <w:rPr>
                <w:rFonts w:ascii="Arial" w:hAnsi="Arial" w:cs="Arial"/>
                <w:color w:val="000000"/>
                <w:sz w:val="20"/>
                <w:szCs w:val="20"/>
              </w:rPr>
              <w:tab/>
              <w:t xml:space="preserve">Evaluated the competence, capabilities and objectivity of the actuary, who </w:t>
            </w:r>
            <w:r w:rsidR="00506AC8">
              <w:rPr>
                <w:rFonts w:ascii="Arial" w:hAnsi="Arial" w:cs="Arial"/>
                <w:color w:val="000000"/>
                <w:sz w:val="20"/>
                <w:szCs w:val="20"/>
              </w:rPr>
              <w:t>wa</w:t>
            </w:r>
            <w:r w:rsidRPr="006154BF">
              <w:rPr>
                <w:rFonts w:ascii="Arial" w:hAnsi="Arial" w:cs="Arial"/>
                <w:color w:val="000000"/>
                <w:sz w:val="20"/>
                <w:szCs w:val="20"/>
              </w:rPr>
              <w:t>s management’s expert.</w:t>
            </w:r>
          </w:p>
          <w:p w14:paraId="160DCF33" w14:textId="5C060D41" w:rsidR="005B70A7" w:rsidRPr="005B70A7" w:rsidRDefault="005B70A7" w:rsidP="005B70A7">
            <w:pPr>
              <w:ind w:left="346" w:hanging="346"/>
              <w:jc w:val="thaiDistribute"/>
              <w:rPr>
                <w:rFonts w:ascii="Arial" w:hAnsi="Arial" w:cs="Arial"/>
                <w:color w:val="000000"/>
                <w:spacing w:val="-6"/>
                <w:sz w:val="20"/>
                <w:szCs w:val="20"/>
              </w:rPr>
            </w:pPr>
            <w:r w:rsidRPr="006154BF">
              <w:rPr>
                <w:rFonts w:ascii="Arial" w:hAnsi="Arial" w:cs="Arial"/>
                <w:color w:val="000000"/>
                <w:sz w:val="20"/>
                <w:szCs w:val="20"/>
              </w:rPr>
              <w:t>•</w:t>
            </w:r>
            <w:r w:rsidRPr="006154BF">
              <w:rPr>
                <w:rFonts w:ascii="Arial" w:hAnsi="Arial" w:cs="Arial"/>
                <w:color w:val="000000"/>
                <w:sz w:val="20"/>
                <w:szCs w:val="20"/>
              </w:rPr>
              <w:tab/>
              <w:t xml:space="preserve">Evaluated whether the </w:t>
            </w:r>
            <w:r w:rsidR="00F5461B">
              <w:rPr>
                <w:rFonts w:ascii="Arial" w:hAnsi="Arial" w:cs="Arial"/>
                <w:color w:val="000000"/>
                <w:sz w:val="20"/>
                <w:szCs w:val="20"/>
              </w:rPr>
              <w:t>Group</w:t>
            </w:r>
            <w:r w:rsidRPr="006154BF">
              <w:rPr>
                <w:rFonts w:ascii="Arial" w:hAnsi="Arial" w:cs="Arial"/>
                <w:color w:val="000000"/>
                <w:sz w:val="20"/>
                <w:szCs w:val="20"/>
              </w:rPr>
              <w:t xml:space="preserve">’s actuarial methodologies were consistent with those </w:t>
            </w:r>
            <w:r w:rsidRPr="006154BF">
              <w:rPr>
                <w:rFonts w:ascii="Arial" w:hAnsi="Arial" w:cs="Arial"/>
                <w:color w:val="000000"/>
                <w:spacing w:val="-2"/>
                <w:sz w:val="20"/>
                <w:szCs w:val="20"/>
              </w:rPr>
              <w:t xml:space="preserve">used in the industry and prior year. </w:t>
            </w:r>
            <w:r w:rsidRPr="006154BF">
              <w:rPr>
                <w:rFonts w:ascii="Arial" w:hAnsi="Arial" w:cs="Arial"/>
                <w:color w:val="000000"/>
                <w:spacing w:val="-6"/>
                <w:sz w:val="20"/>
                <w:szCs w:val="20"/>
              </w:rPr>
              <w:t>Obtained an understanding of the assumptions involved when determining</w:t>
            </w:r>
            <w:r w:rsidRPr="006154BF">
              <w:rPr>
                <w:rFonts w:ascii="Arial" w:hAnsi="Arial" w:cs="Arial"/>
                <w:color w:val="000000"/>
                <w:sz w:val="20"/>
                <w:szCs w:val="20"/>
              </w:rPr>
              <w:t xml:space="preserve"> the </w:t>
            </w:r>
            <w:r w:rsidRPr="006154BF">
              <w:rPr>
                <w:rFonts w:ascii="Arial" w:hAnsi="Arial" w:cs="Arial"/>
                <w:color w:val="000000"/>
                <w:spacing w:val="-2"/>
                <w:sz w:val="20"/>
                <w:szCs w:val="20"/>
              </w:rPr>
              <w:t xml:space="preserve">valuation of </w:t>
            </w:r>
            <w:r w:rsidR="005160DD">
              <w:rPr>
                <w:rFonts w:ascii="Arial" w:hAnsi="Arial" w:cs="Arial"/>
                <w:color w:val="000000"/>
                <w:spacing w:val="-2"/>
                <w:sz w:val="20"/>
                <w:szCs w:val="20"/>
              </w:rPr>
              <w:t>claim</w:t>
            </w:r>
            <w:r w:rsidRPr="006154BF">
              <w:rPr>
                <w:rFonts w:ascii="Arial" w:hAnsi="Arial" w:cs="Arial"/>
                <w:color w:val="000000"/>
                <w:spacing w:val="-2"/>
                <w:sz w:val="20"/>
                <w:szCs w:val="20"/>
              </w:rPr>
              <w:t xml:space="preserve"> </w:t>
            </w:r>
            <w:r w:rsidR="005160DD">
              <w:rPr>
                <w:rFonts w:ascii="Arial" w:hAnsi="Arial" w:cs="Arial"/>
                <w:color w:val="000000"/>
                <w:spacing w:val="-5"/>
                <w:sz w:val="20"/>
                <w:szCs w:val="20"/>
              </w:rPr>
              <w:t>r</w:t>
            </w:r>
            <w:r w:rsidR="005160DD" w:rsidRPr="005160DD">
              <w:rPr>
                <w:rFonts w:ascii="Arial" w:hAnsi="Arial" w:cs="Arial"/>
                <w:color w:val="000000"/>
                <w:sz w:val="20"/>
                <w:szCs w:val="20"/>
              </w:rPr>
              <w:t>eserves</w:t>
            </w:r>
            <w:r w:rsidRPr="006154BF">
              <w:rPr>
                <w:rFonts w:ascii="Arial" w:hAnsi="Arial" w:cs="Arial"/>
                <w:color w:val="000000"/>
                <w:spacing w:val="-2"/>
                <w:sz w:val="20"/>
                <w:szCs w:val="20"/>
              </w:rPr>
              <w:t xml:space="preserve">. I evaluated the reasonableness of management’s significant assumptions by comparing weighted average ultimate loss ratios in the past with the expected loss ratio used by the </w:t>
            </w:r>
            <w:r w:rsidR="00F5461B">
              <w:rPr>
                <w:rFonts w:ascii="Arial" w:hAnsi="Arial" w:cs="Arial"/>
                <w:color w:val="000000"/>
                <w:spacing w:val="-2"/>
                <w:sz w:val="20"/>
                <w:szCs w:val="20"/>
              </w:rPr>
              <w:t>Group</w:t>
            </w:r>
            <w:r w:rsidRPr="006154BF">
              <w:rPr>
                <w:rFonts w:ascii="Arial" w:hAnsi="Arial" w:cs="Arial"/>
                <w:color w:val="000000"/>
                <w:spacing w:val="-2"/>
                <w:sz w:val="20"/>
                <w:szCs w:val="20"/>
              </w:rPr>
              <w:t>’s actuary and investigated any significant differences. </w:t>
            </w:r>
          </w:p>
          <w:p w14:paraId="2AD2A1B5" w14:textId="77777777" w:rsidR="005B70A7" w:rsidRDefault="005B70A7" w:rsidP="005B70A7">
            <w:pPr>
              <w:tabs>
                <w:tab w:val="left" w:pos="349"/>
              </w:tabs>
              <w:autoSpaceDE w:val="0"/>
              <w:autoSpaceDN w:val="0"/>
              <w:adjustRightInd w:val="0"/>
              <w:ind w:left="349" w:hanging="349"/>
              <w:jc w:val="thaiDistribute"/>
              <w:rPr>
                <w:rFonts w:ascii="Arial" w:hAnsi="Arial" w:cs="Browallia New"/>
                <w:color w:val="000000"/>
                <w:sz w:val="20"/>
                <w:szCs w:val="25"/>
              </w:rPr>
            </w:pPr>
            <w:r w:rsidRPr="006154BF">
              <w:rPr>
                <w:rFonts w:ascii="Arial" w:hAnsi="Arial" w:cs="Arial"/>
                <w:color w:val="000000"/>
                <w:sz w:val="20"/>
                <w:szCs w:val="20"/>
              </w:rPr>
              <w:t>•</w:t>
            </w:r>
            <w:r w:rsidRPr="006154BF">
              <w:rPr>
                <w:rFonts w:ascii="Arial" w:hAnsi="Arial" w:cs="Arial"/>
                <w:color w:val="000000"/>
                <w:sz w:val="20"/>
                <w:szCs w:val="20"/>
                <w:cs/>
              </w:rPr>
              <w:tab/>
            </w:r>
            <w:r w:rsidR="00312717" w:rsidRPr="006154BF">
              <w:rPr>
                <w:rFonts w:ascii="Arial" w:hAnsi="Arial" w:cs="Arial"/>
                <w:color w:val="000000"/>
                <w:sz w:val="20"/>
                <w:szCs w:val="20"/>
              </w:rPr>
              <w:t xml:space="preserve">Tested </w:t>
            </w:r>
            <w:r w:rsidR="00312717">
              <w:rPr>
                <w:rFonts w:ascii="Arial" w:hAnsi="Arial" w:cs="Arial"/>
                <w:color w:val="000000"/>
                <w:sz w:val="20"/>
                <w:szCs w:val="20"/>
              </w:rPr>
              <w:t xml:space="preserve">the completeness of data </w:t>
            </w:r>
            <w:r w:rsidR="00312717" w:rsidRPr="006154BF">
              <w:rPr>
                <w:rFonts w:ascii="Arial" w:hAnsi="Arial" w:cs="Arial"/>
                <w:color w:val="000000"/>
                <w:sz w:val="20"/>
                <w:szCs w:val="20"/>
              </w:rPr>
              <w:t xml:space="preserve">used in the actuarial reserving calculations </w:t>
            </w:r>
            <w:r w:rsidR="00312717">
              <w:rPr>
                <w:rFonts w:ascii="Arial" w:hAnsi="Arial" w:cs="Arial"/>
                <w:color w:val="000000"/>
                <w:sz w:val="20"/>
                <w:szCs w:val="20"/>
              </w:rPr>
              <w:t xml:space="preserve">by reconciling </w:t>
            </w:r>
            <w:r w:rsidR="00F13A3C">
              <w:rPr>
                <w:rFonts w:ascii="Arial" w:hAnsi="Arial" w:cs="Browallia New"/>
                <w:color w:val="000000"/>
                <w:sz w:val="20"/>
                <w:szCs w:val="25"/>
              </w:rPr>
              <w:t xml:space="preserve">with data in accounting system. </w:t>
            </w:r>
          </w:p>
          <w:p w14:paraId="6D926FD9" w14:textId="01598325" w:rsidR="00F13A3C" w:rsidRPr="006154BF" w:rsidRDefault="00F13A3C" w:rsidP="00F13A3C">
            <w:pPr>
              <w:tabs>
                <w:tab w:val="left" w:pos="349"/>
              </w:tabs>
              <w:autoSpaceDE w:val="0"/>
              <w:autoSpaceDN w:val="0"/>
              <w:adjustRightInd w:val="0"/>
              <w:ind w:left="349" w:hanging="349"/>
              <w:jc w:val="thaiDistribute"/>
              <w:rPr>
                <w:rFonts w:ascii="Arial" w:hAnsi="Arial" w:cs="Arial"/>
                <w:color w:val="000000"/>
                <w:sz w:val="20"/>
                <w:szCs w:val="20"/>
              </w:rPr>
            </w:pPr>
            <w:r w:rsidRPr="006154BF">
              <w:rPr>
                <w:rFonts w:ascii="Arial" w:hAnsi="Arial" w:cs="Arial"/>
                <w:color w:val="000000"/>
                <w:sz w:val="20"/>
                <w:szCs w:val="20"/>
              </w:rPr>
              <w:t>•</w:t>
            </w:r>
            <w:r w:rsidRPr="006154BF">
              <w:rPr>
                <w:rFonts w:ascii="Arial" w:hAnsi="Arial" w:cs="Arial"/>
                <w:color w:val="000000"/>
                <w:sz w:val="20"/>
                <w:szCs w:val="20"/>
                <w:cs/>
              </w:rPr>
              <w:tab/>
            </w:r>
            <w:r w:rsidRPr="006154BF">
              <w:rPr>
                <w:rFonts w:ascii="Arial" w:hAnsi="Arial" w:cs="Arial"/>
                <w:color w:val="000000"/>
                <w:spacing w:val="-6"/>
                <w:sz w:val="20"/>
                <w:szCs w:val="20"/>
              </w:rPr>
              <w:t>Engaged</w:t>
            </w:r>
            <w:r w:rsidR="008D7940">
              <w:rPr>
                <w:rFonts w:ascii="Arial" w:hAnsi="Arial" w:cs="Arial"/>
                <w:color w:val="000000"/>
                <w:spacing w:val="-6"/>
                <w:sz w:val="20"/>
                <w:szCs w:val="20"/>
              </w:rPr>
              <w:t xml:space="preserve"> auditor’s</w:t>
            </w:r>
            <w:r w:rsidRPr="006154BF">
              <w:rPr>
                <w:rFonts w:ascii="Arial" w:hAnsi="Arial" w:cs="Arial"/>
                <w:color w:val="000000"/>
                <w:spacing w:val="-6"/>
                <w:sz w:val="20"/>
                <w:szCs w:val="20"/>
              </w:rPr>
              <w:t xml:space="preserve"> actuarial specialists to carry out independent modelling to assess if the </w:t>
            </w:r>
            <w:r>
              <w:rPr>
                <w:rFonts w:ascii="Arial" w:hAnsi="Arial" w:cs="Arial"/>
                <w:color w:val="000000"/>
                <w:spacing w:val="-6"/>
                <w:sz w:val="20"/>
                <w:szCs w:val="20"/>
              </w:rPr>
              <w:t>Group</w:t>
            </w:r>
            <w:r w:rsidRPr="006154BF">
              <w:rPr>
                <w:rFonts w:ascii="Arial" w:hAnsi="Arial" w:cs="Arial"/>
                <w:color w:val="000000"/>
                <w:spacing w:val="-6"/>
                <w:sz w:val="20"/>
                <w:szCs w:val="20"/>
              </w:rPr>
              <w:t xml:space="preserve">’s best estimate of gross and net claims reserves fell into estimated reasonable ranges for selected types of insurance. </w:t>
            </w:r>
            <w:r>
              <w:rPr>
                <w:rFonts w:ascii="Arial" w:hAnsi="Arial" w:cs="Arial"/>
                <w:color w:val="000000"/>
                <w:sz w:val="20"/>
                <w:szCs w:val="20"/>
              </w:rPr>
              <w:t>Auditor’s</w:t>
            </w:r>
            <w:r w:rsidRPr="006154BF">
              <w:rPr>
                <w:rFonts w:ascii="Arial" w:hAnsi="Arial" w:cs="Arial"/>
                <w:color w:val="000000"/>
                <w:sz w:val="20"/>
                <w:szCs w:val="20"/>
              </w:rPr>
              <w:t xml:space="preserve"> actuarial specialists’ estimates of outstanding claims reserves </w:t>
            </w:r>
            <w:r w:rsidR="001F3B77">
              <w:rPr>
                <w:rFonts w:ascii="Arial" w:hAnsi="Arial" w:cs="Arial"/>
                <w:color w:val="000000"/>
                <w:sz w:val="20"/>
                <w:szCs w:val="20"/>
              </w:rPr>
              <w:t>were</w:t>
            </w:r>
            <w:r w:rsidRPr="006154BF">
              <w:rPr>
                <w:rFonts w:ascii="Arial" w:hAnsi="Arial" w:cs="Arial"/>
                <w:color w:val="000000"/>
                <w:sz w:val="20"/>
                <w:szCs w:val="20"/>
              </w:rPr>
              <w:t xml:space="preserve"> based on a statistical </w:t>
            </w:r>
            <w:r w:rsidR="008D7940">
              <w:rPr>
                <w:rFonts w:ascii="Arial" w:hAnsi="Arial" w:cs="Arial"/>
                <w:color w:val="000000"/>
                <w:sz w:val="20"/>
                <w:szCs w:val="20"/>
              </w:rPr>
              <w:t>data</w:t>
            </w:r>
            <w:r w:rsidRPr="006154BF">
              <w:rPr>
                <w:rFonts w:ascii="Arial" w:hAnsi="Arial" w:cs="Arial"/>
                <w:color w:val="000000"/>
                <w:sz w:val="20"/>
                <w:szCs w:val="20"/>
              </w:rPr>
              <w:t xml:space="preserve"> of the claims process.  </w:t>
            </w:r>
          </w:p>
          <w:p w14:paraId="25D9C288" w14:textId="77777777" w:rsidR="00F13A3C" w:rsidRPr="00F13A3C" w:rsidRDefault="00F13A3C" w:rsidP="005B70A7">
            <w:pPr>
              <w:tabs>
                <w:tab w:val="left" w:pos="349"/>
              </w:tabs>
              <w:autoSpaceDE w:val="0"/>
              <w:autoSpaceDN w:val="0"/>
              <w:adjustRightInd w:val="0"/>
              <w:ind w:left="349" w:hanging="349"/>
              <w:jc w:val="thaiDistribute"/>
              <w:rPr>
                <w:rFonts w:ascii="Arial" w:hAnsi="Arial" w:cs="Browallia New"/>
                <w:color w:val="000000"/>
                <w:sz w:val="20"/>
                <w:szCs w:val="25"/>
              </w:rPr>
            </w:pPr>
          </w:p>
          <w:p w14:paraId="2E08A80F" w14:textId="1E2D11A1" w:rsidR="002060B1" w:rsidRDefault="00F13A3C" w:rsidP="003626D3">
            <w:pPr>
              <w:jc w:val="thaiDistribute"/>
              <w:rPr>
                <w:rFonts w:ascii="Arial" w:hAnsi="Arial" w:cs="Arial"/>
                <w:color w:val="000000"/>
                <w:sz w:val="20"/>
                <w:szCs w:val="20"/>
              </w:rPr>
            </w:pPr>
            <w:r w:rsidRPr="006154BF">
              <w:rPr>
                <w:rFonts w:ascii="Arial" w:hAnsi="Arial" w:cs="Arial"/>
                <w:color w:val="000000"/>
                <w:spacing w:val="-4"/>
                <w:sz w:val="20"/>
                <w:szCs w:val="20"/>
              </w:rPr>
              <w:t xml:space="preserve">Based on all of the above procedures, I </w:t>
            </w:r>
            <w:r w:rsidR="00654E9E">
              <w:rPr>
                <w:rFonts w:ascii="Arial" w:hAnsi="Arial" w:cs="Arial"/>
                <w:color w:val="000000"/>
                <w:spacing w:val="-4"/>
                <w:sz w:val="20"/>
                <w:szCs w:val="20"/>
              </w:rPr>
              <w:t>considered</w:t>
            </w:r>
            <w:r w:rsidRPr="006154BF">
              <w:rPr>
                <w:rFonts w:ascii="Arial" w:hAnsi="Arial" w:cs="Arial"/>
                <w:color w:val="000000"/>
                <w:sz w:val="20"/>
                <w:szCs w:val="20"/>
              </w:rPr>
              <w:t xml:space="preserve"> </w:t>
            </w:r>
            <w:r w:rsidRPr="006154BF">
              <w:rPr>
                <w:rFonts w:ascii="Arial" w:hAnsi="Arial" w:cs="Arial"/>
                <w:color w:val="000000"/>
                <w:spacing w:val="-4"/>
                <w:sz w:val="20"/>
                <w:szCs w:val="20"/>
              </w:rPr>
              <w:t xml:space="preserve">the </w:t>
            </w:r>
            <w:proofErr w:type="gramStart"/>
            <w:r w:rsidRPr="006154BF">
              <w:rPr>
                <w:rFonts w:ascii="Arial" w:hAnsi="Arial" w:cs="Arial"/>
                <w:color w:val="000000"/>
                <w:spacing w:val="-4"/>
                <w:sz w:val="20"/>
                <w:szCs w:val="20"/>
              </w:rPr>
              <w:t>management</w:t>
            </w:r>
            <w:r w:rsidR="008D7940">
              <w:rPr>
                <w:rFonts w:ascii="Arial" w:hAnsi="Arial" w:cs="Arial"/>
                <w:color w:val="000000"/>
                <w:spacing w:val="-4"/>
                <w:sz w:val="20"/>
                <w:szCs w:val="20"/>
              </w:rPr>
              <w:t xml:space="preserve">’s </w:t>
            </w:r>
            <w:r w:rsidRPr="006154BF">
              <w:rPr>
                <w:rFonts w:ascii="Arial" w:hAnsi="Arial" w:cs="Arial"/>
                <w:color w:val="000000"/>
                <w:spacing w:val="-4"/>
                <w:sz w:val="20"/>
                <w:szCs w:val="20"/>
              </w:rPr>
              <w:t xml:space="preserve"> assumptions</w:t>
            </w:r>
            <w:proofErr w:type="gramEnd"/>
            <w:r w:rsidRPr="006154BF">
              <w:rPr>
                <w:rFonts w:ascii="Arial" w:hAnsi="Arial" w:cs="Arial"/>
                <w:color w:val="000000"/>
                <w:spacing w:val="-4"/>
                <w:sz w:val="20"/>
                <w:szCs w:val="20"/>
              </w:rPr>
              <w:t xml:space="preserve"> </w:t>
            </w:r>
            <w:r w:rsidR="009F6935">
              <w:rPr>
                <w:rFonts w:ascii="Arial" w:hAnsi="Arial" w:cs="Arial"/>
                <w:color w:val="000000"/>
                <w:sz w:val="20"/>
                <w:szCs w:val="20"/>
              </w:rPr>
              <w:t>used for</w:t>
            </w:r>
            <w:r w:rsidR="009F6935" w:rsidRPr="006154BF">
              <w:rPr>
                <w:rFonts w:ascii="Arial" w:hAnsi="Arial" w:cs="Arial"/>
                <w:color w:val="000000"/>
                <w:sz w:val="20"/>
                <w:szCs w:val="20"/>
                <w:cs/>
              </w:rPr>
              <w:t xml:space="preserve"> </w:t>
            </w:r>
            <w:r w:rsidR="009F6935" w:rsidRPr="006154BF">
              <w:rPr>
                <w:rFonts w:ascii="Arial" w:hAnsi="Arial" w:cs="Arial"/>
                <w:color w:val="000000"/>
                <w:sz w:val="20"/>
                <w:szCs w:val="20"/>
              </w:rPr>
              <w:t xml:space="preserve">valuation of </w:t>
            </w:r>
            <w:r w:rsidR="009F6935">
              <w:rPr>
                <w:rFonts w:ascii="Arial" w:hAnsi="Arial" w:cs="Arial"/>
                <w:color w:val="000000"/>
                <w:sz w:val="20"/>
                <w:szCs w:val="20"/>
              </w:rPr>
              <w:t xml:space="preserve">claim </w:t>
            </w:r>
            <w:r w:rsidR="005160DD">
              <w:rPr>
                <w:rFonts w:ascii="Arial" w:hAnsi="Arial" w:cs="Arial"/>
                <w:color w:val="000000"/>
                <w:spacing w:val="-5"/>
                <w:sz w:val="20"/>
                <w:szCs w:val="20"/>
              </w:rPr>
              <w:t>r</w:t>
            </w:r>
            <w:r w:rsidR="005160DD" w:rsidRPr="005160DD">
              <w:rPr>
                <w:rFonts w:ascii="Arial" w:hAnsi="Arial" w:cs="Arial"/>
                <w:color w:val="000000"/>
                <w:sz w:val="20"/>
                <w:szCs w:val="20"/>
              </w:rPr>
              <w:t>eserves</w:t>
            </w:r>
            <w:r w:rsidR="009F6935" w:rsidRPr="006154BF">
              <w:rPr>
                <w:rFonts w:ascii="Arial" w:hAnsi="Arial" w:cs="Arial"/>
                <w:color w:val="000000"/>
                <w:sz w:val="20"/>
                <w:szCs w:val="20"/>
              </w:rPr>
              <w:t xml:space="preserve"> </w:t>
            </w:r>
            <w:r w:rsidR="009602C5">
              <w:rPr>
                <w:rFonts w:ascii="Arial" w:hAnsi="Arial" w:cs="Arial"/>
                <w:color w:val="000000"/>
                <w:spacing w:val="-4"/>
                <w:sz w:val="20"/>
                <w:szCs w:val="20"/>
              </w:rPr>
              <w:t>were</w:t>
            </w:r>
            <w:r w:rsidR="00654E9E">
              <w:rPr>
                <w:rFonts w:ascii="Arial" w:hAnsi="Arial" w:cs="Arial"/>
                <w:color w:val="000000"/>
                <w:spacing w:val="-4"/>
                <w:sz w:val="20"/>
                <w:szCs w:val="20"/>
              </w:rPr>
              <w:t xml:space="preserve"> </w:t>
            </w:r>
            <w:r w:rsidRPr="006154BF">
              <w:rPr>
                <w:rFonts w:ascii="Arial" w:hAnsi="Arial" w:cs="Arial"/>
                <w:color w:val="000000"/>
                <w:spacing w:val="-4"/>
                <w:sz w:val="20"/>
                <w:szCs w:val="20"/>
              </w:rPr>
              <w:t xml:space="preserve">reasonable </w:t>
            </w:r>
            <w:r w:rsidR="009F6935">
              <w:rPr>
                <w:rFonts w:ascii="Arial" w:hAnsi="Arial" w:cs="Arial"/>
                <w:color w:val="000000"/>
                <w:sz w:val="20"/>
                <w:szCs w:val="20"/>
              </w:rPr>
              <w:t>based on available evidences.</w:t>
            </w:r>
          </w:p>
          <w:p w14:paraId="1D241A53" w14:textId="77777777" w:rsidR="00745CA8" w:rsidRDefault="00745CA8" w:rsidP="003626D3">
            <w:pPr>
              <w:jc w:val="thaiDistribute"/>
              <w:rPr>
                <w:rFonts w:ascii="Arial" w:hAnsi="Arial" w:cs="Arial"/>
                <w:color w:val="000000"/>
                <w:sz w:val="20"/>
                <w:szCs w:val="20"/>
              </w:rPr>
            </w:pPr>
          </w:p>
          <w:p w14:paraId="1C67DA25" w14:textId="77777777" w:rsidR="00745CA8" w:rsidRPr="003626D3" w:rsidRDefault="00745CA8" w:rsidP="003626D3">
            <w:pPr>
              <w:jc w:val="thaiDistribute"/>
              <w:rPr>
                <w:rFonts w:ascii="Arial" w:hAnsi="Arial"/>
                <w:color w:val="000000"/>
                <w:spacing w:val="-4"/>
                <w:sz w:val="20"/>
                <w:szCs w:val="20"/>
              </w:rPr>
            </w:pPr>
          </w:p>
        </w:tc>
      </w:tr>
    </w:tbl>
    <w:p w14:paraId="3AE71E88" w14:textId="77777777" w:rsidR="00E86283" w:rsidRDefault="00E86283">
      <w:pPr>
        <w:sectPr w:rsidR="00E86283" w:rsidSect="00713ECB">
          <w:headerReference w:type="default" r:id="rId9"/>
          <w:pgSz w:w="11909" w:h="16834" w:code="9"/>
          <w:pgMar w:top="2880" w:right="720" w:bottom="720" w:left="1987" w:header="706" w:footer="706" w:gutter="0"/>
          <w:cols w:space="708"/>
          <w:docGrid w:linePitch="360"/>
        </w:sectPr>
      </w:pPr>
    </w:p>
    <w:tbl>
      <w:tblPr>
        <w:tblStyle w:val="TableGrid"/>
        <w:tblW w:w="90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4550"/>
      </w:tblGrid>
      <w:tr w:rsidR="00E86283" w:rsidRPr="002757B2" w14:paraId="1FF17A95" w14:textId="77777777" w:rsidTr="004F2EA9">
        <w:trPr>
          <w:trHeight w:val="346"/>
        </w:trPr>
        <w:tc>
          <w:tcPr>
            <w:tcW w:w="4464" w:type="dxa"/>
            <w:shd w:val="clear" w:color="auto" w:fill="FFA543"/>
            <w:vAlign w:val="center"/>
          </w:tcPr>
          <w:p w14:paraId="69C02C02" w14:textId="77777777" w:rsidR="00E86283" w:rsidRPr="00A92691" w:rsidRDefault="00E86283" w:rsidP="0003647E">
            <w:pPr>
              <w:pStyle w:val="Default"/>
              <w:ind w:right="244"/>
              <w:jc w:val="center"/>
              <w:rPr>
                <w:b/>
                <w:bCs/>
                <w:color w:val="FFFFFF" w:themeColor="background1"/>
                <w:sz w:val="20"/>
                <w:szCs w:val="20"/>
              </w:rPr>
            </w:pPr>
            <w:r w:rsidRPr="00A92691">
              <w:rPr>
                <w:b/>
                <w:bCs/>
                <w:color w:val="FFFFFF" w:themeColor="background1"/>
                <w:sz w:val="20"/>
                <w:szCs w:val="20"/>
              </w:rPr>
              <w:lastRenderedPageBreak/>
              <w:t>Key audit matter</w:t>
            </w:r>
          </w:p>
        </w:tc>
        <w:tc>
          <w:tcPr>
            <w:tcW w:w="4550" w:type="dxa"/>
            <w:shd w:val="clear" w:color="auto" w:fill="FFA543"/>
            <w:vAlign w:val="center"/>
          </w:tcPr>
          <w:p w14:paraId="0C652963" w14:textId="77777777" w:rsidR="00E86283" w:rsidRPr="00A92691" w:rsidRDefault="00E86283" w:rsidP="0003647E">
            <w:pPr>
              <w:pStyle w:val="Default"/>
              <w:jc w:val="center"/>
              <w:rPr>
                <w:b/>
                <w:bCs/>
                <w:color w:val="FFFFFF" w:themeColor="background1"/>
                <w:sz w:val="20"/>
                <w:szCs w:val="20"/>
              </w:rPr>
            </w:pPr>
            <w:r w:rsidRPr="00A92691">
              <w:rPr>
                <w:b/>
                <w:bCs/>
                <w:color w:val="FFFFFF" w:themeColor="background1"/>
                <w:sz w:val="20"/>
                <w:szCs w:val="20"/>
              </w:rPr>
              <w:t>How my audit addressed the key audit matter</w:t>
            </w:r>
          </w:p>
        </w:tc>
      </w:tr>
      <w:tr w:rsidR="00882416" w:rsidRPr="002757B2" w14:paraId="4B737124" w14:textId="77777777" w:rsidTr="00E85189">
        <w:tc>
          <w:tcPr>
            <w:tcW w:w="4464" w:type="dxa"/>
            <w:tcBorders>
              <w:bottom w:val="single" w:sz="4" w:space="0" w:color="FFA543"/>
            </w:tcBorders>
            <w:shd w:val="clear" w:color="auto" w:fill="auto"/>
          </w:tcPr>
          <w:p w14:paraId="4A0A04CC" w14:textId="77777777" w:rsidR="006959D3" w:rsidRPr="00882416" w:rsidRDefault="00DC6893" w:rsidP="006959D3">
            <w:pPr>
              <w:spacing w:beforeLines="60" w:before="144" w:afterLines="60" w:after="144"/>
              <w:rPr>
                <w:rFonts w:ascii="Arial" w:hAnsi="Arial" w:cs="Arial"/>
                <w:b/>
                <w:bCs/>
                <w:color w:val="000000"/>
                <w:sz w:val="20"/>
                <w:szCs w:val="20"/>
              </w:rPr>
            </w:pPr>
            <w:r>
              <w:rPr>
                <w:rFonts w:ascii="Arial" w:hAnsi="Arial" w:cs="Arial"/>
                <w:b/>
                <w:bCs/>
                <w:color w:val="000000"/>
                <w:sz w:val="20"/>
                <w:szCs w:val="20"/>
              </w:rPr>
              <w:t>Assessment of goodwill impairment</w:t>
            </w:r>
          </w:p>
          <w:p w14:paraId="7D66D036" w14:textId="0516BC14" w:rsidR="00DC6893" w:rsidRPr="00F54640" w:rsidRDefault="006959D3" w:rsidP="00DD0ADA">
            <w:pPr>
              <w:spacing w:beforeLines="60" w:before="144" w:afterLines="60" w:after="144"/>
              <w:jc w:val="both"/>
              <w:rPr>
                <w:rFonts w:ascii="Arial" w:hAnsi="Arial" w:cs="Arial"/>
                <w:i/>
                <w:iCs/>
                <w:color w:val="000000"/>
                <w:sz w:val="20"/>
                <w:szCs w:val="20"/>
              </w:rPr>
            </w:pPr>
            <w:r w:rsidRPr="00F54640">
              <w:rPr>
                <w:rFonts w:ascii="Arial" w:hAnsi="Arial" w:cs="Arial"/>
                <w:i/>
                <w:iCs/>
                <w:color w:val="000000"/>
                <w:sz w:val="20"/>
                <w:szCs w:val="20"/>
              </w:rPr>
              <w:t xml:space="preserve">Refer to Note </w:t>
            </w:r>
            <w:r w:rsidR="00DC6893" w:rsidRPr="00F54640">
              <w:rPr>
                <w:rFonts w:ascii="Arial" w:hAnsi="Arial" w:cs="Arial"/>
                <w:i/>
                <w:iCs/>
                <w:color w:val="000000"/>
                <w:sz w:val="20"/>
                <w:szCs w:val="20"/>
              </w:rPr>
              <w:t>5</w:t>
            </w:r>
            <w:r w:rsidRPr="00F54640">
              <w:rPr>
                <w:rFonts w:ascii="Arial" w:hAnsi="Arial" w:cs="Arial"/>
                <w:i/>
                <w:iCs/>
                <w:color w:val="000000"/>
                <w:sz w:val="20"/>
                <w:szCs w:val="20"/>
              </w:rPr>
              <w:t xml:space="preserve">, critical accounting estimates, assumptions and judgements in consolidated financial statements in relation to </w:t>
            </w:r>
            <w:r w:rsidR="00DC6893" w:rsidRPr="00F54640">
              <w:rPr>
                <w:rFonts w:ascii="Arial" w:hAnsi="Arial" w:cs="Arial"/>
                <w:i/>
                <w:iCs/>
                <w:color w:val="000000"/>
                <w:sz w:val="20"/>
                <w:szCs w:val="20"/>
              </w:rPr>
              <w:t>goodwill</w:t>
            </w:r>
            <w:r w:rsidRPr="00F54640">
              <w:rPr>
                <w:rFonts w:ascii="Arial" w:hAnsi="Arial" w:cs="Arial"/>
                <w:i/>
                <w:iCs/>
                <w:color w:val="000000"/>
                <w:sz w:val="20"/>
                <w:szCs w:val="20"/>
              </w:rPr>
              <w:t xml:space="preserve"> and Note </w:t>
            </w:r>
            <w:r w:rsidR="00DC6893" w:rsidRPr="00F54640">
              <w:rPr>
                <w:rFonts w:ascii="Arial" w:hAnsi="Arial" w:cs="Arial"/>
                <w:i/>
                <w:iCs/>
                <w:color w:val="000000"/>
                <w:sz w:val="20"/>
                <w:szCs w:val="20"/>
              </w:rPr>
              <w:t>1</w:t>
            </w:r>
            <w:r w:rsidR="008D7940">
              <w:rPr>
                <w:rFonts w:ascii="Arial" w:hAnsi="Arial" w:cs="Arial"/>
                <w:i/>
                <w:iCs/>
                <w:color w:val="000000"/>
                <w:sz w:val="20"/>
                <w:szCs w:val="20"/>
              </w:rPr>
              <w:t>6</w:t>
            </w:r>
            <w:r w:rsidRPr="00F54640">
              <w:rPr>
                <w:rFonts w:ascii="Arial" w:hAnsi="Arial" w:cs="Arial"/>
                <w:i/>
                <w:iCs/>
                <w:color w:val="000000"/>
                <w:sz w:val="20"/>
                <w:szCs w:val="20"/>
              </w:rPr>
              <w:t xml:space="preserve">, </w:t>
            </w:r>
            <w:r w:rsidR="00DC6893" w:rsidRPr="00F54640">
              <w:rPr>
                <w:rFonts w:ascii="Arial" w:hAnsi="Arial" w:cs="Arial"/>
                <w:i/>
                <w:iCs/>
                <w:color w:val="000000"/>
                <w:sz w:val="20"/>
                <w:szCs w:val="20"/>
              </w:rPr>
              <w:t>goodwill</w:t>
            </w:r>
            <w:r w:rsidRPr="00F54640">
              <w:rPr>
                <w:rFonts w:ascii="Arial" w:hAnsi="Arial" w:cs="Arial"/>
                <w:i/>
                <w:iCs/>
                <w:color w:val="000000"/>
                <w:sz w:val="20"/>
                <w:szCs w:val="20"/>
              </w:rPr>
              <w:t xml:space="preserve"> in consolidated financial statements </w:t>
            </w:r>
          </w:p>
          <w:p w14:paraId="6C4E9A1B" w14:textId="6D0157B9" w:rsidR="00DC6893" w:rsidRPr="00DC6893" w:rsidRDefault="008D7940" w:rsidP="00DD0ADA">
            <w:pPr>
              <w:spacing w:beforeLines="60" w:before="144" w:afterLines="60" w:after="144"/>
              <w:jc w:val="both"/>
              <w:rPr>
                <w:rFonts w:ascii="Arial" w:hAnsi="Arial" w:cs="Arial"/>
                <w:color w:val="000000"/>
                <w:sz w:val="20"/>
                <w:szCs w:val="20"/>
              </w:rPr>
            </w:pPr>
            <w:r>
              <w:rPr>
                <w:rFonts w:ascii="Arial" w:hAnsi="Arial" w:cs="Arial"/>
                <w:color w:val="000000"/>
                <w:sz w:val="20"/>
                <w:szCs w:val="20"/>
              </w:rPr>
              <w:t>As at 31 December 2020, t</w:t>
            </w:r>
            <w:r w:rsidR="00DC6893" w:rsidRPr="00DC6893">
              <w:rPr>
                <w:rFonts w:ascii="Arial" w:hAnsi="Arial" w:cs="Arial"/>
                <w:color w:val="000000"/>
                <w:sz w:val="20"/>
                <w:szCs w:val="20"/>
              </w:rPr>
              <w:t>he Group ha</w:t>
            </w:r>
            <w:r w:rsidR="009602C5">
              <w:rPr>
                <w:rFonts w:ascii="Arial" w:hAnsi="Arial" w:cs="Arial"/>
                <w:color w:val="000000"/>
                <w:sz w:val="20"/>
                <w:szCs w:val="20"/>
              </w:rPr>
              <w:t>d</w:t>
            </w:r>
            <w:r w:rsidR="00DC6893" w:rsidRPr="00DC6893">
              <w:rPr>
                <w:rFonts w:ascii="Arial" w:hAnsi="Arial" w:cs="Arial"/>
                <w:color w:val="000000"/>
                <w:sz w:val="20"/>
                <w:szCs w:val="20"/>
              </w:rPr>
              <w:t xml:space="preserve"> </w:t>
            </w:r>
            <w:r w:rsidR="00DC6893" w:rsidRPr="00DD0ADA">
              <w:rPr>
                <w:rFonts w:ascii="Arial" w:hAnsi="Arial" w:cs="Arial"/>
                <w:color w:val="000000"/>
                <w:spacing w:val="-4"/>
                <w:sz w:val="20"/>
                <w:szCs w:val="20"/>
              </w:rPr>
              <w:t>goodwill of Baht 508.88 million as at 31 December</w:t>
            </w:r>
            <w:r w:rsidR="00DC6893" w:rsidRPr="00DC6893">
              <w:rPr>
                <w:rFonts w:ascii="Arial" w:hAnsi="Arial" w:cs="Arial"/>
                <w:color w:val="000000"/>
                <w:sz w:val="20"/>
                <w:szCs w:val="20"/>
              </w:rPr>
              <w:t xml:space="preserve"> 2020, which relate</w:t>
            </w:r>
            <w:r w:rsidR="009602C5">
              <w:rPr>
                <w:rFonts w:ascii="Arial" w:hAnsi="Arial" w:cs="Arial"/>
                <w:color w:val="000000"/>
                <w:sz w:val="20"/>
                <w:szCs w:val="20"/>
              </w:rPr>
              <w:t>d</w:t>
            </w:r>
            <w:r w:rsidR="00DC6893" w:rsidRPr="00DC6893">
              <w:rPr>
                <w:rFonts w:ascii="Arial" w:hAnsi="Arial" w:cs="Arial"/>
                <w:color w:val="000000"/>
                <w:sz w:val="20"/>
                <w:szCs w:val="20"/>
              </w:rPr>
              <w:t xml:space="preserve"> to</w:t>
            </w:r>
            <w:r>
              <w:rPr>
                <w:rFonts w:ascii="Arial" w:hAnsi="Arial" w:cs="Arial"/>
                <w:color w:val="000000"/>
                <w:sz w:val="20"/>
                <w:szCs w:val="20"/>
              </w:rPr>
              <w:t xml:space="preserve"> cash generating units in</w:t>
            </w:r>
            <w:r w:rsidR="00DC6893" w:rsidRPr="00DC6893">
              <w:rPr>
                <w:rFonts w:ascii="Arial" w:hAnsi="Arial" w:cs="Arial"/>
                <w:color w:val="000000"/>
                <w:sz w:val="20"/>
                <w:szCs w:val="20"/>
              </w:rPr>
              <w:t xml:space="preserve"> insurance business. The Group </w:t>
            </w:r>
            <w:r w:rsidR="009602C5">
              <w:rPr>
                <w:rFonts w:ascii="Arial" w:hAnsi="Arial" w:cs="Arial"/>
                <w:color w:val="000000"/>
                <w:sz w:val="20"/>
                <w:szCs w:val="20"/>
              </w:rPr>
              <w:t>is</w:t>
            </w:r>
            <w:r w:rsidR="00DC6893" w:rsidRPr="00DC6893">
              <w:rPr>
                <w:rFonts w:ascii="Arial" w:hAnsi="Arial" w:cs="Arial"/>
                <w:color w:val="000000"/>
                <w:sz w:val="20"/>
                <w:szCs w:val="20"/>
              </w:rPr>
              <w:t xml:space="preserve"> required to, at least annually, test goodwill for impairment.</w:t>
            </w:r>
          </w:p>
          <w:p w14:paraId="1E7AECA1" w14:textId="421E7057" w:rsidR="00DC6893" w:rsidRPr="00B23619" w:rsidRDefault="00DC6893" w:rsidP="00DD0ADA">
            <w:pPr>
              <w:spacing w:beforeLines="60" w:before="144" w:afterLines="60" w:after="144"/>
              <w:jc w:val="both"/>
              <w:rPr>
                <w:rFonts w:ascii="Arial" w:hAnsi="Arial" w:cs="Arial"/>
                <w:color w:val="000000"/>
                <w:sz w:val="20"/>
                <w:szCs w:val="20"/>
              </w:rPr>
            </w:pPr>
            <w:r w:rsidRPr="00DD0ADA">
              <w:rPr>
                <w:rFonts w:ascii="Arial" w:hAnsi="Arial" w:cs="Arial"/>
                <w:color w:val="000000"/>
                <w:spacing w:val="-4"/>
                <w:sz w:val="20"/>
                <w:szCs w:val="20"/>
              </w:rPr>
              <w:t xml:space="preserve">I focused on this area due to </w:t>
            </w:r>
            <w:r w:rsidR="00674C77" w:rsidRPr="00DD0ADA">
              <w:rPr>
                <w:rFonts w:ascii="Arial" w:hAnsi="Arial" w:cs="Arial"/>
                <w:color w:val="000000"/>
                <w:spacing w:val="-4"/>
                <w:sz w:val="20"/>
                <w:szCs w:val="20"/>
                <w:lang w:val="en-US"/>
              </w:rPr>
              <w:t xml:space="preserve">the fact that </w:t>
            </w:r>
            <w:r w:rsidRPr="00DD0ADA">
              <w:rPr>
                <w:rFonts w:ascii="Arial" w:hAnsi="Arial" w:cs="Arial"/>
                <w:color w:val="000000"/>
                <w:spacing w:val="-4"/>
                <w:sz w:val="20"/>
                <w:szCs w:val="20"/>
              </w:rPr>
              <w:t>goodwill</w:t>
            </w:r>
            <w:r w:rsidRPr="00B23619">
              <w:rPr>
                <w:rFonts w:ascii="Arial" w:hAnsi="Arial" w:cs="Arial"/>
                <w:color w:val="000000"/>
                <w:sz w:val="20"/>
                <w:szCs w:val="20"/>
              </w:rPr>
              <w:t xml:space="preserve"> balance </w:t>
            </w:r>
            <w:r w:rsidR="001F3B77">
              <w:rPr>
                <w:rFonts w:ascii="Arial" w:hAnsi="Arial" w:cs="Arial"/>
                <w:color w:val="000000"/>
                <w:sz w:val="20"/>
                <w:szCs w:val="20"/>
              </w:rPr>
              <w:t>was</w:t>
            </w:r>
            <w:r w:rsidRPr="00B23619">
              <w:rPr>
                <w:rFonts w:ascii="Arial" w:hAnsi="Arial" w:cs="Arial"/>
                <w:color w:val="000000"/>
                <w:sz w:val="20"/>
                <w:szCs w:val="20"/>
              </w:rPr>
              <w:t xml:space="preserve"> around </w:t>
            </w:r>
            <w:r w:rsidR="00B23619" w:rsidRPr="00B23619">
              <w:rPr>
                <w:rFonts w:ascii="Arial" w:hAnsi="Arial" w:cs="Arial"/>
                <w:color w:val="000000"/>
                <w:sz w:val="20"/>
                <w:szCs w:val="20"/>
              </w:rPr>
              <w:t>2</w:t>
            </w:r>
            <w:r w:rsidRPr="00B23619">
              <w:rPr>
                <w:rFonts w:ascii="Arial" w:hAnsi="Arial" w:cs="Arial"/>
                <w:color w:val="000000"/>
                <w:sz w:val="20"/>
                <w:szCs w:val="20"/>
              </w:rPr>
              <w:t xml:space="preserve">% of total </w:t>
            </w:r>
            <w:r w:rsidR="00B23619" w:rsidRPr="00B23619">
              <w:rPr>
                <w:rFonts w:ascii="Arial" w:hAnsi="Arial" w:cs="Arial"/>
                <w:color w:val="000000"/>
                <w:sz w:val="20"/>
                <w:szCs w:val="20"/>
              </w:rPr>
              <w:t xml:space="preserve">consolidated </w:t>
            </w:r>
            <w:r w:rsidRPr="00B23619">
              <w:rPr>
                <w:rFonts w:ascii="Arial" w:hAnsi="Arial" w:cs="Arial"/>
                <w:color w:val="000000"/>
                <w:sz w:val="20"/>
                <w:szCs w:val="20"/>
              </w:rPr>
              <w:t xml:space="preserve">assets and the </w:t>
            </w:r>
            <w:r w:rsidR="008D7940">
              <w:rPr>
                <w:rFonts w:ascii="Arial" w:hAnsi="Arial" w:cs="Arial"/>
                <w:color w:val="000000"/>
                <w:sz w:val="20"/>
                <w:szCs w:val="20"/>
              </w:rPr>
              <w:t>forecasts of cash flows each year</w:t>
            </w:r>
            <w:r w:rsidRPr="00B23619">
              <w:rPr>
                <w:rFonts w:ascii="Arial" w:hAnsi="Arial" w:cs="Arial"/>
                <w:color w:val="000000"/>
                <w:sz w:val="20"/>
                <w:szCs w:val="20"/>
              </w:rPr>
              <w:t xml:space="preserve"> involve</w:t>
            </w:r>
            <w:r w:rsidR="009602C5">
              <w:rPr>
                <w:rFonts w:ascii="Arial" w:hAnsi="Arial" w:cs="Arial"/>
                <w:color w:val="000000"/>
                <w:sz w:val="20"/>
                <w:szCs w:val="20"/>
              </w:rPr>
              <w:t>d</w:t>
            </w:r>
            <w:r w:rsidRPr="00B23619">
              <w:rPr>
                <w:rFonts w:ascii="Arial" w:hAnsi="Arial" w:cs="Arial"/>
                <w:color w:val="000000"/>
                <w:sz w:val="20"/>
                <w:szCs w:val="20"/>
              </w:rPr>
              <w:t xml:space="preserve"> significant management</w:t>
            </w:r>
            <w:r w:rsidR="008D7940">
              <w:rPr>
                <w:rFonts w:ascii="Arial" w:hAnsi="Arial" w:cs="Arial"/>
                <w:color w:val="000000"/>
                <w:sz w:val="20"/>
                <w:szCs w:val="20"/>
              </w:rPr>
              <w:t xml:space="preserve">’s </w:t>
            </w:r>
            <w:r w:rsidRPr="00B23619">
              <w:rPr>
                <w:rFonts w:ascii="Arial" w:hAnsi="Arial" w:cs="Arial"/>
                <w:color w:val="000000"/>
                <w:sz w:val="20"/>
                <w:szCs w:val="20"/>
              </w:rPr>
              <w:t xml:space="preserve">judgement, which </w:t>
            </w:r>
            <w:r w:rsidR="009602C5">
              <w:rPr>
                <w:rFonts w:ascii="Arial" w:hAnsi="Arial" w:cs="Arial"/>
                <w:color w:val="000000"/>
                <w:sz w:val="20"/>
                <w:szCs w:val="20"/>
              </w:rPr>
              <w:t>was</w:t>
            </w:r>
            <w:r w:rsidRPr="00B23619">
              <w:rPr>
                <w:rFonts w:ascii="Arial" w:hAnsi="Arial" w:cs="Arial"/>
                <w:color w:val="000000"/>
                <w:sz w:val="20"/>
                <w:szCs w:val="20"/>
              </w:rPr>
              <w:t xml:space="preserve"> based on </w:t>
            </w:r>
            <w:r w:rsidR="008D7940">
              <w:rPr>
                <w:rFonts w:ascii="Arial" w:hAnsi="Arial" w:cs="Arial"/>
                <w:color w:val="000000"/>
                <w:sz w:val="20"/>
                <w:szCs w:val="20"/>
              </w:rPr>
              <w:t xml:space="preserve">various </w:t>
            </w:r>
            <w:r w:rsidRPr="00B23619">
              <w:rPr>
                <w:rFonts w:ascii="Arial" w:hAnsi="Arial" w:cs="Arial"/>
                <w:color w:val="000000"/>
                <w:sz w:val="20"/>
                <w:szCs w:val="20"/>
              </w:rPr>
              <w:t xml:space="preserve">assumptions that </w:t>
            </w:r>
            <w:r w:rsidR="009602C5">
              <w:rPr>
                <w:rFonts w:ascii="Arial" w:hAnsi="Arial" w:cs="Arial"/>
                <w:color w:val="000000"/>
                <w:sz w:val="20"/>
                <w:szCs w:val="20"/>
              </w:rPr>
              <w:t>were</w:t>
            </w:r>
            <w:r w:rsidRPr="00B23619">
              <w:rPr>
                <w:rFonts w:ascii="Arial" w:hAnsi="Arial" w:cs="Arial"/>
                <w:color w:val="000000"/>
                <w:sz w:val="20"/>
                <w:szCs w:val="20"/>
              </w:rPr>
              <w:t xml:space="preserve"> affected by expected future market and economic conditions. </w:t>
            </w:r>
          </w:p>
          <w:p w14:paraId="6CD4A8D6" w14:textId="607AFFC0" w:rsidR="00DC6893" w:rsidRDefault="00F54640" w:rsidP="00DD0ADA">
            <w:pPr>
              <w:spacing w:beforeLines="60" w:before="144" w:afterLines="60" w:after="144"/>
              <w:jc w:val="both"/>
              <w:rPr>
                <w:rFonts w:ascii="Arial" w:hAnsi="Arial" w:cs="Arial"/>
                <w:color w:val="000000"/>
                <w:sz w:val="20"/>
                <w:szCs w:val="20"/>
              </w:rPr>
            </w:pPr>
            <w:r w:rsidRPr="00F54640">
              <w:rPr>
                <w:rFonts w:ascii="Arial" w:hAnsi="Arial" w:cs="Arial"/>
                <w:color w:val="000000"/>
                <w:sz w:val="20"/>
                <w:szCs w:val="20"/>
              </w:rPr>
              <w:t>For the year ended 31 December 20</w:t>
            </w:r>
            <w:r>
              <w:rPr>
                <w:rFonts w:ascii="Arial" w:hAnsi="Arial" w:cs="Arial"/>
                <w:color w:val="000000"/>
                <w:sz w:val="20"/>
                <w:szCs w:val="20"/>
              </w:rPr>
              <w:t>20</w:t>
            </w:r>
            <w:r w:rsidRPr="00F54640">
              <w:rPr>
                <w:rFonts w:ascii="Arial" w:hAnsi="Arial" w:cs="Arial"/>
                <w:color w:val="000000"/>
                <w:sz w:val="20"/>
                <w:szCs w:val="20"/>
              </w:rPr>
              <w:t>, the management performed an impairment assessment over the goodwill balance by:</w:t>
            </w:r>
          </w:p>
          <w:p w14:paraId="355E1D78" w14:textId="6DB349DF" w:rsidR="00F54640" w:rsidRPr="00E86283" w:rsidRDefault="00F54640" w:rsidP="00DD0ADA">
            <w:pPr>
              <w:pStyle w:val="ListParagraph"/>
              <w:numPr>
                <w:ilvl w:val="0"/>
                <w:numId w:val="7"/>
              </w:numPr>
              <w:spacing w:beforeLines="60" w:before="144" w:afterLines="60" w:after="144"/>
              <w:jc w:val="both"/>
              <w:rPr>
                <w:rFonts w:ascii="Arial" w:hAnsi="Arial" w:cs="Arial"/>
                <w:color w:val="000000"/>
                <w:spacing w:val="-6"/>
                <w:sz w:val="20"/>
                <w:szCs w:val="20"/>
              </w:rPr>
            </w:pPr>
            <w:r w:rsidRPr="00F54640">
              <w:rPr>
                <w:rFonts w:ascii="Arial" w:hAnsi="Arial" w:cs="Arial"/>
                <w:sz w:val="20"/>
                <w:szCs w:val="20"/>
              </w:rPr>
              <w:t>Calculating the value in use for each Cash Generating Unit (“CGU”) using a discounted cash flow model. The model</w:t>
            </w:r>
            <w:r w:rsidR="008D7940">
              <w:rPr>
                <w:rFonts w:ascii="Arial" w:hAnsi="Arial" w:cs="Arial"/>
                <w:sz w:val="20"/>
                <w:szCs w:val="20"/>
              </w:rPr>
              <w:t xml:space="preserve"> </w:t>
            </w:r>
            <w:r w:rsidRPr="00F54640">
              <w:rPr>
                <w:rFonts w:ascii="Arial" w:hAnsi="Arial" w:cs="Arial"/>
                <w:sz w:val="20"/>
                <w:szCs w:val="20"/>
              </w:rPr>
              <w:t>used cash flows (revenues and expenses) for each CGU for 5 years, with constant terminal growth rate applied to the 5</w:t>
            </w:r>
            <w:r w:rsidRPr="00F54640">
              <w:rPr>
                <w:rFonts w:ascii="Arial" w:hAnsi="Arial" w:cs="Arial"/>
                <w:sz w:val="20"/>
                <w:szCs w:val="20"/>
                <w:vertAlign w:val="superscript"/>
              </w:rPr>
              <w:t xml:space="preserve">th </w:t>
            </w:r>
            <w:r w:rsidRPr="00F54640">
              <w:rPr>
                <w:rFonts w:ascii="Arial" w:hAnsi="Arial" w:cs="Arial"/>
                <w:sz w:val="20"/>
                <w:szCs w:val="20"/>
              </w:rPr>
              <w:t xml:space="preserve">year. These cash flows were then discounted to net present value using the weighted average cost of capital (WACC). The </w:t>
            </w:r>
            <w:r w:rsidRPr="00E86283">
              <w:rPr>
                <w:rFonts w:ascii="Arial" w:hAnsi="Arial" w:cs="Arial"/>
                <w:spacing w:val="-6"/>
                <w:sz w:val="20"/>
                <w:szCs w:val="20"/>
              </w:rPr>
              <w:t xml:space="preserve">key assumptions </w:t>
            </w:r>
            <w:r w:rsidR="009602C5">
              <w:rPr>
                <w:rFonts w:ascii="Arial" w:hAnsi="Arial" w:cs="Arial"/>
                <w:spacing w:val="-6"/>
                <w:sz w:val="20"/>
                <w:szCs w:val="20"/>
              </w:rPr>
              <w:t>were</w:t>
            </w:r>
            <w:r w:rsidRPr="00E86283">
              <w:rPr>
                <w:rFonts w:ascii="Arial" w:hAnsi="Arial" w:cs="Arial"/>
                <w:spacing w:val="-6"/>
                <w:sz w:val="20"/>
                <w:szCs w:val="20"/>
              </w:rPr>
              <w:t xml:space="preserve"> disclosed in Note 1</w:t>
            </w:r>
            <w:r w:rsidR="008D7940">
              <w:rPr>
                <w:rFonts w:ascii="Arial" w:hAnsi="Arial" w:cs="Arial"/>
                <w:spacing w:val="-6"/>
                <w:sz w:val="20"/>
                <w:szCs w:val="20"/>
              </w:rPr>
              <w:t>6</w:t>
            </w:r>
            <w:r w:rsidRPr="00E86283">
              <w:rPr>
                <w:rFonts w:ascii="Arial" w:hAnsi="Arial" w:cs="Arial"/>
                <w:spacing w:val="-6"/>
                <w:sz w:val="20"/>
                <w:szCs w:val="20"/>
              </w:rPr>
              <w:t>.</w:t>
            </w:r>
          </w:p>
          <w:p w14:paraId="769D44A8" w14:textId="77777777" w:rsidR="006959D3" w:rsidRPr="00745CA8" w:rsidRDefault="00F54640" w:rsidP="00DD0ADA">
            <w:pPr>
              <w:pStyle w:val="ListParagraph"/>
              <w:numPr>
                <w:ilvl w:val="0"/>
                <w:numId w:val="7"/>
              </w:numPr>
              <w:spacing w:beforeLines="60" w:before="144" w:afterLines="60" w:after="144"/>
              <w:jc w:val="both"/>
              <w:rPr>
                <w:rFonts w:ascii="Arial" w:hAnsi="Arial" w:cs="Arial"/>
                <w:color w:val="000000"/>
                <w:sz w:val="20"/>
                <w:szCs w:val="20"/>
              </w:rPr>
            </w:pPr>
            <w:r w:rsidRPr="00F54640">
              <w:rPr>
                <w:rFonts w:ascii="Arial" w:hAnsi="Arial" w:cs="Arial"/>
                <w:sz w:val="20"/>
                <w:szCs w:val="20"/>
              </w:rPr>
              <w:t>Comparing the resulting value in use of each CGU to their respective book values.</w:t>
            </w:r>
          </w:p>
          <w:p w14:paraId="0A5FC67D" w14:textId="77777777" w:rsidR="00882416" w:rsidRPr="002757B2" w:rsidRDefault="00882416" w:rsidP="00882416">
            <w:pPr>
              <w:pStyle w:val="Default"/>
              <w:ind w:right="244"/>
              <w:jc w:val="thaiDistribute"/>
              <w:rPr>
                <w:b/>
                <w:bCs/>
                <w:color w:val="000000" w:themeColor="text1"/>
                <w:sz w:val="20"/>
                <w:szCs w:val="20"/>
              </w:rPr>
            </w:pPr>
          </w:p>
        </w:tc>
        <w:tc>
          <w:tcPr>
            <w:tcW w:w="4550" w:type="dxa"/>
            <w:tcBorders>
              <w:bottom w:val="single" w:sz="4" w:space="0" w:color="FFA543"/>
            </w:tcBorders>
            <w:shd w:val="clear" w:color="auto" w:fill="F2F2F2"/>
          </w:tcPr>
          <w:p w14:paraId="174E5ACA" w14:textId="77777777" w:rsidR="00882416" w:rsidRPr="00F54640" w:rsidRDefault="00882416" w:rsidP="00882416">
            <w:pPr>
              <w:pStyle w:val="Default"/>
              <w:jc w:val="thaiDistribute"/>
              <w:rPr>
                <w:spacing w:val="-6"/>
                <w:sz w:val="20"/>
                <w:szCs w:val="20"/>
              </w:rPr>
            </w:pPr>
          </w:p>
          <w:p w14:paraId="33FDC5C2" w14:textId="77777777" w:rsidR="00F54640" w:rsidRPr="00F54640" w:rsidRDefault="00F54640" w:rsidP="00882416">
            <w:pPr>
              <w:pStyle w:val="Default"/>
              <w:jc w:val="thaiDistribute"/>
              <w:rPr>
                <w:spacing w:val="-6"/>
                <w:sz w:val="20"/>
                <w:szCs w:val="20"/>
              </w:rPr>
            </w:pPr>
          </w:p>
          <w:p w14:paraId="29987D2B" w14:textId="77777777" w:rsidR="00F54640" w:rsidRPr="00F54640" w:rsidRDefault="00F54640" w:rsidP="00882416">
            <w:pPr>
              <w:pStyle w:val="Default"/>
              <w:jc w:val="thaiDistribute"/>
              <w:rPr>
                <w:spacing w:val="-6"/>
                <w:sz w:val="20"/>
                <w:szCs w:val="20"/>
              </w:rPr>
            </w:pPr>
          </w:p>
          <w:p w14:paraId="5A069E5B" w14:textId="77777777" w:rsidR="00F54640" w:rsidRPr="00F54640" w:rsidRDefault="00F54640" w:rsidP="00882416">
            <w:pPr>
              <w:pStyle w:val="Default"/>
              <w:jc w:val="thaiDistribute"/>
              <w:rPr>
                <w:spacing w:val="-6"/>
                <w:sz w:val="20"/>
                <w:szCs w:val="20"/>
              </w:rPr>
            </w:pPr>
          </w:p>
          <w:p w14:paraId="4AF5EAB1" w14:textId="77777777" w:rsidR="00F54640" w:rsidRPr="00F54640" w:rsidRDefault="00F54640" w:rsidP="00882416">
            <w:pPr>
              <w:pStyle w:val="Default"/>
              <w:jc w:val="thaiDistribute"/>
              <w:rPr>
                <w:spacing w:val="-6"/>
                <w:sz w:val="20"/>
                <w:szCs w:val="20"/>
              </w:rPr>
            </w:pPr>
          </w:p>
          <w:p w14:paraId="573955C7" w14:textId="77777777" w:rsidR="00F54640" w:rsidRPr="00F54640" w:rsidRDefault="00F54640" w:rsidP="00882416">
            <w:pPr>
              <w:pStyle w:val="Default"/>
              <w:jc w:val="thaiDistribute"/>
              <w:rPr>
                <w:spacing w:val="-6"/>
                <w:sz w:val="20"/>
                <w:szCs w:val="20"/>
              </w:rPr>
            </w:pPr>
          </w:p>
          <w:p w14:paraId="4D9C8617" w14:textId="77777777" w:rsidR="00F54640" w:rsidRPr="00F54640" w:rsidRDefault="00F54640" w:rsidP="00882416">
            <w:pPr>
              <w:pStyle w:val="Default"/>
              <w:jc w:val="thaiDistribute"/>
              <w:rPr>
                <w:spacing w:val="-6"/>
                <w:sz w:val="20"/>
                <w:szCs w:val="20"/>
              </w:rPr>
            </w:pPr>
          </w:p>
          <w:p w14:paraId="08D0EF2F" w14:textId="77777777" w:rsidR="00F54640" w:rsidRPr="00F54640" w:rsidRDefault="00F54640" w:rsidP="00882416">
            <w:pPr>
              <w:pStyle w:val="Default"/>
              <w:jc w:val="thaiDistribute"/>
              <w:rPr>
                <w:spacing w:val="-6"/>
                <w:sz w:val="20"/>
                <w:szCs w:val="20"/>
              </w:rPr>
            </w:pPr>
          </w:p>
          <w:p w14:paraId="527494D9" w14:textId="77777777" w:rsidR="00F54640" w:rsidRPr="00F54640" w:rsidRDefault="00F54640" w:rsidP="00F54640">
            <w:pPr>
              <w:jc w:val="thaiDistribute"/>
              <w:rPr>
                <w:rFonts w:ascii="Arial" w:hAnsi="Arial" w:cs="Arial"/>
                <w:color w:val="000000"/>
                <w:spacing w:val="-6"/>
                <w:sz w:val="20"/>
                <w:szCs w:val="20"/>
              </w:rPr>
            </w:pPr>
            <w:r w:rsidRPr="00F54640">
              <w:rPr>
                <w:rFonts w:ascii="Arial" w:hAnsi="Arial" w:cs="Arial"/>
                <w:color w:val="000000"/>
                <w:spacing w:val="-6"/>
                <w:sz w:val="20"/>
                <w:szCs w:val="20"/>
              </w:rPr>
              <w:t xml:space="preserve">My key audit procedures in relation to the assessment of goodwill impairment included: </w:t>
            </w:r>
          </w:p>
          <w:p w14:paraId="5D7F1A34" w14:textId="17561AB0" w:rsidR="00F54640"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r w:rsidRPr="00F54640">
              <w:rPr>
                <w:rFonts w:ascii="Arial" w:hAnsi="Arial" w:cs="Arial"/>
                <w:color w:val="000000"/>
                <w:spacing w:val="-6"/>
                <w:sz w:val="20"/>
                <w:szCs w:val="20"/>
              </w:rPr>
              <w:t>•</w:t>
            </w:r>
            <w:r w:rsidRPr="00F54640">
              <w:rPr>
                <w:rFonts w:ascii="Arial" w:hAnsi="Arial" w:cs="Arial"/>
                <w:color w:val="000000"/>
                <w:spacing w:val="-6"/>
                <w:sz w:val="20"/>
                <w:szCs w:val="20"/>
                <w:cs/>
              </w:rPr>
              <w:tab/>
            </w:r>
            <w:r w:rsidRPr="00F54640">
              <w:rPr>
                <w:rFonts w:ascii="Arial" w:hAnsi="Arial" w:cs="Arial"/>
                <w:color w:val="000000"/>
                <w:spacing w:val="-6"/>
                <w:sz w:val="20"/>
                <w:szCs w:val="20"/>
              </w:rPr>
              <w:t xml:space="preserve">Understood and evaluated the composition of cash flow forecasts </w:t>
            </w:r>
            <w:r w:rsidR="00147F93">
              <w:rPr>
                <w:rFonts w:ascii="Arial" w:hAnsi="Arial" w:cs="Arial"/>
                <w:color w:val="000000"/>
                <w:spacing w:val="-6"/>
                <w:sz w:val="20"/>
                <w:szCs w:val="20"/>
              </w:rPr>
              <w:t>and calculation process</w:t>
            </w:r>
            <w:r w:rsidRPr="00F54640">
              <w:rPr>
                <w:rFonts w:ascii="Arial" w:hAnsi="Arial" w:cs="Arial"/>
                <w:color w:val="000000"/>
                <w:spacing w:val="-6"/>
                <w:sz w:val="20"/>
                <w:szCs w:val="20"/>
              </w:rPr>
              <w:t xml:space="preserve">, including test the mathematical accuracy of the </w:t>
            </w:r>
            <w:r w:rsidR="00147F93">
              <w:rPr>
                <w:rFonts w:ascii="Arial" w:hAnsi="Arial" w:cs="Arial"/>
                <w:color w:val="000000"/>
                <w:spacing w:val="-6"/>
                <w:sz w:val="20"/>
                <w:szCs w:val="20"/>
              </w:rPr>
              <w:t xml:space="preserve">management’s underlying </w:t>
            </w:r>
            <w:r w:rsidRPr="00F54640">
              <w:rPr>
                <w:rFonts w:ascii="Arial" w:hAnsi="Arial" w:cs="Arial"/>
                <w:color w:val="000000"/>
                <w:spacing w:val="-6"/>
                <w:sz w:val="20"/>
                <w:szCs w:val="20"/>
              </w:rPr>
              <w:t>calculations.</w:t>
            </w:r>
          </w:p>
          <w:p w14:paraId="701D20C4" w14:textId="77777777" w:rsidR="00F54640"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r w:rsidRPr="00F54640">
              <w:rPr>
                <w:rFonts w:ascii="Arial" w:hAnsi="Arial" w:cs="Arial"/>
                <w:color w:val="000000"/>
                <w:spacing w:val="-6"/>
                <w:sz w:val="20"/>
                <w:szCs w:val="20"/>
              </w:rPr>
              <w:t>•</w:t>
            </w:r>
            <w:r w:rsidRPr="00F54640">
              <w:rPr>
                <w:rFonts w:ascii="Arial" w:hAnsi="Arial" w:cs="Arial"/>
                <w:color w:val="000000"/>
                <w:spacing w:val="-6"/>
                <w:sz w:val="20"/>
                <w:szCs w:val="20"/>
                <w:cs/>
              </w:rPr>
              <w:tab/>
            </w:r>
            <w:r>
              <w:rPr>
                <w:rFonts w:ascii="Arial" w:hAnsi="Arial" w:cs="Arial"/>
                <w:color w:val="000000"/>
                <w:spacing w:val="-6"/>
                <w:sz w:val="20"/>
                <w:szCs w:val="20"/>
              </w:rPr>
              <w:t>C</w:t>
            </w:r>
            <w:r w:rsidRPr="00F54640">
              <w:rPr>
                <w:rFonts w:ascii="Arial" w:hAnsi="Arial" w:cs="Arial"/>
                <w:color w:val="000000"/>
                <w:spacing w:val="-6"/>
                <w:sz w:val="20"/>
                <w:szCs w:val="20"/>
              </w:rPr>
              <w:t xml:space="preserve">ompared </w:t>
            </w:r>
            <w:r>
              <w:rPr>
                <w:rFonts w:ascii="Arial" w:hAnsi="Arial" w:cs="Arial"/>
                <w:color w:val="000000"/>
                <w:spacing w:val="-6"/>
                <w:sz w:val="20"/>
                <w:szCs w:val="20"/>
              </w:rPr>
              <w:t>cash flow forecasts</w:t>
            </w:r>
            <w:r w:rsidRPr="00F54640">
              <w:rPr>
                <w:rFonts w:ascii="Arial" w:hAnsi="Arial" w:cs="Arial"/>
                <w:color w:val="000000"/>
                <w:spacing w:val="-6"/>
                <w:sz w:val="20"/>
                <w:szCs w:val="20"/>
              </w:rPr>
              <w:t xml:space="preserve"> with the </w:t>
            </w:r>
            <w:r>
              <w:rPr>
                <w:rFonts w:ascii="Arial" w:hAnsi="Arial" w:cs="Arial"/>
                <w:color w:val="000000"/>
                <w:spacing w:val="-6"/>
                <w:sz w:val="20"/>
                <w:szCs w:val="20"/>
              </w:rPr>
              <w:t xml:space="preserve">budget and approved business plan and other evidences supporting the plan. </w:t>
            </w:r>
          </w:p>
          <w:p w14:paraId="287F0447" w14:textId="11C8D261" w:rsidR="00F54640"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r w:rsidRPr="00F54640">
              <w:rPr>
                <w:rFonts w:ascii="Arial" w:hAnsi="Arial" w:cs="Arial"/>
                <w:color w:val="000000"/>
                <w:spacing w:val="-6"/>
                <w:sz w:val="20"/>
                <w:szCs w:val="20"/>
              </w:rPr>
              <w:t>•</w:t>
            </w:r>
            <w:r w:rsidRPr="00F54640">
              <w:rPr>
                <w:rFonts w:ascii="Arial" w:hAnsi="Arial" w:cs="Arial"/>
                <w:color w:val="000000"/>
                <w:spacing w:val="-6"/>
                <w:sz w:val="20"/>
                <w:szCs w:val="20"/>
                <w:cs/>
              </w:rPr>
              <w:tab/>
            </w:r>
            <w:r>
              <w:rPr>
                <w:rFonts w:ascii="Arial" w:hAnsi="Arial" w:cs="Arial"/>
                <w:color w:val="000000"/>
                <w:spacing w:val="-6"/>
                <w:sz w:val="20"/>
                <w:szCs w:val="20"/>
              </w:rPr>
              <w:t>A</w:t>
            </w:r>
            <w:r w:rsidRPr="00F54640">
              <w:rPr>
                <w:rFonts w:ascii="Arial" w:hAnsi="Arial" w:cs="Arial"/>
                <w:color w:val="000000"/>
                <w:spacing w:val="-6"/>
                <w:sz w:val="20"/>
                <w:szCs w:val="20"/>
              </w:rPr>
              <w:t>ssessed management's key assumptions</w:t>
            </w:r>
            <w:r>
              <w:rPr>
                <w:rFonts w:ascii="Arial" w:hAnsi="Arial" w:cs="Arial"/>
                <w:color w:val="000000"/>
                <w:spacing w:val="-6"/>
                <w:sz w:val="20"/>
                <w:szCs w:val="20"/>
              </w:rPr>
              <w:t xml:space="preserve"> used in the forecasts</w:t>
            </w:r>
            <w:r w:rsidRPr="00F54640">
              <w:rPr>
                <w:rFonts w:ascii="Arial" w:hAnsi="Arial" w:cs="Arial"/>
                <w:color w:val="000000"/>
                <w:spacing w:val="-6"/>
                <w:sz w:val="20"/>
                <w:szCs w:val="20"/>
              </w:rPr>
              <w:t xml:space="preserve"> by comparing them to historical results and economic and industry outlook</w:t>
            </w:r>
            <w:r w:rsidR="00654E9E">
              <w:rPr>
                <w:rFonts w:ascii="Arial" w:hAnsi="Arial" w:cs="Arial"/>
                <w:color w:val="000000"/>
                <w:spacing w:val="-6"/>
                <w:sz w:val="20"/>
                <w:szCs w:val="20"/>
              </w:rPr>
              <w:t xml:space="preserve"> by comparing with the observable data in the industry</w:t>
            </w:r>
            <w:r w:rsidRPr="00F54640">
              <w:rPr>
                <w:rFonts w:ascii="Arial" w:hAnsi="Arial" w:cs="Arial"/>
                <w:color w:val="000000"/>
                <w:spacing w:val="-6"/>
                <w:sz w:val="20"/>
                <w:szCs w:val="20"/>
              </w:rPr>
              <w:t>.</w:t>
            </w:r>
            <w:r w:rsidR="00654E9E">
              <w:rPr>
                <w:rFonts w:ascii="Arial" w:hAnsi="Arial" w:cs="Arial"/>
                <w:color w:val="000000"/>
                <w:spacing w:val="-6"/>
                <w:sz w:val="20"/>
                <w:szCs w:val="20"/>
              </w:rPr>
              <w:t xml:space="preserve"> The assumptions also include</w:t>
            </w:r>
            <w:r w:rsidR="008D7940">
              <w:rPr>
                <w:rFonts w:ascii="Arial" w:hAnsi="Arial" w:cs="Arial"/>
                <w:color w:val="000000"/>
                <w:spacing w:val="-6"/>
                <w:sz w:val="20"/>
                <w:szCs w:val="20"/>
              </w:rPr>
              <w:t>d</w:t>
            </w:r>
            <w:r w:rsidR="00654E9E">
              <w:rPr>
                <w:rFonts w:ascii="Arial" w:hAnsi="Arial" w:cs="Arial"/>
                <w:color w:val="000000"/>
                <w:spacing w:val="-6"/>
                <w:sz w:val="20"/>
                <w:szCs w:val="20"/>
              </w:rPr>
              <w:t xml:space="preserve"> the business growth rate and expense forecasts. </w:t>
            </w:r>
          </w:p>
          <w:p w14:paraId="2BD3E20C" w14:textId="77777777" w:rsidR="00F54640"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r w:rsidRPr="00F54640">
              <w:rPr>
                <w:rFonts w:ascii="Arial" w:hAnsi="Arial" w:cs="Arial"/>
                <w:color w:val="000000"/>
                <w:spacing w:val="-6"/>
                <w:sz w:val="20"/>
                <w:szCs w:val="20"/>
              </w:rPr>
              <w:t>•</w:t>
            </w:r>
            <w:r w:rsidRPr="00F54640">
              <w:rPr>
                <w:rFonts w:ascii="Arial" w:hAnsi="Arial" w:cs="Arial"/>
                <w:color w:val="000000"/>
                <w:spacing w:val="-6"/>
                <w:sz w:val="20"/>
                <w:szCs w:val="20"/>
                <w:cs/>
              </w:rPr>
              <w:tab/>
            </w:r>
            <w:r>
              <w:rPr>
                <w:rFonts w:ascii="Arial" w:hAnsi="Arial" w:cs="Arial"/>
                <w:color w:val="000000"/>
                <w:spacing w:val="-6"/>
                <w:sz w:val="20"/>
                <w:szCs w:val="20"/>
              </w:rPr>
              <w:t>R</w:t>
            </w:r>
            <w:r w:rsidRPr="00F54640">
              <w:rPr>
                <w:rFonts w:ascii="Arial" w:hAnsi="Arial" w:cs="Arial"/>
                <w:color w:val="000000"/>
                <w:spacing w:val="-6"/>
                <w:sz w:val="20"/>
                <w:szCs w:val="20"/>
              </w:rPr>
              <w:t>eviewed parameters used to determine the discount rate applied.</w:t>
            </w:r>
          </w:p>
          <w:p w14:paraId="7A93C06C" w14:textId="5AEAF16D" w:rsidR="00F54640" w:rsidRDefault="00F54640" w:rsidP="00654E9E">
            <w:pPr>
              <w:tabs>
                <w:tab w:val="left" w:pos="349"/>
              </w:tabs>
              <w:autoSpaceDE w:val="0"/>
              <w:autoSpaceDN w:val="0"/>
              <w:adjustRightInd w:val="0"/>
              <w:ind w:left="349" w:hanging="349"/>
              <w:jc w:val="thaiDistribute"/>
              <w:rPr>
                <w:rFonts w:ascii="Arial" w:hAnsi="Arial" w:cs="Arial"/>
                <w:color w:val="000000"/>
                <w:spacing w:val="-6"/>
                <w:sz w:val="20"/>
                <w:szCs w:val="20"/>
              </w:rPr>
            </w:pPr>
            <w:r w:rsidRPr="00F54640">
              <w:rPr>
                <w:rFonts w:ascii="Arial" w:hAnsi="Arial" w:cs="Arial"/>
                <w:color w:val="000000"/>
                <w:spacing w:val="-6"/>
                <w:sz w:val="20"/>
                <w:szCs w:val="20"/>
              </w:rPr>
              <w:t>•</w:t>
            </w:r>
            <w:r w:rsidRPr="00F54640">
              <w:rPr>
                <w:rFonts w:ascii="Arial" w:hAnsi="Arial" w:cs="Arial"/>
                <w:color w:val="000000"/>
                <w:spacing w:val="-6"/>
                <w:sz w:val="20"/>
                <w:szCs w:val="20"/>
                <w:cs/>
              </w:rPr>
              <w:tab/>
            </w:r>
            <w:r w:rsidRPr="00F54640">
              <w:rPr>
                <w:rFonts w:ascii="Arial" w:hAnsi="Arial" w:cs="Arial"/>
                <w:color w:val="000000"/>
                <w:spacing w:val="-6"/>
                <w:sz w:val="20"/>
                <w:szCs w:val="20"/>
              </w:rPr>
              <w:t xml:space="preserve">Assessed management on the adequacy of their sensitivity calculations over all their CGUs. The valuation of goodwill </w:t>
            </w:r>
            <w:r w:rsidR="009602C5">
              <w:rPr>
                <w:rFonts w:ascii="Arial" w:hAnsi="Arial" w:cs="Arial"/>
                <w:color w:val="000000"/>
                <w:spacing w:val="-6"/>
                <w:sz w:val="20"/>
                <w:szCs w:val="20"/>
              </w:rPr>
              <w:t>was</w:t>
            </w:r>
            <w:r w:rsidRPr="00F54640">
              <w:rPr>
                <w:rFonts w:ascii="Arial" w:hAnsi="Arial" w:cs="Arial"/>
                <w:color w:val="000000"/>
                <w:spacing w:val="-6"/>
                <w:sz w:val="20"/>
                <w:szCs w:val="20"/>
              </w:rPr>
              <w:t xml:space="preserve"> sensitive to changes in key assumptions such as revenue growth and discount rate, in case they </w:t>
            </w:r>
            <w:r w:rsidR="009602C5">
              <w:rPr>
                <w:rFonts w:ascii="Arial" w:hAnsi="Arial" w:cs="Arial"/>
                <w:color w:val="000000"/>
                <w:spacing w:val="-6"/>
                <w:sz w:val="20"/>
                <w:szCs w:val="20"/>
              </w:rPr>
              <w:t>were</w:t>
            </w:r>
            <w:r w:rsidRPr="00F54640">
              <w:rPr>
                <w:rFonts w:ascii="Arial" w:hAnsi="Arial" w:cs="Arial"/>
                <w:color w:val="000000"/>
                <w:spacing w:val="-6"/>
                <w:sz w:val="20"/>
                <w:szCs w:val="20"/>
              </w:rPr>
              <w:t xml:space="preserve"> not achieved, could reasonably be expected to give rise to impairment charge in the future.</w:t>
            </w:r>
          </w:p>
          <w:p w14:paraId="1149D5D0" w14:textId="77777777" w:rsidR="00654E9E" w:rsidRDefault="00654E9E" w:rsidP="00F54640">
            <w:pPr>
              <w:tabs>
                <w:tab w:val="left" w:pos="349"/>
              </w:tabs>
              <w:autoSpaceDE w:val="0"/>
              <w:autoSpaceDN w:val="0"/>
              <w:adjustRightInd w:val="0"/>
              <w:ind w:left="349" w:hanging="349"/>
              <w:jc w:val="thaiDistribute"/>
              <w:rPr>
                <w:rFonts w:ascii="Arial" w:hAnsi="Arial" w:cs="Arial"/>
                <w:color w:val="000000"/>
                <w:spacing w:val="-6"/>
                <w:sz w:val="20"/>
                <w:szCs w:val="20"/>
              </w:rPr>
            </w:pPr>
            <w:r w:rsidRPr="00F54640">
              <w:rPr>
                <w:rFonts w:ascii="Arial" w:hAnsi="Arial" w:cs="Arial"/>
                <w:color w:val="000000"/>
                <w:spacing w:val="-6"/>
                <w:sz w:val="20"/>
                <w:szCs w:val="20"/>
              </w:rPr>
              <w:t>•</w:t>
            </w:r>
            <w:r w:rsidRPr="00F54640">
              <w:rPr>
                <w:rFonts w:ascii="Arial" w:hAnsi="Arial" w:cs="Arial"/>
                <w:color w:val="000000"/>
                <w:spacing w:val="-6"/>
                <w:sz w:val="20"/>
                <w:szCs w:val="20"/>
                <w:cs/>
              </w:rPr>
              <w:tab/>
            </w:r>
            <w:r w:rsidRPr="00654E9E">
              <w:rPr>
                <w:rFonts w:ascii="Arial" w:hAnsi="Arial" w:cs="Arial"/>
                <w:color w:val="000000"/>
                <w:spacing w:val="-6"/>
                <w:sz w:val="20"/>
                <w:szCs w:val="20"/>
              </w:rPr>
              <w:t>Evaluated the adequacy of the disclosures made in notes of the financial statements, including those regarding the key assumptions and sensitivity of those assumptions</w:t>
            </w:r>
            <w:r>
              <w:rPr>
                <w:rFonts w:ascii="Arial" w:hAnsi="Arial" w:cs="Arial"/>
                <w:color w:val="000000"/>
                <w:spacing w:val="-6"/>
                <w:sz w:val="20"/>
                <w:szCs w:val="20"/>
              </w:rPr>
              <w:t>.</w:t>
            </w:r>
          </w:p>
          <w:p w14:paraId="589C59AA" w14:textId="77777777" w:rsidR="00654E9E" w:rsidRDefault="00654E9E" w:rsidP="00F54640">
            <w:pPr>
              <w:tabs>
                <w:tab w:val="left" w:pos="349"/>
              </w:tabs>
              <w:autoSpaceDE w:val="0"/>
              <w:autoSpaceDN w:val="0"/>
              <w:adjustRightInd w:val="0"/>
              <w:ind w:left="349" w:hanging="349"/>
              <w:jc w:val="thaiDistribute"/>
              <w:rPr>
                <w:rFonts w:ascii="Arial" w:hAnsi="Arial" w:cs="Arial"/>
                <w:color w:val="000000"/>
                <w:spacing w:val="-6"/>
                <w:sz w:val="20"/>
                <w:szCs w:val="20"/>
              </w:rPr>
            </w:pPr>
          </w:p>
          <w:p w14:paraId="0128A514" w14:textId="7DF0C4A5" w:rsidR="00654E9E" w:rsidRPr="00654E9E" w:rsidRDefault="00654E9E" w:rsidP="00654E9E">
            <w:pPr>
              <w:jc w:val="thaiDistribute"/>
              <w:rPr>
                <w:rFonts w:ascii="Arial" w:hAnsi="Arial" w:cs="Arial"/>
                <w:color w:val="000000"/>
                <w:spacing w:val="-4"/>
                <w:sz w:val="20"/>
                <w:szCs w:val="20"/>
              </w:rPr>
            </w:pPr>
            <w:r w:rsidRPr="00654E9E">
              <w:rPr>
                <w:rFonts w:ascii="Arial" w:hAnsi="Arial" w:cs="Arial"/>
                <w:color w:val="000000"/>
                <w:spacing w:val="-4"/>
                <w:sz w:val="20"/>
                <w:szCs w:val="20"/>
              </w:rPr>
              <w:t xml:space="preserve">Based on </w:t>
            </w:r>
            <w:proofErr w:type="gramStart"/>
            <w:r>
              <w:rPr>
                <w:rFonts w:ascii="Arial" w:hAnsi="Arial" w:cs="Arial"/>
                <w:color w:val="000000"/>
                <w:spacing w:val="-4"/>
                <w:sz w:val="20"/>
                <w:szCs w:val="20"/>
              </w:rPr>
              <w:t>all of</w:t>
            </w:r>
            <w:proofErr w:type="gramEnd"/>
            <w:r>
              <w:rPr>
                <w:rFonts w:ascii="Arial" w:hAnsi="Arial" w:cs="Arial"/>
                <w:color w:val="000000"/>
                <w:spacing w:val="-4"/>
                <w:sz w:val="20"/>
                <w:szCs w:val="20"/>
              </w:rPr>
              <w:t xml:space="preserve"> </w:t>
            </w:r>
            <w:r w:rsidRPr="00654E9E">
              <w:rPr>
                <w:rFonts w:ascii="Arial" w:hAnsi="Arial" w:cs="Arial"/>
                <w:color w:val="000000"/>
                <w:spacing w:val="-4"/>
                <w:sz w:val="20"/>
                <w:szCs w:val="20"/>
              </w:rPr>
              <w:t xml:space="preserve">the above procedures, I considered management’s key assumptions used in assessing the goodwill impairment </w:t>
            </w:r>
            <w:r w:rsidR="009602C5">
              <w:rPr>
                <w:rFonts w:ascii="Arial" w:hAnsi="Arial" w:cs="Arial"/>
                <w:color w:val="000000"/>
                <w:spacing w:val="-4"/>
                <w:sz w:val="20"/>
                <w:szCs w:val="20"/>
              </w:rPr>
              <w:t>were</w:t>
            </w:r>
            <w:r w:rsidRPr="00654E9E">
              <w:rPr>
                <w:rFonts w:ascii="Arial" w:hAnsi="Arial" w:cs="Arial"/>
                <w:color w:val="000000"/>
                <w:spacing w:val="-4"/>
                <w:sz w:val="20"/>
                <w:szCs w:val="20"/>
              </w:rPr>
              <w:t xml:space="preserve"> reasonable based on available evidences.</w:t>
            </w:r>
          </w:p>
          <w:p w14:paraId="0F51AD56" w14:textId="77777777" w:rsidR="00F54640" w:rsidRPr="00F54640"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p>
        </w:tc>
      </w:tr>
    </w:tbl>
    <w:p w14:paraId="26C86090" w14:textId="59DAC1AC" w:rsidR="00E86283" w:rsidRDefault="00E86283" w:rsidP="00240078">
      <w:pPr>
        <w:pStyle w:val="Header"/>
        <w:jc w:val="both"/>
        <w:rPr>
          <w:rFonts w:ascii="Arial" w:hAnsi="Arial" w:cs="Arial"/>
          <w:color w:val="000000" w:themeColor="text1"/>
          <w:sz w:val="20"/>
          <w:szCs w:val="20"/>
        </w:rPr>
      </w:pPr>
    </w:p>
    <w:p w14:paraId="3844C724" w14:textId="77777777" w:rsidR="00E86283" w:rsidRDefault="00E86283">
      <w:pPr>
        <w:rPr>
          <w:rFonts w:ascii="Arial" w:hAnsi="Arial" w:cs="Arial"/>
          <w:color w:val="000000" w:themeColor="text1"/>
          <w:sz w:val="20"/>
          <w:szCs w:val="20"/>
        </w:rPr>
      </w:pPr>
      <w:r>
        <w:rPr>
          <w:rFonts w:ascii="Arial" w:hAnsi="Arial" w:cs="Arial"/>
          <w:color w:val="000000" w:themeColor="text1"/>
          <w:sz w:val="20"/>
          <w:szCs w:val="20"/>
        </w:rPr>
        <w:br w:type="page"/>
      </w:r>
    </w:p>
    <w:p w14:paraId="702D3473" w14:textId="77777777" w:rsidR="00E3702E" w:rsidRDefault="00E07F94" w:rsidP="00F67AF3">
      <w:pPr>
        <w:pStyle w:val="Default"/>
        <w:jc w:val="thaiDistribute"/>
        <w:rPr>
          <w:rFonts w:eastAsia="Calibri"/>
          <w:b/>
          <w:bCs/>
          <w:color w:val="CF4A02"/>
          <w:sz w:val="20"/>
          <w:szCs w:val="20"/>
          <w:vertAlign w:val="superscript"/>
        </w:rPr>
      </w:pPr>
      <w:r w:rsidRPr="002757B2">
        <w:rPr>
          <w:rFonts w:eastAsia="Calibri"/>
          <w:b/>
          <w:bCs/>
          <w:color w:val="CF4A02"/>
          <w:sz w:val="20"/>
          <w:szCs w:val="20"/>
        </w:rPr>
        <w:lastRenderedPageBreak/>
        <w:t>Other i</w:t>
      </w:r>
      <w:r w:rsidR="00790517" w:rsidRPr="002757B2">
        <w:rPr>
          <w:rFonts w:eastAsia="Calibri"/>
          <w:b/>
          <w:bCs/>
          <w:color w:val="CF4A02"/>
          <w:sz w:val="20"/>
          <w:szCs w:val="20"/>
        </w:rPr>
        <w:t xml:space="preserve">nformation </w:t>
      </w:r>
    </w:p>
    <w:p w14:paraId="11420C34" w14:textId="77777777" w:rsidR="00ED6A97" w:rsidRPr="00713ECB" w:rsidRDefault="00ED6A97" w:rsidP="00F67AF3">
      <w:pPr>
        <w:pStyle w:val="Default"/>
        <w:jc w:val="thaiDistribute"/>
        <w:rPr>
          <w:rFonts w:eastAsia="Calibri"/>
          <w:color w:val="000000" w:themeColor="text1"/>
          <w:sz w:val="12"/>
          <w:szCs w:val="12"/>
        </w:rPr>
      </w:pPr>
    </w:p>
    <w:p w14:paraId="2DDAD413" w14:textId="77777777" w:rsidR="00747C86" w:rsidRPr="002757B2" w:rsidRDefault="00922275" w:rsidP="008B018B">
      <w:pPr>
        <w:pStyle w:val="Default"/>
        <w:jc w:val="thaiDistribute"/>
        <w:rPr>
          <w:color w:val="000000" w:themeColor="text1"/>
          <w:sz w:val="20"/>
          <w:szCs w:val="20"/>
        </w:rPr>
      </w:pPr>
      <w:r w:rsidRPr="002757B2">
        <w:rPr>
          <w:color w:val="000000" w:themeColor="text1"/>
          <w:sz w:val="20"/>
          <w:szCs w:val="20"/>
        </w:rPr>
        <w:t xml:space="preserve">The directors are </w:t>
      </w:r>
      <w:r w:rsidR="00747C86" w:rsidRPr="002757B2">
        <w:rPr>
          <w:color w:val="000000" w:themeColor="text1"/>
          <w:sz w:val="20"/>
          <w:szCs w:val="20"/>
        </w:rPr>
        <w:t xml:space="preserve">responsible for the other information. The other information comprises the information included in the annual </w:t>
      </w:r>
      <w:proofErr w:type="gramStart"/>
      <w:r w:rsidR="00747C86" w:rsidRPr="002757B2">
        <w:rPr>
          <w:color w:val="000000" w:themeColor="text1"/>
          <w:sz w:val="20"/>
          <w:szCs w:val="20"/>
        </w:rPr>
        <w:t>report,</w:t>
      </w:r>
      <w:r w:rsidR="00ED6A97">
        <w:rPr>
          <w:color w:val="000000" w:themeColor="text1"/>
          <w:sz w:val="20"/>
          <w:szCs w:val="20"/>
        </w:rPr>
        <w:t xml:space="preserve"> </w:t>
      </w:r>
      <w:r w:rsidR="00747C86" w:rsidRPr="002757B2">
        <w:rPr>
          <w:color w:val="000000" w:themeColor="text1"/>
          <w:sz w:val="20"/>
          <w:szCs w:val="20"/>
        </w:rPr>
        <w:t>but</w:t>
      </w:r>
      <w:proofErr w:type="gramEnd"/>
      <w:r w:rsidR="00747C86" w:rsidRPr="002757B2">
        <w:rPr>
          <w:color w:val="000000" w:themeColor="text1"/>
          <w:sz w:val="20"/>
          <w:szCs w:val="20"/>
        </w:rPr>
        <w:t xml:space="preserve"> does not include the </w:t>
      </w:r>
      <w:r w:rsidR="005237A1" w:rsidRPr="002757B2">
        <w:rPr>
          <w:color w:val="000000" w:themeColor="text1"/>
          <w:sz w:val="20"/>
          <w:szCs w:val="20"/>
        </w:rPr>
        <w:t>consolidated and</w:t>
      </w:r>
      <w:r w:rsidR="00E507A3" w:rsidRPr="002757B2">
        <w:rPr>
          <w:color w:val="000000" w:themeColor="text1"/>
          <w:sz w:val="20"/>
          <w:szCs w:val="20"/>
        </w:rPr>
        <w:t xml:space="preserve"> separate</w:t>
      </w:r>
      <w:r w:rsidR="005237A1" w:rsidRPr="002757B2">
        <w:rPr>
          <w:color w:val="000000" w:themeColor="text1"/>
          <w:sz w:val="20"/>
          <w:szCs w:val="20"/>
        </w:rPr>
        <w:t xml:space="preserve"> </w:t>
      </w:r>
      <w:r w:rsidR="00747C86" w:rsidRPr="002757B2">
        <w:rPr>
          <w:color w:val="000000" w:themeColor="text1"/>
          <w:sz w:val="20"/>
          <w:szCs w:val="20"/>
        </w:rPr>
        <w:t>financial statements and my auditor’s report thereon</w:t>
      </w:r>
      <w:r w:rsidR="00B91979" w:rsidRPr="002757B2">
        <w:rPr>
          <w:color w:val="000000" w:themeColor="text1"/>
          <w:sz w:val="20"/>
          <w:szCs w:val="20"/>
        </w:rPr>
        <w:t>.</w:t>
      </w:r>
      <w:r w:rsidR="005237A1" w:rsidRPr="002757B2">
        <w:rPr>
          <w:rFonts w:eastAsiaTheme="minorEastAsia"/>
          <w:color w:val="000000" w:themeColor="text1"/>
          <w:kern w:val="24"/>
          <w:sz w:val="20"/>
          <w:szCs w:val="20"/>
        </w:rPr>
        <w:t xml:space="preserve"> </w:t>
      </w:r>
      <w:r w:rsidR="005237A1" w:rsidRPr="002757B2">
        <w:rPr>
          <w:color w:val="000000" w:themeColor="text1"/>
          <w:sz w:val="20"/>
          <w:szCs w:val="20"/>
        </w:rPr>
        <w:t>The annual report is expected to be made available to me after the date of this auditor's report.</w:t>
      </w:r>
    </w:p>
    <w:p w14:paraId="3F06A4AF" w14:textId="77777777" w:rsidR="00B91979" w:rsidRPr="002757B2" w:rsidRDefault="00B91979" w:rsidP="00F67AF3">
      <w:pPr>
        <w:pStyle w:val="Default"/>
        <w:jc w:val="thaiDistribute"/>
        <w:rPr>
          <w:color w:val="000000" w:themeColor="text1"/>
          <w:sz w:val="20"/>
          <w:szCs w:val="20"/>
        </w:rPr>
      </w:pPr>
    </w:p>
    <w:p w14:paraId="7CE8A7DC" w14:textId="77777777" w:rsidR="00747C86"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My opinion on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does not cover the other information and I will not express any form of assurance conclusion thereon. </w:t>
      </w:r>
    </w:p>
    <w:p w14:paraId="047C9E68" w14:textId="77777777" w:rsidR="005237A1" w:rsidRDefault="005237A1" w:rsidP="00F67AF3">
      <w:pPr>
        <w:pStyle w:val="Default"/>
        <w:jc w:val="thaiDistribute"/>
        <w:rPr>
          <w:color w:val="000000" w:themeColor="text1"/>
          <w:sz w:val="20"/>
          <w:szCs w:val="20"/>
        </w:rPr>
      </w:pPr>
    </w:p>
    <w:p w14:paraId="42225B94" w14:textId="77777777" w:rsidR="005237A1"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In connection with my audit of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or my knowledge obtained in the audit, or otherwise appears to be materially misstated. </w:t>
      </w:r>
    </w:p>
    <w:p w14:paraId="3B200286" w14:textId="77777777" w:rsidR="00BD5FF4" w:rsidRPr="002757B2" w:rsidRDefault="00BD5FF4" w:rsidP="00F67AF3">
      <w:pPr>
        <w:pStyle w:val="Default"/>
        <w:jc w:val="thaiDistribute"/>
        <w:rPr>
          <w:color w:val="000000" w:themeColor="text1"/>
          <w:sz w:val="20"/>
          <w:szCs w:val="20"/>
        </w:rPr>
      </w:pPr>
    </w:p>
    <w:p w14:paraId="560DACA4" w14:textId="77777777" w:rsidR="00BD5FF4" w:rsidRPr="002757B2" w:rsidRDefault="00BD5FF4" w:rsidP="00F67AF3">
      <w:pPr>
        <w:pStyle w:val="Default"/>
        <w:jc w:val="thaiDistribute"/>
        <w:rPr>
          <w:color w:val="000000" w:themeColor="text1"/>
          <w:sz w:val="20"/>
          <w:szCs w:val="20"/>
        </w:rPr>
      </w:pPr>
      <w:r w:rsidRPr="002757B2">
        <w:rPr>
          <w:color w:val="000000" w:themeColor="text1"/>
          <w:sz w:val="20"/>
          <w:szCs w:val="20"/>
        </w:rPr>
        <w:t>When I read the annual report, if I conclude that there is a</w:t>
      </w:r>
      <w:r w:rsidR="0034029B" w:rsidRPr="002757B2">
        <w:rPr>
          <w:color w:val="000000" w:themeColor="text1"/>
          <w:sz w:val="20"/>
          <w:szCs w:val="20"/>
        </w:rPr>
        <w:t xml:space="preserve"> material misstatement therein,</w:t>
      </w:r>
      <w:r w:rsidR="0034029B" w:rsidRPr="002757B2">
        <w:rPr>
          <w:color w:val="000000" w:themeColor="text1"/>
          <w:sz w:val="20"/>
          <w:szCs w:val="20"/>
          <w:cs/>
        </w:rPr>
        <w:t xml:space="preserve"> </w:t>
      </w:r>
      <w:r w:rsidRPr="002757B2">
        <w:rPr>
          <w:color w:val="000000" w:themeColor="text1"/>
          <w:sz w:val="20"/>
          <w:szCs w:val="20"/>
        </w:rPr>
        <w:t xml:space="preserve">I am required to communicate the matter to </w:t>
      </w:r>
      <w:r w:rsidR="00E507A3" w:rsidRPr="002757B2">
        <w:rPr>
          <w:color w:val="000000" w:themeColor="text1"/>
          <w:sz w:val="20"/>
          <w:szCs w:val="20"/>
        </w:rPr>
        <w:t xml:space="preserve">the </w:t>
      </w:r>
      <w:r w:rsidR="008E0FC2" w:rsidRPr="002757B2">
        <w:rPr>
          <w:color w:val="000000" w:themeColor="text1"/>
          <w:sz w:val="20"/>
          <w:szCs w:val="20"/>
        </w:rPr>
        <w:t>audit</w:t>
      </w:r>
      <w:r w:rsidR="00ED6A97">
        <w:rPr>
          <w:color w:val="000000" w:themeColor="text1"/>
          <w:sz w:val="20"/>
          <w:szCs w:val="20"/>
        </w:rPr>
        <w:t xml:space="preserve"> committee</w:t>
      </w:r>
      <w:r w:rsidR="00906B28" w:rsidRPr="002757B2">
        <w:rPr>
          <w:color w:val="000000" w:themeColor="text1"/>
          <w:sz w:val="20"/>
          <w:szCs w:val="20"/>
        </w:rPr>
        <w:t>.</w:t>
      </w:r>
    </w:p>
    <w:p w14:paraId="65A4E0E0" w14:textId="77777777" w:rsidR="002757B2" w:rsidRPr="00713ECB" w:rsidRDefault="002757B2" w:rsidP="002757B2">
      <w:pPr>
        <w:pStyle w:val="Header"/>
        <w:jc w:val="both"/>
        <w:rPr>
          <w:rFonts w:ascii="Arial" w:hAnsi="Arial" w:cs="Arial"/>
          <w:color w:val="000000" w:themeColor="text1"/>
          <w:sz w:val="20"/>
          <w:szCs w:val="20"/>
        </w:rPr>
      </w:pPr>
    </w:p>
    <w:p w14:paraId="0153CE4A" w14:textId="77777777" w:rsidR="00790517" w:rsidRPr="002D2FF7" w:rsidRDefault="00790517" w:rsidP="00F67AF3">
      <w:pPr>
        <w:pStyle w:val="Default"/>
        <w:jc w:val="thaiDistribute"/>
        <w:rPr>
          <w:rFonts w:ascii="Arial Bold" w:eastAsia="Calibri" w:hAnsi="Arial Bold"/>
          <w:b/>
          <w:bCs/>
          <w:color w:val="CF4A02"/>
          <w:sz w:val="20"/>
          <w:szCs w:val="20"/>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071DA95B" w14:textId="77777777" w:rsidR="00E3702E" w:rsidRPr="00713ECB" w:rsidRDefault="00E3702E" w:rsidP="00F67AF3">
      <w:pPr>
        <w:pStyle w:val="Default"/>
        <w:jc w:val="thaiDistribute"/>
        <w:rPr>
          <w:rFonts w:eastAsia="Calibri"/>
          <w:color w:val="000000" w:themeColor="text1"/>
          <w:sz w:val="12"/>
          <w:szCs w:val="12"/>
        </w:rPr>
      </w:pPr>
    </w:p>
    <w:p w14:paraId="17F6AB94"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6D210F7D"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285C11E1"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6F26B057"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3A47DE03"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721CDBD9" w14:textId="77777777" w:rsidR="00620568" w:rsidRPr="00713ECB" w:rsidRDefault="00620568" w:rsidP="00F67AF3">
      <w:pPr>
        <w:pStyle w:val="Default"/>
        <w:jc w:val="thaiDistribute"/>
        <w:rPr>
          <w:color w:val="000000" w:themeColor="text1"/>
          <w:sz w:val="20"/>
          <w:szCs w:val="20"/>
        </w:rPr>
      </w:pPr>
    </w:p>
    <w:p w14:paraId="582B0DF7" w14:textId="77777777"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06C39992" w14:textId="77777777" w:rsidR="003D3D27" w:rsidRPr="00713ECB" w:rsidRDefault="003D3D27" w:rsidP="00F67AF3">
      <w:pPr>
        <w:pStyle w:val="Default"/>
        <w:jc w:val="thaiDistribute"/>
        <w:rPr>
          <w:rFonts w:eastAsia="Calibri"/>
          <w:color w:val="000000" w:themeColor="text1"/>
          <w:sz w:val="12"/>
          <w:szCs w:val="12"/>
        </w:rPr>
      </w:pPr>
    </w:p>
    <w:p w14:paraId="18E72B8A"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w:t>
      </w:r>
      <w:proofErr w:type="gramStart"/>
      <w:r w:rsidRPr="002757B2">
        <w:rPr>
          <w:color w:val="000000" w:themeColor="text1"/>
          <w:sz w:val="20"/>
          <w:szCs w:val="20"/>
        </w:rPr>
        <w:t>as a whole are</w:t>
      </w:r>
      <w:proofErr w:type="gramEnd"/>
      <w:r w:rsidRPr="002757B2">
        <w:rPr>
          <w:color w:val="000000" w:themeColor="text1"/>
          <w:sz w:val="20"/>
          <w:szCs w:val="20"/>
        </w:rPr>
        <w:t xml:space="preserve"> free from material misstatement, whether due to fraud or error, and to issue </w:t>
      </w:r>
      <w:r w:rsidRPr="00A92691">
        <w:rPr>
          <w:color w:val="000000" w:themeColor="text1"/>
          <w:spacing w:val="-4"/>
          <w:sz w:val="20"/>
          <w:szCs w:val="20"/>
        </w:rPr>
        <w:t xml:space="preserve">an auditor’s report that includes my opinion. Reasonable assurance is a high level of </w:t>
      </w:r>
      <w:proofErr w:type="gramStart"/>
      <w:r w:rsidRPr="00A92691">
        <w:rPr>
          <w:color w:val="000000" w:themeColor="text1"/>
          <w:spacing w:val="-4"/>
          <w:sz w:val="20"/>
          <w:szCs w:val="20"/>
        </w:rPr>
        <w:t>assurance, but</w:t>
      </w:r>
      <w:proofErr w:type="gramEnd"/>
      <w:r w:rsidRPr="00A92691">
        <w:rPr>
          <w:color w:val="000000" w:themeColor="text1"/>
          <w:spacing w:val="-4"/>
          <w:sz w:val="20"/>
          <w:szCs w:val="20"/>
        </w:rPr>
        <w:t xml:space="preserve">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757B2">
        <w:rPr>
          <w:color w:val="000000" w:themeColor="text1"/>
          <w:sz w:val="20"/>
          <w:szCs w:val="20"/>
        </w:rPr>
        <w:t>on the basis of</w:t>
      </w:r>
      <w:proofErr w:type="gramEnd"/>
      <w:r w:rsidRPr="002757B2">
        <w:rPr>
          <w:color w:val="000000" w:themeColor="text1"/>
          <w:sz w:val="20"/>
          <w:szCs w:val="20"/>
        </w:rPr>
        <w:t xml:space="preserve">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777E1B21" w14:textId="77777777" w:rsidR="00B91979" w:rsidRPr="002757B2" w:rsidRDefault="00B91979" w:rsidP="00F67AF3">
      <w:pPr>
        <w:pStyle w:val="Default"/>
        <w:jc w:val="thaiDistribute"/>
        <w:rPr>
          <w:color w:val="000000" w:themeColor="text1"/>
          <w:sz w:val="20"/>
          <w:szCs w:val="20"/>
        </w:rPr>
      </w:pPr>
    </w:p>
    <w:p w14:paraId="3BE3C490"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2BF8A0A8" w14:textId="77777777" w:rsidR="000D55B0" w:rsidRPr="002757B2" w:rsidRDefault="000D55B0" w:rsidP="00F67AF3">
      <w:pPr>
        <w:pStyle w:val="Default"/>
        <w:jc w:val="thaiDistribute"/>
        <w:rPr>
          <w:color w:val="000000" w:themeColor="text1"/>
          <w:sz w:val="20"/>
          <w:szCs w:val="20"/>
        </w:rPr>
      </w:pPr>
    </w:p>
    <w:p w14:paraId="7C38066C"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C5B62AF" w14:textId="77777777" w:rsidR="00240078" w:rsidRPr="002757B2" w:rsidRDefault="00240078" w:rsidP="00F67AF3">
      <w:pPr>
        <w:pStyle w:val="Default"/>
        <w:ind w:left="540"/>
        <w:jc w:val="thaiDistribute"/>
        <w:rPr>
          <w:color w:val="000000" w:themeColor="text1"/>
          <w:sz w:val="12"/>
          <w:szCs w:val="12"/>
        </w:rPr>
      </w:pPr>
    </w:p>
    <w:p w14:paraId="28E59A62"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0B606E08" w14:textId="419879E2" w:rsidR="00E86283" w:rsidRDefault="00E86283">
      <w:pPr>
        <w:rPr>
          <w:rFonts w:ascii="Arial" w:hAnsi="Arial" w:cs="Arial"/>
          <w:color w:val="000000" w:themeColor="text1"/>
          <w:sz w:val="12"/>
          <w:szCs w:val="12"/>
        </w:rPr>
      </w:pPr>
      <w:r>
        <w:rPr>
          <w:color w:val="000000" w:themeColor="text1"/>
          <w:sz w:val="12"/>
          <w:szCs w:val="12"/>
        </w:rPr>
        <w:br w:type="page"/>
      </w:r>
    </w:p>
    <w:p w14:paraId="0D69E6E0" w14:textId="77777777"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lastRenderedPageBreak/>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32CADB2B" w14:textId="77777777" w:rsidR="002757B2" w:rsidRPr="002757B2" w:rsidRDefault="002757B2" w:rsidP="002757B2">
      <w:pPr>
        <w:pStyle w:val="Default"/>
        <w:ind w:left="540"/>
        <w:jc w:val="thaiDistribute"/>
        <w:rPr>
          <w:color w:val="000000" w:themeColor="text1"/>
          <w:sz w:val="12"/>
          <w:szCs w:val="12"/>
        </w:rPr>
      </w:pPr>
    </w:p>
    <w:p w14:paraId="2B46D883" w14:textId="42E3D0C9" w:rsidR="0049535D"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 xml:space="preserve">Company to cease to continue as a going concern. </w:t>
      </w:r>
    </w:p>
    <w:p w14:paraId="38CD79CC" w14:textId="77777777" w:rsidR="00E86283" w:rsidRPr="00E86283" w:rsidRDefault="00E86283" w:rsidP="00E86283">
      <w:pPr>
        <w:pStyle w:val="Default"/>
        <w:ind w:left="540"/>
        <w:jc w:val="thaiDistribute"/>
        <w:rPr>
          <w:color w:val="000000" w:themeColor="text1"/>
          <w:sz w:val="12"/>
          <w:szCs w:val="12"/>
        </w:rPr>
      </w:pPr>
    </w:p>
    <w:p w14:paraId="38A2705E"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overall presentation, structure and content of the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 xml:space="preserve">financial </w:t>
      </w:r>
      <w:r w:rsidRPr="00A92691">
        <w:rPr>
          <w:color w:val="000000" w:themeColor="text1"/>
          <w:spacing w:val="-4"/>
          <w:sz w:val="20"/>
          <w:szCs w:val="20"/>
        </w:rPr>
        <w:t xml:space="preserve">statements, including the disclosures, and whether the </w:t>
      </w:r>
      <w:r w:rsidR="00900250" w:rsidRPr="00A92691">
        <w:rPr>
          <w:color w:val="000000" w:themeColor="text1"/>
          <w:spacing w:val="-4"/>
          <w:sz w:val="20"/>
          <w:szCs w:val="20"/>
        </w:rPr>
        <w:t xml:space="preserve">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represent the underlying transactions and events in a manner that achieves fair presentation. </w:t>
      </w:r>
    </w:p>
    <w:p w14:paraId="4ABD8AA2" w14:textId="77777777" w:rsidR="00240078" w:rsidRPr="002757B2" w:rsidRDefault="00240078" w:rsidP="00F67AF3">
      <w:pPr>
        <w:pStyle w:val="Default"/>
        <w:ind w:left="540"/>
        <w:jc w:val="thaiDistribute"/>
        <w:rPr>
          <w:color w:val="000000" w:themeColor="text1"/>
          <w:sz w:val="12"/>
          <w:szCs w:val="12"/>
        </w:rPr>
      </w:pPr>
    </w:p>
    <w:p w14:paraId="647C4370" w14:textId="77777777" w:rsidR="00B41448" w:rsidRPr="002757B2"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E3410AF" w14:textId="77777777" w:rsidR="00B91979" w:rsidRPr="002757B2" w:rsidRDefault="00B91979" w:rsidP="008B018B">
      <w:pPr>
        <w:pStyle w:val="Default"/>
        <w:jc w:val="thaiDistribute"/>
        <w:rPr>
          <w:color w:val="000000" w:themeColor="text1"/>
          <w:sz w:val="20"/>
          <w:szCs w:val="20"/>
        </w:rPr>
      </w:pPr>
    </w:p>
    <w:p w14:paraId="7E70B9C0"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communicate with </w:t>
      </w:r>
      <w:r w:rsidR="00D0685C" w:rsidRPr="002757B2">
        <w:rPr>
          <w:color w:val="000000" w:themeColor="text1"/>
          <w:sz w:val="20"/>
          <w:szCs w:val="20"/>
        </w:rPr>
        <w:t xml:space="preserve">the audit committee </w:t>
      </w:r>
      <w:r w:rsidRPr="002757B2">
        <w:rPr>
          <w:color w:val="000000" w:themeColor="text1"/>
          <w:sz w:val="20"/>
          <w:szCs w:val="20"/>
        </w:rPr>
        <w:t xml:space="preserve">regarding, among other matters, the planned scope and timing </w:t>
      </w:r>
      <w:r w:rsidRPr="00A92691">
        <w:rPr>
          <w:color w:val="000000" w:themeColor="text1"/>
          <w:spacing w:val="-4"/>
          <w:sz w:val="20"/>
          <w:szCs w:val="20"/>
        </w:rPr>
        <w:t xml:space="preserve">of the audit and significant audit findings, including any significant deficiencies in internal control </w:t>
      </w:r>
      <w:r w:rsidR="0032670A" w:rsidRPr="00A92691">
        <w:rPr>
          <w:color w:val="000000" w:themeColor="text1"/>
          <w:spacing w:val="-4"/>
          <w:sz w:val="20"/>
          <w:szCs w:val="20"/>
        </w:rPr>
        <w:t>that</w:t>
      </w:r>
      <w:r w:rsidR="008B018B" w:rsidRPr="00A92691">
        <w:rPr>
          <w:color w:val="000000" w:themeColor="text1"/>
          <w:spacing w:val="-4"/>
          <w:sz w:val="20"/>
          <w:szCs w:val="20"/>
        </w:rPr>
        <w:t xml:space="preserve"> </w:t>
      </w:r>
      <w:r w:rsidRPr="00A92691">
        <w:rPr>
          <w:color w:val="000000" w:themeColor="text1"/>
          <w:spacing w:val="-4"/>
          <w:sz w:val="20"/>
          <w:szCs w:val="20"/>
        </w:rPr>
        <w:t>I identify</w:t>
      </w:r>
      <w:r w:rsidRPr="002757B2">
        <w:rPr>
          <w:color w:val="000000" w:themeColor="text1"/>
          <w:sz w:val="20"/>
          <w:szCs w:val="20"/>
        </w:rPr>
        <w:t xml:space="preserve"> during my audit. </w:t>
      </w:r>
    </w:p>
    <w:p w14:paraId="4592F316" w14:textId="77777777" w:rsidR="00B91979" w:rsidRPr="002757B2" w:rsidRDefault="00B91979" w:rsidP="00F67AF3">
      <w:pPr>
        <w:pStyle w:val="Default"/>
        <w:jc w:val="thaiDistribute"/>
        <w:rPr>
          <w:color w:val="000000" w:themeColor="text1"/>
          <w:sz w:val="20"/>
          <w:szCs w:val="20"/>
        </w:rPr>
      </w:pPr>
    </w:p>
    <w:p w14:paraId="3184620B"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also provide </w:t>
      </w:r>
      <w:r w:rsidR="00D0685C" w:rsidRPr="002757B2">
        <w:rPr>
          <w:color w:val="000000" w:themeColor="text1"/>
          <w:sz w:val="20"/>
          <w:szCs w:val="20"/>
        </w:rPr>
        <w:t xml:space="preserve">the audit committee </w:t>
      </w:r>
      <w:r w:rsidRPr="002757B2">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EB20BAD" w14:textId="77777777" w:rsidR="00B91979" w:rsidRPr="002757B2" w:rsidRDefault="00B91979" w:rsidP="00F67AF3">
      <w:pPr>
        <w:pStyle w:val="Default"/>
        <w:jc w:val="thaiDistribute"/>
        <w:rPr>
          <w:color w:val="000000" w:themeColor="text1"/>
          <w:sz w:val="20"/>
          <w:szCs w:val="20"/>
        </w:rPr>
      </w:pPr>
    </w:p>
    <w:p w14:paraId="4F76B0DB"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From the matters communicated with </w:t>
      </w:r>
      <w:r w:rsidR="00D0685C" w:rsidRPr="002757B2">
        <w:rPr>
          <w:color w:val="000000" w:themeColor="text1"/>
          <w:sz w:val="20"/>
          <w:szCs w:val="20"/>
        </w:rPr>
        <w:t>the audit committee</w:t>
      </w:r>
      <w:r w:rsidRPr="002757B2">
        <w:rPr>
          <w:color w:val="000000" w:themeColor="text1"/>
          <w:sz w:val="20"/>
          <w:szCs w:val="20"/>
        </w:rPr>
        <w:t xml:space="preserve">, I determine those matters that were of most significance in the audit of the </w:t>
      </w:r>
      <w:r w:rsidR="00900250" w:rsidRPr="002757B2">
        <w:rPr>
          <w:color w:val="000000" w:themeColor="text1"/>
          <w:sz w:val="20"/>
          <w:szCs w:val="20"/>
        </w:rPr>
        <w:t xml:space="preserve">consolidated </w:t>
      </w:r>
      <w:r w:rsidR="006E2ABA" w:rsidRPr="002757B2">
        <w:rPr>
          <w:color w:val="000000" w:themeColor="text1"/>
          <w:sz w:val="20"/>
          <w:szCs w:val="20"/>
        </w:rPr>
        <w:t xml:space="preserve">and separate </w:t>
      </w:r>
      <w:r w:rsidRPr="002757B2">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76BA691" w14:textId="77777777" w:rsidR="008D64B8" w:rsidRPr="002757B2" w:rsidRDefault="008D64B8">
      <w:pPr>
        <w:pStyle w:val="Default"/>
        <w:rPr>
          <w:color w:val="000000" w:themeColor="text1"/>
          <w:sz w:val="20"/>
          <w:szCs w:val="20"/>
        </w:rPr>
      </w:pPr>
    </w:p>
    <w:p w14:paraId="17E1B676" w14:textId="77777777" w:rsidR="00D0685C" w:rsidRPr="002757B2" w:rsidRDefault="00D0685C">
      <w:pPr>
        <w:suppressAutoHyphens/>
        <w:spacing w:after="0" w:line="240" w:lineRule="auto"/>
        <w:rPr>
          <w:rFonts w:ascii="Arial" w:hAnsi="Arial" w:cs="Arial"/>
          <w:color w:val="000000" w:themeColor="text1"/>
          <w:sz w:val="20"/>
          <w:szCs w:val="20"/>
          <w:lang w:val="en-US"/>
        </w:rPr>
      </w:pPr>
    </w:p>
    <w:p w14:paraId="49217FAB" w14:textId="77777777" w:rsidR="00D0685C" w:rsidRPr="002757B2" w:rsidRDefault="00D0685C">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14:paraId="252BA2CE" w14:textId="77777777" w:rsidR="008D64B8" w:rsidRPr="002757B2" w:rsidRDefault="008D64B8">
      <w:pPr>
        <w:pStyle w:val="Default"/>
        <w:rPr>
          <w:color w:val="000000" w:themeColor="text1"/>
          <w:sz w:val="20"/>
          <w:szCs w:val="20"/>
        </w:rPr>
      </w:pPr>
    </w:p>
    <w:p w14:paraId="161190F4" w14:textId="77777777" w:rsidR="003D3D27" w:rsidRPr="002757B2" w:rsidRDefault="003D3D27">
      <w:pPr>
        <w:suppressAutoHyphens/>
        <w:spacing w:after="0" w:line="240" w:lineRule="auto"/>
        <w:rPr>
          <w:rFonts w:ascii="Arial" w:hAnsi="Arial" w:cs="Arial"/>
          <w:color w:val="000000" w:themeColor="text1"/>
          <w:sz w:val="20"/>
          <w:szCs w:val="20"/>
        </w:rPr>
      </w:pPr>
    </w:p>
    <w:p w14:paraId="3AF2AB7F" w14:textId="77777777" w:rsidR="003D3D27" w:rsidRPr="002757B2" w:rsidRDefault="003D3D27">
      <w:pPr>
        <w:suppressAutoHyphens/>
        <w:spacing w:after="0" w:line="240" w:lineRule="auto"/>
        <w:rPr>
          <w:rFonts w:ascii="Arial" w:hAnsi="Arial" w:cs="Arial"/>
          <w:color w:val="000000" w:themeColor="text1"/>
          <w:sz w:val="20"/>
          <w:szCs w:val="20"/>
        </w:rPr>
      </w:pPr>
    </w:p>
    <w:p w14:paraId="0AA9EC39" w14:textId="77777777" w:rsidR="003D3D27" w:rsidRPr="002757B2" w:rsidRDefault="003D3D27">
      <w:pPr>
        <w:suppressAutoHyphens/>
        <w:spacing w:after="0" w:line="240" w:lineRule="auto"/>
        <w:rPr>
          <w:rFonts w:ascii="Arial" w:hAnsi="Arial" w:cs="Arial"/>
          <w:color w:val="000000" w:themeColor="text1"/>
          <w:sz w:val="20"/>
          <w:szCs w:val="20"/>
        </w:rPr>
      </w:pPr>
    </w:p>
    <w:p w14:paraId="33D80C51" w14:textId="77777777" w:rsidR="003D3D27" w:rsidRPr="002757B2" w:rsidRDefault="003D3D27">
      <w:pPr>
        <w:suppressAutoHyphens/>
        <w:spacing w:after="0" w:line="240" w:lineRule="auto"/>
        <w:rPr>
          <w:rFonts w:ascii="Arial" w:hAnsi="Arial" w:cs="Arial"/>
          <w:color w:val="000000" w:themeColor="text1"/>
          <w:sz w:val="20"/>
          <w:szCs w:val="20"/>
        </w:rPr>
      </w:pPr>
    </w:p>
    <w:p w14:paraId="025D4F74" w14:textId="77777777" w:rsidR="003D3D27" w:rsidRPr="002757B2" w:rsidRDefault="003D3D27">
      <w:pPr>
        <w:suppressAutoHyphens/>
        <w:spacing w:after="0" w:line="240" w:lineRule="auto"/>
        <w:rPr>
          <w:rFonts w:ascii="Arial" w:hAnsi="Arial" w:cs="Arial"/>
          <w:color w:val="000000" w:themeColor="text1"/>
          <w:sz w:val="20"/>
          <w:szCs w:val="20"/>
        </w:rPr>
      </w:pPr>
    </w:p>
    <w:p w14:paraId="50BDC851" w14:textId="77777777" w:rsidR="00ED6A97" w:rsidRDefault="00ED6A97">
      <w:pPr>
        <w:suppressAutoHyphens/>
        <w:spacing w:after="0" w:line="240" w:lineRule="auto"/>
        <w:rPr>
          <w:rFonts w:ascii="Arial" w:hAnsi="Arial" w:cs="Arial"/>
          <w:color w:val="000000" w:themeColor="text1"/>
          <w:sz w:val="20"/>
          <w:szCs w:val="20"/>
          <w:lang w:val="en-US"/>
        </w:rPr>
      </w:pPr>
    </w:p>
    <w:p w14:paraId="1BBAA798" w14:textId="2C7FDC23" w:rsidR="005B1E87" w:rsidRPr="002757B2" w:rsidRDefault="00ED6A97">
      <w:pPr>
        <w:suppressAutoHyphens/>
        <w:spacing w:after="0" w:line="240" w:lineRule="auto"/>
        <w:rPr>
          <w:rFonts w:ascii="Arial" w:hAnsi="Arial" w:cs="Arial"/>
          <w:color w:val="000000" w:themeColor="text1"/>
          <w:sz w:val="20"/>
          <w:szCs w:val="20"/>
          <w:lang w:val="en-US"/>
        </w:rPr>
      </w:pPr>
      <w:proofErr w:type="spellStart"/>
      <w:proofErr w:type="gramStart"/>
      <w:r>
        <w:rPr>
          <w:rFonts w:ascii="Arial" w:hAnsi="Arial" w:cs="Arial"/>
          <w:b/>
          <w:bCs/>
          <w:color w:val="000000" w:themeColor="text1"/>
          <w:sz w:val="20"/>
          <w:szCs w:val="20"/>
          <w:lang w:val="en-US"/>
        </w:rPr>
        <w:t>Anothai</w:t>
      </w:r>
      <w:proofErr w:type="spellEnd"/>
      <w:r w:rsidR="00E86283">
        <w:rPr>
          <w:rFonts w:ascii="Arial" w:hAnsi="Arial" w:cs="Arial"/>
          <w:b/>
          <w:bCs/>
          <w:color w:val="000000" w:themeColor="text1"/>
          <w:sz w:val="20"/>
          <w:szCs w:val="20"/>
          <w:lang w:val="en-US"/>
        </w:rPr>
        <w:t xml:space="preserve"> </w:t>
      </w:r>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Leekitwattana</w:t>
      </w:r>
      <w:proofErr w:type="spellEnd"/>
      <w:proofErr w:type="gramEnd"/>
    </w:p>
    <w:p w14:paraId="62BC265E" w14:textId="77777777" w:rsidR="005B1E87" w:rsidRPr="002757B2" w:rsidRDefault="005B1E87">
      <w:pPr>
        <w:suppressAutoHyphens/>
        <w:spacing w:after="0" w:line="240" w:lineRule="auto"/>
        <w:rPr>
          <w:rFonts w:ascii="Arial" w:hAnsi="Arial" w:cs="Arial"/>
          <w:i/>
          <w:color w:val="000000" w:themeColor="text1"/>
          <w:sz w:val="20"/>
          <w:szCs w:val="20"/>
          <w:lang w:val="en-US"/>
        </w:rPr>
      </w:pPr>
      <w:r w:rsidRPr="002757B2">
        <w:rPr>
          <w:rFonts w:ascii="Arial" w:hAnsi="Arial" w:cs="Arial"/>
          <w:color w:val="000000" w:themeColor="text1"/>
          <w:sz w:val="20"/>
          <w:szCs w:val="20"/>
          <w:lang w:val="en-US"/>
        </w:rPr>
        <w:t xml:space="preserve">Certified Public Accountant (Thailand) No. </w:t>
      </w:r>
      <w:r w:rsidR="00ED6A97">
        <w:rPr>
          <w:rFonts w:ascii="Arial" w:hAnsi="Arial" w:cs="Arial"/>
          <w:color w:val="000000" w:themeColor="text1"/>
          <w:sz w:val="20"/>
          <w:szCs w:val="20"/>
          <w:lang w:val="en-US"/>
        </w:rPr>
        <w:t>3442</w:t>
      </w:r>
    </w:p>
    <w:p w14:paraId="6718CE2B" w14:textId="77777777" w:rsidR="005B1E87" w:rsidRPr="002757B2" w:rsidRDefault="005B1E87">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Bangkok</w:t>
      </w:r>
    </w:p>
    <w:p w14:paraId="3DAA48A6" w14:textId="77777777" w:rsidR="003D3D27" w:rsidRPr="00ED6A97" w:rsidRDefault="00ED6A97">
      <w:pPr>
        <w:suppressAutoHyphens/>
        <w:spacing w:after="0" w:line="240" w:lineRule="auto"/>
        <w:rPr>
          <w:rFonts w:ascii="Arial" w:hAnsi="Arial" w:cs="Arial"/>
          <w:color w:val="000000" w:themeColor="text1"/>
          <w:sz w:val="20"/>
          <w:szCs w:val="20"/>
        </w:rPr>
      </w:pPr>
      <w:r w:rsidRPr="00ED6A97">
        <w:rPr>
          <w:rFonts w:ascii="Arial" w:hAnsi="Arial" w:cs="Arial"/>
          <w:color w:val="000000" w:themeColor="text1"/>
          <w:sz w:val="20"/>
          <w:szCs w:val="20"/>
        </w:rPr>
        <w:t>25 February 2021</w:t>
      </w:r>
    </w:p>
    <w:p w14:paraId="48B1D9E7" w14:textId="77777777" w:rsidR="00254692" w:rsidRPr="002757B2" w:rsidRDefault="00254692">
      <w:pPr>
        <w:suppressAutoHyphens/>
        <w:spacing w:after="0" w:line="240" w:lineRule="auto"/>
        <w:rPr>
          <w:rFonts w:ascii="Arial" w:hAnsi="Arial" w:cs="Arial"/>
          <w:i/>
          <w:iCs/>
          <w:color w:val="000000" w:themeColor="text1"/>
          <w:sz w:val="20"/>
          <w:szCs w:val="20"/>
        </w:rPr>
        <w:sectPr w:rsidR="00254692" w:rsidRPr="002757B2" w:rsidSect="00713ECB">
          <w:pgSz w:w="11909" w:h="16834" w:code="9"/>
          <w:pgMar w:top="2880" w:right="720" w:bottom="720" w:left="1987" w:header="706" w:footer="706" w:gutter="0"/>
          <w:cols w:space="708"/>
          <w:docGrid w:linePitch="360"/>
        </w:sectPr>
      </w:pPr>
    </w:p>
    <w:p w14:paraId="6A014556" w14:textId="77777777" w:rsidR="009164FB" w:rsidRPr="002D2FF7" w:rsidRDefault="00F5461B" w:rsidP="009164FB">
      <w:pPr>
        <w:pStyle w:val="Caption"/>
        <w:spacing w:line="240" w:lineRule="auto"/>
        <w:ind w:left="720"/>
        <w:rPr>
          <w:rFonts w:ascii="Arial" w:hAnsi="Arial" w:cs="Arial"/>
          <w:color w:val="000000" w:themeColor="text1"/>
          <w:sz w:val="22"/>
          <w:szCs w:val="22"/>
          <w:lang w:val="en-GB"/>
        </w:rPr>
      </w:pPr>
      <w:r>
        <w:rPr>
          <w:rFonts w:ascii="Arial" w:hAnsi="Arial" w:cs="Arial"/>
          <w:color w:val="000000" w:themeColor="text1"/>
          <w:sz w:val="22"/>
          <w:szCs w:val="22"/>
          <w:lang w:val="en-GB"/>
        </w:rPr>
        <w:lastRenderedPageBreak/>
        <w:t>ALLIANZ AYUDHYA CAPITAL</w:t>
      </w:r>
      <w:r w:rsidR="009164FB" w:rsidRPr="002D2FF7">
        <w:rPr>
          <w:rFonts w:ascii="Arial" w:hAnsi="Arial" w:cs="Arial"/>
          <w:color w:val="000000" w:themeColor="text1"/>
          <w:sz w:val="22"/>
          <w:szCs w:val="22"/>
          <w:lang w:val="en-GB"/>
        </w:rPr>
        <w:t xml:space="preserve"> PUBLIC COMPANY LIMITED </w:t>
      </w:r>
    </w:p>
    <w:p w14:paraId="4DCDECF3" w14:textId="77777777" w:rsidR="009164FB" w:rsidRPr="002D2FF7" w:rsidRDefault="009164FB" w:rsidP="009164FB">
      <w:pPr>
        <w:suppressAutoHyphens/>
        <w:spacing w:after="0" w:line="240" w:lineRule="auto"/>
        <w:ind w:left="720"/>
        <w:rPr>
          <w:rFonts w:ascii="Arial" w:hAnsi="Arial" w:cs="Arial"/>
          <w:b/>
          <w:bCs/>
          <w:color w:val="000000" w:themeColor="text1"/>
          <w:szCs w:val="22"/>
        </w:rPr>
      </w:pPr>
    </w:p>
    <w:p w14:paraId="70081804" w14:textId="77777777" w:rsidR="009164FB" w:rsidRPr="002D2FF7" w:rsidRDefault="009164FB" w:rsidP="009164FB">
      <w:pPr>
        <w:suppressAutoHyphens/>
        <w:spacing w:after="0" w:line="240" w:lineRule="auto"/>
        <w:ind w:left="720"/>
        <w:rPr>
          <w:rFonts w:ascii="Arial" w:hAnsi="Arial" w:cs="Arial"/>
          <w:b/>
          <w:bCs/>
          <w:color w:val="000000" w:themeColor="text1"/>
          <w:szCs w:val="22"/>
        </w:rPr>
      </w:pPr>
    </w:p>
    <w:p w14:paraId="018E4752" w14:textId="77777777" w:rsidR="009164FB" w:rsidRPr="002D2FF7" w:rsidRDefault="009164FB" w:rsidP="009164FB">
      <w:pPr>
        <w:keepNext/>
        <w:spacing w:after="0" w:line="240" w:lineRule="auto"/>
        <w:ind w:left="720"/>
        <w:rPr>
          <w:rFonts w:ascii="Arial" w:hAnsi="Arial" w:cs="Arial"/>
          <w:b/>
          <w:bCs/>
          <w:color w:val="000000" w:themeColor="text1"/>
          <w:szCs w:val="22"/>
        </w:rPr>
      </w:pPr>
      <w:r w:rsidRPr="002D2FF7">
        <w:rPr>
          <w:rFonts w:ascii="Arial" w:hAnsi="Arial" w:cs="Arial"/>
          <w:b/>
          <w:bCs/>
          <w:color w:val="000000" w:themeColor="text1"/>
          <w:szCs w:val="22"/>
        </w:rPr>
        <w:t>CONSOLIDATED AND SEPARATE FINANCIAL STATEMENTS</w:t>
      </w:r>
    </w:p>
    <w:p w14:paraId="4A52BDA0" w14:textId="77777777" w:rsidR="009164FB" w:rsidRPr="002D2FF7" w:rsidRDefault="009164FB" w:rsidP="009164FB">
      <w:pPr>
        <w:suppressAutoHyphens/>
        <w:spacing w:after="0" w:line="240" w:lineRule="auto"/>
        <w:ind w:left="720"/>
        <w:rPr>
          <w:rFonts w:ascii="Arial" w:hAnsi="Arial" w:cs="Arial"/>
          <w:b/>
          <w:bCs/>
          <w:color w:val="000000" w:themeColor="text1"/>
          <w:szCs w:val="22"/>
        </w:rPr>
      </w:pPr>
    </w:p>
    <w:p w14:paraId="63417CBD" w14:textId="77777777" w:rsidR="009164FB" w:rsidRPr="002D2FF7" w:rsidRDefault="00F5461B" w:rsidP="009164FB">
      <w:pPr>
        <w:suppressAutoHyphens/>
        <w:spacing w:after="0" w:line="240" w:lineRule="auto"/>
        <w:ind w:left="720"/>
        <w:rPr>
          <w:rFonts w:ascii="Arial" w:hAnsi="Arial" w:cs="Arial"/>
          <w:b/>
          <w:bCs/>
          <w:color w:val="000000" w:themeColor="text1"/>
          <w:szCs w:val="22"/>
        </w:rPr>
      </w:pPr>
      <w:r>
        <w:rPr>
          <w:rFonts w:ascii="Arial" w:hAnsi="Arial" w:cs="Arial"/>
          <w:b/>
          <w:bCs/>
          <w:color w:val="000000" w:themeColor="text1"/>
          <w:szCs w:val="22"/>
        </w:rPr>
        <w:t>31 DECEMBER 2020</w:t>
      </w:r>
    </w:p>
    <w:p w14:paraId="625B4D41" w14:textId="77777777" w:rsidR="00C46DA4" w:rsidRPr="00713ECB" w:rsidRDefault="00C46DA4" w:rsidP="00713ECB">
      <w:pPr>
        <w:suppressAutoHyphens/>
        <w:spacing w:after="0" w:line="240" w:lineRule="auto"/>
        <w:ind w:left="720"/>
        <w:rPr>
          <w:rFonts w:ascii="Arial" w:hAnsi="Arial" w:cs="Arial"/>
          <w:b/>
          <w:bCs/>
          <w:color w:val="000000" w:themeColor="text1"/>
          <w:szCs w:val="22"/>
        </w:rPr>
      </w:pPr>
    </w:p>
    <w:sectPr w:rsidR="00C46DA4" w:rsidRPr="00713ECB" w:rsidSect="00D73F8A">
      <w:pgSz w:w="11909" w:h="16834" w:code="9"/>
      <w:pgMar w:top="4176" w:right="2880" w:bottom="1008"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2DD20B" w14:textId="77777777" w:rsidR="00EF4620" w:rsidRDefault="00EF4620" w:rsidP="001D338E">
      <w:pPr>
        <w:spacing w:after="0" w:line="240" w:lineRule="auto"/>
      </w:pPr>
      <w:r>
        <w:separator/>
      </w:r>
    </w:p>
  </w:endnote>
  <w:endnote w:type="continuationSeparator" w:id="0">
    <w:p w14:paraId="6B17F3D9" w14:textId="77777777" w:rsidR="00EF4620" w:rsidRDefault="00EF462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73666" w14:textId="77777777" w:rsidR="00EF4620" w:rsidRDefault="00EF4620" w:rsidP="001D338E">
      <w:pPr>
        <w:spacing w:after="0" w:line="240" w:lineRule="auto"/>
      </w:pPr>
      <w:r>
        <w:separator/>
      </w:r>
    </w:p>
  </w:footnote>
  <w:footnote w:type="continuationSeparator" w:id="0">
    <w:p w14:paraId="4A6ED859" w14:textId="77777777" w:rsidR="00EF4620" w:rsidRDefault="00EF462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C0ABB"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2F84AFEE"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94BDC"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0462B66"/>
    <w:multiLevelType w:val="hybridMultilevel"/>
    <w:tmpl w:val="5CA69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DA4553"/>
    <w:multiLevelType w:val="hybridMultilevel"/>
    <w:tmpl w:val="F2485BAC"/>
    <w:lvl w:ilvl="0" w:tplc="CBFAE926">
      <w:start w:val="1"/>
      <w:numFmt w:val="decimal"/>
      <w:lvlText w:val="%1."/>
      <w:lvlJc w:val="left"/>
      <w:pPr>
        <w:ind w:left="720" w:hanging="360"/>
      </w:pPr>
      <w:rPr>
        <w:rFonts w:asciiTheme="minorHAnsi" w:hAnsiTheme="minorHAnsi" w:cstheme="minorBidi" w:hint="default"/>
        <w:color w:val="auto"/>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4"/>
  </w:num>
  <w:num w:numId="4">
    <w:abstractNumId w:val="3"/>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62CEF"/>
    <w:rsid w:val="000D3728"/>
    <w:rsid w:val="000D55B0"/>
    <w:rsid w:val="000D73C6"/>
    <w:rsid w:val="0011601B"/>
    <w:rsid w:val="00147F93"/>
    <w:rsid w:val="00155524"/>
    <w:rsid w:val="00162427"/>
    <w:rsid w:val="001914F3"/>
    <w:rsid w:val="0019499D"/>
    <w:rsid w:val="001B0AB1"/>
    <w:rsid w:val="001D338E"/>
    <w:rsid w:val="001D69A9"/>
    <w:rsid w:val="001E54A5"/>
    <w:rsid w:val="001F0191"/>
    <w:rsid w:val="001F3B77"/>
    <w:rsid w:val="001F3F84"/>
    <w:rsid w:val="002060B1"/>
    <w:rsid w:val="00212260"/>
    <w:rsid w:val="00226F0C"/>
    <w:rsid w:val="00240078"/>
    <w:rsid w:val="00254692"/>
    <w:rsid w:val="00272B60"/>
    <w:rsid w:val="00274A61"/>
    <w:rsid w:val="002757B2"/>
    <w:rsid w:val="0027680D"/>
    <w:rsid w:val="00293140"/>
    <w:rsid w:val="002C6202"/>
    <w:rsid w:val="002D0EEA"/>
    <w:rsid w:val="002D2FF7"/>
    <w:rsid w:val="002D54B5"/>
    <w:rsid w:val="002E62F0"/>
    <w:rsid w:val="002F280C"/>
    <w:rsid w:val="00312717"/>
    <w:rsid w:val="0032670A"/>
    <w:rsid w:val="0034029B"/>
    <w:rsid w:val="00341CAE"/>
    <w:rsid w:val="0035303A"/>
    <w:rsid w:val="003626D3"/>
    <w:rsid w:val="00366074"/>
    <w:rsid w:val="00382E88"/>
    <w:rsid w:val="003B4694"/>
    <w:rsid w:val="003D3D27"/>
    <w:rsid w:val="003E4322"/>
    <w:rsid w:val="003F06EF"/>
    <w:rsid w:val="003F125C"/>
    <w:rsid w:val="003F31CA"/>
    <w:rsid w:val="00414571"/>
    <w:rsid w:val="00423916"/>
    <w:rsid w:val="00423E70"/>
    <w:rsid w:val="00433A38"/>
    <w:rsid w:val="00484906"/>
    <w:rsid w:val="0049535D"/>
    <w:rsid w:val="004D5A37"/>
    <w:rsid w:val="004E0135"/>
    <w:rsid w:val="004F2EA9"/>
    <w:rsid w:val="004F3206"/>
    <w:rsid w:val="004F5E71"/>
    <w:rsid w:val="00502230"/>
    <w:rsid w:val="00506AC8"/>
    <w:rsid w:val="005160DD"/>
    <w:rsid w:val="005237A1"/>
    <w:rsid w:val="00540E61"/>
    <w:rsid w:val="00565DDE"/>
    <w:rsid w:val="005757B3"/>
    <w:rsid w:val="00585997"/>
    <w:rsid w:val="005B1E87"/>
    <w:rsid w:val="005B49D6"/>
    <w:rsid w:val="005B70A7"/>
    <w:rsid w:val="005D072C"/>
    <w:rsid w:val="005D2740"/>
    <w:rsid w:val="005E3E6C"/>
    <w:rsid w:val="005F1C97"/>
    <w:rsid w:val="00620568"/>
    <w:rsid w:val="0064199D"/>
    <w:rsid w:val="00653860"/>
    <w:rsid w:val="00654E9E"/>
    <w:rsid w:val="00654F92"/>
    <w:rsid w:val="00657388"/>
    <w:rsid w:val="006651E7"/>
    <w:rsid w:val="00673BE1"/>
    <w:rsid w:val="00674C77"/>
    <w:rsid w:val="006845E9"/>
    <w:rsid w:val="00684C98"/>
    <w:rsid w:val="00686D35"/>
    <w:rsid w:val="00694F4F"/>
    <w:rsid w:val="006959D3"/>
    <w:rsid w:val="006A1977"/>
    <w:rsid w:val="006B1FA9"/>
    <w:rsid w:val="006E26D3"/>
    <w:rsid w:val="006E2ABA"/>
    <w:rsid w:val="006E3CD2"/>
    <w:rsid w:val="006E73A1"/>
    <w:rsid w:val="006F0131"/>
    <w:rsid w:val="00711EFC"/>
    <w:rsid w:val="00713ECB"/>
    <w:rsid w:val="00740745"/>
    <w:rsid w:val="0074210C"/>
    <w:rsid w:val="00742EBD"/>
    <w:rsid w:val="00745CA8"/>
    <w:rsid w:val="00747C86"/>
    <w:rsid w:val="00756973"/>
    <w:rsid w:val="00762372"/>
    <w:rsid w:val="00771B97"/>
    <w:rsid w:val="00772075"/>
    <w:rsid w:val="00790517"/>
    <w:rsid w:val="00797D0D"/>
    <w:rsid w:val="007A3ACC"/>
    <w:rsid w:val="007B209C"/>
    <w:rsid w:val="007C567C"/>
    <w:rsid w:val="0083580C"/>
    <w:rsid w:val="00846407"/>
    <w:rsid w:val="00863A30"/>
    <w:rsid w:val="008640AC"/>
    <w:rsid w:val="008658BE"/>
    <w:rsid w:val="00882416"/>
    <w:rsid w:val="00886FDA"/>
    <w:rsid w:val="008877E2"/>
    <w:rsid w:val="008A4E40"/>
    <w:rsid w:val="008B018B"/>
    <w:rsid w:val="008D0003"/>
    <w:rsid w:val="008D35FC"/>
    <w:rsid w:val="008D64B8"/>
    <w:rsid w:val="008D7940"/>
    <w:rsid w:val="008E0FC2"/>
    <w:rsid w:val="00900250"/>
    <w:rsid w:val="009009AE"/>
    <w:rsid w:val="00906B28"/>
    <w:rsid w:val="009164FB"/>
    <w:rsid w:val="00922275"/>
    <w:rsid w:val="0094108B"/>
    <w:rsid w:val="00951558"/>
    <w:rsid w:val="009602C5"/>
    <w:rsid w:val="00990690"/>
    <w:rsid w:val="00995360"/>
    <w:rsid w:val="009B2C68"/>
    <w:rsid w:val="009C0968"/>
    <w:rsid w:val="009C6682"/>
    <w:rsid w:val="009D6C4B"/>
    <w:rsid w:val="009E5918"/>
    <w:rsid w:val="009E67FA"/>
    <w:rsid w:val="009F1110"/>
    <w:rsid w:val="009F6935"/>
    <w:rsid w:val="00A00386"/>
    <w:rsid w:val="00A019FF"/>
    <w:rsid w:val="00A17EC3"/>
    <w:rsid w:val="00A3737F"/>
    <w:rsid w:val="00A51D13"/>
    <w:rsid w:val="00A60355"/>
    <w:rsid w:val="00A61058"/>
    <w:rsid w:val="00A744DF"/>
    <w:rsid w:val="00A80C46"/>
    <w:rsid w:val="00A92691"/>
    <w:rsid w:val="00AA3D7F"/>
    <w:rsid w:val="00AB7981"/>
    <w:rsid w:val="00AC038F"/>
    <w:rsid w:val="00AC1524"/>
    <w:rsid w:val="00AD2313"/>
    <w:rsid w:val="00AE1458"/>
    <w:rsid w:val="00AE4390"/>
    <w:rsid w:val="00AF7479"/>
    <w:rsid w:val="00B05522"/>
    <w:rsid w:val="00B23619"/>
    <w:rsid w:val="00B41448"/>
    <w:rsid w:val="00B537F6"/>
    <w:rsid w:val="00B91979"/>
    <w:rsid w:val="00BA46DF"/>
    <w:rsid w:val="00BB4566"/>
    <w:rsid w:val="00BC5F8C"/>
    <w:rsid w:val="00BD5FF4"/>
    <w:rsid w:val="00BF4028"/>
    <w:rsid w:val="00BF408C"/>
    <w:rsid w:val="00C05BAB"/>
    <w:rsid w:val="00C17413"/>
    <w:rsid w:val="00C24903"/>
    <w:rsid w:val="00C33368"/>
    <w:rsid w:val="00C46DA4"/>
    <w:rsid w:val="00C47427"/>
    <w:rsid w:val="00C5035E"/>
    <w:rsid w:val="00C55BA6"/>
    <w:rsid w:val="00C65DAB"/>
    <w:rsid w:val="00C76825"/>
    <w:rsid w:val="00CC01C3"/>
    <w:rsid w:val="00CC31F6"/>
    <w:rsid w:val="00CC6F80"/>
    <w:rsid w:val="00CE0DD6"/>
    <w:rsid w:val="00D0685C"/>
    <w:rsid w:val="00D11F81"/>
    <w:rsid w:val="00D159D1"/>
    <w:rsid w:val="00D52E07"/>
    <w:rsid w:val="00D67C92"/>
    <w:rsid w:val="00D73F8A"/>
    <w:rsid w:val="00D7661B"/>
    <w:rsid w:val="00D902B7"/>
    <w:rsid w:val="00DA2AE6"/>
    <w:rsid w:val="00DB14CE"/>
    <w:rsid w:val="00DB44FA"/>
    <w:rsid w:val="00DC6893"/>
    <w:rsid w:val="00DD0ADA"/>
    <w:rsid w:val="00DE2817"/>
    <w:rsid w:val="00DF2EFD"/>
    <w:rsid w:val="00E0219F"/>
    <w:rsid w:val="00E07F94"/>
    <w:rsid w:val="00E23C59"/>
    <w:rsid w:val="00E304A2"/>
    <w:rsid w:val="00E3702E"/>
    <w:rsid w:val="00E45FCA"/>
    <w:rsid w:val="00E507A3"/>
    <w:rsid w:val="00E8171B"/>
    <w:rsid w:val="00E85189"/>
    <w:rsid w:val="00E86283"/>
    <w:rsid w:val="00E94227"/>
    <w:rsid w:val="00EA35AE"/>
    <w:rsid w:val="00EB1130"/>
    <w:rsid w:val="00EB6175"/>
    <w:rsid w:val="00ED3710"/>
    <w:rsid w:val="00ED6A97"/>
    <w:rsid w:val="00EF26F0"/>
    <w:rsid w:val="00EF4620"/>
    <w:rsid w:val="00F13A3C"/>
    <w:rsid w:val="00F30E9F"/>
    <w:rsid w:val="00F317B3"/>
    <w:rsid w:val="00F33792"/>
    <w:rsid w:val="00F5461B"/>
    <w:rsid w:val="00F54640"/>
    <w:rsid w:val="00F66446"/>
    <w:rsid w:val="00F67AF3"/>
    <w:rsid w:val="00F81D96"/>
    <w:rsid w:val="00F822F5"/>
    <w:rsid w:val="00F90D4C"/>
    <w:rsid w:val="00F90E1D"/>
    <w:rsid w:val="00F969C9"/>
    <w:rsid w:val="00FA6ED3"/>
    <w:rsid w:val="00FB6DBF"/>
    <w:rsid w:val="00FC0F37"/>
    <w:rsid w:val="00FC64F9"/>
    <w:rsid w:val="00FD3E3F"/>
    <w:rsid w:val="00FD5504"/>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D9AEEF"/>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9B027-B3F5-485E-A89B-91A0E201B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6</Pages>
  <Words>2231</Words>
  <Characters>12719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23</cp:revision>
  <cp:lastPrinted>2021-02-24T12:09:00Z</cp:lastPrinted>
  <dcterms:created xsi:type="dcterms:W3CDTF">2021-01-31T03:40:00Z</dcterms:created>
  <dcterms:modified xsi:type="dcterms:W3CDTF">2021-02-24T12:54:00Z</dcterms:modified>
</cp:coreProperties>
</file>