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7700" w:rsidRDefault="00DE7700">
      <w:pPr>
        <w:rPr>
          <w:cs/>
        </w:rPr>
      </w:pPr>
    </w:p>
    <w:tbl>
      <w:tblPr>
        <w:tblW w:w="9318" w:type="dxa"/>
        <w:tblLook w:val="01E0" w:firstRow="1" w:lastRow="1" w:firstColumn="1" w:lastColumn="1" w:noHBand="0" w:noVBand="0"/>
      </w:tblPr>
      <w:tblGrid>
        <w:gridCol w:w="2358"/>
        <w:gridCol w:w="6960"/>
      </w:tblGrid>
      <w:tr w:rsidR="00C36607" w:rsidRPr="00C36607" w:rsidTr="00D6255C">
        <w:trPr>
          <w:trHeight w:val="2865"/>
        </w:trPr>
        <w:tc>
          <w:tcPr>
            <w:tcW w:w="2358" w:type="dxa"/>
          </w:tcPr>
          <w:p w:rsidR="00777088" w:rsidRPr="00FD7CD8" w:rsidRDefault="00777088" w:rsidP="00C36607">
            <w:pPr>
              <w:rPr>
                <w:rFonts w:ascii="Angsana New" w:hAnsi="Angsana New"/>
                <w:color w:val="808080" w:themeColor="background1" w:themeShade="80"/>
                <w:sz w:val="36"/>
                <w:szCs w:val="36"/>
              </w:rPr>
            </w:pPr>
          </w:p>
        </w:tc>
        <w:tc>
          <w:tcPr>
            <w:tcW w:w="6960" w:type="dxa"/>
            <w:vAlign w:val="center"/>
          </w:tcPr>
          <w:p w:rsidR="00777088" w:rsidRPr="00FD7CD8" w:rsidRDefault="000D5153" w:rsidP="00AE5B83">
            <w:pPr>
              <w:spacing w:line="380" w:lineRule="exact"/>
              <w:ind w:left="14"/>
              <w:rPr>
                <w:rFonts w:cs="Times New Roman"/>
                <w:color w:val="808080" w:themeColor="background1" w:themeShade="80"/>
                <w:sz w:val="28"/>
              </w:rPr>
            </w:pPr>
            <w:r>
              <w:rPr>
                <w:rFonts w:cs="Times New Roman"/>
                <w:color w:val="808080" w:themeColor="background1" w:themeShade="80"/>
                <w:sz w:val="28"/>
              </w:rPr>
              <w:t>Jay Mart Public Company Limited and its subsidiaries</w:t>
            </w:r>
          </w:p>
          <w:p w:rsidR="00AE5B83" w:rsidRDefault="0035295E" w:rsidP="00AE5B83">
            <w:pPr>
              <w:spacing w:line="380" w:lineRule="exact"/>
              <w:ind w:left="14"/>
              <w:rPr>
                <w:rFonts w:cs="Times New Roman"/>
                <w:color w:val="808080" w:themeColor="background1" w:themeShade="80"/>
                <w:sz w:val="28"/>
              </w:rPr>
            </w:pPr>
            <w:r w:rsidRPr="00FD7CD8">
              <w:rPr>
                <w:rFonts w:cs="Times New Roman"/>
                <w:color w:val="808080" w:themeColor="background1" w:themeShade="80"/>
                <w:sz w:val="28"/>
              </w:rPr>
              <w:t>Report and</w:t>
            </w:r>
            <w:r w:rsidR="00777088" w:rsidRPr="00FD7CD8">
              <w:rPr>
                <w:rFonts w:cs="Times New Roman"/>
                <w:color w:val="808080" w:themeColor="background1" w:themeShade="80"/>
                <w:sz w:val="28"/>
              </w:rPr>
              <w:t xml:space="preserve"> </w:t>
            </w:r>
            <w:r w:rsidR="00E41CA2">
              <w:rPr>
                <w:rFonts w:cs="Times New Roman"/>
                <w:color w:val="808080" w:themeColor="background1" w:themeShade="80"/>
                <w:sz w:val="28"/>
              </w:rPr>
              <w:t xml:space="preserve">consolidated </w:t>
            </w:r>
            <w:r w:rsidR="00777088" w:rsidRPr="00FD7CD8">
              <w:rPr>
                <w:rFonts w:cs="Times New Roman"/>
                <w:color w:val="808080" w:themeColor="background1" w:themeShade="80"/>
                <w:sz w:val="28"/>
              </w:rPr>
              <w:t>financial statements</w:t>
            </w:r>
          </w:p>
          <w:p w:rsidR="00777088" w:rsidRPr="002E29F6" w:rsidRDefault="00777088" w:rsidP="00A434B7">
            <w:pPr>
              <w:spacing w:line="380" w:lineRule="exact"/>
              <w:ind w:left="14"/>
              <w:rPr>
                <w:rFonts w:cstheme="minorBidi"/>
                <w:color w:val="808080" w:themeColor="background1" w:themeShade="80"/>
                <w:sz w:val="26"/>
                <w:szCs w:val="26"/>
              </w:rPr>
            </w:pPr>
            <w:r w:rsidRPr="00FD7CD8">
              <w:rPr>
                <w:rFonts w:cs="Times New Roman"/>
                <w:color w:val="808080" w:themeColor="background1" w:themeShade="80"/>
                <w:sz w:val="28"/>
              </w:rPr>
              <w:t xml:space="preserve">31 December </w:t>
            </w:r>
            <w:r w:rsidR="004B4AE9">
              <w:rPr>
                <w:rFonts w:cs="Times New Roman"/>
                <w:color w:val="808080" w:themeColor="background1" w:themeShade="80"/>
                <w:sz w:val="28"/>
              </w:rPr>
              <w:t>20</w:t>
            </w:r>
            <w:r w:rsidR="002E29F6">
              <w:rPr>
                <w:rFonts w:cs="Times New Roman"/>
                <w:color w:val="808080" w:themeColor="background1" w:themeShade="80"/>
                <w:sz w:val="28"/>
              </w:rPr>
              <w:t>20</w:t>
            </w:r>
          </w:p>
        </w:tc>
      </w:tr>
    </w:tbl>
    <w:p w:rsidR="00777088" w:rsidRPr="00C36607" w:rsidRDefault="00777088" w:rsidP="00777088">
      <w:pPr>
        <w:sectPr w:rsidR="00777088" w:rsidRPr="00C36607" w:rsidSect="00044593">
          <w:footerReference w:type="default" r:id="rId8"/>
          <w:headerReference w:type="first" r:id="rId9"/>
          <w:pgSz w:w="11907" w:h="16840" w:code="9"/>
          <w:pgMar w:top="1728" w:right="1080" w:bottom="11520" w:left="360" w:header="720" w:footer="720" w:gutter="0"/>
          <w:cols w:space="720"/>
          <w:docGrid w:linePitch="360"/>
        </w:sectPr>
      </w:pPr>
    </w:p>
    <w:p w:rsidR="000D5153" w:rsidRPr="000D5153" w:rsidRDefault="000D5153" w:rsidP="000D5153">
      <w:pPr>
        <w:pStyle w:val="ps-000-normal"/>
        <w:spacing w:after="0" w:line="380" w:lineRule="exact"/>
        <w:rPr>
          <w:rFonts w:ascii="Arial" w:hAnsi="Arial" w:cs="Arial"/>
          <w:b/>
          <w:bCs/>
          <w:sz w:val="22"/>
          <w:szCs w:val="22"/>
        </w:rPr>
      </w:pPr>
      <w:r w:rsidRPr="000D5153">
        <w:rPr>
          <w:rFonts w:ascii="Arial" w:hAnsi="Arial" w:cs="Arial"/>
          <w:b/>
          <w:bCs/>
          <w:sz w:val="22"/>
          <w:szCs w:val="22"/>
        </w:rPr>
        <w:lastRenderedPageBreak/>
        <w:t>Independent Auditor's Report</w:t>
      </w:r>
    </w:p>
    <w:p w:rsidR="000D5153" w:rsidRPr="000D5153" w:rsidRDefault="000D5153" w:rsidP="000D5153">
      <w:pPr>
        <w:pStyle w:val="ps-000-normal"/>
        <w:spacing w:after="360" w:line="380" w:lineRule="exact"/>
        <w:rPr>
          <w:rFonts w:ascii="Arial" w:hAnsi="Arial" w:cs="Arial"/>
          <w:sz w:val="22"/>
          <w:szCs w:val="22"/>
        </w:rPr>
      </w:pPr>
      <w:r w:rsidRPr="000D5153">
        <w:rPr>
          <w:rFonts w:ascii="Arial" w:hAnsi="Arial" w:cs="Arial"/>
          <w:sz w:val="22"/>
          <w:szCs w:val="22"/>
        </w:rPr>
        <w:t xml:space="preserve">To the Shareholders of Jay Mart Public Company Limited </w:t>
      </w:r>
    </w:p>
    <w:p w:rsidR="000D5153" w:rsidRPr="000D5153" w:rsidRDefault="000D5153" w:rsidP="000D5153">
      <w:pPr>
        <w:pStyle w:val="ps-000-normal"/>
        <w:spacing w:line="380" w:lineRule="exact"/>
        <w:rPr>
          <w:rFonts w:ascii="Arial" w:hAnsi="Arial" w:cs="Arial"/>
          <w:b/>
          <w:bCs/>
          <w:sz w:val="22"/>
          <w:szCs w:val="22"/>
        </w:rPr>
      </w:pPr>
      <w:r w:rsidRPr="000D5153">
        <w:rPr>
          <w:rFonts w:ascii="Arial" w:hAnsi="Arial" w:cs="Arial"/>
          <w:b/>
          <w:bCs/>
          <w:sz w:val="22"/>
          <w:szCs w:val="22"/>
        </w:rPr>
        <w:t>Opinion</w:t>
      </w:r>
    </w:p>
    <w:p w:rsidR="000D5153" w:rsidRPr="000D5153" w:rsidRDefault="000D5153" w:rsidP="007D02E0">
      <w:pPr>
        <w:pStyle w:val="BodyText"/>
        <w:spacing w:before="240" w:after="240" w:line="380" w:lineRule="exact"/>
        <w:ind w:right="-43"/>
        <w:jc w:val="left"/>
        <w:rPr>
          <w:rFonts w:ascii="Arial" w:hAnsi="Arial" w:cs="Arial"/>
          <w:sz w:val="22"/>
          <w:szCs w:val="22"/>
        </w:rPr>
      </w:pPr>
      <w:r w:rsidRPr="000D5153">
        <w:rPr>
          <w:rFonts w:ascii="Arial" w:hAnsi="Arial" w:cs="Arial"/>
          <w:sz w:val="22"/>
          <w:szCs w:val="22"/>
        </w:rPr>
        <w:t>I have audited the accompanying consolidated financial statements of Jay Mart Public Company Limited and its subsidiaries (the</w:t>
      </w:r>
      <w:r w:rsidRPr="000D5153">
        <w:rPr>
          <w:rFonts w:ascii="Arial" w:hAnsi="Arial" w:cs="Arial"/>
          <w:spacing w:val="-3"/>
          <w:sz w:val="22"/>
          <w:szCs w:val="22"/>
        </w:rPr>
        <w:t xml:space="preserve"> Group)</w:t>
      </w:r>
      <w:r w:rsidRPr="000D5153">
        <w:rPr>
          <w:rFonts w:ascii="Arial" w:hAnsi="Arial" w:cs="Arial"/>
          <w:sz w:val="22"/>
          <w:szCs w:val="22"/>
        </w:rPr>
        <w:t xml:space="preserve">, which comprise the </w:t>
      </w:r>
      <w:r w:rsidRPr="000D5153">
        <w:rPr>
          <w:rFonts w:ascii="Arial" w:hAnsi="Arial" w:cs="Arial"/>
          <w:spacing w:val="-3"/>
          <w:sz w:val="22"/>
          <w:szCs w:val="22"/>
        </w:rPr>
        <w:t>consolidated statement of financial position</w:t>
      </w:r>
      <w:r w:rsidR="00A434B7">
        <w:rPr>
          <w:rFonts w:ascii="Arial" w:hAnsi="Arial" w:cs="Arial"/>
          <w:sz w:val="22"/>
          <w:szCs w:val="22"/>
        </w:rPr>
        <w:t xml:space="preserve"> as at 31 December 20</w:t>
      </w:r>
      <w:r w:rsidR="00187F5C">
        <w:rPr>
          <w:rFonts w:ascii="Arial" w:hAnsi="Arial" w:cs="Arial"/>
          <w:sz w:val="22"/>
          <w:szCs w:val="22"/>
        </w:rPr>
        <w:t>20</w:t>
      </w:r>
      <w:r w:rsidRPr="000D5153">
        <w:rPr>
          <w:rFonts w:ascii="Arial" w:hAnsi="Arial" w:cs="Arial"/>
          <w:sz w:val="22"/>
          <w:szCs w:val="22"/>
        </w:rPr>
        <w:t>, and the rela</w:t>
      </w:r>
      <w:r w:rsidR="008E5175">
        <w:rPr>
          <w:rFonts w:ascii="Arial" w:hAnsi="Arial" w:cs="Arial"/>
          <w:sz w:val="22"/>
          <w:szCs w:val="22"/>
        </w:rPr>
        <w:t xml:space="preserve">ted consolidated statements of </w:t>
      </w:r>
      <w:r w:rsidRPr="000D5153">
        <w:rPr>
          <w:rFonts w:ascii="Arial" w:hAnsi="Arial" w:cs="Arial"/>
          <w:sz w:val="22"/>
          <w:szCs w:val="22"/>
        </w:rPr>
        <w:t>comprehensive income, changes in shareholders’ equity and cash flows for the year then ended, and notes to the consolidated financial statements, including a summary of significant accounting policies, and have also audited the separate fi</w:t>
      </w:r>
      <w:r w:rsidR="00D6255C">
        <w:rPr>
          <w:rFonts w:ascii="Arial" w:hAnsi="Arial" w:cs="Arial"/>
          <w:sz w:val="22"/>
          <w:szCs w:val="22"/>
        </w:rPr>
        <w:t xml:space="preserve">nancial statements of Jay Mart </w:t>
      </w:r>
      <w:r w:rsidRPr="000D5153">
        <w:rPr>
          <w:rFonts w:ascii="Arial" w:hAnsi="Arial" w:cs="Arial"/>
          <w:sz w:val="22"/>
          <w:szCs w:val="22"/>
        </w:rPr>
        <w:t>Public Company Limited for the same period.</w:t>
      </w:r>
    </w:p>
    <w:p w:rsidR="000D5153" w:rsidRPr="000D5153" w:rsidRDefault="000D5153" w:rsidP="000D5153">
      <w:pPr>
        <w:pStyle w:val="ps-000-normal"/>
        <w:spacing w:line="380" w:lineRule="exact"/>
        <w:rPr>
          <w:rFonts w:ascii="Arial" w:hAnsi="Arial" w:cs="Arial"/>
          <w:color w:val="auto"/>
          <w:sz w:val="22"/>
          <w:szCs w:val="22"/>
        </w:rPr>
      </w:pPr>
      <w:r w:rsidRPr="000D5153">
        <w:rPr>
          <w:rFonts w:ascii="Arial" w:hAnsi="Arial" w:cs="Arial"/>
          <w:color w:val="auto"/>
          <w:sz w:val="22"/>
          <w:szCs w:val="22"/>
        </w:rPr>
        <w:t>In my opinion, the financial statements referred to above present fairly, in all material respects, the financial position of Jay Mart Public Company Limited and its subsidiaries and of Jay Mart Public Company Limited as at 31 December 20</w:t>
      </w:r>
      <w:r w:rsidR="00187F5C">
        <w:rPr>
          <w:rFonts w:ascii="Arial" w:hAnsi="Arial" w:cs="Arial"/>
          <w:color w:val="auto"/>
          <w:sz w:val="22"/>
          <w:szCs w:val="22"/>
        </w:rPr>
        <w:t>20</w:t>
      </w:r>
      <w:r w:rsidRPr="000D5153">
        <w:rPr>
          <w:rFonts w:ascii="Arial" w:hAnsi="Arial" w:cs="Arial"/>
          <w:color w:val="auto"/>
          <w:sz w:val="22"/>
          <w:szCs w:val="22"/>
        </w:rPr>
        <w:t>, their financial performance and cash flows for the year then ended in accordance with Thai Financial Reporting Standards.</w:t>
      </w:r>
    </w:p>
    <w:p w:rsidR="000D5153" w:rsidRPr="000D5153" w:rsidRDefault="000D5153" w:rsidP="000D5153">
      <w:pPr>
        <w:pStyle w:val="ps-000-normal"/>
        <w:spacing w:before="240" w:line="380" w:lineRule="exact"/>
        <w:rPr>
          <w:rFonts w:ascii="Arial" w:hAnsi="Arial" w:cs="Arial"/>
          <w:b/>
          <w:bCs/>
          <w:sz w:val="22"/>
          <w:szCs w:val="22"/>
        </w:rPr>
      </w:pPr>
      <w:r w:rsidRPr="000D5153">
        <w:rPr>
          <w:rFonts w:ascii="Arial" w:hAnsi="Arial" w:cs="Arial"/>
          <w:b/>
          <w:bCs/>
          <w:sz w:val="22"/>
          <w:szCs w:val="22"/>
        </w:rPr>
        <w:t>Basis for Opinion</w:t>
      </w:r>
    </w:p>
    <w:p w:rsidR="000D5153" w:rsidRPr="000D5153" w:rsidRDefault="000D5153" w:rsidP="000D5153">
      <w:pPr>
        <w:pStyle w:val="ps-000-normal"/>
        <w:spacing w:after="240" w:line="380" w:lineRule="exact"/>
        <w:rPr>
          <w:rFonts w:ascii="Arial" w:hAnsi="Arial" w:cs="Arial"/>
          <w:sz w:val="22"/>
          <w:szCs w:val="22"/>
        </w:rPr>
      </w:pPr>
      <w:r w:rsidRPr="000D5153">
        <w:rPr>
          <w:rFonts w:ascii="Arial" w:hAnsi="Arial" w:cs="Arial"/>
          <w:sz w:val="22"/>
          <w:szCs w:val="22"/>
        </w:rPr>
        <w:t xml:space="preserve">I conducted my audit in accordance with Thai Standards on Auditing. My responsibilities under those standards are further described in the </w:t>
      </w:r>
      <w:r w:rsidRPr="000D5153">
        <w:rPr>
          <w:rFonts w:ascii="Arial" w:hAnsi="Arial" w:cs="Arial"/>
          <w:i/>
          <w:iCs/>
          <w:sz w:val="22"/>
          <w:szCs w:val="22"/>
        </w:rPr>
        <w:t>Auditor’s Responsibilities for the Audit of the Financial Statements</w:t>
      </w:r>
      <w:r w:rsidRPr="000D5153">
        <w:rPr>
          <w:rFonts w:ascii="Arial" w:hAnsi="Arial" w:cs="Arial"/>
          <w:sz w:val="22"/>
          <w:szCs w:val="22"/>
        </w:rPr>
        <w:t xml:space="preserve"> section of my report. I am independent of the Group in accordance with</w:t>
      </w:r>
      <w:r w:rsidR="007D02E0">
        <w:rPr>
          <w:rFonts w:ascii="Arial" w:hAnsi="Arial" w:cs="Arial"/>
          <w:sz w:val="22"/>
          <w:szCs w:val="22"/>
        </w:rPr>
        <w:t xml:space="preserve"> </w:t>
      </w:r>
      <w:r w:rsidR="00F07249">
        <w:rPr>
          <w:rFonts w:ascii="Arial" w:hAnsi="Arial" w:cs="Arial"/>
          <w:sz w:val="22"/>
          <w:szCs w:val="22"/>
        </w:rPr>
        <w:t xml:space="preserve">            </w:t>
      </w:r>
      <w:r w:rsidR="007D02E0">
        <w:rPr>
          <w:rFonts w:ascii="Arial" w:hAnsi="Arial" w:cs="Arial"/>
          <w:sz w:val="22"/>
          <w:szCs w:val="22"/>
        </w:rPr>
        <w:t>the</w:t>
      </w:r>
      <w:r w:rsidRPr="000D5153">
        <w:rPr>
          <w:rFonts w:ascii="Arial" w:hAnsi="Arial" w:cs="Arial"/>
          <w:sz w:val="22"/>
          <w:szCs w:val="22"/>
        </w:rPr>
        <w:t xml:space="preserve"> </w:t>
      </w:r>
      <w:r w:rsidRPr="000D5153">
        <w:rPr>
          <w:rFonts w:ascii="Arial" w:hAnsi="Arial" w:cs="Arial"/>
          <w:i/>
          <w:iCs/>
          <w:sz w:val="22"/>
          <w:szCs w:val="22"/>
        </w:rPr>
        <w:t>Code of Ethics for Professional Accountants</w:t>
      </w:r>
      <w:r w:rsidRPr="000D5153">
        <w:rPr>
          <w:rFonts w:ascii="Arial" w:hAnsi="Arial" w:cs="Arial"/>
          <w:sz w:val="22"/>
          <w:szCs w:val="22"/>
        </w:rPr>
        <w:t xml:space="preserve"> as issued by the Federation of Accounting Professions </w:t>
      </w:r>
      <w:r w:rsidR="007D02E0">
        <w:rPr>
          <w:rFonts w:ascii="Arial" w:hAnsi="Arial" w:cs="Arial"/>
          <w:sz w:val="22"/>
          <w:szCs w:val="22"/>
        </w:rPr>
        <w:t>as</w:t>
      </w:r>
      <w:r w:rsidRPr="000D5153">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w:t>
      </w:r>
      <w:proofErr w:type="gramStart"/>
      <w:r w:rsidRPr="000D5153">
        <w:rPr>
          <w:rFonts w:ascii="Arial" w:hAnsi="Arial" w:cs="Arial"/>
          <w:sz w:val="22"/>
          <w:szCs w:val="22"/>
        </w:rPr>
        <w:t>sufficient</w:t>
      </w:r>
      <w:proofErr w:type="gramEnd"/>
      <w:r w:rsidRPr="000D5153">
        <w:rPr>
          <w:rFonts w:ascii="Arial" w:hAnsi="Arial" w:cs="Arial"/>
          <w:sz w:val="22"/>
          <w:szCs w:val="22"/>
        </w:rPr>
        <w:t xml:space="preserve"> and appropriate to provide a basis for my opinion.</w:t>
      </w:r>
    </w:p>
    <w:p w:rsidR="00F8389C" w:rsidRDefault="00F8389C">
      <w:pPr>
        <w:widowControl/>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22311F" w:rsidRDefault="0022311F" w:rsidP="00F8389C">
      <w:pPr>
        <w:spacing w:before="80" w:after="80" w:line="380" w:lineRule="exact"/>
        <w:ind w:left="540" w:right="-97" w:hanging="540"/>
        <w:rPr>
          <w:rFonts w:ascii="Arial" w:hAnsi="Arial" w:cs="Arial"/>
          <w:sz w:val="22"/>
          <w:szCs w:val="22"/>
        </w:rPr>
        <w:sectPr w:rsidR="0022311F" w:rsidSect="00044593">
          <w:headerReference w:type="default" r:id="rId10"/>
          <w:footerReference w:type="default" r:id="rId11"/>
          <w:footerReference w:type="first" r:id="rId12"/>
          <w:pgSz w:w="11909" w:h="16834" w:code="9"/>
          <w:pgMar w:top="2880" w:right="1080" w:bottom="1080" w:left="1339" w:header="403" w:footer="720" w:gutter="0"/>
          <w:pgNumType w:start="2"/>
          <w:cols w:space="720"/>
          <w:noEndnote/>
          <w:titlePg/>
          <w:docGrid w:linePitch="299"/>
        </w:sectPr>
      </w:pPr>
    </w:p>
    <w:p w:rsidR="00CC03FB" w:rsidRPr="009C4D3E" w:rsidRDefault="00CC03FB" w:rsidP="00200BDA">
      <w:pPr>
        <w:spacing w:before="240" w:after="120" w:line="380" w:lineRule="exact"/>
        <w:rPr>
          <w:rFonts w:ascii="Arial" w:hAnsi="Arial" w:cs="Arial"/>
          <w:b/>
          <w:bCs/>
          <w:sz w:val="22"/>
          <w:szCs w:val="22"/>
        </w:rPr>
      </w:pPr>
      <w:r w:rsidRPr="009C4D3E">
        <w:rPr>
          <w:rFonts w:ascii="Arial" w:hAnsi="Arial" w:cs="Arial"/>
          <w:b/>
          <w:bCs/>
          <w:sz w:val="22"/>
          <w:szCs w:val="22"/>
        </w:rPr>
        <w:lastRenderedPageBreak/>
        <w:t xml:space="preserve">Emphasis of matter </w:t>
      </w:r>
    </w:p>
    <w:p w:rsidR="004D4729" w:rsidRDefault="004D4729" w:rsidP="00200BDA">
      <w:pPr>
        <w:pStyle w:val="ps-000-normal"/>
        <w:spacing w:before="120" w:line="380" w:lineRule="exact"/>
        <w:rPr>
          <w:rFonts w:ascii="Arial" w:hAnsi="Arial" w:cstheme="minorBidi"/>
          <w:sz w:val="22"/>
          <w:szCs w:val="22"/>
        </w:rPr>
      </w:pPr>
      <w:r>
        <w:rPr>
          <w:rFonts w:ascii="Arial" w:hAnsi="Arial" w:cs="Arial"/>
          <w:sz w:val="22"/>
          <w:szCs w:val="22"/>
        </w:rPr>
        <w:t>I draw attention to the following notes to financial statements</w:t>
      </w:r>
      <w:r w:rsidR="00BD7FD7">
        <w:rPr>
          <w:rFonts w:ascii="Arial" w:hAnsi="Arial" w:cs="Arial"/>
          <w:sz w:val="22"/>
          <w:szCs w:val="22"/>
        </w:rPr>
        <w:t>.</w:t>
      </w:r>
    </w:p>
    <w:p w:rsidR="00200BDA" w:rsidRPr="00200BDA" w:rsidRDefault="00200BDA" w:rsidP="00200BDA">
      <w:pPr>
        <w:pStyle w:val="ps-000-normal"/>
        <w:spacing w:before="120" w:line="380" w:lineRule="exact"/>
        <w:ind w:left="360" w:hanging="360"/>
        <w:rPr>
          <w:rFonts w:ascii="Arial" w:hAnsi="Arial" w:cs="Arial"/>
          <w:sz w:val="22"/>
          <w:szCs w:val="22"/>
        </w:rPr>
      </w:pPr>
      <w:r>
        <w:rPr>
          <w:rFonts w:ascii="Arial" w:hAnsi="Arial" w:cs="Arial"/>
          <w:sz w:val="22"/>
          <w:szCs w:val="22"/>
        </w:rPr>
        <w:t>a)</w:t>
      </w:r>
      <w:r>
        <w:rPr>
          <w:rFonts w:ascii="Arial" w:hAnsi="Arial" w:cs="Arial"/>
          <w:sz w:val="22"/>
          <w:szCs w:val="22"/>
        </w:rPr>
        <w:tab/>
      </w:r>
      <w:r w:rsidRPr="00200BDA">
        <w:rPr>
          <w:rFonts w:ascii="Arial" w:hAnsi="Arial" w:cs="Arial"/>
          <w:sz w:val="22"/>
          <w:szCs w:val="22"/>
        </w:rPr>
        <w:t xml:space="preserve">Note </w:t>
      </w:r>
      <w:r w:rsidR="001E4E0F">
        <w:rPr>
          <w:rFonts w:ascii="Arial" w:hAnsi="Arial" w:cs="Arial"/>
          <w:sz w:val="22"/>
          <w:szCs w:val="22"/>
        </w:rPr>
        <w:t>1.</w:t>
      </w:r>
      <w:r w:rsidRPr="00200BDA">
        <w:rPr>
          <w:rFonts w:ascii="Arial" w:hAnsi="Arial" w:cs="Arial"/>
          <w:sz w:val="22"/>
          <w:szCs w:val="22"/>
        </w:rPr>
        <w:t xml:space="preserve">2 and Note </w:t>
      </w:r>
      <w:r w:rsidR="001E4E0F">
        <w:rPr>
          <w:rFonts w:ascii="Arial" w:hAnsi="Arial" w:cs="Arial"/>
          <w:sz w:val="22"/>
          <w:szCs w:val="22"/>
        </w:rPr>
        <w:t>3</w:t>
      </w:r>
      <w:r w:rsidRPr="00200BDA">
        <w:rPr>
          <w:rFonts w:ascii="Arial" w:hAnsi="Arial" w:cs="Arial"/>
          <w:sz w:val="22"/>
          <w:szCs w:val="22"/>
        </w:rPr>
        <w:t xml:space="preserve"> to </w:t>
      </w:r>
      <w:r w:rsidR="000A7F2F">
        <w:rPr>
          <w:rFonts w:ascii="Arial" w:hAnsi="Arial" w:cs="Arial"/>
          <w:sz w:val="22"/>
          <w:szCs w:val="22"/>
        </w:rPr>
        <w:t>the</w:t>
      </w:r>
      <w:r w:rsidRPr="00200BDA">
        <w:rPr>
          <w:rFonts w:ascii="Arial" w:hAnsi="Arial" w:cs="Arial"/>
          <w:sz w:val="22"/>
          <w:szCs w:val="22"/>
        </w:rPr>
        <w:t xml:space="preserve"> consolidated financial statements, due to the impact of the </w:t>
      </w:r>
      <w:r w:rsidR="000B731E">
        <w:rPr>
          <w:rFonts w:ascii="Arial" w:hAnsi="Arial" w:cs="Arial"/>
          <w:sz w:val="22"/>
          <w:szCs w:val="22"/>
        </w:rPr>
        <w:t xml:space="preserve">               </w:t>
      </w:r>
      <w:r w:rsidRPr="00200BDA">
        <w:rPr>
          <w:rFonts w:ascii="Arial" w:hAnsi="Arial" w:cs="Arial"/>
          <w:sz w:val="22"/>
          <w:szCs w:val="22"/>
        </w:rPr>
        <w:t>COVID-19 pandemic, in preparing the</w:t>
      </w:r>
      <w:r w:rsidRPr="00200BDA">
        <w:rPr>
          <w:rFonts w:ascii="Arial" w:hAnsi="Arial" w:cs="Arial"/>
          <w:sz w:val="22"/>
          <w:szCs w:val="22"/>
          <w:cs/>
        </w:rPr>
        <w:t xml:space="preserve"> </w:t>
      </w:r>
      <w:r w:rsidRPr="00200BDA">
        <w:rPr>
          <w:rFonts w:ascii="Arial" w:hAnsi="Arial" w:cs="Arial"/>
          <w:sz w:val="22"/>
          <w:szCs w:val="22"/>
        </w:rPr>
        <w:t xml:space="preserve">financial </w:t>
      </w:r>
      <w:r w:rsidR="000B731E">
        <w:rPr>
          <w:rFonts w:ascii="Arial" w:hAnsi="Arial" w:cs="Arial"/>
          <w:sz w:val="22"/>
          <w:szCs w:val="22"/>
        </w:rPr>
        <w:t>statements</w:t>
      </w:r>
      <w:r w:rsidRPr="00200BDA">
        <w:rPr>
          <w:rFonts w:ascii="Arial" w:hAnsi="Arial" w:cs="Arial"/>
          <w:sz w:val="22"/>
          <w:szCs w:val="22"/>
        </w:rPr>
        <w:t xml:space="preserve"> for </w:t>
      </w:r>
      <w:r w:rsidR="000A7F2F">
        <w:rPr>
          <w:rFonts w:ascii="Arial" w:hAnsi="Arial" w:cs="Arial"/>
          <w:sz w:val="22"/>
          <w:szCs w:val="22"/>
        </w:rPr>
        <w:t>the year</w:t>
      </w:r>
      <w:r w:rsidRPr="00200BDA">
        <w:rPr>
          <w:rFonts w:ascii="Arial" w:hAnsi="Arial" w:cs="Arial"/>
          <w:sz w:val="22"/>
          <w:szCs w:val="22"/>
        </w:rPr>
        <w:t xml:space="preserve"> ended 31 December 2020, the Group has adopted the Accounting Guidance on Temporary Relief Measures for Accounting Alternatives in Response to the Impact of the COVID-19 </w:t>
      </w:r>
      <w:r w:rsidR="00E31861">
        <w:rPr>
          <w:rFonts w:ascii="Arial" w:hAnsi="Arial" w:cs="Arial"/>
          <w:sz w:val="22"/>
          <w:szCs w:val="22"/>
        </w:rPr>
        <w:t>p</w:t>
      </w:r>
      <w:r w:rsidRPr="00200BDA">
        <w:rPr>
          <w:rFonts w:ascii="Arial" w:hAnsi="Arial" w:cs="Arial"/>
          <w:sz w:val="22"/>
          <w:szCs w:val="22"/>
        </w:rPr>
        <w:t xml:space="preserve">andemic and the Accounting Guidance on Temporary Relief Measures for Entities Providing Assistance to Debtors Impacted by Situations that Affect the Thai Economy issued by the Federation of Accounting Professions. </w:t>
      </w:r>
    </w:p>
    <w:p w:rsidR="00200BDA" w:rsidRPr="00200BDA" w:rsidRDefault="00200BDA" w:rsidP="00200BDA">
      <w:pPr>
        <w:pStyle w:val="ps-000-normal"/>
        <w:spacing w:before="120" w:line="380" w:lineRule="exact"/>
        <w:ind w:left="360" w:hanging="360"/>
        <w:rPr>
          <w:rFonts w:ascii="Arial" w:hAnsi="Arial" w:cs="Arial"/>
          <w:sz w:val="22"/>
          <w:szCs w:val="22"/>
        </w:rPr>
      </w:pPr>
      <w:r>
        <w:rPr>
          <w:rFonts w:ascii="Arial" w:hAnsi="Arial" w:cs="Arial"/>
          <w:sz w:val="22"/>
          <w:szCs w:val="22"/>
        </w:rPr>
        <w:tab/>
      </w:r>
      <w:r w:rsidR="00542F6B">
        <w:rPr>
          <w:rFonts w:ascii="Arial" w:hAnsi="Arial" w:cs="Arial"/>
          <w:sz w:val="22"/>
          <w:szCs w:val="22"/>
        </w:rPr>
        <w:t>T</w:t>
      </w:r>
      <w:r w:rsidRPr="00200BDA">
        <w:rPr>
          <w:rFonts w:ascii="Arial" w:hAnsi="Arial" w:cs="Arial"/>
          <w:sz w:val="22"/>
          <w:szCs w:val="22"/>
        </w:rPr>
        <w:t xml:space="preserve">he Coronavirus disease 2019 pandemic </w:t>
      </w:r>
      <w:r w:rsidR="00542F6B">
        <w:rPr>
          <w:rFonts w:ascii="Arial" w:hAnsi="Arial" w:cs="Arial"/>
          <w:sz w:val="22"/>
          <w:szCs w:val="22"/>
        </w:rPr>
        <w:t>is</w:t>
      </w:r>
      <w:r w:rsidR="004E6330">
        <w:rPr>
          <w:rFonts w:ascii="Arial" w:hAnsi="Arial" w:cs="Arial"/>
          <w:sz w:val="22"/>
          <w:szCs w:val="22"/>
        </w:rPr>
        <w:t xml:space="preserve"> adversely</w:t>
      </w:r>
      <w:r w:rsidRPr="00200BDA">
        <w:rPr>
          <w:rFonts w:ascii="Arial" w:hAnsi="Arial" w:cs="Arial"/>
          <w:sz w:val="22"/>
          <w:szCs w:val="22"/>
        </w:rPr>
        <w:t xml:space="preserve"> impacting most businesses and industries</w:t>
      </w:r>
      <w:r w:rsidR="00542F6B">
        <w:rPr>
          <w:rFonts w:ascii="Arial" w:hAnsi="Arial" w:cs="Arial"/>
          <w:sz w:val="22"/>
          <w:szCs w:val="22"/>
        </w:rPr>
        <w:t xml:space="preserve">, including an impact on </w:t>
      </w:r>
      <w:r w:rsidRPr="00200BDA">
        <w:rPr>
          <w:rFonts w:ascii="Arial" w:hAnsi="Arial" w:cs="Arial"/>
          <w:sz w:val="22"/>
          <w:szCs w:val="22"/>
        </w:rPr>
        <w:t xml:space="preserve">the </w:t>
      </w:r>
      <w:r w:rsidR="004E6330">
        <w:rPr>
          <w:rFonts w:ascii="Arial" w:hAnsi="Arial" w:cs="Arial"/>
          <w:sz w:val="22"/>
          <w:szCs w:val="22"/>
        </w:rPr>
        <w:t xml:space="preserve">environment in which the </w:t>
      </w:r>
      <w:r w:rsidRPr="00200BDA">
        <w:rPr>
          <w:rFonts w:ascii="Arial" w:hAnsi="Arial" w:cs="Arial"/>
          <w:sz w:val="22"/>
          <w:szCs w:val="22"/>
        </w:rPr>
        <w:t>Group</w:t>
      </w:r>
      <w:r w:rsidR="004E6330">
        <w:rPr>
          <w:rFonts w:ascii="Arial" w:hAnsi="Arial" w:cs="Arial"/>
          <w:sz w:val="22"/>
          <w:szCs w:val="22"/>
        </w:rPr>
        <w:t xml:space="preserve"> operates</w:t>
      </w:r>
      <w:r w:rsidRPr="00200BDA">
        <w:rPr>
          <w:rFonts w:ascii="Arial" w:hAnsi="Arial" w:cs="Arial"/>
          <w:sz w:val="22"/>
          <w:szCs w:val="22"/>
        </w:rPr>
        <w:t>, and this may impact the Group’s financial position, operating results, and cash flows at present, and is expected to do so in the future. The Group’s management</w:t>
      </w:r>
      <w:r w:rsidRPr="00200BDA">
        <w:rPr>
          <w:rFonts w:ascii="Arial" w:hAnsi="Arial" w:cs="Arial"/>
          <w:sz w:val="22"/>
          <w:szCs w:val="22"/>
          <w:cs/>
        </w:rPr>
        <w:t xml:space="preserve"> </w:t>
      </w:r>
      <w:r w:rsidRPr="00200BDA">
        <w:rPr>
          <w:rFonts w:ascii="Arial" w:hAnsi="Arial" w:cs="Arial"/>
          <w:sz w:val="22"/>
          <w:szCs w:val="22"/>
        </w:rPr>
        <w:t xml:space="preserve">has continuously monitored the ongoing developments and assessed the financial impact in respect of the valuation of assets, provisions and contingent liabilities, and </w:t>
      </w:r>
      <w:r w:rsidR="004E6330">
        <w:rPr>
          <w:rFonts w:ascii="Arial" w:hAnsi="Arial" w:cs="Arial"/>
          <w:sz w:val="22"/>
          <w:szCs w:val="22"/>
        </w:rPr>
        <w:t xml:space="preserve">has used </w:t>
      </w:r>
      <w:proofErr w:type="spellStart"/>
      <w:r w:rsidR="004E6330">
        <w:rPr>
          <w:rFonts w:ascii="Arial" w:hAnsi="Arial" w:cs="Arial"/>
          <w:sz w:val="22"/>
          <w:szCs w:val="22"/>
        </w:rPr>
        <w:t>estmates</w:t>
      </w:r>
      <w:proofErr w:type="spellEnd"/>
      <w:r w:rsidR="004E6330">
        <w:rPr>
          <w:rFonts w:ascii="Arial" w:hAnsi="Arial" w:cs="Arial"/>
          <w:sz w:val="22"/>
          <w:szCs w:val="22"/>
        </w:rPr>
        <w:t xml:space="preserve"> and judgement in respect of various issues as the situation has evolved</w:t>
      </w:r>
      <w:r w:rsidRPr="00200BDA">
        <w:rPr>
          <w:rFonts w:ascii="Arial" w:hAnsi="Arial" w:cs="Arial"/>
          <w:sz w:val="22"/>
          <w:szCs w:val="22"/>
        </w:rPr>
        <w:t>.</w:t>
      </w:r>
      <w:r w:rsidRPr="00200BDA">
        <w:rPr>
          <w:rFonts w:ascii="Arial" w:hAnsi="Arial" w:cs="Arial"/>
          <w:sz w:val="22"/>
          <w:szCs w:val="22"/>
          <w:cs/>
        </w:rPr>
        <w:t xml:space="preserve"> </w:t>
      </w:r>
    </w:p>
    <w:p w:rsidR="00200BDA" w:rsidRDefault="00200BDA" w:rsidP="00200BDA">
      <w:pPr>
        <w:pStyle w:val="ps-000-normal"/>
        <w:spacing w:before="120" w:line="380" w:lineRule="exact"/>
        <w:ind w:left="360" w:hanging="360"/>
        <w:rPr>
          <w:rFonts w:ascii="Arial" w:hAnsi="Arial" w:cs="Arial"/>
          <w:color w:val="auto"/>
          <w:sz w:val="22"/>
          <w:szCs w:val="22"/>
        </w:rPr>
      </w:pPr>
      <w:r>
        <w:rPr>
          <w:rFonts w:ascii="Arial" w:hAnsi="Arial" w:cs="Arial"/>
          <w:sz w:val="22"/>
          <w:szCs w:val="22"/>
        </w:rPr>
        <w:t>b)</w:t>
      </w:r>
      <w:r>
        <w:rPr>
          <w:rFonts w:ascii="Arial" w:hAnsi="Arial" w:cs="Arial"/>
          <w:sz w:val="22"/>
          <w:szCs w:val="22"/>
        </w:rPr>
        <w:tab/>
        <w:t xml:space="preserve">Note </w:t>
      </w:r>
      <w:r w:rsidR="001E4E0F">
        <w:rPr>
          <w:rFonts w:ascii="Arial" w:hAnsi="Arial" w:cs="Arial"/>
          <w:sz w:val="22"/>
          <w:szCs w:val="22"/>
        </w:rPr>
        <w:t>3</w:t>
      </w:r>
      <w:r>
        <w:rPr>
          <w:rFonts w:ascii="Arial" w:hAnsi="Arial" w:cs="Arial"/>
          <w:sz w:val="22"/>
          <w:szCs w:val="22"/>
        </w:rPr>
        <w:t xml:space="preserve"> and Note </w:t>
      </w:r>
      <w:r w:rsidR="001E4E0F">
        <w:rPr>
          <w:rFonts w:ascii="Arial" w:hAnsi="Arial" w:cs="Arial"/>
          <w:sz w:val="22"/>
          <w:szCs w:val="22"/>
        </w:rPr>
        <w:t>4</w:t>
      </w:r>
      <w:r>
        <w:rPr>
          <w:rFonts w:ascii="Arial" w:hAnsi="Arial" w:cs="Arial"/>
          <w:sz w:val="22"/>
          <w:szCs w:val="22"/>
        </w:rPr>
        <w:t xml:space="preserve"> to the consolidated financial statements, the Group has adopted financial reporting standards related to financial instruments and Thai Financial Reporting Standard 16 Leases, which is effective in the current </w:t>
      </w:r>
      <w:r w:rsidR="000A7F2F">
        <w:rPr>
          <w:rFonts w:ascii="Arial" w:hAnsi="Arial" w:cs="Arial"/>
          <w:sz w:val="22"/>
          <w:szCs w:val="22"/>
        </w:rPr>
        <w:t>year</w:t>
      </w:r>
      <w:r>
        <w:rPr>
          <w:rFonts w:ascii="Arial" w:hAnsi="Arial" w:cs="Arial"/>
          <w:sz w:val="22"/>
          <w:szCs w:val="22"/>
        </w:rPr>
        <w:t>.</w:t>
      </w:r>
    </w:p>
    <w:p w:rsidR="00093AF3" w:rsidRPr="00093AF3" w:rsidRDefault="00200BDA" w:rsidP="00200BDA">
      <w:pPr>
        <w:pStyle w:val="ps-000-normal"/>
        <w:spacing w:before="120" w:line="380" w:lineRule="exact"/>
        <w:ind w:left="360" w:hanging="360"/>
        <w:rPr>
          <w:rFonts w:ascii="Arial" w:hAnsi="Arial" w:cs="Arial"/>
          <w:sz w:val="22"/>
          <w:szCs w:val="22"/>
        </w:rPr>
      </w:pPr>
      <w:r>
        <w:rPr>
          <w:rFonts w:ascii="Arial" w:hAnsi="Arial" w:cs="Arial"/>
          <w:sz w:val="22"/>
          <w:szCs w:val="22"/>
        </w:rPr>
        <w:t>c</w:t>
      </w:r>
      <w:r w:rsidR="00BD7FD7">
        <w:rPr>
          <w:rFonts w:ascii="Arial" w:hAnsi="Arial" w:cs="Arial"/>
          <w:sz w:val="22"/>
          <w:szCs w:val="22"/>
        </w:rPr>
        <w:t>)</w:t>
      </w:r>
      <w:r w:rsidR="00BD7FD7">
        <w:rPr>
          <w:rFonts w:ascii="Arial" w:hAnsi="Arial" w:cs="Arial"/>
          <w:sz w:val="22"/>
          <w:szCs w:val="22"/>
        </w:rPr>
        <w:tab/>
      </w:r>
      <w:r w:rsidR="00093AF3" w:rsidRPr="00093AF3">
        <w:rPr>
          <w:rFonts w:ascii="Arial" w:hAnsi="Arial" w:cs="Arial"/>
          <w:sz w:val="22"/>
          <w:szCs w:val="22"/>
        </w:rPr>
        <w:t xml:space="preserve">Note </w:t>
      </w:r>
      <w:r w:rsidR="001E4E0F">
        <w:rPr>
          <w:rFonts w:ascii="Arial" w:hAnsi="Arial" w:cs="Arial"/>
          <w:sz w:val="22"/>
          <w:szCs w:val="22"/>
        </w:rPr>
        <w:t>38</w:t>
      </w:r>
      <w:r w:rsidR="00093AF3" w:rsidRPr="00093AF3">
        <w:rPr>
          <w:rFonts w:ascii="Arial" w:hAnsi="Arial" w:cs="Arial"/>
          <w:sz w:val="22"/>
          <w:szCs w:val="22"/>
        </w:rPr>
        <w:t xml:space="preserve"> to the</w:t>
      </w:r>
      <w:r w:rsidR="00E31861">
        <w:rPr>
          <w:rFonts w:ascii="Arial" w:hAnsi="Arial" w:cs="Arial"/>
          <w:sz w:val="22"/>
          <w:szCs w:val="22"/>
        </w:rPr>
        <w:t xml:space="preserve"> consolidated</w:t>
      </w:r>
      <w:r w:rsidR="00093AF3" w:rsidRPr="00093AF3">
        <w:rPr>
          <w:rFonts w:ascii="Arial" w:hAnsi="Arial" w:cs="Arial"/>
          <w:sz w:val="22"/>
          <w:szCs w:val="22"/>
        </w:rPr>
        <w:t xml:space="preserve"> financial statements, in the year 2018, the subsidiary received cash from the public fund raising for the development of the digital credit facilities system by using Blockchain technology through the Initial Coin Offering (ICO) of digital tokens called "</w:t>
      </w:r>
      <w:proofErr w:type="spellStart"/>
      <w:r w:rsidR="00093AF3" w:rsidRPr="00093AF3">
        <w:rPr>
          <w:rFonts w:ascii="Arial" w:hAnsi="Arial" w:cs="Arial"/>
          <w:sz w:val="22"/>
          <w:szCs w:val="22"/>
        </w:rPr>
        <w:t>JFin</w:t>
      </w:r>
      <w:proofErr w:type="spellEnd"/>
      <w:r w:rsidR="00093AF3" w:rsidRPr="00093AF3">
        <w:rPr>
          <w:rFonts w:ascii="Arial" w:hAnsi="Arial" w:cs="Arial"/>
          <w:sz w:val="22"/>
          <w:szCs w:val="22"/>
        </w:rPr>
        <w:t xml:space="preserve">" Coin. The subsidiary has </w:t>
      </w:r>
      <w:proofErr w:type="spellStart"/>
      <w:r w:rsidR="00093AF3" w:rsidRPr="00093AF3">
        <w:rPr>
          <w:rFonts w:ascii="Arial" w:hAnsi="Arial" w:cs="Arial"/>
          <w:sz w:val="22"/>
          <w:szCs w:val="22"/>
        </w:rPr>
        <w:t>analysed</w:t>
      </w:r>
      <w:proofErr w:type="spellEnd"/>
      <w:r w:rsidR="00093AF3" w:rsidRPr="00093AF3">
        <w:rPr>
          <w:rFonts w:ascii="Arial" w:hAnsi="Arial" w:cs="Arial"/>
          <w:sz w:val="22"/>
          <w:szCs w:val="22"/>
        </w:rPr>
        <w:t xml:space="preserve"> the substance of the transactions, relevant current interpretations of financial reporting standards and tax laws and recorded the cash received from the fund raising amounting to Baht 498 million as deferred liability, presenting it as “Liability arising from issuing and offering digital tokens”, and recording the directly related expenses of Baht 19 million as deferred expenses, under other non-current assets. </w:t>
      </w:r>
      <w:r w:rsidR="00E31861">
        <w:rPr>
          <w:rFonts w:ascii="Arial" w:hAnsi="Arial" w:cs="Arial"/>
          <w:sz w:val="22"/>
          <w:szCs w:val="22"/>
        </w:rPr>
        <w:t xml:space="preserve">                   </w:t>
      </w:r>
      <w:r w:rsidR="00093AF3" w:rsidRPr="00093AF3">
        <w:rPr>
          <w:rFonts w:ascii="Arial" w:hAnsi="Arial" w:cs="Arial"/>
          <w:sz w:val="22"/>
          <w:szCs w:val="22"/>
        </w:rPr>
        <w:t xml:space="preserve">In addition, the subsidiary has paid income tax and recorded a deferred tax asset amounting to Baht 100 million as the deferred tax asset is expected to have future benefit. </w:t>
      </w:r>
    </w:p>
    <w:p w:rsidR="00200BDA" w:rsidRDefault="00BD7FD7" w:rsidP="00200BDA">
      <w:pPr>
        <w:pStyle w:val="ps-000-normal"/>
        <w:spacing w:before="120" w:line="380" w:lineRule="exact"/>
        <w:ind w:left="360" w:hanging="360"/>
        <w:rPr>
          <w:rFonts w:ascii="Arial" w:hAnsi="Arial" w:cstheme="minorBidi"/>
          <w:sz w:val="22"/>
          <w:szCs w:val="22"/>
          <w:cs/>
        </w:rPr>
      </w:pPr>
      <w:r>
        <w:rPr>
          <w:rFonts w:ascii="Arial" w:hAnsi="Arial" w:cstheme="minorBidi"/>
          <w:sz w:val="22"/>
          <w:szCs w:val="22"/>
          <w:cs/>
        </w:rPr>
        <w:tab/>
      </w:r>
    </w:p>
    <w:p w:rsidR="00200BDA" w:rsidRDefault="00200BDA" w:rsidP="00200BDA">
      <w:pPr>
        <w:widowControl/>
        <w:overflowPunct/>
        <w:autoSpaceDE/>
        <w:autoSpaceDN/>
        <w:adjustRightInd/>
        <w:spacing w:before="120" w:after="120" w:line="380" w:lineRule="exact"/>
        <w:textAlignment w:val="auto"/>
        <w:rPr>
          <w:rFonts w:ascii="Arial" w:hAnsi="Arial" w:cstheme="minorBidi"/>
          <w:color w:val="000000"/>
          <w:sz w:val="22"/>
          <w:szCs w:val="22"/>
          <w:cs/>
        </w:rPr>
      </w:pPr>
      <w:r>
        <w:rPr>
          <w:rFonts w:ascii="Arial" w:hAnsi="Arial" w:cstheme="minorBidi"/>
          <w:sz w:val="22"/>
          <w:szCs w:val="22"/>
          <w:cs/>
        </w:rPr>
        <w:br w:type="page"/>
      </w:r>
    </w:p>
    <w:p w:rsidR="00093AF3" w:rsidRPr="00093AF3" w:rsidRDefault="00200BDA" w:rsidP="00200BDA">
      <w:pPr>
        <w:pStyle w:val="ps-000-normal"/>
        <w:spacing w:before="120" w:line="380" w:lineRule="exact"/>
        <w:ind w:left="360" w:hanging="360"/>
        <w:rPr>
          <w:rFonts w:ascii="Arial" w:hAnsi="Arial" w:cs="Arial"/>
          <w:sz w:val="22"/>
          <w:szCs w:val="22"/>
        </w:rPr>
      </w:pPr>
      <w:r>
        <w:rPr>
          <w:rFonts w:ascii="Arial" w:hAnsi="Arial" w:cs="Arial"/>
          <w:sz w:val="22"/>
          <w:szCs w:val="22"/>
        </w:rPr>
        <w:lastRenderedPageBreak/>
        <w:tab/>
      </w:r>
      <w:r w:rsidR="00093AF3" w:rsidRPr="00093AF3">
        <w:rPr>
          <w:rFonts w:ascii="Arial" w:hAnsi="Arial" w:cs="Arial"/>
          <w:sz w:val="22"/>
          <w:szCs w:val="22"/>
        </w:rPr>
        <w:t xml:space="preserve">During the </w:t>
      </w:r>
      <w:r w:rsidR="00797AA8">
        <w:rPr>
          <w:rFonts w:ascii="Arial" w:hAnsi="Arial" w:cs="Arial"/>
          <w:sz w:val="22"/>
          <w:szCs w:val="22"/>
        </w:rPr>
        <w:t>year</w:t>
      </w:r>
      <w:r w:rsidR="000A7F2F">
        <w:rPr>
          <w:rFonts w:ascii="Arial" w:hAnsi="Arial" w:cs="Arial"/>
          <w:sz w:val="22"/>
          <w:szCs w:val="22"/>
        </w:rPr>
        <w:t xml:space="preserve"> 2019</w:t>
      </w:r>
      <w:r w:rsidR="00093AF3" w:rsidRPr="00093AF3">
        <w:rPr>
          <w:rFonts w:ascii="Arial" w:hAnsi="Arial" w:cs="Arial"/>
          <w:sz w:val="22"/>
          <w:szCs w:val="22"/>
        </w:rPr>
        <w:t xml:space="preserve">, the subsidiary has completed the development of the digital credit facilities system and used it as intended. The subsidiary </w:t>
      </w:r>
      <w:proofErr w:type="spellStart"/>
      <w:r w:rsidR="00093AF3" w:rsidRPr="00093AF3">
        <w:rPr>
          <w:rFonts w:ascii="Arial" w:hAnsi="Arial" w:cs="Arial"/>
          <w:sz w:val="22"/>
          <w:szCs w:val="22"/>
        </w:rPr>
        <w:t>recognised</w:t>
      </w:r>
      <w:proofErr w:type="spellEnd"/>
      <w:r w:rsidR="00093AF3" w:rsidRPr="00093AF3">
        <w:rPr>
          <w:rFonts w:ascii="Arial" w:hAnsi="Arial" w:cs="Arial"/>
          <w:sz w:val="22"/>
          <w:szCs w:val="22"/>
        </w:rPr>
        <w:t xml:space="preserve"> expense transactions which incurred as intended as expenses in the </w:t>
      </w:r>
      <w:r w:rsidR="00DE5D12">
        <w:rPr>
          <w:rFonts w:ascii="Arial" w:hAnsi="Arial" w:cs="Browallia New"/>
          <w:sz w:val="22"/>
          <w:szCs w:val="28"/>
        </w:rPr>
        <w:t xml:space="preserve">statement of comprehensive </w:t>
      </w:r>
      <w:r w:rsidR="00093AF3" w:rsidRPr="00093AF3">
        <w:rPr>
          <w:rFonts w:ascii="Arial" w:hAnsi="Arial" w:cs="Arial"/>
          <w:sz w:val="22"/>
          <w:szCs w:val="22"/>
        </w:rPr>
        <w:t xml:space="preserve">income </w:t>
      </w:r>
      <w:bookmarkStart w:id="0" w:name="_Hlk24474125"/>
      <w:r w:rsidR="00093AF3" w:rsidRPr="00093AF3">
        <w:rPr>
          <w:rFonts w:ascii="Arial" w:hAnsi="Arial" w:cs="Arial"/>
          <w:sz w:val="22"/>
          <w:szCs w:val="22"/>
        </w:rPr>
        <w:t xml:space="preserve">in accordance with benefit principle </w:t>
      </w:r>
      <w:bookmarkEnd w:id="0"/>
      <w:r w:rsidR="00093AF3" w:rsidRPr="00093AF3">
        <w:rPr>
          <w:rFonts w:ascii="Arial" w:hAnsi="Arial" w:cs="Arial"/>
          <w:sz w:val="22"/>
          <w:szCs w:val="22"/>
        </w:rPr>
        <w:t xml:space="preserve">and </w:t>
      </w:r>
      <w:proofErr w:type="spellStart"/>
      <w:r w:rsidR="00093AF3" w:rsidRPr="00093AF3">
        <w:rPr>
          <w:rFonts w:ascii="Arial" w:hAnsi="Arial" w:cs="Arial"/>
          <w:sz w:val="22"/>
          <w:szCs w:val="22"/>
        </w:rPr>
        <w:t>recognised</w:t>
      </w:r>
      <w:proofErr w:type="spellEnd"/>
      <w:r w:rsidR="00093AF3" w:rsidRPr="00093AF3">
        <w:rPr>
          <w:rFonts w:ascii="Arial" w:hAnsi="Arial" w:cs="Arial"/>
          <w:sz w:val="22"/>
          <w:szCs w:val="22"/>
        </w:rPr>
        <w:t xml:space="preserve"> “Liability arising from issuing and offering digital tokens” as income in consistent with the recognition of expenses for such expense transactions in the </w:t>
      </w:r>
      <w:r w:rsidR="00DE5D12">
        <w:rPr>
          <w:rFonts w:ascii="Arial" w:hAnsi="Arial" w:cs="Arial"/>
          <w:sz w:val="22"/>
          <w:szCs w:val="22"/>
        </w:rPr>
        <w:t xml:space="preserve">statement of comprehensive </w:t>
      </w:r>
      <w:r w:rsidR="00093AF3" w:rsidRPr="00093AF3">
        <w:rPr>
          <w:rFonts w:ascii="Arial" w:hAnsi="Arial" w:cs="Arial"/>
          <w:sz w:val="22"/>
          <w:szCs w:val="22"/>
        </w:rPr>
        <w:t>income. As at</w:t>
      </w:r>
      <w:r w:rsidR="00F65765">
        <w:rPr>
          <w:rFonts w:ascii="Arial" w:hAnsi="Arial" w:cs="Arial"/>
          <w:sz w:val="22"/>
          <w:szCs w:val="22"/>
        </w:rPr>
        <w:t xml:space="preserve"> 31 December</w:t>
      </w:r>
      <w:r w:rsidR="00093AF3" w:rsidRPr="00093AF3">
        <w:rPr>
          <w:rFonts w:ascii="Arial" w:hAnsi="Arial" w:cs="Arial"/>
          <w:sz w:val="22"/>
          <w:szCs w:val="22"/>
        </w:rPr>
        <w:t xml:space="preserve"> 20</w:t>
      </w:r>
      <w:r>
        <w:rPr>
          <w:rFonts w:ascii="Arial" w:hAnsi="Arial" w:cs="Arial"/>
          <w:sz w:val="22"/>
          <w:szCs w:val="22"/>
        </w:rPr>
        <w:t>20</w:t>
      </w:r>
      <w:r w:rsidR="00093AF3" w:rsidRPr="00093AF3">
        <w:rPr>
          <w:rFonts w:ascii="Arial" w:hAnsi="Arial" w:cs="Arial"/>
          <w:sz w:val="22"/>
          <w:szCs w:val="22"/>
        </w:rPr>
        <w:t xml:space="preserve">, the subsidiary has outstanding balances of liability </w:t>
      </w:r>
      <w:bookmarkStart w:id="1" w:name="_Hlk23407145"/>
      <w:r w:rsidR="00093AF3" w:rsidRPr="00093AF3">
        <w:rPr>
          <w:rFonts w:ascii="Arial" w:hAnsi="Arial" w:cs="Arial"/>
          <w:sz w:val="22"/>
          <w:szCs w:val="22"/>
        </w:rPr>
        <w:t xml:space="preserve">presented as </w:t>
      </w:r>
      <w:bookmarkEnd w:id="1"/>
      <w:r w:rsidR="00093AF3" w:rsidRPr="00093AF3">
        <w:rPr>
          <w:rFonts w:ascii="Arial" w:hAnsi="Arial" w:cs="Arial"/>
          <w:sz w:val="22"/>
          <w:szCs w:val="22"/>
        </w:rPr>
        <w:t xml:space="preserve">“Liability arising from issuing and offering digital tokens” amounting to Baht </w:t>
      </w:r>
      <w:r w:rsidR="00C90D69">
        <w:rPr>
          <w:rFonts w:ascii="Arial" w:hAnsi="Arial" w:cs="Arial"/>
          <w:sz w:val="22"/>
          <w:szCs w:val="22"/>
        </w:rPr>
        <w:t>392</w:t>
      </w:r>
      <w:r w:rsidR="00093AF3" w:rsidRPr="00093AF3">
        <w:rPr>
          <w:rFonts w:ascii="Arial" w:hAnsi="Arial" w:cs="Arial"/>
          <w:sz w:val="22"/>
          <w:szCs w:val="22"/>
        </w:rPr>
        <w:t xml:space="preserve"> million in the statement of financial position.</w:t>
      </w:r>
    </w:p>
    <w:p w:rsidR="001C28CE" w:rsidRDefault="00BD7FD7" w:rsidP="00200BDA">
      <w:pPr>
        <w:pStyle w:val="ps-000-normal"/>
        <w:spacing w:before="120" w:line="380" w:lineRule="exact"/>
        <w:ind w:left="360" w:hanging="360"/>
        <w:rPr>
          <w:rFonts w:ascii="Arial" w:hAnsi="Arial" w:cs="Arial"/>
          <w:sz w:val="22"/>
          <w:szCs w:val="22"/>
        </w:rPr>
      </w:pPr>
      <w:r>
        <w:rPr>
          <w:rFonts w:ascii="Arial" w:hAnsi="Arial" w:cstheme="minorBidi"/>
          <w:sz w:val="22"/>
          <w:szCs w:val="22"/>
          <w:cs/>
        </w:rPr>
        <w:tab/>
      </w:r>
      <w:r w:rsidR="00093AF3" w:rsidRPr="00093AF3">
        <w:rPr>
          <w:rFonts w:ascii="Arial" w:hAnsi="Arial" w:cs="Arial"/>
          <w:sz w:val="22"/>
          <w:szCs w:val="22"/>
        </w:rPr>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w:t>
      </w:r>
      <w:r w:rsidR="00093AF3" w:rsidRPr="00093AF3">
        <w:rPr>
          <w:rFonts w:ascii="Arial" w:hAnsi="Arial" w:cs="Arial"/>
          <w:sz w:val="22"/>
          <w:szCs w:val="22"/>
          <w:cs/>
        </w:rPr>
        <w:t xml:space="preserve"> </w:t>
      </w:r>
      <w:r w:rsidR="00093AF3" w:rsidRPr="00093AF3">
        <w:rPr>
          <w:rFonts w:ascii="Arial" w:hAnsi="Arial" w:cs="Arial"/>
          <w:sz w:val="22"/>
          <w:szCs w:val="22"/>
        </w:rPr>
        <w:t>At present, by the virtue of the Royal Decree, the regulatory authority has imposed some relevant rules and notifications and is in the process of imposing additional relevant rules and notifications for future application with respect to the control over digital asset transactions. The relevant rules and notifications that will be imposed in the future may materially affect the accounting method and measurement,</w:t>
      </w:r>
      <w:r w:rsidR="00093AF3" w:rsidRPr="00093AF3">
        <w:rPr>
          <w:rFonts w:ascii="Arial" w:hAnsi="Arial" w:cs="Arial" w:hint="cs"/>
          <w:sz w:val="22"/>
          <w:szCs w:val="22"/>
          <w:cs/>
        </w:rPr>
        <w:t xml:space="preserve"> </w:t>
      </w:r>
      <w:r w:rsidR="00093AF3" w:rsidRPr="00093AF3">
        <w:rPr>
          <w:rFonts w:ascii="Arial" w:hAnsi="Arial" w:cs="Arial"/>
          <w:sz w:val="22"/>
          <w:szCs w:val="22"/>
        </w:rPr>
        <w:t>as well as related tax on fund raising through the offering of digital assets.</w:t>
      </w:r>
      <w:r w:rsidR="00093AF3">
        <w:rPr>
          <w:rFonts w:ascii="Arial" w:hAnsi="Arial" w:cs="Arial"/>
          <w:sz w:val="22"/>
          <w:szCs w:val="22"/>
        </w:rPr>
        <w:t xml:space="preserve"> </w:t>
      </w:r>
    </w:p>
    <w:p w:rsidR="000A7F2F" w:rsidRDefault="000A7F2F" w:rsidP="00200BDA">
      <w:pPr>
        <w:pStyle w:val="ps-000-normal"/>
        <w:spacing w:before="120" w:line="380" w:lineRule="exact"/>
        <w:ind w:left="360" w:hanging="360"/>
        <w:rPr>
          <w:rFonts w:ascii="Arial" w:hAnsi="Arial" w:cs="Arial"/>
          <w:sz w:val="22"/>
          <w:szCs w:val="22"/>
        </w:rPr>
      </w:pPr>
      <w:proofErr w:type="gramStart"/>
      <w:r>
        <w:rPr>
          <w:rFonts w:ascii="Arial" w:hAnsi="Arial" w:cs="Arial"/>
          <w:sz w:val="22"/>
          <w:szCs w:val="22"/>
        </w:rPr>
        <w:t>My opinion is not</w:t>
      </w:r>
      <w:proofErr w:type="gramEnd"/>
      <w:r>
        <w:rPr>
          <w:rFonts w:ascii="Arial" w:hAnsi="Arial" w:cs="Arial"/>
          <w:sz w:val="22"/>
          <w:szCs w:val="22"/>
        </w:rPr>
        <w:t xml:space="preserve"> modified in respect of this matter.</w:t>
      </w:r>
    </w:p>
    <w:p w:rsidR="000D5153" w:rsidRPr="000D5153" w:rsidRDefault="000D5153" w:rsidP="00200BDA">
      <w:pPr>
        <w:pStyle w:val="ps-000-normal"/>
        <w:spacing w:before="240" w:line="380" w:lineRule="exact"/>
        <w:rPr>
          <w:rFonts w:ascii="Arial" w:hAnsi="Arial" w:cs="Arial"/>
          <w:b/>
          <w:bCs/>
          <w:sz w:val="22"/>
          <w:szCs w:val="22"/>
        </w:rPr>
      </w:pPr>
      <w:r w:rsidRPr="000D5153">
        <w:rPr>
          <w:rFonts w:ascii="Arial" w:hAnsi="Arial" w:cs="Arial"/>
          <w:b/>
          <w:bCs/>
          <w:sz w:val="22"/>
          <w:szCs w:val="22"/>
        </w:rPr>
        <w:t>Key Audit Matters</w:t>
      </w:r>
    </w:p>
    <w:p w:rsidR="000D5153" w:rsidRPr="000D5153" w:rsidRDefault="000D5153" w:rsidP="00200BDA">
      <w:pPr>
        <w:pStyle w:val="ps-000-normal"/>
        <w:spacing w:before="120" w:line="380" w:lineRule="exact"/>
        <w:rPr>
          <w:rFonts w:ascii="Arial" w:hAnsi="Arial" w:cs="Arial"/>
          <w:sz w:val="22"/>
          <w:szCs w:val="22"/>
        </w:rPr>
      </w:pPr>
      <w:r w:rsidRPr="000D5153">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0D5153">
        <w:rPr>
          <w:rFonts w:ascii="Arial" w:hAnsi="Arial" w:cs="Arial"/>
          <w:sz w:val="22"/>
          <w:szCs w:val="22"/>
        </w:rPr>
        <w:t>statements as a whole, and</w:t>
      </w:r>
      <w:proofErr w:type="gramEnd"/>
      <w:r w:rsidRPr="000D5153">
        <w:rPr>
          <w:rFonts w:ascii="Arial" w:hAnsi="Arial" w:cs="Arial"/>
          <w:sz w:val="22"/>
          <w:szCs w:val="22"/>
        </w:rPr>
        <w:t xml:space="preserve"> in forming my opinion thereon, and I do not provide a separate opinion on these matters. </w:t>
      </w:r>
    </w:p>
    <w:p w:rsidR="000D5153" w:rsidRPr="000D5153" w:rsidRDefault="000D5153" w:rsidP="00200BDA">
      <w:pPr>
        <w:pStyle w:val="ps-000-normal"/>
        <w:spacing w:before="120" w:line="380" w:lineRule="exact"/>
        <w:rPr>
          <w:rFonts w:ascii="Arial" w:hAnsi="Arial" w:cs="Arial"/>
          <w:i/>
          <w:iCs/>
          <w:color w:val="548DD4" w:themeColor="text2" w:themeTint="99"/>
          <w:sz w:val="22"/>
          <w:szCs w:val="22"/>
        </w:rPr>
      </w:pPr>
      <w:r w:rsidRPr="000D5153">
        <w:rPr>
          <w:rFonts w:ascii="Arial" w:hAnsi="Arial" w:cs="Arial"/>
          <w:sz w:val="22"/>
          <w:szCs w:val="22"/>
        </w:rPr>
        <w:t xml:space="preserve">I have fulfilled the responsibilities described in the </w:t>
      </w:r>
      <w:r w:rsidRPr="000D5153">
        <w:rPr>
          <w:rFonts w:ascii="Arial" w:hAnsi="Arial" w:cs="Arial"/>
          <w:i/>
          <w:iCs/>
          <w:sz w:val="22"/>
          <w:szCs w:val="22"/>
        </w:rPr>
        <w:t>Auditor’s Responsibilities for the</w:t>
      </w:r>
      <w:r w:rsidRPr="000D5153">
        <w:rPr>
          <w:rFonts w:ascii="Arial" w:hAnsi="Arial" w:cs="Arial"/>
          <w:sz w:val="22"/>
          <w:szCs w:val="22"/>
        </w:rPr>
        <w:t xml:space="preserve"> </w:t>
      </w:r>
      <w:r w:rsidRPr="000D5153">
        <w:rPr>
          <w:rFonts w:ascii="Arial" w:hAnsi="Arial" w:cs="Arial"/>
          <w:i/>
          <w:iCs/>
          <w:sz w:val="22"/>
          <w:szCs w:val="22"/>
        </w:rPr>
        <w:t>Audit of the Financial Statements</w:t>
      </w:r>
      <w:r w:rsidRPr="000D5153">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0D5153" w:rsidRPr="000D5153" w:rsidRDefault="000D5153" w:rsidP="00200BDA">
      <w:pPr>
        <w:pStyle w:val="ps-000-normal"/>
        <w:spacing w:before="120" w:line="380" w:lineRule="exact"/>
        <w:rPr>
          <w:rFonts w:ascii="Arial" w:hAnsi="Arial" w:cs="Arial"/>
          <w:sz w:val="22"/>
          <w:szCs w:val="22"/>
        </w:rPr>
      </w:pPr>
      <w:r w:rsidRPr="000D5153">
        <w:rPr>
          <w:rFonts w:ascii="Arial" w:hAnsi="Arial" w:cs="Arial"/>
          <w:sz w:val="22"/>
          <w:szCs w:val="22"/>
        </w:rPr>
        <w:t xml:space="preserve">Key audit matters and how audit procedures respond </w:t>
      </w:r>
      <w:r w:rsidR="00DE7700">
        <w:rPr>
          <w:rFonts w:ascii="Arial" w:hAnsi="Arial" w:cs="Arial"/>
          <w:sz w:val="22"/>
          <w:szCs w:val="22"/>
        </w:rPr>
        <w:t>to</w:t>
      </w:r>
      <w:r w:rsidRPr="000D5153">
        <w:rPr>
          <w:rFonts w:ascii="Arial" w:hAnsi="Arial" w:cs="Arial"/>
          <w:sz w:val="22"/>
          <w:szCs w:val="22"/>
        </w:rPr>
        <w:t xml:space="preserve"> each matter are described below.</w:t>
      </w:r>
    </w:p>
    <w:p w:rsidR="00200BDA" w:rsidRDefault="00200BDA">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3C0C76" w:rsidRPr="003C0C76" w:rsidRDefault="000D5153" w:rsidP="00200BDA">
      <w:pPr>
        <w:spacing w:before="240" w:after="120" w:line="380" w:lineRule="exact"/>
        <w:rPr>
          <w:rFonts w:ascii="Arial" w:hAnsi="Arial" w:cs="Arial"/>
          <w:b/>
          <w:bCs/>
          <w:sz w:val="22"/>
          <w:szCs w:val="22"/>
        </w:rPr>
      </w:pPr>
      <w:r w:rsidRPr="000D5153">
        <w:rPr>
          <w:rFonts w:ascii="Arial" w:hAnsi="Arial" w:cs="Arial"/>
          <w:b/>
          <w:bCs/>
          <w:sz w:val="22"/>
          <w:szCs w:val="22"/>
        </w:rPr>
        <w:lastRenderedPageBreak/>
        <w:t>R</w:t>
      </w:r>
      <w:r w:rsidR="003D2F9A">
        <w:rPr>
          <w:rFonts w:ascii="Arial" w:hAnsi="Arial" w:cs="Arial"/>
          <w:b/>
          <w:bCs/>
          <w:sz w:val="22"/>
          <w:szCs w:val="22"/>
        </w:rPr>
        <w:t>ecognition of r</w:t>
      </w:r>
      <w:r w:rsidRPr="000D5153">
        <w:rPr>
          <w:rFonts w:ascii="Arial" w:hAnsi="Arial" w:cs="Arial"/>
          <w:b/>
          <w:bCs/>
          <w:sz w:val="22"/>
          <w:szCs w:val="22"/>
        </w:rPr>
        <w:t xml:space="preserve">evenue </w:t>
      </w:r>
      <w:r w:rsidR="004324CA">
        <w:rPr>
          <w:rFonts w:ascii="Arial" w:hAnsi="Arial" w:cs="Arial"/>
          <w:b/>
          <w:bCs/>
          <w:sz w:val="22"/>
          <w:szCs w:val="22"/>
        </w:rPr>
        <w:t>from sales</w:t>
      </w:r>
    </w:p>
    <w:p w:rsidR="003827AE" w:rsidRPr="003827AE" w:rsidRDefault="009A3471" w:rsidP="00200BDA">
      <w:pPr>
        <w:pStyle w:val="ps-000-normal"/>
        <w:spacing w:before="120" w:line="380" w:lineRule="exact"/>
        <w:rPr>
          <w:rFonts w:ascii="Arial" w:hAnsi="Arial" w:cs="Arial"/>
          <w:sz w:val="22"/>
          <w:szCs w:val="22"/>
        </w:rPr>
      </w:pPr>
      <w:r>
        <w:rPr>
          <w:rFonts w:ascii="Arial" w:hAnsi="Arial" w:cs="Arial"/>
          <w:sz w:val="22"/>
          <w:szCs w:val="22"/>
        </w:rPr>
        <w:t>As discussed in Note 4</w:t>
      </w:r>
      <w:r w:rsidR="001E4E0F">
        <w:rPr>
          <w:rFonts w:ascii="Arial" w:hAnsi="Arial" w:cs="Arial"/>
          <w:sz w:val="22"/>
          <w:szCs w:val="22"/>
        </w:rPr>
        <w:t>4</w:t>
      </w:r>
      <w:r>
        <w:rPr>
          <w:rFonts w:ascii="Arial" w:hAnsi="Arial" w:cs="Arial"/>
          <w:sz w:val="22"/>
          <w:szCs w:val="22"/>
        </w:rPr>
        <w:t xml:space="preserve">.1 to the </w:t>
      </w:r>
      <w:r w:rsidR="000A7F2F">
        <w:rPr>
          <w:rFonts w:ascii="Arial" w:hAnsi="Arial" w:cs="Arial"/>
          <w:sz w:val="22"/>
          <w:szCs w:val="22"/>
        </w:rPr>
        <w:t xml:space="preserve">consolidated </w:t>
      </w:r>
      <w:r>
        <w:rPr>
          <w:rFonts w:ascii="Arial" w:hAnsi="Arial" w:cs="Arial"/>
          <w:sz w:val="22"/>
          <w:szCs w:val="22"/>
        </w:rPr>
        <w:t>financial statements.</w:t>
      </w:r>
      <w:r w:rsidR="003827AE">
        <w:rPr>
          <w:rFonts w:ascii="Arial" w:hAnsi="Arial" w:cs="Arial"/>
          <w:sz w:val="22"/>
          <w:szCs w:val="22"/>
        </w:rPr>
        <w:t xml:space="preserve"> </w:t>
      </w:r>
      <w:r w:rsidR="003D2F9A">
        <w:rPr>
          <w:rFonts w:ascii="Arial" w:hAnsi="Arial" w:cs="Arial"/>
          <w:sz w:val="22"/>
          <w:szCs w:val="22"/>
        </w:rPr>
        <w:t>In t</w:t>
      </w:r>
      <w:r w:rsidR="004B4AE9">
        <w:rPr>
          <w:rFonts w:ascii="Arial" w:hAnsi="Arial" w:cs="Arial"/>
          <w:sz w:val="22"/>
          <w:szCs w:val="22"/>
        </w:rPr>
        <w:t>he year 20</w:t>
      </w:r>
      <w:r w:rsidR="00200BDA">
        <w:rPr>
          <w:rFonts w:ascii="Arial" w:hAnsi="Arial" w:cs="Arial"/>
          <w:sz w:val="22"/>
          <w:szCs w:val="22"/>
        </w:rPr>
        <w:t>20</w:t>
      </w:r>
      <w:r w:rsidR="00AB41B3">
        <w:rPr>
          <w:rFonts w:ascii="Arial" w:hAnsi="Arial" w:cs="Arial"/>
          <w:sz w:val="22"/>
          <w:szCs w:val="22"/>
        </w:rPr>
        <w:t xml:space="preserve"> the Group </w:t>
      </w:r>
      <w:proofErr w:type="spellStart"/>
      <w:r w:rsidR="00AB41B3">
        <w:rPr>
          <w:rFonts w:ascii="Arial" w:hAnsi="Arial" w:cs="Arial"/>
          <w:sz w:val="22"/>
          <w:szCs w:val="22"/>
        </w:rPr>
        <w:t>recognis</w:t>
      </w:r>
      <w:r w:rsidR="003D2F9A">
        <w:rPr>
          <w:rFonts w:ascii="Arial" w:hAnsi="Arial" w:cs="Arial"/>
          <w:sz w:val="22"/>
          <w:szCs w:val="22"/>
        </w:rPr>
        <w:t>ed</w:t>
      </w:r>
      <w:proofErr w:type="spellEnd"/>
      <w:r w:rsidR="003D2F9A">
        <w:rPr>
          <w:rFonts w:ascii="Arial" w:hAnsi="Arial" w:cs="Arial"/>
          <w:sz w:val="22"/>
          <w:szCs w:val="22"/>
        </w:rPr>
        <w:t xml:space="preserve"> revenue from sales</w:t>
      </w:r>
      <w:r w:rsidR="00BD7FD7">
        <w:rPr>
          <w:rFonts w:ascii="Arial" w:hAnsi="Arial" w:cs="Arial"/>
          <w:sz w:val="22"/>
          <w:szCs w:val="22"/>
        </w:rPr>
        <w:t xml:space="preserve"> </w:t>
      </w:r>
      <w:r w:rsidR="00BF60B6">
        <w:rPr>
          <w:rFonts w:ascii="Arial" w:hAnsi="Arial" w:cs="Arial"/>
          <w:sz w:val="22"/>
          <w:szCs w:val="22"/>
        </w:rPr>
        <w:t xml:space="preserve">of goods </w:t>
      </w:r>
      <w:r w:rsidR="00DE5D12">
        <w:rPr>
          <w:rFonts w:ascii="Arial" w:hAnsi="Arial" w:cs="Arial"/>
          <w:sz w:val="22"/>
          <w:szCs w:val="22"/>
        </w:rPr>
        <w:t xml:space="preserve">amounting to Baht </w:t>
      </w:r>
      <w:r w:rsidR="00E31861">
        <w:rPr>
          <w:rFonts w:ascii="Arial" w:hAnsi="Arial" w:cs="Arial"/>
          <w:sz w:val="22"/>
          <w:szCs w:val="22"/>
        </w:rPr>
        <w:t>6,9</w:t>
      </w:r>
      <w:r w:rsidR="00592D47">
        <w:rPr>
          <w:rFonts w:ascii="Arial" w:hAnsi="Arial" w:cs="Arial"/>
          <w:sz w:val="22"/>
          <w:szCs w:val="22"/>
        </w:rPr>
        <w:t>13</w:t>
      </w:r>
      <w:bookmarkStart w:id="2" w:name="_GoBack"/>
      <w:bookmarkEnd w:id="2"/>
      <w:r w:rsidR="00DE5D12">
        <w:rPr>
          <w:rFonts w:ascii="Arial" w:hAnsi="Arial" w:cs="Arial"/>
          <w:sz w:val="22"/>
          <w:szCs w:val="22"/>
        </w:rPr>
        <w:t xml:space="preserve"> million</w:t>
      </w:r>
      <w:r w:rsidR="00D8512A">
        <w:rPr>
          <w:rFonts w:ascii="Arial" w:hAnsi="Arial" w:cs="Arial"/>
          <w:sz w:val="22"/>
          <w:szCs w:val="22"/>
        </w:rPr>
        <w:t>,</w:t>
      </w:r>
      <w:r w:rsidR="00DE5D12">
        <w:rPr>
          <w:rFonts w:ascii="Arial" w:hAnsi="Arial" w:cs="Arial"/>
          <w:sz w:val="22"/>
          <w:szCs w:val="22"/>
        </w:rPr>
        <w:t xml:space="preserve"> </w:t>
      </w:r>
      <w:r w:rsidR="00BD7FD7">
        <w:rPr>
          <w:rFonts w:ascii="Arial" w:hAnsi="Arial" w:cs="Arial"/>
          <w:sz w:val="22"/>
          <w:szCs w:val="22"/>
        </w:rPr>
        <w:t>which was presented under “Revenue from contracts customers” in statement of comprehensive income</w:t>
      </w:r>
      <w:r w:rsidR="003827AE">
        <w:rPr>
          <w:rFonts w:ascii="Arial" w:hAnsi="Arial" w:cs="Arial"/>
          <w:sz w:val="22"/>
          <w:szCs w:val="22"/>
        </w:rPr>
        <w:t>,</w:t>
      </w:r>
      <w:r w:rsidR="003827AE" w:rsidRPr="00E72FDC">
        <w:rPr>
          <w:rFonts w:ascii="Arial" w:hAnsi="Arial" w:cs="Arial"/>
          <w:sz w:val="22"/>
          <w:szCs w:val="22"/>
        </w:rPr>
        <w:t xml:space="preserve"> </w:t>
      </w:r>
      <w:r w:rsidR="00322E17">
        <w:rPr>
          <w:rFonts w:ascii="Arial" w:hAnsi="Arial" w:cs="Arial"/>
          <w:sz w:val="22"/>
          <w:szCs w:val="22"/>
        </w:rPr>
        <w:t>represent</w:t>
      </w:r>
      <w:r w:rsidR="00C92C32">
        <w:rPr>
          <w:rFonts w:ascii="Arial" w:hAnsi="Arial" w:cs="Arial"/>
          <w:sz w:val="22"/>
          <w:szCs w:val="22"/>
        </w:rPr>
        <w:t>ed</w:t>
      </w:r>
      <w:r w:rsidR="00322E17">
        <w:rPr>
          <w:rFonts w:ascii="Arial" w:hAnsi="Arial" w:cs="Arial"/>
          <w:sz w:val="22"/>
          <w:szCs w:val="22"/>
        </w:rPr>
        <w:t xml:space="preserve"> </w:t>
      </w:r>
      <w:r w:rsidR="00C90D69">
        <w:rPr>
          <w:rFonts w:ascii="Arial" w:hAnsi="Arial" w:cs="Arial"/>
          <w:sz w:val="22"/>
          <w:szCs w:val="22"/>
        </w:rPr>
        <w:t>59</w:t>
      </w:r>
      <w:r w:rsidR="00F52340">
        <w:rPr>
          <w:rFonts w:ascii="Arial" w:hAnsi="Arial" w:cstheme="minorBidi"/>
          <w:sz w:val="22"/>
          <w:szCs w:val="22"/>
        </w:rPr>
        <w:t>%</w:t>
      </w:r>
      <w:r w:rsidR="003D2F9A">
        <w:rPr>
          <w:rFonts w:ascii="Arial" w:hAnsi="Arial" w:cs="Arial"/>
          <w:sz w:val="22"/>
          <w:szCs w:val="22"/>
        </w:rPr>
        <w:t xml:space="preserve"> of total revenues</w:t>
      </w:r>
      <w:r w:rsidR="003827AE" w:rsidRPr="00E72FDC">
        <w:rPr>
          <w:rFonts w:ascii="Arial" w:hAnsi="Arial" w:cs="Arial"/>
          <w:sz w:val="22"/>
          <w:szCs w:val="22"/>
        </w:rPr>
        <w:t>.</w:t>
      </w:r>
      <w:r>
        <w:rPr>
          <w:rFonts w:ascii="Arial" w:hAnsi="Arial" w:cs="Arial"/>
          <w:sz w:val="22"/>
          <w:szCs w:val="22"/>
        </w:rPr>
        <w:t xml:space="preserve"> </w:t>
      </w:r>
      <w:r w:rsidR="003827AE" w:rsidRPr="00E72FDC">
        <w:rPr>
          <w:rFonts w:ascii="Arial" w:hAnsi="Arial" w:cs="Arial"/>
          <w:sz w:val="22"/>
          <w:szCs w:val="22"/>
        </w:rPr>
        <w:t xml:space="preserve">I </w:t>
      </w:r>
      <w:r w:rsidR="003D2F9A">
        <w:rPr>
          <w:rFonts w:ascii="Arial" w:hAnsi="Arial" w:cs="Arial"/>
          <w:sz w:val="22"/>
          <w:szCs w:val="22"/>
        </w:rPr>
        <w:t>identified recognition of</w:t>
      </w:r>
      <w:r w:rsidR="003827AE" w:rsidRPr="00E72FDC">
        <w:rPr>
          <w:rFonts w:ascii="Arial" w:hAnsi="Arial" w:cs="Arial"/>
          <w:sz w:val="22"/>
          <w:szCs w:val="22"/>
        </w:rPr>
        <w:t xml:space="preserve"> revenue from sales </w:t>
      </w:r>
      <w:r w:rsidR="003D2F9A">
        <w:rPr>
          <w:rFonts w:ascii="Arial" w:hAnsi="Arial" w:cs="Arial"/>
          <w:sz w:val="22"/>
          <w:szCs w:val="22"/>
        </w:rPr>
        <w:t xml:space="preserve">to be </w:t>
      </w:r>
      <w:r w:rsidR="00725BB9">
        <w:rPr>
          <w:rFonts w:ascii="Arial" w:hAnsi="Arial" w:cs="Arial"/>
          <w:sz w:val="22"/>
          <w:szCs w:val="22"/>
        </w:rPr>
        <w:t xml:space="preserve">an area </w:t>
      </w:r>
      <w:r w:rsidR="003D2F9A">
        <w:rPr>
          <w:rFonts w:ascii="Arial" w:hAnsi="Arial" w:cs="Arial"/>
          <w:sz w:val="22"/>
          <w:szCs w:val="22"/>
        </w:rPr>
        <w:t>of</w:t>
      </w:r>
      <w:r w:rsidR="003827AE">
        <w:rPr>
          <w:rFonts w:ascii="Arial" w:hAnsi="Arial" w:cs="Arial"/>
          <w:sz w:val="22"/>
          <w:szCs w:val="22"/>
        </w:rPr>
        <w:t xml:space="preserve"> significant risk in</w:t>
      </w:r>
      <w:r w:rsidR="00F37FC4">
        <w:rPr>
          <w:rFonts w:ascii="Arial" w:hAnsi="Arial" w:cs="Arial"/>
          <w:sz w:val="22"/>
          <w:szCs w:val="22"/>
        </w:rPr>
        <w:t xml:space="preserve"> </w:t>
      </w:r>
      <w:r w:rsidR="003D2F9A">
        <w:rPr>
          <w:rFonts w:ascii="Arial" w:hAnsi="Arial" w:cs="Arial"/>
          <w:sz w:val="22"/>
          <w:szCs w:val="22"/>
        </w:rPr>
        <w:t xml:space="preserve">the audit </w:t>
      </w:r>
      <w:r w:rsidR="003827AE">
        <w:rPr>
          <w:rFonts w:ascii="Arial" w:hAnsi="Arial" w:cs="Arial"/>
          <w:sz w:val="22"/>
          <w:szCs w:val="22"/>
        </w:rPr>
        <w:t xml:space="preserve">because revenue </w:t>
      </w:r>
      <w:r w:rsidR="003827AE" w:rsidRPr="00E72FDC">
        <w:rPr>
          <w:rFonts w:ascii="Arial" w:hAnsi="Arial" w:cs="Arial"/>
          <w:sz w:val="22"/>
          <w:szCs w:val="22"/>
        </w:rPr>
        <w:t xml:space="preserve">from sales is the most significant account in the statement of </w:t>
      </w:r>
      <w:r w:rsidR="003D2F9A">
        <w:rPr>
          <w:rFonts w:ascii="Arial" w:hAnsi="Arial" w:cs="Arial"/>
          <w:sz w:val="22"/>
          <w:szCs w:val="22"/>
        </w:rPr>
        <w:t xml:space="preserve">comprehensive </w:t>
      </w:r>
      <w:r w:rsidR="003827AE" w:rsidRPr="00E72FDC">
        <w:rPr>
          <w:rFonts w:ascii="Arial" w:hAnsi="Arial" w:cs="Arial"/>
          <w:sz w:val="22"/>
          <w:szCs w:val="22"/>
        </w:rPr>
        <w:t xml:space="preserve">income of the Group and it is </w:t>
      </w:r>
      <w:r w:rsidR="003D2F9A">
        <w:rPr>
          <w:rFonts w:ascii="Arial" w:hAnsi="Arial" w:cs="Arial"/>
          <w:sz w:val="22"/>
          <w:szCs w:val="22"/>
        </w:rPr>
        <w:t xml:space="preserve">a key </w:t>
      </w:r>
      <w:r w:rsidR="003827AE" w:rsidRPr="00E72FDC">
        <w:rPr>
          <w:rFonts w:ascii="Arial" w:hAnsi="Arial" w:cs="Arial"/>
          <w:sz w:val="22"/>
          <w:szCs w:val="22"/>
        </w:rPr>
        <w:t xml:space="preserve">performance </w:t>
      </w:r>
      <w:r w:rsidR="003D2F9A">
        <w:rPr>
          <w:rFonts w:ascii="Arial" w:hAnsi="Arial" w:cs="Arial"/>
          <w:sz w:val="22"/>
          <w:szCs w:val="22"/>
        </w:rPr>
        <w:t>indicator to which the management and users of the financial statements pay particular attention. In addition, the sales transactions</w:t>
      </w:r>
      <w:r w:rsidR="003827AE">
        <w:rPr>
          <w:rFonts w:ascii="Arial" w:hAnsi="Arial" w:cs="Arial"/>
          <w:sz w:val="22"/>
          <w:szCs w:val="22"/>
        </w:rPr>
        <w:t xml:space="preserve"> were </w:t>
      </w:r>
      <w:r w:rsidR="00760A9A">
        <w:rPr>
          <w:rFonts w:ascii="Arial" w:hAnsi="Arial" w:cs="Arial"/>
          <w:sz w:val="22"/>
          <w:szCs w:val="22"/>
        </w:rPr>
        <w:t>undertaken</w:t>
      </w:r>
      <w:r w:rsidR="00725BB9">
        <w:rPr>
          <w:rFonts w:ascii="Arial" w:hAnsi="Arial" w:cs="Arial"/>
          <w:sz w:val="22"/>
          <w:szCs w:val="22"/>
        </w:rPr>
        <w:t xml:space="preserve"> with</w:t>
      </w:r>
      <w:r w:rsidR="003827AE">
        <w:rPr>
          <w:rFonts w:ascii="Arial" w:hAnsi="Arial" w:cs="Arial"/>
          <w:sz w:val="22"/>
          <w:szCs w:val="22"/>
        </w:rPr>
        <w:t xml:space="preserve"> </w:t>
      </w:r>
      <w:proofErr w:type="gramStart"/>
      <w:r w:rsidR="003827AE">
        <w:rPr>
          <w:rFonts w:ascii="Arial" w:hAnsi="Arial" w:cs="Arial"/>
          <w:sz w:val="22"/>
          <w:szCs w:val="22"/>
        </w:rPr>
        <w:t>a large number of</w:t>
      </w:r>
      <w:proofErr w:type="gramEnd"/>
      <w:r w:rsidR="003827AE">
        <w:rPr>
          <w:rFonts w:ascii="Arial" w:hAnsi="Arial" w:cs="Arial"/>
          <w:sz w:val="22"/>
          <w:szCs w:val="22"/>
        </w:rPr>
        <w:t xml:space="preserve"> retail customers.</w:t>
      </w:r>
      <w:r w:rsidR="003827AE" w:rsidRPr="00E72FDC">
        <w:rPr>
          <w:rFonts w:ascii="Arial" w:hAnsi="Arial" w:cs="Arial"/>
          <w:sz w:val="22"/>
          <w:szCs w:val="22"/>
        </w:rPr>
        <w:t xml:space="preserve"> There is therefore a risk </w:t>
      </w:r>
      <w:r w:rsidR="003827AE">
        <w:rPr>
          <w:rFonts w:ascii="Arial" w:hAnsi="Arial" w:cs="Arial"/>
          <w:sz w:val="22"/>
          <w:szCs w:val="22"/>
        </w:rPr>
        <w:t>w</w:t>
      </w:r>
      <w:r w:rsidR="00E84562">
        <w:rPr>
          <w:rFonts w:ascii="Arial" w:hAnsi="Arial" w:cs="Arial"/>
          <w:sz w:val="22"/>
          <w:szCs w:val="22"/>
        </w:rPr>
        <w:t xml:space="preserve">ith respect to the completeness </w:t>
      </w:r>
      <w:r w:rsidR="003827AE">
        <w:rPr>
          <w:rFonts w:ascii="Arial" w:hAnsi="Arial" w:cs="Arial"/>
          <w:sz w:val="22"/>
          <w:szCs w:val="22"/>
        </w:rPr>
        <w:t xml:space="preserve">and </w:t>
      </w:r>
      <w:r w:rsidR="003D2F9A">
        <w:rPr>
          <w:rFonts w:ascii="Arial" w:hAnsi="Arial" w:cs="Arial"/>
          <w:sz w:val="22"/>
          <w:szCs w:val="22"/>
        </w:rPr>
        <w:t xml:space="preserve">the </w:t>
      </w:r>
      <w:r w:rsidR="003827AE">
        <w:rPr>
          <w:rFonts w:ascii="Arial" w:hAnsi="Arial" w:cs="Arial"/>
          <w:sz w:val="22"/>
          <w:szCs w:val="22"/>
        </w:rPr>
        <w:t xml:space="preserve">timing </w:t>
      </w:r>
      <w:r w:rsidR="003827AE" w:rsidRPr="00E72FDC">
        <w:rPr>
          <w:rFonts w:ascii="Arial" w:hAnsi="Arial" w:cs="Arial"/>
          <w:sz w:val="22"/>
          <w:szCs w:val="22"/>
        </w:rPr>
        <w:t xml:space="preserve">of revenue </w:t>
      </w:r>
      <w:r w:rsidR="003827AE">
        <w:rPr>
          <w:rFonts w:ascii="Arial" w:hAnsi="Arial" w:cs="Arial"/>
          <w:sz w:val="22"/>
          <w:szCs w:val="22"/>
        </w:rPr>
        <w:t>recognition</w:t>
      </w:r>
      <w:r w:rsidR="003827AE" w:rsidRPr="00E72FDC">
        <w:rPr>
          <w:rFonts w:ascii="Arial" w:hAnsi="Arial" w:cs="Arial"/>
          <w:sz w:val="22"/>
          <w:szCs w:val="22"/>
        </w:rPr>
        <w:t>.</w:t>
      </w:r>
    </w:p>
    <w:p w:rsidR="000D5153" w:rsidRPr="000D5153" w:rsidRDefault="000D5153" w:rsidP="00200BDA">
      <w:pPr>
        <w:spacing w:before="120" w:after="120" w:line="380" w:lineRule="exact"/>
        <w:rPr>
          <w:rFonts w:ascii="Arial" w:hAnsi="Arial" w:cs="Arial"/>
          <w:sz w:val="22"/>
          <w:szCs w:val="22"/>
        </w:rPr>
      </w:pPr>
      <w:r w:rsidRPr="000D5153">
        <w:rPr>
          <w:rFonts w:ascii="Arial" w:hAnsi="Arial" w:cs="Arial"/>
          <w:sz w:val="22"/>
          <w:szCs w:val="22"/>
        </w:rPr>
        <w:t xml:space="preserve">I have examined the </w:t>
      </w:r>
      <w:r w:rsidR="00D6255C">
        <w:rPr>
          <w:rFonts w:ascii="Arial" w:hAnsi="Arial" w:cs="Arial"/>
          <w:sz w:val="22"/>
          <w:szCs w:val="22"/>
        </w:rPr>
        <w:t xml:space="preserve">recognition </w:t>
      </w:r>
      <w:r w:rsidR="003D2F9A">
        <w:rPr>
          <w:rFonts w:ascii="Arial" w:hAnsi="Arial" w:cs="Arial"/>
          <w:sz w:val="22"/>
          <w:szCs w:val="22"/>
        </w:rPr>
        <w:t xml:space="preserve">of revenue </w:t>
      </w:r>
      <w:r w:rsidR="003827AE">
        <w:rPr>
          <w:rFonts w:ascii="Arial" w:hAnsi="Arial" w:cs="Browallia New"/>
          <w:sz w:val="22"/>
        </w:rPr>
        <w:t xml:space="preserve">from sales </w:t>
      </w:r>
      <w:r w:rsidR="00D6255C">
        <w:rPr>
          <w:rFonts w:ascii="Arial" w:hAnsi="Arial" w:cs="Arial"/>
          <w:sz w:val="22"/>
          <w:szCs w:val="22"/>
        </w:rPr>
        <w:t>of the Group</w:t>
      </w:r>
      <w:r w:rsidRPr="000D5153">
        <w:rPr>
          <w:rFonts w:ascii="Arial" w:hAnsi="Arial" w:cs="Arial"/>
          <w:sz w:val="22"/>
          <w:szCs w:val="22"/>
        </w:rPr>
        <w:t xml:space="preserve"> by </w:t>
      </w:r>
    </w:p>
    <w:p w:rsidR="001D4C01" w:rsidRPr="001D4C01" w:rsidRDefault="001D4C01" w:rsidP="00200BDA">
      <w:pPr>
        <w:pStyle w:val="ps-000-normal"/>
        <w:numPr>
          <w:ilvl w:val="0"/>
          <w:numId w:val="1"/>
        </w:numPr>
        <w:spacing w:before="120" w:line="380" w:lineRule="exact"/>
        <w:ind w:left="360"/>
        <w:rPr>
          <w:rFonts w:ascii="Arial" w:hAnsi="Arial" w:cs="Arial"/>
          <w:sz w:val="22"/>
          <w:szCs w:val="22"/>
        </w:rPr>
      </w:pPr>
      <w:r w:rsidRPr="001D4C01">
        <w:rPr>
          <w:rFonts w:ascii="Arial" w:hAnsi="Arial" w:cs="Arial"/>
          <w:sz w:val="22"/>
          <w:szCs w:val="22"/>
        </w:rPr>
        <w:t>Assessing and testing the Group’s IT system and its internal controls related to the revenue cycle by making enquiry of responsible executives, gaining an understanding of the controls and selecting representative samples to test the operation of the designed controls.</w:t>
      </w:r>
    </w:p>
    <w:p w:rsidR="001D4C01" w:rsidRDefault="001D4C01" w:rsidP="00200BDA">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Applying a sampling method to select sales agreements to assess whether revenue recognition was consistent with the conditions of the relevant agreement, and whether it </w:t>
      </w:r>
      <w:proofErr w:type="gramStart"/>
      <w:r>
        <w:rPr>
          <w:rFonts w:ascii="Arial" w:hAnsi="Arial" w:cs="Arial"/>
          <w:sz w:val="22"/>
          <w:szCs w:val="22"/>
        </w:rPr>
        <w:t>was in compliance with</w:t>
      </w:r>
      <w:proofErr w:type="gramEnd"/>
      <w:r>
        <w:rPr>
          <w:rFonts w:ascii="Arial" w:hAnsi="Arial" w:cs="Arial"/>
          <w:sz w:val="22"/>
          <w:szCs w:val="22"/>
        </w:rPr>
        <w:t xml:space="preserve"> the Group’s policy. </w:t>
      </w:r>
    </w:p>
    <w:p w:rsidR="001D4C01" w:rsidRDefault="001D4C01" w:rsidP="00200BDA">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On a sampling basis, examining supporting documents for sales transactions occurring during the year and near the end of the accounting period. </w:t>
      </w:r>
    </w:p>
    <w:p w:rsidR="001D4C01" w:rsidRDefault="001D4C01" w:rsidP="00200BDA">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Reviewing credit notes that the Group issued after the period-end. </w:t>
      </w:r>
    </w:p>
    <w:p w:rsidR="001D4C01" w:rsidRDefault="001D4C01" w:rsidP="00200BDA">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Performing analytical procedures on disaggregated data to detect possible irregularities in sales transactions throughout the period.     </w:t>
      </w:r>
    </w:p>
    <w:p w:rsidR="00200BDA" w:rsidRDefault="00200BDA">
      <w:pPr>
        <w:widowControl/>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rsidR="004324CA" w:rsidRPr="005508B6" w:rsidRDefault="005B4A84" w:rsidP="00200BDA">
      <w:pPr>
        <w:pStyle w:val="ps-000-normal"/>
        <w:spacing w:before="240" w:line="380" w:lineRule="exact"/>
        <w:rPr>
          <w:rFonts w:ascii="Arial" w:hAnsi="Arial" w:cs="Arial"/>
          <w:b/>
          <w:bCs/>
          <w:sz w:val="22"/>
          <w:szCs w:val="22"/>
        </w:rPr>
      </w:pPr>
      <w:r>
        <w:rPr>
          <w:rFonts w:ascii="Arial" w:hAnsi="Arial" w:cs="Arial"/>
          <w:b/>
          <w:bCs/>
          <w:sz w:val="22"/>
          <w:szCs w:val="22"/>
        </w:rPr>
        <w:lastRenderedPageBreak/>
        <w:t>Recognition of interest income</w:t>
      </w:r>
      <w:r w:rsidR="003A27F7">
        <w:rPr>
          <w:rFonts w:ascii="Arial" w:hAnsi="Arial" w:cs="Arial"/>
          <w:b/>
          <w:bCs/>
          <w:sz w:val="22"/>
          <w:szCs w:val="22"/>
        </w:rPr>
        <w:t xml:space="preserve"> from loan</w:t>
      </w:r>
      <w:r w:rsidR="00B45596">
        <w:rPr>
          <w:rFonts w:ascii="Arial" w:hAnsi="Arial" w:cs="Arial"/>
          <w:b/>
          <w:bCs/>
          <w:sz w:val="22"/>
          <w:szCs w:val="22"/>
        </w:rPr>
        <w:t>s</w:t>
      </w:r>
      <w:r w:rsidR="003A27F7">
        <w:rPr>
          <w:rFonts w:ascii="Arial" w:hAnsi="Arial" w:cs="Arial"/>
          <w:b/>
          <w:bCs/>
          <w:sz w:val="22"/>
          <w:szCs w:val="22"/>
        </w:rPr>
        <w:t xml:space="preserve"> receivable from purchase of accounts receivable</w:t>
      </w:r>
    </w:p>
    <w:p w:rsidR="003C0C76" w:rsidRPr="003C0C76" w:rsidRDefault="003C0C76" w:rsidP="00B26567">
      <w:pPr>
        <w:spacing w:before="120" w:after="120" w:line="380" w:lineRule="exact"/>
        <w:rPr>
          <w:rFonts w:ascii="Arial" w:hAnsi="Arial" w:cs="Arial"/>
          <w:color w:val="000000"/>
          <w:sz w:val="22"/>
          <w:szCs w:val="22"/>
        </w:rPr>
      </w:pPr>
      <w:r w:rsidRPr="003C0C76">
        <w:rPr>
          <w:rFonts w:ascii="Arial" w:hAnsi="Arial" w:cs="Arial"/>
          <w:color w:val="000000"/>
          <w:sz w:val="22"/>
          <w:szCs w:val="22"/>
        </w:rPr>
        <w:t xml:space="preserve">The </w:t>
      </w:r>
      <w:r w:rsidR="003827AE">
        <w:rPr>
          <w:rFonts w:ascii="Arial" w:hAnsi="Arial" w:cs="Arial"/>
          <w:color w:val="000000"/>
          <w:sz w:val="22"/>
          <w:szCs w:val="22"/>
        </w:rPr>
        <w:t>Group’s</w:t>
      </w:r>
      <w:r w:rsidRPr="003C0C76">
        <w:rPr>
          <w:rFonts w:ascii="Arial" w:hAnsi="Arial" w:cs="Arial"/>
          <w:color w:val="000000"/>
          <w:sz w:val="22"/>
          <w:szCs w:val="22"/>
        </w:rPr>
        <w:t xml:space="preserve"> accounting policy on </w:t>
      </w:r>
      <w:r w:rsidR="003D2F9A">
        <w:rPr>
          <w:rFonts w:ascii="Arial" w:hAnsi="Arial" w:cs="Arial"/>
          <w:color w:val="000000"/>
          <w:sz w:val="22"/>
          <w:szCs w:val="22"/>
        </w:rPr>
        <w:t xml:space="preserve">recognition of </w:t>
      </w:r>
      <w:r w:rsidR="00DE5D12">
        <w:rPr>
          <w:rFonts w:ascii="Arial" w:hAnsi="Arial" w:cs="Arial"/>
          <w:color w:val="000000"/>
          <w:sz w:val="22"/>
          <w:szCs w:val="22"/>
        </w:rPr>
        <w:t>interest income from loans receivable from purchase of</w:t>
      </w:r>
      <w:r w:rsidR="003827AE">
        <w:rPr>
          <w:rFonts w:ascii="Arial" w:hAnsi="Arial" w:cs="Arial"/>
          <w:color w:val="000000"/>
          <w:sz w:val="22"/>
          <w:szCs w:val="22"/>
        </w:rPr>
        <w:t xml:space="preserve"> accounts receivable </w:t>
      </w:r>
      <w:r w:rsidRPr="003C0C76">
        <w:rPr>
          <w:rFonts w:ascii="Arial" w:hAnsi="Arial" w:cs="Arial"/>
          <w:color w:val="000000"/>
          <w:sz w:val="22"/>
          <w:szCs w:val="22"/>
        </w:rPr>
        <w:t xml:space="preserve">is </w:t>
      </w:r>
      <w:r w:rsidR="003D2F9A">
        <w:rPr>
          <w:rFonts w:ascii="Arial" w:hAnsi="Arial" w:cs="Arial"/>
          <w:color w:val="000000"/>
          <w:sz w:val="22"/>
          <w:szCs w:val="22"/>
        </w:rPr>
        <w:t>described</w:t>
      </w:r>
      <w:r w:rsidR="00FF2E62">
        <w:rPr>
          <w:rFonts w:ascii="Arial" w:hAnsi="Arial" w:cs="Arial"/>
          <w:color w:val="000000"/>
          <w:sz w:val="22"/>
          <w:szCs w:val="22"/>
        </w:rPr>
        <w:t xml:space="preserve"> in Note </w:t>
      </w:r>
      <w:r w:rsidR="001E4E0F">
        <w:rPr>
          <w:rFonts w:ascii="Arial" w:hAnsi="Arial" w:cs="Arial"/>
          <w:color w:val="000000"/>
          <w:sz w:val="22"/>
          <w:szCs w:val="22"/>
        </w:rPr>
        <w:t>5</w:t>
      </w:r>
      <w:r w:rsidRPr="003C0C76">
        <w:rPr>
          <w:rFonts w:ascii="Arial" w:hAnsi="Arial" w:cs="Arial"/>
          <w:color w:val="000000"/>
          <w:sz w:val="22"/>
          <w:szCs w:val="22"/>
        </w:rPr>
        <w:t xml:space="preserve">.1 to the </w:t>
      </w:r>
      <w:r w:rsidR="000A7F2F">
        <w:rPr>
          <w:rFonts w:ascii="Arial" w:hAnsi="Arial" w:cs="Arial"/>
          <w:color w:val="000000"/>
          <w:sz w:val="22"/>
          <w:szCs w:val="22"/>
        </w:rPr>
        <w:t xml:space="preserve">consolidated </w:t>
      </w:r>
      <w:r w:rsidRPr="003C0C76">
        <w:rPr>
          <w:rFonts w:ascii="Arial" w:hAnsi="Arial" w:cs="Arial"/>
          <w:color w:val="000000"/>
          <w:sz w:val="22"/>
          <w:szCs w:val="22"/>
        </w:rPr>
        <w:t>fi</w:t>
      </w:r>
      <w:r w:rsidR="00AB41B3">
        <w:rPr>
          <w:rFonts w:ascii="Arial" w:hAnsi="Arial" w:cs="Arial"/>
          <w:color w:val="000000"/>
          <w:sz w:val="22"/>
          <w:szCs w:val="22"/>
        </w:rPr>
        <w:t xml:space="preserve">nancial statements. </w:t>
      </w:r>
      <w:r w:rsidR="00DE5D12">
        <w:rPr>
          <w:rFonts w:ascii="Arial" w:hAnsi="Arial" w:cs="Arial"/>
          <w:color w:val="000000"/>
          <w:sz w:val="22"/>
          <w:szCs w:val="22"/>
        </w:rPr>
        <w:t>Interest income</w:t>
      </w:r>
      <w:r w:rsidRPr="003C0C76">
        <w:rPr>
          <w:rFonts w:ascii="Arial" w:hAnsi="Arial" w:cs="Arial"/>
          <w:color w:val="000000"/>
          <w:sz w:val="22"/>
          <w:szCs w:val="22"/>
        </w:rPr>
        <w:t xml:space="preserve"> from </w:t>
      </w:r>
      <w:r w:rsidR="00A917F1">
        <w:rPr>
          <w:rFonts w:ascii="Arial" w:hAnsi="Arial" w:cs="Arial"/>
          <w:color w:val="000000"/>
          <w:sz w:val="22"/>
          <w:szCs w:val="22"/>
        </w:rPr>
        <w:t>loan</w:t>
      </w:r>
      <w:r w:rsidR="00E31861">
        <w:rPr>
          <w:rFonts w:ascii="Arial" w:hAnsi="Arial" w:cs="Arial"/>
          <w:color w:val="000000"/>
          <w:sz w:val="22"/>
          <w:szCs w:val="22"/>
        </w:rPr>
        <w:t>s</w:t>
      </w:r>
      <w:r w:rsidR="00A917F1">
        <w:rPr>
          <w:rFonts w:ascii="Arial" w:hAnsi="Arial" w:cs="Arial"/>
          <w:color w:val="000000"/>
          <w:sz w:val="22"/>
          <w:szCs w:val="22"/>
        </w:rPr>
        <w:t xml:space="preserve"> rec</w:t>
      </w:r>
      <w:r w:rsidR="00FE1B0D">
        <w:rPr>
          <w:rFonts w:ascii="Arial" w:hAnsi="Arial" w:cs="Arial"/>
          <w:color w:val="000000"/>
          <w:sz w:val="22"/>
          <w:szCs w:val="22"/>
        </w:rPr>
        <w:t>e</w:t>
      </w:r>
      <w:r w:rsidR="00A917F1">
        <w:rPr>
          <w:rFonts w:ascii="Arial" w:hAnsi="Arial" w:cs="Arial"/>
          <w:color w:val="000000"/>
          <w:sz w:val="22"/>
          <w:szCs w:val="22"/>
        </w:rPr>
        <w:t xml:space="preserve">ivable from purchase of accounts receivable </w:t>
      </w:r>
      <w:r w:rsidR="00725BB9">
        <w:rPr>
          <w:rFonts w:ascii="Arial" w:hAnsi="Arial" w:cs="Arial"/>
          <w:color w:val="000000"/>
          <w:sz w:val="22"/>
          <w:szCs w:val="22"/>
        </w:rPr>
        <w:t xml:space="preserve">amounting to Baht </w:t>
      </w:r>
      <w:r w:rsidR="00E31861">
        <w:rPr>
          <w:rFonts w:ascii="Arial" w:hAnsi="Arial" w:cs="Arial"/>
          <w:color w:val="000000"/>
          <w:sz w:val="22"/>
          <w:szCs w:val="22"/>
        </w:rPr>
        <w:t>1,</w:t>
      </w:r>
      <w:r w:rsidR="00C90D69">
        <w:rPr>
          <w:rFonts w:ascii="Arial" w:hAnsi="Arial" w:cs="Arial"/>
          <w:color w:val="000000"/>
          <w:sz w:val="22"/>
          <w:szCs w:val="22"/>
        </w:rPr>
        <w:t>703</w:t>
      </w:r>
      <w:r w:rsidR="00725BB9">
        <w:rPr>
          <w:rFonts w:ascii="Arial" w:hAnsi="Arial" w:cs="Arial"/>
          <w:color w:val="000000"/>
          <w:sz w:val="22"/>
          <w:szCs w:val="22"/>
        </w:rPr>
        <w:t xml:space="preserve"> million</w:t>
      </w:r>
      <w:r w:rsidR="00685B18">
        <w:rPr>
          <w:rFonts w:ascii="Arial" w:hAnsi="Arial" w:cs="Browallia New"/>
          <w:color w:val="000000"/>
          <w:sz w:val="22"/>
        </w:rPr>
        <w:t xml:space="preserve">, </w:t>
      </w:r>
      <w:r w:rsidR="003D2F9A">
        <w:rPr>
          <w:rFonts w:ascii="Arial" w:hAnsi="Arial" w:cs="Browallia New"/>
          <w:color w:val="000000"/>
          <w:sz w:val="22"/>
        </w:rPr>
        <w:t>which</w:t>
      </w:r>
      <w:r w:rsidR="00685B18">
        <w:rPr>
          <w:rFonts w:ascii="Arial" w:hAnsi="Arial" w:cs="Browallia New"/>
          <w:color w:val="000000"/>
          <w:sz w:val="22"/>
        </w:rPr>
        <w:t xml:space="preserve"> </w:t>
      </w:r>
      <w:r w:rsidR="00725BB9">
        <w:rPr>
          <w:rFonts w:ascii="Arial" w:hAnsi="Arial" w:cs="Browallia New"/>
          <w:color w:val="000000"/>
          <w:sz w:val="22"/>
        </w:rPr>
        <w:t xml:space="preserve">was </w:t>
      </w:r>
      <w:r w:rsidR="00685B18">
        <w:rPr>
          <w:rFonts w:ascii="Arial" w:hAnsi="Arial" w:cs="Browallia New"/>
          <w:color w:val="000000"/>
          <w:sz w:val="22"/>
        </w:rPr>
        <w:t xml:space="preserve">presented </w:t>
      </w:r>
      <w:r w:rsidR="00725BB9">
        <w:rPr>
          <w:rFonts w:ascii="Arial" w:hAnsi="Arial" w:cs="Browallia New"/>
          <w:color w:val="000000"/>
          <w:sz w:val="22"/>
        </w:rPr>
        <w:t>under</w:t>
      </w:r>
      <w:r w:rsidR="00685B18">
        <w:rPr>
          <w:rFonts w:ascii="Arial" w:hAnsi="Arial" w:cs="Browallia New"/>
          <w:color w:val="000000"/>
          <w:sz w:val="22"/>
        </w:rPr>
        <w:t xml:space="preserve"> “</w:t>
      </w:r>
      <w:r w:rsidR="00DE5D12">
        <w:rPr>
          <w:rFonts w:ascii="Arial" w:hAnsi="Arial" w:cs="Browallia New"/>
          <w:color w:val="000000"/>
          <w:sz w:val="22"/>
        </w:rPr>
        <w:t>Interest income from loans receivable from purchase of accounts receivable and loan</w:t>
      </w:r>
      <w:r w:rsidR="00D8512A">
        <w:rPr>
          <w:rFonts w:ascii="Arial" w:hAnsi="Arial" w:cs="Browallia New"/>
          <w:color w:val="000000"/>
          <w:sz w:val="22"/>
        </w:rPr>
        <w:t>s</w:t>
      </w:r>
      <w:r w:rsidR="00DE5D12">
        <w:rPr>
          <w:rFonts w:ascii="Arial" w:hAnsi="Arial" w:cs="Browallia New"/>
          <w:color w:val="000000"/>
          <w:sz w:val="22"/>
        </w:rPr>
        <w:t xml:space="preserve"> to customer</w:t>
      </w:r>
      <w:r w:rsidR="00D8512A">
        <w:rPr>
          <w:rFonts w:ascii="Arial" w:hAnsi="Arial" w:cs="Browallia New"/>
          <w:color w:val="000000"/>
          <w:sz w:val="22"/>
        </w:rPr>
        <w:t>s</w:t>
      </w:r>
      <w:r w:rsidR="00685B18">
        <w:rPr>
          <w:rFonts w:ascii="Arial" w:hAnsi="Arial" w:cs="Browallia New"/>
          <w:color w:val="000000"/>
          <w:sz w:val="22"/>
        </w:rPr>
        <w:t xml:space="preserve">” </w:t>
      </w:r>
      <w:r w:rsidR="00666D89">
        <w:rPr>
          <w:rFonts w:ascii="Arial" w:hAnsi="Arial" w:cs="Browallia New"/>
          <w:color w:val="000000"/>
          <w:sz w:val="22"/>
        </w:rPr>
        <w:t xml:space="preserve">in the statement of comprehensive income </w:t>
      </w:r>
      <w:proofErr w:type="gramStart"/>
      <w:r w:rsidR="00725BB9">
        <w:rPr>
          <w:rFonts w:ascii="Arial" w:hAnsi="Arial" w:cs="Arial"/>
          <w:color w:val="000000"/>
          <w:sz w:val="22"/>
          <w:szCs w:val="22"/>
        </w:rPr>
        <w:t>for</w:t>
      </w:r>
      <w:r w:rsidRPr="003C0C76">
        <w:rPr>
          <w:rFonts w:ascii="Arial" w:hAnsi="Arial" w:cs="Arial"/>
          <w:color w:val="000000"/>
          <w:sz w:val="22"/>
          <w:szCs w:val="22"/>
        </w:rPr>
        <w:t xml:space="preserve"> </w:t>
      </w:r>
      <w:r w:rsidR="002F0887">
        <w:rPr>
          <w:rFonts w:ascii="Arial" w:hAnsi="Arial" w:cstheme="minorBidi" w:hint="cs"/>
          <w:color w:val="000000"/>
          <w:sz w:val="22"/>
          <w:szCs w:val="22"/>
          <w:cs/>
        </w:rPr>
        <w:t xml:space="preserve"> </w:t>
      </w:r>
      <w:r w:rsidRPr="003C0C76">
        <w:rPr>
          <w:rFonts w:ascii="Arial" w:hAnsi="Arial" w:cs="Arial"/>
          <w:color w:val="000000"/>
          <w:sz w:val="22"/>
          <w:szCs w:val="22"/>
        </w:rPr>
        <w:t>the</w:t>
      </w:r>
      <w:proofErr w:type="gramEnd"/>
      <w:r w:rsidRPr="003C0C76">
        <w:rPr>
          <w:rFonts w:ascii="Arial" w:hAnsi="Arial" w:cs="Arial"/>
          <w:color w:val="000000"/>
          <w:sz w:val="22"/>
          <w:szCs w:val="22"/>
        </w:rPr>
        <w:t xml:space="preserve"> year </w:t>
      </w:r>
      <w:r w:rsidR="003D2F9A">
        <w:rPr>
          <w:rFonts w:ascii="Arial" w:hAnsi="Arial" w:cs="Arial"/>
          <w:color w:val="000000"/>
          <w:sz w:val="22"/>
          <w:szCs w:val="22"/>
        </w:rPr>
        <w:t>20</w:t>
      </w:r>
      <w:r w:rsidR="00200BDA">
        <w:rPr>
          <w:rFonts w:ascii="Arial" w:hAnsi="Arial" w:cs="Arial"/>
          <w:color w:val="000000"/>
          <w:sz w:val="22"/>
          <w:szCs w:val="22"/>
        </w:rPr>
        <w:t>20</w:t>
      </w:r>
      <w:r w:rsidRPr="003C0C76">
        <w:rPr>
          <w:rFonts w:ascii="Arial" w:hAnsi="Arial" w:cs="Arial"/>
          <w:color w:val="000000"/>
          <w:sz w:val="22"/>
          <w:szCs w:val="22"/>
        </w:rPr>
        <w:t xml:space="preserve">, </w:t>
      </w:r>
      <w:r w:rsidR="00725BB9">
        <w:rPr>
          <w:rFonts w:ascii="Arial" w:hAnsi="Arial" w:cs="Arial"/>
          <w:color w:val="000000"/>
          <w:sz w:val="22"/>
          <w:szCs w:val="22"/>
        </w:rPr>
        <w:t>represented</w:t>
      </w:r>
      <w:r w:rsidRPr="003C0C76">
        <w:rPr>
          <w:rFonts w:ascii="Arial" w:hAnsi="Arial" w:cs="Arial"/>
          <w:color w:val="000000"/>
          <w:sz w:val="22"/>
          <w:szCs w:val="22"/>
        </w:rPr>
        <w:t xml:space="preserve"> </w:t>
      </w:r>
      <w:r w:rsidR="00C90D69" w:rsidRPr="00C90D69">
        <w:rPr>
          <w:rFonts w:ascii="Arial" w:hAnsi="Arial" w:cs="Arial"/>
          <w:color w:val="000000"/>
          <w:sz w:val="22"/>
          <w:szCs w:val="22"/>
        </w:rPr>
        <w:t>15</w:t>
      </w:r>
      <w:r w:rsidRPr="003C0C76">
        <w:rPr>
          <w:rFonts w:ascii="Arial" w:hAnsi="Arial" w:cs="Arial"/>
          <w:color w:val="000000"/>
          <w:sz w:val="22"/>
          <w:szCs w:val="22"/>
        </w:rPr>
        <w:t>% of total revenue</w:t>
      </w:r>
      <w:r w:rsidR="00E84562">
        <w:rPr>
          <w:rFonts w:ascii="Arial" w:hAnsi="Arial" w:cs="Arial"/>
          <w:color w:val="000000"/>
          <w:sz w:val="22"/>
          <w:szCs w:val="22"/>
        </w:rPr>
        <w:t>s</w:t>
      </w:r>
      <w:r w:rsidRPr="003C0C76">
        <w:rPr>
          <w:rFonts w:ascii="Arial" w:hAnsi="Arial" w:cs="Arial"/>
          <w:color w:val="000000"/>
          <w:sz w:val="22"/>
          <w:szCs w:val="22"/>
        </w:rPr>
        <w:t xml:space="preserve">. I focused on </w:t>
      </w:r>
      <w:r w:rsidR="00725BB9">
        <w:rPr>
          <w:rFonts w:ascii="Arial" w:hAnsi="Arial" w:cs="Arial"/>
          <w:color w:val="000000"/>
          <w:sz w:val="22"/>
          <w:szCs w:val="22"/>
        </w:rPr>
        <w:t>recognition for this</w:t>
      </w:r>
      <w:r w:rsidRPr="003C0C76">
        <w:rPr>
          <w:rFonts w:ascii="Arial" w:hAnsi="Arial" w:cs="Arial"/>
          <w:color w:val="000000"/>
          <w:sz w:val="22"/>
          <w:szCs w:val="22"/>
        </w:rPr>
        <w:t xml:space="preserve"> revenue </w:t>
      </w:r>
      <w:r w:rsidR="00725BB9">
        <w:rPr>
          <w:rFonts w:ascii="Arial" w:hAnsi="Arial" w:cs="Arial"/>
          <w:color w:val="000000"/>
          <w:sz w:val="22"/>
          <w:szCs w:val="22"/>
        </w:rPr>
        <w:t xml:space="preserve">because such revenue was </w:t>
      </w:r>
      <w:r w:rsidRPr="003C0C76">
        <w:rPr>
          <w:rFonts w:ascii="Arial" w:hAnsi="Arial" w:cs="Arial"/>
          <w:color w:val="000000"/>
          <w:sz w:val="22"/>
          <w:szCs w:val="22"/>
        </w:rPr>
        <w:t xml:space="preserve">derived from a diverse range of retail customers, and </w:t>
      </w:r>
      <w:r w:rsidR="00760A9A">
        <w:rPr>
          <w:rFonts w:ascii="Arial" w:hAnsi="Arial" w:cs="Arial"/>
          <w:color w:val="000000"/>
          <w:sz w:val="22"/>
          <w:szCs w:val="22"/>
        </w:rPr>
        <w:t xml:space="preserve">the </w:t>
      </w:r>
      <w:r w:rsidRPr="003C0C76">
        <w:rPr>
          <w:rFonts w:ascii="Arial" w:hAnsi="Arial" w:cs="Arial"/>
          <w:color w:val="000000"/>
          <w:sz w:val="22"/>
          <w:szCs w:val="22"/>
        </w:rPr>
        <w:t xml:space="preserve">revenue recognition was based on the </w:t>
      </w:r>
      <w:r w:rsidR="00C90D69">
        <w:rPr>
          <w:rFonts w:ascii="Arial" w:hAnsi="Arial" w:cs="Arial"/>
          <w:color w:val="000000"/>
          <w:sz w:val="22"/>
          <w:szCs w:val="22"/>
        </w:rPr>
        <w:t xml:space="preserve">credit-adjusted </w:t>
      </w:r>
      <w:r w:rsidRPr="003C0C76">
        <w:rPr>
          <w:rFonts w:ascii="Arial" w:hAnsi="Arial" w:cs="Arial"/>
          <w:color w:val="000000"/>
          <w:sz w:val="22"/>
          <w:szCs w:val="22"/>
        </w:rPr>
        <w:t xml:space="preserve">effective interest rate which </w:t>
      </w:r>
      <w:r w:rsidR="00C90D69" w:rsidRPr="00C90D69">
        <w:rPr>
          <w:rFonts w:ascii="Arial" w:hAnsi="Arial" w:cs="Arial"/>
          <w:color w:val="000000"/>
          <w:sz w:val="22"/>
          <w:szCs w:val="22"/>
        </w:rPr>
        <w:t>requires management to exercise judgement in determining the assumptions to be</w:t>
      </w:r>
      <w:r w:rsidR="00C90D69" w:rsidRPr="00C90D69">
        <w:rPr>
          <w:rFonts w:ascii="Arial" w:hAnsi="Arial" w:cs="Arial" w:hint="cs"/>
          <w:color w:val="000000"/>
          <w:sz w:val="22"/>
          <w:szCs w:val="22"/>
        </w:rPr>
        <w:t xml:space="preserve"> </w:t>
      </w:r>
      <w:r w:rsidR="00C90D69" w:rsidRPr="00C90D69">
        <w:rPr>
          <w:rFonts w:ascii="Arial" w:hAnsi="Arial" w:cs="Arial"/>
          <w:color w:val="000000"/>
          <w:sz w:val="22"/>
          <w:szCs w:val="22"/>
        </w:rPr>
        <w:t>used for cashflow estimates and the expected life of debtor, as well as the development of</w:t>
      </w:r>
      <w:r w:rsidR="00C90D69" w:rsidRPr="00C90D69">
        <w:rPr>
          <w:rFonts w:ascii="Arial" w:hAnsi="Arial" w:cs="Arial" w:hint="cs"/>
          <w:color w:val="000000"/>
          <w:sz w:val="22"/>
          <w:szCs w:val="22"/>
        </w:rPr>
        <w:t xml:space="preserve"> </w:t>
      </w:r>
      <w:r w:rsidR="00C90D69" w:rsidRPr="00C90D69">
        <w:rPr>
          <w:rFonts w:ascii="Arial" w:hAnsi="Arial" w:cs="Arial"/>
          <w:color w:val="000000"/>
          <w:sz w:val="22"/>
          <w:szCs w:val="22"/>
        </w:rPr>
        <w:t>the model for each group of debtors</w:t>
      </w:r>
      <w:r w:rsidR="00C90D69" w:rsidRPr="00C90D69">
        <w:rPr>
          <w:rFonts w:ascii="Arial" w:hAnsi="Arial" w:cs="Arial" w:hint="cs"/>
          <w:color w:val="000000"/>
          <w:sz w:val="22"/>
          <w:szCs w:val="22"/>
        </w:rPr>
        <w:t xml:space="preserve"> </w:t>
      </w:r>
      <w:r w:rsidR="00C90D69" w:rsidRPr="00C90D69">
        <w:rPr>
          <w:rFonts w:ascii="Arial" w:hAnsi="Arial" w:cs="Arial"/>
          <w:color w:val="000000"/>
          <w:sz w:val="22"/>
          <w:szCs w:val="22"/>
        </w:rPr>
        <w:t>with similar characteristics</w:t>
      </w:r>
      <w:r w:rsidRPr="003C0C76">
        <w:rPr>
          <w:rFonts w:ascii="Arial" w:hAnsi="Arial" w:cs="Arial"/>
          <w:color w:val="000000"/>
          <w:sz w:val="22"/>
          <w:szCs w:val="22"/>
        </w:rPr>
        <w:t>. There is therefore a risk with respect to the amount of revenue recognition.</w:t>
      </w:r>
    </w:p>
    <w:p w:rsidR="003C0C76" w:rsidRDefault="003C0C76" w:rsidP="00B26567">
      <w:pPr>
        <w:spacing w:before="120" w:after="120" w:line="380" w:lineRule="exact"/>
        <w:rPr>
          <w:rFonts w:ascii="Arial" w:hAnsi="Arial" w:cs="Cordia New"/>
          <w:color w:val="000000"/>
          <w:sz w:val="22"/>
          <w:szCs w:val="22"/>
        </w:rPr>
      </w:pPr>
      <w:r w:rsidRPr="003C0C76">
        <w:rPr>
          <w:rFonts w:ascii="Arial" w:hAnsi="Arial" w:cs="Arial"/>
          <w:color w:val="000000"/>
          <w:sz w:val="22"/>
          <w:szCs w:val="22"/>
        </w:rPr>
        <w:t xml:space="preserve">I have </w:t>
      </w:r>
      <w:r w:rsidR="003D2F9A">
        <w:rPr>
          <w:rFonts w:ascii="Arial" w:hAnsi="Arial" w:cs="Arial"/>
          <w:color w:val="000000"/>
          <w:sz w:val="22"/>
          <w:szCs w:val="22"/>
        </w:rPr>
        <w:t>examined</w:t>
      </w:r>
      <w:r w:rsidRPr="003C0C76">
        <w:rPr>
          <w:rFonts w:ascii="Arial" w:hAnsi="Arial" w:cs="Arial"/>
          <w:color w:val="000000"/>
          <w:sz w:val="22"/>
          <w:szCs w:val="22"/>
        </w:rPr>
        <w:t xml:space="preserve"> </w:t>
      </w:r>
      <w:r>
        <w:rPr>
          <w:rFonts w:ascii="Arial" w:hAnsi="Arial" w:cs="Cordia New"/>
          <w:color w:val="000000"/>
          <w:sz w:val="22"/>
          <w:szCs w:val="22"/>
        </w:rPr>
        <w:t xml:space="preserve">the </w:t>
      </w:r>
      <w:r w:rsidR="003827AE">
        <w:rPr>
          <w:rFonts w:ascii="Arial" w:hAnsi="Arial" w:cs="Arial"/>
          <w:color w:val="000000"/>
          <w:sz w:val="22"/>
          <w:szCs w:val="22"/>
        </w:rPr>
        <w:t>Group’s</w:t>
      </w:r>
      <w:r w:rsidR="003827AE" w:rsidRPr="003C0C76">
        <w:rPr>
          <w:rFonts w:ascii="Arial" w:hAnsi="Arial" w:cs="Arial"/>
          <w:color w:val="000000"/>
          <w:sz w:val="22"/>
          <w:szCs w:val="22"/>
        </w:rPr>
        <w:t xml:space="preserve"> </w:t>
      </w:r>
      <w:r>
        <w:rPr>
          <w:rFonts w:ascii="Arial" w:hAnsi="Arial" w:cs="Cordia New"/>
          <w:color w:val="000000"/>
          <w:sz w:val="22"/>
          <w:szCs w:val="22"/>
        </w:rPr>
        <w:t>recognition</w:t>
      </w:r>
      <w:r w:rsidR="003D2F9A">
        <w:rPr>
          <w:rFonts w:ascii="Arial" w:hAnsi="Arial" w:cs="Cordia New"/>
          <w:color w:val="000000"/>
          <w:sz w:val="22"/>
          <w:szCs w:val="22"/>
        </w:rPr>
        <w:t xml:space="preserve"> of </w:t>
      </w:r>
      <w:r w:rsidR="00DE5D12">
        <w:rPr>
          <w:rFonts w:ascii="Arial" w:hAnsi="Arial" w:cs="Cordia New"/>
          <w:color w:val="000000"/>
          <w:sz w:val="22"/>
          <w:szCs w:val="22"/>
        </w:rPr>
        <w:t>interest income from loans receivable</w:t>
      </w:r>
      <w:r>
        <w:rPr>
          <w:rFonts w:ascii="Arial" w:hAnsi="Arial" w:cs="Cordia New"/>
          <w:color w:val="000000"/>
          <w:sz w:val="22"/>
          <w:szCs w:val="22"/>
        </w:rPr>
        <w:t xml:space="preserve"> </w:t>
      </w:r>
      <w:r w:rsidR="003827AE">
        <w:rPr>
          <w:rFonts w:ascii="Arial" w:hAnsi="Arial" w:cs="Cordia New"/>
          <w:color w:val="000000"/>
          <w:sz w:val="22"/>
          <w:szCs w:val="22"/>
        </w:rPr>
        <w:t xml:space="preserve">from purchase </w:t>
      </w:r>
      <w:r w:rsidR="00D8512A">
        <w:rPr>
          <w:rFonts w:ascii="Arial" w:hAnsi="Arial" w:cs="Cordia New"/>
          <w:color w:val="000000"/>
          <w:sz w:val="22"/>
          <w:szCs w:val="22"/>
        </w:rPr>
        <w:t xml:space="preserve">of </w:t>
      </w:r>
      <w:r w:rsidR="003827AE">
        <w:rPr>
          <w:rFonts w:ascii="Arial" w:hAnsi="Arial" w:cs="Cordia New"/>
          <w:color w:val="000000"/>
          <w:sz w:val="22"/>
          <w:szCs w:val="22"/>
        </w:rPr>
        <w:t xml:space="preserve">accounts receivable </w:t>
      </w:r>
      <w:r w:rsidR="003D2F9A">
        <w:rPr>
          <w:rFonts w:ascii="Arial" w:hAnsi="Arial" w:cs="Cordia New"/>
          <w:color w:val="000000"/>
          <w:sz w:val="22"/>
          <w:szCs w:val="22"/>
        </w:rPr>
        <w:t>by</w:t>
      </w:r>
      <w:r w:rsidRPr="00D03A0D">
        <w:rPr>
          <w:rFonts w:ascii="Arial" w:hAnsi="Arial" w:cs="Cordia New"/>
          <w:color w:val="000000"/>
          <w:sz w:val="22"/>
          <w:szCs w:val="22"/>
        </w:rPr>
        <w:t xml:space="preserve"> </w:t>
      </w:r>
    </w:p>
    <w:p w:rsidR="00C90D69" w:rsidRDefault="00C90D69" w:rsidP="001D4C01">
      <w:pPr>
        <w:pStyle w:val="ps-000-normal"/>
        <w:numPr>
          <w:ilvl w:val="0"/>
          <w:numId w:val="1"/>
        </w:numPr>
        <w:spacing w:before="120" w:line="380" w:lineRule="exact"/>
        <w:ind w:left="360"/>
        <w:rPr>
          <w:rFonts w:ascii="Arial" w:hAnsi="Arial" w:cs="Arial"/>
          <w:sz w:val="22"/>
          <w:szCs w:val="22"/>
        </w:rPr>
      </w:pPr>
      <w:r w:rsidRPr="00AC7528">
        <w:rPr>
          <w:rFonts w:ascii="Arial" w:hAnsi="Arial" w:cs="Arial"/>
          <w:sz w:val="22"/>
          <w:szCs w:val="22"/>
        </w:rPr>
        <w:t>Gaining an understanding of the basis that management used</w:t>
      </w:r>
      <w:r w:rsidRPr="00AC7528">
        <w:rPr>
          <w:rFonts w:ascii="Arial" w:hAnsi="Arial" w:cs="Arial" w:hint="cs"/>
          <w:sz w:val="22"/>
          <w:szCs w:val="22"/>
        </w:rPr>
        <w:t xml:space="preserve"> </w:t>
      </w:r>
      <w:r w:rsidRPr="00AC7528">
        <w:rPr>
          <w:rFonts w:ascii="Arial" w:hAnsi="Arial" w:cs="Arial"/>
          <w:sz w:val="22"/>
          <w:szCs w:val="22"/>
        </w:rPr>
        <w:t>in</w:t>
      </w:r>
      <w:r w:rsidRPr="00AC7528">
        <w:rPr>
          <w:rFonts w:ascii="Arial" w:hAnsi="Arial" w:cs="Arial" w:hint="cs"/>
          <w:sz w:val="22"/>
          <w:szCs w:val="22"/>
        </w:rPr>
        <w:t xml:space="preserve"> </w:t>
      </w:r>
      <w:r w:rsidRPr="00AC7528">
        <w:rPr>
          <w:rFonts w:ascii="Arial" w:hAnsi="Arial" w:cs="Arial"/>
          <w:sz w:val="22"/>
          <w:szCs w:val="22"/>
        </w:rPr>
        <w:t>recognition of interest income from loans</w:t>
      </w:r>
      <w:r>
        <w:rPr>
          <w:rFonts w:ascii="Arial" w:hAnsi="Arial" w:cs="Arial"/>
          <w:sz w:val="22"/>
          <w:szCs w:val="22"/>
        </w:rPr>
        <w:t xml:space="preserve"> receivable from </w:t>
      </w:r>
      <w:r w:rsidRPr="00AC7528">
        <w:rPr>
          <w:rFonts w:ascii="Arial" w:hAnsi="Arial" w:cs="Arial"/>
          <w:sz w:val="22"/>
          <w:szCs w:val="22"/>
        </w:rPr>
        <w:t xml:space="preserve">purchase of </w:t>
      </w:r>
      <w:r>
        <w:rPr>
          <w:rFonts w:ascii="Arial" w:hAnsi="Arial" w:cs="Arial"/>
          <w:sz w:val="22"/>
          <w:szCs w:val="22"/>
        </w:rPr>
        <w:t>account</w:t>
      </w:r>
      <w:r w:rsidR="00F167C1">
        <w:rPr>
          <w:rFonts w:ascii="Arial" w:hAnsi="Arial" w:cs="Arial"/>
          <w:sz w:val="22"/>
          <w:szCs w:val="22"/>
        </w:rPr>
        <w:t>s</w:t>
      </w:r>
      <w:r>
        <w:rPr>
          <w:rFonts w:ascii="Arial" w:hAnsi="Arial" w:cs="Arial"/>
          <w:sz w:val="22"/>
          <w:szCs w:val="22"/>
        </w:rPr>
        <w:t xml:space="preserve"> </w:t>
      </w:r>
      <w:r w:rsidRPr="00AC7528">
        <w:rPr>
          <w:rFonts w:ascii="Arial" w:hAnsi="Arial" w:cs="Arial"/>
          <w:sz w:val="22"/>
          <w:szCs w:val="22"/>
        </w:rPr>
        <w:t>receivab</w:t>
      </w:r>
      <w:r>
        <w:rPr>
          <w:rFonts w:ascii="Arial" w:hAnsi="Arial" w:cs="Arial"/>
          <w:sz w:val="22"/>
          <w:szCs w:val="22"/>
        </w:rPr>
        <w:t>le</w:t>
      </w:r>
      <w:r w:rsidRPr="00AC7528">
        <w:rPr>
          <w:rFonts w:ascii="Arial" w:hAnsi="Arial" w:cs="Arial"/>
          <w:sz w:val="22"/>
          <w:szCs w:val="22"/>
        </w:rPr>
        <w:t>,</w:t>
      </w:r>
      <w:r w:rsidRPr="00AC7528">
        <w:rPr>
          <w:rFonts w:ascii="Arial" w:hAnsi="Arial" w:cs="Arial" w:hint="cs"/>
          <w:sz w:val="22"/>
          <w:szCs w:val="22"/>
        </w:rPr>
        <w:t xml:space="preserve"> </w:t>
      </w:r>
      <w:r w:rsidRPr="00AC7528">
        <w:rPr>
          <w:rFonts w:ascii="Arial" w:hAnsi="Arial" w:cs="Arial"/>
          <w:sz w:val="22"/>
          <w:szCs w:val="22"/>
        </w:rPr>
        <w:t>evaluat</w:t>
      </w:r>
      <w:r>
        <w:rPr>
          <w:rFonts w:ascii="Arial" w:hAnsi="Arial" w:cs="Arial"/>
          <w:sz w:val="22"/>
          <w:szCs w:val="22"/>
        </w:rPr>
        <w:t>ing</w:t>
      </w:r>
      <w:r w:rsidRPr="00AC7528">
        <w:rPr>
          <w:rFonts w:ascii="Arial" w:hAnsi="Arial" w:cs="Arial"/>
          <w:sz w:val="22"/>
          <w:szCs w:val="22"/>
        </w:rPr>
        <w:t xml:space="preserve"> the appropriateness of </w:t>
      </w:r>
      <w:r>
        <w:rPr>
          <w:rFonts w:ascii="Arial" w:hAnsi="Arial" w:cs="Arial"/>
          <w:sz w:val="22"/>
          <w:szCs w:val="22"/>
        </w:rPr>
        <w:t xml:space="preserve">the </w:t>
      </w:r>
      <w:r w:rsidRPr="00AC7528">
        <w:rPr>
          <w:rFonts w:ascii="Arial" w:hAnsi="Arial" w:cs="Arial"/>
          <w:sz w:val="22"/>
          <w:szCs w:val="22"/>
        </w:rPr>
        <w:t>basis and gain</w:t>
      </w:r>
      <w:r>
        <w:rPr>
          <w:rFonts w:ascii="Arial" w:hAnsi="Arial" w:cs="Arial"/>
          <w:sz w:val="22"/>
          <w:szCs w:val="22"/>
        </w:rPr>
        <w:t>ing</w:t>
      </w:r>
      <w:r w:rsidRPr="00AC7528">
        <w:rPr>
          <w:rFonts w:ascii="Arial" w:hAnsi="Arial" w:cs="Arial"/>
          <w:sz w:val="22"/>
          <w:szCs w:val="22"/>
        </w:rPr>
        <w:t xml:space="preserve"> an understanding of the process by which cash inflow</w:t>
      </w:r>
      <w:r>
        <w:rPr>
          <w:rFonts w:ascii="Arial" w:hAnsi="Arial" w:cs="Arial"/>
          <w:sz w:val="22"/>
          <w:szCs w:val="22"/>
        </w:rPr>
        <w:t>s</w:t>
      </w:r>
      <w:r w:rsidRPr="00AC7528">
        <w:rPr>
          <w:rFonts w:ascii="Arial" w:hAnsi="Arial" w:cs="Arial"/>
          <w:sz w:val="22"/>
          <w:szCs w:val="22"/>
        </w:rPr>
        <w:t xml:space="preserve"> were estimated and </w:t>
      </w:r>
      <w:bookmarkStart w:id="3" w:name="_Hlk48896324"/>
      <w:r w:rsidRPr="00AC7528">
        <w:rPr>
          <w:rFonts w:ascii="Arial" w:hAnsi="Arial" w:cs="Arial"/>
          <w:sz w:val="22"/>
          <w:szCs w:val="22"/>
        </w:rPr>
        <w:t>the credit</w:t>
      </w:r>
      <w:r w:rsidRPr="00AC7528">
        <w:rPr>
          <w:rFonts w:ascii="Arial" w:hAnsi="Arial" w:cs="Arial" w:hint="cs"/>
          <w:sz w:val="22"/>
          <w:szCs w:val="22"/>
          <w:cs/>
        </w:rPr>
        <w:t>-</w:t>
      </w:r>
      <w:r w:rsidRPr="00AC7528">
        <w:rPr>
          <w:rFonts w:ascii="Arial" w:hAnsi="Arial" w:cs="Arial"/>
          <w:sz w:val="22"/>
          <w:szCs w:val="22"/>
        </w:rPr>
        <w:t>adjusted effective interest rate</w:t>
      </w:r>
      <w:bookmarkEnd w:id="3"/>
      <w:r w:rsidRPr="00AC7528">
        <w:rPr>
          <w:rFonts w:ascii="Arial" w:hAnsi="Arial" w:cs="Arial" w:hint="cs"/>
          <w:sz w:val="22"/>
          <w:szCs w:val="22"/>
          <w:cs/>
        </w:rPr>
        <w:t>.</w:t>
      </w:r>
    </w:p>
    <w:p w:rsidR="001D4C01" w:rsidRDefault="001D4C01" w:rsidP="001D4C01">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Assessing and testing the Group’s IT systems and key internal controls relevant to the revenue cycle for interest income from loans receivable from purchase </w:t>
      </w:r>
      <w:r w:rsidR="00E31861">
        <w:rPr>
          <w:rFonts w:ascii="Arial" w:hAnsi="Arial" w:cs="Arial"/>
          <w:sz w:val="22"/>
          <w:szCs w:val="22"/>
        </w:rPr>
        <w:t xml:space="preserve">of </w:t>
      </w:r>
      <w:r>
        <w:rPr>
          <w:rFonts w:ascii="Arial" w:hAnsi="Arial" w:cs="Arial"/>
          <w:sz w:val="22"/>
          <w:szCs w:val="22"/>
        </w:rPr>
        <w:t>accounts receivable and selecting representative samples to test the operation of the designed controls.</w:t>
      </w:r>
    </w:p>
    <w:p w:rsidR="001D4C01" w:rsidRPr="00C90D69" w:rsidRDefault="00C90D69" w:rsidP="00C90D69">
      <w:pPr>
        <w:pStyle w:val="ps-000-normal"/>
        <w:numPr>
          <w:ilvl w:val="0"/>
          <w:numId w:val="1"/>
        </w:numPr>
        <w:spacing w:before="120" w:line="380" w:lineRule="exact"/>
        <w:ind w:left="360"/>
        <w:rPr>
          <w:rFonts w:ascii="Arial" w:hAnsi="Arial" w:cs="Arial"/>
          <w:sz w:val="22"/>
          <w:szCs w:val="22"/>
        </w:rPr>
      </w:pPr>
      <w:r w:rsidRPr="00C90D69">
        <w:rPr>
          <w:rFonts w:ascii="Arial" w:hAnsi="Arial" w:cs="Arial"/>
          <w:sz w:val="22"/>
          <w:szCs w:val="22"/>
        </w:rPr>
        <w:t>Reviewing on a sampling basis whether the calculation of the cash inflow estimates and the expected life of debtor were consistent with the model, including testing on a sampling basis the accuracy of the data used in the model, as well as performing an evaluation of the appropriateness of other factors that affect the cashflow estimates, and testing on a sampling basis the calculation of the credit</w:t>
      </w:r>
      <w:r w:rsidRPr="00C90D69">
        <w:rPr>
          <w:rFonts w:ascii="Arial" w:hAnsi="Arial" w:cs="Arial"/>
          <w:sz w:val="22"/>
          <w:szCs w:val="22"/>
          <w:cs/>
        </w:rPr>
        <w:t>-</w:t>
      </w:r>
      <w:r w:rsidRPr="00C90D69">
        <w:rPr>
          <w:rFonts w:ascii="Arial" w:hAnsi="Arial" w:cs="Arial"/>
          <w:sz w:val="22"/>
          <w:szCs w:val="22"/>
        </w:rPr>
        <w:t>adjusted effective interest rate to assess whether the recognition of interest income from loans receivable from purchase of accounts receivable is in compliance with  the Group’s policy.</w:t>
      </w:r>
    </w:p>
    <w:p w:rsidR="00C90D69" w:rsidRDefault="00C90D69">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1D4C01" w:rsidRDefault="001D4C01" w:rsidP="001D4C01">
      <w:pPr>
        <w:pStyle w:val="ps-000-normal"/>
        <w:numPr>
          <w:ilvl w:val="0"/>
          <w:numId w:val="1"/>
        </w:numPr>
        <w:spacing w:before="120" w:line="380" w:lineRule="exact"/>
        <w:ind w:left="360"/>
        <w:rPr>
          <w:rFonts w:ascii="Arial" w:hAnsi="Arial" w:cs="Arial"/>
          <w:sz w:val="22"/>
          <w:szCs w:val="22"/>
        </w:rPr>
      </w:pPr>
      <w:r w:rsidRPr="001D4C01">
        <w:rPr>
          <w:rFonts w:ascii="Arial" w:hAnsi="Arial" w:cs="Arial"/>
          <w:sz w:val="22"/>
          <w:szCs w:val="22"/>
        </w:rPr>
        <w:lastRenderedPageBreak/>
        <w:t xml:space="preserve">Performing analytical procedures on disaggregated data of interest income from loans receivable from purchase </w:t>
      </w:r>
      <w:r w:rsidR="00E31861">
        <w:rPr>
          <w:rFonts w:ascii="Arial" w:hAnsi="Arial" w:cs="Arial"/>
          <w:sz w:val="22"/>
          <w:szCs w:val="22"/>
        </w:rPr>
        <w:t xml:space="preserve">of </w:t>
      </w:r>
      <w:r w:rsidRPr="001D4C01">
        <w:rPr>
          <w:rFonts w:ascii="Arial" w:hAnsi="Arial" w:cs="Arial"/>
          <w:sz w:val="22"/>
          <w:szCs w:val="22"/>
        </w:rPr>
        <w:t>accounts receivable by identifying the revenue recognition ratio, and comparing the actual cash inflows with the projected cash inflows to detect possible irregularities in revenue transactions throughout the period</w:t>
      </w:r>
      <w:r w:rsidR="00C90D69">
        <w:rPr>
          <w:rFonts w:ascii="Arial" w:hAnsi="Arial" w:cs="Arial"/>
          <w:sz w:val="22"/>
          <w:szCs w:val="22"/>
        </w:rPr>
        <w:t xml:space="preserve"> and testing</w:t>
      </w:r>
      <w:r w:rsidR="004E6330">
        <w:rPr>
          <w:rFonts w:ascii="Arial" w:hAnsi="Arial" w:cs="Arial"/>
          <w:sz w:val="22"/>
          <w:szCs w:val="22"/>
        </w:rPr>
        <w:t>,</w:t>
      </w:r>
      <w:r w:rsidR="00C90D69">
        <w:rPr>
          <w:rFonts w:ascii="Arial" w:hAnsi="Arial" w:cs="Arial"/>
          <w:sz w:val="22"/>
          <w:szCs w:val="22"/>
        </w:rPr>
        <w:t xml:space="preserve"> significant adjustments made through journal vouchers on a sampling basis</w:t>
      </w:r>
      <w:r w:rsidRPr="001D4C01">
        <w:rPr>
          <w:rFonts w:ascii="Arial" w:hAnsi="Arial" w:cs="Arial"/>
          <w:sz w:val="22"/>
          <w:szCs w:val="22"/>
        </w:rPr>
        <w:t>.</w:t>
      </w:r>
    </w:p>
    <w:p w:rsidR="004324CA" w:rsidRPr="005508B6" w:rsidRDefault="004324CA" w:rsidP="00200BDA">
      <w:pPr>
        <w:spacing w:before="240" w:after="120" w:line="380" w:lineRule="exact"/>
        <w:rPr>
          <w:rFonts w:ascii="Arial" w:hAnsi="Arial" w:cs="Arial"/>
          <w:b/>
          <w:bCs/>
          <w:color w:val="000000"/>
          <w:sz w:val="22"/>
          <w:szCs w:val="22"/>
        </w:rPr>
      </w:pPr>
      <w:r w:rsidRPr="005508B6">
        <w:rPr>
          <w:rFonts w:ascii="Arial" w:hAnsi="Arial" w:cs="Arial"/>
          <w:b/>
          <w:bCs/>
          <w:color w:val="000000"/>
          <w:sz w:val="22"/>
          <w:szCs w:val="22"/>
        </w:rPr>
        <w:t xml:space="preserve">Allowance for </w:t>
      </w:r>
      <w:r w:rsidR="00200BDA">
        <w:rPr>
          <w:rFonts w:ascii="Arial" w:hAnsi="Arial" w:cs="Arial"/>
          <w:b/>
          <w:bCs/>
          <w:color w:val="000000"/>
          <w:sz w:val="22"/>
          <w:szCs w:val="22"/>
        </w:rPr>
        <w:t>expected credit losses</w:t>
      </w:r>
      <w:r w:rsidR="000A7F2F">
        <w:rPr>
          <w:rFonts w:ascii="Arial" w:hAnsi="Arial" w:cs="Arial"/>
          <w:b/>
          <w:bCs/>
          <w:color w:val="000000"/>
          <w:sz w:val="22"/>
          <w:szCs w:val="22"/>
        </w:rPr>
        <w:t xml:space="preserve"> of loan</w:t>
      </w:r>
    </w:p>
    <w:p w:rsidR="003C0C76" w:rsidRPr="003C0C76" w:rsidRDefault="00FF2E62" w:rsidP="00B26567">
      <w:pPr>
        <w:tabs>
          <w:tab w:val="left" w:pos="1440"/>
        </w:tabs>
        <w:spacing w:before="120" w:after="120" w:line="380" w:lineRule="exact"/>
        <w:rPr>
          <w:rFonts w:ascii="Arial" w:hAnsi="Arial" w:cs="Arial"/>
          <w:sz w:val="22"/>
          <w:szCs w:val="22"/>
        </w:rPr>
      </w:pPr>
      <w:r>
        <w:rPr>
          <w:rFonts w:ascii="Arial" w:hAnsi="Arial" w:cs="Arial"/>
          <w:sz w:val="22"/>
          <w:szCs w:val="22"/>
        </w:rPr>
        <w:t xml:space="preserve">As discussed in Notes </w:t>
      </w:r>
      <w:r w:rsidR="001E4E0F">
        <w:rPr>
          <w:rFonts w:ascii="Arial" w:hAnsi="Arial" w:cs="Arial"/>
          <w:sz w:val="22"/>
          <w:szCs w:val="22"/>
        </w:rPr>
        <w:t>5.10</w:t>
      </w:r>
      <w:r>
        <w:rPr>
          <w:rFonts w:ascii="Arial" w:hAnsi="Arial" w:cs="Arial"/>
          <w:sz w:val="22"/>
          <w:szCs w:val="22"/>
        </w:rPr>
        <w:t xml:space="preserve"> and </w:t>
      </w:r>
      <w:r w:rsidR="001E4E0F">
        <w:rPr>
          <w:rFonts w:ascii="Arial" w:hAnsi="Arial" w:cs="Arial"/>
          <w:sz w:val="22"/>
          <w:szCs w:val="22"/>
        </w:rPr>
        <w:t>5.12</w:t>
      </w:r>
      <w:r w:rsidR="00E36070">
        <w:rPr>
          <w:rFonts w:ascii="Arial" w:hAnsi="Arial" w:cs="Arial"/>
          <w:sz w:val="22"/>
          <w:szCs w:val="22"/>
        </w:rPr>
        <w:t xml:space="preserve"> </w:t>
      </w:r>
      <w:r w:rsidR="003C0C76" w:rsidRPr="003C0C76">
        <w:rPr>
          <w:rFonts w:ascii="Arial" w:hAnsi="Arial" w:cs="Arial"/>
          <w:sz w:val="22"/>
          <w:szCs w:val="22"/>
        </w:rPr>
        <w:t xml:space="preserve">to the </w:t>
      </w:r>
      <w:r w:rsidR="000A7F2F">
        <w:rPr>
          <w:rFonts w:ascii="Arial" w:hAnsi="Arial" w:cs="Arial"/>
          <w:sz w:val="22"/>
          <w:szCs w:val="22"/>
        </w:rPr>
        <w:t xml:space="preserve">consolidated </w:t>
      </w:r>
      <w:r w:rsidR="003C0C76" w:rsidRPr="003C0C76">
        <w:rPr>
          <w:rFonts w:ascii="Arial" w:hAnsi="Arial" w:cs="Arial"/>
          <w:sz w:val="22"/>
          <w:szCs w:val="22"/>
        </w:rPr>
        <w:t xml:space="preserve">financial statements, the estimation of allowance for </w:t>
      </w:r>
      <w:r w:rsidR="00200BDA" w:rsidRPr="00200BDA">
        <w:rPr>
          <w:rFonts w:ascii="Arial" w:hAnsi="Arial" w:cs="Arial"/>
          <w:sz w:val="22"/>
          <w:szCs w:val="22"/>
        </w:rPr>
        <w:t>expected credit losses</w:t>
      </w:r>
      <w:r w:rsidR="00200BDA" w:rsidRPr="003C0C76">
        <w:rPr>
          <w:rFonts w:ascii="Arial" w:hAnsi="Arial" w:cs="Arial"/>
          <w:sz w:val="22"/>
          <w:szCs w:val="22"/>
        </w:rPr>
        <w:t xml:space="preserve"> </w:t>
      </w:r>
      <w:r w:rsidR="003C0C76" w:rsidRPr="003C0C76">
        <w:rPr>
          <w:rFonts w:ascii="Arial" w:hAnsi="Arial" w:cs="Arial"/>
          <w:sz w:val="22"/>
          <w:szCs w:val="22"/>
        </w:rPr>
        <w:t xml:space="preserve">relies on various assumptions. Therefore, the management is required to exercise judgment in determining the </w:t>
      </w:r>
      <w:r w:rsidR="00725BB9">
        <w:rPr>
          <w:rFonts w:ascii="Arial" w:hAnsi="Arial" w:cs="Arial"/>
          <w:sz w:val="22"/>
          <w:szCs w:val="22"/>
        </w:rPr>
        <w:t>basis</w:t>
      </w:r>
      <w:r w:rsidR="003C0C76" w:rsidRPr="003C0C76">
        <w:rPr>
          <w:rFonts w:ascii="Arial" w:hAnsi="Arial" w:cs="Arial"/>
          <w:sz w:val="22"/>
          <w:szCs w:val="22"/>
        </w:rPr>
        <w:t xml:space="preserve"> and policy to be used in calculating </w:t>
      </w:r>
      <w:r w:rsidR="00725BB9">
        <w:rPr>
          <w:rFonts w:ascii="Arial" w:hAnsi="Arial" w:cs="Arial"/>
          <w:sz w:val="22"/>
          <w:szCs w:val="22"/>
        </w:rPr>
        <w:t xml:space="preserve">the </w:t>
      </w:r>
      <w:r w:rsidR="003C0C76" w:rsidRPr="003C0C76">
        <w:rPr>
          <w:rFonts w:ascii="Arial" w:hAnsi="Arial" w:cs="Arial"/>
          <w:sz w:val="22"/>
          <w:szCs w:val="22"/>
        </w:rPr>
        <w:t xml:space="preserve">allowance for </w:t>
      </w:r>
      <w:r w:rsidR="00200BDA" w:rsidRPr="00200BDA">
        <w:rPr>
          <w:rFonts w:ascii="Arial" w:hAnsi="Arial" w:cs="Arial"/>
          <w:sz w:val="22"/>
          <w:szCs w:val="22"/>
        </w:rPr>
        <w:t>expected credit losses</w:t>
      </w:r>
      <w:r w:rsidR="003C0C76" w:rsidRPr="003C0C76">
        <w:rPr>
          <w:rFonts w:ascii="Arial" w:hAnsi="Arial" w:cs="Arial"/>
          <w:sz w:val="22"/>
          <w:szCs w:val="22"/>
        </w:rPr>
        <w:t>, the methodology for determining the allowance, the estimation of losses expected to be incurred when debtors are unable to repay principal and interest, and the timing of such recognition. I focused</w:t>
      </w:r>
      <w:r w:rsidR="00725BB9">
        <w:rPr>
          <w:rFonts w:ascii="Arial" w:hAnsi="Arial" w:cs="Arial"/>
          <w:sz w:val="22"/>
          <w:szCs w:val="22"/>
        </w:rPr>
        <w:t xml:space="preserve"> my audit</w:t>
      </w:r>
      <w:r w:rsidR="00200BDA">
        <w:rPr>
          <w:rFonts w:ascii="Arial" w:hAnsi="Arial" w:cs="Arial"/>
          <w:sz w:val="22"/>
          <w:szCs w:val="22"/>
        </w:rPr>
        <w:t xml:space="preserve"> </w:t>
      </w:r>
      <w:r w:rsidR="003C0C76" w:rsidRPr="003C0C76">
        <w:rPr>
          <w:rFonts w:ascii="Arial" w:hAnsi="Arial" w:cs="Arial"/>
          <w:sz w:val="22"/>
          <w:szCs w:val="22"/>
        </w:rPr>
        <w:t xml:space="preserve">on the adequacy of the allowance for </w:t>
      </w:r>
      <w:r w:rsidR="00200BDA" w:rsidRPr="00200BDA">
        <w:rPr>
          <w:rFonts w:ascii="Arial" w:hAnsi="Arial" w:cs="Arial"/>
          <w:sz w:val="22"/>
          <w:szCs w:val="22"/>
        </w:rPr>
        <w:t>expected credit losses</w:t>
      </w:r>
      <w:r w:rsidR="003C0C76" w:rsidRPr="003C0C76">
        <w:rPr>
          <w:rFonts w:ascii="Arial" w:hAnsi="Arial" w:cs="Arial"/>
          <w:sz w:val="22"/>
          <w:szCs w:val="22"/>
        </w:rPr>
        <w:t xml:space="preserve">. </w:t>
      </w:r>
    </w:p>
    <w:p w:rsidR="003C0C76" w:rsidRPr="003A1121" w:rsidRDefault="003C0C76" w:rsidP="003C0C76">
      <w:pPr>
        <w:tabs>
          <w:tab w:val="left" w:pos="1440"/>
        </w:tabs>
        <w:spacing w:before="120" w:line="380" w:lineRule="exact"/>
        <w:rPr>
          <w:rFonts w:ascii="Arial" w:hAnsi="Arial" w:cs="Arial"/>
          <w:b/>
          <w:bCs/>
          <w:i/>
          <w:iCs/>
          <w:color w:val="000000"/>
          <w:sz w:val="22"/>
          <w:szCs w:val="22"/>
        </w:rPr>
      </w:pPr>
      <w:r w:rsidRPr="003C0C76">
        <w:rPr>
          <w:rFonts w:ascii="Arial" w:hAnsi="Arial" w:cs="Arial"/>
          <w:sz w:val="22"/>
          <w:szCs w:val="22"/>
        </w:rPr>
        <w:t xml:space="preserve">I have </w:t>
      </w:r>
      <w:r w:rsidR="003D2F9A">
        <w:rPr>
          <w:rFonts w:ascii="Arial" w:hAnsi="Arial" w:cs="Arial"/>
          <w:sz w:val="22"/>
          <w:szCs w:val="22"/>
        </w:rPr>
        <w:t>examined</w:t>
      </w:r>
      <w:r w:rsidRPr="003C0C76">
        <w:rPr>
          <w:rFonts w:ascii="Arial" w:hAnsi="Arial" w:cs="Arial"/>
          <w:sz w:val="22"/>
          <w:szCs w:val="22"/>
        </w:rPr>
        <w:t xml:space="preserve"> the</w:t>
      </w:r>
      <w:r w:rsidRPr="003A1121">
        <w:rPr>
          <w:rFonts w:ascii="Arial" w:hAnsi="Arial" w:cs="Arial"/>
          <w:color w:val="000000"/>
          <w:sz w:val="22"/>
          <w:szCs w:val="22"/>
        </w:rPr>
        <w:t xml:space="preserve"> allowance </w:t>
      </w:r>
      <w:r w:rsidR="00C90D69">
        <w:rPr>
          <w:rFonts w:ascii="Arial" w:hAnsi="Arial" w:cs="Arial"/>
          <w:color w:val="000000"/>
          <w:sz w:val="22"/>
          <w:szCs w:val="22"/>
        </w:rPr>
        <w:t xml:space="preserve">for </w:t>
      </w:r>
      <w:r w:rsidR="00E31861">
        <w:rPr>
          <w:rFonts w:ascii="Arial" w:hAnsi="Arial" w:cs="Arial"/>
          <w:color w:val="000000"/>
          <w:sz w:val="22"/>
          <w:szCs w:val="22"/>
        </w:rPr>
        <w:t>expected credit losses by</w:t>
      </w:r>
    </w:p>
    <w:p w:rsidR="003C0C76" w:rsidRPr="003C0C76" w:rsidRDefault="003D2F9A" w:rsidP="00F07249">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Gaining</w:t>
      </w:r>
      <w:r w:rsidR="003C0C76" w:rsidRPr="003C0C76">
        <w:rPr>
          <w:rFonts w:ascii="Arial" w:hAnsi="Arial" w:cs="Arial"/>
          <w:sz w:val="22"/>
          <w:szCs w:val="22"/>
        </w:rPr>
        <w:t xml:space="preserve"> an understanding of </w:t>
      </w:r>
      <w:r w:rsidR="00C90D69">
        <w:rPr>
          <w:rFonts w:ascii="Arial" w:hAnsi="Arial" w:cs="Arial"/>
          <w:sz w:val="22"/>
          <w:szCs w:val="22"/>
        </w:rPr>
        <w:t xml:space="preserve">the assumptions applied in the development of the model, </w:t>
      </w:r>
      <w:r w:rsidR="003C0C76" w:rsidRPr="003C0C76">
        <w:rPr>
          <w:rFonts w:ascii="Arial" w:hAnsi="Arial" w:cs="Arial"/>
          <w:sz w:val="22"/>
          <w:szCs w:val="22"/>
        </w:rPr>
        <w:t>the procedures for estimating and recording the allowa</w:t>
      </w:r>
      <w:r w:rsidR="00725BB9">
        <w:rPr>
          <w:rFonts w:ascii="Arial" w:hAnsi="Arial" w:cs="Arial"/>
          <w:sz w:val="22"/>
          <w:szCs w:val="22"/>
        </w:rPr>
        <w:t xml:space="preserve">nce for </w:t>
      </w:r>
      <w:r w:rsidR="00200BDA" w:rsidRPr="00200BDA">
        <w:rPr>
          <w:rFonts w:ascii="Arial" w:hAnsi="Arial" w:cs="Arial"/>
          <w:color w:val="auto"/>
          <w:sz w:val="22"/>
          <w:szCs w:val="22"/>
        </w:rPr>
        <w:t>expected credit losses</w:t>
      </w:r>
      <w:r w:rsidR="00200BDA" w:rsidRPr="003C0C76">
        <w:rPr>
          <w:rFonts w:ascii="Arial" w:hAnsi="Arial" w:cs="Arial"/>
          <w:sz w:val="22"/>
          <w:szCs w:val="22"/>
        </w:rPr>
        <w:t xml:space="preserve"> </w:t>
      </w:r>
      <w:r w:rsidR="00725BB9">
        <w:rPr>
          <w:rFonts w:ascii="Arial" w:hAnsi="Arial" w:cs="Arial"/>
          <w:sz w:val="22"/>
          <w:szCs w:val="22"/>
        </w:rPr>
        <w:t>and assessing</w:t>
      </w:r>
      <w:r w:rsidR="003C0C76" w:rsidRPr="003C0C76">
        <w:rPr>
          <w:rFonts w:ascii="Arial" w:hAnsi="Arial" w:cs="Arial"/>
          <w:sz w:val="22"/>
          <w:szCs w:val="22"/>
        </w:rPr>
        <w:t xml:space="preserve"> the internal controls relevant to the approval of credit limits, debt collection, and the calculation and recording of allowance for </w:t>
      </w:r>
      <w:r w:rsidR="00200BDA" w:rsidRPr="00200BDA">
        <w:rPr>
          <w:rFonts w:ascii="Arial" w:hAnsi="Arial" w:cs="Arial"/>
          <w:color w:val="auto"/>
          <w:sz w:val="22"/>
          <w:szCs w:val="22"/>
        </w:rPr>
        <w:t>expected credit losses</w:t>
      </w:r>
      <w:r w:rsidR="003C0C76" w:rsidRPr="003C0C76">
        <w:rPr>
          <w:rFonts w:ascii="Arial" w:hAnsi="Arial" w:cs="Arial"/>
          <w:sz w:val="22"/>
          <w:szCs w:val="22"/>
        </w:rPr>
        <w:t xml:space="preserve">. </w:t>
      </w:r>
    </w:p>
    <w:p w:rsidR="003C0C76" w:rsidRPr="003C0C76" w:rsidRDefault="003D2F9A" w:rsidP="00F07249">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Assessing</w:t>
      </w:r>
      <w:r w:rsidR="003C0C76" w:rsidRPr="003C0C76">
        <w:rPr>
          <w:rFonts w:ascii="Arial" w:hAnsi="Arial" w:cs="Arial"/>
          <w:sz w:val="22"/>
          <w:szCs w:val="22"/>
        </w:rPr>
        <w:t xml:space="preserve"> </w:t>
      </w:r>
      <w:r w:rsidR="00C90D69">
        <w:rPr>
          <w:rFonts w:ascii="Arial" w:hAnsi="Arial" w:cs="Arial"/>
          <w:sz w:val="22"/>
          <w:szCs w:val="22"/>
        </w:rPr>
        <w:t>and testing on a sampling basis</w:t>
      </w:r>
      <w:r w:rsidR="003C0C76" w:rsidRPr="003C0C76">
        <w:rPr>
          <w:rFonts w:ascii="Arial" w:hAnsi="Arial" w:cs="Arial"/>
          <w:sz w:val="22"/>
          <w:szCs w:val="22"/>
        </w:rPr>
        <w:t xml:space="preserve"> and </w:t>
      </w:r>
      <w:r w:rsidR="00725BB9">
        <w:rPr>
          <w:rFonts w:ascii="Arial" w:hAnsi="Arial" w:cs="Arial"/>
          <w:sz w:val="22"/>
          <w:szCs w:val="22"/>
        </w:rPr>
        <w:t xml:space="preserve">the </w:t>
      </w:r>
      <w:r w:rsidR="003C0C76" w:rsidRPr="003C0C76">
        <w:rPr>
          <w:rFonts w:ascii="Arial" w:hAnsi="Arial" w:cs="Arial"/>
          <w:sz w:val="22"/>
          <w:szCs w:val="22"/>
        </w:rPr>
        <w:t xml:space="preserve">policy used in estimating the allowance for </w:t>
      </w:r>
      <w:r w:rsidR="00200BDA" w:rsidRPr="00200BDA">
        <w:rPr>
          <w:rFonts w:ascii="Arial" w:hAnsi="Arial" w:cs="Arial"/>
          <w:color w:val="auto"/>
          <w:sz w:val="22"/>
          <w:szCs w:val="22"/>
        </w:rPr>
        <w:t>expected credit losses</w:t>
      </w:r>
      <w:r w:rsidR="00200BDA" w:rsidRPr="003C0C76">
        <w:rPr>
          <w:rFonts w:ascii="Arial" w:hAnsi="Arial" w:cs="Arial"/>
          <w:sz w:val="22"/>
          <w:szCs w:val="22"/>
        </w:rPr>
        <w:t xml:space="preserve"> </w:t>
      </w:r>
      <w:r w:rsidR="003C0C76" w:rsidRPr="003C0C76">
        <w:rPr>
          <w:rFonts w:ascii="Arial" w:hAnsi="Arial" w:cs="Arial"/>
          <w:sz w:val="22"/>
          <w:szCs w:val="22"/>
        </w:rPr>
        <w:t xml:space="preserve">and the method used in calculating the allowance for </w:t>
      </w:r>
      <w:r w:rsidR="00200BDA" w:rsidRPr="00200BDA">
        <w:rPr>
          <w:rFonts w:ascii="Arial" w:hAnsi="Arial" w:cs="Arial"/>
          <w:color w:val="auto"/>
          <w:sz w:val="22"/>
          <w:szCs w:val="22"/>
        </w:rPr>
        <w:t>expected credit losses</w:t>
      </w:r>
      <w:r w:rsidR="003C0C76" w:rsidRPr="003C0C76">
        <w:rPr>
          <w:rFonts w:ascii="Arial" w:hAnsi="Arial" w:cs="Arial"/>
          <w:sz w:val="22"/>
          <w:szCs w:val="22"/>
        </w:rPr>
        <w:t>.</w:t>
      </w:r>
    </w:p>
    <w:p w:rsidR="003C0C76" w:rsidRPr="003C0C76" w:rsidRDefault="003D2F9A" w:rsidP="00F07249">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Reviewing</w:t>
      </w:r>
      <w:r w:rsidR="003C0C76" w:rsidRPr="003C0C76">
        <w:rPr>
          <w:rFonts w:ascii="Arial" w:hAnsi="Arial" w:cs="Arial"/>
          <w:sz w:val="22"/>
          <w:szCs w:val="22"/>
        </w:rPr>
        <w:t xml:space="preserve"> the completeness of data used in </w:t>
      </w:r>
      <w:r w:rsidR="00C90D69">
        <w:rPr>
          <w:rFonts w:ascii="Arial" w:hAnsi="Arial" w:cs="Arial"/>
          <w:sz w:val="22"/>
          <w:szCs w:val="22"/>
        </w:rPr>
        <w:t xml:space="preserve">developing of the model, </w:t>
      </w:r>
      <w:r w:rsidR="003C0C76" w:rsidRPr="003C0C76">
        <w:rPr>
          <w:rFonts w:ascii="Arial" w:hAnsi="Arial" w:cs="Arial"/>
          <w:sz w:val="22"/>
          <w:szCs w:val="22"/>
        </w:rPr>
        <w:t>the calculat</w:t>
      </w:r>
      <w:r>
        <w:rPr>
          <w:rFonts w:ascii="Arial" w:hAnsi="Arial" w:cs="Arial"/>
          <w:sz w:val="22"/>
          <w:szCs w:val="22"/>
        </w:rPr>
        <w:t xml:space="preserve">ion of the allowance </w:t>
      </w:r>
      <w:r w:rsidR="00E31861">
        <w:rPr>
          <w:rFonts w:ascii="Arial" w:hAnsi="Arial" w:cs="Arial"/>
          <w:sz w:val="22"/>
          <w:szCs w:val="22"/>
        </w:rPr>
        <w:t xml:space="preserve">for expected credit losses </w:t>
      </w:r>
      <w:r>
        <w:rPr>
          <w:rFonts w:ascii="Arial" w:hAnsi="Arial" w:cs="Arial"/>
          <w:sz w:val="22"/>
          <w:szCs w:val="22"/>
        </w:rPr>
        <w:t xml:space="preserve">and </w:t>
      </w:r>
      <w:r w:rsidR="00A917F1">
        <w:rPr>
          <w:rFonts w:ascii="Arial" w:hAnsi="Arial" w:cs="Arial"/>
          <w:sz w:val="22"/>
          <w:szCs w:val="22"/>
        </w:rPr>
        <w:t>check</w:t>
      </w:r>
      <w:r w:rsidR="00C90D69">
        <w:rPr>
          <w:rFonts w:ascii="Arial" w:hAnsi="Arial" w:cs="Arial"/>
          <w:sz w:val="22"/>
          <w:szCs w:val="22"/>
        </w:rPr>
        <w:t>ing</w:t>
      </w:r>
      <w:r w:rsidR="003C0C76" w:rsidRPr="003C0C76">
        <w:rPr>
          <w:rFonts w:ascii="Arial" w:hAnsi="Arial" w:cs="Arial"/>
          <w:sz w:val="22"/>
          <w:szCs w:val="22"/>
        </w:rPr>
        <w:t xml:space="preserve"> the correctness of the calculation of </w:t>
      </w:r>
      <w:r w:rsidR="00C90D69">
        <w:rPr>
          <w:rFonts w:ascii="Arial" w:hAnsi="Arial" w:cs="Arial"/>
          <w:sz w:val="22"/>
          <w:szCs w:val="22"/>
        </w:rPr>
        <w:t>projected cash inflows</w:t>
      </w:r>
      <w:r w:rsidR="003C0C76" w:rsidRPr="003C0C76">
        <w:rPr>
          <w:rFonts w:ascii="Arial" w:hAnsi="Arial" w:cs="Arial"/>
          <w:sz w:val="22"/>
          <w:szCs w:val="22"/>
        </w:rPr>
        <w:t xml:space="preserve"> </w:t>
      </w:r>
      <w:r w:rsidR="000A3B30">
        <w:rPr>
          <w:rFonts w:ascii="Arial" w:hAnsi="Arial" w:cs="Arial"/>
          <w:sz w:val="22"/>
          <w:szCs w:val="22"/>
        </w:rPr>
        <w:t>which are used in calculating the</w:t>
      </w:r>
      <w:r w:rsidR="003C0C76" w:rsidRPr="003C0C76">
        <w:rPr>
          <w:rFonts w:ascii="Arial" w:hAnsi="Arial" w:cs="Arial"/>
          <w:sz w:val="22"/>
          <w:szCs w:val="22"/>
        </w:rPr>
        <w:t xml:space="preserve"> allowance for </w:t>
      </w:r>
      <w:r w:rsidR="00200BDA" w:rsidRPr="00200BDA">
        <w:rPr>
          <w:rFonts w:ascii="Arial" w:hAnsi="Arial" w:cs="Arial"/>
          <w:color w:val="auto"/>
          <w:sz w:val="22"/>
          <w:szCs w:val="22"/>
        </w:rPr>
        <w:t>expected credit losses</w:t>
      </w:r>
      <w:r w:rsidR="003C0C76" w:rsidRPr="003C0C76">
        <w:rPr>
          <w:rFonts w:ascii="Arial" w:hAnsi="Arial" w:cs="Arial"/>
          <w:sz w:val="22"/>
          <w:szCs w:val="22"/>
        </w:rPr>
        <w:t xml:space="preserve">, and the accounting records.  </w:t>
      </w:r>
    </w:p>
    <w:p w:rsidR="003C0C76" w:rsidRPr="003C0C76" w:rsidRDefault="003D2F9A" w:rsidP="00F07249">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Performing</w:t>
      </w:r>
      <w:r w:rsidR="003C0C76" w:rsidRPr="004B3FA7">
        <w:rPr>
          <w:rFonts w:ascii="Arial" w:hAnsi="Arial" w:cs="Arial"/>
          <w:sz w:val="22"/>
          <w:szCs w:val="22"/>
        </w:rPr>
        <w:t xml:space="preserve"> analytical procedures on assumptions that the </w:t>
      </w:r>
      <w:r w:rsidR="00B26567">
        <w:rPr>
          <w:rFonts w:ascii="Arial" w:hAnsi="Arial" w:cs="Arial"/>
          <w:sz w:val="22"/>
          <w:szCs w:val="22"/>
        </w:rPr>
        <w:t xml:space="preserve">Group </w:t>
      </w:r>
      <w:r w:rsidR="003C0C76" w:rsidRPr="004B3FA7">
        <w:rPr>
          <w:rFonts w:ascii="Arial" w:hAnsi="Arial" w:cs="Arial"/>
          <w:sz w:val="22"/>
          <w:szCs w:val="22"/>
        </w:rPr>
        <w:t>applied against historical</w:t>
      </w:r>
      <w:r w:rsidR="003C0C76" w:rsidRPr="003C0C76">
        <w:rPr>
          <w:rFonts w:ascii="Arial" w:hAnsi="Arial" w:cs="Arial"/>
          <w:sz w:val="22"/>
          <w:szCs w:val="22"/>
        </w:rPr>
        <w:t xml:space="preserve"> data, </w:t>
      </w:r>
      <w:r>
        <w:rPr>
          <w:rFonts w:ascii="Arial" w:hAnsi="Arial" w:cs="Arial"/>
          <w:sz w:val="22"/>
          <w:szCs w:val="22"/>
        </w:rPr>
        <w:t>checking</w:t>
      </w:r>
      <w:r w:rsidR="003C0C76" w:rsidRPr="003C0C76">
        <w:rPr>
          <w:rFonts w:ascii="Arial" w:hAnsi="Arial" w:cs="Arial"/>
          <w:sz w:val="22"/>
          <w:szCs w:val="22"/>
        </w:rPr>
        <w:t xml:space="preserve"> the consistency of the application of such assu</w:t>
      </w:r>
      <w:r>
        <w:rPr>
          <w:rFonts w:ascii="Arial" w:hAnsi="Arial" w:cs="Arial"/>
          <w:sz w:val="22"/>
          <w:szCs w:val="22"/>
        </w:rPr>
        <w:t>mptions and evaluating</w:t>
      </w:r>
      <w:r w:rsidR="003C0C76" w:rsidRPr="003C0C76">
        <w:rPr>
          <w:rFonts w:ascii="Arial" w:hAnsi="Arial" w:cs="Arial"/>
          <w:sz w:val="22"/>
          <w:szCs w:val="22"/>
        </w:rPr>
        <w:t xml:space="preserve"> the method used by the </w:t>
      </w:r>
      <w:r w:rsidR="00B26567">
        <w:rPr>
          <w:rFonts w:ascii="Arial" w:hAnsi="Arial" w:cs="Arial"/>
          <w:sz w:val="22"/>
          <w:szCs w:val="22"/>
        </w:rPr>
        <w:t xml:space="preserve">Group </w:t>
      </w:r>
      <w:r w:rsidR="003C0C76" w:rsidRPr="003C0C76">
        <w:rPr>
          <w:rFonts w:ascii="Arial" w:hAnsi="Arial" w:cs="Arial"/>
          <w:sz w:val="22"/>
          <w:szCs w:val="22"/>
        </w:rPr>
        <w:t xml:space="preserve">to estimate the allowance </w:t>
      </w:r>
      <w:r w:rsidR="00E31861">
        <w:rPr>
          <w:rFonts w:ascii="Arial" w:hAnsi="Arial" w:cs="Arial"/>
          <w:sz w:val="22"/>
          <w:szCs w:val="22"/>
        </w:rPr>
        <w:t>for expected credit losses of loan</w:t>
      </w:r>
      <w:r w:rsidR="00C90D69">
        <w:rPr>
          <w:rFonts w:ascii="Arial" w:hAnsi="Arial" w:cs="Arial"/>
          <w:sz w:val="22"/>
          <w:szCs w:val="22"/>
        </w:rPr>
        <w:t>s</w:t>
      </w:r>
      <w:r w:rsidR="00E31861">
        <w:rPr>
          <w:rFonts w:ascii="Arial" w:hAnsi="Arial" w:cs="Arial"/>
          <w:sz w:val="22"/>
          <w:szCs w:val="22"/>
        </w:rPr>
        <w:t xml:space="preserve"> receivable</w:t>
      </w:r>
      <w:r w:rsidR="003C0C76" w:rsidRPr="003C0C76">
        <w:rPr>
          <w:rFonts w:ascii="Arial" w:hAnsi="Arial" w:cs="Arial"/>
          <w:sz w:val="22"/>
          <w:szCs w:val="22"/>
        </w:rPr>
        <w:t>.</w:t>
      </w:r>
    </w:p>
    <w:p w:rsidR="00C90D69" w:rsidRDefault="00C90D69">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0D5153" w:rsidRPr="000D5153" w:rsidRDefault="000D5153" w:rsidP="00A917F1">
      <w:pPr>
        <w:tabs>
          <w:tab w:val="left" w:pos="1440"/>
        </w:tabs>
        <w:spacing w:before="240" w:after="120" w:line="380" w:lineRule="exact"/>
        <w:rPr>
          <w:rFonts w:ascii="Arial" w:hAnsi="Arial" w:cs="Arial"/>
          <w:b/>
          <w:bCs/>
          <w:sz w:val="22"/>
          <w:szCs w:val="22"/>
        </w:rPr>
      </w:pPr>
      <w:r w:rsidRPr="000D5153">
        <w:rPr>
          <w:rFonts w:ascii="Arial" w:hAnsi="Arial" w:cs="Arial"/>
          <w:b/>
          <w:bCs/>
          <w:sz w:val="22"/>
          <w:szCs w:val="22"/>
        </w:rPr>
        <w:lastRenderedPageBreak/>
        <w:t>Inventory</w:t>
      </w:r>
    </w:p>
    <w:p w:rsidR="000D5153" w:rsidRPr="000D5153" w:rsidRDefault="000D5153" w:rsidP="00A917F1">
      <w:pPr>
        <w:tabs>
          <w:tab w:val="left" w:pos="1440"/>
        </w:tabs>
        <w:spacing w:before="120" w:after="120" w:line="380" w:lineRule="exact"/>
        <w:rPr>
          <w:rFonts w:ascii="Arial" w:hAnsi="Arial" w:cs="Arial"/>
          <w:sz w:val="22"/>
          <w:szCs w:val="22"/>
        </w:rPr>
      </w:pPr>
      <w:r w:rsidRPr="000D5153">
        <w:rPr>
          <w:rFonts w:ascii="Arial" w:hAnsi="Arial" w:cs="Arial"/>
          <w:sz w:val="22"/>
          <w:szCs w:val="22"/>
        </w:rPr>
        <w:t xml:space="preserve">Estimating the net </w:t>
      </w:r>
      <w:proofErr w:type="spellStart"/>
      <w:r w:rsidRPr="000D5153">
        <w:rPr>
          <w:rFonts w:ascii="Arial" w:hAnsi="Arial" w:cs="Arial"/>
          <w:sz w:val="22"/>
          <w:szCs w:val="22"/>
        </w:rPr>
        <w:t>realisable</w:t>
      </w:r>
      <w:proofErr w:type="spellEnd"/>
      <w:r w:rsidRPr="000D5153">
        <w:rPr>
          <w:rFonts w:ascii="Arial" w:hAnsi="Arial" w:cs="Arial"/>
          <w:sz w:val="22"/>
          <w:szCs w:val="22"/>
        </w:rPr>
        <w:t xml:space="preserve"> value</w:t>
      </w:r>
      <w:r w:rsidR="00725BB9">
        <w:rPr>
          <w:rFonts w:ascii="Arial" w:hAnsi="Arial" w:cs="Arial"/>
          <w:sz w:val="22"/>
          <w:szCs w:val="22"/>
        </w:rPr>
        <w:t>s</w:t>
      </w:r>
      <w:r w:rsidRPr="000D5153">
        <w:rPr>
          <w:rFonts w:ascii="Arial" w:hAnsi="Arial" w:cs="Arial"/>
          <w:sz w:val="22"/>
          <w:szCs w:val="22"/>
        </w:rPr>
        <w:t xml:space="preserve"> of inventory, as disclosed in Note</w:t>
      </w:r>
      <w:r w:rsidR="000C1755">
        <w:rPr>
          <w:rFonts w:ascii="Arial" w:hAnsi="Arial" w:cs="Arial"/>
          <w:sz w:val="22"/>
          <w:szCs w:val="22"/>
        </w:rPr>
        <w:t>s</w:t>
      </w:r>
      <w:r w:rsidR="00FF2E62">
        <w:rPr>
          <w:rFonts w:ascii="Arial" w:hAnsi="Arial" w:cs="Arial"/>
          <w:sz w:val="22"/>
          <w:szCs w:val="22"/>
        </w:rPr>
        <w:t xml:space="preserve"> </w:t>
      </w:r>
      <w:r w:rsidR="001E4E0F">
        <w:rPr>
          <w:rFonts w:ascii="Arial" w:hAnsi="Arial" w:cs="Arial"/>
          <w:sz w:val="22"/>
          <w:szCs w:val="22"/>
        </w:rPr>
        <w:t>5.4</w:t>
      </w:r>
      <w:r w:rsidRPr="000D5153">
        <w:rPr>
          <w:rFonts w:ascii="Arial" w:hAnsi="Arial" w:cs="Arial"/>
          <w:sz w:val="22"/>
          <w:szCs w:val="22"/>
        </w:rPr>
        <w:t xml:space="preserve"> and </w:t>
      </w:r>
      <w:r w:rsidR="000A7F2F">
        <w:rPr>
          <w:rFonts w:ascii="Arial" w:hAnsi="Arial" w:cs="Arial"/>
          <w:sz w:val="22"/>
          <w:szCs w:val="22"/>
        </w:rPr>
        <w:t>1</w:t>
      </w:r>
      <w:r w:rsidR="001E4E0F">
        <w:rPr>
          <w:rFonts w:ascii="Arial" w:hAnsi="Arial" w:cs="Arial"/>
          <w:sz w:val="22"/>
          <w:szCs w:val="22"/>
        </w:rPr>
        <w:t>0</w:t>
      </w:r>
      <w:r w:rsidRPr="000D5153">
        <w:rPr>
          <w:rFonts w:ascii="Arial" w:hAnsi="Arial" w:cs="Arial"/>
          <w:sz w:val="22"/>
          <w:szCs w:val="22"/>
        </w:rPr>
        <w:t xml:space="preserve"> to the </w:t>
      </w:r>
      <w:r w:rsidR="000A7F2F">
        <w:rPr>
          <w:rFonts w:ascii="Arial" w:hAnsi="Arial" w:cs="Arial"/>
          <w:sz w:val="22"/>
          <w:szCs w:val="22"/>
        </w:rPr>
        <w:t xml:space="preserve">consolidated </w:t>
      </w:r>
      <w:r w:rsidRPr="000D5153">
        <w:rPr>
          <w:rFonts w:ascii="Arial" w:hAnsi="Arial" w:cs="Arial"/>
          <w:sz w:val="22"/>
          <w:szCs w:val="22"/>
        </w:rPr>
        <w:t>financial statement</w:t>
      </w:r>
      <w:r w:rsidR="00D6255C">
        <w:rPr>
          <w:rFonts w:ascii="Arial" w:hAnsi="Arial" w:cs="Arial"/>
          <w:sz w:val="22"/>
          <w:szCs w:val="22"/>
        </w:rPr>
        <w:t>s</w:t>
      </w:r>
      <w:r w:rsidRPr="000D5153">
        <w:rPr>
          <w:rFonts w:ascii="Arial" w:hAnsi="Arial" w:cs="Arial"/>
          <w:sz w:val="22"/>
          <w:szCs w:val="22"/>
        </w:rPr>
        <w:t>, is an area of significant management judg</w:t>
      </w:r>
      <w:r w:rsidR="00E31861">
        <w:rPr>
          <w:rFonts w:ascii="Arial" w:hAnsi="Arial" w:cs="Arial"/>
          <w:sz w:val="22"/>
          <w:szCs w:val="22"/>
        </w:rPr>
        <w:t>e</w:t>
      </w:r>
      <w:r w:rsidRPr="000D5153">
        <w:rPr>
          <w:rFonts w:ascii="Arial" w:hAnsi="Arial" w:cs="Arial"/>
          <w:sz w:val="22"/>
          <w:szCs w:val="22"/>
        </w:rPr>
        <w:t xml:space="preserve">ment, particularly </w:t>
      </w:r>
      <w:proofErr w:type="gramStart"/>
      <w:r w:rsidRPr="000D5153">
        <w:rPr>
          <w:rFonts w:ascii="Arial" w:hAnsi="Arial" w:cs="Arial"/>
          <w:sz w:val="22"/>
          <w:szCs w:val="22"/>
        </w:rPr>
        <w:t>with regard to</w:t>
      </w:r>
      <w:proofErr w:type="gramEnd"/>
      <w:r w:rsidRPr="000D5153">
        <w:rPr>
          <w:rFonts w:ascii="Arial" w:hAnsi="Arial" w:cs="Arial"/>
          <w:sz w:val="22"/>
          <w:szCs w:val="22"/>
        </w:rPr>
        <w:t xml:space="preserve"> the estimation of provision for </w:t>
      </w:r>
      <w:r w:rsidR="00D6255C">
        <w:rPr>
          <w:rFonts w:ascii="Arial" w:hAnsi="Arial" w:cs="Arial"/>
          <w:sz w:val="22"/>
          <w:szCs w:val="22"/>
        </w:rPr>
        <w:t xml:space="preserve">diminution in the value of </w:t>
      </w:r>
      <w:r w:rsidR="00725BB9">
        <w:rPr>
          <w:rFonts w:ascii="Arial" w:hAnsi="Arial" w:cs="Arial"/>
          <w:sz w:val="22"/>
          <w:szCs w:val="22"/>
        </w:rPr>
        <w:t>obsolete or damaged</w:t>
      </w:r>
      <w:r w:rsidRPr="000D5153">
        <w:rPr>
          <w:rFonts w:ascii="Arial" w:hAnsi="Arial" w:cs="Arial"/>
          <w:sz w:val="22"/>
          <w:szCs w:val="22"/>
        </w:rPr>
        <w:t xml:space="preserve"> inventory.</w:t>
      </w:r>
      <w:r w:rsidR="00725BB9">
        <w:rPr>
          <w:rFonts w:ascii="Arial" w:hAnsi="Arial" w:cs="Arial"/>
          <w:sz w:val="22"/>
          <w:szCs w:val="22"/>
        </w:rPr>
        <w:t xml:space="preserve"> </w:t>
      </w:r>
      <w:r w:rsidRPr="000D5153">
        <w:rPr>
          <w:rFonts w:ascii="Arial" w:hAnsi="Arial" w:cs="Arial"/>
          <w:sz w:val="22"/>
          <w:szCs w:val="22"/>
        </w:rPr>
        <w:t xml:space="preserve">This requires detailed analysis of the product life cycle, the competitive environment, </w:t>
      </w:r>
      <w:r w:rsidR="00725BB9">
        <w:rPr>
          <w:rFonts w:ascii="Arial" w:hAnsi="Arial" w:cs="Arial"/>
          <w:sz w:val="22"/>
          <w:szCs w:val="22"/>
        </w:rPr>
        <w:t xml:space="preserve">the </w:t>
      </w:r>
      <w:r w:rsidRPr="000D5153">
        <w:rPr>
          <w:rFonts w:ascii="Arial" w:hAnsi="Arial" w:cs="Arial"/>
          <w:sz w:val="22"/>
          <w:szCs w:val="22"/>
        </w:rPr>
        <w:t>economic circumstances and the situation within the industry. There is</w:t>
      </w:r>
      <w:r w:rsidR="00725BB9">
        <w:rPr>
          <w:rFonts w:ascii="Arial" w:hAnsi="Arial" w:cs="Arial"/>
          <w:sz w:val="22"/>
          <w:szCs w:val="22"/>
        </w:rPr>
        <w:t xml:space="preserve"> thus</w:t>
      </w:r>
      <w:r w:rsidRPr="000D5153">
        <w:rPr>
          <w:rFonts w:ascii="Arial" w:hAnsi="Arial" w:cs="Arial"/>
          <w:sz w:val="22"/>
          <w:szCs w:val="22"/>
        </w:rPr>
        <w:t xml:space="preserve"> a risk </w:t>
      </w:r>
      <w:r w:rsidR="00D6255C">
        <w:rPr>
          <w:rFonts w:ascii="Arial" w:hAnsi="Arial" w:cs="Arial"/>
          <w:sz w:val="22"/>
          <w:szCs w:val="22"/>
        </w:rPr>
        <w:t>with respect to the amoun</w:t>
      </w:r>
      <w:r w:rsidR="00725BB9">
        <w:rPr>
          <w:rFonts w:ascii="Arial" w:hAnsi="Arial" w:cs="Arial"/>
          <w:sz w:val="22"/>
          <w:szCs w:val="22"/>
        </w:rPr>
        <w:t xml:space="preserve">t </w:t>
      </w:r>
      <w:r w:rsidR="00D6255C">
        <w:rPr>
          <w:rFonts w:ascii="Arial" w:hAnsi="Arial" w:cs="Arial"/>
          <w:sz w:val="22"/>
          <w:szCs w:val="22"/>
        </w:rPr>
        <w:t xml:space="preserve">of </w:t>
      </w:r>
      <w:r w:rsidRPr="000D5153">
        <w:rPr>
          <w:rFonts w:ascii="Arial" w:hAnsi="Arial" w:cs="Arial"/>
          <w:sz w:val="22"/>
          <w:szCs w:val="22"/>
        </w:rPr>
        <w:t>provision set aside for dimin</w:t>
      </w:r>
      <w:r w:rsidR="00D6255C">
        <w:rPr>
          <w:rFonts w:ascii="Arial" w:hAnsi="Arial" w:cs="Arial"/>
          <w:sz w:val="22"/>
          <w:szCs w:val="22"/>
        </w:rPr>
        <w:t>ution in the value of inventory.</w:t>
      </w:r>
    </w:p>
    <w:p w:rsidR="000D5153" w:rsidRPr="000D5153" w:rsidRDefault="000D5153" w:rsidP="00200BDA">
      <w:pPr>
        <w:pStyle w:val="ps-000-normal"/>
        <w:spacing w:before="120" w:line="380" w:lineRule="exact"/>
        <w:rPr>
          <w:rFonts w:ascii="Arial" w:hAnsi="Arial" w:cs="Arial"/>
          <w:i/>
          <w:iCs/>
          <w:sz w:val="22"/>
          <w:szCs w:val="22"/>
        </w:rPr>
      </w:pPr>
      <w:r w:rsidRPr="000D5153">
        <w:rPr>
          <w:rFonts w:ascii="Arial" w:hAnsi="Arial" w:cs="Arial"/>
          <w:sz w:val="22"/>
          <w:szCs w:val="22"/>
        </w:rPr>
        <w:t xml:space="preserve">I </w:t>
      </w:r>
      <w:r w:rsidRPr="00B26567">
        <w:rPr>
          <w:rFonts w:ascii="Arial" w:hAnsi="Arial" w:cs="Arial"/>
          <w:sz w:val="22"/>
          <w:szCs w:val="22"/>
        </w:rPr>
        <w:t xml:space="preserve">assessed and tested the internal controls of the </w:t>
      </w:r>
      <w:r w:rsidR="00AE5B83" w:rsidRPr="00B26567">
        <w:rPr>
          <w:rFonts w:ascii="Arial" w:hAnsi="Arial" w:cs="Arial"/>
          <w:sz w:val="22"/>
          <w:szCs w:val="22"/>
        </w:rPr>
        <w:t xml:space="preserve">Group </w:t>
      </w:r>
      <w:r w:rsidRPr="00B26567">
        <w:rPr>
          <w:rFonts w:ascii="Arial" w:hAnsi="Arial" w:cs="Arial"/>
          <w:sz w:val="22"/>
          <w:szCs w:val="22"/>
        </w:rPr>
        <w:t xml:space="preserve">relevant to the </w:t>
      </w:r>
      <w:r w:rsidR="00725BB9">
        <w:rPr>
          <w:rFonts w:ascii="Arial" w:hAnsi="Arial" w:cs="Arial"/>
          <w:sz w:val="22"/>
          <w:szCs w:val="22"/>
        </w:rPr>
        <w:t>estimation</w:t>
      </w:r>
      <w:r w:rsidRPr="00B26567">
        <w:rPr>
          <w:rFonts w:ascii="Arial" w:hAnsi="Arial" w:cs="Arial"/>
          <w:sz w:val="22"/>
          <w:szCs w:val="22"/>
        </w:rPr>
        <w:t xml:space="preserve"> of provision for diminution in the value of inventory</w:t>
      </w:r>
      <w:r w:rsidR="008C34D3" w:rsidRPr="00B26567">
        <w:rPr>
          <w:rFonts w:ascii="Arial" w:hAnsi="Arial" w:cs="Arial"/>
          <w:sz w:val="22"/>
          <w:szCs w:val="22"/>
        </w:rPr>
        <w:t xml:space="preserve"> by making enquiry of responsible </w:t>
      </w:r>
      <w:r w:rsidR="00AE5B83" w:rsidRPr="00B26567">
        <w:rPr>
          <w:rFonts w:ascii="Arial" w:hAnsi="Arial" w:cs="Arial"/>
          <w:sz w:val="22"/>
          <w:szCs w:val="22"/>
        </w:rPr>
        <w:t>executives</w:t>
      </w:r>
      <w:r w:rsidR="008C34D3" w:rsidRPr="00B26567">
        <w:rPr>
          <w:rFonts w:ascii="Arial" w:hAnsi="Arial" w:cs="Arial"/>
          <w:sz w:val="22"/>
          <w:szCs w:val="22"/>
        </w:rPr>
        <w:t xml:space="preserve">, gaining an understanding of the controls and selecting representative samples to test the operation of the designed controls. In addition, </w:t>
      </w:r>
      <w:r w:rsidRPr="00B26567">
        <w:rPr>
          <w:rFonts w:ascii="Arial" w:hAnsi="Arial" w:cs="Arial"/>
          <w:sz w:val="22"/>
          <w:szCs w:val="22"/>
        </w:rPr>
        <w:t xml:space="preserve">I assessed the </w:t>
      </w:r>
      <w:r w:rsidR="008C34D3" w:rsidRPr="00B26567">
        <w:rPr>
          <w:rFonts w:ascii="Arial" w:hAnsi="Arial" w:cs="Arial"/>
          <w:sz w:val="22"/>
          <w:szCs w:val="22"/>
        </w:rPr>
        <w:t xml:space="preserve">method and </w:t>
      </w:r>
      <w:r w:rsidRPr="00B26567">
        <w:rPr>
          <w:rFonts w:ascii="Arial" w:hAnsi="Arial" w:cs="Arial"/>
          <w:sz w:val="22"/>
          <w:szCs w:val="22"/>
        </w:rPr>
        <w:t>the assumptions applied by</w:t>
      </w:r>
      <w:r w:rsidR="00725BB9">
        <w:rPr>
          <w:rFonts w:ascii="Arial" w:hAnsi="Arial" w:cs="Arial"/>
          <w:sz w:val="22"/>
          <w:szCs w:val="22"/>
        </w:rPr>
        <w:t xml:space="preserve"> the</w:t>
      </w:r>
      <w:r w:rsidRPr="00B26567">
        <w:rPr>
          <w:rFonts w:ascii="Arial" w:hAnsi="Arial" w:cs="Arial"/>
          <w:sz w:val="22"/>
          <w:szCs w:val="22"/>
        </w:rPr>
        <w:t xml:space="preserve"> management in determining such provision. The procedures that I performed included</w:t>
      </w:r>
      <w:r w:rsidRPr="000D5153">
        <w:rPr>
          <w:rFonts w:ascii="Arial" w:hAnsi="Arial" w:cs="Arial"/>
          <w:sz w:val="22"/>
          <w:szCs w:val="22"/>
        </w:rPr>
        <w:t>:</w:t>
      </w:r>
    </w:p>
    <w:p w:rsidR="000D5153" w:rsidRPr="00B26567" w:rsidRDefault="008C34D3" w:rsidP="00200BDA">
      <w:pPr>
        <w:pStyle w:val="ps-000-normal"/>
        <w:numPr>
          <w:ilvl w:val="0"/>
          <w:numId w:val="1"/>
        </w:numPr>
        <w:spacing w:before="120" w:line="380" w:lineRule="exact"/>
        <w:ind w:left="360"/>
        <w:rPr>
          <w:rFonts w:ascii="Arial" w:hAnsi="Arial" w:cs="Arial"/>
          <w:sz w:val="22"/>
          <w:szCs w:val="22"/>
        </w:rPr>
      </w:pPr>
      <w:r w:rsidRPr="00B26567">
        <w:rPr>
          <w:rFonts w:ascii="Arial" w:hAnsi="Arial" w:cs="Arial"/>
          <w:sz w:val="22"/>
          <w:szCs w:val="22"/>
        </w:rPr>
        <w:t>Gaining an understanding</w:t>
      </w:r>
      <w:r w:rsidR="000D5153" w:rsidRPr="00B26567">
        <w:rPr>
          <w:rFonts w:ascii="Arial" w:hAnsi="Arial" w:cs="Arial"/>
          <w:sz w:val="22"/>
          <w:szCs w:val="22"/>
        </w:rPr>
        <w:t xml:space="preserve"> of the basis applied in determining </w:t>
      </w:r>
      <w:r w:rsidRPr="00B26567">
        <w:rPr>
          <w:rFonts w:ascii="Arial" w:hAnsi="Arial" w:cs="Arial"/>
          <w:sz w:val="22"/>
          <w:szCs w:val="22"/>
        </w:rPr>
        <w:t xml:space="preserve">the </w:t>
      </w:r>
      <w:r w:rsidR="000D5153" w:rsidRPr="00B26567">
        <w:rPr>
          <w:rFonts w:ascii="Arial" w:hAnsi="Arial" w:cs="Arial"/>
          <w:sz w:val="22"/>
          <w:szCs w:val="22"/>
        </w:rPr>
        <w:t>provision for diminution in value of inventory</w:t>
      </w:r>
      <w:r w:rsidRPr="00B26567">
        <w:rPr>
          <w:rFonts w:ascii="Arial" w:hAnsi="Arial" w:cs="Arial"/>
          <w:sz w:val="22"/>
          <w:szCs w:val="22"/>
        </w:rPr>
        <w:t xml:space="preserve"> and reviewing</w:t>
      </w:r>
      <w:r w:rsidR="000D5153" w:rsidRPr="00B26567">
        <w:rPr>
          <w:rFonts w:ascii="Arial" w:hAnsi="Arial" w:cs="Arial"/>
          <w:sz w:val="22"/>
          <w:szCs w:val="22"/>
        </w:rPr>
        <w:t xml:space="preserve"> the consistency of the application of that basis, and the rationale for the recording of specific provisions.</w:t>
      </w:r>
    </w:p>
    <w:p w:rsidR="000D5153" w:rsidRPr="00B26567" w:rsidRDefault="008C34D3" w:rsidP="00200BDA">
      <w:pPr>
        <w:pStyle w:val="ps-000-normal"/>
        <w:numPr>
          <w:ilvl w:val="0"/>
          <w:numId w:val="1"/>
        </w:numPr>
        <w:spacing w:before="120" w:line="380" w:lineRule="exact"/>
        <w:ind w:left="360"/>
        <w:rPr>
          <w:rFonts w:ascii="Arial" w:hAnsi="Arial" w:cs="Arial"/>
          <w:sz w:val="22"/>
          <w:szCs w:val="22"/>
        </w:rPr>
      </w:pPr>
      <w:r w:rsidRPr="00B26567">
        <w:rPr>
          <w:rFonts w:ascii="Arial" w:hAnsi="Arial" w:cs="Arial"/>
          <w:sz w:val="22"/>
          <w:szCs w:val="22"/>
        </w:rPr>
        <w:t xml:space="preserve">Comparing </w:t>
      </w:r>
      <w:r w:rsidR="000D5153" w:rsidRPr="00B26567">
        <w:rPr>
          <w:rFonts w:ascii="Arial" w:hAnsi="Arial" w:cs="Arial"/>
          <w:sz w:val="22"/>
          <w:szCs w:val="22"/>
        </w:rPr>
        <w:t>the inventory holding periods and inventory movement</w:t>
      </w:r>
      <w:r w:rsidRPr="00B26567">
        <w:rPr>
          <w:rFonts w:ascii="Arial" w:hAnsi="Arial" w:cs="Arial"/>
          <w:sz w:val="22"/>
          <w:szCs w:val="22"/>
        </w:rPr>
        <w:t>s</w:t>
      </w:r>
      <w:r w:rsidR="000D5153" w:rsidRPr="00B26567">
        <w:rPr>
          <w:rFonts w:ascii="Arial" w:hAnsi="Arial" w:cs="Arial"/>
          <w:sz w:val="22"/>
          <w:szCs w:val="22"/>
        </w:rPr>
        <w:t xml:space="preserve"> to identify product lines with indicators of lower than normal inventory turnover.</w:t>
      </w:r>
    </w:p>
    <w:p w:rsidR="000D5153" w:rsidRPr="00A917F1" w:rsidRDefault="008C34D3" w:rsidP="00200BDA">
      <w:pPr>
        <w:pStyle w:val="ps-000-normal"/>
        <w:numPr>
          <w:ilvl w:val="0"/>
          <w:numId w:val="1"/>
        </w:numPr>
        <w:spacing w:before="120" w:line="380" w:lineRule="exact"/>
        <w:ind w:left="360"/>
        <w:rPr>
          <w:rFonts w:ascii="Arial" w:hAnsi="Arial" w:cs="Arial"/>
          <w:sz w:val="22"/>
          <w:szCs w:val="22"/>
        </w:rPr>
      </w:pPr>
      <w:r w:rsidRPr="00B26567">
        <w:rPr>
          <w:rFonts w:ascii="Arial" w:hAnsi="Arial" w:cs="Arial"/>
          <w:sz w:val="22"/>
          <w:szCs w:val="22"/>
        </w:rPr>
        <w:t xml:space="preserve">Comparing </w:t>
      </w:r>
      <w:r w:rsidR="00725BB9">
        <w:rPr>
          <w:rFonts w:ascii="Arial" w:hAnsi="Arial" w:cs="Arial"/>
          <w:sz w:val="22"/>
          <w:szCs w:val="22"/>
        </w:rPr>
        <w:t xml:space="preserve">net </w:t>
      </w:r>
      <w:r w:rsidRPr="00B26567">
        <w:rPr>
          <w:rFonts w:ascii="Arial" w:hAnsi="Arial" w:cs="Arial"/>
          <w:sz w:val="22"/>
          <w:szCs w:val="22"/>
        </w:rPr>
        <w:t>proceeds from</w:t>
      </w:r>
      <w:r w:rsidR="000D5153" w:rsidRPr="00B26567">
        <w:rPr>
          <w:rFonts w:ascii="Arial" w:hAnsi="Arial" w:cs="Arial"/>
          <w:sz w:val="22"/>
          <w:szCs w:val="22"/>
        </w:rPr>
        <w:t xml:space="preserve"> sales transactions occurring after the date of the financial statements </w:t>
      </w:r>
      <w:r w:rsidR="00725BB9">
        <w:rPr>
          <w:rFonts w:ascii="Arial" w:hAnsi="Arial" w:cs="Arial"/>
          <w:sz w:val="22"/>
          <w:szCs w:val="22"/>
        </w:rPr>
        <w:t>to</w:t>
      </w:r>
      <w:r w:rsidR="000D5153" w:rsidRPr="00B26567">
        <w:rPr>
          <w:rFonts w:ascii="Arial" w:hAnsi="Arial" w:cs="Arial"/>
          <w:sz w:val="22"/>
          <w:szCs w:val="22"/>
        </w:rPr>
        <w:t xml:space="preserve"> the cost of inventory for each product</w:t>
      </w:r>
      <w:r w:rsidR="000D5153" w:rsidRPr="00A917F1">
        <w:rPr>
          <w:rFonts w:ascii="Arial" w:hAnsi="Arial" w:cs="Arial"/>
          <w:sz w:val="22"/>
          <w:szCs w:val="22"/>
        </w:rPr>
        <w:t xml:space="preserve"> line. </w:t>
      </w:r>
    </w:p>
    <w:p w:rsidR="00A917F1" w:rsidRPr="00A917F1" w:rsidRDefault="00A917F1" w:rsidP="00200BDA">
      <w:pPr>
        <w:widowControl/>
        <w:overflowPunct/>
        <w:autoSpaceDE/>
        <w:autoSpaceDN/>
        <w:adjustRightInd/>
        <w:spacing w:before="240" w:after="120" w:line="380" w:lineRule="exact"/>
        <w:textAlignment w:val="auto"/>
        <w:rPr>
          <w:rFonts w:ascii="Cordia New" w:eastAsia="Calibri" w:hAnsi="Cordia New" w:cs="Cordia New"/>
          <w:color w:val="0033CC"/>
          <w:sz w:val="28"/>
        </w:rPr>
      </w:pPr>
      <w:r w:rsidRPr="00A917F1">
        <w:rPr>
          <w:rFonts w:ascii="Arial" w:eastAsia="Calibri" w:hAnsi="Arial" w:cs="Arial"/>
          <w:b/>
          <w:bCs/>
          <w:color w:val="000000"/>
          <w:sz w:val="22"/>
          <w:szCs w:val="22"/>
        </w:rPr>
        <w:t xml:space="preserve">Goodwill </w:t>
      </w:r>
    </w:p>
    <w:p w:rsidR="00A917F1" w:rsidRPr="00A917F1" w:rsidRDefault="00D205B1" w:rsidP="00200BDA">
      <w:pPr>
        <w:widowControl/>
        <w:overflowPunct/>
        <w:autoSpaceDE/>
        <w:autoSpaceDN/>
        <w:adjustRightInd/>
        <w:spacing w:before="120" w:after="120" w:line="380" w:lineRule="exact"/>
        <w:textAlignment w:val="auto"/>
        <w:rPr>
          <w:rFonts w:ascii="Arial" w:eastAsia="Calibri" w:hAnsi="Arial" w:cs="Arial"/>
          <w:color w:val="000000"/>
          <w:sz w:val="22"/>
          <w:szCs w:val="22"/>
        </w:rPr>
      </w:pPr>
      <w:r>
        <w:rPr>
          <w:rFonts w:ascii="Arial" w:eastAsia="Calibri" w:hAnsi="Arial" w:cs="Browallia New"/>
          <w:color w:val="000000"/>
          <w:sz w:val="22"/>
        </w:rPr>
        <w:t>A</w:t>
      </w:r>
      <w:r w:rsidRPr="00A917F1">
        <w:rPr>
          <w:rFonts w:ascii="Arial" w:eastAsia="Calibri" w:hAnsi="Arial" w:cs="Arial"/>
          <w:color w:val="000000"/>
          <w:sz w:val="22"/>
          <w:szCs w:val="22"/>
        </w:rPr>
        <w:t>s disclosed in Note 2</w:t>
      </w:r>
      <w:r w:rsidR="001E4E0F">
        <w:rPr>
          <w:rFonts w:ascii="Arial" w:eastAsia="Calibri" w:hAnsi="Arial" w:cs="Arial"/>
          <w:color w:val="000000"/>
          <w:sz w:val="22"/>
          <w:szCs w:val="22"/>
        </w:rPr>
        <w:t>7</w:t>
      </w:r>
      <w:r>
        <w:rPr>
          <w:rFonts w:ascii="Arial" w:eastAsia="Calibri" w:hAnsi="Arial" w:cs="Arial"/>
          <w:color w:val="000000"/>
          <w:sz w:val="22"/>
          <w:szCs w:val="22"/>
        </w:rPr>
        <w:t xml:space="preserve"> to the </w:t>
      </w:r>
      <w:r w:rsidR="000A7F2F">
        <w:rPr>
          <w:rFonts w:ascii="Arial" w:eastAsia="Calibri" w:hAnsi="Arial" w:cs="Arial"/>
          <w:color w:val="000000"/>
          <w:sz w:val="22"/>
          <w:szCs w:val="22"/>
        </w:rPr>
        <w:t xml:space="preserve">consolidated </w:t>
      </w:r>
      <w:r>
        <w:rPr>
          <w:rFonts w:ascii="Arial" w:eastAsia="Calibri" w:hAnsi="Arial" w:cs="Arial"/>
          <w:color w:val="000000"/>
          <w:sz w:val="22"/>
          <w:szCs w:val="22"/>
        </w:rPr>
        <w:t>financial statements,</w:t>
      </w:r>
      <w:r w:rsidRPr="00A917F1">
        <w:rPr>
          <w:rFonts w:ascii="Arial" w:eastAsia="Calibri" w:hAnsi="Arial" w:cs="Arial"/>
          <w:color w:val="000000"/>
          <w:sz w:val="22"/>
          <w:szCs w:val="22"/>
        </w:rPr>
        <w:t xml:space="preserve"> </w:t>
      </w:r>
      <w:r>
        <w:rPr>
          <w:rFonts w:ascii="Arial" w:eastAsia="Calibri" w:hAnsi="Arial" w:cs="Arial"/>
          <w:color w:val="000000"/>
          <w:sz w:val="22"/>
          <w:szCs w:val="22"/>
        </w:rPr>
        <w:t>a</w:t>
      </w:r>
      <w:r w:rsidR="00A917F1" w:rsidRPr="00A917F1">
        <w:rPr>
          <w:rFonts w:ascii="Arial" w:eastAsia="Calibri" w:hAnsi="Arial" w:cs="Arial"/>
          <w:color w:val="000000"/>
          <w:sz w:val="22"/>
          <w:szCs w:val="22"/>
        </w:rPr>
        <w:t xml:space="preserve">s at 31 December </w:t>
      </w:r>
      <w:proofErr w:type="gramStart"/>
      <w:r w:rsidR="00A917F1" w:rsidRPr="00A917F1">
        <w:rPr>
          <w:rFonts w:ascii="Arial" w:eastAsia="Calibri" w:hAnsi="Arial" w:cs="Arial"/>
          <w:color w:val="000000"/>
          <w:sz w:val="22"/>
          <w:szCs w:val="22"/>
        </w:rPr>
        <w:t>20</w:t>
      </w:r>
      <w:r w:rsidR="00200BDA">
        <w:rPr>
          <w:rFonts w:ascii="Arial" w:eastAsia="Calibri" w:hAnsi="Arial" w:cs="Arial"/>
          <w:color w:val="000000"/>
          <w:sz w:val="22"/>
          <w:szCs w:val="22"/>
        </w:rPr>
        <w:t>20</w:t>
      </w:r>
      <w:r w:rsidR="00A917F1" w:rsidRPr="00A917F1">
        <w:rPr>
          <w:rFonts w:ascii="Arial" w:eastAsia="Calibri" w:hAnsi="Arial" w:cs="Arial"/>
          <w:color w:val="000000"/>
          <w:sz w:val="22"/>
          <w:szCs w:val="22"/>
        </w:rPr>
        <w:t xml:space="preserve">, </w:t>
      </w:r>
      <w:r w:rsidR="00C90D69">
        <w:rPr>
          <w:rFonts w:ascii="Arial" w:eastAsia="Calibri" w:hAnsi="Arial" w:cs="Arial"/>
          <w:color w:val="000000"/>
          <w:sz w:val="22"/>
          <w:szCs w:val="22"/>
        </w:rPr>
        <w:t xml:space="preserve">  </w:t>
      </w:r>
      <w:proofErr w:type="gramEnd"/>
      <w:r w:rsidR="00C90D69">
        <w:rPr>
          <w:rFonts w:ascii="Arial" w:eastAsia="Calibri" w:hAnsi="Arial" w:cs="Arial"/>
          <w:color w:val="000000"/>
          <w:sz w:val="22"/>
          <w:szCs w:val="22"/>
        </w:rPr>
        <w:t xml:space="preserve">            </w:t>
      </w:r>
      <w:r w:rsidR="00A917F1" w:rsidRPr="00A917F1">
        <w:rPr>
          <w:rFonts w:ascii="Arial" w:eastAsia="Calibri" w:hAnsi="Arial" w:cs="Arial"/>
          <w:color w:val="000000"/>
          <w:sz w:val="22"/>
          <w:szCs w:val="22"/>
        </w:rPr>
        <w:t xml:space="preserve">the </w:t>
      </w:r>
      <w:r w:rsidR="009A3471">
        <w:rPr>
          <w:rFonts w:ascii="Arial" w:eastAsia="Calibri" w:hAnsi="Arial" w:cs="Arial"/>
          <w:color w:val="000000"/>
          <w:sz w:val="22"/>
          <w:szCs w:val="22"/>
        </w:rPr>
        <w:t>Group</w:t>
      </w:r>
      <w:r w:rsidR="00A917F1" w:rsidRPr="00A917F1">
        <w:rPr>
          <w:rFonts w:ascii="Arial" w:eastAsia="Calibri" w:hAnsi="Arial" w:cs="Arial"/>
          <w:color w:val="000000"/>
          <w:sz w:val="22"/>
          <w:szCs w:val="22"/>
        </w:rPr>
        <w:t xml:space="preserve"> </w:t>
      </w:r>
      <w:r w:rsidR="00DE5D12">
        <w:rPr>
          <w:rFonts w:ascii="Arial" w:eastAsia="Calibri" w:hAnsi="Arial" w:cs="Arial"/>
          <w:color w:val="000000"/>
          <w:sz w:val="22"/>
          <w:szCs w:val="22"/>
        </w:rPr>
        <w:t xml:space="preserve">had goodwill </w:t>
      </w:r>
      <w:r w:rsidR="00A917F1" w:rsidRPr="00A917F1">
        <w:rPr>
          <w:rFonts w:ascii="Arial" w:eastAsia="Calibri" w:hAnsi="Arial" w:cs="Arial"/>
          <w:color w:val="000000"/>
          <w:sz w:val="22"/>
          <w:szCs w:val="22"/>
        </w:rPr>
        <w:t>present</w:t>
      </w:r>
      <w:r w:rsidR="00DE5D12">
        <w:rPr>
          <w:rFonts w:ascii="Arial" w:eastAsia="Calibri" w:hAnsi="Arial" w:cs="Arial"/>
          <w:color w:val="000000"/>
          <w:sz w:val="22"/>
          <w:szCs w:val="22"/>
        </w:rPr>
        <w:t>ed</w:t>
      </w:r>
      <w:r w:rsidR="00A917F1" w:rsidRPr="00A917F1">
        <w:rPr>
          <w:rFonts w:ascii="Arial" w:eastAsia="Calibri" w:hAnsi="Arial" w:cs="Arial"/>
          <w:color w:val="000000"/>
          <w:sz w:val="22"/>
          <w:szCs w:val="22"/>
        </w:rPr>
        <w:t xml:space="preserve"> in the financial statements </w:t>
      </w:r>
      <w:r w:rsidR="005B4A84">
        <w:rPr>
          <w:rFonts w:ascii="Arial" w:eastAsia="Calibri" w:hAnsi="Arial" w:cs="Arial"/>
          <w:color w:val="000000"/>
          <w:sz w:val="22"/>
          <w:szCs w:val="22"/>
        </w:rPr>
        <w:t>in the amount of</w:t>
      </w:r>
      <w:r w:rsidR="00A917F1" w:rsidRPr="00A917F1">
        <w:rPr>
          <w:rFonts w:ascii="Arial" w:eastAsia="Calibri" w:hAnsi="Arial" w:cs="Arial"/>
          <w:color w:val="000000"/>
          <w:sz w:val="22"/>
          <w:szCs w:val="22"/>
        </w:rPr>
        <w:t xml:space="preserve"> Baht </w:t>
      </w:r>
      <w:r w:rsidR="00E31861">
        <w:rPr>
          <w:rFonts w:ascii="Arial" w:eastAsia="Calibri" w:hAnsi="Arial" w:cs="Arial"/>
          <w:color w:val="000000"/>
          <w:sz w:val="22"/>
          <w:szCs w:val="22"/>
        </w:rPr>
        <w:t>296</w:t>
      </w:r>
      <w:r w:rsidR="00A917F1" w:rsidRPr="00A917F1">
        <w:rPr>
          <w:rFonts w:ascii="Arial" w:eastAsia="Calibri" w:hAnsi="Arial" w:cs="Arial"/>
          <w:color w:val="000000"/>
          <w:sz w:val="22"/>
          <w:szCs w:val="22"/>
        </w:rPr>
        <w:t xml:space="preserve"> million. </w:t>
      </w:r>
      <w:r w:rsidR="00C90D69">
        <w:rPr>
          <w:rFonts w:ascii="Arial" w:eastAsia="Calibri" w:hAnsi="Arial" w:cs="Arial"/>
          <w:color w:val="000000"/>
          <w:sz w:val="22"/>
          <w:szCs w:val="22"/>
        </w:rPr>
        <w:t xml:space="preserve">            </w:t>
      </w:r>
      <w:r w:rsidR="00A917F1" w:rsidRPr="00A917F1">
        <w:rPr>
          <w:rFonts w:ascii="Arial" w:eastAsia="Calibri" w:hAnsi="Arial" w:cs="Arial"/>
          <w:color w:val="000000"/>
          <w:sz w:val="22"/>
          <w:szCs w:val="22"/>
        </w:rPr>
        <w:t xml:space="preserve">I focused my audit on the impairment of goodwill because the </w:t>
      </w:r>
      <w:r w:rsidR="00DE7700" w:rsidRPr="00A917F1">
        <w:rPr>
          <w:rFonts w:ascii="Arial" w:eastAsia="Calibri" w:hAnsi="Arial" w:cs="Arial"/>
          <w:color w:val="000000"/>
          <w:sz w:val="22"/>
          <w:szCs w:val="22"/>
        </w:rPr>
        <w:t xml:space="preserve">impairment </w:t>
      </w:r>
      <w:r w:rsidR="00A917F1" w:rsidRPr="00A917F1">
        <w:rPr>
          <w:rFonts w:ascii="Arial" w:eastAsia="Calibri" w:hAnsi="Arial" w:cs="Arial"/>
          <w:color w:val="000000"/>
          <w:sz w:val="22"/>
          <w:szCs w:val="22"/>
        </w:rPr>
        <w:t xml:space="preserve">assessment </w:t>
      </w:r>
      <w:r w:rsidR="00DE7700">
        <w:rPr>
          <w:rFonts w:ascii="Arial" w:eastAsia="Calibri" w:hAnsi="Arial" w:cs="Arial"/>
          <w:color w:val="000000"/>
          <w:sz w:val="22"/>
          <w:szCs w:val="22"/>
        </w:rPr>
        <w:t>on</w:t>
      </w:r>
      <w:r w:rsidR="00A917F1" w:rsidRPr="00A917F1">
        <w:rPr>
          <w:rFonts w:ascii="Arial" w:eastAsia="Calibri" w:hAnsi="Arial" w:cs="Arial"/>
          <w:color w:val="000000"/>
          <w:sz w:val="22"/>
          <w:szCs w:val="22"/>
        </w:rPr>
        <w:t xml:space="preserve"> goodwill is a significant accounting estimate requiring management to exercise judgment in identifying the cash generating units, estimating the cash inflows that are expected to be generated </w:t>
      </w:r>
      <w:r w:rsidR="00DE7700">
        <w:rPr>
          <w:rFonts w:ascii="Arial" w:eastAsia="Calibri" w:hAnsi="Arial" w:cs="Arial"/>
          <w:color w:val="000000"/>
          <w:sz w:val="22"/>
          <w:szCs w:val="22"/>
        </w:rPr>
        <w:t xml:space="preserve">in the future </w:t>
      </w:r>
      <w:r w:rsidR="00A917F1" w:rsidRPr="00A917F1">
        <w:rPr>
          <w:rFonts w:ascii="Arial" w:eastAsia="Calibri" w:hAnsi="Arial" w:cs="Arial"/>
          <w:color w:val="000000"/>
          <w:sz w:val="22"/>
          <w:szCs w:val="22"/>
        </w:rPr>
        <w:t>and setting</w:t>
      </w:r>
      <w:r w:rsidR="00DE5D12">
        <w:rPr>
          <w:rFonts w:ascii="Arial" w:eastAsia="Calibri" w:hAnsi="Arial" w:cs="Arial"/>
          <w:color w:val="000000"/>
          <w:sz w:val="22"/>
          <w:szCs w:val="22"/>
        </w:rPr>
        <w:t xml:space="preserve"> </w:t>
      </w:r>
      <w:r w:rsidR="00A917F1" w:rsidRPr="00A917F1">
        <w:rPr>
          <w:rFonts w:ascii="Arial" w:eastAsia="Calibri" w:hAnsi="Arial" w:cs="Arial"/>
          <w:color w:val="000000"/>
          <w:sz w:val="22"/>
          <w:szCs w:val="22"/>
        </w:rPr>
        <w:t xml:space="preserve">an appropriate discount rate and long-term growth rate. </w:t>
      </w:r>
    </w:p>
    <w:p w:rsidR="00A917F1" w:rsidRPr="00A917F1" w:rsidRDefault="00A917F1" w:rsidP="00A917F1">
      <w:pPr>
        <w:widowControl/>
        <w:overflowPunct/>
        <w:autoSpaceDE/>
        <w:autoSpaceDN/>
        <w:adjustRightInd/>
        <w:spacing w:before="120" w:after="120" w:line="380" w:lineRule="exact"/>
        <w:textAlignment w:val="auto"/>
        <w:rPr>
          <w:rFonts w:ascii="Arial" w:eastAsia="Calibri" w:hAnsi="Arial" w:cs="Arial"/>
          <w:color w:val="000000"/>
          <w:sz w:val="22"/>
          <w:szCs w:val="22"/>
          <w:cs/>
        </w:rPr>
      </w:pPr>
      <w:r w:rsidRPr="00A917F1">
        <w:rPr>
          <w:rFonts w:ascii="Arial" w:eastAsia="Calibri" w:hAnsi="Arial" w:cs="Arial"/>
          <w:color w:val="000000"/>
          <w:sz w:val="22"/>
          <w:szCs w:val="22"/>
        </w:rPr>
        <w:t>I</w:t>
      </w:r>
      <w:r w:rsidR="00DE7700">
        <w:rPr>
          <w:rFonts w:ascii="Arial" w:eastAsia="Calibri" w:hAnsi="Arial" w:cs="Arial"/>
          <w:color w:val="000000"/>
          <w:sz w:val="22"/>
          <w:szCs w:val="22"/>
        </w:rPr>
        <w:t xml:space="preserve"> have</w:t>
      </w:r>
      <w:r w:rsidRPr="00A917F1">
        <w:rPr>
          <w:rFonts w:ascii="Arial" w:eastAsia="Calibri" w:hAnsi="Arial" w:cs="Arial"/>
          <w:color w:val="000000"/>
          <w:sz w:val="22"/>
          <w:szCs w:val="22"/>
        </w:rPr>
        <w:t xml:space="preserve"> assessed the identification of cash generating units and the financial models selected by management by </w:t>
      </w:r>
    </w:p>
    <w:p w:rsidR="00A917F1" w:rsidRPr="00A917F1" w:rsidRDefault="00A917F1" w:rsidP="00A917F1">
      <w:pPr>
        <w:widowControl/>
        <w:numPr>
          <w:ilvl w:val="0"/>
          <w:numId w:val="10"/>
        </w:numPr>
        <w:overflowPunct/>
        <w:autoSpaceDE/>
        <w:autoSpaceDN/>
        <w:adjustRightInd/>
        <w:spacing w:before="120" w:after="120" w:line="380" w:lineRule="exact"/>
        <w:ind w:left="360"/>
        <w:textAlignment w:val="auto"/>
        <w:rPr>
          <w:rFonts w:ascii="Arial" w:hAnsi="Arial" w:cs="Arial"/>
          <w:color w:val="000000"/>
          <w:sz w:val="22"/>
          <w:szCs w:val="22"/>
        </w:rPr>
      </w:pPr>
      <w:r w:rsidRPr="00A917F1">
        <w:rPr>
          <w:rFonts w:ascii="Arial" w:hAnsi="Arial" w:cs="Arial"/>
          <w:color w:val="000000"/>
          <w:sz w:val="22"/>
          <w:szCs w:val="22"/>
        </w:rPr>
        <w:t xml:space="preserve">Gaining an understanding of management’s decision-making process and assessing whether the decisions made were consistent with how assets are </w:t>
      </w:r>
      <w:proofErr w:type="spellStart"/>
      <w:r w:rsidRPr="00A917F1">
        <w:rPr>
          <w:rFonts w:ascii="Arial" w:hAnsi="Arial" w:cs="Arial"/>
          <w:color w:val="000000"/>
          <w:sz w:val="22"/>
          <w:szCs w:val="22"/>
        </w:rPr>
        <w:t>utilised</w:t>
      </w:r>
      <w:proofErr w:type="spellEnd"/>
      <w:r w:rsidRPr="00A917F1">
        <w:rPr>
          <w:rFonts w:ascii="Arial" w:hAnsi="Arial" w:cs="Arial"/>
          <w:color w:val="000000"/>
          <w:sz w:val="22"/>
          <w:szCs w:val="22"/>
        </w:rPr>
        <w:t>.</w:t>
      </w:r>
    </w:p>
    <w:p w:rsidR="00C90D69" w:rsidRDefault="00C90D69">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A917F1" w:rsidRPr="00A917F1" w:rsidRDefault="00A917F1" w:rsidP="00C90D69">
      <w:pPr>
        <w:widowControl/>
        <w:numPr>
          <w:ilvl w:val="0"/>
          <w:numId w:val="10"/>
        </w:numPr>
        <w:overflowPunct/>
        <w:autoSpaceDE/>
        <w:autoSpaceDN/>
        <w:adjustRightInd/>
        <w:spacing w:before="120" w:after="120" w:line="380" w:lineRule="exact"/>
        <w:ind w:left="360" w:right="-140"/>
        <w:textAlignment w:val="auto"/>
        <w:rPr>
          <w:rFonts w:ascii="Arial" w:hAnsi="Arial" w:cs="Arial"/>
          <w:color w:val="000000"/>
          <w:sz w:val="22"/>
          <w:szCs w:val="22"/>
        </w:rPr>
      </w:pPr>
      <w:r w:rsidRPr="00A917F1">
        <w:rPr>
          <w:rFonts w:ascii="Arial" w:hAnsi="Arial" w:cs="Arial"/>
          <w:color w:val="000000"/>
          <w:sz w:val="22"/>
          <w:szCs w:val="22"/>
        </w:rPr>
        <w:lastRenderedPageBreak/>
        <w:t xml:space="preserve">Testing the significant assumptions applied by management in preparing estimates of the </w:t>
      </w:r>
      <w:r w:rsidR="00C90D69">
        <w:rPr>
          <w:rFonts w:ascii="Arial" w:hAnsi="Arial" w:cs="Arial"/>
          <w:color w:val="000000"/>
          <w:sz w:val="22"/>
          <w:szCs w:val="22"/>
        </w:rPr>
        <w:t xml:space="preserve">          </w:t>
      </w:r>
      <w:r w:rsidRPr="00A917F1">
        <w:rPr>
          <w:rFonts w:ascii="Arial" w:hAnsi="Arial" w:cs="Arial"/>
          <w:color w:val="000000"/>
          <w:sz w:val="22"/>
          <w:szCs w:val="22"/>
        </w:rPr>
        <w:t xml:space="preserve">cash flows expected to be </w:t>
      </w:r>
      <w:proofErr w:type="spellStart"/>
      <w:r w:rsidRPr="00A917F1">
        <w:rPr>
          <w:rFonts w:ascii="Arial" w:hAnsi="Arial" w:cs="Arial"/>
          <w:color w:val="000000"/>
          <w:sz w:val="22"/>
          <w:szCs w:val="22"/>
        </w:rPr>
        <w:t>realised</w:t>
      </w:r>
      <w:proofErr w:type="spellEnd"/>
      <w:r w:rsidRPr="00A917F1">
        <w:rPr>
          <w:rFonts w:ascii="Arial" w:hAnsi="Arial" w:cs="Arial"/>
          <w:color w:val="000000"/>
          <w:sz w:val="22"/>
          <w:szCs w:val="22"/>
        </w:rPr>
        <w:t xml:space="preserve"> from the assets, by comparing those assumptions with information from both internal and external sources and comparing past cash flow projections to actual operating results in order to evaluate the exercise of management judgment in estimating the cash flow projections. I also evaluated the discount rate applied by management through analysis of the moving average finance costs of the Group and of the industry. </w:t>
      </w:r>
    </w:p>
    <w:p w:rsidR="00A917F1" w:rsidRPr="00A917F1" w:rsidRDefault="00A917F1" w:rsidP="00A917F1">
      <w:pPr>
        <w:widowControl/>
        <w:numPr>
          <w:ilvl w:val="0"/>
          <w:numId w:val="10"/>
        </w:numPr>
        <w:overflowPunct/>
        <w:autoSpaceDE/>
        <w:autoSpaceDN/>
        <w:adjustRightInd/>
        <w:spacing w:before="120" w:after="120" w:line="380" w:lineRule="exact"/>
        <w:ind w:left="360"/>
        <w:textAlignment w:val="auto"/>
        <w:rPr>
          <w:rFonts w:ascii="Arial" w:hAnsi="Arial" w:cs="Arial"/>
          <w:color w:val="000000"/>
          <w:sz w:val="22"/>
          <w:szCs w:val="22"/>
        </w:rPr>
      </w:pPr>
      <w:r w:rsidRPr="00A917F1">
        <w:rPr>
          <w:rFonts w:ascii="Arial" w:hAnsi="Arial" w:cs="Arial"/>
          <w:color w:val="000000"/>
          <w:sz w:val="22"/>
          <w:szCs w:val="22"/>
        </w:rPr>
        <w:t xml:space="preserve">Testing the calculation of the </w:t>
      </w:r>
      <w:proofErr w:type="spellStart"/>
      <w:r w:rsidRPr="00A917F1">
        <w:rPr>
          <w:rFonts w:ascii="Arial" w:hAnsi="Arial" w:cs="Arial"/>
          <w:color w:val="000000"/>
          <w:sz w:val="22"/>
          <w:szCs w:val="22"/>
        </w:rPr>
        <w:t>realisable</w:t>
      </w:r>
      <w:proofErr w:type="spellEnd"/>
      <w:r w:rsidRPr="00A917F1">
        <w:rPr>
          <w:rFonts w:ascii="Arial" w:hAnsi="Arial" w:cs="Arial"/>
          <w:color w:val="000000"/>
          <w:sz w:val="22"/>
          <w:szCs w:val="22"/>
        </w:rPr>
        <w:t xml:space="preserve"> values of the assets using the selected financial model and considered the impact of changes in key assumptions on those </w:t>
      </w:r>
      <w:proofErr w:type="spellStart"/>
      <w:r w:rsidRPr="00A917F1">
        <w:rPr>
          <w:rFonts w:ascii="Arial" w:hAnsi="Arial" w:cs="Arial"/>
          <w:color w:val="000000"/>
          <w:sz w:val="22"/>
          <w:szCs w:val="22"/>
        </w:rPr>
        <w:t>realisable</w:t>
      </w:r>
      <w:proofErr w:type="spellEnd"/>
      <w:r w:rsidRPr="00A917F1">
        <w:rPr>
          <w:rFonts w:ascii="Arial" w:hAnsi="Arial" w:cs="Arial"/>
          <w:color w:val="000000"/>
          <w:sz w:val="22"/>
          <w:szCs w:val="22"/>
        </w:rPr>
        <w:t xml:space="preserve"> values, especially changes in the discount rate and long-term revenue growth rates. </w:t>
      </w:r>
    </w:p>
    <w:p w:rsidR="00A917F1" w:rsidRPr="00A917F1" w:rsidRDefault="00A917F1" w:rsidP="00A917F1">
      <w:pPr>
        <w:widowControl/>
        <w:numPr>
          <w:ilvl w:val="0"/>
          <w:numId w:val="10"/>
        </w:numPr>
        <w:overflowPunct/>
        <w:autoSpaceDE/>
        <w:autoSpaceDN/>
        <w:adjustRightInd/>
        <w:spacing w:before="120" w:after="120" w:line="380" w:lineRule="exact"/>
        <w:ind w:left="360"/>
        <w:textAlignment w:val="auto"/>
        <w:rPr>
          <w:rFonts w:ascii="Arial" w:hAnsi="Arial" w:cs="Arial"/>
          <w:color w:val="000000"/>
          <w:sz w:val="22"/>
          <w:szCs w:val="22"/>
        </w:rPr>
      </w:pPr>
      <w:r w:rsidRPr="00A917F1">
        <w:rPr>
          <w:rFonts w:ascii="Arial" w:hAnsi="Arial" w:cs="Arial"/>
          <w:color w:val="000000"/>
          <w:sz w:val="22"/>
          <w:szCs w:val="22"/>
        </w:rPr>
        <w:t>Reviewing the disclosures made with respect to the impairment assessment for goodwill, as well as sensitivity of the impact of changes in key assumptions to the cash flow projections.</w:t>
      </w:r>
    </w:p>
    <w:p w:rsidR="00CC03FB" w:rsidRPr="00CC03FB" w:rsidRDefault="00CC03FB" w:rsidP="00CC03FB">
      <w:pPr>
        <w:spacing w:before="240" w:after="120" w:line="380" w:lineRule="exact"/>
        <w:rPr>
          <w:rFonts w:ascii="Arial" w:hAnsi="Arial" w:cs="Arial"/>
          <w:b/>
          <w:bCs/>
          <w:color w:val="000000"/>
          <w:sz w:val="22"/>
          <w:szCs w:val="22"/>
        </w:rPr>
      </w:pPr>
      <w:r w:rsidRPr="00CC03FB">
        <w:rPr>
          <w:rFonts w:ascii="Arial" w:hAnsi="Arial" w:cs="Arial"/>
          <w:b/>
          <w:bCs/>
          <w:color w:val="000000"/>
          <w:sz w:val="22"/>
          <w:szCs w:val="22"/>
        </w:rPr>
        <w:t xml:space="preserve">Insurance contract liabilities - </w:t>
      </w:r>
      <w:r w:rsidR="000C120F">
        <w:rPr>
          <w:rFonts w:ascii="Arial" w:hAnsi="Arial" w:cs="Arial"/>
          <w:b/>
          <w:bCs/>
          <w:color w:val="000000"/>
          <w:sz w:val="22"/>
          <w:szCs w:val="22"/>
        </w:rPr>
        <w:t>loss</w:t>
      </w:r>
      <w:r w:rsidRPr="00CC03FB">
        <w:rPr>
          <w:rFonts w:ascii="Arial" w:hAnsi="Arial" w:cs="Arial"/>
          <w:b/>
          <w:bCs/>
          <w:color w:val="000000"/>
          <w:sz w:val="22"/>
          <w:szCs w:val="22"/>
        </w:rPr>
        <w:t xml:space="preserve"> reserves and outstanding claims</w:t>
      </w:r>
    </w:p>
    <w:p w:rsidR="009363A0" w:rsidRPr="009363A0" w:rsidRDefault="009363A0" w:rsidP="009363A0">
      <w:pPr>
        <w:pStyle w:val="ps-000-normal"/>
        <w:spacing w:line="380" w:lineRule="exact"/>
        <w:rPr>
          <w:rFonts w:ascii="Arial" w:hAnsi="Arial" w:cs="Arial"/>
          <w:sz w:val="22"/>
          <w:szCs w:val="22"/>
          <w:cs/>
        </w:rPr>
      </w:pPr>
      <w:r w:rsidRPr="009363A0">
        <w:rPr>
          <w:rFonts w:ascii="Arial" w:hAnsi="Arial" w:cs="Arial"/>
          <w:sz w:val="22"/>
          <w:szCs w:val="22"/>
        </w:rPr>
        <w:t>As at 31 December 20</w:t>
      </w:r>
      <w:r w:rsidR="00200BDA">
        <w:rPr>
          <w:rFonts w:ascii="Arial" w:hAnsi="Arial" w:cs="Arial"/>
          <w:sz w:val="22"/>
          <w:szCs w:val="22"/>
        </w:rPr>
        <w:t>20</w:t>
      </w:r>
      <w:r w:rsidRPr="009363A0">
        <w:rPr>
          <w:rFonts w:ascii="Arial" w:hAnsi="Arial" w:cs="Arial"/>
          <w:sz w:val="22"/>
          <w:szCs w:val="22"/>
        </w:rPr>
        <w:t xml:space="preserve">, the subsidiary had loss reserves and outstanding claims amounted to Baht </w:t>
      </w:r>
      <w:r w:rsidR="00E31861">
        <w:rPr>
          <w:rFonts w:ascii="Arial" w:hAnsi="Arial" w:cs="Arial"/>
          <w:sz w:val="22"/>
          <w:szCs w:val="22"/>
        </w:rPr>
        <w:t>223</w:t>
      </w:r>
      <w:r w:rsidRPr="009363A0">
        <w:rPr>
          <w:rFonts w:ascii="Arial" w:hAnsi="Arial" w:cs="Arial"/>
          <w:sz w:val="22"/>
          <w:szCs w:val="22"/>
        </w:rPr>
        <w:t xml:space="preserve"> million (presented as a part of insurance contr</w:t>
      </w:r>
      <w:r w:rsidR="00194B11">
        <w:rPr>
          <w:rFonts w:ascii="Arial" w:hAnsi="Arial" w:cs="Arial"/>
          <w:sz w:val="22"/>
          <w:szCs w:val="22"/>
        </w:rPr>
        <w:t>act liabilities), represent</w:t>
      </w:r>
      <w:r w:rsidR="00C92C32">
        <w:rPr>
          <w:rFonts w:ascii="Arial" w:hAnsi="Arial" w:cs="Arial"/>
          <w:sz w:val="22"/>
          <w:szCs w:val="22"/>
        </w:rPr>
        <w:t>ed</w:t>
      </w:r>
      <w:r w:rsidR="00194B11">
        <w:rPr>
          <w:rFonts w:ascii="Arial" w:hAnsi="Arial" w:cs="Arial"/>
          <w:sz w:val="22"/>
          <w:szCs w:val="22"/>
        </w:rPr>
        <w:t xml:space="preserve"> </w:t>
      </w:r>
      <w:r w:rsidR="00E31861">
        <w:rPr>
          <w:rFonts w:ascii="Arial" w:hAnsi="Arial" w:cs="Arial"/>
          <w:sz w:val="22"/>
          <w:szCs w:val="22"/>
        </w:rPr>
        <w:t>1</w:t>
      </w:r>
      <w:r w:rsidRPr="009363A0">
        <w:rPr>
          <w:rFonts w:ascii="Arial" w:hAnsi="Arial" w:cs="Arial"/>
          <w:sz w:val="22"/>
          <w:szCs w:val="22"/>
        </w:rPr>
        <w:t xml:space="preserve">% of total liabilities. Loss reserves and outstanding claims include both claims incurred and </w:t>
      </w:r>
      <w:proofErr w:type="gramStart"/>
      <w:r w:rsidRPr="009363A0">
        <w:rPr>
          <w:rFonts w:ascii="Arial" w:hAnsi="Arial" w:cs="Arial"/>
          <w:sz w:val="22"/>
          <w:szCs w:val="22"/>
        </w:rPr>
        <w:t>reported</w:t>
      </w:r>
      <w:proofErr w:type="gramEnd"/>
      <w:r w:rsidRPr="009363A0">
        <w:rPr>
          <w:rFonts w:ascii="Arial" w:hAnsi="Arial" w:cs="Arial"/>
          <w:sz w:val="22"/>
          <w:szCs w:val="22"/>
        </w:rPr>
        <w:t xml:space="preserve"> and claims incurred but not reported, which were calculated by the subsidiary’s management using actuarial techniques. The key assumptions applied were</w:t>
      </w:r>
      <w:r w:rsidRPr="009363A0">
        <w:rPr>
          <w:rFonts w:ascii="Arial" w:hAnsi="Arial" w:cs="Arial"/>
          <w:sz w:val="22"/>
          <w:szCs w:val="22"/>
          <w:cs/>
        </w:rPr>
        <w:t xml:space="preserve"> </w:t>
      </w:r>
      <w:r w:rsidRPr="009363A0">
        <w:rPr>
          <w:rFonts w:ascii="Arial" w:hAnsi="Arial" w:cs="Arial"/>
          <w:sz w:val="22"/>
          <w:szCs w:val="22"/>
        </w:rPr>
        <w:t xml:space="preserve">based on historical data and required the management to exercise substantial judgement in estimating such </w:t>
      </w:r>
      <w:proofErr w:type="gramStart"/>
      <w:r w:rsidRPr="009363A0">
        <w:rPr>
          <w:rFonts w:ascii="Arial" w:hAnsi="Arial" w:cs="Arial"/>
          <w:sz w:val="22"/>
          <w:szCs w:val="22"/>
        </w:rPr>
        <w:t>reserves</w:t>
      </w:r>
      <w:proofErr w:type="gramEnd"/>
      <w:r w:rsidRPr="009363A0">
        <w:rPr>
          <w:rFonts w:ascii="Arial" w:hAnsi="Arial" w:cs="Arial"/>
          <w:sz w:val="22"/>
          <w:szCs w:val="22"/>
        </w:rPr>
        <w:t xml:space="preserve"> so I addressed the adequacy of loss reserves and outstanding claims as a key audit matter. </w:t>
      </w:r>
    </w:p>
    <w:p w:rsidR="009363A0" w:rsidRPr="009363A0" w:rsidRDefault="009363A0" w:rsidP="009363A0">
      <w:pPr>
        <w:pStyle w:val="ps-000-normal"/>
        <w:spacing w:line="380" w:lineRule="exact"/>
        <w:rPr>
          <w:rFonts w:ascii="Arial" w:hAnsi="Arial" w:cs="Arial"/>
          <w:sz w:val="22"/>
          <w:szCs w:val="22"/>
        </w:rPr>
      </w:pPr>
      <w:r w:rsidRPr="009363A0">
        <w:rPr>
          <w:rFonts w:ascii="Arial" w:hAnsi="Arial" w:cs="Arial"/>
          <w:sz w:val="22"/>
          <w:szCs w:val="22"/>
        </w:rPr>
        <w:t xml:space="preserve">I have performed audit procedures on loss reserves and outstanding claims account </w:t>
      </w:r>
      <w:r w:rsidR="00A917F1">
        <w:rPr>
          <w:rFonts w:ascii="Arial" w:hAnsi="Arial" w:cs="Arial"/>
          <w:sz w:val="22"/>
          <w:szCs w:val="22"/>
        </w:rPr>
        <w:t>by</w:t>
      </w:r>
    </w:p>
    <w:p w:rsidR="009363A0" w:rsidRPr="009363A0" w:rsidRDefault="009363A0" w:rsidP="009363A0">
      <w:pPr>
        <w:widowControl/>
        <w:numPr>
          <w:ilvl w:val="0"/>
          <w:numId w:val="4"/>
        </w:numPr>
        <w:spacing w:before="120" w:after="120" w:line="380" w:lineRule="exact"/>
        <w:ind w:left="360"/>
        <w:textAlignment w:val="auto"/>
        <w:rPr>
          <w:rFonts w:ascii="Arial" w:hAnsi="Arial" w:cs="Arial"/>
          <w:color w:val="000000"/>
          <w:sz w:val="22"/>
          <w:szCs w:val="22"/>
        </w:rPr>
      </w:pPr>
      <w:r w:rsidRPr="009363A0">
        <w:rPr>
          <w:rFonts w:ascii="Arial" w:hAnsi="Arial" w:cs="Arial"/>
          <w:color w:val="000000"/>
          <w:sz w:val="22"/>
          <w:szCs w:val="22"/>
        </w:rPr>
        <w:t xml:space="preserve">Assessing and testing the internal controls relevant to claims, loss adjustments, estimation of loss reserves and outstanding claims, by making enquiry of responsible executives regarding the criteria and assumptions used in the estimates made by the actuary. </w:t>
      </w:r>
    </w:p>
    <w:p w:rsidR="009363A0" w:rsidRPr="009363A0" w:rsidRDefault="009363A0" w:rsidP="009363A0">
      <w:pPr>
        <w:widowControl/>
        <w:numPr>
          <w:ilvl w:val="0"/>
          <w:numId w:val="4"/>
        </w:numPr>
        <w:spacing w:before="120" w:after="120" w:line="380" w:lineRule="exact"/>
        <w:ind w:left="360"/>
        <w:textAlignment w:val="auto"/>
        <w:rPr>
          <w:rFonts w:ascii="Arial" w:hAnsi="Arial" w:cs="Arial"/>
          <w:color w:val="000000"/>
          <w:sz w:val="22"/>
          <w:szCs w:val="22"/>
        </w:rPr>
      </w:pPr>
      <w:r w:rsidRPr="009363A0">
        <w:rPr>
          <w:rFonts w:ascii="Arial" w:hAnsi="Arial" w:cs="Arial"/>
          <w:color w:val="000000"/>
          <w:sz w:val="22"/>
          <w:szCs w:val="22"/>
        </w:rPr>
        <w:t>On a sampling basis, checked data used by the actuary in calculating loss reserves, performed random test on major claims file and performed analytical procedures on the frequency of claims and average loss per claim.</w:t>
      </w:r>
    </w:p>
    <w:p w:rsidR="009363A0" w:rsidRPr="009363A0" w:rsidRDefault="009363A0" w:rsidP="009363A0">
      <w:pPr>
        <w:widowControl/>
        <w:numPr>
          <w:ilvl w:val="0"/>
          <w:numId w:val="4"/>
        </w:numPr>
        <w:spacing w:before="120" w:after="120" w:line="380" w:lineRule="exact"/>
        <w:ind w:left="360"/>
        <w:textAlignment w:val="auto"/>
        <w:rPr>
          <w:rFonts w:ascii="Arial" w:hAnsi="Arial" w:cs="Arial"/>
          <w:color w:val="000000"/>
          <w:sz w:val="22"/>
          <w:szCs w:val="22"/>
        </w:rPr>
      </w:pPr>
      <w:r w:rsidRPr="009363A0">
        <w:rPr>
          <w:rFonts w:ascii="Arial" w:hAnsi="Arial" w:cs="Arial"/>
          <w:color w:val="000000"/>
          <w:sz w:val="22"/>
          <w:szCs w:val="22"/>
        </w:rPr>
        <w:t xml:space="preserve">Reviewing the actuarial report to assess whether it was consistent with the reserve </w:t>
      </w:r>
      <w:proofErr w:type="spellStart"/>
      <w:r w:rsidRPr="009363A0">
        <w:rPr>
          <w:rFonts w:ascii="Arial" w:hAnsi="Arial" w:cs="Arial"/>
          <w:color w:val="000000"/>
          <w:sz w:val="22"/>
          <w:szCs w:val="22"/>
        </w:rPr>
        <w:t>recognised</w:t>
      </w:r>
      <w:proofErr w:type="spellEnd"/>
      <w:r w:rsidRPr="009363A0">
        <w:rPr>
          <w:rFonts w:ascii="Arial" w:hAnsi="Arial" w:cs="Arial"/>
          <w:color w:val="000000"/>
          <w:sz w:val="22"/>
          <w:szCs w:val="22"/>
        </w:rPr>
        <w:t xml:space="preserve">, and assessing the assumptions and methods used in the calculation of the reserves, randomly testing the data used and compared the assumptions to those used in the prior year. </w:t>
      </w:r>
    </w:p>
    <w:p w:rsidR="00C90D69" w:rsidRDefault="00C90D69">
      <w:pPr>
        <w:widowControl/>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rsidR="000D5153" w:rsidRPr="000D5153" w:rsidRDefault="000D5153" w:rsidP="009363A0">
      <w:pPr>
        <w:pStyle w:val="ps-000-normal"/>
        <w:spacing w:before="240" w:line="380" w:lineRule="exact"/>
        <w:rPr>
          <w:rFonts w:ascii="Arial" w:hAnsi="Arial" w:cs="Arial"/>
          <w:b/>
          <w:bCs/>
          <w:sz w:val="22"/>
          <w:szCs w:val="22"/>
        </w:rPr>
      </w:pPr>
      <w:r w:rsidRPr="000D5153">
        <w:rPr>
          <w:rFonts w:ascii="Arial" w:hAnsi="Arial" w:cs="Arial"/>
          <w:b/>
          <w:bCs/>
          <w:sz w:val="22"/>
          <w:szCs w:val="22"/>
        </w:rPr>
        <w:lastRenderedPageBreak/>
        <w:t>Other Information</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 xml:space="preserve">Management is responsible for the other information. The other information comprise the information included in annual report of the </w:t>
      </w:r>
      <w:proofErr w:type="gramStart"/>
      <w:r w:rsidRPr="000D5153">
        <w:rPr>
          <w:rFonts w:ascii="Arial" w:hAnsi="Arial" w:cs="Arial"/>
          <w:sz w:val="22"/>
          <w:szCs w:val="22"/>
        </w:rPr>
        <w:t>Group, but</w:t>
      </w:r>
      <w:proofErr w:type="gramEnd"/>
      <w:r w:rsidRPr="000D5153">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My opinion on the financial statements does not cover the other information and I do not express any form of assurance conclusion thereon.</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0D5153" w:rsidRPr="000D5153" w:rsidRDefault="000D5153" w:rsidP="000D5153">
      <w:pPr>
        <w:pStyle w:val="ps-000-normal"/>
        <w:spacing w:before="240" w:line="380" w:lineRule="exact"/>
        <w:rPr>
          <w:rFonts w:ascii="Arial" w:hAnsi="Arial" w:cs="Arial"/>
          <w:b/>
          <w:bCs/>
          <w:sz w:val="22"/>
          <w:szCs w:val="22"/>
        </w:rPr>
      </w:pPr>
      <w:r w:rsidRPr="000D5153">
        <w:rPr>
          <w:rFonts w:ascii="Arial" w:hAnsi="Arial" w:cs="Arial"/>
          <w:b/>
          <w:bCs/>
          <w:sz w:val="22"/>
          <w:szCs w:val="22"/>
        </w:rPr>
        <w:t>Responsibilities of Management and Those Charged with Governance for the Financial Statements</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Management is responsibl</w:t>
      </w:r>
      <w:r w:rsidR="00690673">
        <w:rPr>
          <w:rFonts w:ascii="Arial" w:hAnsi="Arial" w:cs="Arial"/>
          <w:sz w:val="22"/>
          <w:szCs w:val="22"/>
        </w:rPr>
        <w:t>e for the preparation and fair</w:t>
      </w:r>
      <w:r w:rsidRPr="000D5153">
        <w:rPr>
          <w:rFonts w:ascii="Arial" w:hAnsi="Arial" w:cs="Arial"/>
          <w:sz w:val="22"/>
          <w:szCs w:val="22"/>
        </w:rPr>
        <w:t xml:space="preserve"> presentation of the financial statements in accordance with </w:t>
      </w:r>
      <w:r w:rsidRPr="000D5153">
        <w:rPr>
          <w:rFonts w:ascii="Arial" w:hAnsi="Arial" w:cs="Arial"/>
          <w:color w:val="auto"/>
          <w:sz w:val="22"/>
          <w:szCs w:val="22"/>
        </w:rPr>
        <w:t>Thai Financial Reporting Standards</w:t>
      </w:r>
      <w:r w:rsidRPr="000D515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 xml:space="preserve">Those charged with governance are responsible for overseeing the Group’s financial reporting process. </w:t>
      </w:r>
    </w:p>
    <w:p w:rsidR="00C90D69" w:rsidRDefault="00C90D69">
      <w:pPr>
        <w:widowControl/>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rsidR="000D5153" w:rsidRPr="000D5153" w:rsidRDefault="000D5153" w:rsidP="000D5153">
      <w:pPr>
        <w:pStyle w:val="ps-000-normal"/>
        <w:spacing w:before="240" w:line="380" w:lineRule="exact"/>
        <w:rPr>
          <w:rFonts w:ascii="Arial" w:hAnsi="Arial" w:cs="Arial"/>
          <w:b/>
          <w:bCs/>
          <w:sz w:val="22"/>
          <w:szCs w:val="22"/>
        </w:rPr>
      </w:pPr>
      <w:r w:rsidRPr="000D5153">
        <w:rPr>
          <w:rFonts w:ascii="Arial" w:hAnsi="Arial" w:cs="Arial"/>
          <w:b/>
          <w:bCs/>
          <w:sz w:val="22"/>
          <w:szCs w:val="22"/>
        </w:rPr>
        <w:lastRenderedPageBreak/>
        <w:t>Auditor’s Responsibilities for the Audit of the Financial Statements</w:t>
      </w:r>
    </w:p>
    <w:p w:rsidR="000D5153" w:rsidRPr="000D5153" w:rsidRDefault="000D5153" w:rsidP="00C90D69">
      <w:pPr>
        <w:pStyle w:val="ps-000-normal"/>
        <w:spacing w:line="380" w:lineRule="exact"/>
        <w:ind w:right="-50"/>
        <w:rPr>
          <w:rFonts w:ascii="Arial" w:hAnsi="Arial" w:cs="Arial"/>
          <w:i/>
          <w:iCs/>
          <w:color w:val="548DD4" w:themeColor="text2" w:themeTint="99"/>
          <w:sz w:val="22"/>
          <w:szCs w:val="22"/>
        </w:rPr>
      </w:pPr>
      <w:r w:rsidRPr="000D5153">
        <w:rPr>
          <w:rFonts w:ascii="Arial" w:hAnsi="Arial" w:cs="Arial"/>
          <w:sz w:val="22"/>
          <w:szCs w:val="22"/>
        </w:rPr>
        <w:t xml:space="preserve">My objectives are to obtain reasonable assurance about whether the financial statements as </w:t>
      </w:r>
      <w:r w:rsidR="005E17E9">
        <w:rPr>
          <w:rFonts w:ascii="Arial" w:hAnsi="Arial" w:cstheme="minorBidi" w:hint="cs"/>
          <w:sz w:val="22"/>
          <w:szCs w:val="22"/>
          <w:cs/>
        </w:rPr>
        <w:t xml:space="preserve">                    </w:t>
      </w:r>
      <w:r w:rsidRPr="000D5153">
        <w:rPr>
          <w:rFonts w:ascii="Arial" w:hAnsi="Arial" w:cs="Arial"/>
          <w:sz w:val="22"/>
          <w:szCs w:val="22"/>
        </w:rPr>
        <w:t xml:space="preserve">a whole are free from material misstatement, whether due to fraud or error, and to issue </w:t>
      </w:r>
      <w:r w:rsidR="005E17E9">
        <w:rPr>
          <w:rFonts w:ascii="Arial" w:hAnsi="Arial" w:cstheme="minorBidi" w:hint="cs"/>
          <w:sz w:val="22"/>
          <w:szCs w:val="22"/>
          <w:cs/>
        </w:rPr>
        <w:t xml:space="preserve">                             </w:t>
      </w:r>
      <w:r w:rsidRPr="000D5153">
        <w:rPr>
          <w:rFonts w:ascii="Arial" w:hAnsi="Arial" w:cs="Arial"/>
          <w:sz w:val="22"/>
          <w:szCs w:val="22"/>
        </w:rPr>
        <w:t xml:space="preserve">an auditor’s report that includes my opinion. Reasonable assurance is a high level of </w:t>
      </w:r>
      <w:proofErr w:type="gramStart"/>
      <w:r w:rsidRPr="000D5153">
        <w:rPr>
          <w:rFonts w:ascii="Arial" w:hAnsi="Arial" w:cs="Arial"/>
          <w:sz w:val="22"/>
          <w:szCs w:val="22"/>
        </w:rPr>
        <w:t>assurance, but</w:t>
      </w:r>
      <w:proofErr w:type="gramEnd"/>
      <w:r w:rsidRPr="000D5153">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D5153">
        <w:rPr>
          <w:rFonts w:ascii="Arial" w:hAnsi="Arial" w:cs="Arial"/>
          <w:sz w:val="22"/>
          <w:szCs w:val="22"/>
        </w:rPr>
        <w:t>on the basis of</w:t>
      </w:r>
      <w:proofErr w:type="gramEnd"/>
      <w:r w:rsidRPr="000D5153">
        <w:rPr>
          <w:rFonts w:ascii="Arial" w:hAnsi="Arial" w:cs="Arial"/>
          <w:sz w:val="22"/>
          <w:szCs w:val="22"/>
        </w:rPr>
        <w:t xml:space="preserve"> these financial statements. </w:t>
      </w:r>
    </w:p>
    <w:p w:rsidR="000D5153" w:rsidRPr="000D5153" w:rsidRDefault="000D5153" w:rsidP="00200BDA">
      <w:pPr>
        <w:pStyle w:val="ps-000-normal"/>
        <w:spacing w:before="120" w:line="380" w:lineRule="exact"/>
        <w:rPr>
          <w:rFonts w:ascii="Arial" w:hAnsi="Arial" w:cs="Arial"/>
          <w:sz w:val="22"/>
          <w:szCs w:val="22"/>
        </w:rPr>
      </w:pPr>
      <w:r w:rsidRPr="000D5153">
        <w:rPr>
          <w:rFonts w:ascii="Arial" w:hAnsi="Arial" w:cs="Arial"/>
          <w:sz w:val="22"/>
          <w:szCs w:val="22"/>
        </w:rPr>
        <w:t>As part of an audit in accordance with Thai Standards on Auditing, I exercise professional judg</w:t>
      </w:r>
      <w:r w:rsidR="00C90D69">
        <w:rPr>
          <w:rFonts w:ascii="Arial" w:hAnsi="Arial" w:cs="Arial"/>
          <w:sz w:val="22"/>
          <w:szCs w:val="22"/>
        </w:rPr>
        <w:t>e</w:t>
      </w:r>
      <w:r w:rsidRPr="000D5153">
        <w:rPr>
          <w:rFonts w:ascii="Arial" w:hAnsi="Arial" w:cs="Arial"/>
          <w:sz w:val="22"/>
          <w:szCs w:val="22"/>
        </w:rPr>
        <w:t>ment and maintain professional skepticism throughout the audit. I also:</w:t>
      </w:r>
    </w:p>
    <w:p w:rsidR="000D5153" w:rsidRPr="000D5153" w:rsidRDefault="000D5153" w:rsidP="00200BDA">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0D5153">
        <w:rPr>
          <w:rFonts w:ascii="Arial" w:hAnsi="Arial" w:cs="Arial"/>
          <w:sz w:val="22"/>
          <w:szCs w:val="22"/>
        </w:rPr>
        <w:t>sufficient</w:t>
      </w:r>
      <w:proofErr w:type="gramEnd"/>
      <w:r w:rsidRPr="000D5153">
        <w:rPr>
          <w:rFonts w:ascii="Arial" w:hAnsi="Arial" w:cs="Arial"/>
          <w:sz w:val="22"/>
          <w:szCs w:val="22"/>
        </w:rPr>
        <w:t xml:space="preserve"> and appropriate to provide a basis for my opinion. </w:t>
      </w:r>
      <w:r w:rsidR="005E17E9">
        <w:rPr>
          <w:rFonts w:ascii="Arial" w:hAnsi="Arial" w:cstheme="minorBidi" w:hint="cs"/>
          <w:sz w:val="22"/>
          <w:szCs w:val="22"/>
          <w:cs/>
        </w:rPr>
        <w:t xml:space="preserve">               </w:t>
      </w:r>
      <w:r w:rsidRPr="000D5153">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0D5153" w:rsidRPr="000D5153" w:rsidRDefault="000D5153" w:rsidP="00200BDA">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0D5153" w:rsidRPr="000D5153" w:rsidRDefault="000D5153" w:rsidP="00200BDA">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Evaluate the appropriateness of accounting policies used and the reasonableness of accounting estimates and related disclosures made by management.</w:t>
      </w:r>
    </w:p>
    <w:p w:rsidR="000D5153" w:rsidRPr="000D5153" w:rsidRDefault="000D5153" w:rsidP="00200BDA">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0D5153" w:rsidRPr="000D5153" w:rsidRDefault="000D5153" w:rsidP="00200BDA">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0D5153" w:rsidRPr="000D5153" w:rsidRDefault="000D5153" w:rsidP="00200BDA">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lastRenderedPageBreak/>
        <w:t xml:space="preserve">Obtain </w:t>
      </w:r>
      <w:proofErr w:type="gramStart"/>
      <w:r w:rsidRPr="000D5153">
        <w:rPr>
          <w:rFonts w:ascii="Arial" w:hAnsi="Arial" w:cs="Arial"/>
          <w:sz w:val="22"/>
          <w:szCs w:val="22"/>
        </w:rPr>
        <w:t>sufficient</w:t>
      </w:r>
      <w:proofErr w:type="gramEnd"/>
      <w:r w:rsidRPr="000D5153">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D5153" w:rsidRPr="000D5153" w:rsidRDefault="000D5153" w:rsidP="00200BDA">
      <w:pPr>
        <w:pStyle w:val="ps-000-normal"/>
        <w:spacing w:before="120" w:line="380" w:lineRule="exact"/>
        <w:rPr>
          <w:rFonts w:ascii="Arial" w:hAnsi="Arial" w:cs="Arial"/>
          <w:sz w:val="22"/>
          <w:szCs w:val="22"/>
        </w:rPr>
      </w:pPr>
      <w:r w:rsidRPr="000D515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0D5153" w:rsidRPr="000D5153" w:rsidRDefault="000D5153" w:rsidP="00200BDA">
      <w:pPr>
        <w:pStyle w:val="ps-000-normal"/>
        <w:spacing w:before="120" w:line="380" w:lineRule="exact"/>
        <w:rPr>
          <w:rFonts w:ascii="Arial" w:hAnsi="Arial" w:cs="Arial"/>
          <w:sz w:val="22"/>
          <w:szCs w:val="22"/>
        </w:rPr>
      </w:pPr>
      <w:r w:rsidRPr="000D5153">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D5153" w:rsidRPr="000D5153" w:rsidRDefault="000D5153" w:rsidP="00200BDA">
      <w:pPr>
        <w:pStyle w:val="ps-000-normal"/>
        <w:spacing w:before="120" w:line="380" w:lineRule="exact"/>
        <w:rPr>
          <w:rFonts w:ascii="Arial" w:hAnsi="Arial" w:cs="Arial"/>
          <w:sz w:val="22"/>
          <w:szCs w:val="22"/>
        </w:rPr>
      </w:pPr>
      <w:r w:rsidRPr="000D5153">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D5153" w:rsidRDefault="00060DC2" w:rsidP="00200BDA">
      <w:pPr>
        <w:pStyle w:val="ps-000-normal"/>
        <w:spacing w:before="120" w:line="380" w:lineRule="exact"/>
        <w:rPr>
          <w:rFonts w:ascii="Arial" w:hAnsi="Arial" w:cs="Arial"/>
          <w:sz w:val="22"/>
          <w:szCs w:val="22"/>
        </w:rPr>
      </w:pPr>
      <w:r>
        <w:rPr>
          <w:rFonts w:ascii="Arial" w:hAnsi="Arial" w:cs="Browallia New"/>
          <w:sz w:val="22"/>
          <w:szCs w:val="28"/>
        </w:rPr>
        <w:t>I am responsible for</w:t>
      </w:r>
      <w:r w:rsidR="000D5153" w:rsidRPr="000D5153">
        <w:rPr>
          <w:rFonts w:ascii="Arial" w:hAnsi="Arial" w:cs="Arial"/>
          <w:sz w:val="22"/>
          <w:szCs w:val="22"/>
        </w:rPr>
        <w:t xml:space="preserve"> the audit resulting in th</w:t>
      </w:r>
      <w:r>
        <w:rPr>
          <w:rFonts w:ascii="Arial" w:hAnsi="Arial" w:cs="Arial"/>
          <w:sz w:val="22"/>
          <w:szCs w:val="22"/>
        </w:rPr>
        <w:t>is independent auditor’s report.</w:t>
      </w:r>
    </w:p>
    <w:p w:rsidR="000D5153" w:rsidRPr="000D5153" w:rsidRDefault="00FF2E62" w:rsidP="00CC03FB">
      <w:pPr>
        <w:pStyle w:val="ps-000-normal"/>
        <w:spacing w:before="1400" w:after="0" w:line="380" w:lineRule="exact"/>
        <w:rPr>
          <w:rFonts w:ascii="Arial" w:hAnsi="Arial" w:cs="Arial"/>
          <w:sz w:val="22"/>
          <w:szCs w:val="22"/>
        </w:rPr>
      </w:pPr>
      <w:r>
        <w:rPr>
          <w:rFonts w:ascii="Arial" w:hAnsi="Arial" w:cs="Arial"/>
          <w:sz w:val="22"/>
          <w:szCs w:val="22"/>
        </w:rPr>
        <w:t>Rosaporn Decharkom</w:t>
      </w:r>
      <w:r w:rsidRPr="000D5153">
        <w:rPr>
          <w:rFonts w:ascii="Arial" w:hAnsi="Arial" w:cs="Arial"/>
          <w:sz w:val="22"/>
          <w:szCs w:val="22"/>
        </w:rPr>
        <w:t xml:space="preserve"> </w:t>
      </w:r>
    </w:p>
    <w:p w:rsidR="000D5153" w:rsidRPr="000D5153" w:rsidRDefault="000D5153" w:rsidP="007F5872">
      <w:pPr>
        <w:tabs>
          <w:tab w:val="left" w:pos="720"/>
          <w:tab w:val="center" w:pos="6300"/>
        </w:tabs>
        <w:spacing w:after="240" w:line="370" w:lineRule="exact"/>
        <w:rPr>
          <w:rFonts w:ascii="Arial" w:hAnsi="Arial" w:cs="Arial"/>
          <w:color w:val="000000"/>
          <w:sz w:val="22"/>
          <w:szCs w:val="22"/>
        </w:rPr>
      </w:pPr>
      <w:r w:rsidRPr="000D5153">
        <w:rPr>
          <w:rFonts w:ascii="Arial" w:hAnsi="Arial" w:cs="Arial"/>
          <w:color w:val="000000"/>
          <w:sz w:val="22"/>
          <w:szCs w:val="22"/>
        </w:rPr>
        <w:t>Certified Pu</w:t>
      </w:r>
      <w:r w:rsidR="009E2388">
        <w:rPr>
          <w:rFonts w:ascii="Arial" w:hAnsi="Arial" w:cs="Arial"/>
          <w:color w:val="000000"/>
          <w:sz w:val="22"/>
          <w:szCs w:val="22"/>
        </w:rPr>
        <w:t>blic Accountant (Thailand) No. 5659</w:t>
      </w:r>
    </w:p>
    <w:p w:rsidR="000D5153" w:rsidRPr="000D5153" w:rsidRDefault="000D5153" w:rsidP="000D5153">
      <w:pPr>
        <w:spacing w:line="370" w:lineRule="exact"/>
        <w:rPr>
          <w:rFonts w:ascii="Arial" w:hAnsi="Arial" w:cs="Arial"/>
          <w:color w:val="000000"/>
          <w:sz w:val="22"/>
          <w:szCs w:val="22"/>
        </w:rPr>
      </w:pPr>
      <w:r w:rsidRPr="000D5153">
        <w:rPr>
          <w:rFonts w:ascii="Arial" w:hAnsi="Arial" w:cs="Arial"/>
          <w:color w:val="000000"/>
          <w:sz w:val="22"/>
          <w:szCs w:val="22"/>
        </w:rPr>
        <w:t>EY Office Limited</w:t>
      </w:r>
    </w:p>
    <w:p w:rsidR="00C36607" w:rsidRPr="000D5153" w:rsidRDefault="00F8389C" w:rsidP="00C36607">
      <w:pPr>
        <w:spacing w:line="370" w:lineRule="exact"/>
        <w:rPr>
          <w:rFonts w:ascii="Arial" w:hAnsi="Arial" w:cs="Arial"/>
          <w:sz w:val="22"/>
          <w:szCs w:val="22"/>
        </w:rPr>
      </w:pPr>
      <w:r>
        <w:rPr>
          <w:rFonts w:ascii="Arial" w:hAnsi="Arial" w:cs="Arial"/>
          <w:color w:val="000000"/>
          <w:sz w:val="22"/>
          <w:szCs w:val="22"/>
        </w:rPr>
        <w:t xml:space="preserve">Bangkok: </w:t>
      </w:r>
      <w:r w:rsidR="00E31861">
        <w:rPr>
          <w:rFonts w:ascii="Arial" w:hAnsi="Arial" w:cstheme="minorBidi"/>
          <w:color w:val="000000"/>
          <w:sz w:val="22"/>
          <w:szCs w:val="22"/>
        </w:rPr>
        <w:t>25</w:t>
      </w:r>
      <w:r w:rsidR="000A7F2F">
        <w:rPr>
          <w:rFonts w:ascii="Arial" w:hAnsi="Arial" w:cstheme="minorBidi"/>
          <w:color w:val="000000"/>
          <w:sz w:val="22"/>
          <w:szCs w:val="22"/>
        </w:rPr>
        <w:t xml:space="preserve"> February</w:t>
      </w:r>
      <w:r>
        <w:rPr>
          <w:rFonts w:ascii="Arial" w:hAnsi="Arial" w:cs="Arial"/>
          <w:color w:val="000000"/>
          <w:sz w:val="22"/>
          <w:szCs w:val="22"/>
        </w:rPr>
        <w:t xml:space="preserve"> </w:t>
      </w:r>
      <w:r w:rsidR="00F07249">
        <w:rPr>
          <w:rFonts w:ascii="Arial" w:hAnsi="Arial" w:cs="Arial"/>
          <w:color w:val="000000"/>
          <w:sz w:val="22"/>
          <w:szCs w:val="22"/>
        </w:rPr>
        <w:t>20</w:t>
      </w:r>
      <w:r w:rsidR="009E2D32">
        <w:rPr>
          <w:rFonts w:ascii="Arial" w:hAnsi="Arial" w:cs="Arial"/>
          <w:color w:val="000000"/>
          <w:sz w:val="22"/>
          <w:szCs w:val="22"/>
        </w:rPr>
        <w:t>2</w:t>
      </w:r>
      <w:r w:rsidR="00187F5C">
        <w:rPr>
          <w:rFonts w:ascii="Arial" w:hAnsi="Arial" w:cs="Arial"/>
          <w:color w:val="000000"/>
          <w:sz w:val="22"/>
          <w:szCs w:val="22"/>
        </w:rPr>
        <w:t>1</w:t>
      </w:r>
      <w:r w:rsidR="000D5153" w:rsidRPr="000D5153">
        <w:rPr>
          <w:rFonts w:ascii="Arial" w:hAnsi="Arial" w:cs="Arial"/>
          <w:color w:val="000000"/>
          <w:sz w:val="22"/>
          <w:szCs w:val="22"/>
        </w:rPr>
        <w:t xml:space="preserve"> </w:t>
      </w:r>
    </w:p>
    <w:sectPr w:rsidR="00C36607" w:rsidRPr="000D5153" w:rsidSect="00044593">
      <w:footerReference w:type="first" r:id="rId13"/>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444C" w:rsidRDefault="0029444C" w:rsidP="00364EB3">
      <w:r>
        <w:separator/>
      </w:r>
    </w:p>
  </w:endnote>
  <w:endnote w:type="continuationSeparator" w:id="0">
    <w:p w:rsidR="0029444C" w:rsidRDefault="0029444C" w:rsidP="00364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153" w:rsidRPr="00D55742" w:rsidRDefault="000D5153" w:rsidP="000D5153">
    <w:pPr>
      <w:pStyle w:val="Footer"/>
      <w:jc w:val="right"/>
      <w:rPr>
        <w:rFonts w:ascii="Arial" w:hAnsi="Arial" w:cs="Arial"/>
        <w:sz w:val="22"/>
        <w:szCs w:val="22"/>
      </w:rPr>
    </w:pPr>
  </w:p>
  <w:p w:rsidR="000D5153" w:rsidRPr="00D55742" w:rsidRDefault="000D5153" w:rsidP="000D5153">
    <w:pPr>
      <w:pStyle w:val="Footer"/>
      <w:jc w:val="right"/>
      <w:rPr>
        <w:rFonts w:ascii="Arial" w:hAnsi="Arial" w:cs="Arial"/>
        <w:sz w:val="22"/>
        <w:szCs w:val="22"/>
      </w:rPr>
    </w:pPr>
  </w:p>
  <w:p w:rsidR="000D5153" w:rsidRDefault="000D51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327738"/>
      <w:docPartObj>
        <w:docPartGallery w:val="Page Numbers (Bottom of Page)"/>
        <w:docPartUnique/>
      </w:docPartObj>
    </w:sdtPr>
    <w:sdtEndPr>
      <w:rPr>
        <w:rFonts w:ascii="Arial" w:hAnsi="Arial" w:cs="Arial"/>
        <w:noProof/>
        <w:sz w:val="22"/>
        <w:szCs w:val="22"/>
      </w:rPr>
    </w:sdtEndPr>
    <w:sdtContent>
      <w:p w:rsidR="000D5153" w:rsidRPr="00C90D69" w:rsidRDefault="000D5153" w:rsidP="00C90D69">
        <w:pPr>
          <w:pStyle w:val="Footer"/>
          <w:jc w:val="right"/>
          <w:rPr>
            <w:rFonts w:ascii="Arial" w:hAnsi="Arial" w:cs="Arial"/>
            <w:sz w:val="22"/>
            <w:szCs w:val="22"/>
          </w:rPr>
        </w:pPr>
        <w:r w:rsidRPr="00D55742">
          <w:rPr>
            <w:rFonts w:ascii="Arial" w:hAnsi="Arial" w:cs="Arial"/>
            <w:sz w:val="22"/>
            <w:szCs w:val="22"/>
          </w:rPr>
          <w:fldChar w:fldCharType="begin"/>
        </w:r>
        <w:r w:rsidRPr="00D55742">
          <w:rPr>
            <w:rFonts w:ascii="Arial" w:hAnsi="Arial" w:cs="Arial"/>
            <w:sz w:val="22"/>
            <w:szCs w:val="22"/>
          </w:rPr>
          <w:instrText xml:space="preserve"> PAGE   \* MERGEFORMAT </w:instrText>
        </w:r>
        <w:r w:rsidRPr="00D55742">
          <w:rPr>
            <w:rFonts w:ascii="Arial" w:hAnsi="Arial" w:cs="Arial"/>
            <w:sz w:val="22"/>
            <w:szCs w:val="22"/>
          </w:rPr>
          <w:fldChar w:fldCharType="separate"/>
        </w:r>
        <w:r w:rsidR="009802F4">
          <w:rPr>
            <w:rFonts w:ascii="Arial" w:hAnsi="Arial" w:cs="Arial"/>
            <w:noProof/>
            <w:sz w:val="22"/>
            <w:szCs w:val="22"/>
          </w:rPr>
          <w:t>10</w:t>
        </w:r>
        <w:r w:rsidRPr="00D5574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153" w:rsidRPr="00060DC2" w:rsidRDefault="000D5153" w:rsidP="00060DC2">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5225318"/>
      <w:docPartObj>
        <w:docPartGallery w:val="Page Numbers (Bottom of Page)"/>
        <w:docPartUnique/>
      </w:docPartObj>
    </w:sdtPr>
    <w:sdtEndPr>
      <w:rPr>
        <w:rFonts w:ascii="Arial" w:hAnsi="Arial" w:cs="Arial"/>
        <w:noProof/>
        <w:sz w:val="22"/>
        <w:szCs w:val="24"/>
      </w:rPr>
    </w:sdtEndPr>
    <w:sdtContent>
      <w:p w:rsidR="0022311F" w:rsidRPr="0022311F" w:rsidRDefault="0022311F" w:rsidP="00060DC2">
        <w:pPr>
          <w:pStyle w:val="Footer"/>
          <w:jc w:val="right"/>
          <w:rPr>
            <w:rFonts w:ascii="Arial" w:hAnsi="Arial" w:cs="Arial"/>
            <w:sz w:val="22"/>
            <w:szCs w:val="24"/>
          </w:rPr>
        </w:pPr>
        <w:r w:rsidRPr="0022311F">
          <w:rPr>
            <w:rFonts w:ascii="Arial" w:hAnsi="Arial" w:cs="Arial"/>
            <w:sz w:val="22"/>
            <w:szCs w:val="24"/>
          </w:rPr>
          <w:fldChar w:fldCharType="begin"/>
        </w:r>
        <w:r w:rsidRPr="0022311F">
          <w:rPr>
            <w:rFonts w:ascii="Arial" w:hAnsi="Arial" w:cs="Arial"/>
            <w:sz w:val="22"/>
            <w:szCs w:val="24"/>
          </w:rPr>
          <w:instrText xml:space="preserve"> PAGE   \* MERGEFORMAT </w:instrText>
        </w:r>
        <w:r w:rsidRPr="0022311F">
          <w:rPr>
            <w:rFonts w:ascii="Arial" w:hAnsi="Arial" w:cs="Arial"/>
            <w:sz w:val="22"/>
            <w:szCs w:val="24"/>
          </w:rPr>
          <w:fldChar w:fldCharType="separate"/>
        </w:r>
        <w:r w:rsidR="009802F4">
          <w:rPr>
            <w:rFonts w:ascii="Arial" w:hAnsi="Arial" w:cs="Arial"/>
            <w:noProof/>
            <w:sz w:val="22"/>
            <w:szCs w:val="24"/>
          </w:rPr>
          <w:t>2</w:t>
        </w:r>
        <w:r w:rsidRPr="0022311F">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444C" w:rsidRDefault="0029444C" w:rsidP="00364EB3">
      <w:r>
        <w:separator/>
      </w:r>
    </w:p>
  </w:footnote>
  <w:footnote w:type="continuationSeparator" w:id="0">
    <w:p w:rsidR="0029444C" w:rsidRDefault="0029444C" w:rsidP="00364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6607" w:rsidRDefault="00C36607">
    <w:pPr>
      <w:pStyle w:val="Header"/>
    </w:pPr>
  </w:p>
  <w:p w:rsidR="00C36607" w:rsidRDefault="00C366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3D66" w:rsidRDefault="00592D47">
    <w:pPr>
      <w:pStyle w:val="Header"/>
    </w:pPr>
  </w:p>
  <w:p w:rsidR="00153D66" w:rsidRDefault="00592D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032E4"/>
    <w:multiLevelType w:val="hybridMultilevel"/>
    <w:tmpl w:val="2102D400"/>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EBA0440"/>
    <w:multiLevelType w:val="hybridMultilevel"/>
    <w:tmpl w:val="91167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671A21"/>
    <w:multiLevelType w:val="hybridMultilevel"/>
    <w:tmpl w:val="3B709F4A"/>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4A7C91"/>
    <w:multiLevelType w:val="hybridMultilevel"/>
    <w:tmpl w:val="FC3088E8"/>
    <w:lvl w:ilvl="0" w:tplc="94505B2C">
      <w:start w:val="1"/>
      <w:numFmt w:val="lowerLetter"/>
      <w:lvlText w:val="%1)"/>
      <w:lvlJc w:val="left"/>
      <w:pPr>
        <w:ind w:left="720" w:hanging="360"/>
      </w:pPr>
      <w:rPr>
        <w:rFonts w:cs="Arial"/>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CA47035"/>
    <w:multiLevelType w:val="hybridMultilevel"/>
    <w:tmpl w:val="065C651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433275"/>
    <w:multiLevelType w:val="hybridMultilevel"/>
    <w:tmpl w:val="43080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7"/>
  </w:num>
  <w:num w:numId="5">
    <w:abstractNumId w:val="1"/>
  </w:num>
  <w:num w:numId="6">
    <w:abstractNumId w:val="2"/>
  </w:num>
  <w:num w:numId="7">
    <w:abstractNumId w:val="0"/>
  </w:num>
  <w:num w:numId="8">
    <w:abstractNumId w:val="4"/>
  </w:num>
  <w:num w:numId="9">
    <w:abstractNumId w:val="7"/>
  </w:num>
  <w:num w:numId="10">
    <w:abstractNumId w:val="7"/>
  </w:num>
  <w:num w:numId="11">
    <w:abstractNumId w:val="1"/>
  </w:num>
  <w:num w:numId="12">
    <w:abstractNumId w:val="5"/>
  </w:num>
  <w:num w:numId="13">
    <w:abstractNumId w:val="8"/>
  </w:num>
  <w:num w:numId="14">
    <w:abstractNumId w:val="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7088"/>
    <w:rsid w:val="00043DF7"/>
    <w:rsid w:val="00044593"/>
    <w:rsid w:val="00060DC2"/>
    <w:rsid w:val="00066A73"/>
    <w:rsid w:val="00093AF3"/>
    <w:rsid w:val="000A0751"/>
    <w:rsid w:val="000A3B30"/>
    <w:rsid w:val="000A7F2F"/>
    <w:rsid w:val="000B731E"/>
    <w:rsid w:val="000C120F"/>
    <w:rsid w:val="000C1755"/>
    <w:rsid w:val="000C176D"/>
    <w:rsid w:val="000D5153"/>
    <w:rsid w:val="000E50F9"/>
    <w:rsid w:val="00102341"/>
    <w:rsid w:val="00130927"/>
    <w:rsid w:val="00133E5B"/>
    <w:rsid w:val="001446E2"/>
    <w:rsid w:val="001653FD"/>
    <w:rsid w:val="001824C4"/>
    <w:rsid w:val="00187F5C"/>
    <w:rsid w:val="00194B11"/>
    <w:rsid w:val="001A60EE"/>
    <w:rsid w:val="001C2078"/>
    <w:rsid w:val="001C28CE"/>
    <w:rsid w:val="001D00FB"/>
    <w:rsid w:val="001D4C01"/>
    <w:rsid w:val="001E334F"/>
    <w:rsid w:val="001E4663"/>
    <w:rsid w:val="001E4E0F"/>
    <w:rsid w:val="00200BDA"/>
    <w:rsid w:val="00213E4D"/>
    <w:rsid w:val="00217AB7"/>
    <w:rsid w:val="00220C24"/>
    <w:rsid w:val="0022311F"/>
    <w:rsid w:val="00252DDC"/>
    <w:rsid w:val="0029444C"/>
    <w:rsid w:val="002B71AA"/>
    <w:rsid w:val="002E29F6"/>
    <w:rsid w:val="002F0887"/>
    <w:rsid w:val="003168C9"/>
    <w:rsid w:val="00322E17"/>
    <w:rsid w:val="0034664B"/>
    <w:rsid w:val="0035295E"/>
    <w:rsid w:val="00352BE8"/>
    <w:rsid w:val="00364EB3"/>
    <w:rsid w:val="003827AE"/>
    <w:rsid w:val="003831DE"/>
    <w:rsid w:val="0039520C"/>
    <w:rsid w:val="00397D16"/>
    <w:rsid w:val="003A27F7"/>
    <w:rsid w:val="003B7D60"/>
    <w:rsid w:val="003C0C76"/>
    <w:rsid w:val="003D2F9A"/>
    <w:rsid w:val="004324CA"/>
    <w:rsid w:val="00447C58"/>
    <w:rsid w:val="004753F6"/>
    <w:rsid w:val="004B3FA7"/>
    <w:rsid w:val="004B4AE9"/>
    <w:rsid w:val="004D118B"/>
    <w:rsid w:val="004D4729"/>
    <w:rsid w:val="004E6330"/>
    <w:rsid w:val="0050513A"/>
    <w:rsid w:val="0053759E"/>
    <w:rsid w:val="00542F6B"/>
    <w:rsid w:val="005675C2"/>
    <w:rsid w:val="00592D47"/>
    <w:rsid w:val="005B4A84"/>
    <w:rsid w:val="005C5F30"/>
    <w:rsid w:val="005E17E9"/>
    <w:rsid w:val="0062553C"/>
    <w:rsid w:val="00655AD0"/>
    <w:rsid w:val="00666D89"/>
    <w:rsid w:val="006728B0"/>
    <w:rsid w:val="00685B18"/>
    <w:rsid w:val="00690673"/>
    <w:rsid w:val="006A7A0B"/>
    <w:rsid w:val="006E1A6C"/>
    <w:rsid w:val="006F1DD3"/>
    <w:rsid w:val="00725BB9"/>
    <w:rsid w:val="007378B8"/>
    <w:rsid w:val="0075003E"/>
    <w:rsid w:val="00760A9A"/>
    <w:rsid w:val="007632B2"/>
    <w:rsid w:val="00777088"/>
    <w:rsid w:val="00797AA8"/>
    <w:rsid w:val="007D02E0"/>
    <w:rsid w:val="007E7019"/>
    <w:rsid w:val="007F5872"/>
    <w:rsid w:val="00803431"/>
    <w:rsid w:val="008239D7"/>
    <w:rsid w:val="008354B6"/>
    <w:rsid w:val="00893A0B"/>
    <w:rsid w:val="008B287E"/>
    <w:rsid w:val="008C34D3"/>
    <w:rsid w:val="008E5175"/>
    <w:rsid w:val="008F5BCE"/>
    <w:rsid w:val="00915C88"/>
    <w:rsid w:val="00926CFF"/>
    <w:rsid w:val="009363A0"/>
    <w:rsid w:val="00940A2D"/>
    <w:rsid w:val="00954EEF"/>
    <w:rsid w:val="009802F4"/>
    <w:rsid w:val="009925B8"/>
    <w:rsid w:val="009A3471"/>
    <w:rsid w:val="009B52AE"/>
    <w:rsid w:val="009C0177"/>
    <w:rsid w:val="009E2388"/>
    <w:rsid w:val="009E2D32"/>
    <w:rsid w:val="00A03FE5"/>
    <w:rsid w:val="00A37328"/>
    <w:rsid w:val="00A434B7"/>
    <w:rsid w:val="00A62C65"/>
    <w:rsid w:val="00A917F1"/>
    <w:rsid w:val="00AA5BB6"/>
    <w:rsid w:val="00AB41B3"/>
    <w:rsid w:val="00AC6B96"/>
    <w:rsid w:val="00AD1E3A"/>
    <w:rsid w:val="00AE5B83"/>
    <w:rsid w:val="00AE62A8"/>
    <w:rsid w:val="00B03351"/>
    <w:rsid w:val="00B26567"/>
    <w:rsid w:val="00B45596"/>
    <w:rsid w:val="00B762D8"/>
    <w:rsid w:val="00BD7FD7"/>
    <w:rsid w:val="00BE22C1"/>
    <w:rsid w:val="00BF60B6"/>
    <w:rsid w:val="00C16804"/>
    <w:rsid w:val="00C36607"/>
    <w:rsid w:val="00C426EF"/>
    <w:rsid w:val="00C87783"/>
    <w:rsid w:val="00C90D69"/>
    <w:rsid w:val="00C92C32"/>
    <w:rsid w:val="00CA1DA4"/>
    <w:rsid w:val="00CB6CC2"/>
    <w:rsid w:val="00CC03FB"/>
    <w:rsid w:val="00CD4E0D"/>
    <w:rsid w:val="00D07C79"/>
    <w:rsid w:val="00D17B38"/>
    <w:rsid w:val="00D205B1"/>
    <w:rsid w:val="00D240FD"/>
    <w:rsid w:val="00D414CA"/>
    <w:rsid w:val="00D55742"/>
    <w:rsid w:val="00D6255C"/>
    <w:rsid w:val="00D8512A"/>
    <w:rsid w:val="00DC09F4"/>
    <w:rsid w:val="00DD2368"/>
    <w:rsid w:val="00DE5D12"/>
    <w:rsid w:val="00DE6E5C"/>
    <w:rsid w:val="00DE7700"/>
    <w:rsid w:val="00E14316"/>
    <w:rsid w:val="00E31861"/>
    <w:rsid w:val="00E36070"/>
    <w:rsid w:val="00E41CA2"/>
    <w:rsid w:val="00E42561"/>
    <w:rsid w:val="00E72FDC"/>
    <w:rsid w:val="00E84562"/>
    <w:rsid w:val="00ED06B3"/>
    <w:rsid w:val="00EE5D37"/>
    <w:rsid w:val="00F07249"/>
    <w:rsid w:val="00F167C1"/>
    <w:rsid w:val="00F2423F"/>
    <w:rsid w:val="00F31713"/>
    <w:rsid w:val="00F37FC4"/>
    <w:rsid w:val="00F42E3B"/>
    <w:rsid w:val="00F52340"/>
    <w:rsid w:val="00F602C3"/>
    <w:rsid w:val="00F65765"/>
    <w:rsid w:val="00F8389C"/>
    <w:rsid w:val="00F852B1"/>
    <w:rsid w:val="00FD7CD8"/>
    <w:rsid w:val="00FE0435"/>
    <w:rsid w:val="00FE1B0D"/>
    <w:rsid w:val="00FF2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5D5E4"/>
  <w15:docId w15:val="{4C2B3DA1-7BE0-4D97-B5FF-4A09C56B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77088"/>
    <w:pPr>
      <w:widowControl w:val="0"/>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77088"/>
    <w:pPr>
      <w:tabs>
        <w:tab w:val="center" w:pos="4153"/>
        <w:tab w:val="right" w:pos="8306"/>
      </w:tabs>
    </w:pPr>
    <w:rPr>
      <w:rFonts w:cs="AngsanaUPC"/>
    </w:rPr>
  </w:style>
  <w:style w:type="character" w:customStyle="1" w:styleId="HeaderChar">
    <w:name w:val="Header Char"/>
    <w:basedOn w:val="DefaultParagraphFont"/>
    <w:link w:val="Header"/>
    <w:uiPriority w:val="99"/>
    <w:rsid w:val="00777088"/>
    <w:rPr>
      <w:rFonts w:ascii="Times New Roman" w:eastAsia="Times New Roman" w:hAnsi="CordiaUPC" w:cs="AngsanaUPC"/>
      <w:sz w:val="24"/>
    </w:rPr>
  </w:style>
  <w:style w:type="paragraph" w:styleId="Footer">
    <w:name w:val="footer"/>
    <w:basedOn w:val="Normal"/>
    <w:link w:val="FooterChar"/>
    <w:uiPriority w:val="99"/>
    <w:rsid w:val="00777088"/>
    <w:pPr>
      <w:tabs>
        <w:tab w:val="center" w:pos="4153"/>
        <w:tab w:val="right" w:pos="8306"/>
      </w:tabs>
    </w:pPr>
  </w:style>
  <w:style w:type="character" w:customStyle="1" w:styleId="FooterChar">
    <w:name w:val="Footer Char"/>
    <w:basedOn w:val="DefaultParagraphFont"/>
    <w:link w:val="Footer"/>
    <w:uiPriority w:val="99"/>
    <w:rsid w:val="00777088"/>
    <w:rPr>
      <w:rFonts w:ascii="Times New Roman" w:eastAsia="Times New Roman" w:hAnsi="CordiaUPC" w:cs="Angsana New"/>
      <w:sz w:val="24"/>
    </w:rPr>
  </w:style>
  <w:style w:type="character" w:styleId="PageNumber">
    <w:name w:val="page number"/>
    <w:basedOn w:val="DefaultParagraphFont"/>
    <w:rsid w:val="00777088"/>
    <w:rPr>
      <w:rFonts w:ascii="Times New Roman" w:cs="CordiaUPC"/>
      <w:sz w:val="20"/>
      <w:szCs w:val="20"/>
    </w:rPr>
  </w:style>
  <w:style w:type="paragraph" w:styleId="BodyText">
    <w:name w:val="Body Text"/>
    <w:basedOn w:val="Normal"/>
    <w:link w:val="BodyTextChar"/>
    <w:rsid w:val="00777088"/>
    <w:pPr>
      <w:widowControl/>
      <w:jc w:val="both"/>
    </w:pPr>
    <w:rPr>
      <w:szCs w:val="24"/>
    </w:rPr>
  </w:style>
  <w:style w:type="character" w:customStyle="1" w:styleId="BodyTextChar">
    <w:name w:val="Body Text Char"/>
    <w:basedOn w:val="DefaultParagraphFont"/>
    <w:link w:val="BodyText"/>
    <w:rsid w:val="00777088"/>
    <w:rPr>
      <w:rFonts w:ascii="Times New Roman" w:eastAsia="Times New Roman" w:hAnsi="CordiaUPC" w:cs="Angsana New"/>
      <w:sz w:val="24"/>
      <w:szCs w:val="24"/>
    </w:rPr>
  </w:style>
  <w:style w:type="paragraph" w:customStyle="1" w:styleId="ps-000-normal">
    <w:name w:val="ps-000-normal"/>
    <w:basedOn w:val="Normal"/>
    <w:rsid w:val="0035295E"/>
    <w:pPr>
      <w:widowControl/>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F5BCE"/>
    <w:rPr>
      <w:rFonts w:ascii="Tahoma" w:hAnsi="Tahoma"/>
      <w:sz w:val="16"/>
      <w:szCs w:val="20"/>
    </w:rPr>
  </w:style>
  <w:style w:type="character" w:customStyle="1" w:styleId="BalloonTextChar">
    <w:name w:val="Balloon Text Char"/>
    <w:basedOn w:val="DefaultParagraphFont"/>
    <w:link w:val="BalloonText"/>
    <w:uiPriority w:val="99"/>
    <w:semiHidden/>
    <w:rsid w:val="008F5BCE"/>
    <w:rPr>
      <w:rFonts w:ascii="Tahoma" w:eastAsia="Times New Roman" w:hAnsi="Tahoma" w:cs="Angsana New"/>
      <w:sz w:val="16"/>
      <w:szCs w:val="20"/>
    </w:rPr>
  </w:style>
  <w:style w:type="paragraph" w:customStyle="1" w:styleId="Default">
    <w:name w:val="Default"/>
    <w:rsid w:val="000D5153"/>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styleId="ListParagraph">
    <w:name w:val="List Paragraph"/>
    <w:basedOn w:val="Normal"/>
    <w:uiPriority w:val="34"/>
    <w:qFormat/>
    <w:rsid w:val="000D5153"/>
    <w:pPr>
      <w:widowControl/>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18687">
      <w:bodyDiv w:val="1"/>
      <w:marLeft w:val="0"/>
      <w:marRight w:val="0"/>
      <w:marTop w:val="0"/>
      <w:marBottom w:val="0"/>
      <w:divBdr>
        <w:top w:val="none" w:sz="0" w:space="0" w:color="auto"/>
        <w:left w:val="none" w:sz="0" w:space="0" w:color="auto"/>
        <w:bottom w:val="none" w:sz="0" w:space="0" w:color="auto"/>
        <w:right w:val="none" w:sz="0" w:space="0" w:color="auto"/>
      </w:divBdr>
    </w:div>
    <w:div w:id="791677576">
      <w:bodyDiv w:val="1"/>
      <w:marLeft w:val="0"/>
      <w:marRight w:val="0"/>
      <w:marTop w:val="0"/>
      <w:marBottom w:val="0"/>
      <w:divBdr>
        <w:top w:val="none" w:sz="0" w:space="0" w:color="auto"/>
        <w:left w:val="none" w:sz="0" w:space="0" w:color="auto"/>
        <w:bottom w:val="none" w:sz="0" w:space="0" w:color="auto"/>
        <w:right w:val="none" w:sz="0" w:space="0" w:color="auto"/>
      </w:divBdr>
    </w:div>
    <w:div w:id="848252820">
      <w:bodyDiv w:val="1"/>
      <w:marLeft w:val="0"/>
      <w:marRight w:val="0"/>
      <w:marTop w:val="0"/>
      <w:marBottom w:val="0"/>
      <w:divBdr>
        <w:top w:val="none" w:sz="0" w:space="0" w:color="auto"/>
        <w:left w:val="none" w:sz="0" w:space="0" w:color="auto"/>
        <w:bottom w:val="none" w:sz="0" w:space="0" w:color="auto"/>
        <w:right w:val="none" w:sz="0" w:space="0" w:color="auto"/>
      </w:divBdr>
    </w:div>
    <w:div w:id="1096175717">
      <w:bodyDiv w:val="1"/>
      <w:marLeft w:val="0"/>
      <w:marRight w:val="0"/>
      <w:marTop w:val="0"/>
      <w:marBottom w:val="0"/>
      <w:divBdr>
        <w:top w:val="none" w:sz="0" w:space="0" w:color="auto"/>
        <w:left w:val="none" w:sz="0" w:space="0" w:color="auto"/>
        <w:bottom w:val="none" w:sz="0" w:space="0" w:color="auto"/>
        <w:right w:val="none" w:sz="0" w:space="0" w:color="auto"/>
      </w:divBdr>
    </w:div>
    <w:div w:id="1474130320">
      <w:bodyDiv w:val="1"/>
      <w:marLeft w:val="0"/>
      <w:marRight w:val="0"/>
      <w:marTop w:val="0"/>
      <w:marBottom w:val="0"/>
      <w:divBdr>
        <w:top w:val="none" w:sz="0" w:space="0" w:color="auto"/>
        <w:left w:val="none" w:sz="0" w:space="0" w:color="auto"/>
        <w:bottom w:val="none" w:sz="0" w:space="0" w:color="auto"/>
        <w:right w:val="none" w:sz="0" w:space="0" w:color="auto"/>
      </w:divBdr>
    </w:div>
    <w:div w:id="1523518892">
      <w:bodyDiv w:val="1"/>
      <w:marLeft w:val="0"/>
      <w:marRight w:val="0"/>
      <w:marTop w:val="0"/>
      <w:marBottom w:val="0"/>
      <w:divBdr>
        <w:top w:val="none" w:sz="0" w:space="0" w:color="auto"/>
        <w:left w:val="none" w:sz="0" w:space="0" w:color="auto"/>
        <w:bottom w:val="none" w:sz="0" w:space="0" w:color="auto"/>
        <w:right w:val="none" w:sz="0" w:space="0" w:color="auto"/>
      </w:divBdr>
    </w:div>
    <w:div w:id="1821775419">
      <w:bodyDiv w:val="1"/>
      <w:marLeft w:val="0"/>
      <w:marRight w:val="0"/>
      <w:marTop w:val="0"/>
      <w:marBottom w:val="0"/>
      <w:divBdr>
        <w:top w:val="none" w:sz="0" w:space="0" w:color="auto"/>
        <w:left w:val="none" w:sz="0" w:space="0" w:color="auto"/>
        <w:bottom w:val="none" w:sz="0" w:space="0" w:color="auto"/>
        <w:right w:val="none" w:sz="0" w:space="0" w:color="auto"/>
      </w:divBdr>
    </w:div>
    <w:div w:id="1842236678">
      <w:bodyDiv w:val="1"/>
      <w:marLeft w:val="0"/>
      <w:marRight w:val="0"/>
      <w:marTop w:val="0"/>
      <w:marBottom w:val="0"/>
      <w:divBdr>
        <w:top w:val="none" w:sz="0" w:space="0" w:color="auto"/>
        <w:left w:val="none" w:sz="0" w:space="0" w:color="auto"/>
        <w:bottom w:val="none" w:sz="0" w:space="0" w:color="auto"/>
        <w:right w:val="none" w:sz="0" w:space="0" w:color="auto"/>
      </w:divBdr>
    </w:div>
    <w:div w:id="2022313742">
      <w:bodyDiv w:val="1"/>
      <w:marLeft w:val="0"/>
      <w:marRight w:val="0"/>
      <w:marTop w:val="0"/>
      <w:marBottom w:val="0"/>
      <w:divBdr>
        <w:top w:val="none" w:sz="0" w:space="0" w:color="auto"/>
        <w:left w:val="none" w:sz="0" w:space="0" w:color="auto"/>
        <w:bottom w:val="none" w:sz="0" w:space="0" w:color="auto"/>
        <w:right w:val="none" w:sz="0" w:space="0" w:color="auto"/>
      </w:divBdr>
    </w:div>
    <w:div w:id="2067215699">
      <w:bodyDiv w:val="1"/>
      <w:marLeft w:val="0"/>
      <w:marRight w:val="0"/>
      <w:marTop w:val="0"/>
      <w:marBottom w:val="0"/>
      <w:divBdr>
        <w:top w:val="none" w:sz="0" w:space="0" w:color="auto"/>
        <w:left w:val="none" w:sz="0" w:space="0" w:color="auto"/>
        <w:bottom w:val="none" w:sz="0" w:space="0" w:color="auto"/>
        <w:right w:val="none" w:sz="0" w:space="0" w:color="auto"/>
      </w:divBdr>
    </w:div>
    <w:div w:id="207974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9CC20-30C1-4A24-A2BF-D13C3B9B839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39333</vt:lpwstr>
  </property>
  <property fmtid="{D5CDD505-2E9C-101B-9397-08002B2CF9AE}" pid="4" name="OptimizationTime">
    <vt:lpwstr>20210225_2141</vt:lpwstr>
  </property>
</Properties>
</file>

<file path=docProps/app.xml><?xml version="1.0" encoding="utf-8"?>
<Properties xmlns="http://schemas.openxmlformats.org/officeDocument/2006/extended-properties" xmlns:vt="http://schemas.openxmlformats.org/officeDocument/2006/docPropsVTypes">
  <Template>Normal.dotm</Template>
  <TotalTime>279</TotalTime>
  <Pages>12</Pages>
  <Words>3678</Words>
  <Characters>20968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Aranya Ruenyan</cp:lastModifiedBy>
  <cp:revision>111</cp:revision>
  <cp:lastPrinted>2021-02-25T14:00:00Z</cp:lastPrinted>
  <dcterms:created xsi:type="dcterms:W3CDTF">2015-12-28T08:41:00Z</dcterms:created>
  <dcterms:modified xsi:type="dcterms:W3CDTF">2021-02-25T14:01:00Z</dcterms:modified>
</cp:coreProperties>
</file>