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95AA1" w14:textId="77777777" w:rsidR="003613FF" w:rsidRPr="00A928A4" w:rsidRDefault="005427FF" w:rsidP="003E61B5">
      <w:pPr>
        <w:spacing w:line="360" w:lineRule="auto"/>
        <w:ind w:right="-22"/>
        <w:rPr>
          <w:rFonts w:ascii="Times New Roman" w:cs="Times New Roman"/>
          <w:b/>
          <w:bCs/>
          <w:sz w:val="22"/>
          <w:szCs w:val="22"/>
          <w:cs/>
        </w:rPr>
      </w:pPr>
      <w:r w:rsidRPr="00A928A4">
        <w:rPr>
          <w:rFonts w:ascii="Times New Roman" w:cs="Times New Roman"/>
          <w:b/>
          <w:bCs/>
          <w:sz w:val="22"/>
          <w:szCs w:val="22"/>
        </w:rPr>
        <w:t>RHOM</w:t>
      </w:r>
      <w:r w:rsidR="00AC1A64" w:rsidRPr="00A928A4">
        <w:rPr>
          <w:rFonts w:ascii="Times New Roman" w:cs="Times New Roman"/>
          <w:b/>
          <w:bCs/>
          <w:sz w:val="22"/>
          <w:szCs w:val="22"/>
        </w:rPr>
        <w:t xml:space="preserve"> </w:t>
      </w:r>
      <w:r w:rsidRPr="00A928A4">
        <w:rPr>
          <w:rFonts w:ascii="Times New Roman" w:cs="Times New Roman"/>
          <w:b/>
          <w:bCs/>
          <w:sz w:val="22"/>
          <w:szCs w:val="22"/>
        </w:rPr>
        <w:t xml:space="preserve">BHO PROPERTY </w:t>
      </w:r>
      <w:r w:rsidR="003613FF" w:rsidRPr="00A928A4">
        <w:rPr>
          <w:rFonts w:ascii="Times New Roman" w:cs="Times New Roman"/>
          <w:b/>
          <w:bCs/>
          <w:sz w:val="22"/>
          <w:szCs w:val="22"/>
        </w:rPr>
        <w:t>PUBLIC COMPANY LIMITED</w:t>
      </w:r>
    </w:p>
    <w:p w14:paraId="5B16A2BC" w14:textId="77777777" w:rsidR="003613FF" w:rsidRPr="00A928A4" w:rsidRDefault="00A34491" w:rsidP="003E61B5">
      <w:pPr>
        <w:spacing w:line="360" w:lineRule="auto"/>
        <w:ind w:right="-22"/>
        <w:rPr>
          <w:rFonts w:ascii="Times New Roman" w:cs="Times New Roman"/>
          <w:b/>
          <w:bCs/>
          <w:sz w:val="22"/>
          <w:szCs w:val="22"/>
          <w:cs/>
        </w:rPr>
      </w:pPr>
      <w:r w:rsidRPr="00A928A4">
        <w:rPr>
          <w:rFonts w:ascii="Times New Roman" w:cs="Times New Roman"/>
          <w:b/>
          <w:bCs/>
          <w:sz w:val="22"/>
          <w:szCs w:val="22"/>
        </w:rPr>
        <w:t>NOTES TO THE</w:t>
      </w:r>
      <w:r w:rsidR="003613FF" w:rsidRPr="00A928A4">
        <w:rPr>
          <w:rFonts w:ascii="Times New Roman" w:cs="Times New Roman"/>
          <w:b/>
          <w:bCs/>
          <w:sz w:val="22"/>
          <w:szCs w:val="22"/>
        </w:rPr>
        <w:t xml:space="preserve"> </w:t>
      </w:r>
      <w:r w:rsidR="003613FF" w:rsidRPr="00A928A4">
        <w:rPr>
          <w:rFonts w:ascii="Times New Roman" w:cs="Times New Roman"/>
          <w:b/>
          <w:bCs/>
          <w:caps/>
          <w:sz w:val="22"/>
          <w:szCs w:val="22"/>
        </w:rPr>
        <w:t>FINANCIAL</w:t>
      </w:r>
      <w:r w:rsidR="003613FF" w:rsidRPr="00A928A4">
        <w:rPr>
          <w:rFonts w:ascii="Times New Roman" w:cs="Times New Roman"/>
          <w:b/>
          <w:bCs/>
          <w:sz w:val="22"/>
          <w:szCs w:val="22"/>
        </w:rPr>
        <w:t xml:space="preserve"> STATEMENTS</w:t>
      </w:r>
    </w:p>
    <w:p w14:paraId="0E6DF4BF" w14:textId="6AA5BEEC" w:rsidR="00611F1C" w:rsidRPr="00A928A4" w:rsidRDefault="000A3A6F" w:rsidP="003E61B5">
      <w:pPr>
        <w:ind w:right="-45"/>
        <w:rPr>
          <w:rFonts w:ascii="Times New Roman" w:cs="Times New Roman"/>
          <w:b/>
          <w:bCs/>
          <w:sz w:val="22"/>
          <w:szCs w:val="22"/>
        </w:rPr>
      </w:pPr>
      <w:r w:rsidRPr="00A928A4">
        <w:rPr>
          <w:rFonts w:ascii="Times New Roman" w:cs="Times New Roman"/>
          <w:b/>
          <w:bCs/>
          <w:sz w:val="22"/>
          <w:szCs w:val="22"/>
        </w:rPr>
        <w:t>FOR THE YEAR ENDED DECEMBER 31</w:t>
      </w:r>
      <w:r w:rsidR="00611F1C" w:rsidRPr="00A928A4">
        <w:rPr>
          <w:rFonts w:ascii="Times New Roman" w:cs="Times New Roman"/>
          <w:b/>
          <w:bCs/>
          <w:sz w:val="22"/>
          <w:szCs w:val="22"/>
        </w:rPr>
        <w:t>, 20</w:t>
      </w:r>
      <w:r w:rsidR="008F5259" w:rsidRPr="00A928A4">
        <w:rPr>
          <w:rFonts w:ascii="Times New Roman" w:cs="Times New Roman"/>
          <w:b/>
          <w:bCs/>
          <w:sz w:val="22"/>
          <w:szCs w:val="22"/>
        </w:rPr>
        <w:t>20</w:t>
      </w:r>
    </w:p>
    <w:p w14:paraId="2B52ECD3" w14:textId="77777777" w:rsidR="00072818" w:rsidRPr="00A928A4" w:rsidRDefault="00072818" w:rsidP="00072818">
      <w:pPr>
        <w:tabs>
          <w:tab w:val="left" w:pos="9781"/>
        </w:tabs>
        <w:ind w:right="-426"/>
        <w:rPr>
          <w:rFonts w:ascii="Times New Roman" w:cs="Times New Roman"/>
          <w:b/>
          <w:bCs/>
          <w:sz w:val="22"/>
          <w:szCs w:val="22"/>
          <w:cs/>
        </w:rPr>
      </w:pPr>
    </w:p>
    <w:p w14:paraId="27541F4A" w14:textId="77777777" w:rsidR="0074519C" w:rsidRPr="00A928A4" w:rsidRDefault="0074519C" w:rsidP="00072818">
      <w:pPr>
        <w:numPr>
          <w:ilvl w:val="0"/>
          <w:numId w:val="1"/>
        </w:numPr>
        <w:tabs>
          <w:tab w:val="clear" w:pos="630"/>
          <w:tab w:val="num" w:pos="0"/>
          <w:tab w:val="num" w:pos="426"/>
        </w:tabs>
        <w:ind w:right="-45" w:hanging="644"/>
        <w:jc w:val="thaiDistribute"/>
        <w:rPr>
          <w:rFonts w:ascii="Times New Roman" w:cs="Times New Roman"/>
          <w:b/>
          <w:bCs/>
          <w:sz w:val="22"/>
          <w:szCs w:val="22"/>
        </w:rPr>
      </w:pPr>
      <w:r w:rsidRPr="00A928A4">
        <w:rPr>
          <w:rFonts w:ascii="Times New Roman" w:cs="Times New Roman"/>
          <w:b/>
          <w:bCs/>
          <w:sz w:val="22"/>
          <w:szCs w:val="22"/>
        </w:rPr>
        <w:t>GENERAL INFORMATION</w:t>
      </w:r>
    </w:p>
    <w:p w14:paraId="61411C0B" w14:textId="77777777" w:rsidR="00072818" w:rsidRPr="00A928A4" w:rsidRDefault="00072818" w:rsidP="00072818">
      <w:pPr>
        <w:tabs>
          <w:tab w:val="num" w:pos="644"/>
        </w:tabs>
        <w:ind w:left="644" w:right="-45"/>
        <w:jc w:val="thaiDistribute"/>
        <w:rPr>
          <w:rFonts w:ascii="Times New Roman" w:cs="Times New Roman"/>
          <w:b/>
          <w:bCs/>
          <w:sz w:val="22"/>
          <w:szCs w:val="22"/>
          <w:cs/>
        </w:rPr>
      </w:pPr>
    </w:p>
    <w:p w14:paraId="19DDBAC0" w14:textId="77777777" w:rsidR="00072818" w:rsidRPr="00A928A4" w:rsidRDefault="005427FF" w:rsidP="0091755D">
      <w:pPr>
        <w:ind w:left="425" w:right="-45"/>
        <w:jc w:val="both"/>
        <w:rPr>
          <w:rFonts w:ascii="Times New Roman" w:cs="Times New Roman"/>
          <w:sz w:val="22"/>
          <w:szCs w:val="22"/>
        </w:rPr>
      </w:pPr>
      <w:r w:rsidRPr="00A928A4">
        <w:rPr>
          <w:rFonts w:ascii="Times New Roman" w:cs="Times New Roman"/>
          <w:sz w:val="22"/>
          <w:szCs w:val="22"/>
        </w:rPr>
        <w:t>Rhom</w:t>
      </w:r>
      <w:r w:rsidR="00AC1A64" w:rsidRPr="00A928A4">
        <w:rPr>
          <w:rFonts w:ascii="Times New Roman" w:cs="Times New Roman"/>
          <w:sz w:val="22"/>
          <w:szCs w:val="22"/>
        </w:rPr>
        <w:t xml:space="preserve"> </w:t>
      </w:r>
      <w:r w:rsidR="00F15121" w:rsidRPr="00A928A4">
        <w:rPr>
          <w:rFonts w:ascii="Times New Roman" w:cs="Times New Roman"/>
          <w:sz w:val="22"/>
          <w:szCs w:val="22"/>
        </w:rPr>
        <w:t>B</w:t>
      </w:r>
      <w:r w:rsidRPr="00A928A4">
        <w:rPr>
          <w:rFonts w:ascii="Times New Roman" w:cs="Times New Roman"/>
          <w:sz w:val="22"/>
          <w:szCs w:val="22"/>
        </w:rPr>
        <w:t xml:space="preserve">ho Property </w:t>
      </w:r>
      <w:r w:rsidR="00072818" w:rsidRPr="00A928A4">
        <w:rPr>
          <w:rFonts w:ascii="Times New Roman" w:cs="Times New Roman"/>
          <w:sz w:val="22"/>
          <w:szCs w:val="22"/>
        </w:rPr>
        <w:t xml:space="preserve">Public Company Limited (“the Company”) is incorporated in Thailand and has its registered office at </w:t>
      </w:r>
      <w:r w:rsidR="0057207F" w:rsidRPr="00A928A4">
        <w:rPr>
          <w:rFonts w:ascii="Times New Roman" w:cs="Times New Roman"/>
          <w:sz w:val="22"/>
          <w:szCs w:val="22"/>
        </w:rPr>
        <w:t>5</w:t>
      </w:r>
      <w:r w:rsidR="00451796" w:rsidRPr="00A928A4">
        <w:rPr>
          <w:rFonts w:ascii="Times New Roman" w:cs="Times New Roman"/>
          <w:sz w:val="22"/>
          <w:szCs w:val="22"/>
        </w:rPr>
        <w:t>3 Suk</w:t>
      </w:r>
      <w:r w:rsidR="009922B3" w:rsidRPr="00A928A4">
        <w:rPr>
          <w:rFonts w:ascii="Times New Roman" w:cs="Times New Roman"/>
          <w:sz w:val="22"/>
          <w:szCs w:val="22"/>
        </w:rPr>
        <w:t>h</w:t>
      </w:r>
      <w:r w:rsidR="00225E9B" w:rsidRPr="00A928A4">
        <w:rPr>
          <w:rFonts w:ascii="Times New Roman" w:cs="Times New Roman"/>
          <w:sz w:val="22"/>
          <w:szCs w:val="22"/>
        </w:rPr>
        <w:t>ont</w:t>
      </w:r>
      <w:r w:rsidR="009922B3" w:rsidRPr="00A928A4">
        <w:rPr>
          <w:rFonts w:ascii="Times New Roman" w:cs="Times New Roman"/>
          <w:sz w:val="22"/>
          <w:szCs w:val="22"/>
        </w:rPr>
        <w:t>h</w:t>
      </w:r>
      <w:r w:rsidR="0057207F" w:rsidRPr="00A928A4">
        <w:rPr>
          <w:rFonts w:ascii="Times New Roman" w:cs="Times New Roman"/>
          <w:sz w:val="22"/>
          <w:szCs w:val="22"/>
        </w:rPr>
        <w:t xml:space="preserve">asawat Road, Ladprao, </w:t>
      </w:r>
      <w:r w:rsidR="00451796" w:rsidRPr="00A928A4">
        <w:rPr>
          <w:rFonts w:ascii="Times New Roman" w:cs="Times New Roman"/>
          <w:sz w:val="22"/>
          <w:szCs w:val="22"/>
        </w:rPr>
        <w:t xml:space="preserve">Ladprao, </w:t>
      </w:r>
      <w:r w:rsidR="0057207F" w:rsidRPr="00A928A4">
        <w:rPr>
          <w:rFonts w:ascii="Times New Roman" w:cs="Times New Roman"/>
          <w:sz w:val="22"/>
          <w:szCs w:val="22"/>
        </w:rPr>
        <w:t>Bangkok.</w:t>
      </w:r>
    </w:p>
    <w:p w14:paraId="6A5208AD" w14:textId="77777777" w:rsidR="0057207F" w:rsidRPr="00A928A4" w:rsidRDefault="0057207F" w:rsidP="0091755D">
      <w:pPr>
        <w:ind w:left="425" w:right="-45"/>
        <w:jc w:val="both"/>
        <w:rPr>
          <w:rFonts w:ascii="Times New Roman" w:cs="Times New Roman"/>
          <w:sz w:val="22"/>
          <w:szCs w:val="22"/>
        </w:rPr>
      </w:pPr>
    </w:p>
    <w:p w14:paraId="0B381CD8" w14:textId="1C6D3084" w:rsidR="0057207F" w:rsidRPr="00A928A4" w:rsidRDefault="00F4088C" w:rsidP="002B0DF8">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 xml:space="preserve">On November </w:t>
      </w:r>
      <w:r w:rsidR="00A14BAE" w:rsidRPr="00A928A4">
        <w:rPr>
          <w:rFonts w:ascii="Times New Roman" w:hAnsi="Times New Roman" w:cs="Times New Roman"/>
          <w:sz w:val="22"/>
          <w:szCs w:val="22"/>
        </w:rPr>
        <w:t>2</w:t>
      </w:r>
      <w:r w:rsidRPr="00A928A4">
        <w:rPr>
          <w:rFonts w:ascii="Times New Roman" w:hAnsi="Times New Roman" w:cs="Times New Roman"/>
          <w:sz w:val="22"/>
          <w:szCs w:val="22"/>
        </w:rPr>
        <w:t>, 201</w:t>
      </w:r>
      <w:r w:rsidR="00220CD9" w:rsidRPr="00A928A4">
        <w:rPr>
          <w:rFonts w:ascii="Times New Roman" w:hAnsi="Times New Roman" w:cs="Times New Roman"/>
          <w:sz w:val="22"/>
          <w:szCs w:val="22"/>
        </w:rPr>
        <w:t>7</w:t>
      </w:r>
      <w:r w:rsidRPr="00A928A4">
        <w:rPr>
          <w:rFonts w:ascii="Times New Roman" w:hAnsi="Times New Roman" w:cs="Times New Roman"/>
          <w:sz w:val="22"/>
          <w:szCs w:val="22"/>
        </w:rPr>
        <w:t>, the Company was listed on the Stock Exchange of Thailand in the “Market for Alternative Investment” (mai).</w:t>
      </w:r>
    </w:p>
    <w:p w14:paraId="7CCCE049" w14:textId="77777777" w:rsidR="008F5259" w:rsidRPr="00A928A4" w:rsidRDefault="008F5259" w:rsidP="002B0DF8">
      <w:pPr>
        <w:pStyle w:val="HTMLPreformatted"/>
        <w:shd w:val="clear" w:color="auto" w:fill="FFFFFF"/>
        <w:ind w:left="426"/>
        <w:jc w:val="thaiDistribute"/>
        <w:rPr>
          <w:rFonts w:ascii="Times New Roman" w:hAnsi="Times New Roman" w:cs="Times New Roman"/>
          <w:sz w:val="22"/>
          <w:szCs w:val="22"/>
        </w:rPr>
      </w:pPr>
    </w:p>
    <w:p w14:paraId="23EAE9C8" w14:textId="51906F1B" w:rsidR="008F5259" w:rsidRDefault="008F5259" w:rsidP="002B0DF8">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The principal activities of the Company involve property development.</w:t>
      </w:r>
    </w:p>
    <w:p w14:paraId="2D032FF5" w14:textId="2B25E7F3" w:rsidR="00B177B9" w:rsidRDefault="00B177B9" w:rsidP="002B0DF8">
      <w:pPr>
        <w:pStyle w:val="HTMLPreformatted"/>
        <w:shd w:val="clear" w:color="auto" w:fill="FFFFFF"/>
        <w:ind w:left="426"/>
        <w:jc w:val="thaiDistribute"/>
        <w:rPr>
          <w:rFonts w:ascii="Times New Roman" w:hAnsi="Times New Roman" w:cs="Times New Roman"/>
          <w:sz w:val="22"/>
          <w:szCs w:val="22"/>
        </w:rPr>
      </w:pPr>
    </w:p>
    <w:p w14:paraId="7F56FAD8" w14:textId="77777777" w:rsidR="00B177B9" w:rsidRPr="00CC7E67" w:rsidRDefault="00B177B9" w:rsidP="00B177B9">
      <w:pPr>
        <w:pStyle w:val="HTMLPreformatted"/>
        <w:shd w:val="clear" w:color="auto" w:fill="FFFFFF"/>
        <w:ind w:left="426"/>
        <w:jc w:val="thaiDistribute"/>
        <w:rPr>
          <w:rFonts w:ascii="Times New Roman" w:hAnsi="Times New Roman" w:cs="Times New Roman"/>
          <w:sz w:val="22"/>
          <w:szCs w:val="22"/>
        </w:rPr>
      </w:pPr>
      <w:r w:rsidRPr="00CC7E67">
        <w:rPr>
          <w:rFonts w:ascii="Times New Roman" w:hAnsi="Times New Roman" w:cs="Times New Roman"/>
          <w:sz w:val="22"/>
          <w:szCs w:val="22"/>
        </w:rPr>
        <w:t>Major Shareholders as follow:</w:t>
      </w:r>
    </w:p>
    <w:p w14:paraId="684021A1" w14:textId="77777777" w:rsidR="00B177B9" w:rsidRPr="00A928A4" w:rsidRDefault="00B177B9" w:rsidP="002B0DF8">
      <w:pPr>
        <w:pStyle w:val="HTMLPreformatted"/>
        <w:shd w:val="clear" w:color="auto" w:fill="FFFFFF"/>
        <w:ind w:left="426"/>
        <w:jc w:val="thaiDistribute"/>
        <w:rPr>
          <w:rFonts w:ascii="Times New Roman" w:hAnsi="Times New Roman" w:cs="Times New Roman"/>
          <w:sz w:val="22"/>
          <w:szCs w:val="22"/>
        </w:rPr>
      </w:pPr>
    </w:p>
    <w:bookmarkStart w:id="0" w:name="_MON_1670308714"/>
    <w:bookmarkEnd w:id="0"/>
    <w:p w14:paraId="02B73482" w14:textId="12B736EF" w:rsidR="00F4088C" w:rsidRPr="00B177B9" w:rsidRDefault="00385B6D" w:rsidP="0093221D">
      <w:pPr>
        <w:pStyle w:val="HTMLPreformatted"/>
        <w:shd w:val="clear" w:color="auto" w:fill="FFFFFF"/>
        <w:ind w:left="426"/>
        <w:jc w:val="thaiDistribute"/>
        <w:rPr>
          <w:rFonts w:ascii="Times New Roman" w:hAnsi="Times New Roman" w:cs="Times New Roman"/>
          <w:sz w:val="8"/>
          <w:szCs w:val="8"/>
        </w:rPr>
      </w:pPr>
      <w:r w:rsidRPr="00A928A4">
        <w:rPr>
          <w:rFonts w:ascii="Times New Roman" w:hAnsi="Times New Roman" w:cs="Times New Roman"/>
          <w:sz w:val="22"/>
          <w:szCs w:val="22"/>
          <w:cs/>
        </w:rPr>
        <w:object w:dxaOrig="9353" w:dyaOrig="2018" w14:anchorId="130E0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467.2pt;height:95.85pt" o:ole="">
            <v:imagedata r:id="rId8" o:title=""/>
          </v:shape>
          <o:OLEObject Type="Embed" ProgID="Excel.Sheet.12" ShapeID="_x0000_i1087" DrawAspect="Content" ObjectID="_1675769041" r:id="rId9"/>
        </w:object>
      </w:r>
    </w:p>
    <w:p w14:paraId="49660EE1" w14:textId="7E3D7894" w:rsidR="00072818" w:rsidRPr="00A928A4" w:rsidRDefault="00A34491" w:rsidP="007B73D0">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 xml:space="preserve">The </w:t>
      </w:r>
      <w:r w:rsidR="00072818" w:rsidRPr="00A928A4">
        <w:rPr>
          <w:rFonts w:ascii="Times New Roman" w:hAnsi="Times New Roman" w:cs="Times New Roman"/>
          <w:sz w:val="22"/>
          <w:szCs w:val="22"/>
        </w:rPr>
        <w:t>financial statements have been approved for issue by</w:t>
      </w:r>
      <w:r w:rsidR="007B73D0" w:rsidRPr="00A928A4">
        <w:rPr>
          <w:rFonts w:ascii="Times New Roman" w:hAnsi="Times New Roman" w:cs="Times New Roman"/>
          <w:sz w:val="22"/>
          <w:szCs w:val="22"/>
        </w:rPr>
        <w:t xml:space="preserve"> the </w:t>
      </w:r>
      <w:r w:rsidR="00072818" w:rsidRPr="00A928A4">
        <w:rPr>
          <w:rFonts w:ascii="Times New Roman" w:hAnsi="Times New Roman" w:cs="Times New Roman"/>
          <w:sz w:val="22"/>
          <w:szCs w:val="22"/>
        </w:rPr>
        <w:t>Compan</w:t>
      </w:r>
      <w:r w:rsidR="007B73D0" w:rsidRPr="00A928A4">
        <w:rPr>
          <w:rFonts w:ascii="Times New Roman" w:hAnsi="Times New Roman" w:cs="Times New Roman"/>
          <w:sz w:val="22"/>
          <w:szCs w:val="22"/>
        </w:rPr>
        <w:t xml:space="preserve">y’s Board of Directors </w:t>
      </w:r>
      <w:r w:rsidR="0091755D" w:rsidRPr="00A928A4">
        <w:rPr>
          <w:rFonts w:ascii="Times New Roman" w:hAnsi="Times New Roman" w:cs="Times New Roman"/>
          <w:sz w:val="22"/>
          <w:szCs w:val="22"/>
        </w:rPr>
        <w:t>on</w:t>
      </w:r>
      <w:r w:rsidR="007B73D0" w:rsidRPr="00A928A4">
        <w:rPr>
          <w:rFonts w:ascii="Times New Roman" w:hAnsi="Times New Roman" w:cs="Times New Roman"/>
          <w:sz w:val="22"/>
          <w:szCs w:val="22"/>
        </w:rPr>
        <w:t xml:space="preserve"> </w:t>
      </w:r>
      <w:r w:rsidR="00DA679A" w:rsidRPr="00A928A4">
        <w:rPr>
          <w:rFonts w:ascii="Times New Roman" w:hAnsi="Times New Roman" w:cs="Times New Roman"/>
          <w:sz w:val="22"/>
          <w:szCs w:val="22"/>
        </w:rPr>
        <w:t>February</w:t>
      </w:r>
      <w:r w:rsidR="006E7E79" w:rsidRPr="00A928A4">
        <w:rPr>
          <w:rFonts w:ascii="Times New Roman" w:hAnsi="Times New Roman" w:cs="Times New Roman"/>
          <w:sz w:val="22"/>
          <w:szCs w:val="22"/>
        </w:rPr>
        <w:t xml:space="preserve"> </w:t>
      </w:r>
      <w:r w:rsidR="0093221D" w:rsidRPr="00A928A4">
        <w:rPr>
          <w:rFonts w:ascii="Times New Roman" w:hAnsi="Times New Roman" w:cs="Times New Roman"/>
          <w:sz w:val="22"/>
          <w:szCs w:val="22"/>
        </w:rPr>
        <w:t>25</w:t>
      </w:r>
      <w:r w:rsidR="00072818" w:rsidRPr="00A928A4">
        <w:rPr>
          <w:rFonts w:ascii="Times New Roman" w:hAnsi="Times New Roman" w:cs="Times New Roman"/>
          <w:sz w:val="22"/>
          <w:szCs w:val="22"/>
        </w:rPr>
        <w:t>, 20</w:t>
      </w:r>
      <w:r w:rsidR="00B21390" w:rsidRPr="00A928A4">
        <w:rPr>
          <w:rFonts w:ascii="Times New Roman" w:hAnsi="Times New Roman" w:cs="Times New Roman"/>
          <w:sz w:val="22"/>
          <w:szCs w:val="22"/>
        </w:rPr>
        <w:t>2</w:t>
      </w:r>
      <w:r w:rsidR="0093221D" w:rsidRPr="00A928A4">
        <w:rPr>
          <w:rFonts w:ascii="Times New Roman" w:hAnsi="Times New Roman" w:cs="Times New Roman"/>
          <w:sz w:val="22"/>
          <w:szCs w:val="22"/>
        </w:rPr>
        <w:t>1</w:t>
      </w:r>
      <w:r w:rsidR="00D008F4" w:rsidRPr="00A928A4">
        <w:rPr>
          <w:rFonts w:ascii="Times New Roman" w:hAnsi="Times New Roman" w:cs="Times New Roman"/>
          <w:sz w:val="22"/>
          <w:szCs w:val="22"/>
        </w:rPr>
        <w:t>.</w:t>
      </w:r>
    </w:p>
    <w:p w14:paraId="45D2C806" w14:textId="42505968" w:rsidR="009033FC" w:rsidRPr="00A928A4" w:rsidRDefault="009033FC" w:rsidP="007B73D0">
      <w:pPr>
        <w:pStyle w:val="HTMLPreformatted"/>
        <w:shd w:val="clear" w:color="auto" w:fill="FFFFFF"/>
        <w:ind w:left="426"/>
        <w:jc w:val="thaiDistribute"/>
        <w:rPr>
          <w:rFonts w:ascii="Times New Roman" w:hAnsi="Times New Roman" w:cs="Times New Roman"/>
          <w:sz w:val="22"/>
          <w:szCs w:val="22"/>
        </w:rPr>
      </w:pPr>
    </w:p>
    <w:p w14:paraId="24815E7C" w14:textId="77777777" w:rsidR="009033FC" w:rsidRPr="00B342C9" w:rsidRDefault="009033FC" w:rsidP="009033FC">
      <w:pPr>
        <w:pStyle w:val="HTMLPreformatted"/>
        <w:shd w:val="clear" w:color="auto" w:fill="FFFFFF"/>
        <w:ind w:left="426"/>
        <w:jc w:val="thaiDistribute"/>
        <w:rPr>
          <w:rFonts w:ascii="Times New Roman" w:hAnsi="Times New Roman" w:cs="Times New Roman"/>
          <w:b/>
          <w:bCs/>
          <w:sz w:val="22"/>
          <w:szCs w:val="22"/>
        </w:rPr>
      </w:pPr>
      <w:r w:rsidRPr="00B342C9">
        <w:rPr>
          <w:rFonts w:ascii="Times New Roman" w:hAnsi="Times New Roman" w:cs="Times New Roman"/>
          <w:b/>
          <w:bCs/>
          <w:sz w:val="22"/>
          <w:szCs w:val="22"/>
        </w:rPr>
        <w:t>Coronavirus disease 2019 Pandemic</w:t>
      </w:r>
    </w:p>
    <w:p w14:paraId="12129304" w14:textId="77777777" w:rsidR="009033FC" w:rsidRPr="00A928A4" w:rsidRDefault="009033FC" w:rsidP="009033FC">
      <w:pPr>
        <w:pStyle w:val="HTMLPreformatted"/>
        <w:shd w:val="clear" w:color="auto" w:fill="FFFFFF"/>
        <w:ind w:left="426"/>
        <w:jc w:val="thaiDistribute"/>
        <w:rPr>
          <w:rFonts w:ascii="Times New Roman" w:hAnsi="Times New Roman" w:cs="Times New Roman"/>
          <w:sz w:val="22"/>
          <w:szCs w:val="22"/>
        </w:rPr>
      </w:pPr>
    </w:p>
    <w:p w14:paraId="387342D2" w14:textId="77777777" w:rsidR="00D90426" w:rsidRPr="00D90426" w:rsidRDefault="00D90426" w:rsidP="00D90426">
      <w:pPr>
        <w:ind w:left="426"/>
        <w:jc w:val="thaiDistribute"/>
        <w:rPr>
          <w:rFonts w:ascii="Times New Roman" w:eastAsia="SimSun" w:cs="Times New Roman"/>
          <w:sz w:val="22"/>
          <w:szCs w:val="22"/>
        </w:rPr>
      </w:pPr>
      <w:r w:rsidRPr="00D90426">
        <w:rPr>
          <w:rFonts w:ascii="Times New Roman" w:eastAsia="SimSun" w:cs="Times New Roman"/>
          <w:sz w:val="22"/>
          <w:szCs w:val="22"/>
        </w:rPr>
        <w:t>The situation of Coronavirus disease 2019 Pandemic (COVID-19) has significantly affected to the Company’s business activities in terms of property development and distribution. Due to the measures of the Government sector regarding to travel restrictions on foreign tourist arrivals and others measures in order to restrict and protect the communicable disease and the decrease in domestic purchasing power,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1F82D2B6" w14:textId="060E5282" w:rsidR="009033FC" w:rsidRPr="00A928A4" w:rsidRDefault="009033FC" w:rsidP="003B0AA0">
      <w:pPr>
        <w:pStyle w:val="HTMLPreformatted"/>
        <w:shd w:val="clear" w:color="auto" w:fill="FFFFFF"/>
        <w:ind w:left="426"/>
        <w:jc w:val="thaiDistribute"/>
        <w:rPr>
          <w:rFonts w:ascii="Times New Roman" w:hAnsi="Times New Roman" w:cs="Times New Roman"/>
          <w:sz w:val="22"/>
          <w:szCs w:val="22"/>
        </w:rPr>
      </w:pPr>
    </w:p>
    <w:p w14:paraId="6B55BBA8" w14:textId="77777777" w:rsidR="0027389F" w:rsidRPr="00A928A4" w:rsidRDefault="0027389F" w:rsidP="003B0AA0">
      <w:pPr>
        <w:ind w:left="426" w:right="-46"/>
        <w:rPr>
          <w:rFonts w:ascii="Times New Roman" w:cs="Times New Roman"/>
          <w:sz w:val="22"/>
          <w:szCs w:val="22"/>
        </w:rPr>
      </w:pPr>
    </w:p>
    <w:p w14:paraId="530D1EC8" w14:textId="77777777" w:rsidR="009E0B20" w:rsidRPr="00A928A4" w:rsidRDefault="009E0B20" w:rsidP="003B0AA0">
      <w:pPr>
        <w:numPr>
          <w:ilvl w:val="0"/>
          <w:numId w:val="1"/>
        </w:numPr>
        <w:tabs>
          <w:tab w:val="clear" w:pos="630"/>
          <w:tab w:val="left" w:pos="426"/>
        </w:tabs>
        <w:ind w:left="426" w:right="-45" w:hanging="426"/>
        <w:jc w:val="thaiDistribute"/>
        <w:rPr>
          <w:rFonts w:ascii="Times New Roman" w:cs="Times New Roman"/>
          <w:b/>
          <w:bCs/>
          <w:sz w:val="22"/>
          <w:szCs w:val="22"/>
        </w:rPr>
      </w:pPr>
      <w:r w:rsidRPr="00A928A4">
        <w:rPr>
          <w:rFonts w:ascii="Times New Roman" w:cs="Times New Roman"/>
          <w:b/>
          <w:bCs/>
          <w:sz w:val="22"/>
          <w:szCs w:val="22"/>
        </w:rPr>
        <w:t>BASIS OF PREPARATION OF THE FINANCIAL STATEMENTS</w:t>
      </w:r>
    </w:p>
    <w:p w14:paraId="3962B726" w14:textId="77777777" w:rsidR="00044297" w:rsidRPr="00A928A4" w:rsidRDefault="00044297" w:rsidP="003B0AA0">
      <w:pPr>
        <w:pStyle w:val="HTMLPreformatted"/>
        <w:shd w:val="clear" w:color="auto" w:fill="FFFFFF"/>
        <w:ind w:left="426"/>
        <w:jc w:val="thaiDistribute"/>
        <w:rPr>
          <w:rFonts w:ascii="Times New Roman" w:hAnsi="Times New Roman" w:cs="Times New Roman"/>
          <w:sz w:val="22"/>
          <w:szCs w:val="22"/>
        </w:rPr>
      </w:pPr>
    </w:p>
    <w:p w14:paraId="5E59A070" w14:textId="77777777" w:rsidR="009033FC" w:rsidRPr="00A928A4" w:rsidRDefault="009033FC" w:rsidP="003B0AA0">
      <w:pPr>
        <w:ind w:left="426"/>
        <w:jc w:val="thaiDistribute"/>
        <w:rPr>
          <w:rFonts w:ascii="Times New Roman" w:eastAsia="SimSun" w:cs="Times New Roman"/>
          <w:sz w:val="22"/>
          <w:szCs w:val="22"/>
        </w:rPr>
      </w:pPr>
      <w:r w:rsidRPr="00A928A4">
        <w:rPr>
          <w:rFonts w:ascii="Times New Roman" w:eastAsia="SimSun" w:cs="Times New Roman"/>
          <w:sz w:val="22"/>
          <w:szCs w:val="22"/>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2F6CCFDD" w14:textId="77777777" w:rsidR="009033FC" w:rsidRPr="00A928A4" w:rsidRDefault="009033FC" w:rsidP="003B0AA0">
      <w:pPr>
        <w:ind w:left="426"/>
        <w:jc w:val="thaiDistribute"/>
        <w:rPr>
          <w:rFonts w:ascii="Times New Roman" w:eastAsia="SimSun" w:cs="Times New Roman"/>
          <w:sz w:val="22"/>
          <w:szCs w:val="22"/>
        </w:rPr>
      </w:pPr>
    </w:p>
    <w:p w14:paraId="7C6F2FB1" w14:textId="26FBB593" w:rsidR="009033FC" w:rsidRPr="00A928A4" w:rsidRDefault="009033FC" w:rsidP="003B0AA0">
      <w:pPr>
        <w:ind w:left="426"/>
        <w:jc w:val="thaiDistribute"/>
        <w:rPr>
          <w:rFonts w:ascii="Times New Roman" w:eastAsia="SimSun" w:cs="Times New Roman"/>
          <w:bCs/>
          <w:sz w:val="22"/>
          <w:szCs w:val="22"/>
        </w:rPr>
      </w:pPr>
      <w:r w:rsidRPr="00A928A4">
        <w:rPr>
          <w:rFonts w:ascii="Times New Roman" w:eastAsia="SimSun" w:cs="Times New Roman"/>
          <w:bCs/>
          <w:sz w:val="22"/>
          <w:szCs w:val="22"/>
        </w:rPr>
        <w:t xml:space="preserve">The financial statements are presented in Thai Baht, which is the Company’s functional </w:t>
      </w:r>
      <w:r w:rsidRPr="00A928A4">
        <w:rPr>
          <w:rFonts w:ascii="Times New Roman" w:eastAsia="SimSun" w:cs="Times New Roman"/>
          <w:sz w:val="22"/>
          <w:szCs w:val="22"/>
        </w:rPr>
        <w:t>currency</w:t>
      </w:r>
      <w:r w:rsidRPr="00A928A4">
        <w:rPr>
          <w:rFonts w:ascii="Times New Roman" w:eastAsia="SimSun" w:cs="Times New Roman"/>
          <w:bCs/>
          <w:sz w:val="22"/>
          <w:szCs w:val="22"/>
        </w:rPr>
        <w:t>. The preparation of these financial statements is in Thai and English language and issued for Thai reporting purposes.</w:t>
      </w:r>
    </w:p>
    <w:p w14:paraId="50859468" w14:textId="77777777" w:rsidR="009033FC" w:rsidRPr="00A928A4" w:rsidRDefault="009033FC" w:rsidP="003B0AA0">
      <w:pPr>
        <w:ind w:left="426"/>
        <w:jc w:val="thaiDistribute"/>
        <w:rPr>
          <w:rFonts w:ascii="Times New Roman" w:eastAsia="SimSun" w:cs="Times New Roman"/>
          <w:bCs/>
          <w:sz w:val="22"/>
          <w:szCs w:val="22"/>
        </w:rPr>
      </w:pPr>
    </w:p>
    <w:p w14:paraId="2F9B4468" w14:textId="77777777" w:rsidR="009033FC" w:rsidRPr="00A928A4" w:rsidRDefault="009033FC" w:rsidP="003B0AA0">
      <w:pPr>
        <w:ind w:left="426"/>
        <w:jc w:val="thaiDistribute"/>
        <w:rPr>
          <w:rFonts w:ascii="Times New Roman" w:eastAsia="SimSun" w:cs="Times New Roman"/>
          <w:bCs/>
          <w:sz w:val="22"/>
          <w:szCs w:val="22"/>
        </w:rPr>
      </w:pPr>
      <w:r w:rsidRPr="00A928A4">
        <w:rPr>
          <w:rFonts w:ascii="Times New Roman" w:eastAsia="SimSun" w:cs="Times New Roman"/>
          <w:bCs/>
          <w:sz w:val="22"/>
          <w:szCs w:val="22"/>
        </w:rPr>
        <w:t xml:space="preserve">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w:t>
      </w:r>
      <w:r w:rsidRPr="00A928A4">
        <w:rPr>
          <w:rFonts w:ascii="Times New Roman" w:eastAsia="SimSun" w:cs="Times New Roman"/>
          <w:bCs/>
          <w:sz w:val="22"/>
          <w:szCs w:val="22"/>
        </w:rPr>
        <w:lastRenderedPageBreak/>
        <w:t>amounts of assets and liabilities that are not readily apparent from other sources. Subsequent actual results may differ from these estimates.</w:t>
      </w:r>
    </w:p>
    <w:p w14:paraId="729C0F76" w14:textId="77777777" w:rsidR="009033FC" w:rsidRPr="00A928A4" w:rsidRDefault="009033FC" w:rsidP="003B0AA0">
      <w:pPr>
        <w:ind w:left="426"/>
        <w:jc w:val="thaiDistribute"/>
        <w:rPr>
          <w:rFonts w:ascii="Times New Roman" w:eastAsia="SimSun" w:cs="Times New Roman"/>
          <w:bCs/>
          <w:sz w:val="22"/>
          <w:szCs w:val="22"/>
        </w:rPr>
      </w:pPr>
    </w:p>
    <w:p w14:paraId="680A1F38" w14:textId="18637E7C" w:rsidR="009033FC" w:rsidRPr="00A928A4" w:rsidRDefault="009033FC" w:rsidP="003B0AA0">
      <w:pPr>
        <w:pStyle w:val="BlockText"/>
        <w:spacing w:before="0" w:line="240" w:lineRule="auto"/>
        <w:ind w:left="426" w:right="0"/>
        <w:jc w:val="thaiDistribute"/>
        <w:rPr>
          <w:rFonts w:eastAsia="SimSun" w:cs="Times New Roman"/>
          <w:bCs/>
          <w:sz w:val="22"/>
          <w:szCs w:val="22"/>
        </w:rPr>
      </w:pPr>
      <w:r w:rsidRPr="00A928A4">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F2EE07A" w14:textId="77777777" w:rsidR="00B342C9" w:rsidRDefault="00B342C9" w:rsidP="003B0AA0">
      <w:pPr>
        <w:ind w:left="426"/>
        <w:jc w:val="thaiDistribute"/>
        <w:rPr>
          <w:rFonts w:ascii="Times New Roman" w:cstheme="minorBidi"/>
          <w:b/>
          <w:bCs/>
          <w:sz w:val="22"/>
          <w:szCs w:val="22"/>
        </w:rPr>
      </w:pPr>
    </w:p>
    <w:p w14:paraId="372F5265" w14:textId="6ED9A8D5" w:rsidR="009033FC" w:rsidRPr="00A928A4" w:rsidRDefault="009033FC" w:rsidP="003B0AA0">
      <w:pPr>
        <w:ind w:left="426"/>
        <w:jc w:val="thaiDistribute"/>
        <w:rPr>
          <w:rFonts w:ascii="Times New Roman" w:cs="Times New Roman"/>
          <w:b/>
          <w:bCs/>
          <w:sz w:val="22"/>
          <w:szCs w:val="22"/>
        </w:rPr>
      </w:pPr>
      <w:r w:rsidRPr="00A928A4">
        <w:rPr>
          <w:rFonts w:ascii="Times New Roman" w:cs="Times New Roman"/>
          <w:b/>
          <w:bCs/>
          <w:sz w:val="22"/>
          <w:szCs w:val="22"/>
        </w:rPr>
        <w:t>New financial reporting standards</w:t>
      </w:r>
    </w:p>
    <w:p w14:paraId="2D78BBAB" w14:textId="77777777" w:rsidR="009033FC" w:rsidRPr="00A928A4" w:rsidRDefault="009033FC" w:rsidP="003B0AA0">
      <w:pPr>
        <w:ind w:left="426"/>
        <w:jc w:val="thaiDistribute"/>
        <w:rPr>
          <w:rFonts w:ascii="Times New Roman" w:cs="Times New Roman"/>
          <w:b/>
          <w:bCs/>
          <w:sz w:val="22"/>
          <w:szCs w:val="22"/>
        </w:rPr>
      </w:pPr>
    </w:p>
    <w:p w14:paraId="0BC453D5" w14:textId="77777777" w:rsidR="009033FC" w:rsidRPr="00A928A4" w:rsidRDefault="009033FC" w:rsidP="003B0AA0">
      <w:pPr>
        <w:pStyle w:val="ListParagraph"/>
        <w:numPr>
          <w:ilvl w:val="0"/>
          <w:numId w:val="9"/>
        </w:numPr>
        <w:tabs>
          <w:tab w:val="left" w:pos="709"/>
        </w:tabs>
        <w:autoSpaceDE w:val="0"/>
        <w:autoSpaceDN w:val="0"/>
        <w:ind w:left="709" w:hanging="289"/>
        <w:contextualSpacing w:val="0"/>
        <w:jc w:val="thaiDistribute"/>
        <w:rPr>
          <w:rFonts w:ascii="Times New Roman" w:cs="Times New Roman"/>
          <w:b/>
          <w:bCs/>
          <w:sz w:val="22"/>
          <w:szCs w:val="22"/>
        </w:rPr>
      </w:pPr>
      <w:r w:rsidRPr="00A928A4">
        <w:rPr>
          <w:rFonts w:ascii="Times New Roman" w:cs="Times New Roman"/>
          <w:b/>
          <w:bCs/>
          <w:sz w:val="22"/>
          <w:szCs w:val="22"/>
        </w:rPr>
        <w:t>New financial reporting standards that became effective in the current year</w:t>
      </w:r>
    </w:p>
    <w:p w14:paraId="05D0DB83" w14:textId="77777777" w:rsidR="009033FC" w:rsidRPr="00A928A4" w:rsidRDefault="009033FC" w:rsidP="003B0AA0">
      <w:pPr>
        <w:ind w:left="426"/>
        <w:jc w:val="thaiDistribute"/>
        <w:rPr>
          <w:rFonts w:ascii="Times New Roman" w:cs="Times New Roman"/>
          <w:sz w:val="22"/>
          <w:szCs w:val="22"/>
        </w:rPr>
      </w:pPr>
    </w:p>
    <w:p w14:paraId="3881EEDB" w14:textId="2E3FFD98" w:rsidR="009033FC" w:rsidRPr="00A928A4" w:rsidRDefault="009033FC" w:rsidP="003B0AA0">
      <w:pPr>
        <w:ind w:left="720"/>
        <w:jc w:val="thaiDistribute"/>
        <w:rPr>
          <w:rFonts w:ascii="Times New Roman" w:cs="Times New Roman"/>
          <w:sz w:val="22"/>
          <w:szCs w:val="22"/>
        </w:rPr>
      </w:pPr>
      <w:r w:rsidRPr="00A928A4">
        <w:rPr>
          <w:rFonts w:ascii="Times New Roman" w:cs="Times New Roman"/>
          <w:sz w:val="22"/>
          <w:szCs w:val="22"/>
        </w:rPr>
        <w:t>During the year, the Company has adopted the revised financial reporting standards and interpretations, including the accounting guidance which are effective for fiscal years beginning on or after January 1, 2020.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 except a set of 5 financial reporting standards related to financial instruments and TFRS 16 Leases that have changed key principles of these standards are summarised below:</w:t>
      </w:r>
    </w:p>
    <w:p w14:paraId="6BB51F39" w14:textId="77777777" w:rsidR="009033FC" w:rsidRPr="00A928A4" w:rsidRDefault="009033FC" w:rsidP="003B0AA0">
      <w:pPr>
        <w:ind w:left="426"/>
        <w:jc w:val="thaiDistribute"/>
        <w:rPr>
          <w:rFonts w:ascii="Times New Roman" w:cs="Times New Roman"/>
          <w:sz w:val="22"/>
          <w:szCs w:val="22"/>
        </w:rPr>
      </w:pPr>
    </w:p>
    <w:p w14:paraId="1E7BBB7B" w14:textId="77777777" w:rsidR="009033FC" w:rsidRPr="00A928A4" w:rsidRDefault="009033FC" w:rsidP="003B0AA0">
      <w:pPr>
        <w:ind w:left="720"/>
        <w:jc w:val="thaiDistribute"/>
        <w:rPr>
          <w:rFonts w:ascii="Times New Roman" w:cs="Times New Roman"/>
          <w:b/>
          <w:bCs/>
          <w:sz w:val="22"/>
          <w:szCs w:val="22"/>
        </w:rPr>
      </w:pPr>
      <w:r w:rsidRPr="00A928A4">
        <w:rPr>
          <w:rFonts w:ascii="Times New Roman" w:cs="Times New Roman"/>
          <w:b/>
          <w:bCs/>
          <w:sz w:val="22"/>
          <w:szCs w:val="22"/>
        </w:rPr>
        <w:t>Thai Financial Reporting Standards related to financial instruments</w:t>
      </w:r>
    </w:p>
    <w:p w14:paraId="0BD41535" w14:textId="77777777" w:rsidR="009033FC" w:rsidRPr="00A928A4" w:rsidRDefault="009033FC" w:rsidP="003B0AA0">
      <w:pPr>
        <w:ind w:left="426"/>
        <w:jc w:val="thaiDistribute"/>
        <w:rPr>
          <w:rFonts w:ascii="Times New Roman" w:cs="Times New Roman"/>
          <w:sz w:val="22"/>
          <w:szCs w:val="22"/>
        </w:rPr>
      </w:pPr>
    </w:p>
    <w:p w14:paraId="623E5C95" w14:textId="77777777" w:rsidR="009033FC" w:rsidRPr="00A928A4" w:rsidRDefault="009033FC" w:rsidP="003B0AA0">
      <w:pPr>
        <w:ind w:left="720"/>
        <w:jc w:val="thaiDistribute"/>
        <w:rPr>
          <w:rFonts w:ascii="Times New Roman" w:cs="Times New Roman"/>
          <w:sz w:val="22"/>
          <w:szCs w:val="22"/>
        </w:rPr>
      </w:pPr>
      <w:r w:rsidRPr="00A928A4">
        <w:rPr>
          <w:rFonts w:ascii="Times New Roman" w:cs="Times New Roman"/>
          <w:sz w:val="22"/>
          <w:szCs w:val="22"/>
        </w:rPr>
        <w:t>The set of TFRSs related to financial instruments consists of five TAS, TFRS and TFRIC as follow:</w:t>
      </w:r>
    </w:p>
    <w:p w14:paraId="0D72A12A" w14:textId="77777777" w:rsidR="009033FC" w:rsidRPr="00A928A4" w:rsidRDefault="009033FC" w:rsidP="003B0AA0">
      <w:pPr>
        <w:ind w:left="426"/>
        <w:jc w:val="thaiDistribute"/>
        <w:rPr>
          <w:rFonts w:ascii="Times New Roman" w:cs="Times New Roman"/>
          <w:sz w:val="22"/>
          <w:szCs w:val="22"/>
        </w:rPr>
      </w:pPr>
    </w:p>
    <w:p w14:paraId="019D845B" w14:textId="77777777" w:rsidR="009033FC" w:rsidRPr="00A928A4" w:rsidRDefault="009033FC" w:rsidP="003B0AA0">
      <w:pPr>
        <w:tabs>
          <w:tab w:val="left" w:pos="1080"/>
        </w:tabs>
        <w:ind w:left="1080" w:hanging="360"/>
        <w:jc w:val="thaiDistribute"/>
        <w:rPr>
          <w:rFonts w:ascii="Times New Roman" w:cs="Times New Roman"/>
          <w:sz w:val="22"/>
          <w:szCs w:val="22"/>
        </w:rPr>
      </w:pPr>
      <w:r w:rsidRPr="00A928A4">
        <w:rPr>
          <w:rFonts w:ascii="Times New Roman" w:cs="Times New Roman"/>
          <w:sz w:val="22"/>
          <w:szCs w:val="22"/>
        </w:rPr>
        <w:t>-</w:t>
      </w:r>
      <w:r w:rsidRPr="00A928A4">
        <w:rPr>
          <w:rFonts w:ascii="Times New Roman" w:cs="Times New Roman"/>
          <w:sz w:val="22"/>
          <w:szCs w:val="22"/>
        </w:rPr>
        <w:tab/>
        <w:t>TAS 32 Financial Instruments: Presentation</w:t>
      </w:r>
    </w:p>
    <w:p w14:paraId="12EB3E19" w14:textId="77777777" w:rsidR="009033FC" w:rsidRPr="00A928A4" w:rsidRDefault="009033FC" w:rsidP="003B0AA0">
      <w:pPr>
        <w:tabs>
          <w:tab w:val="left" w:pos="1080"/>
        </w:tabs>
        <w:ind w:left="1080" w:hanging="360"/>
        <w:jc w:val="thaiDistribute"/>
        <w:rPr>
          <w:rFonts w:ascii="Times New Roman" w:cs="Times New Roman"/>
          <w:sz w:val="22"/>
          <w:szCs w:val="22"/>
        </w:rPr>
      </w:pPr>
      <w:r w:rsidRPr="00A928A4">
        <w:rPr>
          <w:rFonts w:ascii="Times New Roman" w:cs="Times New Roman"/>
          <w:sz w:val="22"/>
          <w:szCs w:val="22"/>
        </w:rPr>
        <w:t>-</w:t>
      </w:r>
      <w:r w:rsidRPr="00A928A4">
        <w:rPr>
          <w:rFonts w:ascii="Times New Roman" w:cs="Times New Roman"/>
          <w:sz w:val="22"/>
          <w:szCs w:val="22"/>
        </w:rPr>
        <w:tab/>
        <w:t>TFRS 7 Financial Instruments: Disclosures</w:t>
      </w:r>
    </w:p>
    <w:p w14:paraId="65BA10E9" w14:textId="77777777" w:rsidR="009033FC" w:rsidRPr="00A928A4" w:rsidRDefault="009033FC" w:rsidP="003B0AA0">
      <w:pPr>
        <w:tabs>
          <w:tab w:val="left" w:pos="1080"/>
        </w:tabs>
        <w:ind w:left="1080" w:hanging="360"/>
        <w:jc w:val="thaiDistribute"/>
        <w:rPr>
          <w:rFonts w:ascii="Times New Roman" w:cs="Times New Roman"/>
          <w:sz w:val="22"/>
          <w:szCs w:val="22"/>
        </w:rPr>
      </w:pPr>
      <w:r w:rsidRPr="00A928A4">
        <w:rPr>
          <w:rFonts w:ascii="Times New Roman" w:cs="Times New Roman"/>
          <w:sz w:val="22"/>
          <w:szCs w:val="22"/>
        </w:rPr>
        <w:t>-</w:t>
      </w:r>
      <w:r w:rsidRPr="00A928A4">
        <w:rPr>
          <w:rFonts w:ascii="Times New Roman" w:cs="Times New Roman"/>
          <w:sz w:val="22"/>
          <w:szCs w:val="22"/>
        </w:rPr>
        <w:tab/>
        <w:t>TFRS 9 Financial Instruments</w:t>
      </w:r>
    </w:p>
    <w:p w14:paraId="2E279918" w14:textId="77777777" w:rsidR="009033FC" w:rsidRPr="00A928A4" w:rsidRDefault="009033FC" w:rsidP="003B0AA0">
      <w:pPr>
        <w:tabs>
          <w:tab w:val="left" w:pos="1080"/>
        </w:tabs>
        <w:ind w:left="1080" w:hanging="360"/>
        <w:jc w:val="thaiDistribute"/>
        <w:rPr>
          <w:rFonts w:ascii="Times New Roman" w:cs="Times New Roman"/>
          <w:sz w:val="22"/>
          <w:szCs w:val="22"/>
        </w:rPr>
      </w:pPr>
      <w:r w:rsidRPr="00A928A4">
        <w:rPr>
          <w:rFonts w:ascii="Times New Roman" w:cs="Times New Roman"/>
          <w:sz w:val="22"/>
          <w:szCs w:val="22"/>
        </w:rPr>
        <w:t>-</w:t>
      </w:r>
      <w:r w:rsidRPr="00A928A4">
        <w:rPr>
          <w:rFonts w:ascii="Times New Roman" w:cs="Times New Roman"/>
          <w:sz w:val="22"/>
          <w:szCs w:val="22"/>
        </w:rPr>
        <w:tab/>
        <w:t>TFRIC 16 Hedges of a Net Investment in a Foreign Operation</w:t>
      </w:r>
    </w:p>
    <w:p w14:paraId="4028F2CE" w14:textId="77777777" w:rsidR="009033FC" w:rsidRPr="00A928A4" w:rsidRDefault="009033FC" w:rsidP="003B0AA0">
      <w:pPr>
        <w:tabs>
          <w:tab w:val="left" w:pos="1080"/>
        </w:tabs>
        <w:ind w:left="1080" w:hanging="360"/>
        <w:jc w:val="thaiDistribute"/>
        <w:rPr>
          <w:rFonts w:ascii="Times New Roman" w:cs="Times New Roman"/>
          <w:sz w:val="22"/>
          <w:szCs w:val="22"/>
        </w:rPr>
      </w:pPr>
      <w:r w:rsidRPr="00A928A4">
        <w:rPr>
          <w:rFonts w:ascii="Times New Roman" w:cs="Times New Roman"/>
          <w:sz w:val="22"/>
          <w:szCs w:val="22"/>
        </w:rPr>
        <w:t>-</w:t>
      </w:r>
      <w:r w:rsidRPr="00A928A4">
        <w:rPr>
          <w:rFonts w:ascii="Times New Roman" w:cs="Times New Roman"/>
          <w:sz w:val="22"/>
          <w:szCs w:val="22"/>
        </w:rPr>
        <w:tab/>
        <w:t>TFRIC 19 Extinguishing Financial Liabilities with Equity Instruments</w:t>
      </w:r>
    </w:p>
    <w:p w14:paraId="7DF78E71" w14:textId="77777777" w:rsidR="009033FC" w:rsidRPr="00A928A4" w:rsidRDefault="009033FC" w:rsidP="003B0AA0">
      <w:pPr>
        <w:ind w:left="426"/>
        <w:jc w:val="thaiDistribute"/>
        <w:rPr>
          <w:rFonts w:ascii="Times New Roman" w:cs="Times New Roman"/>
          <w:sz w:val="22"/>
          <w:szCs w:val="22"/>
        </w:rPr>
      </w:pPr>
    </w:p>
    <w:p w14:paraId="1D207B71" w14:textId="530BA973" w:rsidR="009033FC" w:rsidRPr="00A928A4" w:rsidRDefault="009033FC" w:rsidP="003B0AA0">
      <w:pPr>
        <w:ind w:left="720"/>
        <w:jc w:val="thaiDistribute"/>
        <w:rPr>
          <w:rFonts w:ascii="Times New Roman" w:cs="Times New Roman"/>
          <w:sz w:val="22"/>
          <w:szCs w:val="22"/>
        </w:rPr>
      </w:pPr>
      <w:r w:rsidRPr="00A928A4">
        <w:rPr>
          <w:rFonts w:ascii="Times New Roman" w:cs="Times New Roman"/>
          <w:sz w:val="22"/>
          <w:szCs w:val="22"/>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w:t>
      </w:r>
      <w:r w:rsidRPr="00A928A4">
        <w:rPr>
          <w:rFonts w:ascii="Times New Roman" w:eastAsia="SimSun" w:cs="Times New Roman"/>
          <w:bCs/>
          <w:sz w:val="22"/>
          <w:szCs w:val="22"/>
        </w:rPr>
        <w:t xml:space="preserve">the Company’s </w:t>
      </w:r>
      <w:r w:rsidRPr="00A928A4">
        <w:rPr>
          <w:rFonts w:ascii="Times New Roman" w:cs="Times New Roman"/>
          <w:sz w:val="22"/>
          <w:szCs w:val="22"/>
        </w:rPr>
        <w:t>business model), calculation of impairment using the expected credit loss method, and hedge accounting. These include stipulations regarding the presentation and disclosure of financial instruments.</w:t>
      </w:r>
    </w:p>
    <w:p w14:paraId="022C513B" w14:textId="77777777" w:rsidR="009033FC" w:rsidRPr="00A928A4" w:rsidRDefault="009033FC" w:rsidP="003B0AA0">
      <w:pPr>
        <w:ind w:left="426"/>
        <w:jc w:val="thaiDistribute"/>
        <w:rPr>
          <w:rFonts w:ascii="Times New Roman" w:cs="Times New Roman"/>
          <w:sz w:val="22"/>
          <w:szCs w:val="22"/>
        </w:rPr>
      </w:pPr>
    </w:p>
    <w:p w14:paraId="7934FA3B" w14:textId="5686A9C1" w:rsidR="009033FC" w:rsidRPr="00A928A4" w:rsidRDefault="009033FC" w:rsidP="003B0AA0">
      <w:pPr>
        <w:ind w:left="720"/>
        <w:jc w:val="thaiDistribute"/>
        <w:rPr>
          <w:rFonts w:ascii="Times New Roman" w:cs="Times New Roman"/>
          <w:sz w:val="22"/>
          <w:szCs w:val="22"/>
        </w:rPr>
      </w:pPr>
      <w:r w:rsidRPr="00A928A4">
        <w:rPr>
          <w:rFonts w:ascii="Times New Roman" w:cs="Times New Roman"/>
          <w:sz w:val="22"/>
          <w:szCs w:val="22"/>
        </w:rPr>
        <w:t xml:space="preserve">The impact of the adoption of these standards on </w:t>
      </w:r>
      <w:r w:rsidRPr="00A928A4">
        <w:rPr>
          <w:rFonts w:ascii="Times New Roman" w:eastAsia="SimSun" w:cs="Times New Roman"/>
          <w:bCs/>
          <w:sz w:val="22"/>
          <w:szCs w:val="22"/>
        </w:rPr>
        <w:t xml:space="preserve">the Company’s </w:t>
      </w:r>
      <w:r w:rsidRPr="00A928A4">
        <w:rPr>
          <w:rFonts w:ascii="Times New Roman" w:cs="Times New Roman"/>
          <w:sz w:val="22"/>
          <w:szCs w:val="22"/>
        </w:rPr>
        <w:t>financial statements is as follows.</w:t>
      </w:r>
    </w:p>
    <w:p w14:paraId="00709350" w14:textId="77777777" w:rsidR="009033FC" w:rsidRPr="00A928A4" w:rsidRDefault="009033FC" w:rsidP="003B0AA0">
      <w:pPr>
        <w:ind w:left="426"/>
        <w:jc w:val="thaiDistribute"/>
        <w:rPr>
          <w:rFonts w:ascii="Times New Roman" w:cs="Times New Roman"/>
          <w:sz w:val="22"/>
          <w:szCs w:val="22"/>
        </w:rPr>
      </w:pPr>
    </w:p>
    <w:p w14:paraId="39DC8F55" w14:textId="490783D3" w:rsidR="009033FC" w:rsidRPr="00A928A4" w:rsidRDefault="009033FC" w:rsidP="003B0AA0">
      <w:pPr>
        <w:numPr>
          <w:ilvl w:val="0"/>
          <w:numId w:val="8"/>
        </w:numPr>
        <w:autoSpaceDE w:val="0"/>
        <w:autoSpaceDN w:val="0"/>
        <w:ind w:left="1080" w:right="-17"/>
        <w:jc w:val="thaiDistribute"/>
        <w:rPr>
          <w:rFonts w:ascii="Times New Roman" w:cs="Times New Roman"/>
          <w:sz w:val="22"/>
          <w:szCs w:val="22"/>
        </w:rPr>
      </w:pPr>
      <w:r w:rsidRPr="00A928A4">
        <w:rPr>
          <w:rFonts w:ascii="Times New Roman" w:cs="Times New Roman"/>
          <w:sz w:val="22"/>
          <w:szCs w:val="22"/>
        </w:rPr>
        <w:t xml:space="preserve">Recognition of credit losses that the Company is to recognize an allowance for expected credit losses on its financial assets, and it is no longer necessary for a credit-impaired event to have occurred. The Group applies the simplified approach to consider </w:t>
      </w:r>
      <w:r w:rsidR="00B856B1">
        <w:rPr>
          <w:rFonts w:ascii="Times New Roman" w:cs="Times New Roman"/>
          <w:sz w:val="22"/>
          <w:szCs w:val="22"/>
        </w:rPr>
        <w:t xml:space="preserve">the lifetime allowance for expected credit loss </w:t>
      </w:r>
      <w:r w:rsidRPr="00A928A4">
        <w:rPr>
          <w:rFonts w:ascii="Times New Roman" w:cs="Times New Roman"/>
          <w:sz w:val="22"/>
          <w:szCs w:val="22"/>
        </w:rPr>
        <w:t>of trade receivables</w:t>
      </w:r>
      <w:r w:rsidR="00B342C9">
        <w:rPr>
          <w:rFonts w:ascii="Times New Roman" w:cstheme="minorBidi"/>
          <w:sz w:val="22"/>
          <w:szCs w:val="22"/>
        </w:rPr>
        <w:t>.</w:t>
      </w:r>
      <w:r w:rsidRPr="00A928A4">
        <w:rPr>
          <w:rFonts w:ascii="Times New Roman" w:cs="Times New Roman"/>
          <w:sz w:val="22"/>
          <w:szCs w:val="22"/>
          <w:cs/>
        </w:rPr>
        <w:t xml:space="preserve"> </w:t>
      </w:r>
    </w:p>
    <w:p w14:paraId="5D738825" w14:textId="77777777" w:rsidR="009033FC" w:rsidRPr="00A928A4" w:rsidRDefault="009033FC" w:rsidP="003B0AA0">
      <w:pPr>
        <w:ind w:left="426"/>
        <w:jc w:val="thaiDistribute"/>
        <w:rPr>
          <w:rFonts w:ascii="Times New Roman" w:cs="Times New Roman"/>
          <w:sz w:val="22"/>
          <w:szCs w:val="22"/>
        </w:rPr>
      </w:pPr>
    </w:p>
    <w:p w14:paraId="343ACC3C" w14:textId="77777777" w:rsidR="009033FC" w:rsidRPr="00A928A4" w:rsidRDefault="009033FC" w:rsidP="003B0AA0">
      <w:pPr>
        <w:ind w:left="720"/>
        <w:jc w:val="thaiDistribute"/>
        <w:rPr>
          <w:rFonts w:ascii="Times New Roman" w:cs="Times New Roman"/>
          <w:b/>
          <w:bCs/>
          <w:sz w:val="22"/>
          <w:szCs w:val="22"/>
        </w:rPr>
      </w:pPr>
      <w:r w:rsidRPr="00A928A4">
        <w:rPr>
          <w:rFonts w:ascii="Times New Roman" w:cs="Times New Roman"/>
          <w:b/>
          <w:bCs/>
          <w:sz w:val="22"/>
          <w:szCs w:val="22"/>
        </w:rPr>
        <w:t>TFRS 16 Leases</w:t>
      </w:r>
    </w:p>
    <w:p w14:paraId="4EB9D6A3" w14:textId="77777777" w:rsidR="009033FC" w:rsidRPr="00B342C9" w:rsidRDefault="009033FC" w:rsidP="003B0AA0">
      <w:pPr>
        <w:ind w:left="426"/>
        <w:jc w:val="thaiDistribute"/>
        <w:rPr>
          <w:rFonts w:ascii="Times New Roman" w:cstheme="minorBidi"/>
          <w:sz w:val="22"/>
          <w:szCs w:val="22"/>
          <w:cs/>
        </w:rPr>
      </w:pPr>
    </w:p>
    <w:p w14:paraId="4A6C17EF" w14:textId="77777777" w:rsidR="009033FC" w:rsidRPr="00A928A4" w:rsidRDefault="009033FC" w:rsidP="003B0AA0">
      <w:pPr>
        <w:ind w:left="720"/>
        <w:jc w:val="thaiDistribute"/>
        <w:rPr>
          <w:rFonts w:ascii="Times New Roman" w:cs="Times New Roman"/>
          <w:sz w:val="22"/>
          <w:szCs w:val="22"/>
        </w:rPr>
      </w:pPr>
      <w:r w:rsidRPr="00A928A4">
        <w:rPr>
          <w:rFonts w:ascii="Times New Roman" w:cs="Times New Roman"/>
          <w:sz w:val="22"/>
          <w:szCs w:val="22"/>
        </w:rPr>
        <w:t>TFRS 16 Leases establishes principles for the recognition, measurement, presentation and disclosure of leases, requiring lessees to recognize assets and liabilities for all leases which the lease term is over 12 months. There are substantially unchanged to lessor accounting from its predecessor, lessors continue to classify leases as operating or finance.</w:t>
      </w:r>
    </w:p>
    <w:p w14:paraId="3BF8144B" w14:textId="77777777" w:rsidR="009033FC" w:rsidRPr="00A928A4" w:rsidRDefault="009033FC" w:rsidP="003B0AA0">
      <w:pPr>
        <w:pStyle w:val="BlockText"/>
        <w:spacing w:before="0" w:line="240" w:lineRule="auto"/>
        <w:ind w:left="425" w:right="0"/>
        <w:jc w:val="thaiDistribute"/>
        <w:rPr>
          <w:rFonts w:eastAsia="SimSun" w:cs="Times New Roman"/>
          <w:bCs/>
          <w:sz w:val="22"/>
          <w:szCs w:val="22"/>
        </w:rPr>
      </w:pPr>
    </w:p>
    <w:p w14:paraId="57B5F3FF" w14:textId="77777777" w:rsidR="00F763CF" w:rsidRPr="00A928A4" w:rsidRDefault="00F763CF" w:rsidP="003B0AA0">
      <w:pPr>
        <w:ind w:left="720"/>
        <w:jc w:val="thaiDistribute"/>
        <w:rPr>
          <w:rFonts w:ascii="Times New Roman" w:cs="Times New Roman"/>
          <w:b/>
          <w:bCs/>
          <w:sz w:val="22"/>
          <w:szCs w:val="22"/>
        </w:rPr>
      </w:pPr>
      <w:r w:rsidRPr="00A928A4">
        <w:rPr>
          <w:rFonts w:ascii="Times New Roman" w:cs="Times New Roman"/>
          <w:b/>
          <w:bCs/>
          <w:sz w:val="22"/>
          <w:szCs w:val="22"/>
        </w:rPr>
        <w:t>Accounting Guidance on “Temporary relief measures on accounting alternatives in response to the impact of COVID-19 pandemic situation”</w:t>
      </w:r>
    </w:p>
    <w:p w14:paraId="7A5E6496" w14:textId="77777777" w:rsidR="00F763CF" w:rsidRPr="00A928A4" w:rsidRDefault="00F763CF" w:rsidP="003B0AA0">
      <w:pPr>
        <w:ind w:left="426"/>
        <w:jc w:val="thaiDistribute"/>
        <w:rPr>
          <w:rFonts w:ascii="Times New Roman" w:cs="Times New Roman"/>
          <w:sz w:val="22"/>
          <w:szCs w:val="22"/>
        </w:rPr>
      </w:pPr>
    </w:p>
    <w:p w14:paraId="1245C9D4" w14:textId="77777777" w:rsidR="00F763CF" w:rsidRPr="00A928A4" w:rsidRDefault="00F763CF" w:rsidP="003B0AA0">
      <w:pPr>
        <w:tabs>
          <w:tab w:val="num" w:pos="0"/>
        </w:tabs>
        <w:ind w:left="706" w:right="-14"/>
        <w:jc w:val="thaiDistribute"/>
        <w:rPr>
          <w:rFonts w:ascii="Times New Roman" w:cs="Times New Roman"/>
          <w:sz w:val="22"/>
          <w:szCs w:val="22"/>
        </w:rPr>
      </w:pPr>
      <w:r w:rsidRPr="00A928A4">
        <w:rPr>
          <w:rFonts w:ascii="Times New Roman" w:cs="Times New Roman"/>
          <w:sz w:val="22"/>
          <w:szCs w:val="22"/>
        </w:rPr>
        <w:t xml:space="preserve">The Federation of Accounting Professions announced Accounting Guidance on “Temporary relief measures on accounting alternatives in response to the impact of COVID-19 pandemic situation”. Its objectives are to alleviate some of the impact of applying certain financial reporting standards, and to </w:t>
      </w:r>
      <w:r w:rsidRPr="00A928A4">
        <w:rPr>
          <w:rFonts w:ascii="Times New Roman" w:cs="Times New Roman"/>
          <w:sz w:val="22"/>
          <w:szCs w:val="22"/>
        </w:rPr>
        <w:lastRenderedPageBreak/>
        <w:t>provide clarification about accounting treatments during the period of uncertainty relating to this situation.</w:t>
      </w:r>
    </w:p>
    <w:p w14:paraId="1A5C7CE5" w14:textId="77777777" w:rsidR="00F763CF" w:rsidRPr="00A928A4" w:rsidRDefault="00F763CF" w:rsidP="003B0AA0">
      <w:pPr>
        <w:tabs>
          <w:tab w:val="num" w:pos="0"/>
        </w:tabs>
        <w:ind w:left="706" w:right="-14"/>
        <w:jc w:val="thaiDistribute"/>
        <w:rPr>
          <w:rFonts w:ascii="Times New Roman" w:cs="Times New Roman"/>
          <w:sz w:val="22"/>
          <w:szCs w:val="22"/>
        </w:rPr>
      </w:pPr>
    </w:p>
    <w:p w14:paraId="69301D7A" w14:textId="4AA76549" w:rsidR="00F763CF" w:rsidRPr="00A928A4" w:rsidRDefault="00F763CF" w:rsidP="003B0AA0">
      <w:pPr>
        <w:tabs>
          <w:tab w:val="num" w:pos="0"/>
        </w:tabs>
        <w:ind w:left="706" w:right="-14"/>
        <w:jc w:val="thaiDistribute"/>
        <w:rPr>
          <w:rFonts w:ascii="Times New Roman" w:cs="Times New Roman"/>
          <w:sz w:val="22"/>
          <w:szCs w:val="22"/>
        </w:rPr>
      </w:pPr>
      <w:r w:rsidRPr="00A928A4">
        <w:rPr>
          <w:rFonts w:ascii="Times New Roman" w:cs="Times New Roman"/>
          <w:sz w:val="22"/>
          <w:szCs w:val="22"/>
        </w:rPr>
        <w:t xml:space="preserve">The Accounting Guidance was announced in the Royal Gazette on April 22, 2020 and it is effective for </w:t>
      </w:r>
      <w:r w:rsidRPr="00A928A4">
        <w:rPr>
          <w:rFonts w:ascii="Times New Roman" w:eastAsia="SimSun" w:cs="Times New Roman"/>
          <w:bCs/>
          <w:sz w:val="22"/>
          <w:szCs w:val="22"/>
        </w:rPr>
        <w:t xml:space="preserve">the Company’s </w:t>
      </w:r>
      <w:r w:rsidRPr="00A928A4">
        <w:rPr>
          <w:rFonts w:ascii="Times New Roman" w:cs="Times New Roman"/>
          <w:sz w:val="22"/>
          <w:szCs w:val="22"/>
        </w:rPr>
        <w:t xml:space="preserve">financial statements prepared for reporting periods ending </w:t>
      </w:r>
      <w:r w:rsidRPr="00E341A7">
        <w:rPr>
          <w:rFonts w:ascii="Times New Roman" w:cs="Times New Roman"/>
          <w:sz w:val="22"/>
          <w:szCs w:val="22"/>
        </w:rPr>
        <w:t>between January</w:t>
      </w:r>
      <w:r w:rsidR="00E341A7" w:rsidRPr="00E341A7">
        <w:rPr>
          <w:rFonts w:ascii="Times New Roman" w:cstheme="minorBidi" w:hint="cs"/>
          <w:sz w:val="22"/>
          <w:szCs w:val="22"/>
          <w:cs/>
        </w:rPr>
        <w:t xml:space="preserve"> </w:t>
      </w:r>
      <w:r w:rsidR="00E341A7" w:rsidRPr="00E341A7">
        <w:rPr>
          <w:rFonts w:ascii="Times New Roman" w:cstheme="minorBidi"/>
          <w:sz w:val="22"/>
          <w:szCs w:val="22"/>
        </w:rPr>
        <w:t>1,</w:t>
      </w:r>
      <w:r w:rsidRPr="00E341A7">
        <w:rPr>
          <w:rFonts w:ascii="Times New Roman" w:cs="Times New Roman"/>
          <w:sz w:val="22"/>
          <w:szCs w:val="22"/>
        </w:rPr>
        <w:t xml:space="preserve"> 2020 and December</w:t>
      </w:r>
      <w:r w:rsidR="00E341A7" w:rsidRPr="00E341A7">
        <w:rPr>
          <w:rFonts w:ascii="Times New Roman" w:cs="Times New Roman"/>
          <w:sz w:val="22"/>
          <w:szCs w:val="22"/>
        </w:rPr>
        <w:t xml:space="preserve"> 31,</w:t>
      </w:r>
      <w:r w:rsidRPr="00E341A7">
        <w:rPr>
          <w:rFonts w:ascii="Times New Roman" w:cs="Times New Roman"/>
          <w:sz w:val="22"/>
          <w:szCs w:val="22"/>
        </w:rPr>
        <w:t xml:space="preserve"> 2020.</w:t>
      </w:r>
    </w:p>
    <w:p w14:paraId="660DB99C" w14:textId="77777777" w:rsidR="00F763CF" w:rsidRPr="00A928A4" w:rsidRDefault="00F763CF" w:rsidP="003B0AA0">
      <w:pPr>
        <w:tabs>
          <w:tab w:val="num" w:pos="0"/>
        </w:tabs>
        <w:ind w:left="706" w:right="-14"/>
        <w:jc w:val="thaiDistribute"/>
        <w:rPr>
          <w:rFonts w:ascii="Times New Roman" w:cs="Times New Roman"/>
          <w:sz w:val="22"/>
          <w:szCs w:val="22"/>
        </w:rPr>
      </w:pPr>
    </w:p>
    <w:p w14:paraId="78C42271" w14:textId="69161EAA" w:rsidR="00B75230" w:rsidRPr="00B75230" w:rsidRDefault="00B75230" w:rsidP="00B75230">
      <w:pPr>
        <w:tabs>
          <w:tab w:val="num" w:pos="0"/>
        </w:tabs>
        <w:ind w:left="706" w:right="-14"/>
        <w:jc w:val="thaiDistribute"/>
        <w:rPr>
          <w:rFonts w:ascii="Times New Roman" w:cs="Times New Roman"/>
          <w:sz w:val="22"/>
          <w:szCs w:val="22"/>
        </w:rPr>
      </w:pPr>
      <w:r w:rsidRPr="00B75230">
        <w:rPr>
          <w:rFonts w:ascii="Times New Roman" w:cs="Times New Roman"/>
          <w:sz w:val="22"/>
          <w:szCs w:val="22"/>
        </w:rPr>
        <w:t>The Company has not elected to apply the temporary relief measures on accounting alternatives.</w:t>
      </w:r>
    </w:p>
    <w:p w14:paraId="2BCBD666" w14:textId="77777777" w:rsidR="00F763CF" w:rsidRPr="00B75230" w:rsidRDefault="00F763CF" w:rsidP="003B0AA0">
      <w:pPr>
        <w:tabs>
          <w:tab w:val="num" w:pos="0"/>
        </w:tabs>
        <w:ind w:left="706" w:right="-14"/>
        <w:jc w:val="thaiDistribute"/>
        <w:rPr>
          <w:rFonts w:ascii="Times New Roman" w:cs="Times New Roman"/>
          <w:sz w:val="22"/>
          <w:szCs w:val="22"/>
        </w:rPr>
      </w:pPr>
    </w:p>
    <w:p w14:paraId="5E32AE05" w14:textId="77777777" w:rsidR="00F763CF" w:rsidRPr="00A928A4" w:rsidRDefault="00F763CF" w:rsidP="003B0AA0">
      <w:pPr>
        <w:pStyle w:val="ListParagraph"/>
        <w:numPr>
          <w:ilvl w:val="0"/>
          <w:numId w:val="9"/>
        </w:numPr>
        <w:tabs>
          <w:tab w:val="left" w:pos="709"/>
        </w:tabs>
        <w:autoSpaceDE w:val="0"/>
        <w:autoSpaceDN w:val="0"/>
        <w:ind w:left="709" w:hanging="289"/>
        <w:contextualSpacing w:val="0"/>
        <w:jc w:val="thaiDistribute"/>
        <w:rPr>
          <w:rFonts w:ascii="Times New Roman" w:eastAsia="Arial Unicode MS" w:cs="Times New Roman"/>
          <w:b/>
          <w:bCs/>
          <w:sz w:val="22"/>
          <w:szCs w:val="22"/>
          <w:lang w:bidi="ar-SA"/>
        </w:rPr>
      </w:pPr>
      <w:r w:rsidRPr="00A928A4">
        <w:rPr>
          <w:rFonts w:ascii="Times New Roman" w:cs="Times New Roman"/>
          <w:b/>
          <w:bCs/>
          <w:sz w:val="22"/>
          <w:szCs w:val="22"/>
        </w:rPr>
        <w:t>Financial</w:t>
      </w:r>
      <w:r w:rsidRPr="00A928A4">
        <w:rPr>
          <w:rFonts w:ascii="Times New Roman" w:eastAsia="Arial Unicode MS" w:cs="Times New Roman"/>
          <w:b/>
          <w:bCs/>
          <w:sz w:val="22"/>
          <w:szCs w:val="22"/>
          <w:lang w:bidi="ar-SA"/>
        </w:rPr>
        <w:t xml:space="preserve"> reporting standard that will become effective in the future</w:t>
      </w:r>
    </w:p>
    <w:p w14:paraId="594ADB6B" w14:textId="77777777" w:rsidR="00F763CF" w:rsidRPr="00A928A4" w:rsidRDefault="00F763CF" w:rsidP="003B0AA0">
      <w:pPr>
        <w:ind w:left="426"/>
        <w:jc w:val="thaiDistribute"/>
        <w:rPr>
          <w:rFonts w:ascii="Times New Roman" w:eastAsia="Calibri" w:cs="Times New Roman"/>
          <w:sz w:val="22"/>
          <w:szCs w:val="22"/>
          <w:cs/>
        </w:rPr>
      </w:pPr>
    </w:p>
    <w:p w14:paraId="27D07D67" w14:textId="77777777" w:rsidR="00F763CF" w:rsidRPr="00A928A4" w:rsidRDefault="00F763CF" w:rsidP="003B0AA0">
      <w:pPr>
        <w:tabs>
          <w:tab w:val="num" w:pos="0"/>
        </w:tabs>
        <w:ind w:left="709" w:right="-17"/>
        <w:jc w:val="thaiDistribute"/>
        <w:rPr>
          <w:rFonts w:ascii="Times New Roman" w:cs="Times New Roman"/>
          <w:sz w:val="22"/>
          <w:szCs w:val="22"/>
        </w:rPr>
      </w:pPr>
      <w:r w:rsidRPr="00A928A4">
        <w:rPr>
          <w:rFonts w:ascii="Times New Roman" w:eastAsia="Calibri" w:cs="Times New Roman"/>
          <w:sz w:val="22"/>
          <w:szCs w:val="22"/>
        </w:rPr>
        <w:t>The Federation of Accounting Professions issued of new and revised financial reporting standards and interpretations including accounting guidance, which are effective for fiscal years beginning on or after January 1, 2021.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p>
    <w:p w14:paraId="0467909E" w14:textId="77777777" w:rsidR="00F763CF" w:rsidRPr="00A928A4" w:rsidRDefault="00F763CF" w:rsidP="003B0AA0">
      <w:pPr>
        <w:tabs>
          <w:tab w:val="num" w:pos="0"/>
        </w:tabs>
        <w:ind w:left="709" w:right="-17"/>
        <w:jc w:val="thaiDistribute"/>
        <w:rPr>
          <w:rFonts w:ascii="Times New Roman" w:cs="Times New Roman"/>
          <w:sz w:val="22"/>
          <w:szCs w:val="22"/>
        </w:rPr>
      </w:pPr>
    </w:p>
    <w:p w14:paraId="1423B9B8" w14:textId="6B20B8B0" w:rsidR="00F763CF" w:rsidRPr="00A928A4" w:rsidRDefault="00F763CF" w:rsidP="003B0AA0">
      <w:pPr>
        <w:tabs>
          <w:tab w:val="num" w:pos="0"/>
        </w:tabs>
        <w:ind w:left="709" w:right="-17"/>
        <w:jc w:val="thaiDistribute"/>
        <w:rPr>
          <w:rFonts w:ascii="Times New Roman" w:cs="Times New Roman"/>
          <w:sz w:val="22"/>
          <w:szCs w:val="22"/>
        </w:rPr>
      </w:pPr>
      <w:r w:rsidRPr="00A928A4">
        <w:rPr>
          <w:rFonts w:ascii="Times New Roman" w:eastAsia="Calibri" w:cs="Times New Roman"/>
          <w:sz w:val="22"/>
          <w:szCs w:val="22"/>
        </w:rPr>
        <w:t xml:space="preserve">At present, the management of </w:t>
      </w:r>
      <w:r w:rsidRPr="00A928A4">
        <w:rPr>
          <w:rFonts w:ascii="Times New Roman" w:cs="Times New Roman"/>
          <w:sz w:val="22"/>
          <w:szCs w:val="22"/>
        </w:rPr>
        <w:t xml:space="preserve">the Company </w:t>
      </w:r>
      <w:r w:rsidRPr="00A928A4">
        <w:rPr>
          <w:rFonts w:ascii="Times New Roman" w:eastAsia="Calibri" w:cs="Times New Roman"/>
          <w:sz w:val="22"/>
          <w:szCs w:val="22"/>
        </w:rPr>
        <w:t>is evaluating the impact of this standard to the financial statements in the period when it is adopted.</w:t>
      </w:r>
    </w:p>
    <w:p w14:paraId="23D0C206" w14:textId="45ECDF05" w:rsidR="0093221D" w:rsidRPr="00A928A4" w:rsidRDefault="0093221D">
      <w:pPr>
        <w:rPr>
          <w:rFonts w:ascii="Times New Roman" w:cs="Times New Roman"/>
          <w:b/>
          <w:bCs/>
          <w:sz w:val="22"/>
          <w:szCs w:val="22"/>
        </w:rPr>
      </w:pPr>
    </w:p>
    <w:p w14:paraId="4ADD78A1" w14:textId="77777777" w:rsidR="009E0B20" w:rsidRPr="00A928A4" w:rsidRDefault="009E0B20" w:rsidP="003E61B5">
      <w:pPr>
        <w:numPr>
          <w:ilvl w:val="0"/>
          <w:numId w:val="1"/>
        </w:numPr>
        <w:tabs>
          <w:tab w:val="clear" w:pos="630"/>
          <w:tab w:val="left" w:pos="426"/>
        </w:tabs>
        <w:ind w:left="432" w:right="-45" w:hanging="425"/>
        <w:jc w:val="thaiDistribute"/>
        <w:rPr>
          <w:rFonts w:ascii="Times New Roman" w:cs="Times New Roman"/>
          <w:b/>
          <w:bCs/>
          <w:sz w:val="22"/>
          <w:szCs w:val="22"/>
        </w:rPr>
      </w:pPr>
      <w:r w:rsidRPr="00A928A4">
        <w:rPr>
          <w:rFonts w:ascii="Times New Roman" w:cs="Times New Roman"/>
          <w:b/>
          <w:bCs/>
          <w:sz w:val="22"/>
          <w:szCs w:val="22"/>
        </w:rPr>
        <w:t>SUMMARY OF SIGNIFICANT ACCOUNTING POLICIES</w:t>
      </w:r>
    </w:p>
    <w:p w14:paraId="2D699EC4" w14:textId="77777777" w:rsidR="009E0B20" w:rsidRPr="00A928A4" w:rsidRDefault="009E0B20" w:rsidP="003E61B5">
      <w:pPr>
        <w:tabs>
          <w:tab w:val="left" w:pos="426"/>
        </w:tabs>
        <w:ind w:left="432" w:right="-45"/>
        <w:jc w:val="thaiDistribute"/>
        <w:rPr>
          <w:rFonts w:ascii="Times New Roman" w:cs="Times New Roman"/>
          <w:b/>
          <w:bCs/>
          <w:sz w:val="22"/>
          <w:szCs w:val="22"/>
        </w:rPr>
      </w:pPr>
    </w:p>
    <w:p w14:paraId="3C0EA9A1" w14:textId="77777777" w:rsidR="006B2389" w:rsidRPr="00A928A4" w:rsidRDefault="006B2389" w:rsidP="003B0AA0">
      <w:pPr>
        <w:pStyle w:val="BlockText"/>
        <w:spacing w:before="0" w:line="240" w:lineRule="auto"/>
        <w:ind w:left="426" w:right="0"/>
        <w:jc w:val="thaiDistribute"/>
        <w:rPr>
          <w:rFonts w:cs="Times New Roman"/>
          <w:b/>
          <w:bCs/>
          <w:sz w:val="22"/>
          <w:szCs w:val="22"/>
        </w:rPr>
      </w:pPr>
      <w:r w:rsidRPr="00A928A4">
        <w:rPr>
          <w:rFonts w:cs="Times New Roman"/>
          <w:b/>
          <w:bCs/>
          <w:sz w:val="22"/>
          <w:szCs w:val="22"/>
        </w:rPr>
        <w:t>The measurement bases used in preparing the financial statements</w:t>
      </w:r>
    </w:p>
    <w:p w14:paraId="198E4BA0" w14:textId="77777777" w:rsidR="006B2389" w:rsidRPr="00A928A4" w:rsidRDefault="006B2389" w:rsidP="003B0AA0">
      <w:pPr>
        <w:pStyle w:val="BlockText"/>
        <w:spacing w:before="0" w:line="240" w:lineRule="auto"/>
        <w:ind w:left="426" w:right="0"/>
        <w:jc w:val="thaiDistribute"/>
        <w:rPr>
          <w:rFonts w:cs="Times New Roman"/>
          <w:sz w:val="22"/>
          <w:szCs w:val="22"/>
        </w:rPr>
      </w:pPr>
    </w:p>
    <w:p w14:paraId="02F7ED34" w14:textId="4685FC01" w:rsidR="006B2389" w:rsidRPr="00A928A4" w:rsidRDefault="006B2389" w:rsidP="003B0AA0">
      <w:pPr>
        <w:pStyle w:val="BlockText"/>
        <w:numPr>
          <w:ilvl w:val="1"/>
          <w:numId w:val="10"/>
        </w:numPr>
        <w:autoSpaceDE w:val="0"/>
        <w:autoSpaceDN w:val="0"/>
        <w:spacing w:before="0" w:line="240" w:lineRule="auto"/>
        <w:ind w:left="450" w:right="0" w:hanging="450"/>
        <w:jc w:val="thaiDistribute"/>
        <w:rPr>
          <w:rFonts w:cs="Times New Roman"/>
          <w:sz w:val="22"/>
          <w:szCs w:val="22"/>
        </w:rPr>
      </w:pPr>
      <w:r w:rsidRPr="00A928A4">
        <w:rPr>
          <w:rFonts w:cs="Times New Roman"/>
          <w:sz w:val="22"/>
          <w:szCs w:val="22"/>
        </w:rPr>
        <w:t>The Company has changed the accounting policies due to the adoption of a set of financial reporting standards related to financial instruments and TFRS 16 Leases which are effective for fiscal years beginning on or after January 1, 2020. The effects of accounting policy differences are as follow:</w:t>
      </w:r>
    </w:p>
    <w:p w14:paraId="283FAA39" w14:textId="77777777" w:rsidR="00640B71" w:rsidRPr="00A928A4" w:rsidRDefault="00640B71" w:rsidP="003B0AA0">
      <w:pPr>
        <w:pStyle w:val="BlockText"/>
        <w:spacing w:before="0" w:line="240" w:lineRule="auto"/>
        <w:ind w:left="450" w:right="0" w:hanging="450"/>
        <w:jc w:val="thaiDistribute"/>
        <w:rPr>
          <w:rFonts w:cs="Times New Roman"/>
          <w:b/>
          <w:bCs/>
          <w:sz w:val="22"/>
          <w:szCs w:val="22"/>
        </w:rPr>
      </w:pPr>
    </w:p>
    <w:p w14:paraId="2DBB79A8" w14:textId="02FE50D5" w:rsidR="00640B71" w:rsidRDefault="00640B71" w:rsidP="003B0AA0">
      <w:pPr>
        <w:pStyle w:val="BlockText"/>
        <w:spacing w:before="0" w:line="240" w:lineRule="auto"/>
        <w:ind w:left="540" w:right="0" w:hanging="90"/>
        <w:jc w:val="thaiDistribute"/>
        <w:rPr>
          <w:rFonts w:cs="Times New Roman"/>
          <w:b/>
          <w:bCs/>
          <w:sz w:val="22"/>
          <w:szCs w:val="22"/>
        </w:rPr>
      </w:pPr>
      <w:r w:rsidRPr="00A928A4">
        <w:rPr>
          <w:rFonts w:cs="Times New Roman"/>
          <w:b/>
          <w:bCs/>
          <w:sz w:val="22"/>
          <w:szCs w:val="22"/>
        </w:rPr>
        <w:t>Financial instruments</w:t>
      </w:r>
    </w:p>
    <w:p w14:paraId="716F9D65" w14:textId="77777777" w:rsidR="002E187A" w:rsidRPr="00A928A4" w:rsidRDefault="002E187A" w:rsidP="003B0AA0">
      <w:pPr>
        <w:pStyle w:val="BlockText"/>
        <w:spacing w:before="0" w:line="240" w:lineRule="auto"/>
        <w:ind w:left="540" w:right="0" w:hanging="90"/>
        <w:jc w:val="thaiDistribute"/>
        <w:rPr>
          <w:rFonts w:cs="Times New Roman"/>
          <w:b/>
          <w:bCs/>
          <w:sz w:val="22"/>
          <w:szCs w:val="22"/>
        </w:rPr>
      </w:pPr>
    </w:p>
    <w:p w14:paraId="30787914" w14:textId="77777777" w:rsidR="00640B71" w:rsidRPr="00A928A4" w:rsidRDefault="00640B71" w:rsidP="003B0AA0">
      <w:pPr>
        <w:pStyle w:val="BlockText"/>
        <w:spacing w:before="0" w:line="240" w:lineRule="auto"/>
        <w:ind w:left="540" w:right="0" w:hanging="90"/>
        <w:jc w:val="thaiDistribute"/>
        <w:rPr>
          <w:rFonts w:cs="Times New Roman"/>
          <w:i/>
          <w:iCs/>
          <w:sz w:val="22"/>
          <w:szCs w:val="22"/>
        </w:rPr>
      </w:pPr>
      <w:r w:rsidRPr="00A928A4">
        <w:rPr>
          <w:rFonts w:cs="Times New Roman"/>
          <w:i/>
          <w:iCs/>
          <w:sz w:val="22"/>
          <w:szCs w:val="22"/>
        </w:rPr>
        <w:t>Accounting policy applicable from January 1, 2020</w:t>
      </w:r>
    </w:p>
    <w:p w14:paraId="18C9C258" w14:textId="77777777" w:rsidR="00640B71" w:rsidRPr="00A928A4" w:rsidRDefault="00640B71" w:rsidP="003B0AA0">
      <w:pPr>
        <w:pStyle w:val="BlockText"/>
        <w:spacing w:before="0" w:line="240" w:lineRule="auto"/>
        <w:ind w:left="540" w:right="0" w:hanging="90"/>
        <w:jc w:val="thaiDistribute"/>
        <w:rPr>
          <w:rFonts w:cs="Times New Roman"/>
          <w:sz w:val="22"/>
          <w:szCs w:val="22"/>
        </w:rPr>
      </w:pPr>
    </w:p>
    <w:p w14:paraId="0F3167CA" w14:textId="3DB739F5" w:rsidR="00640B71" w:rsidRPr="00A928A4" w:rsidRDefault="00640B71" w:rsidP="003B0AA0">
      <w:pPr>
        <w:pStyle w:val="BlockText"/>
        <w:spacing w:before="0" w:line="240" w:lineRule="auto"/>
        <w:ind w:left="450" w:right="0"/>
        <w:jc w:val="thaiDistribute"/>
        <w:rPr>
          <w:rFonts w:cs="Times New Roman"/>
          <w:sz w:val="22"/>
          <w:szCs w:val="22"/>
        </w:rPr>
      </w:pPr>
      <w:r w:rsidRPr="00A928A4">
        <w:rPr>
          <w:rFonts w:cs="Times New Roman"/>
          <w:sz w:val="22"/>
          <w:szCs w:val="22"/>
        </w:rPr>
        <w:t xml:space="preserve">Financial assets and financial liabilities are recognized in </w:t>
      </w:r>
      <w:r w:rsidRPr="00A928A4">
        <w:rPr>
          <w:rFonts w:eastAsia="SimSun" w:cs="Times New Roman"/>
          <w:bCs/>
          <w:sz w:val="22"/>
          <w:szCs w:val="22"/>
        </w:rPr>
        <w:t>the Company’s</w:t>
      </w:r>
      <w:r w:rsidRPr="00A928A4">
        <w:rPr>
          <w:rFonts w:cs="Times New Roman"/>
          <w:sz w:val="22"/>
          <w:szCs w:val="22"/>
        </w:rPr>
        <w:t xml:space="preserve"> statements of financial</w:t>
      </w:r>
      <w:r w:rsidR="003B0AA0" w:rsidRPr="00A928A4">
        <w:rPr>
          <w:rFonts w:cs="Times New Roman"/>
          <w:sz w:val="22"/>
          <w:szCs w:val="22"/>
        </w:rPr>
        <w:t xml:space="preserve"> </w:t>
      </w:r>
      <w:r w:rsidRPr="00A928A4">
        <w:rPr>
          <w:rFonts w:cs="Times New Roman"/>
          <w:sz w:val="22"/>
          <w:szCs w:val="22"/>
        </w:rPr>
        <w:t>position when the Company becomes a party to the contractual provisions of the instrument.</w:t>
      </w:r>
    </w:p>
    <w:p w14:paraId="60E8164A" w14:textId="77777777" w:rsidR="003B0AA0" w:rsidRPr="00A928A4" w:rsidRDefault="003B0AA0" w:rsidP="003B0AA0">
      <w:pPr>
        <w:tabs>
          <w:tab w:val="num" w:pos="0"/>
        </w:tabs>
        <w:ind w:left="450" w:right="-17"/>
        <w:jc w:val="thaiDistribute"/>
        <w:rPr>
          <w:rFonts w:ascii="Times New Roman" w:eastAsia="Calibri" w:cs="Times New Roman"/>
          <w:sz w:val="22"/>
          <w:szCs w:val="22"/>
        </w:rPr>
      </w:pPr>
    </w:p>
    <w:p w14:paraId="0F866CBE" w14:textId="49C9E1CB" w:rsidR="00640B71" w:rsidRPr="00A928A4" w:rsidRDefault="00640B71" w:rsidP="003B0AA0">
      <w:pPr>
        <w:ind w:left="450" w:right="-17"/>
        <w:jc w:val="thaiDistribute"/>
        <w:rPr>
          <w:rFonts w:ascii="Times New Roman" w:eastAsia="Calibri" w:cs="Times New Roman"/>
          <w:sz w:val="22"/>
          <w:szCs w:val="22"/>
        </w:rPr>
      </w:pPr>
      <w:r w:rsidRPr="00A928A4">
        <w:rPr>
          <w:rFonts w:ascii="Times New Roman" w:eastAsia="Calibri" w:cs="Times New Roman"/>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41DF2E3B" w14:textId="77777777" w:rsidR="00B64551" w:rsidRPr="00A928A4" w:rsidRDefault="00B64551" w:rsidP="003B0AA0">
      <w:pPr>
        <w:tabs>
          <w:tab w:val="left" w:pos="426"/>
        </w:tabs>
        <w:ind w:left="450" w:right="-17"/>
        <w:jc w:val="thaiDistribute"/>
        <w:rPr>
          <w:rFonts w:ascii="Times New Roman" w:eastAsia="Calibri" w:cs="Times New Roman"/>
          <w:sz w:val="22"/>
          <w:szCs w:val="22"/>
        </w:rPr>
      </w:pPr>
    </w:p>
    <w:p w14:paraId="290E78D2" w14:textId="77777777" w:rsidR="00640B71" w:rsidRPr="00A928A4" w:rsidRDefault="00640B71" w:rsidP="003B0AA0">
      <w:pPr>
        <w:pStyle w:val="BlockText"/>
        <w:spacing w:before="0" w:line="240" w:lineRule="auto"/>
        <w:ind w:left="450" w:right="0"/>
        <w:jc w:val="thaiDistribute"/>
        <w:rPr>
          <w:rFonts w:cs="Times New Roman"/>
          <w:b/>
          <w:bCs/>
          <w:sz w:val="22"/>
          <w:szCs w:val="22"/>
          <w:lang w:val="en-GB"/>
        </w:rPr>
      </w:pPr>
      <w:r w:rsidRPr="00A928A4">
        <w:rPr>
          <w:rFonts w:cs="Times New Roman"/>
          <w:b/>
          <w:bCs/>
          <w:sz w:val="22"/>
          <w:szCs w:val="22"/>
        </w:rPr>
        <w:t>Classification</w:t>
      </w:r>
      <w:r w:rsidRPr="00A928A4">
        <w:rPr>
          <w:rFonts w:cs="Times New Roman"/>
          <w:b/>
          <w:bCs/>
          <w:sz w:val="22"/>
          <w:szCs w:val="22"/>
          <w:lang w:val="en-GB"/>
        </w:rPr>
        <w:t xml:space="preserve"> and measurement of financial assets and financial liabilities</w:t>
      </w:r>
    </w:p>
    <w:p w14:paraId="2B3DDCF1" w14:textId="77777777" w:rsidR="00640B71" w:rsidRPr="00A928A4" w:rsidRDefault="00640B71" w:rsidP="003B0AA0">
      <w:pPr>
        <w:pStyle w:val="BlockText"/>
        <w:spacing w:before="0" w:line="240" w:lineRule="auto"/>
        <w:ind w:left="450" w:right="0"/>
        <w:jc w:val="thaiDistribute"/>
        <w:rPr>
          <w:rFonts w:cs="Times New Roman"/>
          <w:sz w:val="22"/>
          <w:szCs w:val="22"/>
          <w:lang w:val="en-GB"/>
        </w:rPr>
      </w:pPr>
    </w:p>
    <w:p w14:paraId="7F51DC6B" w14:textId="77777777" w:rsidR="00640B71" w:rsidRPr="00A928A4" w:rsidRDefault="00640B71" w:rsidP="003B0AA0">
      <w:pPr>
        <w:pStyle w:val="BlockText"/>
        <w:spacing w:before="0" w:line="240" w:lineRule="auto"/>
        <w:ind w:left="450" w:right="0"/>
        <w:jc w:val="thaiDistribute"/>
        <w:rPr>
          <w:rFonts w:eastAsia="Calibri" w:cs="Times New Roman"/>
          <w:sz w:val="22"/>
          <w:szCs w:val="22"/>
        </w:rPr>
      </w:pPr>
      <w:r w:rsidRPr="00A928A4">
        <w:rPr>
          <w:rFonts w:eastAsia="Calibri" w:cs="Times New Roman"/>
          <w:sz w:val="22"/>
          <w:szCs w:val="22"/>
        </w:rPr>
        <w:t>Financial assets classified as debt instruments</w:t>
      </w:r>
    </w:p>
    <w:p w14:paraId="0281F108" w14:textId="77777777" w:rsidR="00640B71" w:rsidRPr="00A928A4" w:rsidRDefault="00640B71" w:rsidP="003B0AA0">
      <w:pPr>
        <w:pStyle w:val="BlockText"/>
        <w:spacing w:before="0"/>
        <w:ind w:left="450" w:right="0"/>
        <w:jc w:val="thaiDistribute"/>
        <w:rPr>
          <w:rFonts w:cs="Times New Roman"/>
          <w:sz w:val="22"/>
          <w:szCs w:val="22"/>
          <w:lang w:val="en-GB"/>
        </w:rPr>
      </w:pPr>
    </w:p>
    <w:p w14:paraId="4E0872A2" w14:textId="553ABB09" w:rsidR="00640B71" w:rsidRPr="002E187A" w:rsidRDefault="00640B71" w:rsidP="002E187A">
      <w:pPr>
        <w:tabs>
          <w:tab w:val="num" w:pos="0"/>
        </w:tabs>
        <w:ind w:left="450" w:right="-17"/>
        <w:jc w:val="thaiDistribute"/>
        <w:rPr>
          <w:rFonts w:ascii="Times New Roman" w:eastAsia="Calibri" w:cs="Times New Roman"/>
          <w:sz w:val="22"/>
          <w:szCs w:val="22"/>
        </w:rPr>
      </w:pPr>
      <w:r w:rsidRPr="002E187A">
        <w:rPr>
          <w:rFonts w:ascii="Times New Roman" w:eastAsia="Calibri" w:cs="Times New Roman"/>
          <w:sz w:val="22"/>
          <w:szCs w:val="22"/>
        </w:rPr>
        <w:t>The</w:t>
      </w:r>
      <w:r w:rsidR="00B64551" w:rsidRPr="002E187A">
        <w:rPr>
          <w:rFonts w:ascii="Times New Roman" w:eastAsia="Calibri" w:cs="Times New Roman"/>
          <w:sz w:val="22"/>
          <w:szCs w:val="22"/>
        </w:rPr>
        <w:t xml:space="preserve"> </w:t>
      </w:r>
      <w:r w:rsidRPr="002E187A">
        <w:rPr>
          <w:rFonts w:ascii="Times New Roman" w:eastAsia="Calibri" w:cs="Times New Roman"/>
          <w:sz w:val="22"/>
          <w:szCs w:val="22"/>
        </w:rPr>
        <w:t>Company classifies financial assets that are debt instruments as financial assets that are subsequently measured at amortized cost or fair value depends on the Company’s business model for managing financial assets and the contractual cash flow characteristics of the financial assets as follows:</w:t>
      </w:r>
    </w:p>
    <w:p w14:paraId="13A869ED" w14:textId="77777777" w:rsidR="002E187A" w:rsidRDefault="002E187A" w:rsidP="002E187A">
      <w:pPr>
        <w:pStyle w:val="BlockText"/>
        <w:tabs>
          <w:tab w:val="left" w:pos="851"/>
        </w:tabs>
        <w:autoSpaceDE w:val="0"/>
        <w:autoSpaceDN w:val="0"/>
        <w:spacing w:before="0" w:line="240" w:lineRule="auto"/>
        <w:ind w:left="812" w:right="0"/>
        <w:jc w:val="thaiDistribute"/>
        <w:rPr>
          <w:rFonts w:cs="Times New Roman"/>
          <w:sz w:val="22"/>
          <w:szCs w:val="22"/>
          <w:lang w:val="en-GB"/>
        </w:rPr>
      </w:pPr>
    </w:p>
    <w:p w14:paraId="46D463D3" w14:textId="5C571408" w:rsidR="00640B71" w:rsidRPr="00A928A4" w:rsidRDefault="00640B71" w:rsidP="00640B71">
      <w:pPr>
        <w:pStyle w:val="BlockText"/>
        <w:numPr>
          <w:ilvl w:val="2"/>
          <w:numId w:val="11"/>
        </w:numPr>
        <w:tabs>
          <w:tab w:val="clear" w:pos="2415"/>
          <w:tab w:val="left" w:pos="851"/>
        </w:tabs>
        <w:autoSpaceDE w:val="0"/>
        <w:autoSpaceDN w:val="0"/>
        <w:spacing w:before="0" w:line="240" w:lineRule="auto"/>
        <w:ind w:left="812" w:right="0" w:hanging="336"/>
        <w:jc w:val="thaiDistribute"/>
        <w:rPr>
          <w:rFonts w:cs="Times New Roman"/>
          <w:sz w:val="22"/>
          <w:szCs w:val="22"/>
          <w:lang w:val="en-GB"/>
        </w:rPr>
      </w:pPr>
      <w:r w:rsidRPr="00A928A4">
        <w:rPr>
          <w:rFonts w:cs="Times New Roman"/>
          <w:sz w:val="22"/>
          <w:szCs w:val="22"/>
          <w:lang w:val="en-GB"/>
        </w:rPr>
        <w:t xml:space="preserve">Financial assets measured at amortized cost </w:t>
      </w:r>
    </w:p>
    <w:p w14:paraId="5D067D80" w14:textId="77777777" w:rsidR="00640B71" w:rsidRPr="00A928A4" w:rsidRDefault="00640B71" w:rsidP="00640B71">
      <w:pPr>
        <w:pStyle w:val="BlockText"/>
        <w:spacing w:before="0"/>
        <w:ind w:left="810" w:right="0"/>
        <w:jc w:val="thaiDistribute"/>
        <w:rPr>
          <w:rFonts w:cs="Times New Roman"/>
          <w:sz w:val="22"/>
          <w:szCs w:val="22"/>
          <w:lang w:val="en-GB"/>
        </w:rPr>
      </w:pPr>
    </w:p>
    <w:p w14:paraId="5D098E43" w14:textId="77777777" w:rsidR="00640B71" w:rsidRPr="002E187A" w:rsidRDefault="00640B71" w:rsidP="002E187A">
      <w:pPr>
        <w:ind w:left="851" w:right="-17"/>
        <w:jc w:val="thaiDistribute"/>
        <w:rPr>
          <w:rFonts w:ascii="Times New Roman" w:eastAsia="Calibri" w:cs="Times New Roman"/>
          <w:sz w:val="22"/>
          <w:szCs w:val="22"/>
        </w:rPr>
      </w:pPr>
      <w:r w:rsidRPr="002E187A">
        <w:rPr>
          <w:rFonts w:ascii="Times New Roman" w:eastAsia="Calibri" w:cs="Times New Roman"/>
          <w:sz w:val="22"/>
          <w:szCs w:val="22"/>
        </w:rPr>
        <w:t xml:space="preserve">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w:t>
      </w:r>
      <w:r w:rsidRPr="002E187A">
        <w:rPr>
          <w:rFonts w:ascii="Times New Roman" w:eastAsia="Calibri" w:cs="Times New Roman"/>
          <w:sz w:val="22"/>
          <w:szCs w:val="22"/>
        </w:rPr>
        <w:lastRenderedPageBreak/>
        <w:t>outstanding. These financial assets are initially recognized at fair value on trade date and subsequently measured at amortized cost net of allowance for expected credit losses (if any).</w:t>
      </w:r>
    </w:p>
    <w:p w14:paraId="52A3765B" w14:textId="77777777" w:rsidR="00640B71" w:rsidRPr="00A928A4" w:rsidRDefault="00640B71" w:rsidP="00640B71">
      <w:pPr>
        <w:pStyle w:val="BlockText"/>
        <w:spacing w:before="0"/>
        <w:ind w:left="810" w:right="0"/>
        <w:jc w:val="thaiDistribute"/>
        <w:rPr>
          <w:rFonts w:cs="Times New Roman"/>
          <w:sz w:val="22"/>
          <w:szCs w:val="22"/>
          <w:lang w:val="en-GB"/>
        </w:rPr>
      </w:pPr>
    </w:p>
    <w:p w14:paraId="64006EFA" w14:textId="5BCCC8BB" w:rsidR="00640B71" w:rsidRPr="00A12461" w:rsidRDefault="00640B71" w:rsidP="00E341A7">
      <w:pPr>
        <w:pStyle w:val="BlockText"/>
        <w:autoSpaceDE w:val="0"/>
        <w:autoSpaceDN w:val="0"/>
        <w:spacing w:before="0" w:line="240" w:lineRule="auto"/>
        <w:ind w:left="812" w:right="0"/>
        <w:jc w:val="thaiDistribute"/>
        <w:rPr>
          <w:rFonts w:cs="Times New Roman"/>
          <w:sz w:val="22"/>
          <w:szCs w:val="22"/>
          <w:lang w:val="en-GB"/>
        </w:rPr>
      </w:pPr>
      <w:r w:rsidRPr="00A928A4">
        <w:rPr>
          <w:rFonts w:cs="Times New Roman"/>
          <w:sz w:val="22"/>
          <w:szCs w:val="22"/>
          <w:lang w:val="en-GB"/>
        </w:rPr>
        <w:t>Amortized cost basing on the effective interest method</w:t>
      </w:r>
    </w:p>
    <w:p w14:paraId="5A3D96AF" w14:textId="77777777" w:rsidR="00A12461" w:rsidRPr="00A12461" w:rsidRDefault="00A12461" w:rsidP="00E341A7">
      <w:pPr>
        <w:pStyle w:val="BlockText"/>
        <w:autoSpaceDE w:val="0"/>
        <w:autoSpaceDN w:val="0"/>
        <w:spacing w:before="0" w:line="240" w:lineRule="auto"/>
        <w:ind w:left="812" w:right="0"/>
        <w:jc w:val="thaiDistribute"/>
        <w:rPr>
          <w:rFonts w:cs="Times New Roman"/>
          <w:sz w:val="22"/>
          <w:szCs w:val="22"/>
          <w:lang w:val="en-GB"/>
        </w:rPr>
      </w:pPr>
    </w:p>
    <w:p w14:paraId="5E889428" w14:textId="77777777" w:rsidR="00640B71" w:rsidRPr="00A12461" w:rsidRDefault="00640B71" w:rsidP="00E341A7">
      <w:pPr>
        <w:ind w:left="812" w:right="-17"/>
        <w:jc w:val="thaiDistribute"/>
        <w:rPr>
          <w:rFonts w:ascii="Times New Roman" w:eastAsia="Calibri" w:cs="Times New Roman"/>
          <w:sz w:val="22"/>
          <w:szCs w:val="22"/>
        </w:rPr>
      </w:pPr>
      <w:r w:rsidRPr="00A12461">
        <w:rPr>
          <w:rFonts w:ascii="Times New Roman" w:eastAsia="Calibri" w:cs="Times New Roman"/>
          <w:sz w:val="22"/>
          <w:szCs w:val="22"/>
        </w:rPr>
        <w:t>The effective interest method is a method of calculating the amortized cost of a debt instrument and of allocating interest income over the relevant period. Interest income is recognized in profit or loss and is included in the “interest income” item.</w:t>
      </w:r>
    </w:p>
    <w:p w14:paraId="38A8A882" w14:textId="77777777" w:rsidR="00640B71" w:rsidRPr="00A928A4" w:rsidRDefault="00640B71" w:rsidP="00640B71">
      <w:pPr>
        <w:pStyle w:val="BlockText"/>
        <w:spacing w:before="0"/>
        <w:ind w:left="423" w:right="0"/>
        <w:jc w:val="thaiDistribute"/>
        <w:rPr>
          <w:rFonts w:cs="Times New Roman"/>
          <w:sz w:val="22"/>
          <w:szCs w:val="22"/>
          <w:lang w:val="en-GB"/>
        </w:rPr>
      </w:pPr>
    </w:p>
    <w:p w14:paraId="3955653C" w14:textId="77777777" w:rsidR="00640B71" w:rsidRPr="00A928A4" w:rsidRDefault="00640B71" w:rsidP="00E341A7">
      <w:pPr>
        <w:pStyle w:val="BlockText"/>
        <w:numPr>
          <w:ilvl w:val="2"/>
          <w:numId w:val="11"/>
        </w:numPr>
        <w:tabs>
          <w:tab w:val="clear" w:pos="2415"/>
        </w:tabs>
        <w:autoSpaceDE w:val="0"/>
        <w:autoSpaceDN w:val="0"/>
        <w:spacing w:before="0" w:line="240" w:lineRule="auto"/>
        <w:ind w:left="812" w:right="0" w:hanging="336"/>
        <w:jc w:val="thaiDistribute"/>
        <w:rPr>
          <w:rFonts w:cs="Times New Roman"/>
          <w:sz w:val="22"/>
          <w:szCs w:val="22"/>
          <w:lang w:val="en-GB"/>
        </w:rPr>
      </w:pPr>
      <w:r w:rsidRPr="00A928A4">
        <w:rPr>
          <w:rFonts w:cs="Times New Roman"/>
          <w:sz w:val="22"/>
          <w:szCs w:val="22"/>
          <w:lang w:val="en-GB"/>
        </w:rPr>
        <w:t>Financial assets measured at fair value through other comprehensive income</w:t>
      </w:r>
    </w:p>
    <w:p w14:paraId="1C1978C1" w14:textId="77777777" w:rsidR="00640B71" w:rsidRPr="00A928A4" w:rsidRDefault="00640B71" w:rsidP="00E341A7">
      <w:pPr>
        <w:pStyle w:val="BlockText"/>
        <w:tabs>
          <w:tab w:val="left" w:pos="851"/>
        </w:tabs>
        <w:spacing w:before="0"/>
        <w:ind w:left="423" w:right="0"/>
        <w:jc w:val="thaiDistribute"/>
        <w:rPr>
          <w:rFonts w:cs="Times New Roman"/>
          <w:sz w:val="22"/>
          <w:szCs w:val="22"/>
          <w:lang w:val="en-GB"/>
        </w:rPr>
      </w:pPr>
    </w:p>
    <w:p w14:paraId="183A424E" w14:textId="77777777" w:rsidR="00640B71" w:rsidRPr="002E187A" w:rsidRDefault="00640B71" w:rsidP="00E341A7">
      <w:pPr>
        <w:tabs>
          <w:tab w:val="left" w:pos="851"/>
        </w:tabs>
        <w:ind w:left="851" w:right="-17"/>
        <w:jc w:val="thaiDistribute"/>
        <w:rPr>
          <w:rFonts w:ascii="Times New Roman" w:eastAsia="Calibri" w:cs="Times New Roman"/>
          <w:sz w:val="22"/>
          <w:szCs w:val="22"/>
        </w:rPr>
      </w:pPr>
      <w:r w:rsidRPr="002E187A">
        <w:rPr>
          <w:rFonts w:ascii="Times New Roman" w:eastAsia="Calibri" w:cs="Times New Roman"/>
          <w:sz w:val="22"/>
          <w:szCs w:val="22"/>
        </w:rPr>
        <w:t>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calculated using the effective interest rate method are recognized in profit or loss.</w:t>
      </w:r>
    </w:p>
    <w:p w14:paraId="0E0E7B09" w14:textId="77777777" w:rsidR="00640B71" w:rsidRPr="00A928A4" w:rsidRDefault="00640B71" w:rsidP="00640B71">
      <w:pPr>
        <w:pStyle w:val="BlockText"/>
        <w:spacing w:before="0"/>
        <w:ind w:left="423" w:right="0"/>
        <w:jc w:val="thaiDistribute"/>
        <w:rPr>
          <w:rFonts w:cs="Times New Roman"/>
          <w:sz w:val="22"/>
          <w:szCs w:val="22"/>
          <w:lang w:val="en-GB"/>
        </w:rPr>
      </w:pPr>
    </w:p>
    <w:p w14:paraId="5C92D3CC" w14:textId="77777777" w:rsidR="00640B71" w:rsidRPr="00A928A4" w:rsidRDefault="00640B71" w:rsidP="00640B71">
      <w:pPr>
        <w:pStyle w:val="BlockText"/>
        <w:numPr>
          <w:ilvl w:val="2"/>
          <w:numId w:val="11"/>
        </w:numPr>
        <w:tabs>
          <w:tab w:val="clear" w:pos="2415"/>
          <w:tab w:val="left" w:pos="851"/>
        </w:tabs>
        <w:autoSpaceDE w:val="0"/>
        <w:autoSpaceDN w:val="0"/>
        <w:spacing w:before="0" w:line="240" w:lineRule="auto"/>
        <w:ind w:left="812" w:right="0" w:hanging="336"/>
        <w:jc w:val="thaiDistribute"/>
        <w:rPr>
          <w:rFonts w:cs="Times New Roman"/>
          <w:sz w:val="22"/>
          <w:szCs w:val="22"/>
          <w:lang w:val="en-GB"/>
        </w:rPr>
      </w:pPr>
      <w:r w:rsidRPr="00A928A4">
        <w:rPr>
          <w:rFonts w:cs="Times New Roman"/>
          <w:sz w:val="22"/>
          <w:szCs w:val="22"/>
          <w:lang w:val="en-GB"/>
        </w:rPr>
        <w:t>Financial assets measured at fair value through profit or loss</w:t>
      </w:r>
    </w:p>
    <w:p w14:paraId="07D4168C" w14:textId="77777777" w:rsidR="00640B71" w:rsidRPr="00A928A4" w:rsidRDefault="00640B71" w:rsidP="00640B71">
      <w:pPr>
        <w:pStyle w:val="BlockText"/>
        <w:spacing w:before="0"/>
        <w:ind w:left="423" w:right="0"/>
        <w:jc w:val="thaiDistribute"/>
        <w:rPr>
          <w:rFonts w:cs="Times New Roman"/>
          <w:sz w:val="22"/>
          <w:szCs w:val="22"/>
          <w:lang w:val="en-GB"/>
        </w:rPr>
      </w:pPr>
    </w:p>
    <w:p w14:paraId="6E71BFBD" w14:textId="77777777" w:rsidR="00640B71" w:rsidRPr="00A928A4" w:rsidRDefault="00640B71" w:rsidP="003B0AA0">
      <w:pPr>
        <w:pStyle w:val="BlockText"/>
        <w:spacing w:before="0" w:line="240" w:lineRule="auto"/>
        <w:ind w:left="810" w:right="0"/>
        <w:jc w:val="thaiDistribute"/>
        <w:rPr>
          <w:rFonts w:cs="Times New Roman"/>
          <w:sz w:val="22"/>
          <w:szCs w:val="22"/>
          <w:lang w:val="en-GB"/>
        </w:rPr>
      </w:pPr>
      <w:r w:rsidRPr="00A928A4">
        <w:rPr>
          <w:rFonts w:cs="Times New Roman"/>
          <w:sz w:val="22"/>
          <w:szCs w:val="22"/>
          <w:lang w:val="en-GB"/>
        </w:rPr>
        <w:t>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1CD5AF6C"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4CB77C27"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 xml:space="preserve">Debt </w:t>
      </w:r>
      <w:r w:rsidRPr="00A928A4">
        <w:rPr>
          <w:rFonts w:cs="Times New Roman"/>
          <w:sz w:val="22"/>
          <w:szCs w:val="22"/>
          <w:lang w:val="en-GB"/>
        </w:rPr>
        <w:t xml:space="preserve">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“accounting mismatch”) that would arise from measuring assets or liabilities or recognizing the gains and losses on them on different bases. </w:t>
      </w:r>
    </w:p>
    <w:p w14:paraId="3622CDAB"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7038E95E"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Financial assets classified as equity instruments</w:t>
      </w:r>
    </w:p>
    <w:p w14:paraId="525DA998"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6E3FFC2A" w14:textId="77777777" w:rsidR="00640B71" w:rsidRPr="00A928A4" w:rsidRDefault="00640B71" w:rsidP="003B0AA0">
      <w:pPr>
        <w:pStyle w:val="BlockText"/>
        <w:spacing w:before="0" w:line="240" w:lineRule="auto"/>
        <w:ind w:left="423" w:right="0"/>
        <w:jc w:val="thaiDistribute"/>
        <w:rPr>
          <w:rFonts w:cs="Times New Roman"/>
          <w:sz w:val="22"/>
          <w:szCs w:val="22"/>
        </w:rPr>
      </w:pPr>
      <w:r w:rsidRPr="00A928A4">
        <w:rPr>
          <w:rFonts w:cs="Times New Roman"/>
          <w:sz w:val="22"/>
          <w:szCs w:val="22"/>
        </w:rPr>
        <w:t>Except the interests in subsidiaries, associated companies and joint ventures</w:t>
      </w:r>
    </w:p>
    <w:p w14:paraId="27B9D032"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1E74C83C" w14:textId="77777777" w:rsidR="00640B71" w:rsidRPr="00A928A4" w:rsidRDefault="00640B71" w:rsidP="003B0AA0">
      <w:pPr>
        <w:pStyle w:val="BlockText"/>
        <w:numPr>
          <w:ilvl w:val="2"/>
          <w:numId w:val="11"/>
        </w:numPr>
        <w:tabs>
          <w:tab w:val="clear" w:pos="2415"/>
          <w:tab w:val="left" w:pos="851"/>
        </w:tabs>
        <w:autoSpaceDE w:val="0"/>
        <w:autoSpaceDN w:val="0"/>
        <w:spacing w:before="0" w:line="240" w:lineRule="auto"/>
        <w:ind w:left="812" w:right="0" w:hanging="336"/>
        <w:jc w:val="thaiDistribute"/>
        <w:rPr>
          <w:rFonts w:cs="Times New Roman"/>
          <w:sz w:val="22"/>
          <w:szCs w:val="22"/>
          <w:lang w:val="en-GB"/>
        </w:rPr>
      </w:pPr>
      <w:r w:rsidRPr="00A928A4">
        <w:rPr>
          <w:rFonts w:cs="Times New Roman"/>
          <w:sz w:val="22"/>
          <w:szCs w:val="22"/>
          <w:lang w:val="en-GB"/>
        </w:rPr>
        <w:t>Financial assets measured at fair value through profit or loss</w:t>
      </w:r>
    </w:p>
    <w:p w14:paraId="013276E0"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08071106" w14:textId="712D4276" w:rsidR="00640B71" w:rsidRPr="00A928A4" w:rsidRDefault="00640B71" w:rsidP="003B0AA0">
      <w:pPr>
        <w:pStyle w:val="BlockText"/>
        <w:spacing w:before="0" w:line="240" w:lineRule="auto"/>
        <w:ind w:left="810" w:right="0"/>
        <w:jc w:val="thaiDistribute"/>
        <w:rPr>
          <w:rFonts w:cs="Times New Roman"/>
          <w:sz w:val="22"/>
          <w:szCs w:val="22"/>
        </w:rPr>
      </w:pPr>
      <w:r w:rsidRPr="00A928A4">
        <w:rPr>
          <w:rFonts w:cs="Times New Roman"/>
          <w:sz w:val="22"/>
          <w:szCs w:val="22"/>
        </w:rPr>
        <w:t>The Company has classified investment in equity instruments that held for trading but not held for strategic purposes as the financial asset measured at fair value through profit or loss, where an irrevocable election has been made. Such classification is determined on an instrument-by-instrument basis. Gains and losses arising from subsequently changes in fair value is recognized in profit or loss and gain or loss from disposal is recognized in profit or loss when disposal.</w:t>
      </w:r>
    </w:p>
    <w:p w14:paraId="536F4890" w14:textId="6B172053" w:rsidR="00640B71" w:rsidRPr="005C57B3" w:rsidRDefault="00640B71" w:rsidP="003B0AA0">
      <w:pPr>
        <w:pStyle w:val="BlockText"/>
        <w:spacing w:before="0" w:line="240" w:lineRule="auto"/>
        <w:ind w:left="810" w:right="0"/>
        <w:jc w:val="thaiDistribute"/>
        <w:rPr>
          <w:rFonts w:cs="Times New Roman"/>
          <w:sz w:val="22"/>
          <w:szCs w:val="22"/>
          <w:lang w:val="en-GB"/>
        </w:rPr>
      </w:pPr>
    </w:p>
    <w:p w14:paraId="3DC6B296" w14:textId="77777777" w:rsidR="005C57B3" w:rsidRDefault="005C57B3" w:rsidP="005C57B3">
      <w:pPr>
        <w:pStyle w:val="BlockText"/>
        <w:numPr>
          <w:ilvl w:val="2"/>
          <w:numId w:val="11"/>
        </w:numPr>
        <w:tabs>
          <w:tab w:val="clear" w:pos="2415"/>
          <w:tab w:val="left" w:pos="851"/>
        </w:tabs>
        <w:autoSpaceDE w:val="0"/>
        <w:autoSpaceDN w:val="0"/>
        <w:spacing w:before="0" w:line="240" w:lineRule="auto"/>
        <w:ind w:left="812" w:right="0" w:hanging="336"/>
        <w:jc w:val="thaiDistribute"/>
        <w:rPr>
          <w:rFonts w:cstheme="minorBidi"/>
          <w:sz w:val="22"/>
          <w:szCs w:val="22"/>
          <w:lang w:val="en-GB"/>
        </w:rPr>
      </w:pPr>
      <w:r w:rsidRPr="00D05A7E">
        <w:rPr>
          <w:rFonts w:cstheme="minorBidi"/>
          <w:sz w:val="22"/>
          <w:szCs w:val="22"/>
          <w:lang w:val="en-GB"/>
        </w:rPr>
        <w:t>Fina</w:t>
      </w:r>
      <w:r>
        <w:rPr>
          <w:rFonts w:cstheme="minorBidi"/>
          <w:sz w:val="22"/>
          <w:szCs w:val="22"/>
          <w:lang w:val="en-GB"/>
        </w:rPr>
        <w:t xml:space="preserve">ncial assets </w:t>
      </w:r>
      <w:r w:rsidRPr="00B3791B">
        <w:rPr>
          <w:rFonts w:cstheme="minorBidi"/>
          <w:sz w:val="22"/>
          <w:szCs w:val="22"/>
          <w:lang w:val="en-GB"/>
        </w:rPr>
        <w:t>measured at fair value through</w:t>
      </w:r>
      <w:r w:rsidRPr="00270E24">
        <w:rPr>
          <w:rFonts w:cstheme="minorBidi"/>
          <w:sz w:val="22"/>
          <w:szCs w:val="22"/>
          <w:lang w:val="en-GB"/>
        </w:rPr>
        <w:t xml:space="preserve"> </w:t>
      </w:r>
      <w:r w:rsidRPr="00637CA8">
        <w:rPr>
          <w:rFonts w:cstheme="minorBidi"/>
          <w:sz w:val="22"/>
          <w:szCs w:val="22"/>
          <w:lang w:val="en-GB"/>
        </w:rPr>
        <w:t>other comprehensive income</w:t>
      </w:r>
    </w:p>
    <w:p w14:paraId="61E755D0" w14:textId="77777777" w:rsidR="005C57B3" w:rsidRPr="005C57B3" w:rsidRDefault="005C57B3" w:rsidP="005C57B3">
      <w:pPr>
        <w:pStyle w:val="BlockText"/>
        <w:spacing w:before="0" w:line="240" w:lineRule="auto"/>
        <w:ind w:left="810" w:right="0"/>
        <w:jc w:val="thaiDistribute"/>
        <w:rPr>
          <w:rFonts w:cs="Times New Roman"/>
          <w:sz w:val="22"/>
          <w:szCs w:val="22"/>
        </w:rPr>
      </w:pPr>
    </w:p>
    <w:p w14:paraId="36F8075C" w14:textId="0390B7C9" w:rsidR="005C57B3" w:rsidRPr="005C57B3" w:rsidRDefault="005C57B3" w:rsidP="005C57B3">
      <w:pPr>
        <w:pStyle w:val="BlockText"/>
        <w:spacing w:before="0" w:line="240" w:lineRule="auto"/>
        <w:ind w:left="810" w:right="0"/>
        <w:jc w:val="thaiDistribute"/>
        <w:rPr>
          <w:rFonts w:cs="Times New Roman"/>
          <w:sz w:val="22"/>
          <w:szCs w:val="22"/>
        </w:rPr>
      </w:pPr>
      <w:r w:rsidRPr="005C57B3">
        <w:rPr>
          <w:rFonts w:cs="Times New Roman"/>
          <w:sz w:val="22"/>
          <w:szCs w:val="22"/>
        </w:rPr>
        <w:t xml:space="preserve">The Company has classified investment in equity </w:t>
      </w:r>
      <w:r>
        <w:rPr>
          <w:rFonts w:cs="Times New Roman"/>
          <w:sz w:val="22"/>
          <w:szCs w:val="22"/>
        </w:rPr>
        <w:t>instruments</w:t>
      </w:r>
      <w:r w:rsidRPr="005C57B3">
        <w:rPr>
          <w:rFonts w:cs="Times New Roman"/>
          <w:sz w:val="22"/>
          <w:szCs w:val="22"/>
        </w:rPr>
        <w:t xml:space="preserve">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subsequently changes in fair value is recognized in other comprehensive income and not subsequently transferred to profit or loss when disposal, instead, it is transferred to retained earnings.</w:t>
      </w:r>
    </w:p>
    <w:p w14:paraId="643F2F75" w14:textId="77777777" w:rsidR="005C57B3" w:rsidRPr="005C57B3" w:rsidRDefault="005C57B3" w:rsidP="005C57B3">
      <w:pPr>
        <w:pStyle w:val="BlockText"/>
        <w:spacing w:before="0" w:line="240" w:lineRule="auto"/>
        <w:ind w:left="810" w:right="0"/>
        <w:jc w:val="thaiDistribute"/>
        <w:rPr>
          <w:rFonts w:cs="Times New Roman"/>
          <w:sz w:val="22"/>
          <w:szCs w:val="22"/>
        </w:rPr>
      </w:pPr>
    </w:p>
    <w:p w14:paraId="670C8FF1" w14:textId="77777777" w:rsidR="005C57B3" w:rsidRPr="005C57B3" w:rsidRDefault="005C57B3" w:rsidP="005C57B3">
      <w:pPr>
        <w:pStyle w:val="BlockText"/>
        <w:spacing w:before="0" w:line="240" w:lineRule="auto"/>
        <w:ind w:left="810" w:right="0"/>
        <w:jc w:val="thaiDistribute"/>
        <w:rPr>
          <w:rFonts w:cs="Times New Roman"/>
          <w:sz w:val="22"/>
          <w:szCs w:val="22"/>
        </w:rPr>
      </w:pPr>
      <w:r w:rsidRPr="005C57B3">
        <w:rPr>
          <w:rFonts w:cs="Times New Roman"/>
          <w:sz w:val="22"/>
          <w:szCs w:val="22"/>
        </w:rPr>
        <w:t>Dividends on these investments are recognized in profit or loss, unless the dividends clearly represent a recovery of part of the cost of the investment.</w:t>
      </w:r>
      <w:r w:rsidRPr="005C57B3">
        <w:rPr>
          <w:rFonts w:cs="Times New Roman" w:hint="cs"/>
          <w:sz w:val="22"/>
          <w:szCs w:val="22"/>
          <w:cs/>
        </w:rPr>
        <w:t xml:space="preserve"> </w:t>
      </w:r>
      <w:r w:rsidRPr="005C57B3">
        <w:rPr>
          <w:rFonts w:cs="Times New Roman"/>
          <w:sz w:val="22"/>
          <w:szCs w:val="22"/>
        </w:rPr>
        <w:t>Dividends income is recognized in profit or loss and is included in the “finance income” item.</w:t>
      </w:r>
    </w:p>
    <w:p w14:paraId="713FF5D4" w14:textId="77777777" w:rsidR="005C57B3" w:rsidRPr="005C57B3" w:rsidRDefault="005C57B3" w:rsidP="003B0AA0">
      <w:pPr>
        <w:pStyle w:val="BlockText"/>
        <w:spacing w:before="0" w:line="240" w:lineRule="auto"/>
        <w:ind w:left="810" w:right="0"/>
        <w:jc w:val="thaiDistribute"/>
        <w:rPr>
          <w:rFonts w:cstheme="minorBidi"/>
          <w:sz w:val="22"/>
          <w:szCs w:val="22"/>
          <w:lang w:val="en-GB"/>
        </w:rPr>
      </w:pPr>
    </w:p>
    <w:p w14:paraId="6F3FABA7" w14:textId="77777777" w:rsidR="00640B71" w:rsidRPr="00A928A4" w:rsidRDefault="00640B71"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Offsetting</w:t>
      </w:r>
    </w:p>
    <w:p w14:paraId="78A922B8" w14:textId="77777777" w:rsidR="00640B71" w:rsidRPr="00A928A4" w:rsidRDefault="00640B71" w:rsidP="003B0AA0">
      <w:pPr>
        <w:pStyle w:val="BlockText"/>
        <w:spacing w:before="0" w:line="240" w:lineRule="auto"/>
        <w:ind w:left="423" w:right="0"/>
        <w:jc w:val="thaiDistribute"/>
        <w:rPr>
          <w:rFonts w:cs="Times New Roman"/>
          <w:b/>
          <w:bCs/>
          <w:sz w:val="22"/>
          <w:szCs w:val="22"/>
          <w:lang w:val="en-GB"/>
        </w:rPr>
      </w:pPr>
    </w:p>
    <w:p w14:paraId="42FD6E8A" w14:textId="7DDE8ECE" w:rsidR="00640B71" w:rsidRPr="00A928A4" w:rsidRDefault="00640B71" w:rsidP="003B0AA0">
      <w:pPr>
        <w:pStyle w:val="BlockText"/>
        <w:spacing w:before="0" w:line="240" w:lineRule="auto"/>
        <w:ind w:left="423" w:right="0"/>
        <w:jc w:val="thaiDistribute"/>
        <w:rPr>
          <w:rFonts w:cs="Times New Roman"/>
          <w:sz w:val="22"/>
          <w:szCs w:val="22"/>
        </w:rPr>
      </w:pPr>
      <w:r w:rsidRPr="00A928A4">
        <w:rPr>
          <w:rFonts w:cs="Times New Roman"/>
          <w:sz w:val="22"/>
          <w:szCs w:val="22"/>
          <w:lang w:val="en-GB"/>
        </w:rPr>
        <w:t xml:space="preserve">Financial assets and financial liabilities are offset, and the net amount is presented in the statement of financial position when </w:t>
      </w:r>
      <w:r w:rsidRPr="00A928A4">
        <w:rPr>
          <w:rFonts w:cs="Times New Roman"/>
          <w:sz w:val="22"/>
          <w:szCs w:val="22"/>
        </w:rPr>
        <w:t xml:space="preserve">the Company </w:t>
      </w:r>
      <w:r w:rsidRPr="00A928A4">
        <w:rPr>
          <w:rFonts w:cs="Times New Roman"/>
          <w:sz w:val="22"/>
          <w:szCs w:val="22"/>
          <w:lang w:val="en-GB"/>
        </w:rPr>
        <w:t>has a legal right to offset the amounts and intends to settle on a net basis or to realize the asset and settle the liability simultaneousl</w:t>
      </w:r>
      <w:r w:rsidR="00E341A7">
        <w:rPr>
          <w:rFonts w:cs="Times New Roman"/>
          <w:sz w:val="22"/>
          <w:szCs w:val="22"/>
          <w:lang w:val="en-GB"/>
        </w:rPr>
        <w:t>y.</w:t>
      </w:r>
    </w:p>
    <w:p w14:paraId="4B734614" w14:textId="77777777" w:rsidR="003B0AA0" w:rsidRPr="00A928A4" w:rsidRDefault="003B0AA0" w:rsidP="003B0AA0">
      <w:pPr>
        <w:pStyle w:val="BlockText"/>
        <w:spacing w:before="0" w:line="240" w:lineRule="auto"/>
        <w:ind w:left="423" w:right="0"/>
        <w:jc w:val="thaiDistribute"/>
        <w:rPr>
          <w:rFonts w:cs="Times New Roman"/>
          <w:b/>
          <w:bCs/>
          <w:sz w:val="22"/>
          <w:szCs w:val="22"/>
          <w:lang w:val="en-GB"/>
        </w:rPr>
      </w:pPr>
    </w:p>
    <w:p w14:paraId="617A0C8F" w14:textId="3119F25A" w:rsidR="00640B71" w:rsidRPr="00A928A4" w:rsidRDefault="00640B71"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Derecognition of financial assets</w:t>
      </w:r>
    </w:p>
    <w:p w14:paraId="2240C6EF"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2A1C7167" w14:textId="2020B848" w:rsidR="00640B71" w:rsidRPr="00A928A4" w:rsidRDefault="00640B71"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 xml:space="preserve">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Pr="00A928A4">
        <w:rPr>
          <w:rFonts w:cs="Times New Roman"/>
          <w:sz w:val="22"/>
          <w:szCs w:val="22"/>
        </w:rPr>
        <w:t>the Company</w:t>
      </w:r>
      <w:r w:rsidRPr="00A928A4">
        <w:rPr>
          <w:rFonts w:cs="Times New Roman"/>
          <w:sz w:val="22"/>
          <w:szCs w:val="22"/>
          <w:lang w:val="en-GB"/>
        </w:rPr>
        <w:t>, are still recognized as financial assets and recognized as borrowing which have collateral for proceeds received.</w:t>
      </w:r>
    </w:p>
    <w:p w14:paraId="20374733"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03B32DA6"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On derecognition of a financial asset measured at amortized cost, the difference between the asset’s carrying amount and the sum of the consideration received and receivable is recognized in profit or loss</w:t>
      </w:r>
    </w:p>
    <w:p w14:paraId="0BEADCAD"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5E80BFE9" w14:textId="52AAF00D" w:rsidR="00640B71" w:rsidRPr="00A928A4" w:rsidRDefault="00640B71"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O</w:t>
      </w:r>
      <w:r w:rsidRPr="00A928A4">
        <w:rPr>
          <w:rFonts w:cs="Times New Roman"/>
          <w:sz w:val="22"/>
          <w:szCs w:val="22"/>
          <w:lang w:val="en-GB"/>
        </w:rPr>
        <w:t>n derecognition of an investment in a debt instrument classified as at fair value through other comprehensive income, the cumulative gain or loss previously accumulated in the investments revaluation reserve is reclassified to profit or loss</w:t>
      </w:r>
    </w:p>
    <w:p w14:paraId="02C8057B"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0C4F35A6" w14:textId="1895FB98" w:rsidR="00640B71" w:rsidRPr="00A928A4" w:rsidRDefault="00640B71"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On derecognition of an investment in equity instrument which </w:t>
      </w:r>
      <w:r w:rsidRPr="00A928A4">
        <w:rPr>
          <w:rFonts w:cs="Times New Roman"/>
          <w:sz w:val="22"/>
          <w:szCs w:val="22"/>
        </w:rPr>
        <w:t xml:space="preserve">the Company </w:t>
      </w:r>
      <w:r w:rsidRPr="00A928A4">
        <w:rPr>
          <w:rFonts w:cs="Times New Roman"/>
          <w:sz w:val="22"/>
          <w:szCs w:val="22"/>
          <w:lang w:val="en-GB"/>
        </w:rPr>
        <w:t>has elected on initial recognition to measure at fair value through other comprehensive income, the cumulative gain or loss previously accumulated in the investments revaluation reserve is not reclassified to profit or loss, but is transferred to retained earnings.</w:t>
      </w:r>
    </w:p>
    <w:p w14:paraId="5D88F959" w14:textId="541A9AB6" w:rsidR="003B0AA0" w:rsidRDefault="003B0AA0" w:rsidP="003B0AA0">
      <w:pPr>
        <w:pStyle w:val="BlockText"/>
        <w:spacing w:before="0" w:line="240" w:lineRule="auto"/>
        <w:ind w:left="423" w:right="0"/>
        <w:jc w:val="thaiDistribute"/>
        <w:rPr>
          <w:rFonts w:cstheme="minorBidi"/>
          <w:b/>
          <w:bCs/>
          <w:sz w:val="22"/>
          <w:szCs w:val="22"/>
          <w:lang w:val="en-GB"/>
        </w:rPr>
      </w:pPr>
    </w:p>
    <w:p w14:paraId="7F193F80" w14:textId="77777777" w:rsidR="00256414" w:rsidRPr="00BE32EF" w:rsidRDefault="00256414" w:rsidP="00256414">
      <w:pPr>
        <w:pStyle w:val="BlockText"/>
        <w:spacing w:before="0"/>
        <w:ind w:left="423" w:right="0"/>
        <w:jc w:val="thaiDistribute"/>
        <w:rPr>
          <w:rFonts w:cstheme="minorBidi"/>
          <w:b/>
          <w:bCs/>
          <w:sz w:val="22"/>
          <w:szCs w:val="22"/>
          <w:lang w:val="en-GB"/>
        </w:rPr>
      </w:pPr>
      <w:r>
        <w:rPr>
          <w:rFonts w:cstheme="minorBidi"/>
          <w:b/>
          <w:bCs/>
          <w:sz w:val="22"/>
          <w:szCs w:val="22"/>
        </w:rPr>
        <w:t>W</w:t>
      </w:r>
      <w:r w:rsidRPr="00BE32EF">
        <w:rPr>
          <w:rFonts w:cstheme="minorBidi"/>
          <w:b/>
          <w:bCs/>
          <w:sz w:val="22"/>
          <w:szCs w:val="22"/>
          <w:lang w:val="en-GB"/>
        </w:rPr>
        <w:t xml:space="preserve">rite-off </w:t>
      </w:r>
    </w:p>
    <w:p w14:paraId="2CE22E0D" w14:textId="7F455582" w:rsidR="00256414" w:rsidRPr="002970B4" w:rsidRDefault="00256414" w:rsidP="00256414">
      <w:pPr>
        <w:pStyle w:val="BlockText"/>
        <w:spacing w:before="0" w:line="240" w:lineRule="auto"/>
        <w:ind w:left="423" w:right="0"/>
        <w:jc w:val="thaiDistribute"/>
        <w:rPr>
          <w:rFonts w:cs="Times New Roman"/>
          <w:sz w:val="22"/>
          <w:szCs w:val="22"/>
        </w:rPr>
      </w:pPr>
      <w:r w:rsidRPr="00256414">
        <w:rPr>
          <w:rFonts w:cs="Times New Roman"/>
          <w:sz w:val="22"/>
          <w:szCs w:val="22"/>
          <w:lang w:val="en-GB"/>
        </w:rPr>
        <w:t>The Company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the Company’s recovery procedures, taking into account legal advice where appropriate. However, the Company continues to execute the case, in order to comply with the Company’s recovery policy.</w:t>
      </w:r>
    </w:p>
    <w:p w14:paraId="21EE6439" w14:textId="77777777" w:rsidR="00256414" w:rsidRPr="00256414" w:rsidRDefault="00256414" w:rsidP="00256414">
      <w:pPr>
        <w:pStyle w:val="BlockText"/>
        <w:spacing w:before="0"/>
        <w:ind w:left="423" w:right="0"/>
        <w:jc w:val="thaiDistribute"/>
        <w:rPr>
          <w:rFonts w:cs="Times New Roman"/>
          <w:sz w:val="22"/>
          <w:szCs w:val="22"/>
          <w:lang w:val="en-GB"/>
        </w:rPr>
      </w:pPr>
    </w:p>
    <w:p w14:paraId="0C0BC943" w14:textId="1D577F9A" w:rsidR="00256414" w:rsidRPr="00256414" w:rsidRDefault="00256414" w:rsidP="00256414">
      <w:pPr>
        <w:pStyle w:val="BlockText"/>
        <w:spacing w:before="0" w:line="240" w:lineRule="auto"/>
        <w:ind w:left="423" w:right="0"/>
        <w:jc w:val="thaiDistribute"/>
        <w:rPr>
          <w:rFonts w:cs="Times New Roman"/>
          <w:sz w:val="22"/>
          <w:szCs w:val="22"/>
          <w:lang w:val="en-GB"/>
        </w:rPr>
      </w:pPr>
      <w:r w:rsidRPr="00256414">
        <w:rPr>
          <w:rFonts w:cs="Times New Roman"/>
          <w:sz w:val="22"/>
          <w:szCs w:val="22"/>
          <w:lang w:val="en-GB"/>
        </w:rPr>
        <w:t>The gross carrying amount of a financial asset is written off when the Company has no reasonable expectations of recovering. Subsequent recoveries of an asset that was previously written off, are recognized as a reversal of impairment in profit or loss in the period in which the recovery occurs.</w:t>
      </w:r>
    </w:p>
    <w:p w14:paraId="1BAE0C44" w14:textId="77777777" w:rsidR="00256414" w:rsidRPr="00256414" w:rsidRDefault="00256414" w:rsidP="003B0AA0">
      <w:pPr>
        <w:pStyle w:val="BlockText"/>
        <w:spacing w:before="0" w:line="240" w:lineRule="auto"/>
        <w:ind w:left="423" w:right="0"/>
        <w:jc w:val="thaiDistribute"/>
        <w:rPr>
          <w:rFonts w:cstheme="minorBidi"/>
          <w:b/>
          <w:bCs/>
          <w:sz w:val="22"/>
          <w:szCs w:val="22"/>
          <w:lang w:val="en-GB"/>
        </w:rPr>
      </w:pPr>
    </w:p>
    <w:p w14:paraId="337388DC" w14:textId="20544FE0" w:rsidR="00640B71" w:rsidRPr="00A928A4" w:rsidRDefault="00640B71"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Allowance for expected credit losses on financial assets/ allowance for doubtful accounts</w:t>
      </w:r>
    </w:p>
    <w:p w14:paraId="72563E54"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71A2179F" w14:textId="77777777" w:rsidR="00640B71" w:rsidRPr="00A928A4" w:rsidRDefault="00640B71" w:rsidP="003B0AA0">
      <w:pPr>
        <w:pStyle w:val="BlockText"/>
        <w:spacing w:before="0" w:line="240" w:lineRule="auto"/>
        <w:ind w:left="423" w:right="0"/>
        <w:jc w:val="thaiDistribute"/>
        <w:rPr>
          <w:rFonts w:cs="Times New Roman"/>
          <w:i/>
          <w:iCs/>
          <w:sz w:val="22"/>
          <w:szCs w:val="22"/>
          <w:lang w:val="en-GB"/>
        </w:rPr>
      </w:pPr>
      <w:r w:rsidRPr="00A928A4">
        <w:rPr>
          <w:rFonts w:cs="Times New Roman"/>
          <w:i/>
          <w:iCs/>
          <w:sz w:val="22"/>
          <w:szCs w:val="22"/>
          <w:lang w:val="en-GB"/>
        </w:rPr>
        <w:t>Accounting policy applicable from January 1, 2020</w:t>
      </w:r>
    </w:p>
    <w:p w14:paraId="72711962"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77E7B0B8" w14:textId="4D1E3CCE" w:rsidR="00640B71" w:rsidRPr="00A928A4" w:rsidRDefault="00640B71"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 xml:space="preserve">applies </w:t>
      </w:r>
      <w:r w:rsidRPr="00A928A4">
        <w:rPr>
          <w:rFonts w:cs="Times New Roman"/>
          <w:sz w:val="22"/>
          <w:szCs w:val="22"/>
        </w:rPr>
        <w:t>the Simplified Approach</w:t>
      </w:r>
      <w:r w:rsidRPr="00A928A4">
        <w:rPr>
          <w:rFonts w:cs="Times New Roman"/>
          <w:sz w:val="22"/>
          <w:szCs w:val="22"/>
          <w:lang w:val="en-GB"/>
        </w:rPr>
        <w:t xml:space="preserve"> for recognition of expected credit losses of financial assets - debt instruments which are deposit at financial institutions, trade receivables and the contractual assets, investment in debt </w:t>
      </w:r>
      <w:r w:rsidRPr="00A928A4">
        <w:rPr>
          <w:rFonts w:cs="Times New Roman"/>
          <w:sz w:val="22"/>
          <w:szCs w:val="22"/>
        </w:rPr>
        <w:t>instruments</w:t>
      </w:r>
      <w:r w:rsidRPr="00A928A4">
        <w:rPr>
          <w:rFonts w:cs="Times New Roman"/>
          <w:sz w:val="22"/>
          <w:szCs w:val="22"/>
          <w:lang w:val="en-GB"/>
        </w:rPr>
        <w:t>, loans and certain of other assets.</w:t>
      </w:r>
    </w:p>
    <w:p w14:paraId="0E73873F"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01182DDE" w14:textId="5F6DF962" w:rsidR="00640B71" w:rsidRPr="00B342C9" w:rsidRDefault="00640B71" w:rsidP="003B0AA0">
      <w:pPr>
        <w:pStyle w:val="BlockText"/>
        <w:spacing w:before="0" w:line="240" w:lineRule="auto"/>
        <w:ind w:left="423" w:right="0"/>
        <w:jc w:val="thaiDistribute"/>
        <w:rPr>
          <w:sz w:val="22"/>
          <w:szCs w:val="28"/>
        </w:rPr>
      </w:pPr>
      <w:r w:rsidRPr="00A928A4">
        <w:rPr>
          <w:rFonts w:cs="Times New Roman"/>
          <w:sz w:val="22"/>
          <w:szCs w:val="22"/>
        </w:rPr>
        <w:t xml:space="preserve">The Company </w:t>
      </w:r>
      <w:r w:rsidRPr="00A928A4">
        <w:rPr>
          <w:rFonts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B342C9">
        <w:rPr>
          <w:sz w:val="22"/>
          <w:szCs w:val="28"/>
        </w:rPr>
        <w:t>.</w:t>
      </w:r>
    </w:p>
    <w:p w14:paraId="18D7E43D" w14:textId="77777777" w:rsidR="00B342C9" w:rsidRDefault="00B342C9" w:rsidP="003B0AA0">
      <w:pPr>
        <w:pStyle w:val="BlockText"/>
        <w:spacing w:before="0" w:line="240" w:lineRule="auto"/>
        <w:ind w:left="423" w:right="0"/>
        <w:jc w:val="thaiDistribute"/>
        <w:rPr>
          <w:rFonts w:cstheme="minorBidi"/>
          <w:sz w:val="22"/>
          <w:szCs w:val="22"/>
          <w:lang w:val="en-GB"/>
        </w:rPr>
      </w:pPr>
    </w:p>
    <w:p w14:paraId="16AC2016" w14:textId="1C0F7A6A" w:rsidR="00640B71" w:rsidRPr="00A928A4" w:rsidRDefault="00640B71"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lastRenderedPageBreak/>
        <w:t>At every reporting date, the amount of allowance for expected credit losses is reassessed to reflect changes in credit risk of financial assets since initial recognition of related financial instruments.</w:t>
      </w:r>
    </w:p>
    <w:p w14:paraId="42E6FCDC" w14:textId="77777777" w:rsidR="00D90426" w:rsidRDefault="00D90426" w:rsidP="003B0AA0">
      <w:pPr>
        <w:pStyle w:val="BlockText"/>
        <w:spacing w:before="0" w:line="240" w:lineRule="auto"/>
        <w:ind w:left="423" w:right="0"/>
        <w:jc w:val="thaiDistribute"/>
        <w:rPr>
          <w:rFonts w:cstheme="minorBidi"/>
          <w:b/>
          <w:bCs/>
          <w:sz w:val="22"/>
          <w:szCs w:val="22"/>
        </w:rPr>
      </w:pPr>
    </w:p>
    <w:p w14:paraId="0F69CD65" w14:textId="5BA77958" w:rsidR="00640B71" w:rsidRPr="00A928A4" w:rsidRDefault="00640B71" w:rsidP="003B0AA0">
      <w:pPr>
        <w:pStyle w:val="BlockText"/>
        <w:spacing w:before="0" w:line="240" w:lineRule="auto"/>
        <w:ind w:left="423" w:right="0"/>
        <w:jc w:val="thaiDistribute"/>
        <w:rPr>
          <w:rFonts w:cs="Times New Roman"/>
          <w:b/>
          <w:bCs/>
          <w:sz w:val="22"/>
          <w:szCs w:val="22"/>
        </w:rPr>
      </w:pPr>
      <w:r w:rsidRPr="00A928A4">
        <w:rPr>
          <w:rFonts w:cs="Times New Roman"/>
          <w:b/>
          <w:bCs/>
          <w:sz w:val="22"/>
          <w:szCs w:val="22"/>
        </w:rPr>
        <w:t>Simplified Approach</w:t>
      </w:r>
    </w:p>
    <w:p w14:paraId="68F95E3A" w14:textId="77777777" w:rsidR="00640B71" w:rsidRPr="00A928A4" w:rsidRDefault="00640B71" w:rsidP="003B0AA0">
      <w:pPr>
        <w:pStyle w:val="BlockText"/>
        <w:spacing w:before="0" w:line="240" w:lineRule="auto"/>
        <w:ind w:left="423" w:right="0"/>
        <w:jc w:val="thaiDistribute"/>
        <w:rPr>
          <w:rFonts w:cs="Times New Roman"/>
          <w:sz w:val="22"/>
          <w:szCs w:val="22"/>
          <w:lang w:val="en-GB"/>
        </w:rPr>
      </w:pPr>
    </w:p>
    <w:p w14:paraId="41A0BC4C" w14:textId="039B6101" w:rsidR="00640B71" w:rsidRDefault="00640B71" w:rsidP="003B0AA0">
      <w:pPr>
        <w:pStyle w:val="BlockText"/>
        <w:spacing w:before="0" w:line="240" w:lineRule="auto"/>
        <w:ind w:left="423" w:right="0"/>
        <w:jc w:val="thaiDistribute"/>
        <w:rPr>
          <w:rFonts w:cs="Times New Roman"/>
          <w:sz w:val="22"/>
          <w:szCs w:val="22"/>
        </w:rPr>
      </w:pPr>
      <w:r w:rsidRPr="00A928A4">
        <w:rPr>
          <w:rFonts w:cs="Times New Roman"/>
          <w:sz w:val="22"/>
          <w:szCs w:val="22"/>
        </w:rPr>
        <w:t xml:space="preserve">The measurement of </w:t>
      </w:r>
      <w:r w:rsidRPr="00A928A4">
        <w:rPr>
          <w:rFonts w:cs="Times New Roman"/>
          <w:sz w:val="22"/>
          <w:szCs w:val="22"/>
          <w:lang w:val="en-GB"/>
        </w:rPr>
        <w:t xml:space="preserve">expected credit losses on financial assets by applying </w:t>
      </w:r>
      <w:r w:rsidRPr="00A928A4">
        <w:rPr>
          <w:rFonts w:cs="Times New Roman"/>
          <w:sz w:val="22"/>
          <w:szCs w:val="22"/>
        </w:rPr>
        <w:t xml:space="preserve">the Simplified Approach is a calculation to estimate using a provision matrix depended on </w:t>
      </w:r>
      <w:r w:rsidRPr="00A928A4">
        <w:rPr>
          <w:rFonts w:eastAsia="SimSun" w:cs="Times New Roman"/>
          <w:bCs/>
          <w:sz w:val="22"/>
          <w:szCs w:val="22"/>
        </w:rPr>
        <w:t xml:space="preserve">the Company’s historical credit </w:t>
      </w:r>
      <w:r w:rsidRPr="00A928A4">
        <w:rPr>
          <w:rFonts w:cs="Times New Roman"/>
          <w:sz w:val="22"/>
          <w:szCs w:val="22"/>
        </w:rPr>
        <w:t>loss experience adjusted with the factors that are specific to the receivables, general economic conditions, an assessment of both the current as well as the forecast direction of conditions at the reporting date, and time value of money, as appropriate. In addition, the Company shall principally determine the past due status of the customers and also their capability to maintain the value of collateral relative to the terms of contract.</w:t>
      </w:r>
    </w:p>
    <w:p w14:paraId="7AE52080" w14:textId="77777777" w:rsidR="002970B4" w:rsidRDefault="002970B4" w:rsidP="003B0AA0">
      <w:pPr>
        <w:pStyle w:val="BlockText"/>
        <w:spacing w:before="0" w:line="240" w:lineRule="auto"/>
        <w:ind w:left="423" w:right="0"/>
        <w:jc w:val="thaiDistribute"/>
        <w:rPr>
          <w:rFonts w:cs="Times New Roman"/>
          <w:sz w:val="22"/>
          <w:szCs w:val="22"/>
        </w:rPr>
      </w:pPr>
    </w:p>
    <w:p w14:paraId="4C74D200" w14:textId="447492A7" w:rsidR="002970B4" w:rsidRPr="002970B4" w:rsidRDefault="002970B4" w:rsidP="002970B4">
      <w:pPr>
        <w:pStyle w:val="BlockText"/>
        <w:spacing w:before="0" w:line="240" w:lineRule="auto"/>
        <w:ind w:left="423" w:right="0"/>
        <w:jc w:val="thaiDistribute"/>
        <w:rPr>
          <w:rFonts w:cs="Times New Roman"/>
          <w:sz w:val="22"/>
          <w:szCs w:val="22"/>
        </w:rPr>
      </w:pPr>
      <w:r w:rsidRPr="002970B4">
        <w:rPr>
          <w:rFonts w:cs="Times New Roman"/>
          <w:sz w:val="22"/>
          <w:szCs w:val="22"/>
        </w:rPr>
        <w:t>At every reporting date, the Company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38A92EEE" w14:textId="77777777" w:rsidR="002970B4" w:rsidRPr="002970B4" w:rsidRDefault="002970B4" w:rsidP="002970B4">
      <w:pPr>
        <w:pStyle w:val="BlockText"/>
        <w:spacing w:before="0" w:line="240" w:lineRule="auto"/>
        <w:ind w:left="423" w:right="0"/>
        <w:jc w:val="thaiDistribute"/>
        <w:rPr>
          <w:rFonts w:cs="Times New Roman"/>
          <w:sz w:val="22"/>
          <w:szCs w:val="22"/>
        </w:rPr>
      </w:pPr>
    </w:p>
    <w:p w14:paraId="4D7A2DA3" w14:textId="7C2E052E" w:rsidR="002970B4" w:rsidRPr="002970B4" w:rsidRDefault="002970B4" w:rsidP="002970B4">
      <w:pPr>
        <w:pStyle w:val="BlockText"/>
        <w:spacing w:before="0" w:line="240" w:lineRule="auto"/>
        <w:ind w:left="423" w:right="0"/>
        <w:jc w:val="thaiDistribute"/>
        <w:rPr>
          <w:rFonts w:cs="Times New Roman"/>
          <w:sz w:val="22"/>
          <w:szCs w:val="22"/>
        </w:rPr>
      </w:pPr>
      <w:r w:rsidRPr="002970B4">
        <w:rPr>
          <w:rFonts w:cs="Times New Roman"/>
          <w:sz w:val="22"/>
          <w:szCs w:val="22"/>
        </w:rPr>
        <w:t>The Company assesses whether the credit risk has increased significantly from the date of initial recognition on an individual or collective basis. In order to perform collective evaluation of impairment, the Company classifies financial assets on the basis of shared credit risk characteristics, such as the type of instrument, internal credit rating, overdue status, and other relevant factors.</w:t>
      </w:r>
    </w:p>
    <w:p w14:paraId="6335A380" w14:textId="77777777" w:rsidR="002970B4" w:rsidRPr="002970B4" w:rsidRDefault="002970B4" w:rsidP="002970B4">
      <w:pPr>
        <w:pStyle w:val="BlockText"/>
        <w:spacing w:before="0" w:line="240" w:lineRule="auto"/>
        <w:ind w:left="423" w:right="0"/>
        <w:jc w:val="thaiDistribute"/>
        <w:rPr>
          <w:rFonts w:cs="Times New Roman"/>
          <w:sz w:val="22"/>
          <w:szCs w:val="22"/>
        </w:rPr>
      </w:pPr>
    </w:p>
    <w:p w14:paraId="1BCE44D0" w14:textId="77777777" w:rsidR="002970B4" w:rsidRPr="002970B4" w:rsidRDefault="002970B4" w:rsidP="002970B4">
      <w:pPr>
        <w:pStyle w:val="BlockText"/>
        <w:spacing w:before="0" w:line="240" w:lineRule="auto"/>
        <w:ind w:left="423" w:right="0"/>
        <w:jc w:val="thaiDistribute"/>
        <w:rPr>
          <w:rFonts w:cs="Times New Roman"/>
          <w:sz w:val="22"/>
          <w:szCs w:val="22"/>
        </w:rPr>
      </w:pPr>
      <w:r w:rsidRPr="002970B4">
        <w:rPr>
          <w:rFonts w:cs="Times New Roman"/>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533294D6" w14:textId="77777777" w:rsidR="002970B4" w:rsidRPr="002970B4" w:rsidRDefault="002970B4" w:rsidP="002970B4">
      <w:pPr>
        <w:pStyle w:val="BlockText"/>
        <w:spacing w:before="0" w:line="240" w:lineRule="auto"/>
        <w:ind w:left="423" w:right="0"/>
        <w:jc w:val="thaiDistribute"/>
        <w:rPr>
          <w:rFonts w:cs="Times New Roman"/>
          <w:sz w:val="22"/>
          <w:szCs w:val="22"/>
        </w:rPr>
      </w:pPr>
    </w:p>
    <w:p w14:paraId="7AC65364" w14:textId="6417B00F" w:rsidR="00CD0E70" w:rsidRPr="00A928A4" w:rsidRDefault="00CD0E70"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recognizes</w:t>
      </w:r>
      <w:r w:rsidRPr="00A928A4">
        <w:rPr>
          <w:rFonts w:cs="Times New Roman"/>
          <w:sz w:val="22"/>
          <w:szCs w:val="22"/>
        </w:rPr>
        <w:t xml:space="preserve"> an allowance for expected credit losses by adjusting to the </w:t>
      </w:r>
      <w:r w:rsidRPr="00A928A4">
        <w:rPr>
          <w:rFonts w:cs="Times New Roman"/>
          <w:sz w:val="22"/>
          <w:szCs w:val="22"/>
          <w:lang w:val="en-GB"/>
        </w:rPr>
        <w:t xml:space="preserve">carrying amount </w:t>
      </w:r>
      <w:r w:rsidRPr="00A928A4">
        <w:rPr>
          <w:rFonts w:cs="Times New Roman"/>
          <w:sz w:val="22"/>
          <w:szCs w:val="22"/>
        </w:rPr>
        <w:t>of related accounts. For the increase</w:t>
      </w:r>
      <w:r w:rsidRPr="00A928A4">
        <w:rPr>
          <w:rFonts w:cs="Times New Roman"/>
          <w:sz w:val="22"/>
          <w:szCs w:val="22"/>
          <w:lang w:val="en-GB"/>
        </w:rPr>
        <w:t xml:space="preserve"> (decrease) in an allowance for expected credit losses is recognized as expenses during the period in the statements of income,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257A0AE2"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p>
    <w:p w14:paraId="560034C6"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Financial liabilities</w:t>
      </w:r>
    </w:p>
    <w:p w14:paraId="60F5845E"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p>
    <w:p w14:paraId="45E3EE54"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Financial liabilities are initially recognized at fair value and subsequently measured at amortized cost using the effective interest method or at fair value through profit or loss.</w:t>
      </w:r>
    </w:p>
    <w:p w14:paraId="543AE0BC"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p>
    <w:p w14:paraId="71CC6C6D"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4A689386"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p>
    <w:p w14:paraId="28F05452" w14:textId="77777777" w:rsidR="00CD0E70" w:rsidRPr="00A928A4" w:rsidRDefault="00CD0E70" w:rsidP="003B0AA0">
      <w:pPr>
        <w:pStyle w:val="BlockText"/>
        <w:spacing w:before="0" w:line="240" w:lineRule="auto"/>
        <w:ind w:left="423" w:right="0"/>
        <w:jc w:val="thaiDistribute"/>
        <w:rPr>
          <w:rFonts w:cs="Times New Roman"/>
          <w:sz w:val="22"/>
          <w:szCs w:val="22"/>
        </w:rPr>
      </w:pPr>
      <w:r w:rsidRPr="00A928A4">
        <w:rPr>
          <w:rFonts w:cs="Times New Roman"/>
          <w:sz w:val="22"/>
          <w:szCs w:val="22"/>
          <w:lang w:val="en-GB"/>
        </w:rPr>
        <w:t xml:space="preserve">Financial </w:t>
      </w:r>
      <w:r w:rsidRPr="00A928A4">
        <w:rPr>
          <w:rFonts w:cs="Times New Roman"/>
          <w:sz w:val="22"/>
          <w:szCs w:val="22"/>
        </w:rPr>
        <w:t>liabilities</w:t>
      </w:r>
      <w:r w:rsidRPr="00A928A4">
        <w:rPr>
          <w:rFonts w:cs="Times New Roman"/>
          <w:sz w:val="22"/>
          <w:szCs w:val="22"/>
          <w:lang w:val="en-GB"/>
        </w:rPr>
        <w:t xml:space="preserve"> designated at fair value through profit or loss</w:t>
      </w:r>
    </w:p>
    <w:p w14:paraId="26DFA30F"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p>
    <w:p w14:paraId="6C7F450C"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Financial </w:t>
      </w:r>
      <w:r w:rsidRPr="00A928A4">
        <w:rPr>
          <w:rFonts w:cs="Times New Roman"/>
          <w:sz w:val="22"/>
          <w:szCs w:val="22"/>
        </w:rPr>
        <w:t>liabilities</w:t>
      </w:r>
      <w:r w:rsidRPr="00A928A4">
        <w:rPr>
          <w:rFonts w:cs="Times New Roman"/>
          <w:sz w:val="22"/>
          <w:szCs w:val="22"/>
          <w:lang w:val="en-GB"/>
        </w:rPr>
        <w:t xml:space="preserve"> may be designated at fair value through profit or loss upon initial recognition if;</w:t>
      </w:r>
    </w:p>
    <w:p w14:paraId="6988CBF4"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p>
    <w:p w14:paraId="40052D60" w14:textId="77777777" w:rsidR="00CD0E70" w:rsidRPr="00A928A4" w:rsidRDefault="00CD0E70" w:rsidP="003B0AA0">
      <w:pPr>
        <w:pStyle w:val="BlockText"/>
        <w:numPr>
          <w:ilvl w:val="2"/>
          <w:numId w:val="12"/>
        </w:numPr>
        <w:tabs>
          <w:tab w:val="clear" w:pos="2415"/>
          <w:tab w:val="num" w:pos="810"/>
        </w:tabs>
        <w:autoSpaceDE w:val="0"/>
        <w:autoSpaceDN w:val="0"/>
        <w:spacing w:before="0" w:line="240" w:lineRule="auto"/>
        <w:ind w:left="810" w:right="0" w:hanging="360"/>
        <w:jc w:val="thaiDistribute"/>
        <w:rPr>
          <w:rFonts w:cs="Times New Roman"/>
          <w:sz w:val="22"/>
          <w:szCs w:val="22"/>
          <w:lang w:val="en-GB"/>
        </w:rPr>
      </w:pPr>
      <w:r w:rsidRPr="00A928A4">
        <w:rPr>
          <w:rFonts w:cs="Times New Roman"/>
          <w:sz w:val="22"/>
          <w:szCs w:val="22"/>
          <w:lang w:val="en-GB"/>
        </w:rPr>
        <w:t xml:space="preserve">Such designation eliminates or significantly reduces a measurement or recognition inconsistency that would otherwise arise; </w:t>
      </w:r>
    </w:p>
    <w:p w14:paraId="21AA9EA2" w14:textId="77777777" w:rsidR="00CD0E70" w:rsidRPr="00A928A4" w:rsidRDefault="00CD0E70" w:rsidP="003B0AA0">
      <w:pPr>
        <w:pStyle w:val="BlockText"/>
        <w:spacing w:before="0" w:line="240" w:lineRule="auto"/>
        <w:ind w:left="810" w:right="0"/>
        <w:jc w:val="thaiDistribute"/>
        <w:rPr>
          <w:rFonts w:cs="Times New Roman"/>
          <w:sz w:val="22"/>
          <w:szCs w:val="22"/>
          <w:lang w:val="en-GB"/>
        </w:rPr>
      </w:pPr>
    </w:p>
    <w:p w14:paraId="29946FC4" w14:textId="13AD4CB5" w:rsidR="00CD0E70" w:rsidRPr="00A928A4" w:rsidRDefault="00CD0E70" w:rsidP="003B0AA0">
      <w:pPr>
        <w:pStyle w:val="BlockText"/>
        <w:numPr>
          <w:ilvl w:val="2"/>
          <w:numId w:val="12"/>
        </w:numPr>
        <w:tabs>
          <w:tab w:val="clear" w:pos="2415"/>
          <w:tab w:val="num" w:pos="810"/>
        </w:tabs>
        <w:autoSpaceDE w:val="0"/>
        <w:autoSpaceDN w:val="0"/>
        <w:spacing w:before="0" w:line="240" w:lineRule="auto"/>
        <w:ind w:left="810" w:right="0" w:hanging="360"/>
        <w:jc w:val="thaiDistribute"/>
        <w:rPr>
          <w:rFonts w:cs="Times New Roman"/>
          <w:sz w:val="22"/>
          <w:szCs w:val="22"/>
          <w:lang w:val="en-GB"/>
        </w:rPr>
      </w:pPr>
      <w:r w:rsidRPr="00A928A4">
        <w:rPr>
          <w:rFonts w:cs="Times New Roman"/>
          <w:sz w:val="22"/>
          <w:szCs w:val="22"/>
          <w:lang w:val="en-GB"/>
        </w:rPr>
        <w:t xml:space="preserve">The financial liability forms part of a group of financial assets or financial liabilities or both, which is managed and its performance is evaluated on a fair value basis, in accordance with </w:t>
      </w:r>
      <w:r w:rsidRPr="00A928A4">
        <w:rPr>
          <w:rFonts w:eastAsia="SimSun" w:cs="Times New Roman"/>
          <w:bCs/>
          <w:sz w:val="22"/>
          <w:szCs w:val="22"/>
        </w:rPr>
        <w:t>the Company’s</w:t>
      </w:r>
      <w:r w:rsidRPr="00A928A4">
        <w:rPr>
          <w:rFonts w:cs="Times New Roman"/>
          <w:sz w:val="22"/>
          <w:szCs w:val="22"/>
        </w:rPr>
        <w:t xml:space="preserve"> </w:t>
      </w:r>
      <w:r w:rsidRPr="00A928A4">
        <w:rPr>
          <w:rFonts w:cs="Times New Roman"/>
          <w:sz w:val="22"/>
          <w:szCs w:val="22"/>
          <w:lang w:val="en-GB"/>
        </w:rPr>
        <w:t>documented risk management or investment strategy, and information about the grouping is provided internally on that basis.</w:t>
      </w:r>
    </w:p>
    <w:p w14:paraId="3E906D8C"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p>
    <w:p w14:paraId="45C7684E"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lastRenderedPageBreak/>
        <w:t>Financial liabilities that are designated at fair value through profit or loss are measured at fair value, with any gains or losses arising on changes in fair value recognized in profit or loss.</w:t>
      </w:r>
    </w:p>
    <w:p w14:paraId="0DF94704"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p>
    <w:p w14:paraId="2F260D4A"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61D8A97F" w14:textId="77777777" w:rsidR="00CD0E70" w:rsidRPr="00A928A4" w:rsidRDefault="00CD0E70" w:rsidP="003B0AA0">
      <w:pPr>
        <w:pStyle w:val="BlockText"/>
        <w:spacing w:before="0" w:line="240" w:lineRule="auto"/>
        <w:ind w:left="423" w:right="0"/>
        <w:jc w:val="thaiDistribute"/>
        <w:rPr>
          <w:rFonts w:cs="Times New Roman"/>
          <w:sz w:val="22"/>
          <w:szCs w:val="22"/>
          <w:lang w:val="en-GB"/>
        </w:rPr>
      </w:pPr>
    </w:p>
    <w:p w14:paraId="4FEB5044" w14:textId="77777777" w:rsidR="00CD0E70" w:rsidRPr="00A928A4" w:rsidRDefault="00CD0E70"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Derecognition of financial liabilities</w:t>
      </w:r>
    </w:p>
    <w:p w14:paraId="11732675" w14:textId="77777777" w:rsidR="00CD0E70" w:rsidRPr="00A928A4" w:rsidRDefault="00CD0E70" w:rsidP="003B0AA0">
      <w:pPr>
        <w:pStyle w:val="BlockText"/>
        <w:spacing w:before="0" w:line="240" w:lineRule="auto"/>
        <w:ind w:left="418" w:right="0"/>
        <w:jc w:val="thaiDistribute"/>
        <w:rPr>
          <w:rFonts w:cs="Times New Roman"/>
          <w:sz w:val="22"/>
          <w:szCs w:val="22"/>
          <w:lang w:val="en-GB"/>
        </w:rPr>
      </w:pPr>
    </w:p>
    <w:p w14:paraId="0997239C" w14:textId="46010891" w:rsidR="00CD0E70" w:rsidRPr="00A928A4" w:rsidRDefault="00CD0E70"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 xml:space="preserve">derecognizes financial liabilities when, and only when, </w:t>
      </w:r>
      <w:r w:rsidRPr="00A928A4">
        <w:rPr>
          <w:rFonts w:eastAsia="SimSun" w:cs="Times New Roman"/>
          <w:bCs/>
          <w:sz w:val="22"/>
          <w:szCs w:val="22"/>
        </w:rPr>
        <w:t>the Company’s</w:t>
      </w:r>
      <w:r w:rsidRPr="00A928A4">
        <w:rPr>
          <w:rFonts w:cs="Times New Roman"/>
          <w:sz w:val="22"/>
          <w:szCs w:val="22"/>
        </w:rPr>
        <w:t xml:space="preserve"> </w:t>
      </w:r>
      <w:r w:rsidRPr="00A928A4">
        <w:rPr>
          <w:rFonts w:cs="Times New Roman"/>
          <w:sz w:val="22"/>
          <w:szCs w:val="22"/>
          <w:lang w:val="en-GB"/>
        </w:rPr>
        <w:t>obligations are discharged, cancelled or have expired. The difference between the carrying amount of the financial liability derecognized and the consideration paid and payable is recognized in profit or loss.</w:t>
      </w:r>
    </w:p>
    <w:p w14:paraId="063DC7A1" w14:textId="77777777" w:rsidR="00CD0E70" w:rsidRPr="00A928A4" w:rsidRDefault="00CD0E70" w:rsidP="003B0AA0">
      <w:pPr>
        <w:pStyle w:val="BlockText"/>
        <w:spacing w:before="0" w:line="240" w:lineRule="auto"/>
        <w:ind w:left="418" w:right="0"/>
        <w:jc w:val="thaiDistribute"/>
        <w:rPr>
          <w:rFonts w:cs="Times New Roman"/>
          <w:sz w:val="22"/>
          <w:szCs w:val="22"/>
          <w:lang w:val="en-GB"/>
        </w:rPr>
      </w:pPr>
    </w:p>
    <w:p w14:paraId="0B20288F" w14:textId="18790BBF" w:rsidR="00CD0E70" w:rsidRPr="00A928A4" w:rsidRDefault="00CD0E70"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When </w:t>
      </w:r>
      <w:r w:rsidRPr="00A928A4">
        <w:rPr>
          <w:rFonts w:cs="Times New Roman"/>
          <w:sz w:val="22"/>
          <w:szCs w:val="22"/>
        </w:rPr>
        <w:t xml:space="preserve">the Company </w:t>
      </w:r>
      <w:r w:rsidRPr="00A928A4">
        <w:rPr>
          <w:rFonts w:cs="Times New Roman"/>
          <w:sz w:val="22"/>
          <w:szCs w:val="22"/>
          <w:lang w:val="en-GB"/>
        </w:rPr>
        <w:t xml:space="preserve">exchanges with the existing lender one debt instrument into another one with the substantially different terms, such exchange is accounted for as an extinguishment of the original financial liability and the recognition of a new financial liability. Similarly, </w:t>
      </w:r>
      <w:r w:rsidRPr="00A928A4">
        <w:rPr>
          <w:rFonts w:cs="Times New Roman"/>
          <w:sz w:val="22"/>
          <w:szCs w:val="22"/>
        </w:rPr>
        <w:t xml:space="preserve">the Company </w:t>
      </w:r>
      <w:r w:rsidRPr="00A928A4">
        <w:rPr>
          <w:rFonts w:cs="Times New Roman"/>
          <w:sz w:val="22"/>
          <w:szCs w:val="22"/>
          <w:lang w:val="en-GB"/>
        </w:rPr>
        <w:t>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7B7B6625" w14:textId="77777777" w:rsidR="00CD0E70" w:rsidRPr="00A928A4" w:rsidRDefault="00CD0E70" w:rsidP="003B0AA0">
      <w:pPr>
        <w:pStyle w:val="BlockText"/>
        <w:spacing w:before="0" w:line="240" w:lineRule="auto"/>
        <w:ind w:left="418" w:right="0"/>
        <w:jc w:val="thaiDistribute"/>
        <w:rPr>
          <w:rFonts w:cs="Times New Roman"/>
          <w:b/>
          <w:bCs/>
          <w:sz w:val="22"/>
          <w:szCs w:val="22"/>
          <w:lang w:val="en-GB"/>
        </w:rPr>
      </w:pPr>
    </w:p>
    <w:p w14:paraId="2084B9C9" w14:textId="77777777" w:rsidR="002970B4" w:rsidRPr="00B814F7" w:rsidRDefault="002970B4" w:rsidP="002970B4">
      <w:pPr>
        <w:pStyle w:val="BlockText"/>
        <w:spacing w:before="0"/>
        <w:ind w:left="423" w:right="0"/>
        <w:jc w:val="thaiDistribute"/>
        <w:rPr>
          <w:rFonts w:cstheme="minorBidi"/>
          <w:b/>
          <w:bCs/>
          <w:sz w:val="22"/>
          <w:szCs w:val="22"/>
          <w:lang w:val="en-GB"/>
        </w:rPr>
      </w:pPr>
      <w:r w:rsidRPr="00B814F7">
        <w:rPr>
          <w:rFonts w:cstheme="minorBidi"/>
          <w:b/>
          <w:bCs/>
          <w:sz w:val="22"/>
          <w:szCs w:val="22"/>
          <w:lang w:val="en-GB"/>
        </w:rPr>
        <w:t>Trade and other accounts receivable and contract assets</w:t>
      </w:r>
    </w:p>
    <w:p w14:paraId="2C30A295" w14:textId="77777777" w:rsidR="00CD0E70" w:rsidRPr="00A928A4" w:rsidRDefault="00CD0E70" w:rsidP="003B0AA0">
      <w:pPr>
        <w:pStyle w:val="BlockText"/>
        <w:spacing w:before="0" w:line="240" w:lineRule="auto"/>
        <w:ind w:left="418" w:right="0"/>
        <w:jc w:val="thaiDistribute"/>
        <w:rPr>
          <w:rFonts w:cs="Times New Roman"/>
          <w:sz w:val="22"/>
          <w:szCs w:val="22"/>
          <w:lang w:val="en-GB"/>
        </w:rPr>
      </w:pPr>
      <w:r w:rsidRPr="00A928A4">
        <w:rPr>
          <w:rFonts w:cs="Times New Roman"/>
          <w:i/>
          <w:iCs/>
          <w:sz w:val="22"/>
          <w:szCs w:val="22"/>
        </w:rPr>
        <w:t>Accounting policy applicable before January 1, 2020</w:t>
      </w:r>
    </w:p>
    <w:p w14:paraId="60DA051E" w14:textId="77777777" w:rsidR="00CD0E70" w:rsidRPr="00A928A4" w:rsidRDefault="00CD0E70" w:rsidP="003B0AA0">
      <w:pPr>
        <w:pStyle w:val="BlockText"/>
        <w:spacing w:before="0" w:line="240" w:lineRule="auto"/>
        <w:ind w:left="418" w:right="0"/>
        <w:jc w:val="thaiDistribute"/>
        <w:rPr>
          <w:rFonts w:cs="Times New Roman"/>
          <w:sz w:val="22"/>
          <w:szCs w:val="22"/>
          <w:lang w:val="en-GB"/>
        </w:rPr>
      </w:pPr>
    </w:p>
    <w:p w14:paraId="27034BAF" w14:textId="39215BE1" w:rsidR="00CD0E70" w:rsidRPr="00A928A4" w:rsidRDefault="002970B4" w:rsidP="003B0AA0">
      <w:pPr>
        <w:pStyle w:val="BlockText"/>
        <w:spacing w:before="0" w:line="240" w:lineRule="auto"/>
        <w:ind w:left="418" w:right="0"/>
        <w:jc w:val="thaiDistribute"/>
        <w:rPr>
          <w:rFonts w:cs="Times New Roman"/>
          <w:sz w:val="22"/>
          <w:szCs w:val="22"/>
          <w:lang w:val="en-GB"/>
        </w:rPr>
      </w:pPr>
      <w:r>
        <w:rPr>
          <w:rFonts w:cs="Times New Roman"/>
          <w:sz w:val="22"/>
          <w:szCs w:val="22"/>
          <w:lang w:val="en-GB"/>
        </w:rPr>
        <w:t>Trade and o</w:t>
      </w:r>
      <w:r w:rsidR="00CD0E70" w:rsidRPr="00A928A4">
        <w:rPr>
          <w:rFonts w:cs="Times New Roman"/>
          <w:sz w:val="22"/>
          <w:szCs w:val="22"/>
          <w:lang w:val="en-GB"/>
        </w:rPr>
        <w:t>ther receivables are stated at their invoice value less allowance for doubtful accounts.</w:t>
      </w:r>
    </w:p>
    <w:p w14:paraId="447B2EBF" w14:textId="77777777" w:rsidR="00CD0E70" w:rsidRPr="00A928A4" w:rsidRDefault="00CD0E70" w:rsidP="003B0AA0">
      <w:pPr>
        <w:pStyle w:val="BlockText"/>
        <w:spacing w:before="0" w:line="240" w:lineRule="auto"/>
        <w:ind w:left="418" w:right="0"/>
        <w:jc w:val="thaiDistribute"/>
        <w:rPr>
          <w:rFonts w:cs="Times New Roman"/>
          <w:sz w:val="22"/>
          <w:szCs w:val="22"/>
          <w:lang w:val="en-GB"/>
        </w:rPr>
      </w:pPr>
    </w:p>
    <w:p w14:paraId="44BD3BBD" w14:textId="1B2F290A" w:rsidR="00CD0E70" w:rsidRPr="00A928A4" w:rsidRDefault="00CD0E70"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A receivable is recognized when </w:t>
      </w:r>
      <w:r w:rsidRPr="00A928A4">
        <w:rPr>
          <w:rFonts w:cs="Times New Roman"/>
          <w:sz w:val="22"/>
          <w:szCs w:val="22"/>
        </w:rPr>
        <w:t xml:space="preserve">the Company </w:t>
      </w:r>
      <w:r w:rsidRPr="00A928A4">
        <w:rPr>
          <w:rFonts w:cs="Times New Roman"/>
          <w:sz w:val="22"/>
          <w:szCs w:val="22"/>
          <w:lang w:val="en-GB"/>
        </w:rPr>
        <w:t xml:space="preserve">has an unconditional right to receive consideration. If revenue has been recognized before </w:t>
      </w:r>
      <w:r w:rsidRPr="00A928A4">
        <w:rPr>
          <w:rFonts w:cs="Times New Roman"/>
          <w:sz w:val="22"/>
          <w:szCs w:val="22"/>
        </w:rPr>
        <w:t xml:space="preserve">the Company </w:t>
      </w:r>
      <w:r w:rsidRPr="00A928A4">
        <w:rPr>
          <w:rFonts w:cs="Times New Roman"/>
          <w:sz w:val="22"/>
          <w:szCs w:val="22"/>
          <w:lang w:val="en-GB"/>
        </w:rPr>
        <w:t>has an unconditional right to receive consideration, the amount is recognized as a contract asset that means accrued income or unbilled revenue.</w:t>
      </w:r>
    </w:p>
    <w:p w14:paraId="2AA9A025" w14:textId="77777777" w:rsidR="00CD0E70" w:rsidRPr="00A928A4" w:rsidRDefault="00CD0E70" w:rsidP="003B0AA0">
      <w:pPr>
        <w:pStyle w:val="BlockText"/>
        <w:spacing w:before="0" w:line="240" w:lineRule="auto"/>
        <w:ind w:left="418" w:right="0"/>
        <w:jc w:val="thaiDistribute"/>
        <w:rPr>
          <w:rFonts w:cs="Times New Roman"/>
          <w:sz w:val="22"/>
          <w:szCs w:val="22"/>
          <w:lang w:val="en-GB"/>
        </w:rPr>
      </w:pPr>
    </w:p>
    <w:p w14:paraId="48718727" w14:textId="73856813" w:rsidR="00CD0E70" w:rsidRPr="00A928A4" w:rsidRDefault="00CD0E70"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records allowance for doubtful accounts that is provided for the estimated losses that may be incurred in collection of receivables.</w:t>
      </w:r>
    </w:p>
    <w:p w14:paraId="465AC998" w14:textId="77777777" w:rsidR="00CD0E70" w:rsidRPr="00A928A4" w:rsidRDefault="00CD0E70" w:rsidP="003B0AA0">
      <w:pPr>
        <w:pStyle w:val="BlockText"/>
        <w:spacing w:before="0" w:line="240" w:lineRule="auto"/>
        <w:ind w:left="418" w:right="0"/>
        <w:jc w:val="thaiDistribute"/>
        <w:rPr>
          <w:rFonts w:cs="Times New Roman"/>
          <w:sz w:val="22"/>
          <w:szCs w:val="22"/>
          <w:lang w:val="en-GB"/>
        </w:rPr>
      </w:pPr>
    </w:p>
    <w:p w14:paraId="23F4B1AC" w14:textId="77777777" w:rsidR="00CD0E70" w:rsidRPr="00A928A4" w:rsidRDefault="00CD0E70" w:rsidP="003B0AA0">
      <w:pPr>
        <w:pStyle w:val="BlockText"/>
        <w:spacing w:before="0" w:line="240" w:lineRule="auto"/>
        <w:ind w:left="418" w:right="0"/>
        <w:jc w:val="thaiDistribute"/>
        <w:rPr>
          <w:rFonts w:cs="Times New Roman"/>
          <w:sz w:val="22"/>
          <w:szCs w:val="22"/>
          <w:lang w:val="en-GB"/>
        </w:rPr>
      </w:pPr>
      <w:r w:rsidRPr="00A928A4">
        <w:rPr>
          <w:rFonts w:cs="Times New Roman"/>
          <w:snapToGrid w:val="0"/>
          <w:sz w:val="22"/>
          <w:szCs w:val="22"/>
        </w:rPr>
        <w:t>In determined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14:paraId="7D50EB12" w14:textId="77777777" w:rsidR="00CD0E70" w:rsidRPr="00A928A4" w:rsidRDefault="00CD0E70" w:rsidP="003B0AA0">
      <w:pPr>
        <w:pStyle w:val="BlockText"/>
        <w:spacing w:before="0" w:line="240" w:lineRule="auto"/>
        <w:ind w:left="418" w:right="0"/>
        <w:jc w:val="thaiDistribute"/>
        <w:rPr>
          <w:rFonts w:cs="Times New Roman"/>
          <w:snapToGrid w:val="0"/>
          <w:sz w:val="22"/>
          <w:szCs w:val="22"/>
        </w:rPr>
      </w:pPr>
    </w:p>
    <w:p w14:paraId="24571EB5" w14:textId="77777777" w:rsidR="00CD0E70" w:rsidRPr="00A928A4" w:rsidRDefault="00CD0E70" w:rsidP="003B0AA0">
      <w:pPr>
        <w:pStyle w:val="BlockText"/>
        <w:spacing w:before="0" w:line="240" w:lineRule="auto"/>
        <w:ind w:left="418" w:right="0"/>
        <w:jc w:val="thaiDistribute"/>
        <w:rPr>
          <w:rFonts w:cs="Times New Roman"/>
          <w:snapToGrid w:val="0"/>
          <w:sz w:val="22"/>
          <w:szCs w:val="22"/>
        </w:rPr>
      </w:pPr>
      <w:r w:rsidRPr="00A928A4">
        <w:rPr>
          <w:rFonts w:cs="Times New Roman"/>
          <w:snapToGrid w:val="0"/>
          <w:sz w:val="22"/>
          <w:szCs w:val="22"/>
        </w:rPr>
        <w:t>Bad debts are written off when incurred.</w:t>
      </w:r>
    </w:p>
    <w:p w14:paraId="3D41C153" w14:textId="77777777" w:rsidR="00CD0E70" w:rsidRPr="00A928A4" w:rsidRDefault="00CD0E70" w:rsidP="003B0AA0">
      <w:pPr>
        <w:pStyle w:val="BlockText"/>
        <w:spacing w:before="0" w:line="240" w:lineRule="auto"/>
        <w:ind w:left="418" w:right="0"/>
        <w:jc w:val="thaiDistribute"/>
        <w:rPr>
          <w:rFonts w:cs="Times New Roman"/>
          <w:snapToGrid w:val="0"/>
          <w:sz w:val="22"/>
          <w:szCs w:val="22"/>
        </w:rPr>
      </w:pPr>
    </w:p>
    <w:p w14:paraId="1EA25024" w14:textId="5F8017E7" w:rsidR="00CD0E70" w:rsidRPr="00A928A4" w:rsidRDefault="00CD0E70" w:rsidP="003B0AA0">
      <w:pPr>
        <w:pStyle w:val="BlockText"/>
        <w:spacing w:before="0" w:line="240" w:lineRule="auto"/>
        <w:ind w:left="418" w:right="0"/>
        <w:jc w:val="thaiDistribute"/>
        <w:rPr>
          <w:rFonts w:cs="Times New Roman"/>
          <w:sz w:val="22"/>
          <w:szCs w:val="22"/>
          <w:lang w:val="en-GB"/>
        </w:rPr>
      </w:pPr>
      <w:r w:rsidRPr="00A928A4">
        <w:rPr>
          <w:rFonts w:cs="Times New Roman"/>
          <w:snapToGrid w:val="0"/>
          <w:sz w:val="22"/>
          <w:szCs w:val="22"/>
        </w:rPr>
        <w:t xml:space="preserve">Contract assets are measured at the amount of consideration that </w:t>
      </w:r>
      <w:r w:rsidRPr="00A928A4">
        <w:rPr>
          <w:rFonts w:cs="Times New Roman"/>
          <w:sz w:val="22"/>
          <w:szCs w:val="22"/>
        </w:rPr>
        <w:t xml:space="preserve">the Company </w:t>
      </w:r>
      <w:r w:rsidRPr="00A928A4">
        <w:rPr>
          <w:rFonts w:cs="Times New Roman"/>
          <w:snapToGrid w:val="0"/>
          <w:sz w:val="22"/>
          <w:szCs w:val="22"/>
        </w:rPr>
        <w:t>is entitled to, less impairment losse</w:t>
      </w:r>
      <w:r w:rsidRPr="00A928A4">
        <w:rPr>
          <w:rFonts w:cs="Times New Roman"/>
          <w:sz w:val="22"/>
          <w:szCs w:val="22"/>
          <w:lang w:val="en-GB"/>
        </w:rPr>
        <w:t>s.</w:t>
      </w:r>
    </w:p>
    <w:p w14:paraId="010A1528" w14:textId="77777777" w:rsidR="003B0AA0" w:rsidRPr="00A928A4" w:rsidRDefault="003B0AA0" w:rsidP="003B0AA0">
      <w:pPr>
        <w:pStyle w:val="BlockText"/>
        <w:spacing w:before="0" w:line="240" w:lineRule="auto"/>
        <w:ind w:left="418" w:right="0"/>
        <w:jc w:val="thaiDistribute"/>
        <w:rPr>
          <w:rFonts w:cs="Times New Roman"/>
          <w:b/>
          <w:bCs/>
          <w:sz w:val="22"/>
          <w:szCs w:val="22"/>
          <w:lang w:val="en-GB"/>
        </w:rPr>
      </w:pPr>
    </w:p>
    <w:p w14:paraId="4401AA4D" w14:textId="77777777" w:rsidR="002970B4" w:rsidRDefault="002970B4">
      <w:pPr>
        <w:rPr>
          <w:rFonts w:ascii="Times New Roman" w:cs="Times New Roman"/>
          <w:b/>
          <w:bCs/>
          <w:sz w:val="22"/>
          <w:szCs w:val="22"/>
          <w:lang w:val="en-GB"/>
        </w:rPr>
      </w:pPr>
      <w:r>
        <w:rPr>
          <w:rFonts w:cs="Times New Roman"/>
          <w:b/>
          <w:bCs/>
          <w:sz w:val="22"/>
          <w:szCs w:val="22"/>
          <w:lang w:val="en-GB"/>
        </w:rPr>
        <w:br w:type="page"/>
      </w:r>
    </w:p>
    <w:p w14:paraId="3E56FA5D" w14:textId="4FCE9A48" w:rsidR="002D342A" w:rsidRPr="00A928A4" w:rsidRDefault="002D342A" w:rsidP="003B0AA0">
      <w:pPr>
        <w:pStyle w:val="BlockText"/>
        <w:spacing w:before="0" w:line="240" w:lineRule="auto"/>
        <w:ind w:left="418" w:right="0"/>
        <w:jc w:val="thaiDistribute"/>
        <w:rPr>
          <w:rFonts w:cs="Times New Roman"/>
          <w:b/>
          <w:bCs/>
          <w:sz w:val="22"/>
          <w:szCs w:val="22"/>
          <w:lang w:val="en-GB"/>
        </w:rPr>
      </w:pPr>
      <w:r w:rsidRPr="00A928A4">
        <w:rPr>
          <w:rFonts w:cs="Times New Roman"/>
          <w:b/>
          <w:bCs/>
          <w:sz w:val="22"/>
          <w:szCs w:val="22"/>
          <w:lang w:val="en-GB"/>
        </w:rPr>
        <w:lastRenderedPageBreak/>
        <w:t>Leases</w:t>
      </w:r>
    </w:p>
    <w:p w14:paraId="29CF8A78"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p>
    <w:p w14:paraId="19FFD86A"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r w:rsidRPr="00A928A4">
        <w:rPr>
          <w:rFonts w:cs="Times New Roman"/>
          <w:i/>
          <w:iCs/>
          <w:sz w:val="22"/>
          <w:szCs w:val="22"/>
        </w:rPr>
        <w:t>Accounting policy applicable from January 1, 2020</w:t>
      </w:r>
    </w:p>
    <w:p w14:paraId="071E248A"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p>
    <w:p w14:paraId="2A6C874B"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As a lessee</w:t>
      </w:r>
    </w:p>
    <w:p w14:paraId="208F14D3"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p>
    <w:p w14:paraId="2C1EAE8E" w14:textId="46A20C7F" w:rsidR="002D342A" w:rsidRPr="00A928A4" w:rsidRDefault="002D342A"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assesses whether a contract is or contains a lease, at inception of the contract. A contract is, or contains, a lease if the contract conveys the right to control the use of an identified asset for a period of time in exchange for consideration.</w:t>
      </w:r>
    </w:p>
    <w:p w14:paraId="301B5780"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p>
    <w:p w14:paraId="23F8A224" w14:textId="5016887A" w:rsidR="002D342A" w:rsidRPr="00A928A4" w:rsidRDefault="002D342A"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recognizes right-of-use assets and lease liabilities for all leases with a term of more than 12 months, unless the underlying asset is low value.</w:t>
      </w:r>
    </w:p>
    <w:p w14:paraId="58498407" w14:textId="77777777" w:rsidR="002D342A" w:rsidRPr="00A928A4" w:rsidRDefault="002D342A" w:rsidP="003B0AA0">
      <w:pPr>
        <w:pStyle w:val="BlockText"/>
        <w:spacing w:before="0" w:line="240" w:lineRule="auto"/>
        <w:ind w:left="423" w:right="0"/>
        <w:jc w:val="thaiDistribute"/>
        <w:rPr>
          <w:rFonts w:cs="Times New Roman"/>
          <w:b/>
          <w:bCs/>
          <w:sz w:val="22"/>
          <w:szCs w:val="22"/>
          <w:lang w:val="en-GB"/>
        </w:rPr>
      </w:pPr>
    </w:p>
    <w:p w14:paraId="13E571C6" w14:textId="104BC304" w:rsidR="002D342A" w:rsidRPr="00A928A4" w:rsidRDefault="002D342A"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Right-of-use assets</w:t>
      </w:r>
    </w:p>
    <w:p w14:paraId="644A6343"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p>
    <w:p w14:paraId="14CEF33C" w14:textId="19CDB05A" w:rsidR="002D342A" w:rsidRPr="00A928A4" w:rsidRDefault="002D342A"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recognizes right-of-use assets at the commencement date of the lease (i.e., the date the underlying asset is available for use). Right-of-use assets are measured at cost, less any accumulated depreciation and impairment losses (if any) and adjusted for any remeasurement of lease liabilities.</w:t>
      </w:r>
    </w:p>
    <w:p w14:paraId="6255FBDE"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p>
    <w:p w14:paraId="17AC60E6"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The right-of-use assets comprise the initial measurement of the corresponding lease liability, lease payments made at or before the commencement day, less any lease incentives received and any initial direct costs. </w:t>
      </w:r>
    </w:p>
    <w:p w14:paraId="4B0E0496"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p>
    <w:p w14:paraId="73D2CEB3" w14:textId="456DBAEA" w:rsidR="002D342A" w:rsidRPr="00A928A4" w:rsidRDefault="002D342A"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Whenever </w:t>
      </w:r>
      <w:r w:rsidRPr="00A928A4">
        <w:rPr>
          <w:rFonts w:cs="Times New Roman"/>
          <w:sz w:val="22"/>
          <w:szCs w:val="22"/>
        </w:rPr>
        <w:t xml:space="preserve">the Company </w:t>
      </w:r>
      <w:r w:rsidRPr="00A928A4">
        <w:rPr>
          <w:rFonts w:cs="Times New Roman"/>
          <w:sz w:val="22"/>
          <w:szCs w:val="22"/>
          <w:lang w:val="en-GB"/>
        </w:rPr>
        <w:t>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79508B8E"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p>
    <w:p w14:paraId="2206C165" w14:textId="77777777" w:rsidR="002D342A" w:rsidRPr="00A928A4" w:rsidRDefault="002D342A" w:rsidP="003B0AA0">
      <w:pPr>
        <w:pStyle w:val="BlockText"/>
        <w:spacing w:before="0" w:line="240" w:lineRule="auto"/>
        <w:ind w:left="423" w:right="0"/>
        <w:jc w:val="thaiDistribute"/>
        <w:rPr>
          <w:rFonts w:cs="Times New Roman"/>
          <w:sz w:val="22"/>
          <w:szCs w:val="22"/>
        </w:rPr>
      </w:pPr>
      <w:r w:rsidRPr="00A928A4">
        <w:rPr>
          <w:rFonts w:cs="Times New Roman"/>
          <w:sz w:val="22"/>
          <w:szCs w:val="22"/>
          <w:lang w:val="en-GB"/>
        </w:rPr>
        <w:t xml:space="preserve">In case </w:t>
      </w:r>
      <w:r w:rsidRPr="00A928A4">
        <w:rPr>
          <w:rFonts w:cs="Times New Roman"/>
          <w:sz w:val="22"/>
          <w:szCs w:val="22"/>
        </w:rPr>
        <w:t xml:space="preserve">that </w:t>
      </w:r>
      <w:r w:rsidRPr="00A928A4">
        <w:rPr>
          <w:rFonts w:cs="Times New Roman"/>
          <w:sz w:val="22"/>
          <w:szCs w:val="22"/>
          <w:lang w:val="en-GB"/>
        </w:rPr>
        <w:t>the lessee is unable to allocate</w:t>
      </w:r>
      <w:r w:rsidRPr="00A928A4">
        <w:rPr>
          <w:rFonts w:cs="Times New Roman"/>
          <w:sz w:val="22"/>
          <w:szCs w:val="22"/>
        </w:rPr>
        <w:t xml:space="preserve"> </w:t>
      </w:r>
      <w:r w:rsidRPr="00A928A4">
        <w:rPr>
          <w:rFonts w:cs="Times New Roman"/>
          <w:sz w:val="22"/>
          <w:szCs w:val="22"/>
          <w:lang w:val="en-GB"/>
        </w:rPr>
        <w:t>the consideration in the contract to each lease component and non-lease component on the basis of its relative stand-alone prices, as a practical expedient, a lessee may elect not to separate non-lease components and account for the lease and non-lease components as a single lease component.</w:t>
      </w:r>
    </w:p>
    <w:p w14:paraId="78360E70"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p>
    <w:p w14:paraId="4CD4DB38" w14:textId="6B572984" w:rsidR="002D342A" w:rsidRPr="00A928A4" w:rsidRDefault="002D342A"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Depreciation of right-of-use assets is calculated by reference to their costs, on the straight-line basis over the shorter of the estimated lease term and the estimated useful lives.</w:t>
      </w:r>
    </w:p>
    <w:p w14:paraId="0B096D29" w14:textId="77777777" w:rsidR="002D342A" w:rsidRPr="00A928A4" w:rsidRDefault="002D342A" w:rsidP="003B0AA0">
      <w:pPr>
        <w:pStyle w:val="BlockText"/>
        <w:spacing w:before="0" w:line="240" w:lineRule="auto"/>
        <w:ind w:left="423" w:right="0"/>
        <w:jc w:val="thaiDistribute"/>
        <w:rPr>
          <w:rFonts w:cs="Times New Roman"/>
          <w:sz w:val="22"/>
          <w:szCs w:val="22"/>
          <w:lang w:val="en-GB"/>
        </w:rPr>
      </w:pPr>
    </w:p>
    <w:p w14:paraId="5D59CBB2" w14:textId="3224E131" w:rsidR="002D342A" w:rsidRPr="00A928A4" w:rsidRDefault="002D342A"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If ownership of the leased asset transfers to </w:t>
      </w:r>
      <w:r w:rsidRPr="00A928A4">
        <w:rPr>
          <w:rFonts w:cs="Times New Roman"/>
          <w:sz w:val="22"/>
          <w:szCs w:val="22"/>
        </w:rPr>
        <w:t xml:space="preserve">the Company </w:t>
      </w:r>
      <w:r w:rsidRPr="00A928A4">
        <w:rPr>
          <w:rFonts w:cs="Times New Roman"/>
          <w:sz w:val="22"/>
          <w:szCs w:val="22"/>
          <w:lang w:val="en-GB"/>
        </w:rPr>
        <w:t>at the end of the lease term or the cost of such asset reflects the exercise of a purchase option, depreciation is calculated using the estimated useful life of the asset.</w:t>
      </w:r>
    </w:p>
    <w:p w14:paraId="58E8450D" w14:textId="77777777" w:rsidR="002D342A" w:rsidRPr="00A928A4" w:rsidRDefault="002D342A" w:rsidP="003B0AA0">
      <w:pPr>
        <w:pStyle w:val="BlockText"/>
        <w:spacing w:before="0" w:line="240" w:lineRule="auto"/>
        <w:ind w:left="418" w:right="0"/>
        <w:jc w:val="thaiDistribute"/>
        <w:rPr>
          <w:rFonts w:cs="Times New Roman"/>
          <w:sz w:val="22"/>
          <w:szCs w:val="22"/>
          <w:lang w:val="en-GB"/>
        </w:rPr>
      </w:pPr>
    </w:p>
    <w:p w14:paraId="61ADF84F" w14:textId="31862992" w:rsidR="002D342A" w:rsidRPr="00A928A4" w:rsidRDefault="002D342A" w:rsidP="003B0AA0">
      <w:pPr>
        <w:pStyle w:val="BlockText"/>
        <w:spacing w:before="0" w:line="240" w:lineRule="auto"/>
        <w:ind w:left="418" w:right="0"/>
        <w:jc w:val="thaiDistribute"/>
        <w:rPr>
          <w:rFonts w:cs="Times New Roman"/>
          <w:sz w:val="22"/>
          <w:szCs w:val="22"/>
        </w:rPr>
      </w:pPr>
      <w:r w:rsidRPr="00A928A4">
        <w:rPr>
          <w:rFonts w:cs="Times New Roman"/>
          <w:sz w:val="22"/>
          <w:szCs w:val="22"/>
        </w:rPr>
        <w:t>If the Company is unable to obtain reasonable assurance that the ownership of the underlying asset is substantially transferred to the Company at the end of the lease term, the right-of-use assets will be depreciated on the straight-line method from the commencement date to the end of the useful lives or the end of the lease term, which is earlier.</w:t>
      </w:r>
    </w:p>
    <w:p w14:paraId="6A1BE0D0" w14:textId="77777777" w:rsidR="002D342A" w:rsidRPr="00A928A4" w:rsidRDefault="002D342A" w:rsidP="003B0AA0">
      <w:pPr>
        <w:pStyle w:val="BlockText"/>
        <w:spacing w:before="0" w:line="240" w:lineRule="auto"/>
        <w:ind w:left="418" w:right="0"/>
        <w:jc w:val="thaiDistribute"/>
        <w:rPr>
          <w:rFonts w:cs="Times New Roman"/>
          <w:sz w:val="22"/>
          <w:szCs w:val="22"/>
          <w:lang w:val="en-GB"/>
        </w:rPr>
      </w:pPr>
    </w:p>
    <w:p w14:paraId="4A8C7DE7" w14:textId="2B57E427" w:rsidR="002D342A" w:rsidRPr="00A928A4" w:rsidRDefault="002D342A"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 xml:space="preserve">applies the derecognition and impairment requirements, in according to the financial instruments principle, to the net investment in the lease. </w:t>
      </w:r>
      <w:r w:rsidRPr="00A928A4">
        <w:rPr>
          <w:rFonts w:cs="Times New Roman"/>
          <w:sz w:val="22"/>
          <w:szCs w:val="22"/>
        </w:rPr>
        <w:t xml:space="preserve">The Company </w:t>
      </w:r>
      <w:r w:rsidRPr="00A928A4">
        <w:rPr>
          <w:rFonts w:cs="Times New Roman"/>
          <w:sz w:val="22"/>
          <w:szCs w:val="22"/>
          <w:lang w:val="en-GB"/>
        </w:rPr>
        <w:t>further regularly reviews estimated unguaranteed residual values used in calculating the gross investment in the lease.</w:t>
      </w:r>
    </w:p>
    <w:p w14:paraId="4D21DE01" w14:textId="77777777" w:rsidR="003B0AA0" w:rsidRPr="00A928A4" w:rsidRDefault="003B0AA0" w:rsidP="003B0AA0">
      <w:pPr>
        <w:pStyle w:val="BlockText"/>
        <w:spacing w:before="0" w:line="240" w:lineRule="auto"/>
        <w:ind w:left="418" w:right="0"/>
        <w:jc w:val="thaiDistribute"/>
        <w:rPr>
          <w:rFonts w:cs="Times New Roman"/>
          <w:b/>
          <w:bCs/>
          <w:sz w:val="22"/>
          <w:szCs w:val="22"/>
          <w:lang w:val="en-GB"/>
        </w:rPr>
      </w:pPr>
    </w:p>
    <w:p w14:paraId="0DA1DE18" w14:textId="1E982075" w:rsidR="00E23568" w:rsidRPr="00A928A4" w:rsidRDefault="00E23568" w:rsidP="003B0AA0">
      <w:pPr>
        <w:pStyle w:val="BlockText"/>
        <w:spacing w:before="0" w:line="240" w:lineRule="auto"/>
        <w:ind w:left="418" w:right="0"/>
        <w:jc w:val="thaiDistribute"/>
        <w:rPr>
          <w:rFonts w:cs="Times New Roman"/>
          <w:b/>
          <w:bCs/>
          <w:sz w:val="22"/>
          <w:szCs w:val="22"/>
          <w:lang w:val="en-GB"/>
        </w:rPr>
      </w:pPr>
      <w:r w:rsidRPr="00A928A4">
        <w:rPr>
          <w:rFonts w:cs="Times New Roman"/>
          <w:b/>
          <w:bCs/>
          <w:sz w:val="22"/>
          <w:szCs w:val="22"/>
          <w:lang w:val="en-GB"/>
        </w:rPr>
        <w:t>Lease liabilities</w:t>
      </w:r>
    </w:p>
    <w:p w14:paraId="15D1F8CB" w14:textId="77777777" w:rsidR="00E23568" w:rsidRPr="00A928A4" w:rsidRDefault="00E23568" w:rsidP="003B0AA0">
      <w:pPr>
        <w:pStyle w:val="BlockText"/>
        <w:spacing w:before="0" w:line="240" w:lineRule="auto"/>
        <w:ind w:left="418" w:right="0"/>
        <w:jc w:val="thaiDistribute"/>
        <w:rPr>
          <w:rFonts w:cs="Times New Roman"/>
          <w:sz w:val="22"/>
          <w:szCs w:val="22"/>
          <w:lang w:val="en-GB"/>
        </w:rPr>
      </w:pPr>
    </w:p>
    <w:p w14:paraId="33422E75" w14:textId="3E13F34A" w:rsidR="00E23568" w:rsidRPr="00A928A4" w:rsidRDefault="00E23568"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The lease liability is initially measured at the present value of the lease payments that are not paid at the commencement date, discounted using the interest rate implicit in the lease or, if that rate cannot be readily determined, </w:t>
      </w:r>
      <w:r w:rsidRPr="00A928A4">
        <w:rPr>
          <w:rFonts w:cs="Times New Roman"/>
          <w:sz w:val="22"/>
          <w:szCs w:val="22"/>
        </w:rPr>
        <w:t xml:space="preserve">the Company’s </w:t>
      </w:r>
      <w:r w:rsidRPr="00A928A4">
        <w:rPr>
          <w:rFonts w:cs="Times New Roman"/>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Pr="00A928A4">
        <w:rPr>
          <w:rFonts w:cs="Times New Roman"/>
          <w:sz w:val="22"/>
          <w:szCs w:val="22"/>
        </w:rPr>
        <w:t xml:space="preserve">the Company </w:t>
      </w:r>
      <w:r w:rsidRPr="00A928A4">
        <w:rPr>
          <w:rFonts w:cs="Times New Roman"/>
          <w:sz w:val="22"/>
          <w:szCs w:val="22"/>
          <w:lang w:val="en-GB"/>
        </w:rPr>
        <w:t>is reasonably certain to exercise option.</w:t>
      </w:r>
    </w:p>
    <w:p w14:paraId="0CFD0683" w14:textId="77777777" w:rsidR="00E23568" w:rsidRPr="00A928A4" w:rsidRDefault="00E23568" w:rsidP="003B0AA0">
      <w:pPr>
        <w:pStyle w:val="BlockText"/>
        <w:spacing w:before="0" w:line="240" w:lineRule="auto"/>
        <w:ind w:left="418" w:right="0"/>
        <w:jc w:val="thaiDistribute"/>
        <w:rPr>
          <w:rFonts w:cs="Times New Roman"/>
          <w:sz w:val="22"/>
          <w:szCs w:val="22"/>
          <w:lang w:val="en-GB"/>
        </w:rPr>
      </w:pPr>
    </w:p>
    <w:p w14:paraId="61EF986B" w14:textId="77777777" w:rsidR="00E23568" w:rsidRPr="00A928A4" w:rsidRDefault="00E23568"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lastRenderedPageBreak/>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3FB72FFD" w14:textId="77777777" w:rsidR="00E23568" w:rsidRPr="00A928A4" w:rsidRDefault="00E23568" w:rsidP="003B0AA0">
      <w:pPr>
        <w:pStyle w:val="BlockText"/>
        <w:spacing w:before="0" w:line="240" w:lineRule="auto"/>
        <w:ind w:left="423" w:right="0"/>
        <w:jc w:val="thaiDistribute"/>
        <w:rPr>
          <w:rFonts w:cs="Times New Roman"/>
          <w:sz w:val="22"/>
          <w:szCs w:val="22"/>
          <w:lang w:val="en-GB"/>
        </w:rPr>
      </w:pPr>
    </w:p>
    <w:p w14:paraId="71B8E50F" w14:textId="149353D4" w:rsidR="00E23568" w:rsidRPr="00A928A4" w:rsidRDefault="00E2356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T</w:t>
      </w:r>
      <w:r w:rsidRPr="00A928A4">
        <w:rPr>
          <w:rFonts w:cs="Times New Roman"/>
          <w:sz w:val="22"/>
          <w:szCs w:val="22"/>
          <w:lang w:val="en-GB"/>
        </w:rPr>
        <w: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303BB96" w14:textId="77777777" w:rsidR="00E23568" w:rsidRPr="00A928A4" w:rsidRDefault="00E23568" w:rsidP="003B0AA0">
      <w:pPr>
        <w:pStyle w:val="BlockText"/>
        <w:spacing w:before="0" w:line="240" w:lineRule="auto"/>
        <w:ind w:left="423" w:right="0"/>
        <w:jc w:val="thaiDistribute"/>
        <w:rPr>
          <w:rFonts w:cs="Times New Roman"/>
          <w:sz w:val="22"/>
          <w:szCs w:val="22"/>
          <w:lang w:val="en-GB"/>
        </w:rPr>
      </w:pPr>
    </w:p>
    <w:p w14:paraId="714065F2" w14:textId="7F74B800" w:rsidR="00E23568" w:rsidRPr="00A928A4" w:rsidRDefault="00E23568" w:rsidP="003B0AA0">
      <w:pPr>
        <w:pStyle w:val="BlockText"/>
        <w:spacing w:before="0" w:line="240" w:lineRule="auto"/>
        <w:ind w:left="418" w:right="0"/>
        <w:jc w:val="thaiDistribute"/>
        <w:rPr>
          <w:rFonts w:cs="Times New Roman"/>
          <w:b/>
          <w:bCs/>
          <w:sz w:val="22"/>
          <w:szCs w:val="22"/>
          <w:lang w:val="en-GB"/>
        </w:rPr>
      </w:pPr>
      <w:r w:rsidRPr="00A928A4">
        <w:rPr>
          <w:rFonts w:cs="Times New Roman"/>
          <w:b/>
          <w:bCs/>
          <w:sz w:val="22"/>
          <w:szCs w:val="22"/>
          <w:lang w:val="en-GB"/>
        </w:rPr>
        <w:t>Short-term leases and leases of low-value assets</w:t>
      </w:r>
    </w:p>
    <w:p w14:paraId="4E93E9E0" w14:textId="77777777" w:rsidR="00E23568" w:rsidRPr="00A928A4" w:rsidRDefault="00E23568" w:rsidP="003B0AA0">
      <w:pPr>
        <w:pStyle w:val="BlockText"/>
        <w:spacing w:before="0" w:line="240" w:lineRule="auto"/>
        <w:ind w:left="418" w:right="0"/>
        <w:jc w:val="thaiDistribute"/>
        <w:rPr>
          <w:rFonts w:cs="Times New Roman"/>
          <w:sz w:val="22"/>
          <w:szCs w:val="22"/>
          <w:lang w:val="en-GB"/>
        </w:rPr>
      </w:pPr>
    </w:p>
    <w:p w14:paraId="1B80250C" w14:textId="62D0025F" w:rsidR="00E23568" w:rsidRPr="00A928A4" w:rsidRDefault="00E23568"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rPr>
        <w:t>The Company recognized payments</w:t>
      </w:r>
      <w:r w:rsidRPr="00A928A4">
        <w:rPr>
          <w:rFonts w:cs="Times New Roman"/>
          <w:sz w:val="22"/>
          <w:szCs w:val="22"/>
          <w:lang w:val="en-GB"/>
        </w:rPr>
        <w:t xml:space="preserve">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leases assets are consumed.</w:t>
      </w:r>
    </w:p>
    <w:p w14:paraId="1E19FBB4" w14:textId="77777777" w:rsidR="00E23568" w:rsidRPr="00A928A4" w:rsidRDefault="00E23568" w:rsidP="003B0AA0">
      <w:pPr>
        <w:pStyle w:val="BlockText"/>
        <w:spacing w:before="0" w:line="240" w:lineRule="auto"/>
        <w:ind w:left="418" w:right="0"/>
        <w:jc w:val="thaiDistribute"/>
        <w:rPr>
          <w:rFonts w:cs="Times New Roman"/>
          <w:sz w:val="22"/>
          <w:szCs w:val="22"/>
          <w:lang w:val="en-GB"/>
        </w:rPr>
      </w:pPr>
    </w:p>
    <w:p w14:paraId="65D9E0A9" w14:textId="77777777" w:rsidR="00E23568" w:rsidRPr="00A928A4" w:rsidRDefault="00E23568" w:rsidP="003B0AA0">
      <w:pPr>
        <w:pStyle w:val="BlockText"/>
        <w:spacing w:before="0" w:line="240" w:lineRule="auto"/>
        <w:ind w:left="418" w:right="0"/>
        <w:jc w:val="thaiDistribute"/>
        <w:rPr>
          <w:rFonts w:cs="Times New Roman"/>
          <w:sz w:val="22"/>
          <w:szCs w:val="22"/>
        </w:rPr>
      </w:pPr>
      <w:r w:rsidRPr="00A928A4">
        <w:rPr>
          <w:rFonts w:cs="Times New Roman"/>
          <w:sz w:val="22"/>
          <w:szCs w:val="22"/>
        </w:rPr>
        <w:t>As a lessor</w:t>
      </w:r>
    </w:p>
    <w:p w14:paraId="728C9D0A" w14:textId="77777777" w:rsidR="00E23568" w:rsidRPr="00A928A4" w:rsidRDefault="00E23568" w:rsidP="003B0AA0">
      <w:pPr>
        <w:pStyle w:val="BlockText"/>
        <w:spacing w:before="0" w:line="240" w:lineRule="auto"/>
        <w:ind w:left="418" w:right="0"/>
        <w:jc w:val="thaiDistribute"/>
        <w:rPr>
          <w:rFonts w:cs="Times New Roman"/>
          <w:sz w:val="22"/>
          <w:szCs w:val="22"/>
          <w:lang w:val="en-GB"/>
        </w:rPr>
      </w:pPr>
    </w:p>
    <w:p w14:paraId="17718D2F" w14:textId="1EA1D721" w:rsidR="00E23568" w:rsidRPr="00A928A4" w:rsidRDefault="00E23568"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rPr>
        <w:t xml:space="preserve">The Company, as a lessor, classify leases as either operating or finance leases. A lease is </w:t>
      </w:r>
      <w:r w:rsidRPr="00A928A4">
        <w:rPr>
          <w:rFonts w:cs="Times New Roman"/>
          <w:sz w:val="22"/>
          <w:szCs w:val="22"/>
          <w:lang w:val="en-GB"/>
        </w:rPr>
        <w:t>classified as a finance lease if it transfers substantially all the risks and rewards of ownership to a lessee, all other leases are classified as operating leases.</w:t>
      </w:r>
    </w:p>
    <w:p w14:paraId="7A4203FC" w14:textId="77777777" w:rsidR="00E23568" w:rsidRPr="00A928A4" w:rsidRDefault="00E23568" w:rsidP="003B0AA0">
      <w:pPr>
        <w:pStyle w:val="BlockText"/>
        <w:spacing w:before="0" w:line="240" w:lineRule="auto"/>
        <w:ind w:left="418" w:right="0"/>
        <w:jc w:val="thaiDistribute"/>
        <w:rPr>
          <w:rFonts w:cs="Times New Roman"/>
          <w:sz w:val="22"/>
          <w:szCs w:val="22"/>
          <w:lang w:val="en-GB"/>
        </w:rPr>
      </w:pPr>
    </w:p>
    <w:p w14:paraId="519FD86D" w14:textId="00AA28B8" w:rsidR="00E23568" w:rsidRPr="00A928A4" w:rsidRDefault="00E23568"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At inception or on modification of a contract that contains a lease component and one or more additional lease or non-lease components, </w:t>
      </w:r>
      <w:r w:rsidRPr="00A928A4">
        <w:rPr>
          <w:rFonts w:cs="Times New Roman"/>
          <w:sz w:val="22"/>
          <w:szCs w:val="22"/>
        </w:rPr>
        <w:t xml:space="preserve">the Company </w:t>
      </w:r>
      <w:r w:rsidRPr="00A928A4">
        <w:rPr>
          <w:rFonts w:cs="Times New Roman"/>
          <w:sz w:val="22"/>
          <w:szCs w:val="22"/>
          <w:lang w:val="en-GB"/>
        </w:rPr>
        <w:t>allocates the consideration in the contract to each component on the basis of their relative standalone prices.</w:t>
      </w:r>
    </w:p>
    <w:p w14:paraId="7C3EAD6D" w14:textId="77777777" w:rsidR="00E23568" w:rsidRPr="00A928A4" w:rsidRDefault="00E23568" w:rsidP="003B0AA0">
      <w:pPr>
        <w:pStyle w:val="BlockText"/>
        <w:spacing w:before="0" w:line="240" w:lineRule="auto"/>
        <w:ind w:left="418" w:right="0"/>
        <w:jc w:val="thaiDistribute"/>
        <w:rPr>
          <w:rFonts w:cs="Times New Roman"/>
          <w:sz w:val="22"/>
          <w:szCs w:val="22"/>
          <w:lang w:val="en-GB"/>
        </w:rPr>
      </w:pPr>
    </w:p>
    <w:p w14:paraId="0B903B04" w14:textId="33EA548F" w:rsidR="00E23568" w:rsidRPr="00A928A4" w:rsidRDefault="00E23568"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recognizes lease payments received under operating leases as rental income on a straight-line basis over the lease term as part of other income. Initial direct costs incurred in arranging an operating lease are added to the carrying amount of the leased asset and recognized over the lease term on the same basis as rental income. Contingent rents are recognized as rental income in the accounting period in which they are earned.</w:t>
      </w:r>
    </w:p>
    <w:p w14:paraId="3734CB37" w14:textId="77777777" w:rsidR="00E23568" w:rsidRPr="00A928A4" w:rsidRDefault="00E23568" w:rsidP="003B0AA0">
      <w:pPr>
        <w:pStyle w:val="BlockText"/>
        <w:spacing w:before="0" w:line="240" w:lineRule="auto"/>
        <w:ind w:left="418" w:right="0"/>
        <w:jc w:val="thaiDistribute"/>
        <w:rPr>
          <w:rFonts w:cs="Times New Roman"/>
          <w:sz w:val="22"/>
          <w:szCs w:val="22"/>
          <w:lang w:val="en-GB"/>
        </w:rPr>
      </w:pPr>
    </w:p>
    <w:p w14:paraId="6D3A7087" w14:textId="4F768F4D" w:rsidR="00E23568" w:rsidRDefault="00E23568" w:rsidP="003B0AA0">
      <w:pPr>
        <w:pStyle w:val="BlockText"/>
        <w:spacing w:before="0" w:line="240" w:lineRule="auto"/>
        <w:ind w:left="423" w:right="0"/>
        <w:jc w:val="thaiDistribute"/>
        <w:rPr>
          <w:rFonts w:cs="Times New Roman"/>
          <w:i/>
          <w:iCs/>
          <w:sz w:val="22"/>
          <w:szCs w:val="22"/>
        </w:rPr>
      </w:pPr>
      <w:r w:rsidRPr="00A928A4">
        <w:rPr>
          <w:rFonts w:cs="Times New Roman"/>
          <w:i/>
          <w:iCs/>
          <w:sz w:val="22"/>
          <w:szCs w:val="22"/>
        </w:rPr>
        <w:t>Accounting policy applicable before January 1, 2020</w:t>
      </w:r>
    </w:p>
    <w:p w14:paraId="12646DF8" w14:textId="31DB7346" w:rsidR="002970B4" w:rsidRDefault="002970B4" w:rsidP="003B0AA0">
      <w:pPr>
        <w:pStyle w:val="BlockText"/>
        <w:spacing w:before="0" w:line="240" w:lineRule="auto"/>
        <w:ind w:left="423" w:right="0"/>
        <w:jc w:val="thaiDistribute"/>
        <w:rPr>
          <w:rFonts w:cs="Times New Roman"/>
          <w:i/>
          <w:iCs/>
          <w:sz w:val="22"/>
          <w:szCs w:val="22"/>
        </w:rPr>
      </w:pPr>
    </w:p>
    <w:p w14:paraId="5E823C51" w14:textId="77777777" w:rsidR="002970B4" w:rsidRPr="002970B4" w:rsidRDefault="002970B4" w:rsidP="002970B4">
      <w:pPr>
        <w:pStyle w:val="BlockText"/>
        <w:spacing w:before="0" w:line="240" w:lineRule="auto"/>
        <w:ind w:left="423" w:right="0"/>
        <w:jc w:val="thaiDistribute"/>
        <w:rPr>
          <w:rFonts w:cs="Times New Roman"/>
          <w:sz w:val="22"/>
          <w:szCs w:val="22"/>
          <w:lang w:val="en-GB"/>
        </w:rPr>
      </w:pPr>
      <w:r w:rsidRPr="002970B4">
        <w:rPr>
          <w:rFonts w:cs="Times New Roman"/>
          <w:sz w:val="22"/>
          <w:szCs w:val="22"/>
          <w:lang w:val="en-GB"/>
        </w:rPr>
        <w:t>Finance lease</w:t>
      </w:r>
    </w:p>
    <w:p w14:paraId="4550D388" w14:textId="77777777" w:rsidR="002970B4" w:rsidRPr="002970B4" w:rsidRDefault="002970B4" w:rsidP="002970B4">
      <w:pPr>
        <w:pStyle w:val="BlockText"/>
        <w:spacing w:before="0" w:line="240" w:lineRule="auto"/>
        <w:ind w:left="423" w:right="0"/>
        <w:jc w:val="thaiDistribute"/>
        <w:rPr>
          <w:rFonts w:cs="Times New Roman"/>
          <w:sz w:val="22"/>
          <w:szCs w:val="22"/>
          <w:lang w:val="en-GB"/>
        </w:rPr>
      </w:pPr>
    </w:p>
    <w:p w14:paraId="48CFD5A8" w14:textId="77777777" w:rsidR="002970B4" w:rsidRPr="002970B4" w:rsidRDefault="002970B4" w:rsidP="002970B4">
      <w:pPr>
        <w:pStyle w:val="BlockText"/>
        <w:spacing w:before="0" w:line="240" w:lineRule="auto"/>
        <w:ind w:left="423" w:right="0"/>
        <w:jc w:val="thaiDistribute"/>
        <w:rPr>
          <w:rFonts w:cs="Times New Roman"/>
          <w:sz w:val="22"/>
          <w:szCs w:val="22"/>
          <w:lang w:val="en-GB"/>
        </w:rPr>
      </w:pPr>
      <w:r w:rsidRPr="002970B4">
        <w:rPr>
          <w:rFonts w:cs="Times New Roman"/>
          <w:sz w:val="22"/>
          <w:szCs w:val="22"/>
          <w:lang w:val="en-GB"/>
        </w:rPr>
        <w:t>Leases of assets which transfer substantially all the risks and rewards of ownership to the lessee are classified as finance leases. Finance leases are capitalized at the lower of the fair value of the leased assets and the present value of the minimum lease payments. Lease payments are apportioned between the finance charge and the reduction of the outstanding liabilities. The finance charge is allocated to the periods during the lease term so as to produce a constant periodic rate of interest on the remaining balance of the liability for each period.</w:t>
      </w:r>
    </w:p>
    <w:p w14:paraId="59498B68" w14:textId="77777777" w:rsidR="00E23568" w:rsidRPr="00A928A4" w:rsidRDefault="00E23568" w:rsidP="003B0AA0">
      <w:pPr>
        <w:pStyle w:val="BlockText"/>
        <w:spacing w:before="0" w:line="240" w:lineRule="auto"/>
        <w:ind w:left="423" w:right="0"/>
        <w:jc w:val="thaiDistribute"/>
        <w:rPr>
          <w:rFonts w:cs="Times New Roman"/>
          <w:sz w:val="22"/>
          <w:szCs w:val="22"/>
          <w:lang w:val="en-GB"/>
        </w:rPr>
      </w:pPr>
    </w:p>
    <w:p w14:paraId="75760206" w14:textId="77777777" w:rsidR="00E23568" w:rsidRPr="00A928A4" w:rsidRDefault="00E2356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Operating leases</w:t>
      </w:r>
    </w:p>
    <w:p w14:paraId="4B3899F0" w14:textId="77777777" w:rsidR="00E23568" w:rsidRPr="00A928A4" w:rsidRDefault="00E23568" w:rsidP="003B0AA0">
      <w:pPr>
        <w:pStyle w:val="BlockText"/>
        <w:spacing w:before="0" w:line="240" w:lineRule="auto"/>
        <w:ind w:left="423" w:right="0"/>
        <w:jc w:val="thaiDistribute"/>
        <w:rPr>
          <w:rFonts w:cs="Times New Roman"/>
          <w:sz w:val="22"/>
          <w:szCs w:val="22"/>
          <w:lang w:val="en-GB"/>
        </w:rPr>
      </w:pPr>
    </w:p>
    <w:p w14:paraId="55766C78" w14:textId="77777777" w:rsidR="00E23568" w:rsidRPr="00A928A4" w:rsidRDefault="00E2356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Leases of assets which all the risks and rewards of ownership have substantially not transferred to the lessee are classified as operating leases.</w:t>
      </w:r>
    </w:p>
    <w:p w14:paraId="3B2C2118" w14:textId="77777777" w:rsidR="00E23568" w:rsidRPr="00A928A4" w:rsidRDefault="00E23568" w:rsidP="003B0AA0">
      <w:pPr>
        <w:pStyle w:val="BlockText"/>
        <w:spacing w:before="0" w:line="240" w:lineRule="auto"/>
        <w:ind w:left="423" w:right="0"/>
        <w:jc w:val="thaiDistribute"/>
        <w:rPr>
          <w:rFonts w:cs="Times New Roman"/>
          <w:sz w:val="22"/>
          <w:szCs w:val="22"/>
          <w:lang w:val="en-GB"/>
        </w:rPr>
      </w:pPr>
    </w:p>
    <w:p w14:paraId="26FE65F8" w14:textId="77777777" w:rsidR="00E23568" w:rsidRPr="00A928A4" w:rsidRDefault="00E2356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Payments made under operating leases are recognized in profit or loss on a straight-line basis over the term of the lease. Lease incentives received are recognized in profit or loss as an integral part of the total lease payments made. </w:t>
      </w:r>
    </w:p>
    <w:p w14:paraId="089AA32E" w14:textId="77777777" w:rsidR="00E23568" w:rsidRPr="00A928A4" w:rsidRDefault="00E23568" w:rsidP="003B0AA0">
      <w:pPr>
        <w:pStyle w:val="BlockText"/>
        <w:spacing w:before="0" w:line="240" w:lineRule="auto"/>
        <w:ind w:left="423" w:right="0"/>
        <w:jc w:val="thaiDistribute"/>
        <w:rPr>
          <w:rFonts w:cs="Times New Roman"/>
          <w:sz w:val="22"/>
          <w:szCs w:val="22"/>
          <w:lang w:val="en-GB"/>
        </w:rPr>
      </w:pPr>
    </w:p>
    <w:p w14:paraId="2F72C526" w14:textId="05B35CFE" w:rsidR="00E23568" w:rsidRDefault="00E2356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Contingent rentals, </w:t>
      </w:r>
      <w:r w:rsidRPr="00A928A4">
        <w:rPr>
          <w:rFonts w:cs="Times New Roman"/>
          <w:sz w:val="22"/>
          <w:szCs w:val="22"/>
        </w:rPr>
        <w:t xml:space="preserve">as a revision of rental is confirmed, are </w:t>
      </w:r>
      <w:r w:rsidRPr="00A928A4">
        <w:rPr>
          <w:rFonts w:cs="Times New Roman"/>
          <w:sz w:val="22"/>
          <w:szCs w:val="22"/>
          <w:lang w:val="en-GB"/>
        </w:rPr>
        <w:t>included in the calculation of the minimum payment for the remaining term of the lease</w:t>
      </w:r>
      <w:r w:rsidR="009035CB">
        <w:rPr>
          <w:rFonts w:cs="Times New Roman"/>
          <w:sz w:val="22"/>
          <w:szCs w:val="22"/>
          <w:lang w:val="en-GB"/>
        </w:rPr>
        <w:t>.</w:t>
      </w:r>
    </w:p>
    <w:p w14:paraId="4D0329FB" w14:textId="0D6E5462" w:rsidR="009035CB" w:rsidRDefault="009035CB" w:rsidP="003B0AA0">
      <w:pPr>
        <w:pStyle w:val="BlockText"/>
        <w:spacing w:before="0" w:line="240" w:lineRule="auto"/>
        <w:ind w:left="423" w:right="0"/>
        <w:jc w:val="thaiDistribute"/>
        <w:rPr>
          <w:rFonts w:cs="Times New Roman"/>
          <w:sz w:val="22"/>
          <w:szCs w:val="22"/>
          <w:lang w:val="en-GB"/>
        </w:rPr>
      </w:pPr>
    </w:p>
    <w:p w14:paraId="4B46A3C0" w14:textId="77777777" w:rsidR="009035CB" w:rsidRDefault="009035CB">
      <w:pPr>
        <w:rPr>
          <w:rFonts w:ascii="Times New Roman" w:cstheme="minorBidi"/>
          <w:b/>
          <w:bCs/>
          <w:sz w:val="22"/>
          <w:szCs w:val="22"/>
          <w:lang w:val="en-GB"/>
        </w:rPr>
      </w:pPr>
      <w:r>
        <w:rPr>
          <w:rFonts w:cstheme="minorBidi"/>
          <w:b/>
          <w:bCs/>
          <w:sz w:val="22"/>
          <w:szCs w:val="22"/>
          <w:lang w:val="en-GB"/>
        </w:rPr>
        <w:br w:type="page"/>
      </w:r>
    </w:p>
    <w:p w14:paraId="31D70ABD" w14:textId="5B93AC52" w:rsidR="009035CB" w:rsidRPr="00B3219C" w:rsidRDefault="009035CB" w:rsidP="009035CB">
      <w:pPr>
        <w:pStyle w:val="BlockText"/>
        <w:spacing w:before="0"/>
        <w:ind w:left="423" w:right="0"/>
        <w:jc w:val="thaiDistribute"/>
        <w:rPr>
          <w:rFonts w:cstheme="minorBidi"/>
          <w:b/>
          <w:bCs/>
          <w:sz w:val="22"/>
          <w:szCs w:val="22"/>
          <w:lang w:val="en-GB"/>
        </w:rPr>
      </w:pPr>
      <w:r w:rsidRPr="00B3219C">
        <w:rPr>
          <w:rFonts w:cstheme="minorBidi"/>
          <w:b/>
          <w:bCs/>
          <w:sz w:val="22"/>
          <w:szCs w:val="22"/>
          <w:lang w:val="en-GB"/>
        </w:rPr>
        <w:lastRenderedPageBreak/>
        <w:t>Revenue recognition</w:t>
      </w:r>
    </w:p>
    <w:p w14:paraId="1AD00506"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p>
    <w:p w14:paraId="395D6DBA"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r w:rsidRPr="00A928A4">
        <w:rPr>
          <w:rFonts w:cs="Times New Roman"/>
          <w:i/>
          <w:iCs/>
          <w:sz w:val="22"/>
          <w:szCs w:val="22"/>
        </w:rPr>
        <w:t>Accounting policy applicable from January 1, 2020</w:t>
      </w:r>
    </w:p>
    <w:p w14:paraId="50475B66"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p>
    <w:p w14:paraId="5C8A484C"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Interest income</w:t>
      </w:r>
    </w:p>
    <w:p w14:paraId="40046932"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p>
    <w:p w14:paraId="044477FD"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Interest</w:t>
      </w:r>
      <w:r w:rsidRPr="00A928A4">
        <w:rPr>
          <w:rFonts w:cs="Times New Roman"/>
          <w:sz w:val="22"/>
          <w:szCs w:val="22"/>
          <w:lang w:val="en-GB"/>
        </w:rPr>
        <w:t xml:space="preserve"> income is recognized using the effective interest method.</w:t>
      </w:r>
    </w:p>
    <w:p w14:paraId="51BBC9B3"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p>
    <w:p w14:paraId="2C35B8FC"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Interest income is calculated by applying the effective interest rate to the gross book value of financial assets. </w:t>
      </w:r>
    </w:p>
    <w:p w14:paraId="24067709"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p>
    <w:p w14:paraId="271165CB"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When financial assets are determined to credit impair, interest income is calculated by applying the effective interest rate to the net book value (gross book value less allowance for expected credit losses) of the financial assets. If the financial assets are not credit impaired, interest income is calculated basing on the original gross book value.</w:t>
      </w:r>
    </w:p>
    <w:p w14:paraId="617AE832"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p>
    <w:p w14:paraId="432AC2FF"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r w:rsidRPr="00A928A4">
        <w:rPr>
          <w:rFonts w:cs="Times New Roman"/>
          <w:i/>
          <w:iCs/>
          <w:sz w:val="22"/>
          <w:szCs w:val="22"/>
        </w:rPr>
        <w:t>Accounting policy applicable before January 1, 2020</w:t>
      </w:r>
    </w:p>
    <w:p w14:paraId="5A877BA3" w14:textId="77777777" w:rsidR="00341F6D" w:rsidRPr="00A928A4" w:rsidRDefault="00341F6D" w:rsidP="003B0AA0">
      <w:pPr>
        <w:pStyle w:val="BlockText"/>
        <w:spacing w:before="0" w:line="240" w:lineRule="auto"/>
        <w:ind w:left="423" w:right="0"/>
        <w:jc w:val="thaiDistribute"/>
        <w:rPr>
          <w:rFonts w:cs="Times New Roman"/>
          <w:sz w:val="22"/>
          <w:szCs w:val="22"/>
        </w:rPr>
      </w:pPr>
    </w:p>
    <w:p w14:paraId="1A9F159A"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Interest income</w:t>
      </w:r>
    </w:p>
    <w:p w14:paraId="640C724F"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p>
    <w:p w14:paraId="4C8A37D6" w14:textId="405924B2" w:rsidR="00341F6D" w:rsidRPr="00A928A4" w:rsidRDefault="00341F6D"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Interest income is recognized</w:t>
      </w:r>
      <w:r w:rsidR="002970B4">
        <w:rPr>
          <w:rFonts w:cs="Times New Roman"/>
          <w:sz w:val="22"/>
          <w:szCs w:val="22"/>
          <w:lang w:val="en-GB"/>
        </w:rPr>
        <w:t xml:space="preserve"> </w:t>
      </w:r>
      <w:r w:rsidRPr="00A928A4">
        <w:rPr>
          <w:rFonts w:cs="Times New Roman"/>
          <w:sz w:val="22"/>
          <w:szCs w:val="22"/>
          <w:lang w:val="en-GB"/>
        </w:rPr>
        <w:t>based on the amount of outstanding principal using the effective interest method.</w:t>
      </w:r>
    </w:p>
    <w:p w14:paraId="6D8CDF3C" w14:textId="77777777" w:rsidR="00341F6D" w:rsidRPr="00A928A4" w:rsidRDefault="00341F6D" w:rsidP="003B0AA0">
      <w:pPr>
        <w:pStyle w:val="BlockText"/>
        <w:spacing w:before="0" w:line="240" w:lineRule="auto"/>
        <w:ind w:left="423" w:right="0"/>
        <w:jc w:val="thaiDistribute"/>
        <w:rPr>
          <w:rFonts w:cs="Times New Roman"/>
          <w:sz w:val="22"/>
          <w:szCs w:val="22"/>
          <w:lang w:val="en-GB"/>
        </w:rPr>
      </w:pPr>
    </w:p>
    <w:p w14:paraId="53AA70A3" w14:textId="34131917" w:rsidR="00341F6D" w:rsidRPr="00A928A4" w:rsidRDefault="00341F6D" w:rsidP="003B0AA0">
      <w:pPr>
        <w:pStyle w:val="BlockText"/>
        <w:numPr>
          <w:ilvl w:val="1"/>
          <w:numId w:val="10"/>
        </w:numPr>
        <w:autoSpaceDE w:val="0"/>
        <w:autoSpaceDN w:val="0"/>
        <w:spacing w:before="0" w:line="240" w:lineRule="auto"/>
        <w:ind w:left="426" w:right="0" w:hanging="426"/>
        <w:jc w:val="thaiDistribute"/>
        <w:rPr>
          <w:rFonts w:cs="Times New Roman"/>
          <w:sz w:val="22"/>
          <w:szCs w:val="22"/>
        </w:rPr>
      </w:pPr>
      <w:r w:rsidRPr="00A928A4">
        <w:rPr>
          <w:rFonts w:cs="Times New Roman"/>
          <w:sz w:val="22"/>
          <w:szCs w:val="22"/>
        </w:rPr>
        <w:t>Other than those disclosed elsewhere in the significant accounting policies and other notes to the financial statements, the financial statements are prepared on the historical cost basis.</w:t>
      </w:r>
    </w:p>
    <w:p w14:paraId="0B8D1314" w14:textId="77777777" w:rsidR="003B0AA0" w:rsidRPr="00A928A4" w:rsidRDefault="003B0AA0" w:rsidP="003B0AA0">
      <w:pPr>
        <w:pStyle w:val="ListParagraph"/>
        <w:ind w:left="426" w:right="-45"/>
        <w:contextualSpacing w:val="0"/>
        <w:jc w:val="thaiDistribute"/>
        <w:rPr>
          <w:rFonts w:ascii="Times New Roman" w:cs="Times New Roman"/>
          <w:b/>
          <w:bCs/>
          <w:sz w:val="22"/>
          <w:szCs w:val="22"/>
        </w:rPr>
      </w:pPr>
    </w:p>
    <w:p w14:paraId="41F73E01" w14:textId="54992722" w:rsidR="000D5C39" w:rsidRDefault="000D5C39" w:rsidP="003B0AA0">
      <w:pPr>
        <w:pStyle w:val="ListParagraph"/>
        <w:ind w:left="426" w:right="-45"/>
        <w:contextualSpacing w:val="0"/>
        <w:jc w:val="thaiDistribute"/>
        <w:rPr>
          <w:rFonts w:ascii="Times New Roman" w:cs="Times New Roman"/>
          <w:b/>
          <w:bCs/>
          <w:sz w:val="22"/>
          <w:szCs w:val="22"/>
        </w:rPr>
      </w:pPr>
      <w:r w:rsidRPr="00A928A4">
        <w:rPr>
          <w:rFonts w:ascii="Times New Roman" w:cs="Times New Roman"/>
          <w:b/>
          <w:bCs/>
          <w:sz w:val="22"/>
          <w:szCs w:val="22"/>
        </w:rPr>
        <w:t>Revenues</w:t>
      </w:r>
    </w:p>
    <w:p w14:paraId="127F18A0" w14:textId="30E05A5D" w:rsidR="002970B4" w:rsidRDefault="002970B4" w:rsidP="003B0AA0">
      <w:pPr>
        <w:pStyle w:val="ListParagraph"/>
        <w:ind w:left="426" w:right="-45"/>
        <w:contextualSpacing w:val="0"/>
        <w:jc w:val="thaiDistribute"/>
        <w:rPr>
          <w:rFonts w:ascii="Times New Roman" w:cs="Times New Roman"/>
          <w:b/>
          <w:bCs/>
          <w:sz w:val="22"/>
          <w:szCs w:val="22"/>
        </w:rPr>
      </w:pPr>
    </w:p>
    <w:p w14:paraId="13AAF931" w14:textId="10B12940" w:rsidR="002970B4" w:rsidRPr="002970B4" w:rsidRDefault="002970B4" w:rsidP="002970B4">
      <w:pPr>
        <w:pStyle w:val="ListParagraph"/>
        <w:ind w:left="426"/>
        <w:contextualSpacing w:val="0"/>
        <w:jc w:val="thaiDistribute"/>
        <w:rPr>
          <w:rFonts w:ascii="Times New Roman" w:eastAsia="Calibri" w:cs="Times New Roman"/>
          <w:sz w:val="22"/>
          <w:szCs w:val="22"/>
        </w:rPr>
      </w:pPr>
      <w:r w:rsidRPr="002970B4">
        <w:rPr>
          <w:rFonts w:ascii="Times New Roman" w:eastAsia="Calibri" w:cs="Times New Roman"/>
          <w:sz w:val="22"/>
          <w:szCs w:val="22"/>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21268932" w14:textId="77777777" w:rsidR="002970B4" w:rsidRPr="002970B4" w:rsidRDefault="002970B4" w:rsidP="002970B4">
      <w:pPr>
        <w:pStyle w:val="ListParagraph"/>
        <w:ind w:left="426"/>
        <w:contextualSpacing w:val="0"/>
        <w:jc w:val="thaiDistribute"/>
        <w:rPr>
          <w:rFonts w:ascii="Times New Roman" w:eastAsia="Calibri" w:cs="Times New Roman"/>
          <w:sz w:val="22"/>
          <w:szCs w:val="22"/>
        </w:rPr>
      </w:pPr>
    </w:p>
    <w:p w14:paraId="5E6A0613" w14:textId="50D3BBFD" w:rsidR="002970B4" w:rsidRPr="002970B4" w:rsidRDefault="00B856B1" w:rsidP="002970B4">
      <w:pPr>
        <w:pStyle w:val="ListParagraph"/>
        <w:ind w:left="426"/>
        <w:contextualSpacing w:val="0"/>
        <w:jc w:val="thaiDistribute"/>
        <w:rPr>
          <w:rFonts w:ascii="Times New Roman" w:eastAsia="Calibri" w:cs="Times New Roman"/>
          <w:sz w:val="22"/>
          <w:szCs w:val="22"/>
        </w:rPr>
      </w:pPr>
      <w:r>
        <w:rPr>
          <w:rFonts w:ascii="Times New Roman" w:eastAsia="Calibri" w:cs="Times New Roman"/>
          <w:sz w:val="22"/>
          <w:szCs w:val="22"/>
        </w:rPr>
        <w:t xml:space="preserve">The </w:t>
      </w:r>
      <w:r w:rsidR="002970B4" w:rsidRPr="002970B4">
        <w:rPr>
          <w:rFonts w:ascii="Times New Roman" w:eastAsia="Calibri" w:cs="Times New Roman"/>
          <w:sz w:val="22"/>
          <w:szCs w:val="22"/>
        </w:rPr>
        <w:t>Company accounts for a contract with a customer when it has entered into an agreement between counter parties that creates enforceable rights and obligations. The Company has to identify its performance obligations and allocate a transaction price to each obligation on an appropriate basis.</w:t>
      </w:r>
    </w:p>
    <w:p w14:paraId="2477E89C" w14:textId="77777777" w:rsidR="002970B4" w:rsidRPr="002970B4" w:rsidRDefault="002970B4" w:rsidP="002970B4">
      <w:pPr>
        <w:pStyle w:val="ListParagraph"/>
        <w:ind w:left="426"/>
        <w:contextualSpacing w:val="0"/>
        <w:jc w:val="thaiDistribute"/>
        <w:rPr>
          <w:rFonts w:ascii="Times New Roman" w:eastAsia="Calibri" w:cs="Times New Roman"/>
          <w:sz w:val="22"/>
          <w:szCs w:val="22"/>
        </w:rPr>
      </w:pPr>
    </w:p>
    <w:p w14:paraId="27237D1E" w14:textId="047570F8" w:rsidR="002970B4" w:rsidRPr="002970B4" w:rsidRDefault="002970B4" w:rsidP="002970B4">
      <w:pPr>
        <w:pStyle w:val="ListParagraph"/>
        <w:ind w:left="426"/>
        <w:contextualSpacing w:val="0"/>
        <w:jc w:val="thaiDistribute"/>
        <w:rPr>
          <w:rFonts w:ascii="Times New Roman" w:eastAsia="Calibri" w:cs="Times New Roman"/>
          <w:sz w:val="22"/>
          <w:szCs w:val="22"/>
        </w:rPr>
      </w:pPr>
      <w:r w:rsidRPr="002970B4">
        <w:rPr>
          <w:rFonts w:ascii="Times New Roman" w:eastAsia="Calibri" w:cs="Times New Roman"/>
          <w:sz w:val="22"/>
          <w:szCs w:val="22"/>
        </w:rPr>
        <w:t>Revenue from contracts with customers is recognized when control of the goods or services is transferred to the customer at an amount that reflects the consideration to which the Company expects to be entitled in exchange for those goods or services, net of value added tax (“VAT”). Depending on the terms of the contract and the laws that apply to the contract, control of the asset may be transferred over time or at a point in time.</w:t>
      </w:r>
    </w:p>
    <w:p w14:paraId="1783B693" w14:textId="77777777" w:rsidR="002970B4" w:rsidRPr="002970B4" w:rsidRDefault="002970B4" w:rsidP="002970B4">
      <w:pPr>
        <w:pStyle w:val="ListParagraph"/>
        <w:ind w:left="426"/>
        <w:contextualSpacing w:val="0"/>
        <w:jc w:val="thaiDistribute"/>
        <w:rPr>
          <w:rFonts w:ascii="Times New Roman" w:eastAsia="Calibri" w:cs="Times New Roman"/>
          <w:sz w:val="22"/>
          <w:szCs w:val="22"/>
        </w:rPr>
      </w:pPr>
    </w:p>
    <w:p w14:paraId="32FFF49A" w14:textId="77777777" w:rsidR="002970B4" w:rsidRPr="002970B4" w:rsidRDefault="002970B4" w:rsidP="002970B4">
      <w:pPr>
        <w:pStyle w:val="ListParagraph"/>
        <w:ind w:left="426"/>
        <w:contextualSpacing w:val="0"/>
        <w:jc w:val="thaiDistribute"/>
        <w:rPr>
          <w:rFonts w:ascii="Times New Roman" w:eastAsia="Calibri" w:cs="Times New Roman"/>
          <w:sz w:val="22"/>
          <w:szCs w:val="22"/>
        </w:rPr>
      </w:pPr>
      <w:r w:rsidRPr="002970B4">
        <w:rPr>
          <w:rFonts w:ascii="Times New Roman" w:eastAsia="Calibri" w:cs="Times New Roman"/>
          <w:sz w:val="22"/>
          <w:szCs w:val="22"/>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45129437" w14:textId="77777777" w:rsidR="000D5C39" w:rsidRPr="00A928A4" w:rsidRDefault="000D5C39" w:rsidP="003B0AA0">
      <w:pPr>
        <w:pStyle w:val="ListParagraph"/>
        <w:ind w:left="426" w:right="-45"/>
        <w:contextualSpacing w:val="0"/>
        <w:jc w:val="thaiDistribute"/>
        <w:rPr>
          <w:rFonts w:ascii="Times New Roman" w:cs="Times New Roman"/>
          <w:b/>
          <w:bCs/>
          <w:sz w:val="22"/>
          <w:szCs w:val="22"/>
        </w:rPr>
      </w:pPr>
    </w:p>
    <w:p w14:paraId="74CCD260" w14:textId="77777777" w:rsidR="000D5C39" w:rsidRPr="00A928A4" w:rsidRDefault="000D5C39" w:rsidP="003B0AA0">
      <w:pPr>
        <w:pStyle w:val="ListParagraph"/>
        <w:ind w:left="426"/>
        <w:contextualSpacing w:val="0"/>
        <w:jc w:val="thaiDistribute"/>
        <w:rPr>
          <w:rFonts w:ascii="Times New Roman" w:eastAsia="Calibri" w:cs="Times New Roman"/>
          <w:sz w:val="22"/>
          <w:szCs w:val="22"/>
        </w:rPr>
      </w:pPr>
      <w:r w:rsidRPr="00A928A4">
        <w:rPr>
          <w:rFonts w:ascii="Times New Roman" w:eastAsia="Calibri" w:cs="Times New Roman"/>
          <w:sz w:val="22"/>
          <w:szCs w:val="22"/>
        </w:rPr>
        <w:t>Revenue is measured at the fair value of the standalone selling price of each performance obligation in contracts.</w:t>
      </w:r>
    </w:p>
    <w:p w14:paraId="5BB66397" w14:textId="77777777" w:rsidR="000D5C39" w:rsidRPr="00A928A4" w:rsidRDefault="000D5C39" w:rsidP="003B0AA0">
      <w:pPr>
        <w:pStyle w:val="BlockText"/>
        <w:autoSpaceDE w:val="0"/>
        <w:autoSpaceDN w:val="0"/>
        <w:spacing w:before="0" w:line="240" w:lineRule="auto"/>
        <w:ind w:left="426" w:right="0"/>
        <w:jc w:val="thaiDistribute"/>
        <w:rPr>
          <w:rFonts w:cs="Times New Roman"/>
          <w:sz w:val="22"/>
          <w:szCs w:val="22"/>
        </w:rPr>
      </w:pPr>
    </w:p>
    <w:p w14:paraId="4FBB9388" w14:textId="3DED136B" w:rsidR="000D5C39" w:rsidRPr="00A928A4" w:rsidRDefault="000D5C39" w:rsidP="003B0AA0">
      <w:pPr>
        <w:pStyle w:val="BlockText"/>
        <w:spacing w:before="0" w:line="240" w:lineRule="auto"/>
        <w:ind w:left="426" w:right="0"/>
        <w:jc w:val="thaiDistribute"/>
        <w:rPr>
          <w:rFonts w:cs="Times New Roman"/>
          <w:sz w:val="22"/>
          <w:szCs w:val="22"/>
          <w:lang w:val="en-GB"/>
        </w:rPr>
      </w:pPr>
      <w:r w:rsidRPr="00A928A4">
        <w:rPr>
          <w:rFonts w:cs="Times New Roman"/>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2B9DADFB" w14:textId="77777777" w:rsidR="003B0AA0" w:rsidRPr="00A928A4" w:rsidRDefault="003B0AA0" w:rsidP="003B0AA0">
      <w:pPr>
        <w:pStyle w:val="BlockText"/>
        <w:spacing w:before="0" w:line="240" w:lineRule="auto"/>
        <w:ind w:left="426" w:right="0"/>
        <w:jc w:val="thaiDistribute"/>
        <w:rPr>
          <w:rFonts w:cs="Times New Roman"/>
          <w:b/>
          <w:bCs/>
          <w:sz w:val="22"/>
          <w:szCs w:val="22"/>
        </w:rPr>
      </w:pPr>
    </w:p>
    <w:p w14:paraId="5B9BAF3E" w14:textId="77777777" w:rsidR="00D90426" w:rsidRDefault="00D90426">
      <w:pPr>
        <w:rPr>
          <w:rFonts w:ascii="Times New Roman" w:cs="Times New Roman"/>
          <w:b/>
          <w:bCs/>
          <w:sz w:val="22"/>
          <w:szCs w:val="22"/>
        </w:rPr>
      </w:pPr>
      <w:r>
        <w:rPr>
          <w:rFonts w:cs="Times New Roman"/>
          <w:b/>
          <w:bCs/>
          <w:sz w:val="22"/>
          <w:szCs w:val="22"/>
        </w:rPr>
        <w:br w:type="page"/>
      </w:r>
    </w:p>
    <w:p w14:paraId="5A5D90D5" w14:textId="327F603C" w:rsidR="000D5C39" w:rsidRPr="00A928A4" w:rsidRDefault="000D5C39" w:rsidP="003B0AA0">
      <w:pPr>
        <w:pStyle w:val="BlockText"/>
        <w:spacing w:before="0" w:line="240" w:lineRule="auto"/>
        <w:ind w:left="426" w:right="0"/>
        <w:jc w:val="thaiDistribute"/>
        <w:rPr>
          <w:rFonts w:cs="Times New Roman"/>
          <w:b/>
          <w:bCs/>
          <w:sz w:val="22"/>
          <w:szCs w:val="22"/>
        </w:rPr>
      </w:pPr>
      <w:r w:rsidRPr="00A928A4">
        <w:rPr>
          <w:rFonts w:cs="Times New Roman"/>
          <w:b/>
          <w:bCs/>
          <w:sz w:val="22"/>
          <w:szCs w:val="22"/>
        </w:rPr>
        <w:lastRenderedPageBreak/>
        <w:t>Revenue from sale of real estate</w:t>
      </w:r>
    </w:p>
    <w:p w14:paraId="528A1179" w14:textId="77777777" w:rsidR="000D5C39" w:rsidRPr="00A928A4" w:rsidRDefault="000D5C39" w:rsidP="003B0AA0">
      <w:pPr>
        <w:pStyle w:val="BlockText"/>
        <w:spacing w:before="0" w:line="240" w:lineRule="auto"/>
        <w:ind w:left="426" w:right="0"/>
        <w:jc w:val="thaiDistribute"/>
        <w:rPr>
          <w:rFonts w:cs="Times New Roman"/>
          <w:sz w:val="22"/>
          <w:szCs w:val="22"/>
          <w:lang w:val="en-GB"/>
        </w:rPr>
      </w:pPr>
    </w:p>
    <w:p w14:paraId="15CD1D7C" w14:textId="65DFCB53" w:rsidR="000D5C39" w:rsidRPr="00A928A4" w:rsidRDefault="000D5C39" w:rsidP="003B0AA0">
      <w:pPr>
        <w:pStyle w:val="BlockText"/>
        <w:spacing w:before="0" w:line="240" w:lineRule="auto"/>
        <w:ind w:left="426" w:right="0"/>
        <w:jc w:val="thaiDistribute"/>
        <w:rPr>
          <w:rFonts w:cs="Times New Roman"/>
          <w:sz w:val="22"/>
          <w:szCs w:val="22"/>
          <w:lang w:val="en-GB"/>
        </w:rPr>
      </w:pPr>
      <w:r w:rsidRPr="00A928A4">
        <w:rPr>
          <w:rFonts w:cs="Times New Roman"/>
          <w:sz w:val="22"/>
          <w:szCs w:val="22"/>
          <w:lang w:val="en-GB"/>
        </w:rPr>
        <w:t xml:space="preserve">Revenue from sale of residential condominium units is recognized when control of residential condominium units is transferred to the customer, generally </w:t>
      </w:r>
      <w:r w:rsidRPr="00A928A4">
        <w:rPr>
          <w:rFonts w:cs="Times New Roman"/>
          <w:sz w:val="22"/>
          <w:szCs w:val="22"/>
        </w:rPr>
        <w:t>upon the Company transfers the legal of ownership (Freehold) and transfer of material risk and rewards of ownership (Leasehold) to the customers at the point in time.</w:t>
      </w:r>
    </w:p>
    <w:p w14:paraId="78F0DF4E" w14:textId="77777777" w:rsidR="000D5C39" w:rsidRPr="00A928A4" w:rsidRDefault="000D5C39" w:rsidP="003B0AA0">
      <w:pPr>
        <w:pStyle w:val="BlockText"/>
        <w:spacing w:before="0" w:line="240" w:lineRule="auto"/>
        <w:ind w:left="426" w:right="0"/>
        <w:jc w:val="thaiDistribute"/>
        <w:rPr>
          <w:rFonts w:eastAsia="Calibri" w:cs="Times New Roman"/>
          <w:sz w:val="22"/>
          <w:szCs w:val="22"/>
        </w:rPr>
      </w:pPr>
    </w:p>
    <w:p w14:paraId="4BB3BB8E" w14:textId="77777777" w:rsidR="000D5C39" w:rsidRPr="00A928A4" w:rsidRDefault="000D5C39" w:rsidP="003B0AA0">
      <w:pPr>
        <w:pStyle w:val="BlockText"/>
        <w:spacing w:before="0" w:line="240" w:lineRule="auto"/>
        <w:ind w:left="426" w:right="0"/>
        <w:jc w:val="thaiDistribute"/>
        <w:rPr>
          <w:rFonts w:eastAsia="Calibri" w:cs="Times New Roman"/>
          <w:sz w:val="22"/>
          <w:szCs w:val="22"/>
        </w:rPr>
      </w:pPr>
      <w:r w:rsidRPr="00A928A4">
        <w:rPr>
          <w:rFonts w:eastAsia="Calibri" w:cs="Times New Roman"/>
          <w:sz w:val="22"/>
          <w:szCs w:val="22"/>
        </w:rPr>
        <w:t>Revenue from sale is measured at the amount of the consideration received or expected to be received after deducting discounts and consideration payable to a customer.</w:t>
      </w:r>
    </w:p>
    <w:p w14:paraId="492F191E" w14:textId="77777777" w:rsidR="000D5C39" w:rsidRPr="00A928A4" w:rsidRDefault="000D5C39" w:rsidP="003B0AA0">
      <w:pPr>
        <w:pStyle w:val="BlockText"/>
        <w:spacing w:before="0" w:line="240" w:lineRule="auto"/>
        <w:ind w:left="426" w:right="0"/>
        <w:jc w:val="thaiDistribute"/>
        <w:rPr>
          <w:rFonts w:eastAsia="Calibri" w:cs="Times New Roman"/>
          <w:sz w:val="22"/>
          <w:szCs w:val="22"/>
        </w:rPr>
      </w:pPr>
    </w:p>
    <w:p w14:paraId="2EE36845" w14:textId="0599F62A" w:rsidR="000D5C39" w:rsidRDefault="000D5C39" w:rsidP="003B0AA0">
      <w:pPr>
        <w:pStyle w:val="BlockText"/>
        <w:spacing w:before="0" w:line="240" w:lineRule="auto"/>
        <w:ind w:left="423" w:right="0"/>
        <w:jc w:val="thaiDistribute"/>
        <w:rPr>
          <w:rFonts w:eastAsia="Calibri" w:cs="Times New Roman"/>
          <w:sz w:val="22"/>
          <w:szCs w:val="22"/>
        </w:rPr>
      </w:pPr>
      <w:r w:rsidRPr="00A928A4">
        <w:rPr>
          <w:rFonts w:eastAsia="Calibri" w:cs="Times New Roman"/>
          <w:sz w:val="22"/>
          <w:szCs w:val="22"/>
        </w:rPr>
        <w:t xml:space="preserve">Sale of real estate contract, which includes provision for items without charge or the sale price includes the price of various premiums such as furniture and fixtures because the free of charge items are component parts of real estates, which are the main performance obligations under the contracts. In the event that </w:t>
      </w:r>
      <w:r w:rsidRPr="00A928A4">
        <w:rPr>
          <w:rFonts w:cs="Times New Roman"/>
          <w:sz w:val="22"/>
          <w:szCs w:val="22"/>
        </w:rPr>
        <w:t xml:space="preserve">the Company </w:t>
      </w:r>
      <w:r w:rsidRPr="00A928A4">
        <w:rPr>
          <w:rFonts w:eastAsia="Calibri" w:cs="Times New Roman"/>
          <w:sz w:val="22"/>
          <w:szCs w:val="22"/>
        </w:rPr>
        <w:t xml:space="preserve">has not yet delivered any premiums to the customer, </w:t>
      </w:r>
      <w:r w:rsidRPr="00A928A4">
        <w:rPr>
          <w:rFonts w:cs="Times New Roman"/>
          <w:sz w:val="22"/>
          <w:szCs w:val="22"/>
        </w:rPr>
        <w:t xml:space="preserve">the Company </w:t>
      </w:r>
      <w:r w:rsidRPr="00A928A4">
        <w:rPr>
          <w:rFonts w:eastAsia="Calibri" w:cs="Times New Roman"/>
          <w:sz w:val="22"/>
          <w:szCs w:val="22"/>
        </w:rPr>
        <w:t>has to adjust revenue from sale of real estate for premiums and record such value as deferred revenue from sale of real estate. The costs of provision for items without charge are recognized as part of cost of sale of real estate.</w:t>
      </w:r>
    </w:p>
    <w:p w14:paraId="7E855EAE" w14:textId="5D8E269B" w:rsidR="00D679F0" w:rsidRDefault="00D679F0" w:rsidP="003B0AA0">
      <w:pPr>
        <w:pStyle w:val="BlockText"/>
        <w:spacing w:before="0" w:line="240" w:lineRule="auto"/>
        <w:ind w:left="423" w:right="0"/>
        <w:jc w:val="thaiDistribute"/>
        <w:rPr>
          <w:rFonts w:eastAsia="Calibri" w:cs="Times New Roman"/>
          <w:sz w:val="22"/>
          <w:szCs w:val="22"/>
        </w:rPr>
      </w:pPr>
    </w:p>
    <w:p w14:paraId="316BE9A4" w14:textId="7CB3CF46" w:rsidR="00D679F0" w:rsidRPr="00D679F0" w:rsidRDefault="00D679F0" w:rsidP="003B0AA0">
      <w:pPr>
        <w:pStyle w:val="BlockText"/>
        <w:spacing w:before="0" w:line="240" w:lineRule="auto"/>
        <w:ind w:left="423" w:right="0"/>
        <w:jc w:val="thaiDistribute"/>
        <w:rPr>
          <w:rFonts w:eastAsia="Calibri" w:cs="Times New Roman"/>
          <w:sz w:val="22"/>
          <w:szCs w:val="22"/>
        </w:rPr>
      </w:pPr>
      <w:r w:rsidRPr="00A438DC">
        <w:rPr>
          <w:rFonts w:eastAsia="Calibri" w:cs="Times New Roman"/>
          <w:sz w:val="22"/>
          <w:szCs w:val="22"/>
        </w:rPr>
        <w:t>The Company makes payments such as registration fee for the transfer of real estates and common area fee to the juristic person of real estate projects on behalf of customers. If the Company receives distinct goods or services from the customer, the Company recognizes such payments as an expense when the distinct goods or services are consumed. But if not, such payments are recognized as a reduction of revenue.</w:t>
      </w:r>
    </w:p>
    <w:p w14:paraId="6523E6C5" w14:textId="77777777" w:rsidR="000D5C39" w:rsidRPr="00A928A4" w:rsidRDefault="000D5C39" w:rsidP="003B0AA0">
      <w:pPr>
        <w:pStyle w:val="BlockText"/>
        <w:spacing w:before="0" w:line="240" w:lineRule="auto"/>
        <w:ind w:left="423" w:right="0"/>
        <w:jc w:val="thaiDistribute"/>
        <w:rPr>
          <w:rFonts w:eastAsia="Calibri" w:cs="Times New Roman"/>
          <w:sz w:val="22"/>
          <w:szCs w:val="22"/>
        </w:rPr>
      </w:pPr>
    </w:p>
    <w:p w14:paraId="463E18BE" w14:textId="7CEBCDC3" w:rsidR="00593E5F" w:rsidRPr="00A928A4" w:rsidRDefault="00B1797B" w:rsidP="003B0AA0">
      <w:pPr>
        <w:ind w:left="423"/>
        <w:jc w:val="thaiDistribute"/>
        <w:rPr>
          <w:rFonts w:ascii="Times New Roman" w:eastAsia="Calibri" w:cs="Times New Roman"/>
          <w:b/>
          <w:bCs/>
          <w:sz w:val="22"/>
          <w:szCs w:val="22"/>
        </w:rPr>
      </w:pPr>
      <w:r>
        <w:rPr>
          <w:rFonts w:ascii="Times New Roman" w:eastAsia="Calibri" w:cs="Times New Roman"/>
          <w:b/>
          <w:bCs/>
          <w:sz w:val="22"/>
          <w:szCs w:val="22"/>
        </w:rPr>
        <w:t>S</w:t>
      </w:r>
      <w:r w:rsidR="00593E5F" w:rsidRPr="00A928A4">
        <w:rPr>
          <w:rFonts w:ascii="Times New Roman" w:eastAsia="Calibri" w:cs="Times New Roman"/>
          <w:b/>
          <w:bCs/>
          <w:sz w:val="22"/>
          <w:szCs w:val="22"/>
        </w:rPr>
        <w:t>ale of goods</w:t>
      </w:r>
    </w:p>
    <w:p w14:paraId="57480D56" w14:textId="77777777" w:rsidR="00593E5F" w:rsidRPr="00A928A4" w:rsidRDefault="00593E5F" w:rsidP="003B0AA0">
      <w:pPr>
        <w:ind w:left="423"/>
        <w:jc w:val="thaiDistribute"/>
        <w:rPr>
          <w:rFonts w:ascii="Times New Roman" w:eastAsia="Calibri" w:cs="Times New Roman"/>
          <w:b/>
          <w:bCs/>
          <w:sz w:val="22"/>
          <w:szCs w:val="22"/>
        </w:rPr>
      </w:pPr>
      <w:r w:rsidRPr="00A928A4">
        <w:rPr>
          <w:rFonts w:ascii="Times New Roman" w:eastAsia="Calibri" w:cs="Times New Roman"/>
          <w:b/>
          <w:bCs/>
          <w:sz w:val="22"/>
          <w:szCs w:val="22"/>
        </w:rPr>
        <w:t xml:space="preserve"> </w:t>
      </w:r>
    </w:p>
    <w:p w14:paraId="02346DB1" w14:textId="0BA080A8" w:rsidR="00593E5F" w:rsidRPr="00A928A4" w:rsidRDefault="00593E5F" w:rsidP="003B0AA0">
      <w:pPr>
        <w:ind w:left="423"/>
        <w:jc w:val="thaiDistribute"/>
        <w:rPr>
          <w:rFonts w:ascii="Times New Roman" w:eastAsia="Calibri" w:cs="Times New Roman"/>
          <w:sz w:val="22"/>
          <w:szCs w:val="22"/>
        </w:rPr>
      </w:pPr>
      <w:r w:rsidRPr="00A928A4">
        <w:rPr>
          <w:rFonts w:ascii="Times New Roman" w:eastAsia="Calibri" w:cs="Times New Roman"/>
          <w:sz w:val="22"/>
          <w:szCs w:val="22"/>
        </w:rPr>
        <w:t>Revenue from sale of goods is recognized when control of the goods is transferred to customers, generally on delivery of goods</w:t>
      </w:r>
      <w:r w:rsidR="00B1797B">
        <w:rPr>
          <w:rFonts w:ascii="Times New Roman" w:eastAsia="Calibri" w:cs="Times New Roman"/>
          <w:sz w:val="22"/>
          <w:szCs w:val="22"/>
        </w:rPr>
        <w:t xml:space="preserve"> to the customer.</w:t>
      </w:r>
    </w:p>
    <w:p w14:paraId="3C37D6E5" w14:textId="77777777" w:rsidR="00593E5F" w:rsidRPr="00A928A4" w:rsidRDefault="00593E5F" w:rsidP="003B0AA0">
      <w:pPr>
        <w:ind w:left="423"/>
        <w:jc w:val="thaiDistribute"/>
        <w:rPr>
          <w:rFonts w:ascii="Times New Roman" w:eastAsia="Calibri" w:cs="Times New Roman"/>
          <w:sz w:val="22"/>
          <w:szCs w:val="22"/>
        </w:rPr>
      </w:pPr>
    </w:p>
    <w:p w14:paraId="3060E3C9" w14:textId="77777777" w:rsidR="00593E5F" w:rsidRPr="00A928A4" w:rsidRDefault="00593E5F" w:rsidP="003B0AA0">
      <w:pPr>
        <w:ind w:left="423"/>
        <w:jc w:val="thaiDistribute"/>
        <w:rPr>
          <w:rFonts w:ascii="Times New Roman" w:eastAsia="Calibri" w:cs="Times New Roman"/>
          <w:sz w:val="22"/>
          <w:szCs w:val="22"/>
        </w:rPr>
      </w:pPr>
      <w:r w:rsidRPr="00A928A4">
        <w:rPr>
          <w:rFonts w:ascii="Times New Roman" w:eastAsia="Calibri" w:cs="Times New Roman"/>
          <w:sz w:val="22"/>
          <w:szCs w:val="22"/>
        </w:rPr>
        <w:t xml:space="preserve">No revenue is recognized if there is continuing management involvement with the goods or there are significant uncertainties regarding recovery of the consideration due. </w:t>
      </w:r>
    </w:p>
    <w:p w14:paraId="100F709D" w14:textId="77777777" w:rsidR="00593E5F" w:rsidRPr="00A928A4" w:rsidRDefault="00593E5F" w:rsidP="003B0AA0">
      <w:pPr>
        <w:ind w:left="423"/>
        <w:jc w:val="thaiDistribute"/>
        <w:rPr>
          <w:rFonts w:ascii="Times New Roman" w:eastAsia="Calibri" w:cs="Times New Roman"/>
          <w:sz w:val="22"/>
          <w:szCs w:val="22"/>
        </w:rPr>
      </w:pPr>
    </w:p>
    <w:p w14:paraId="3B5FF24E" w14:textId="5052117C" w:rsidR="00593E5F" w:rsidRDefault="00593E5F" w:rsidP="003B0AA0">
      <w:pPr>
        <w:ind w:left="423"/>
        <w:jc w:val="thaiDistribute"/>
        <w:rPr>
          <w:rFonts w:ascii="Times New Roman" w:eastAsia="Calibri" w:cs="Times New Roman"/>
          <w:sz w:val="22"/>
          <w:szCs w:val="22"/>
        </w:rPr>
      </w:pPr>
      <w:r w:rsidRPr="00A928A4">
        <w:rPr>
          <w:rFonts w:ascii="Times New Roman" w:eastAsia="Calibri" w:cs="Times New Roman"/>
          <w:sz w:val="22"/>
          <w:szCs w:val="22"/>
        </w:rPr>
        <w:t>Revenue from sales are measured at the amount of consideration received or expect to be received for delivered goods after deduction of returns and discounts, excluding value added tax.</w:t>
      </w:r>
    </w:p>
    <w:p w14:paraId="77759537" w14:textId="74EA50A5" w:rsidR="00294F81" w:rsidRDefault="00294F81" w:rsidP="003B0AA0">
      <w:pPr>
        <w:ind w:left="423"/>
        <w:jc w:val="thaiDistribute"/>
        <w:rPr>
          <w:rFonts w:ascii="Times New Roman" w:eastAsia="Calibri" w:cs="Times New Roman"/>
          <w:sz w:val="22"/>
          <w:szCs w:val="22"/>
        </w:rPr>
      </w:pPr>
    </w:p>
    <w:p w14:paraId="6EE8E5F4" w14:textId="01D09B5E" w:rsidR="00A438DC" w:rsidRPr="00A438DC" w:rsidRDefault="00A438DC" w:rsidP="00A438DC">
      <w:pPr>
        <w:ind w:left="423"/>
        <w:jc w:val="thaiDistribute"/>
        <w:rPr>
          <w:rFonts w:ascii="Times New Roman" w:eastAsia="Calibri" w:cs="Times New Roman"/>
          <w:sz w:val="22"/>
          <w:szCs w:val="22"/>
        </w:rPr>
      </w:pPr>
      <w:r w:rsidRPr="00A438DC">
        <w:rPr>
          <w:rFonts w:ascii="Times New Roman" w:eastAsia="Calibri" w:cs="Times New Roman"/>
          <w:sz w:val="22"/>
          <w:szCs w:val="22"/>
        </w:rPr>
        <w:t>For sale with warranties to assure that the goods complies with agree-upon specifications, the Company recognized the warranty according to TAS 37 “Provisions, Contingent Liabilities and Contingent Assets”.</w:t>
      </w:r>
    </w:p>
    <w:p w14:paraId="20EB8F02" w14:textId="77777777" w:rsidR="00294F81" w:rsidRPr="00A438DC" w:rsidRDefault="00294F81" w:rsidP="00D679F0">
      <w:pPr>
        <w:pStyle w:val="BlockText"/>
        <w:spacing w:before="0" w:line="240" w:lineRule="auto"/>
        <w:ind w:left="418" w:right="0"/>
        <w:jc w:val="thaiDistribute"/>
        <w:rPr>
          <w:rFonts w:cstheme="minorBidi"/>
          <w:sz w:val="22"/>
          <w:szCs w:val="22"/>
        </w:rPr>
      </w:pPr>
    </w:p>
    <w:p w14:paraId="45EA66B1" w14:textId="3EC0C1C5" w:rsidR="00593E5F" w:rsidRPr="00A928A4" w:rsidRDefault="00593E5F" w:rsidP="00D679F0">
      <w:pPr>
        <w:pStyle w:val="BlockText"/>
        <w:spacing w:before="0" w:line="240" w:lineRule="auto"/>
        <w:ind w:left="418" w:right="0"/>
        <w:jc w:val="thaiDistribute"/>
        <w:rPr>
          <w:rFonts w:eastAsia="Calibri" w:cs="Times New Roman"/>
          <w:b/>
          <w:bCs/>
          <w:sz w:val="22"/>
          <w:szCs w:val="22"/>
        </w:rPr>
      </w:pPr>
      <w:r w:rsidRPr="00A928A4">
        <w:rPr>
          <w:rFonts w:eastAsia="Calibri" w:cs="Times New Roman"/>
          <w:b/>
          <w:bCs/>
          <w:sz w:val="22"/>
          <w:szCs w:val="22"/>
        </w:rPr>
        <w:t xml:space="preserve">Advances </w:t>
      </w:r>
    </w:p>
    <w:p w14:paraId="4C72703D" w14:textId="77777777" w:rsidR="00593E5F" w:rsidRPr="00A928A4" w:rsidRDefault="00593E5F" w:rsidP="00D679F0">
      <w:pPr>
        <w:pStyle w:val="BlockText"/>
        <w:spacing w:before="0" w:line="240" w:lineRule="auto"/>
        <w:ind w:left="418" w:right="0"/>
        <w:jc w:val="thaiDistribute"/>
        <w:rPr>
          <w:rFonts w:eastAsia="Calibri" w:cs="Times New Roman"/>
          <w:sz w:val="22"/>
          <w:szCs w:val="22"/>
        </w:rPr>
      </w:pPr>
    </w:p>
    <w:p w14:paraId="5D48A921" w14:textId="1455D482" w:rsidR="00593E5F" w:rsidRDefault="00593E5F" w:rsidP="00D679F0">
      <w:pPr>
        <w:pStyle w:val="BlockText"/>
        <w:spacing w:before="0" w:line="240" w:lineRule="auto"/>
        <w:ind w:left="418" w:right="0"/>
        <w:jc w:val="thaiDistribute"/>
        <w:rPr>
          <w:rFonts w:eastAsia="Calibri" w:cstheme="minorBidi"/>
          <w:sz w:val="22"/>
          <w:szCs w:val="22"/>
        </w:rPr>
      </w:pPr>
      <w:r w:rsidRPr="00A928A4">
        <w:rPr>
          <w:rFonts w:eastAsia="Calibri" w:cs="Times New Roman"/>
          <w:sz w:val="22"/>
          <w:szCs w:val="22"/>
        </w:rPr>
        <w:t xml:space="preserve">Advances received from customers is classified as current liabilities and recognized as revenue when </w:t>
      </w:r>
      <w:r w:rsidRPr="00A928A4">
        <w:rPr>
          <w:rFonts w:cs="Times New Roman"/>
          <w:sz w:val="22"/>
          <w:szCs w:val="22"/>
        </w:rPr>
        <w:t xml:space="preserve">the Company </w:t>
      </w:r>
      <w:r w:rsidRPr="00A928A4">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interest method. </w:t>
      </w:r>
      <w:r w:rsidRPr="00A928A4">
        <w:rPr>
          <w:rFonts w:cs="Times New Roman"/>
          <w:sz w:val="22"/>
          <w:szCs w:val="22"/>
        </w:rPr>
        <w:t xml:space="preserve">The Company </w:t>
      </w:r>
      <w:r w:rsidRPr="00A928A4">
        <w:rPr>
          <w:rFonts w:eastAsia="Calibri" w:cs="Times New Roman"/>
          <w:sz w:val="22"/>
          <w:szCs w:val="22"/>
        </w:rPr>
        <w:t xml:space="preserve">uses practical expedient which is not adjust the consideration for any effects of a significant financing component if the period of financing is 12 months or less. </w:t>
      </w:r>
    </w:p>
    <w:p w14:paraId="3BC6315B" w14:textId="3D6042E4" w:rsidR="00D679F0" w:rsidRDefault="00D679F0" w:rsidP="00D679F0">
      <w:pPr>
        <w:pStyle w:val="BlockText"/>
        <w:spacing w:before="0" w:line="240" w:lineRule="auto"/>
        <w:ind w:left="418" w:right="0"/>
        <w:jc w:val="thaiDistribute"/>
        <w:rPr>
          <w:rFonts w:eastAsia="Calibri" w:cstheme="minorBidi"/>
          <w:sz w:val="22"/>
          <w:szCs w:val="22"/>
        </w:rPr>
      </w:pPr>
    </w:p>
    <w:p w14:paraId="16AAE3BC" w14:textId="77777777" w:rsidR="00D679F0" w:rsidRPr="00A438DC" w:rsidRDefault="00D679F0" w:rsidP="00D679F0">
      <w:pPr>
        <w:pStyle w:val="BlockText"/>
        <w:spacing w:before="0" w:line="240" w:lineRule="auto"/>
        <w:ind w:left="418" w:right="0"/>
        <w:jc w:val="thaiDistribute"/>
        <w:rPr>
          <w:rFonts w:eastAsia="Calibri" w:cs="Times New Roman"/>
          <w:b/>
          <w:bCs/>
          <w:sz w:val="22"/>
          <w:szCs w:val="22"/>
        </w:rPr>
      </w:pPr>
      <w:r w:rsidRPr="00A438DC">
        <w:rPr>
          <w:rFonts w:eastAsia="Calibri" w:cs="Times New Roman"/>
          <w:b/>
          <w:bCs/>
          <w:sz w:val="22"/>
          <w:szCs w:val="22"/>
        </w:rPr>
        <w:t>Revenue from rendering of services</w:t>
      </w:r>
    </w:p>
    <w:p w14:paraId="34EF5DD1" w14:textId="77777777" w:rsidR="00D679F0" w:rsidRPr="00A438DC" w:rsidRDefault="00D679F0" w:rsidP="00D679F0">
      <w:pPr>
        <w:pStyle w:val="BlockText"/>
        <w:spacing w:before="0" w:line="240" w:lineRule="auto"/>
        <w:ind w:left="418" w:right="0"/>
        <w:jc w:val="thaiDistribute"/>
        <w:rPr>
          <w:rFonts w:cstheme="minorBidi"/>
          <w:sz w:val="22"/>
          <w:szCs w:val="22"/>
          <w:lang w:val="en-GB"/>
        </w:rPr>
      </w:pPr>
    </w:p>
    <w:p w14:paraId="5DEEEF72" w14:textId="526A82C4" w:rsidR="00D679F0" w:rsidRPr="00D679F0" w:rsidRDefault="00D679F0" w:rsidP="00D679F0">
      <w:pPr>
        <w:pStyle w:val="BlockText"/>
        <w:spacing w:before="0" w:line="240" w:lineRule="auto"/>
        <w:ind w:left="418" w:right="0"/>
        <w:jc w:val="thaiDistribute"/>
        <w:rPr>
          <w:rFonts w:cstheme="minorBidi"/>
          <w:sz w:val="22"/>
          <w:szCs w:val="22"/>
          <w:lang w:val="en-GB"/>
        </w:rPr>
      </w:pPr>
      <w:r w:rsidRPr="00A438DC">
        <w:rPr>
          <w:rFonts w:cs="Times New Roman"/>
          <w:sz w:val="22"/>
          <w:szCs w:val="22"/>
        </w:rPr>
        <w:t xml:space="preserve">The Company </w:t>
      </w:r>
      <w:r w:rsidRPr="00A438DC">
        <w:rPr>
          <w:rFonts w:cstheme="minorBidi"/>
          <w:sz w:val="22"/>
          <w:szCs w:val="22"/>
          <w:lang w:val="en-GB"/>
        </w:rPr>
        <w:t>recognized services revenue over the contract period. Such recognition is on a straight-line basis according to the proportion of the rendered services over the contract period.</w:t>
      </w:r>
    </w:p>
    <w:p w14:paraId="30F30A48" w14:textId="77777777" w:rsidR="00D679F0" w:rsidRPr="00D679F0" w:rsidRDefault="00D679F0" w:rsidP="003B0AA0">
      <w:pPr>
        <w:pStyle w:val="BlockText"/>
        <w:spacing w:before="0" w:line="240" w:lineRule="auto"/>
        <w:ind w:left="423" w:right="0"/>
        <w:jc w:val="thaiDistribute"/>
        <w:rPr>
          <w:rFonts w:eastAsia="Calibri" w:cstheme="minorBidi"/>
          <w:sz w:val="22"/>
          <w:szCs w:val="22"/>
          <w:lang w:val="en-GB"/>
        </w:rPr>
      </w:pPr>
    </w:p>
    <w:p w14:paraId="6F7D67A7" w14:textId="77777777" w:rsidR="00593E5F" w:rsidRPr="00A928A4" w:rsidRDefault="00593E5F" w:rsidP="003B0AA0">
      <w:pPr>
        <w:pStyle w:val="BlockText"/>
        <w:spacing w:before="0" w:line="240" w:lineRule="auto"/>
        <w:ind w:left="423" w:right="0"/>
        <w:jc w:val="thaiDistribute"/>
        <w:rPr>
          <w:rFonts w:eastAsia="Calibri" w:cs="Times New Roman"/>
          <w:b/>
          <w:bCs/>
          <w:sz w:val="22"/>
          <w:szCs w:val="22"/>
        </w:rPr>
      </w:pPr>
      <w:r w:rsidRPr="00A928A4">
        <w:rPr>
          <w:rFonts w:eastAsia="Calibri" w:cs="Times New Roman"/>
          <w:b/>
          <w:bCs/>
          <w:sz w:val="22"/>
          <w:szCs w:val="22"/>
        </w:rPr>
        <w:t>Rental income and its related services</w:t>
      </w:r>
    </w:p>
    <w:p w14:paraId="38FE6283" w14:textId="77777777" w:rsidR="00593E5F" w:rsidRPr="00A928A4" w:rsidRDefault="00593E5F" w:rsidP="003B0AA0">
      <w:pPr>
        <w:pStyle w:val="BlockText"/>
        <w:spacing w:before="0" w:line="240" w:lineRule="auto"/>
        <w:ind w:left="423" w:right="0"/>
        <w:jc w:val="thaiDistribute"/>
        <w:rPr>
          <w:rFonts w:cs="Times New Roman"/>
          <w:sz w:val="22"/>
          <w:szCs w:val="22"/>
          <w:lang w:val="en-GB"/>
        </w:rPr>
      </w:pPr>
    </w:p>
    <w:p w14:paraId="12160459" w14:textId="7004CE0B" w:rsidR="00593E5F" w:rsidRDefault="00593E5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Rental income and its related services from investment property are recognized on a straight-line basis over the term of the lease. Contingent rentals are recognized as income in the accounting period in which they are occurred. The related service income is recognized over the term of the lease.</w:t>
      </w:r>
    </w:p>
    <w:p w14:paraId="03617F46" w14:textId="77777777" w:rsidR="009035CB" w:rsidRPr="00A928A4" w:rsidRDefault="009035CB" w:rsidP="003B0AA0">
      <w:pPr>
        <w:pStyle w:val="BlockText"/>
        <w:spacing w:before="0" w:line="240" w:lineRule="auto"/>
        <w:ind w:left="423" w:right="0"/>
        <w:jc w:val="thaiDistribute"/>
        <w:rPr>
          <w:rFonts w:cs="Times New Roman"/>
          <w:sz w:val="22"/>
          <w:szCs w:val="22"/>
          <w:lang w:val="en-GB"/>
        </w:rPr>
      </w:pPr>
    </w:p>
    <w:p w14:paraId="44F2CFBC" w14:textId="77777777" w:rsidR="009C0A38" w:rsidRPr="00D0762E" w:rsidRDefault="009C0A38" w:rsidP="003B0AA0">
      <w:pPr>
        <w:pStyle w:val="BlockText"/>
        <w:spacing w:before="0" w:line="240" w:lineRule="auto"/>
        <w:ind w:left="423" w:right="0"/>
        <w:jc w:val="thaiDistribute"/>
        <w:rPr>
          <w:rFonts w:cs="Times New Roman"/>
          <w:b/>
          <w:bCs/>
          <w:sz w:val="22"/>
          <w:szCs w:val="22"/>
          <w:lang w:val="en-GB"/>
        </w:rPr>
      </w:pPr>
      <w:r w:rsidRPr="00D0762E">
        <w:rPr>
          <w:rFonts w:cs="Times New Roman"/>
          <w:b/>
          <w:bCs/>
          <w:sz w:val="22"/>
          <w:szCs w:val="22"/>
          <w:lang w:val="en-GB"/>
        </w:rPr>
        <w:t>Dividend received</w:t>
      </w:r>
    </w:p>
    <w:p w14:paraId="3218443A"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67FE323F" w14:textId="43199533"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lastRenderedPageBreak/>
        <w:t xml:space="preserve">Dividend received is recognized as income when </w:t>
      </w:r>
      <w:r w:rsidRPr="00A928A4">
        <w:rPr>
          <w:rFonts w:cs="Times New Roman"/>
          <w:sz w:val="22"/>
          <w:szCs w:val="22"/>
        </w:rPr>
        <w:t>the Company</w:t>
      </w:r>
      <w:r w:rsidRPr="00A928A4">
        <w:rPr>
          <w:rFonts w:cs="Times New Roman"/>
          <w:sz w:val="22"/>
          <w:szCs w:val="22"/>
          <w:cs/>
        </w:rPr>
        <w:t xml:space="preserve"> </w:t>
      </w:r>
      <w:r w:rsidRPr="00A928A4">
        <w:rPr>
          <w:rFonts w:cs="Times New Roman"/>
          <w:sz w:val="22"/>
          <w:szCs w:val="22"/>
          <w:lang w:val="en-GB"/>
        </w:rPr>
        <w:t>has the right to receive dividends.</w:t>
      </w:r>
    </w:p>
    <w:p w14:paraId="1DDA782D"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61410F4B"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Other income</w:t>
      </w:r>
    </w:p>
    <w:p w14:paraId="17F48BE3"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1BA73C90"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Other income is recognized on an accrual basis.</w:t>
      </w:r>
    </w:p>
    <w:p w14:paraId="0B3CA017" w14:textId="77777777" w:rsidR="003B0AA0" w:rsidRPr="00A928A4" w:rsidRDefault="003B0AA0" w:rsidP="003B0AA0">
      <w:pPr>
        <w:pStyle w:val="BlockText"/>
        <w:spacing w:before="0" w:line="240" w:lineRule="auto"/>
        <w:ind w:left="423" w:right="0"/>
        <w:jc w:val="thaiDistribute"/>
        <w:rPr>
          <w:rFonts w:cs="Times New Roman"/>
          <w:b/>
          <w:bCs/>
          <w:sz w:val="22"/>
          <w:szCs w:val="22"/>
          <w:lang w:val="en-GB"/>
        </w:rPr>
      </w:pPr>
    </w:p>
    <w:p w14:paraId="64BE4527" w14:textId="0322C3D9" w:rsidR="009C0A38" w:rsidRPr="00A928A4" w:rsidRDefault="009C0A38"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Consideration payable to the customer</w:t>
      </w:r>
    </w:p>
    <w:p w14:paraId="726FDA62"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79CB2385" w14:textId="4864AD6F" w:rsidR="009C0A38" w:rsidRDefault="009C0A38" w:rsidP="003B0AA0">
      <w:pPr>
        <w:pStyle w:val="BlockText"/>
        <w:spacing w:before="0" w:line="240" w:lineRule="auto"/>
        <w:ind w:left="423" w:right="0"/>
        <w:jc w:val="thaiDistribute"/>
        <w:rPr>
          <w:rFonts w:cs="Times New Roman"/>
          <w:sz w:val="22"/>
          <w:szCs w:val="22"/>
        </w:rPr>
      </w:pPr>
      <w:r w:rsidRPr="00A928A4">
        <w:rPr>
          <w:rFonts w:cs="Times New Roman"/>
          <w:sz w:val="22"/>
          <w:szCs w:val="22"/>
        </w:rPr>
        <w:t xml:space="preserve">The Company </w:t>
      </w:r>
      <w:r w:rsidRPr="00A928A4">
        <w:rPr>
          <w:rFonts w:cs="Times New Roman"/>
          <w:sz w:val="22"/>
          <w:szCs w:val="22"/>
          <w:lang w:val="en-GB"/>
        </w:rPr>
        <w:t>recognizes the consideration payable to the customer as a reduction of the revenue</w:t>
      </w:r>
      <w:r w:rsidRPr="00A928A4">
        <w:rPr>
          <w:rFonts w:cs="Times New Roman"/>
          <w:sz w:val="22"/>
          <w:szCs w:val="22"/>
          <w:cs/>
          <w:lang w:val="en-GB"/>
        </w:rPr>
        <w:t xml:space="preserve"> </w:t>
      </w:r>
      <w:r w:rsidRPr="00A928A4">
        <w:rPr>
          <w:rFonts w:cs="Times New Roman"/>
          <w:sz w:val="22"/>
          <w:szCs w:val="22"/>
        </w:rPr>
        <w:t>from contract with customers</w:t>
      </w:r>
    </w:p>
    <w:p w14:paraId="4304F460" w14:textId="14B5FB6D" w:rsidR="009035CB" w:rsidRDefault="009035CB">
      <w:pPr>
        <w:rPr>
          <w:rFonts w:ascii="Times New Roman" w:cstheme="minorBidi"/>
          <w:b/>
          <w:bCs/>
          <w:sz w:val="22"/>
          <w:szCs w:val="22"/>
          <w:lang w:val="en-GB"/>
        </w:rPr>
      </w:pPr>
    </w:p>
    <w:p w14:paraId="16135F90" w14:textId="4C1B0112" w:rsidR="009035CB" w:rsidRPr="00A14C58" w:rsidRDefault="009035CB" w:rsidP="009035CB">
      <w:pPr>
        <w:pStyle w:val="BlockText"/>
        <w:spacing w:before="0"/>
        <w:ind w:left="423" w:right="0"/>
        <w:jc w:val="thaiDistribute"/>
        <w:rPr>
          <w:rFonts w:cstheme="minorBidi"/>
          <w:b/>
          <w:bCs/>
          <w:sz w:val="22"/>
          <w:szCs w:val="22"/>
          <w:lang w:val="en-GB"/>
        </w:rPr>
      </w:pPr>
      <w:r w:rsidRPr="00A14C58">
        <w:rPr>
          <w:rFonts w:cstheme="minorBidi"/>
          <w:b/>
          <w:bCs/>
          <w:sz w:val="22"/>
          <w:szCs w:val="22"/>
          <w:lang w:val="en-GB"/>
        </w:rPr>
        <w:t>Expenses</w:t>
      </w:r>
    </w:p>
    <w:p w14:paraId="4986F675" w14:textId="77777777" w:rsidR="003B0AA0" w:rsidRPr="00A928A4" w:rsidRDefault="003B0AA0" w:rsidP="003B0AA0">
      <w:pPr>
        <w:pStyle w:val="BlockText"/>
        <w:spacing w:before="0" w:line="240" w:lineRule="auto"/>
        <w:ind w:left="423" w:right="0"/>
        <w:jc w:val="thaiDistribute"/>
        <w:rPr>
          <w:rFonts w:cs="Times New Roman"/>
          <w:b/>
          <w:bCs/>
          <w:sz w:val="22"/>
          <w:szCs w:val="22"/>
          <w:lang w:val="en-GB"/>
        </w:rPr>
      </w:pPr>
    </w:p>
    <w:p w14:paraId="12C95858" w14:textId="2FD640F6" w:rsidR="009C0A38" w:rsidRPr="00A928A4" w:rsidRDefault="009C0A38"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Costs of obtaining a contract</w:t>
      </w:r>
    </w:p>
    <w:p w14:paraId="514EF405"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5CF44BAA" w14:textId="77777777" w:rsidR="009C0A38" w:rsidRPr="00A928A4" w:rsidRDefault="009C0A38" w:rsidP="003B0AA0">
      <w:pPr>
        <w:pStyle w:val="BlockText"/>
        <w:spacing w:before="0" w:line="240" w:lineRule="auto"/>
        <w:ind w:left="423" w:right="0"/>
        <w:jc w:val="thaiDistribute"/>
        <w:rPr>
          <w:rFonts w:cs="Times New Roman"/>
          <w:sz w:val="22"/>
          <w:szCs w:val="22"/>
          <w:cs/>
          <w:lang w:val="en-GB"/>
        </w:rPr>
      </w:pPr>
      <w:r w:rsidRPr="00A928A4">
        <w:rPr>
          <w:rFonts w:cs="Times New Roman"/>
          <w:sz w:val="22"/>
          <w:szCs w:val="22"/>
          <w:lang w:val="en-GB"/>
        </w:rPr>
        <w:t xml:space="preserve">Costs of obtaining a contract is commission paid to obtain a customer contract recorded as an asset stated at the net </w:t>
      </w:r>
      <w:r w:rsidRPr="00A928A4">
        <w:rPr>
          <w:rFonts w:cs="Times New Roman"/>
          <w:sz w:val="22"/>
          <w:szCs w:val="22"/>
        </w:rPr>
        <w:t>value after deducted a</w:t>
      </w:r>
      <w:r w:rsidRPr="00A928A4">
        <w:rPr>
          <w:rFonts w:cs="Times New Roman"/>
          <w:sz w:val="22"/>
          <w:szCs w:val="22"/>
          <w:lang w:val="en-GB"/>
        </w:rPr>
        <w:t>n allowance for impairment loss (if any). An allowance for impairment loss is recognized to the extent that the carrying amount of an asset recognized exceeds the remaining amount of consideration that the entity expects to receive less direct costs.</w:t>
      </w:r>
    </w:p>
    <w:p w14:paraId="39AF49FB" w14:textId="77777777" w:rsidR="00B1797B" w:rsidRDefault="00B1797B" w:rsidP="003B0AA0">
      <w:pPr>
        <w:pStyle w:val="BlockText"/>
        <w:spacing w:before="0" w:line="240" w:lineRule="auto"/>
        <w:ind w:left="423" w:right="0"/>
        <w:jc w:val="thaiDistribute"/>
        <w:rPr>
          <w:rFonts w:cs="Times New Roman"/>
          <w:sz w:val="22"/>
          <w:szCs w:val="22"/>
        </w:rPr>
      </w:pPr>
    </w:p>
    <w:p w14:paraId="78E55755" w14:textId="277474BD"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The Company</w:t>
      </w:r>
      <w:r w:rsidRPr="00A928A4">
        <w:rPr>
          <w:rFonts w:cs="Times New Roman"/>
          <w:sz w:val="22"/>
          <w:szCs w:val="22"/>
          <w:lang w:val="en-GB"/>
        </w:rPr>
        <w:t xml:space="preserve"> amortized costs of obtaining a contract on a systematic basis that is consistent with the pattern of revenue recognition for the related contract. </w:t>
      </w:r>
    </w:p>
    <w:p w14:paraId="115445CD"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7E9D835C" w14:textId="6519F372" w:rsidR="00F46CF0" w:rsidRDefault="00F46CF0" w:rsidP="00F46CF0">
      <w:pPr>
        <w:pStyle w:val="BlockText"/>
        <w:spacing w:before="0"/>
        <w:ind w:left="423" w:right="0"/>
        <w:jc w:val="thaiDistribute"/>
        <w:rPr>
          <w:rFonts w:cstheme="minorBidi"/>
          <w:b/>
          <w:bCs/>
          <w:sz w:val="22"/>
          <w:szCs w:val="22"/>
          <w:lang w:val="en-GB"/>
        </w:rPr>
      </w:pPr>
      <w:r w:rsidRPr="00107055">
        <w:rPr>
          <w:rFonts w:cstheme="minorBidi"/>
          <w:b/>
          <w:bCs/>
          <w:sz w:val="22"/>
          <w:szCs w:val="22"/>
          <w:lang w:val="en-GB"/>
        </w:rPr>
        <w:t>Cost to fulfil a contract</w:t>
      </w:r>
    </w:p>
    <w:p w14:paraId="2F9D3B59" w14:textId="77777777" w:rsidR="00F46CF0" w:rsidRPr="00F46CF0" w:rsidRDefault="00F46CF0" w:rsidP="00F46CF0">
      <w:pPr>
        <w:pStyle w:val="BlockText"/>
        <w:spacing w:before="0"/>
        <w:ind w:left="423" w:right="0"/>
        <w:jc w:val="thaiDistribute"/>
        <w:rPr>
          <w:rFonts w:cs="Times New Roman"/>
          <w:b/>
          <w:bCs/>
          <w:sz w:val="2"/>
          <w:szCs w:val="2"/>
          <w:lang w:val="en-GB"/>
        </w:rPr>
      </w:pPr>
    </w:p>
    <w:p w14:paraId="5F4F1DE7" w14:textId="5C04CF7E" w:rsidR="00F46CF0" w:rsidRPr="00F46CF0" w:rsidRDefault="00F46CF0" w:rsidP="00F46CF0">
      <w:pPr>
        <w:pStyle w:val="BlockText"/>
        <w:spacing w:before="0" w:line="240" w:lineRule="auto"/>
        <w:ind w:left="423" w:right="0"/>
        <w:jc w:val="thaiDistribute"/>
        <w:rPr>
          <w:rFonts w:cs="Times New Roman"/>
          <w:sz w:val="22"/>
          <w:szCs w:val="22"/>
          <w:lang w:val="en-GB"/>
        </w:rPr>
      </w:pPr>
      <w:r w:rsidRPr="00F46CF0">
        <w:rPr>
          <w:rFonts w:cs="Times New Roman"/>
          <w:sz w:val="22"/>
          <w:szCs w:val="22"/>
          <w:lang w:val="en-GB"/>
        </w:rPr>
        <w:t>The Company recognizes costs to fulfil a contract that relate to satisfied performance obligations in the contract in profit or loss when incurred, unless the Company can identify that the costs relate directly to a contract or to an anticipated contract that the Company 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793B16A2" w14:textId="77777777" w:rsidR="00F46CF0" w:rsidRPr="00F46CF0" w:rsidRDefault="00F46CF0" w:rsidP="00F46CF0">
      <w:pPr>
        <w:pStyle w:val="BlockText"/>
        <w:spacing w:before="0" w:line="240" w:lineRule="auto"/>
        <w:ind w:left="423" w:right="0"/>
        <w:jc w:val="thaiDistribute"/>
        <w:rPr>
          <w:rFonts w:cs="Times New Roman"/>
          <w:sz w:val="22"/>
          <w:szCs w:val="22"/>
          <w:lang w:val="en-GB"/>
        </w:rPr>
      </w:pPr>
    </w:p>
    <w:p w14:paraId="6AE03E62" w14:textId="77777777" w:rsidR="00F46CF0" w:rsidRPr="00F46CF0" w:rsidRDefault="00F46CF0" w:rsidP="00F46CF0">
      <w:pPr>
        <w:pStyle w:val="BlockText"/>
        <w:spacing w:before="0" w:line="240" w:lineRule="auto"/>
        <w:ind w:left="423" w:right="0"/>
        <w:jc w:val="thaiDistribute"/>
        <w:rPr>
          <w:rFonts w:cs="Times New Roman"/>
          <w:sz w:val="22"/>
          <w:szCs w:val="22"/>
          <w:lang w:val="en-GB"/>
        </w:rPr>
      </w:pPr>
      <w:r w:rsidRPr="00F46CF0">
        <w:rPr>
          <w:rFonts w:cs="Times New Roman"/>
          <w:sz w:val="22"/>
          <w:szCs w:val="22"/>
          <w:lang w:val="en-GB"/>
        </w:rPr>
        <w:t>An allowance for impairment loss is recognized to the extent that the carrying amount of an asset exceeds the remaining amount of consideration that the entity expects to receive less direct costs.</w:t>
      </w:r>
    </w:p>
    <w:p w14:paraId="37C6276B" w14:textId="77777777" w:rsidR="00F46CF0" w:rsidRPr="00F46CF0" w:rsidRDefault="00F46CF0" w:rsidP="00F46CF0">
      <w:pPr>
        <w:pStyle w:val="BlockText"/>
        <w:spacing w:before="0" w:line="240" w:lineRule="auto"/>
        <w:ind w:left="423" w:right="0"/>
        <w:jc w:val="thaiDistribute"/>
        <w:rPr>
          <w:rFonts w:cs="Times New Roman"/>
          <w:sz w:val="22"/>
          <w:szCs w:val="22"/>
          <w:lang w:val="en-GB"/>
        </w:rPr>
      </w:pPr>
    </w:p>
    <w:p w14:paraId="47E30A6A" w14:textId="77777777" w:rsidR="00F46CF0" w:rsidRPr="00F46CF0" w:rsidRDefault="00F46CF0" w:rsidP="00F46CF0">
      <w:pPr>
        <w:pStyle w:val="BlockText"/>
        <w:spacing w:before="0" w:line="240" w:lineRule="auto"/>
        <w:ind w:left="423" w:right="0"/>
        <w:jc w:val="thaiDistribute"/>
        <w:rPr>
          <w:rFonts w:cs="Times New Roman"/>
          <w:sz w:val="22"/>
          <w:szCs w:val="22"/>
          <w:lang w:val="en-GB"/>
        </w:rPr>
      </w:pPr>
      <w:r w:rsidRPr="00F46CF0">
        <w:rPr>
          <w:rFonts w:cs="Times New Roman"/>
          <w:sz w:val="22"/>
          <w:szCs w:val="22"/>
          <w:lang w:val="en-GB"/>
        </w:rPr>
        <w:t>An allowance for total anticipated loss on project is recognized when the possibility of loss is ascertained.</w:t>
      </w:r>
    </w:p>
    <w:p w14:paraId="4B0EB208" w14:textId="77777777" w:rsidR="000D5C39" w:rsidRPr="00A928A4" w:rsidRDefault="000D5C39" w:rsidP="003B0AA0">
      <w:pPr>
        <w:pStyle w:val="BlockText"/>
        <w:spacing w:before="0" w:line="240" w:lineRule="auto"/>
        <w:ind w:left="423" w:right="0"/>
        <w:jc w:val="thaiDistribute"/>
        <w:rPr>
          <w:rFonts w:cs="Times New Roman"/>
          <w:sz w:val="22"/>
          <w:szCs w:val="22"/>
          <w:lang w:val="en-GB"/>
        </w:rPr>
      </w:pPr>
    </w:p>
    <w:p w14:paraId="27337B79" w14:textId="77777777" w:rsidR="009C0A38" w:rsidRPr="00F46CF0" w:rsidRDefault="009C0A38" w:rsidP="003B0AA0">
      <w:pPr>
        <w:pStyle w:val="BlockText"/>
        <w:spacing w:before="0" w:line="240" w:lineRule="auto"/>
        <w:ind w:left="423" w:right="0"/>
        <w:jc w:val="thaiDistribute"/>
        <w:rPr>
          <w:rFonts w:cs="Times New Roman"/>
          <w:b/>
          <w:bCs/>
          <w:sz w:val="22"/>
          <w:szCs w:val="22"/>
          <w:lang w:val="en-GB"/>
        </w:rPr>
      </w:pPr>
      <w:r w:rsidRPr="00F46CF0">
        <w:rPr>
          <w:rFonts w:cs="Times New Roman"/>
          <w:b/>
          <w:bCs/>
          <w:sz w:val="22"/>
          <w:szCs w:val="22"/>
          <w:lang w:val="en-GB"/>
        </w:rPr>
        <w:t>Finance cost</w:t>
      </w:r>
    </w:p>
    <w:p w14:paraId="7D14A10D"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1B737699"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37997D43"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1667373A"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 and dividends on preference shares classified as liabilities.</w:t>
      </w:r>
    </w:p>
    <w:p w14:paraId="10BE7547"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75A5EA06"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The interest component of finance lease payments is recognized using the effective interest method.</w:t>
      </w:r>
    </w:p>
    <w:p w14:paraId="790FE216"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71615436" w14:textId="77777777" w:rsidR="009C0A38" w:rsidRPr="00A928A4" w:rsidRDefault="009C0A38" w:rsidP="003B0AA0">
      <w:pPr>
        <w:pStyle w:val="BlockText"/>
        <w:spacing w:before="0" w:line="240" w:lineRule="auto"/>
        <w:ind w:left="423" w:right="0"/>
        <w:jc w:val="thaiDistribute"/>
        <w:rPr>
          <w:rFonts w:cs="Times New Roman"/>
          <w:sz w:val="22"/>
          <w:szCs w:val="22"/>
        </w:rPr>
      </w:pPr>
      <w:r w:rsidRPr="00A928A4">
        <w:rPr>
          <w:rFonts w:cs="Times New Roman"/>
          <w:sz w:val="22"/>
          <w:szCs w:val="22"/>
        </w:rPr>
        <w:t xml:space="preserve">Interest expenses are recognized as an expenses over the term of loan. Interest expenses are calculated from the outstanding of loan principal on an accrual basis </w:t>
      </w:r>
      <w:r w:rsidRPr="00A928A4">
        <w:rPr>
          <w:rFonts w:cs="Times New Roman"/>
          <w:sz w:val="22"/>
          <w:szCs w:val="22"/>
          <w:lang w:val="en-GB"/>
        </w:rPr>
        <w:t>using the effective interest method.</w:t>
      </w:r>
    </w:p>
    <w:p w14:paraId="3DE87CF3"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1B0E4E52"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Expenses are recognized on an accrual basis.</w:t>
      </w:r>
    </w:p>
    <w:p w14:paraId="6019A394" w14:textId="77777777" w:rsidR="003B0AA0" w:rsidRPr="00A928A4" w:rsidRDefault="003B0AA0" w:rsidP="003B0AA0">
      <w:pPr>
        <w:pStyle w:val="BlockText"/>
        <w:spacing w:before="0" w:line="240" w:lineRule="auto"/>
        <w:ind w:left="423" w:right="0"/>
        <w:jc w:val="thaiDistribute"/>
        <w:rPr>
          <w:rFonts w:cs="Times New Roman"/>
          <w:b/>
          <w:bCs/>
          <w:sz w:val="22"/>
          <w:szCs w:val="22"/>
          <w:lang w:val="en-GB"/>
        </w:rPr>
      </w:pPr>
    </w:p>
    <w:p w14:paraId="1164B9E3" w14:textId="59A9BF38" w:rsidR="009C0A38" w:rsidRPr="00A928A4" w:rsidRDefault="009C0A38"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Employee benefits</w:t>
      </w:r>
    </w:p>
    <w:p w14:paraId="603BF1A9"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76B2C312"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Short-term benefits</w:t>
      </w:r>
    </w:p>
    <w:p w14:paraId="42F29235"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6EDFE114" w14:textId="1EB6B049"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Short-term employee benefits are expensed as the related service is provided. A liability is recognized for the amount expected to be paid if </w:t>
      </w:r>
      <w:r w:rsidRPr="00A928A4">
        <w:rPr>
          <w:rFonts w:cs="Times New Roman"/>
          <w:sz w:val="22"/>
          <w:szCs w:val="22"/>
        </w:rPr>
        <w:t xml:space="preserve">the Company </w:t>
      </w:r>
      <w:r w:rsidRPr="00A928A4">
        <w:rPr>
          <w:rFonts w:cs="Times New Roman"/>
          <w:sz w:val="22"/>
          <w:szCs w:val="22"/>
          <w:lang w:val="en-GB"/>
        </w:rPr>
        <w:t>has a present legal or constructive obligation to pay this amount as a result of past service provided by the employee and the obligation can be estimated reliably.</w:t>
      </w:r>
    </w:p>
    <w:p w14:paraId="1DCAB6B3"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04CFC361" w14:textId="280E8C76"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Post-employment benefits</w:t>
      </w:r>
    </w:p>
    <w:p w14:paraId="31870541"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23E15E1D" w14:textId="2CC7CB55"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 xml:space="preserve">and its employees have jointly established the provident funds which is a monthly contributed and defined contribution plan. The fund’s asset of the provident fund is separated from </w:t>
      </w:r>
      <w:r w:rsidRPr="00A928A4">
        <w:rPr>
          <w:rFonts w:eastAsia="SimSun" w:cs="Times New Roman"/>
          <w:bCs/>
          <w:sz w:val="22"/>
          <w:szCs w:val="22"/>
        </w:rPr>
        <w:t xml:space="preserve">the Company’s </w:t>
      </w:r>
      <w:r w:rsidRPr="00A928A4">
        <w:rPr>
          <w:rFonts w:cs="Times New Roman"/>
          <w:sz w:val="22"/>
          <w:szCs w:val="22"/>
          <w:lang w:val="en-GB"/>
        </w:rPr>
        <w:t>asset and has been managed by a licensed fund manager.</w:t>
      </w:r>
    </w:p>
    <w:p w14:paraId="17E44DAA"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2C841F0B" w14:textId="5D3633DF"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The provident fund receives a cash contribution from employee and </w:t>
      </w:r>
      <w:r w:rsidRPr="00A928A4">
        <w:rPr>
          <w:rFonts w:cs="Times New Roman"/>
          <w:sz w:val="22"/>
          <w:szCs w:val="22"/>
        </w:rPr>
        <w:t>the Company</w:t>
      </w:r>
      <w:r w:rsidRPr="00A928A4">
        <w:rPr>
          <w:rFonts w:cs="Times New Roman"/>
          <w:sz w:val="22"/>
          <w:szCs w:val="22"/>
          <w:lang w:val="en-GB"/>
        </w:rPr>
        <w:t>. The contribution expenditure of the provident fund</w:t>
      </w:r>
      <w:r w:rsidRPr="00A928A4">
        <w:rPr>
          <w:rFonts w:cs="Times New Roman"/>
          <w:sz w:val="22"/>
          <w:szCs w:val="22"/>
          <w:cs/>
          <w:lang w:val="en-GB"/>
        </w:rPr>
        <w:t xml:space="preserve"> </w:t>
      </w:r>
      <w:r w:rsidRPr="00A928A4">
        <w:rPr>
          <w:rFonts w:cs="Times New Roman"/>
          <w:sz w:val="22"/>
          <w:szCs w:val="22"/>
        </w:rPr>
        <w:t>and obligation in respect of</w:t>
      </w:r>
      <w:r w:rsidRPr="00A928A4">
        <w:rPr>
          <w:rFonts w:cs="Times New Roman"/>
          <w:sz w:val="22"/>
          <w:szCs w:val="22"/>
          <w:lang w:val="en-GB"/>
        </w:rPr>
        <w:t xml:space="preserve"> defined contribution plan is recognized as expense in profit or loss for the period that transaction incurred.</w:t>
      </w:r>
    </w:p>
    <w:p w14:paraId="63A7A9E2"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322D287B"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Post-employment benefits</w:t>
      </w:r>
    </w:p>
    <w:p w14:paraId="0976C74F"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2CC8E643" w14:textId="18C7E1B1"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w:t>
      </w:r>
      <w:r w:rsidRPr="00A928A4">
        <w:rPr>
          <w:rFonts w:cs="Times New Roman"/>
          <w:sz w:val="22"/>
          <w:szCs w:val="22"/>
        </w:rPr>
        <w:t xml:space="preserve">the Company </w:t>
      </w:r>
      <w:r w:rsidRPr="00A928A4">
        <w:rPr>
          <w:rFonts w:cs="Times New Roman"/>
          <w:sz w:val="22"/>
          <w:szCs w:val="22"/>
          <w:lang w:val="en-GB"/>
        </w:rPr>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32365389"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692F7546"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5CB2FBB5"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596F4391" w14:textId="2EE76DBC"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When the actuarial assumptions are changed, </w:t>
      </w:r>
      <w:r w:rsidRPr="00A928A4">
        <w:rPr>
          <w:rFonts w:cs="Times New Roman"/>
          <w:sz w:val="22"/>
          <w:szCs w:val="22"/>
        </w:rPr>
        <w:t xml:space="preserve">the Company </w:t>
      </w:r>
      <w:r w:rsidRPr="00A928A4">
        <w:rPr>
          <w:rFonts w:cs="Times New Roman"/>
          <w:sz w:val="22"/>
          <w:szCs w:val="22"/>
          <w:lang w:val="en-GB"/>
        </w:rPr>
        <w:t>recognizes actuarial gains (losses) immediately in other comprehensive income.</w:t>
      </w:r>
    </w:p>
    <w:p w14:paraId="1C7FF256"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73808CDA"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Past service costs relating the amendment of plan are recognized as an expense in other comprehensive income when the plan amendment is effective.</w:t>
      </w:r>
    </w:p>
    <w:p w14:paraId="25A88F91"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4E9877A1"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Termination benefits </w:t>
      </w:r>
    </w:p>
    <w:p w14:paraId="4A32400B" w14:textId="77777777" w:rsidR="009C0A38" w:rsidRPr="00A928A4" w:rsidRDefault="009C0A38" w:rsidP="003B0AA0">
      <w:pPr>
        <w:pStyle w:val="BlockText"/>
        <w:spacing w:before="0" w:line="240" w:lineRule="auto"/>
        <w:ind w:left="423" w:right="0"/>
        <w:jc w:val="thaiDistribute"/>
        <w:rPr>
          <w:rFonts w:cs="Times New Roman"/>
          <w:sz w:val="22"/>
          <w:szCs w:val="22"/>
          <w:lang w:val="en-GB"/>
        </w:rPr>
      </w:pPr>
    </w:p>
    <w:p w14:paraId="04CFB6B3" w14:textId="1329F313" w:rsidR="009C0A38" w:rsidRPr="00A928A4" w:rsidRDefault="009C0A38"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Termination benefits are recognized as liability and as expense in profit or loss when </w:t>
      </w:r>
      <w:r w:rsidRPr="00A928A4">
        <w:rPr>
          <w:rFonts w:cs="Times New Roman"/>
          <w:sz w:val="22"/>
          <w:szCs w:val="22"/>
        </w:rPr>
        <w:t xml:space="preserve">the Company </w:t>
      </w:r>
      <w:r w:rsidRPr="00A928A4">
        <w:rPr>
          <w:rFonts w:cs="Times New Roman"/>
          <w:sz w:val="22"/>
          <w:szCs w:val="22"/>
          <w:lang w:val="en-GB"/>
        </w:rPr>
        <w:t xml:space="preserve">are committed demonstrably, without realistic possibility of withdrawal, </w:t>
      </w:r>
      <w:r w:rsidR="001F38D1">
        <w:rPr>
          <w:rFonts w:cs="Times New Roman"/>
          <w:sz w:val="22"/>
          <w:szCs w:val="22"/>
          <w:lang w:val="en-GB"/>
        </w:rPr>
        <w:t xml:space="preserve">The Company </w:t>
      </w:r>
      <w:r w:rsidRPr="00A928A4">
        <w:rPr>
          <w:rFonts w:cs="Times New Roman"/>
          <w:sz w:val="22"/>
          <w:szCs w:val="22"/>
          <w:lang w:val="en-GB"/>
        </w:rPr>
        <w:t xml:space="preserve">to a formal detailed plan to either terminate employment before the normal retirement date, or to provide termination benefits as a result of an offer made to encourage voluntary redundancy or </w:t>
      </w:r>
      <w:r w:rsidRPr="00A928A4">
        <w:rPr>
          <w:rFonts w:cs="Times New Roman"/>
          <w:sz w:val="22"/>
          <w:szCs w:val="22"/>
        </w:rPr>
        <w:t xml:space="preserve">the Company </w:t>
      </w:r>
      <w:r w:rsidRPr="00A928A4">
        <w:rPr>
          <w:rFonts w:cs="Times New Roman"/>
          <w:sz w:val="22"/>
          <w:szCs w:val="22"/>
          <w:lang w:val="en-GB"/>
        </w:rPr>
        <w:t>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2BD20A47" w14:textId="77777777" w:rsidR="003B0AA0" w:rsidRPr="00A928A4" w:rsidRDefault="003B0AA0" w:rsidP="003B0AA0">
      <w:pPr>
        <w:pStyle w:val="BlockText"/>
        <w:spacing w:before="0" w:line="240" w:lineRule="auto"/>
        <w:ind w:left="423" w:right="0"/>
        <w:jc w:val="thaiDistribute"/>
        <w:rPr>
          <w:rFonts w:cs="Times New Roman"/>
          <w:b/>
          <w:bCs/>
          <w:sz w:val="22"/>
          <w:szCs w:val="22"/>
          <w:lang w:val="en-GB"/>
        </w:rPr>
      </w:pPr>
    </w:p>
    <w:p w14:paraId="0A677914" w14:textId="52A5559B" w:rsidR="00146F19" w:rsidRPr="00A928A4" w:rsidRDefault="00146F19"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Income tax</w:t>
      </w:r>
    </w:p>
    <w:p w14:paraId="3E9CA8C1"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p>
    <w:p w14:paraId="1B02C3F4"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Income tax expense for the year comprises current and deferred tax. </w:t>
      </w:r>
    </w:p>
    <w:p w14:paraId="54241C8A"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p>
    <w:p w14:paraId="0867BD1E"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Current and deferred taxes are recognized in profit or loss.</w:t>
      </w:r>
    </w:p>
    <w:p w14:paraId="0ECED95B"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p>
    <w:p w14:paraId="3075270A"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Deferred tax in the extent that they relate to items recognized directly in shareholders’ equity are recognized other comprehensive income.</w:t>
      </w:r>
    </w:p>
    <w:p w14:paraId="19678034"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p>
    <w:p w14:paraId="32AE0F00"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5A82511C"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p>
    <w:p w14:paraId="546E7E68"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lastRenderedPageBreak/>
        <w:t>Deferred tax is recognized in respect of temporary differences between the carrying amounts of assets and liabilities for financial reporting purposes and the amounts used for taxation purposes.</w:t>
      </w:r>
    </w:p>
    <w:p w14:paraId="0BF38F5C" w14:textId="33E12002" w:rsidR="00146F19" w:rsidRPr="00A928A4" w:rsidRDefault="00146F19" w:rsidP="003B0AA0">
      <w:pPr>
        <w:pStyle w:val="BlockText"/>
        <w:spacing w:before="0" w:line="240" w:lineRule="auto"/>
        <w:ind w:left="423" w:right="0"/>
        <w:jc w:val="thaiDistribute"/>
        <w:rPr>
          <w:rFonts w:cs="Times New Roman"/>
          <w:sz w:val="22"/>
          <w:szCs w:val="22"/>
          <w:lang w:val="en-GB"/>
        </w:rPr>
      </w:pPr>
    </w:p>
    <w:p w14:paraId="084D020D"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Deferred tax is measured at the tax rates that are expected to be applied to the temporary differences when they reverse, using tax rates enacted or substantively enacted at the end of reporting period date.</w:t>
      </w:r>
    </w:p>
    <w:p w14:paraId="0D5454AA"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p>
    <w:p w14:paraId="7740AA1D" w14:textId="2C1C875A" w:rsidR="00146F19" w:rsidRPr="00A928A4" w:rsidRDefault="00146F19"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In determining the amount of current and deferred tax, </w:t>
      </w:r>
      <w:r w:rsidRPr="00A928A4">
        <w:rPr>
          <w:rFonts w:cs="Times New Roman"/>
          <w:sz w:val="22"/>
          <w:szCs w:val="22"/>
        </w:rPr>
        <w:t xml:space="preserve">the Company </w:t>
      </w:r>
      <w:r w:rsidRPr="00A928A4">
        <w:rPr>
          <w:rFonts w:cs="Times New Roman"/>
          <w:sz w:val="22"/>
          <w:szCs w:val="22"/>
          <w:lang w:val="en-GB"/>
        </w:rPr>
        <w:t xml:space="preserve">takes into account the impact of uncertain tax positions and whether additional taxes and interest may be due. </w:t>
      </w:r>
      <w:r w:rsidRPr="00A928A4">
        <w:rPr>
          <w:rFonts w:cs="Times New Roman"/>
          <w:sz w:val="22"/>
          <w:szCs w:val="22"/>
        </w:rPr>
        <w:t xml:space="preserve">The Company </w:t>
      </w:r>
      <w:r w:rsidRPr="00A928A4">
        <w:rPr>
          <w:rFonts w:cs="Times New Roman"/>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A928A4">
        <w:rPr>
          <w:rFonts w:cs="Times New Roman"/>
          <w:sz w:val="22"/>
          <w:szCs w:val="22"/>
        </w:rPr>
        <w:t xml:space="preserve">the Company </w:t>
      </w:r>
      <w:r w:rsidRPr="00A928A4">
        <w:rPr>
          <w:rFonts w:cs="Times New Roman"/>
          <w:sz w:val="22"/>
          <w:szCs w:val="22"/>
          <w:lang w:val="en-GB"/>
        </w:rPr>
        <w:t>to change their judgement regarding the adequacy of existing tax liabilities; such changes to tax liabilities will impact tax expense in the period that such a determination is made.</w:t>
      </w:r>
    </w:p>
    <w:p w14:paraId="06CB08C2"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p>
    <w:p w14:paraId="361BB572"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600CAE61"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p>
    <w:p w14:paraId="618AA284" w14:textId="77777777" w:rsidR="00146F19" w:rsidRPr="00A928A4" w:rsidRDefault="00146F19"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its carrying amount to the extent that it is no longer probable that sufficient taxable profit will be available to allow all or part of the deferred tax asset to be utilized against to the temporary differences and unutilized taxable losses.</w:t>
      </w:r>
    </w:p>
    <w:p w14:paraId="312F0E86" w14:textId="77777777" w:rsidR="003B0AA0" w:rsidRPr="00A928A4" w:rsidRDefault="003B0AA0" w:rsidP="003B0AA0">
      <w:pPr>
        <w:pStyle w:val="BlockText"/>
        <w:spacing w:before="0" w:line="240" w:lineRule="auto"/>
        <w:ind w:left="423" w:right="0"/>
        <w:jc w:val="thaiDistribute"/>
        <w:rPr>
          <w:rFonts w:cs="Times New Roman"/>
          <w:b/>
          <w:bCs/>
          <w:sz w:val="22"/>
          <w:szCs w:val="22"/>
          <w:lang w:val="en-GB"/>
        </w:rPr>
      </w:pPr>
    </w:p>
    <w:p w14:paraId="645A5A6B" w14:textId="5E95BAE0" w:rsidR="00F0326F" w:rsidRPr="00A928A4" w:rsidRDefault="00F0326F"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 xml:space="preserve">Cash and cash equivalents </w:t>
      </w:r>
    </w:p>
    <w:p w14:paraId="794BAC9C"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6729D288"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 </w:t>
      </w:r>
    </w:p>
    <w:p w14:paraId="253D84CD" w14:textId="77777777" w:rsidR="003B0AA0" w:rsidRPr="00A928A4" w:rsidRDefault="003B0AA0" w:rsidP="003B0AA0">
      <w:pPr>
        <w:pStyle w:val="BlockText"/>
        <w:spacing w:before="0" w:line="240" w:lineRule="auto"/>
        <w:ind w:left="423" w:right="0"/>
        <w:jc w:val="thaiDistribute"/>
        <w:rPr>
          <w:rFonts w:cs="Times New Roman"/>
          <w:b/>
          <w:bCs/>
          <w:sz w:val="22"/>
          <w:szCs w:val="22"/>
          <w:lang w:val="en-GB"/>
        </w:rPr>
      </w:pPr>
    </w:p>
    <w:p w14:paraId="78478CD9" w14:textId="754CFAC6" w:rsidR="00F0326F" w:rsidRPr="00A928A4" w:rsidRDefault="00F0326F"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Cost of property development</w:t>
      </w:r>
    </w:p>
    <w:p w14:paraId="6BF34CE0"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6FD92AE1"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Cost of property development are stated at the lower of cost or net realisable value, which is the value after recognized the cost of property sold. </w:t>
      </w:r>
    </w:p>
    <w:p w14:paraId="794EDD2A"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618795F5"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Cost comprises cost of land, construction costs, including the capitalized borrowing cost for property development.</w:t>
      </w:r>
    </w:p>
    <w:p w14:paraId="2990C207"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31706135" w14:textId="512F5618" w:rsidR="00F0326F" w:rsidRDefault="00F0326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The details of cost calculation </w:t>
      </w:r>
    </w:p>
    <w:p w14:paraId="2006BEA6" w14:textId="77777777" w:rsidR="00B1797B" w:rsidRPr="00A928A4" w:rsidRDefault="00B1797B" w:rsidP="003B0AA0">
      <w:pPr>
        <w:pStyle w:val="BlockText"/>
        <w:spacing w:before="0" w:line="240" w:lineRule="auto"/>
        <w:ind w:left="423" w:right="0"/>
        <w:jc w:val="thaiDistribute"/>
        <w:rPr>
          <w:rFonts w:cs="Times New Roman"/>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7123"/>
      </w:tblGrid>
      <w:tr w:rsidR="00F0326F" w:rsidRPr="00A928A4" w14:paraId="45B91FBF" w14:textId="77777777" w:rsidTr="00B726C5">
        <w:tc>
          <w:tcPr>
            <w:tcW w:w="2115" w:type="dxa"/>
          </w:tcPr>
          <w:p w14:paraId="3F4DFFDA" w14:textId="77777777" w:rsidR="00F0326F" w:rsidRPr="00A928A4" w:rsidRDefault="00F0326F" w:rsidP="003B0AA0">
            <w:pPr>
              <w:pStyle w:val="BlockText"/>
              <w:spacing w:before="0" w:line="240" w:lineRule="auto"/>
              <w:ind w:left="0" w:right="0"/>
              <w:jc w:val="thaiDistribute"/>
              <w:rPr>
                <w:rFonts w:cs="Times New Roman"/>
                <w:sz w:val="22"/>
                <w:szCs w:val="22"/>
                <w:lang w:val="en-GB"/>
              </w:rPr>
            </w:pPr>
            <w:r w:rsidRPr="00A928A4">
              <w:rPr>
                <w:rFonts w:cs="Times New Roman"/>
                <w:sz w:val="22"/>
                <w:szCs w:val="22"/>
                <w:lang w:val="en-GB"/>
              </w:rPr>
              <w:t>Land</w:t>
            </w:r>
          </w:p>
        </w:tc>
        <w:tc>
          <w:tcPr>
            <w:tcW w:w="7184" w:type="dxa"/>
          </w:tcPr>
          <w:p w14:paraId="2E5D209E" w14:textId="77777777" w:rsidR="00F0326F" w:rsidRPr="00A928A4" w:rsidRDefault="00F0326F" w:rsidP="003B0AA0">
            <w:pPr>
              <w:pStyle w:val="BlockText"/>
              <w:tabs>
                <w:tab w:val="left" w:pos="342"/>
              </w:tabs>
              <w:spacing w:before="0" w:line="240" w:lineRule="auto"/>
              <w:ind w:left="342" w:right="0" w:hanging="360"/>
              <w:jc w:val="thaiDistribute"/>
              <w:rPr>
                <w:rFonts w:cs="Times New Roman"/>
                <w:sz w:val="22"/>
                <w:szCs w:val="22"/>
                <w:lang w:val="en-GB"/>
              </w:rPr>
            </w:pPr>
            <w:r w:rsidRPr="00A928A4">
              <w:rPr>
                <w:rFonts w:cs="Times New Roman"/>
                <w:sz w:val="22"/>
                <w:szCs w:val="22"/>
                <w:lang w:val="en-GB"/>
              </w:rPr>
              <w:t>-</w:t>
            </w:r>
            <w:r w:rsidRPr="00A928A4">
              <w:rPr>
                <w:rFonts w:cs="Times New Roman"/>
                <w:sz w:val="22"/>
                <w:szCs w:val="22"/>
                <w:lang w:val="en-GB"/>
              </w:rPr>
              <w:tab/>
              <w:t>Purchase price of land, cost for the acquisition and development of land using the average method and allocating based on salable area for each project.</w:t>
            </w:r>
          </w:p>
        </w:tc>
      </w:tr>
      <w:tr w:rsidR="00F0326F" w:rsidRPr="00A928A4" w14:paraId="42EA5384" w14:textId="77777777" w:rsidTr="00B726C5">
        <w:tc>
          <w:tcPr>
            <w:tcW w:w="2115" w:type="dxa"/>
          </w:tcPr>
          <w:p w14:paraId="6A03ADC3" w14:textId="77777777" w:rsidR="00F0326F" w:rsidRPr="00A928A4" w:rsidRDefault="00F0326F" w:rsidP="003B0AA0">
            <w:pPr>
              <w:pStyle w:val="BlockText"/>
              <w:spacing w:before="0" w:line="240" w:lineRule="auto"/>
              <w:ind w:left="0" w:right="0"/>
              <w:jc w:val="thaiDistribute"/>
              <w:rPr>
                <w:rFonts w:cs="Times New Roman"/>
                <w:sz w:val="22"/>
                <w:szCs w:val="22"/>
                <w:lang w:val="en-GB"/>
              </w:rPr>
            </w:pPr>
          </w:p>
        </w:tc>
        <w:tc>
          <w:tcPr>
            <w:tcW w:w="7184" w:type="dxa"/>
          </w:tcPr>
          <w:p w14:paraId="2A2E07B4" w14:textId="77777777" w:rsidR="00F0326F" w:rsidRPr="00A928A4" w:rsidRDefault="00F0326F" w:rsidP="003B0AA0">
            <w:pPr>
              <w:pStyle w:val="BlockText"/>
              <w:spacing w:before="0" w:line="240" w:lineRule="auto"/>
              <w:ind w:left="0" w:right="0"/>
              <w:jc w:val="thaiDistribute"/>
              <w:rPr>
                <w:rFonts w:cs="Times New Roman"/>
                <w:sz w:val="22"/>
                <w:szCs w:val="22"/>
                <w:lang w:val="en-GB"/>
              </w:rPr>
            </w:pPr>
          </w:p>
        </w:tc>
      </w:tr>
      <w:tr w:rsidR="00F0326F" w:rsidRPr="00A928A4" w14:paraId="555F5DC2" w14:textId="77777777" w:rsidTr="00B726C5">
        <w:tc>
          <w:tcPr>
            <w:tcW w:w="2115" w:type="dxa"/>
          </w:tcPr>
          <w:p w14:paraId="3292C19A" w14:textId="77777777" w:rsidR="00F0326F" w:rsidRPr="00A928A4" w:rsidRDefault="00F0326F" w:rsidP="003B0AA0">
            <w:pPr>
              <w:pStyle w:val="BlockText"/>
              <w:spacing w:before="0" w:line="240" w:lineRule="auto"/>
              <w:ind w:left="0" w:right="0"/>
              <w:jc w:val="thaiDistribute"/>
              <w:rPr>
                <w:rFonts w:cs="Times New Roman"/>
                <w:sz w:val="22"/>
                <w:szCs w:val="22"/>
                <w:lang w:val="en-GB"/>
              </w:rPr>
            </w:pPr>
            <w:r w:rsidRPr="00A928A4">
              <w:rPr>
                <w:rFonts w:cs="Times New Roman"/>
                <w:sz w:val="22"/>
                <w:szCs w:val="22"/>
                <w:lang w:val="en-GB"/>
              </w:rPr>
              <w:t>Construction</w:t>
            </w:r>
          </w:p>
        </w:tc>
        <w:tc>
          <w:tcPr>
            <w:tcW w:w="7184" w:type="dxa"/>
          </w:tcPr>
          <w:p w14:paraId="4319F1D5" w14:textId="77777777" w:rsidR="00F0326F" w:rsidRPr="00A928A4" w:rsidRDefault="00F0326F" w:rsidP="003B0AA0">
            <w:pPr>
              <w:pStyle w:val="BlockText"/>
              <w:tabs>
                <w:tab w:val="left" w:pos="342"/>
              </w:tabs>
              <w:spacing w:before="0" w:line="240" w:lineRule="auto"/>
              <w:ind w:left="342" w:right="0" w:hanging="360"/>
              <w:jc w:val="thaiDistribute"/>
              <w:rPr>
                <w:rFonts w:cs="Times New Roman"/>
                <w:sz w:val="22"/>
                <w:szCs w:val="22"/>
                <w:lang w:val="en-GB"/>
              </w:rPr>
            </w:pPr>
            <w:r w:rsidRPr="00A928A4">
              <w:rPr>
                <w:rFonts w:cs="Times New Roman"/>
                <w:sz w:val="22"/>
                <w:szCs w:val="22"/>
                <w:lang w:val="en-GB"/>
              </w:rPr>
              <w:t>-</w:t>
            </w:r>
            <w:r w:rsidRPr="00A928A4">
              <w:rPr>
                <w:rFonts w:cs="Times New Roman"/>
                <w:sz w:val="22"/>
                <w:szCs w:val="22"/>
                <w:lang w:val="en-GB"/>
              </w:rPr>
              <w:tab/>
              <w:t>Construction cost comprises</w:t>
            </w:r>
          </w:p>
        </w:tc>
      </w:tr>
      <w:tr w:rsidR="00F0326F" w:rsidRPr="00A928A4" w14:paraId="5955D5EB" w14:textId="77777777" w:rsidTr="00B726C5">
        <w:tc>
          <w:tcPr>
            <w:tcW w:w="2115" w:type="dxa"/>
          </w:tcPr>
          <w:p w14:paraId="469CAC19" w14:textId="77777777" w:rsidR="00F0326F" w:rsidRPr="00A928A4" w:rsidRDefault="00F0326F" w:rsidP="003B0AA0">
            <w:pPr>
              <w:pStyle w:val="BlockText"/>
              <w:spacing w:before="0" w:line="240" w:lineRule="auto"/>
              <w:ind w:left="0" w:right="0"/>
              <w:jc w:val="thaiDistribute"/>
              <w:rPr>
                <w:rFonts w:cs="Times New Roman"/>
                <w:sz w:val="22"/>
                <w:szCs w:val="22"/>
                <w:lang w:val="en-GB"/>
              </w:rPr>
            </w:pPr>
          </w:p>
        </w:tc>
        <w:tc>
          <w:tcPr>
            <w:tcW w:w="7184" w:type="dxa"/>
          </w:tcPr>
          <w:p w14:paraId="03832602" w14:textId="312688E7" w:rsidR="00F0326F" w:rsidRPr="00A928A4" w:rsidRDefault="00F0326F" w:rsidP="003B0AA0">
            <w:pPr>
              <w:pStyle w:val="BlockText"/>
              <w:spacing w:before="0" w:line="240" w:lineRule="auto"/>
              <w:ind w:left="612" w:right="0" w:hanging="270"/>
              <w:jc w:val="thaiDistribute"/>
              <w:rPr>
                <w:rFonts w:cs="Times New Roman"/>
                <w:sz w:val="22"/>
                <w:szCs w:val="22"/>
                <w:lang w:val="en-GB"/>
              </w:rPr>
            </w:pPr>
            <w:r w:rsidRPr="00A928A4">
              <w:rPr>
                <w:rFonts w:cs="Times New Roman"/>
                <w:sz w:val="22"/>
                <w:szCs w:val="22"/>
                <w:lang w:val="en-GB"/>
              </w:rPr>
              <w:t>1)</w:t>
            </w:r>
            <w:r w:rsidRPr="00A928A4">
              <w:rPr>
                <w:rFonts w:cs="Times New Roman"/>
                <w:sz w:val="22"/>
                <w:szCs w:val="22"/>
                <w:lang w:val="en-GB"/>
              </w:rPr>
              <w:tab/>
              <w:t xml:space="preserve">The design fees, construction cost of utilities and public facilities. Direct costs relating to property development </w:t>
            </w:r>
            <w:r w:rsidR="00B856B1">
              <w:rPr>
                <w:rFonts w:cs="Times New Roman"/>
                <w:sz w:val="22"/>
                <w:szCs w:val="22"/>
                <w:lang w:val="en-GB"/>
              </w:rPr>
              <w:t xml:space="preserve">and capitalized borrowing cost </w:t>
            </w:r>
            <w:r w:rsidRPr="00A928A4">
              <w:rPr>
                <w:rFonts w:cs="Times New Roman"/>
                <w:sz w:val="22"/>
                <w:szCs w:val="22"/>
                <w:lang w:val="en-GB"/>
              </w:rPr>
              <w:t>are allocated based on salable area.</w:t>
            </w:r>
          </w:p>
        </w:tc>
      </w:tr>
      <w:tr w:rsidR="00F0326F" w:rsidRPr="00A928A4" w14:paraId="56832780" w14:textId="77777777" w:rsidTr="00B726C5">
        <w:tc>
          <w:tcPr>
            <w:tcW w:w="2115" w:type="dxa"/>
          </w:tcPr>
          <w:p w14:paraId="4CFC853E" w14:textId="77777777" w:rsidR="00F0326F" w:rsidRPr="00A928A4" w:rsidRDefault="00F0326F" w:rsidP="003B0AA0">
            <w:pPr>
              <w:pStyle w:val="BlockText"/>
              <w:spacing w:before="0" w:line="240" w:lineRule="auto"/>
              <w:ind w:left="0" w:right="0"/>
              <w:jc w:val="thaiDistribute"/>
              <w:rPr>
                <w:rFonts w:cs="Times New Roman"/>
                <w:sz w:val="22"/>
                <w:szCs w:val="22"/>
                <w:lang w:val="en-GB"/>
              </w:rPr>
            </w:pPr>
          </w:p>
        </w:tc>
        <w:tc>
          <w:tcPr>
            <w:tcW w:w="7184" w:type="dxa"/>
          </w:tcPr>
          <w:p w14:paraId="0E907272" w14:textId="2007C59C" w:rsidR="00F0326F" w:rsidRPr="00A928A4" w:rsidRDefault="00F0326F" w:rsidP="003B0AA0">
            <w:pPr>
              <w:pStyle w:val="BlockText"/>
              <w:spacing w:before="0" w:line="240" w:lineRule="auto"/>
              <w:ind w:left="612" w:right="0" w:hanging="270"/>
              <w:jc w:val="thaiDistribute"/>
              <w:rPr>
                <w:rFonts w:cs="Times New Roman"/>
                <w:sz w:val="22"/>
                <w:szCs w:val="22"/>
                <w:lang w:val="en-GB"/>
              </w:rPr>
            </w:pPr>
            <w:r w:rsidRPr="00A928A4">
              <w:rPr>
                <w:rFonts w:cs="Times New Roman"/>
                <w:sz w:val="22"/>
                <w:szCs w:val="22"/>
                <w:lang w:val="en-GB"/>
              </w:rPr>
              <w:t>2)</w:t>
            </w:r>
            <w:r w:rsidRPr="00A928A4">
              <w:rPr>
                <w:rFonts w:cs="Times New Roman"/>
                <w:sz w:val="22"/>
                <w:szCs w:val="22"/>
                <w:lang w:val="en-GB"/>
              </w:rPr>
              <w:tab/>
              <w:t xml:space="preserve">Construction costs </w:t>
            </w:r>
            <w:r w:rsidR="00B856B1">
              <w:rPr>
                <w:rFonts w:cs="Times New Roman"/>
                <w:sz w:val="22"/>
                <w:szCs w:val="22"/>
                <w:lang w:val="en-GB"/>
              </w:rPr>
              <w:t xml:space="preserve">of residential condominium units and capitalized borrowing cost </w:t>
            </w:r>
            <w:r w:rsidRPr="00A928A4">
              <w:rPr>
                <w:rFonts w:cs="Times New Roman"/>
                <w:sz w:val="22"/>
                <w:szCs w:val="22"/>
                <w:lang w:val="en-GB"/>
              </w:rPr>
              <w:t>are allocated based on salable area</w:t>
            </w:r>
          </w:p>
        </w:tc>
      </w:tr>
      <w:tr w:rsidR="00F0326F" w:rsidRPr="00A928A4" w14:paraId="331BBB3C" w14:textId="77777777" w:rsidTr="00B726C5">
        <w:tc>
          <w:tcPr>
            <w:tcW w:w="2115" w:type="dxa"/>
          </w:tcPr>
          <w:p w14:paraId="008F3A29" w14:textId="77777777" w:rsidR="00F0326F" w:rsidRPr="00A928A4" w:rsidRDefault="00F0326F" w:rsidP="003B0AA0">
            <w:pPr>
              <w:pStyle w:val="BlockText"/>
              <w:spacing w:before="0" w:line="240" w:lineRule="auto"/>
              <w:ind w:left="0" w:right="0"/>
              <w:jc w:val="thaiDistribute"/>
              <w:rPr>
                <w:rFonts w:cs="Times New Roman"/>
                <w:sz w:val="22"/>
                <w:szCs w:val="22"/>
                <w:lang w:val="en-GB"/>
              </w:rPr>
            </w:pPr>
          </w:p>
        </w:tc>
        <w:tc>
          <w:tcPr>
            <w:tcW w:w="7184" w:type="dxa"/>
          </w:tcPr>
          <w:p w14:paraId="11B6F683" w14:textId="77777777" w:rsidR="00F0326F" w:rsidRPr="00A928A4" w:rsidRDefault="00F0326F" w:rsidP="003B0AA0">
            <w:pPr>
              <w:pStyle w:val="BlockText"/>
              <w:spacing w:before="0" w:line="240" w:lineRule="auto"/>
              <w:ind w:left="612" w:right="0" w:hanging="270"/>
              <w:jc w:val="thaiDistribute"/>
              <w:rPr>
                <w:rFonts w:cs="Times New Roman"/>
                <w:sz w:val="22"/>
                <w:szCs w:val="22"/>
                <w:lang w:val="en-GB"/>
              </w:rPr>
            </w:pPr>
          </w:p>
        </w:tc>
      </w:tr>
      <w:tr w:rsidR="00F0326F" w:rsidRPr="00A928A4" w14:paraId="6356A736" w14:textId="77777777" w:rsidTr="00B726C5">
        <w:tc>
          <w:tcPr>
            <w:tcW w:w="2115" w:type="dxa"/>
          </w:tcPr>
          <w:p w14:paraId="49EAC241" w14:textId="77777777" w:rsidR="00F0326F" w:rsidRPr="00A928A4" w:rsidRDefault="00F0326F" w:rsidP="003B0AA0">
            <w:pPr>
              <w:pStyle w:val="BlockText"/>
              <w:spacing w:before="0" w:line="240" w:lineRule="auto"/>
              <w:ind w:left="0" w:right="0"/>
              <w:jc w:val="thaiDistribute"/>
              <w:rPr>
                <w:rFonts w:cs="Times New Roman"/>
                <w:sz w:val="22"/>
                <w:szCs w:val="22"/>
                <w:lang w:val="en-GB"/>
              </w:rPr>
            </w:pPr>
            <w:r w:rsidRPr="00A928A4">
              <w:rPr>
                <w:rFonts w:cs="Times New Roman"/>
                <w:sz w:val="22"/>
                <w:szCs w:val="22"/>
                <w:lang w:val="en-GB"/>
              </w:rPr>
              <w:t>Capitalized borrowing cost</w:t>
            </w:r>
          </w:p>
        </w:tc>
        <w:tc>
          <w:tcPr>
            <w:tcW w:w="7184" w:type="dxa"/>
          </w:tcPr>
          <w:p w14:paraId="4E2B0474" w14:textId="77777777" w:rsidR="00F0326F" w:rsidRPr="00A928A4" w:rsidRDefault="00F0326F" w:rsidP="003B0AA0">
            <w:pPr>
              <w:pStyle w:val="BlockText"/>
              <w:tabs>
                <w:tab w:val="left" w:pos="342"/>
              </w:tabs>
              <w:spacing w:before="0" w:line="240" w:lineRule="auto"/>
              <w:ind w:left="342" w:right="0" w:hanging="360"/>
              <w:jc w:val="thaiDistribute"/>
              <w:rPr>
                <w:rFonts w:cs="Times New Roman"/>
                <w:sz w:val="22"/>
                <w:szCs w:val="22"/>
                <w:lang w:val="en-GB"/>
              </w:rPr>
            </w:pPr>
            <w:r w:rsidRPr="00A928A4">
              <w:rPr>
                <w:rFonts w:cs="Times New Roman"/>
                <w:sz w:val="22"/>
                <w:szCs w:val="22"/>
                <w:lang w:val="en-GB"/>
              </w:rPr>
              <w:t>-</w:t>
            </w:r>
            <w:r w:rsidRPr="00A928A4">
              <w:rPr>
                <w:rFonts w:cs="Times New Roman"/>
                <w:sz w:val="22"/>
                <w:szCs w:val="22"/>
                <w:lang w:val="en-GB"/>
              </w:rPr>
              <w:tab/>
              <w:t>Interest expense and fee incurred from loans in bringing the property development, arising before the project will be fully developed, are allocated based on actual incurred relevant to land and construction.</w:t>
            </w:r>
          </w:p>
        </w:tc>
      </w:tr>
    </w:tbl>
    <w:p w14:paraId="0E59B0FD"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21E7A2BE"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Net realizable value is the estimated selling price in the normal course of business less estimated costs to make the sale.</w:t>
      </w:r>
    </w:p>
    <w:p w14:paraId="4E5B1BC7"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18458972"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Selling expenses such as specific business tax, transfer fee and commission are recognized as expenses in the period that sales incur.</w:t>
      </w:r>
    </w:p>
    <w:p w14:paraId="3EB6A053"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7F3155AF"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Loss on devaluation of cost of property development is recognized in profit or loss.</w:t>
      </w:r>
    </w:p>
    <w:p w14:paraId="22B109FF"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7CD93301"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In determining the cost of property sold, the anticipated total development costs (taking into account actual costs incurred to date) are attributed on the basis of the salable area.</w:t>
      </w:r>
    </w:p>
    <w:p w14:paraId="3386B67C"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5213761B"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Cost of property development are estimated from the total cost incurred until the project fully completed, considering by their experiences in property business. The estimation are also regularly reviewed. </w:t>
      </w:r>
    </w:p>
    <w:p w14:paraId="4FA6D973"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4EF10358" w14:textId="4DB04C44" w:rsidR="00F0326F" w:rsidRPr="00A928A4" w:rsidRDefault="00F0326F" w:rsidP="003B0AA0">
      <w:pPr>
        <w:pStyle w:val="BlockText"/>
        <w:spacing w:before="0" w:line="240" w:lineRule="auto"/>
        <w:ind w:left="423" w:right="0"/>
        <w:jc w:val="thaiDistribute"/>
        <w:rPr>
          <w:rFonts w:cs="Times New Roman"/>
          <w:sz w:val="22"/>
          <w:szCs w:val="22"/>
        </w:rPr>
      </w:pPr>
      <w:r w:rsidRPr="00A928A4">
        <w:rPr>
          <w:rFonts w:cs="Times New Roman"/>
          <w:sz w:val="22"/>
          <w:szCs w:val="22"/>
          <w:lang w:val="en-GB"/>
        </w:rPr>
        <w:t xml:space="preserve">Cost of property development are also including cost of other products which </w:t>
      </w:r>
      <w:r w:rsidRPr="00A928A4">
        <w:rPr>
          <w:rFonts w:cs="Times New Roman"/>
          <w:sz w:val="22"/>
          <w:szCs w:val="22"/>
        </w:rPr>
        <w:t>the Company transfers to the customer relating to the contract such as furniture and fixture is considered as a component of house or residential condominium unit.</w:t>
      </w:r>
    </w:p>
    <w:p w14:paraId="0F1A1665" w14:textId="77777777" w:rsidR="00F0326F" w:rsidRPr="00A928A4" w:rsidRDefault="00F0326F" w:rsidP="003B0AA0">
      <w:pPr>
        <w:pStyle w:val="BlockText"/>
        <w:spacing w:before="0" w:line="240" w:lineRule="auto"/>
        <w:ind w:left="423" w:right="0"/>
        <w:jc w:val="thaiDistribute"/>
        <w:rPr>
          <w:rFonts w:cs="Times New Roman"/>
          <w:sz w:val="22"/>
          <w:szCs w:val="22"/>
          <w:lang w:val="en-GB"/>
        </w:rPr>
      </w:pPr>
    </w:p>
    <w:p w14:paraId="71CEEE56" w14:textId="77777777" w:rsidR="006112BF" w:rsidRPr="00A928A4" w:rsidRDefault="006112BF"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Inventories</w:t>
      </w:r>
    </w:p>
    <w:p w14:paraId="2A9A5E17"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p>
    <w:p w14:paraId="7F187424" w14:textId="2123C23B" w:rsidR="006112BF" w:rsidRPr="00A928A4" w:rsidRDefault="006112B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Inventories are stated at the lower of cost or net realizable value.</w:t>
      </w:r>
    </w:p>
    <w:p w14:paraId="682C7679"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p>
    <w:p w14:paraId="0CC9E14B" w14:textId="301FD4F4" w:rsidR="006112BF" w:rsidRDefault="006112B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Cost of inventories is calculated by using the first in – first out method.</w:t>
      </w:r>
    </w:p>
    <w:p w14:paraId="50395275" w14:textId="77777777" w:rsidR="009035CB" w:rsidRPr="00A928A4" w:rsidRDefault="009035CB" w:rsidP="003B0AA0">
      <w:pPr>
        <w:pStyle w:val="BlockText"/>
        <w:spacing w:before="0" w:line="240" w:lineRule="auto"/>
        <w:ind w:left="423" w:right="0"/>
        <w:jc w:val="thaiDistribute"/>
        <w:rPr>
          <w:rFonts w:cs="Times New Roman"/>
          <w:sz w:val="22"/>
          <w:szCs w:val="22"/>
          <w:lang w:val="en-GB"/>
        </w:rPr>
      </w:pPr>
    </w:p>
    <w:p w14:paraId="37D4ABD9" w14:textId="421D26B9" w:rsidR="006112BF"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Cost comprises all costs of purchase, costs of conversion and other costs incurred in bringing the inventories to their present location and condition.</w:t>
      </w:r>
    </w:p>
    <w:p w14:paraId="73636756" w14:textId="77777777" w:rsidR="009035CB" w:rsidRPr="00A928A4" w:rsidRDefault="009035CB" w:rsidP="003B0AA0">
      <w:pPr>
        <w:pStyle w:val="BlockText"/>
        <w:spacing w:before="0" w:line="240" w:lineRule="auto"/>
        <w:ind w:left="418" w:right="0"/>
        <w:jc w:val="thaiDistribute"/>
        <w:rPr>
          <w:rFonts w:cs="Times New Roman"/>
          <w:sz w:val="22"/>
          <w:szCs w:val="22"/>
          <w:lang w:val="en-GB"/>
        </w:rPr>
      </w:pPr>
    </w:p>
    <w:p w14:paraId="112B4761" w14:textId="4780502B" w:rsidR="006112BF"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Net realizable value is the estimated selling price in the ordinary course of business less the estimated costs to complete and to make the sale.</w:t>
      </w:r>
    </w:p>
    <w:p w14:paraId="20905A43" w14:textId="77777777" w:rsidR="009035CB" w:rsidRPr="00A928A4" w:rsidRDefault="009035CB" w:rsidP="003B0AA0">
      <w:pPr>
        <w:pStyle w:val="BlockText"/>
        <w:spacing w:before="0" w:line="240" w:lineRule="auto"/>
        <w:ind w:left="418" w:right="0"/>
        <w:jc w:val="thaiDistribute"/>
        <w:rPr>
          <w:rFonts w:cs="Times New Roman"/>
          <w:sz w:val="22"/>
          <w:szCs w:val="22"/>
          <w:lang w:val="en-GB"/>
        </w:rPr>
      </w:pPr>
    </w:p>
    <w:p w14:paraId="08381025" w14:textId="1E0477DE"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records the allowance for devaluation of inventories for all deteriorated, damaged, obsolete and slow-moving inventories.</w:t>
      </w:r>
    </w:p>
    <w:p w14:paraId="2F30C750" w14:textId="77777777" w:rsidR="003B0AA0" w:rsidRPr="00A928A4" w:rsidRDefault="003B0AA0" w:rsidP="003B0AA0">
      <w:pPr>
        <w:pStyle w:val="BlockText"/>
        <w:spacing w:before="0" w:line="240" w:lineRule="auto"/>
        <w:ind w:left="418" w:right="0"/>
        <w:jc w:val="thaiDistribute"/>
        <w:rPr>
          <w:rFonts w:cs="Times New Roman"/>
          <w:b/>
          <w:bCs/>
          <w:sz w:val="22"/>
          <w:szCs w:val="22"/>
          <w:lang w:val="en-GB"/>
        </w:rPr>
      </w:pPr>
    </w:p>
    <w:p w14:paraId="5A236966" w14:textId="0893F528" w:rsidR="006112BF" w:rsidRPr="00A928A4" w:rsidRDefault="006112BF" w:rsidP="003B0AA0">
      <w:pPr>
        <w:pStyle w:val="BlockText"/>
        <w:spacing w:before="0" w:line="240" w:lineRule="auto"/>
        <w:ind w:left="418" w:right="0"/>
        <w:jc w:val="thaiDistribute"/>
        <w:rPr>
          <w:rFonts w:cs="Times New Roman"/>
          <w:b/>
          <w:bCs/>
          <w:sz w:val="22"/>
          <w:szCs w:val="22"/>
          <w:lang w:val="en-GB"/>
        </w:rPr>
      </w:pPr>
      <w:r w:rsidRPr="00A928A4">
        <w:rPr>
          <w:rFonts w:cs="Times New Roman"/>
          <w:b/>
          <w:bCs/>
          <w:sz w:val="22"/>
          <w:szCs w:val="22"/>
          <w:lang w:val="en-GB"/>
        </w:rPr>
        <w:t xml:space="preserve">Capitalization of interest cost </w:t>
      </w:r>
    </w:p>
    <w:p w14:paraId="1B8F5981"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65696F78"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Interest cost especially from loan incurred in bringing land and project development, is capitalized as part of the cost of those assets until the projects is completed or break down or when the construction is condition necessary for it to be capable of operating for their intended use. The capitalization of interest shall be resumed when the project is re-activated.</w:t>
      </w:r>
    </w:p>
    <w:p w14:paraId="2C41ABD1" w14:textId="77777777" w:rsidR="003B0AA0" w:rsidRPr="00A928A4" w:rsidRDefault="003B0AA0" w:rsidP="003B0AA0">
      <w:pPr>
        <w:pStyle w:val="BlockText"/>
        <w:spacing w:before="0" w:line="240" w:lineRule="auto"/>
        <w:ind w:left="418" w:right="0"/>
        <w:jc w:val="thaiDistribute"/>
        <w:rPr>
          <w:rFonts w:cs="Times New Roman"/>
          <w:b/>
          <w:bCs/>
          <w:sz w:val="22"/>
          <w:szCs w:val="22"/>
          <w:lang w:val="en-GB"/>
        </w:rPr>
      </w:pPr>
    </w:p>
    <w:p w14:paraId="2DB55AD9" w14:textId="7D5B2259" w:rsidR="006112BF" w:rsidRPr="00A928A4" w:rsidRDefault="006112BF" w:rsidP="003B0AA0">
      <w:pPr>
        <w:pStyle w:val="BlockText"/>
        <w:spacing w:before="0" w:line="240" w:lineRule="auto"/>
        <w:ind w:left="418" w:right="0"/>
        <w:jc w:val="thaiDistribute"/>
        <w:rPr>
          <w:rFonts w:cs="Times New Roman"/>
          <w:b/>
          <w:bCs/>
          <w:sz w:val="22"/>
          <w:szCs w:val="22"/>
          <w:lang w:val="en-GB"/>
        </w:rPr>
      </w:pPr>
      <w:r w:rsidRPr="00A928A4">
        <w:rPr>
          <w:rFonts w:cs="Times New Roman"/>
          <w:b/>
          <w:bCs/>
          <w:sz w:val="22"/>
          <w:szCs w:val="22"/>
          <w:lang w:val="en-GB"/>
        </w:rPr>
        <w:t>Land held for development</w:t>
      </w:r>
    </w:p>
    <w:p w14:paraId="216B0A9B"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228292A2"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Land held for development which is to be developed in the future is stated at cost less allowance for impairment (if any). </w:t>
      </w:r>
    </w:p>
    <w:p w14:paraId="06401EC8"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64E98E89"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Cost comprises of cost of land and related expenses.</w:t>
      </w:r>
    </w:p>
    <w:p w14:paraId="6F0DFA3A"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064588D2"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Loss on impairment of assets is included in profit or loss.</w:t>
      </w:r>
    </w:p>
    <w:p w14:paraId="08FA244F" w14:textId="77777777" w:rsidR="00B856B1" w:rsidRDefault="00B856B1">
      <w:pPr>
        <w:rPr>
          <w:rFonts w:ascii="Times New Roman" w:cs="Times New Roman"/>
          <w:b/>
          <w:bCs/>
          <w:sz w:val="22"/>
          <w:szCs w:val="22"/>
          <w:lang w:val="en-GB"/>
        </w:rPr>
      </w:pPr>
      <w:r>
        <w:rPr>
          <w:rFonts w:cs="Times New Roman"/>
          <w:b/>
          <w:bCs/>
          <w:sz w:val="22"/>
          <w:szCs w:val="22"/>
          <w:lang w:val="en-GB"/>
        </w:rPr>
        <w:br w:type="page"/>
      </w:r>
    </w:p>
    <w:p w14:paraId="638400CC" w14:textId="2E5EE168" w:rsidR="006112BF" w:rsidRPr="00A928A4" w:rsidRDefault="006112BF" w:rsidP="003B0AA0">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lastRenderedPageBreak/>
        <w:t>Investment property</w:t>
      </w:r>
    </w:p>
    <w:p w14:paraId="5A1F7038"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p>
    <w:p w14:paraId="0320F395"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Investment properties are properties which are held to earn rental income, for capital appreciation or for both, but not for sale in the ordinary course of business, use in the production or supply of goods or services or for administrative purposes.</w:t>
      </w:r>
    </w:p>
    <w:p w14:paraId="222D4970"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p>
    <w:p w14:paraId="3E670AE8" w14:textId="2A4C0EDA" w:rsidR="006112BF" w:rsidRPr="00A928A4" w:rsidRDefault="006112B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Investment properties are stated at cost less accumulated depreciation and accumulated impairment losses.</w:t>
      </w:r>
    </w:p>
    <w:p w14:paraId="121A4020"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p>
    <w:p w14:paraId="141AB6F0"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use and capitalized borrowing costs.</w:t>
      </w:r>
    </w:p>
    <w:p w14:paraId="5FE8C836"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p>
    <w:p w14:paraId="0055B436"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Depreciation is charged to profit or loss on a straight-line basis over the estimated useful lives of each property. The estimated useful lives are as follows:</w:t>
      </w:r>
    </w:p>
    <w:p w14:paraId="72EF2101"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112BF" w:rsidRPr="00A928A4" w14:paraId="7888E81D" w14:textId="77777777" w:rsidTr="00B726C5">
        <w:tc>
          <w:tcPr>
            <w:tcW w:w="4785" w:type="dxa"/>
          </w:tcPr>
          <w:p w14:paraId="5AD215B4" w14:textId="77777777" w:rsidR="006112BF" w:rsidRPr="00A928A4" w:rsidRDefault="006112BF" w:rsidP="003B0AA0">
            <w:pPr>
              <w:pStyle w:val="BlockText"/>
              <w:spacing w:before="0" w:line="240" w:lineRule="auto"/>
              <w:ind w:left="0" w:right="0"/>
              <w:jc w:val="thaiDistribute"/>
              <w:rPr>
                <w:rFonts w:cs="Times New Roman"/>
                <w:sz w:val="22"/>
                <w:szCs w:val="22"/>
                <w:lang w:val="en-GB"/>
              </w:rPr>
            </w:pPr>
          </w:p>
        </w:tc>
        <w:tc>
          <w:tcPr>
            <w:tcW w:w="1920" w:type="dxa"/>
          </w:tcPr>
          <w:p w14:paraId="489789A9" w14:textId="77777777" w:rsidR="006112BF" w:rsidRPr="00A928A4" w:rsidRDefault="006112BF" w:rsidP="003B0AA0">
            <w:pPr>
              <w:pStyle w:val="BlockText"/>
              <w:spacing w:before="0" w:line="240" w:lineRule="auto"/>
              <w:ind w:left="0" w:right="0"/>
              <w:jc w:val="right"/>
              <w:rPr>
                <w:rFonts w:cs="Times New Roman"/>
                <w:sz w:val="22"/>
                <w:szCs w:val="22"/>
                <w:lang w:val="en-GB"/>
              </w:rPr>
            </w:pPr>
            <w:r w:rsidRPr="00A928A4">
              <w:rPr>
                <w:rFonts w:cs="Times New Roman"/>
                <w:sz w:val="22"/>
                <w:szCs w:val="22"/>
                <w:lang w:val="en-GB"/>
              </w:rPr>
              <w:t>Years</w:t>
            </w:r>
          </w:p>
        </w:tc>
      </w:tr>
      <w:tr w:rsidR="006112BF" w:rsidRPr="00A928A4" w14:paraId="68516B44" w14:textId="77777777" w:rsidTr="00B726C5">
        <w:tc>
          <w:tcPr>
            <w:tcW w:w="4785" w:type="dxa"/>
          </w:tcPr>
          <w:p w14:paraId="373DAAEE" w14:textId="77777777" w:rsidR="006112BF" w:rsidRPr="00A928A4" w:rsidRDefault="006112BF" w:rsidP="003B0AA0">
            <w:pPr>
              <w:pStyle w:val="BlockText"/>
              <w:spacing w:before="0" w:line="240" w:lineRule="auto"/>
              <w:ind w:left="387" w:right="0"/>
              <w:jc w:val="thaiDistribute"/>
              <w:rPr>
                <w:rFonts w:cs="Times New Roman"/>
                <w:sz w:val="22"/>
                <w:szCs w:val="22"/>
                <w:lang w:val="en-GB"/>
              </w:rPr>
            </w:pPr>
            <w:r w:rsidRPr="00A928A4">
              <w:rPr>
                <w:rFonts w:cs="Times New Roman"/>
                <w:sz w:val="22"/>
                <w:szCs w:val="22"/>
                <w:lang w:val="en-GB"/>
              </w:rPr>
              <w:t>Buildings</w:t>
            </w:r>
          </w:p>
        </w:tc>
        <w:tc>
          <w:tcPr>
            <w:tcW w:w="1920" w:type="dxa"/>
          </w:tcPr>
          <w:p w14:paraId="53D332D1" w14:textId="3C1846FB" w:rsidR="006112BF" w:rsidRPr="00A928A4" w:rsidRDefault="006112BF" w:rsidP="003B0AA0">
            <w:pPr>
              <w:pStyle w:val="BlockText"/>
              <w:spacing w:before="0" w:line="240" w:lineRule="auto"/>
              <w:ind w:left="0" w:right="0"/>
              <w:jc w:val="center"/>
              <w:rPr>
                <w:rFonts w:cs="Times New Roman"/>
                <w:sz w:val="22"/>
                <w:szCs w:val="22"/>
                <w:lang w:val="en-GB"/>
              </w:rPr>
            </w:pPr>
            <w:r w:rsidRPr="00A928A4">
              <w:rPr>
                <w:rFonts w:cs="Times New Roman"/>
                <w:sz w:val="22"/>
                <w:szCs w:val="22"/>
                <w:lang w:val="en-GB"/>
              </w:rPr>
              <w:t>16 - 20</w:t>
            </w:r>
          </w:p>
        </w:tc>
      </w:tr>
    </w:tbl>
    <w:p w14:paraId="168D0CC3" w14:textId="77777777" w:rsidR="006112BF" w:rsidRPr="00A928A4" w:rsidRDefault="006112BF" w:rsidP="003B0AA0">
      <w:pPr>
        <w:pStyle w:val="BlockText"/>
        <w:spacing w:before="0" w:line="240" w:lineRule="auto"/>
        <w:ind w:left="423" w:right="0"/>
        <w:jc w:val="thaiDistribute"/>
        <w:rPr>
          <w:rFonts w:cs="Times New Roman"/>
          <w:sz w:val="22"/>
          <w:szCs w:val="22"/>
          <w:lang w:val="en-GB"/>
        </w:rPr>
      </w:pPr>
    </w:p>
    <w:p w14:paraId="3C2F4E63" w14:textId="163AC73E"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Depreciation is included in determining income and no depreciation is provided for land</w:t>
      </w:r>
      <w:r w:rsidR="001F38D1">
        <w:rPr>
          <w:rFonts w:cs="Times New Roman"/>
          <w:sz w:val="22"/>
          <w:szCs w:val="22"/>
          <w:lang w:val="en-GB"/>
        </w:rPr>
        <w:t xml:space="preserve"> </w:t>
      </w:r>
      <w:r w:rsidR="001F38D1" w:rsidRPr="001F38D1">
        <w:rPr>
          <w:rFonts w:cs="Times New Roman"/>
          <w:sz w:val="22"/>
          <w:szCs w:val="22"/>
          <w:lang w:val="en-GB"/>
        </w:rPr>
        <w:t>and construction in progress.</w:t>
      </w:r>
    </w:p>
    <w:p w14:paraId="6D0EA29D" w14:textId="6BBAEDCC" w:rsidR="006112BF" w:rsidRPr="00A928A4" w:rsidRDefault="006112BF" w:rsidP="003B0AA0">
      <w:pPr>
        <w:pStyle w:val="BlockText"/>
        <w:spacing w:before="0" w:line="240" w:lineRule="auto"/>
        <w:ind w:left="418" w:right="0"/>
        <w:jc w:val="thaiDistribute"/>
        <w:rPr>
          <w:rFonts w:cs="Times New Roman"/>
          <w:sz w:val="22"/>
          <w:szCs w:val="22"/>
          <w:lang w:val="en-GB"/>
        </w:rPr>
      </w:pPr>
    </w:p>
    <w:p w14:paraId="65814DC1"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Subsequent costs</w:t>
      </w:r>
    </w:p>
    <w:p w14:paraId="2C90D488"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4B364311" w14:textId="2D613D80"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The cost of replacing a part of an item of property, plant and equipment is recognized in the carrying amount of the item if it is probable that the future economic benefits embodied within the part will flow to </w:t>
      </w:r>
      <w:r w:rsidRPr="00A928A4">
        <w:rPr>
          <w:rFonts w:cs="Times New Roman"/>
          <w:sz w:val="22"/>
          <w:szCs w:val="22"/>
        </w:rPr>
        <w:t>the Company</w:t>
      </w:r>
      <w:r w:rsidRPr="00A928A4">
        <w:rPr>
          <w:rFonts w:cs="Times New Roman"/>
          <w:sz w:val="22"/>
          <w:szCs w:val="22"/>
          <w:lang w:val="en-GB"/>
        </w:rPr>
        <w:t>, and its cost can be measured reliably. The carrying amount of the replaced part is derecognized. The costs of the day-to-day servicing of property, plant and equipment are recognized in profit or loss as incurred.</w:t>
      </w:r>
    </w:p>
    <w:p w14:paraId="7BB7BEF6"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5325D0C3"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Reclassification to property, plant and equipment</w:t>
      </w:r>
    </w:p>
    <w:p w14:paraId="6CC6AA2B"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445E01A5" w14:textId="1C7B31F4"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When the use of an investment properties changes such that it is reclassified as property, plant and equipment, its carrying amount at the date of reclassification becomes its cost for subsequent accounting</w:t>
      </w:r>
    </w:p>
    <w:p w14:paraId="776ECE3A" w14:textId="77777777" w:rsidR="006112BF" w:rsidRPr="00A928A4" w:rsidRDefault="006112BF" w:rsidP="003B0AA0">
      <w:pPr>
        <w:pStyle w:val="BlockText"/>
        <w:spacing w:before="0" w:line="240" w:lineRule="auto"/>
        <w:ind w:left="418" w:right="0"/>
        <w:jc w:val="thaiDistribute"/>
        <w:rPr>
          <w:rFonts w:cs="Times New Roman"/>
          <w:b/>
          <w:bCs/>
          <w:sz w:val="22"/>
          <w:szCs w:val="22"/>
          <w:lang w:val="en-GB"/>
        </w:rPr>
      </w:pPr>
    </w:p>
    <w:p w14:paraId="1AF1FE8B" w14:textId="19D765F3" w:rsidR="006112BF" w:rsidRPr="00A928A4" w:rsidRDefault="006112BF" w:rsidP="003B0AA0">
      <w:pPr>
        <w:pStyle w:val="BlockText"/>
        <w:spacing w:before="0" w:line="240" w:lineRule="auto"/>
        <w:ind w:left="418" w:right="0"/>
        <w:jc w:val="thaiDistribute"/>
        <w:rPr>
          <w:rFonts w:cs="Times New Roman"/>
          <w:b/>
          <w:bCs/>
          <w:sz w:val="22"/>
          <w:szCs w:val="22"/>
          <w:lang w:val="en-GB"/>
        </w:rPr>
      </w:pPr>
      <w:r w:rsidRPr="00A928A4">
        <w:rPr>
          <w:rFonts w:cs="Times New Roman"/>
          <w:b/>
          <w:bCs/>
          <w:sz w:val="22"/>
          <w:szCs w:val="22"/>
          <w:lang w:val="en-GB"/>
        </w:rPr>
        <w:t xml:space="preserve">Property, plant and equipment </w:t>
      </w:r>
    </w:p>
    <w:p w14:paraId="50BEE8A5"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46EFED17"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Owned assets</w:t>
      </w:r>
    </w:p>
    <w:p w14:paraId="7D675B73"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012C51A7"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Land is stated at cost</w:t>
      </w:r>
      <w:r w:rsidRPr="00A928A4">
        <w:rPr>
          <w:rFonts w:cs="Times New Roman"/>
          <w:sz w:val="22"/>
          <w:szCs w:val="22"/>
        </w:rPr>
        <w:t xml:space="preserve"> less allowance for impairment losses (if any)</w:t>
      </w:r>
      <w:r w:rsidRPr="00A928A4">
        <w:rPr>
          <w:rFonts w:cs="Times New Roman"/>
          <w:sz w:val="22"/>
          <w:szCs w:val="22"/>
          <w:lang w:val="en-GB"/>
        </w:rPr>
        <w:t xml:space="preserve">. </w:t>
      </w:r>
    </w:p>
    <w:p w14:paraId="1C452559"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1C2C9E9B"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Plant and equipment are stated at cost less accumulated depreciation and allowance for impairment losses (if any).</w:t>
      </w:r>
    </w:p>
    <w:p w14:paraId="76CD7443"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42F22FA1"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 </w:t>
      </w:r>
    </w:p>
    <w:p w14:paraId="601A0A54"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620B265C"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Purchased software that is integral to the functionality of the related equipment is capitalized as part of that equipment. </w:t>
      </w:r>
    </w:p>
    <w:p w14:paraId="60CB7C33"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79689620"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3C545584"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0A618797"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lastRenderedPageBreak/>
        <w:t>Gains and losses on disposal of an item of property, plant and equipment are determined as the difference between the net disposal proceeds less cost to sale</w:t>
      </w:r>
      <w:r w:rsidRPr="00A928A4">
        <w:rPr>
          <w:rFonts w:cs="Times New Roman"/>
          <w:sz w:val="22"/>
          <w:szCs w:val="22"/>
          <w:cs/>
          <w:lang w:val="en-GB"/>
        </w:rPr>
        <w:t xml:space="preserve"> </w:t>
      </w:r>
      <w:r w:rsidRPr="00A928A4">
        <w:rPr>
          <w:rFonts w:cs="Times New Roman"/>
          <w:sz w:val="22"/>
          <w:szCs w:val="22"/>
        </w:rPr>
        <w:t xml:space="preserve">and </w:t>
      </w:r>
      <w:r w:rsidRPr="00A928A4">
        <w:rPr>
          <w:rFonts w:cs="Times New Roman"/>
          <w:sz w:val="22"/>
          <w:szCs w:val="22"/>
          <w:lang w:val="en-GB"/>
        </w:rPr>
        <w:t>the carrying amount of property, plant and equipment, and are recognized net within other income or other expenses in profit or loss.</w:t>
      </w:r>
    </w:p>
    <w:p w14:paraId="5A9B6F24" w14:textId="77777777" w:rsidR="006112BF" w:rsidRPr="00A928A4" w:rsidRDefault="006112BF" w:rsidP="003B0AA0">
      <w:pPr>
        <w:pStyle w:val="BlockText"/>
        <w:spacing w:before="0" w:line="240" w:lineRule="auto"/>
        <w:ind w:left="418" w:right="0"/>
        <w:jc w:val="thaiDistribute"/>
        <w:rPr>
          <w:rFonts w:cs="Times New Roman"/>
          <w:sz w:val="22"/>
          <w:szCs w:val="22"/>
          <w:lang w:val="en-GB"/>
        </w:rPr>
      </w:pPr>
    </w:p>
    <w:p w14:paraId="18039644" w14:textId="42E28C59" w:rsidR="006112BF" w:rsidRPr="00A928A4" w:rsidRDefault="006112BF"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An item of plant and equipment is derecognized upon disposal or when no future economic benefits are expected from its use or disposal. Any gain or loss arising on disposal of an asset is included in profit or loss when the asset is derecognized</w:t>
      </w:r>
    </w:p>
    <w:p w14:paraId="766ED194"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p>
    <w:p w14:paraId="146B0F22"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Reclassification to investment properties</w:t>
      </w:r>
    </w:p>
    <w:p w14:paraId="6A304246"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p>
    <w:p w14:paraId="586B56BD"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When the use of a property changes from owner-occupied to investment properties, its carrying amount is recognized and reclassified as investment properties.</w:t>
      </w:r>
    </w:p>
    <w:p w14:paraId="28EB6C4D"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p>
    <w:p w14:paraId="6AA67F11"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Subsequent costs</w:t>
      </w:r>
    </w:p>
    <w:p w14:paraId="106598C1"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p>
    <w:p w14:paraId="24A1D4F8" w14:textId="60135AB7" w:rsidR="006135EE" w:rsidRPr="00A928A4" w:rsidRDefault="006135EE"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 xml:space="preserve">The cost of replacing a part of an item of property, plant and equipment and cost of renovations are recognized in the carrying amount of the item if it is probable that the future economic benefits embodied within the part will flow to </w:t>
      </w:r>
      <w:r w:rsidRPr="00A928A4">
        <w:rPr>
          <w:rFonts w:cs="Times New Roman"/>
          <w:sz w:val="22"/>
          <w:szCs w:val="22"/>
        </w:rPr>
        <w:t>the Company within more than one accounting period</w:t>
      </w:r>
      <w:r w:rsidRPr="00A928A4">
        <w:rPr>
          <w:rFonts w:cs="Times New Roman"/>
          <w:sz w:val="22"/>
          <w:szCs w:val="22"/>
          <w:lang w:val="en-GB"/>
        </w:rPr>
        <w:t>, and its cost can be measured reliably. The carrying amount of the replaced part is derecognized. The costs of the day-to-day servicing of property, plant and equipment are recognized in profit or loss as incurred.</w:t>
      </w:r>
    </w:p>
    <w:p w14:paraId="285A5D75"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p>
    <w:p w14:paraId="2DC016E4"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Depreciation</w:t>
      </w:r>
    </w:p>
    <w:p w14:paraId="3D3AE3F2"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p>
    <w:p w14:paraId="1747A0D2"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Depreciation is calculated based on the depreciable amount of plant and equipment, which is the cost of an asset, or other amount substituted for cost, less its residual value.</w:t>
      </w:r>
    </w:p>
    <w:p w14:paraId="31F14CF7"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p>
    <w:p w14:paraId="11226DCF"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Assets from cost of replacement and cost of renovations are depreciated over the remaining useful life of the related asset.</w:t>
      </w:r>
    </w:p>
    <w:p w14:paraId="70DB5C03" w14:textId="77777777" w:rsidR="006135EE" w:rsidRPr="00A928A4" w:rsidRDefault="006135EE" w:rsidP="003B0AA0">
      <w:pPr>
        <w:pStyle w:val="BlockText"/>
        <w:spacing w:before="0" w:line="240" w:lineRule="auto"/>
        <w:ind w:left="418" w:right="0"/>
        <w:jc w:val="thaiDistribute"/>
        <w:rPr>
          <w:rFonts w:cs="Times New Roman"/>
          <w:sz w:val="22"/>
          <w:szCs w:val="22"/>
          <w:lang w:val="en-GB"/>
        </w:rPr>
      </w:pPr>
    </w:p>
    <w:p w14:paraId="2A65D9AD" w14:textId="6CFC64C8" w:rsidR="006135EE" w:rsidRPr="00A928A4" w:rsidRDefault="006135EE" w:rsidP="003B0AA0">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Depreciation is calculated basing on a straight-line basis over the estimated useful lives of each component of an item of assets. The estimated useful lives are as follows:</w:t>
      </w:r>
    </w:p>
    <w:p w14:paraId="205C7B9F" w14:textId="77777777" w:rsidR="006135EE" w:rsidRPr="00A928A4" w:rsidRDefault="006135EE" w:rsidP="006135EE">
      <w:pPr>
        <w:pStyle w:val="BlockText"/>
        <w:spacing w:before="0"/>
        <w:ind w:left="423" w:right="0"/>
        <w:jc w:val="thaiDistribute"/>
        <w:rPr>
          <w:rFonts w:cs="Times New Roman"/>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135EE" w:rsidRPr="00A928A4" w14:paraId="6017AF41" w14:textId="77777777" w:rsidTr="00B726C5">
        <w:tc>
          <w:tcPr>
            <w:tcW w:w="4785" w:type="dxa"/>
          </w:tcPr>
          <w:p w14:paraId="16FF37F7" w14:textId="77777777" w:rsidR="006135EE" w:rsidRPr="00A928A4" w:rsidRDefault="006135EE" w:rsidP="00B726C5">
            <w:pPr>
              <w:pStyle w:val="BlockText"/>
              <w:spacing w:before="0"/>
              <w:ind w:left="0" w:right="0"/>
              <w:jc w:val="thaiDistribute"/>
              <w:rPr>
                <w:rFonts w:cs="Times New Roman"/>
                <w:sz w:val="22"/>
                <w:szCs w:val="22"/>
                <w:lang w:val="en-GB"/>
              </w:rPr>
            </w:pPr>
          </w:p>
        </w:tc>
        <w:tc>
          <w:tcPr>
            <w:tcW w:w="1920" w:type="dxa"/>
          </w:tcPr>
          <w:p w14:paraId="5812B0DB" w14:textId="77777777" w:rsidR="006135EE" w:rsidRPr="00A928A4" w:rsidRDefault="006135EE" w:rsidP="008C3D5D">
            <w:pPr>
              <w:pStyle w:val="BlockText"/>
              <w:spacing w:before="0"/>
              <w:ind w:left="0" w:right="0"/>
              <w:jc w:val="center"/>
              <w:rPr>
                <w:rFonts w:cs="Times New Roman"/>
                <w:sz w:val="22"/>
                <w:szCs w:val="22"/>
                <w:lang w:val="en-GB"/>
              </w:rPr>
            </w:pPr>
            <w:r w:rsidRPr="00A928A4">
              <w:rPr>
                <w:rFonts w:cs="Times New Roman"/>
                <w:sz w:val="22"/>
                <w:szCs w:val="22"/>
                <w:lang w:val="en-GB"/>
              </w:rPr>
              <w:t>Years</w:t>
            </w:r>
          </w:p>
        </w:tc>
      </w:tr>
      <w:tr w:rsidR="006135EE" w:rsidRPr="00A928A4" w14:paraId="6F1BFA53" w14:textId="77777777" w:rsidTr="00B726C5">
        <w:tc>
          <w:tcPr>
            <w:tcW w:w="4785" w:type="dxa"/>
          </w:tcPr>
          <w:p w14:paraId="07AB2775" w14:textId="77777777" w:rsidR="006135EE" w:rsidRPr="00A928A4" w:rsidRDefault="006135EE" w:rsidP="00B726C5">
            <w:pPr>
              <w:pStyle w:val="BlockText"/>
              <w:spacing w:before="0"/>
              <w:ind w:left="387" w:right="0"/>
              <w:jc w:val="thaiDistribute"/>
              <w:rPr>
                <w:rFonts w:cs="Times New Roman"/>
                <w:sz w:val="22"/>
                <w:szCs w:val="22"/>
                <w:lang w:val="en-GB"/>
              </w:rPr>
            </w:pPr>
            <w:r w:rsidRPr="00A928A4">
              <w:rPr>
                <w:rFonts w:cs="Times New Roman"/>
                <w:sz w:val="22"/>
                <w:szCs w:val="22"/>
                <w:lang w:val="en-GB"/>
              </w:rPr>
              <w:t>Buildings</w:t>
            </w:r>
          </w:p>
        </w:tc>
        <w:tc>
          <w:tcPr>
            <w:tcW w:w="1920" w:type="dxa"/>
          </w:tcPr>
          <w:p w14:paraId="4C157AFC" w14:textId="0F409637" w:rsidR="006135EE" w:rsidRPr="00A928A4" w:rsidRDefault="00EA149F" w:rsidP="00B726C5">
            <w:pPr>
              <w:pStyle w:val="BlockText"/>
              <w:spacing w:before="0"/>
              <w:ind w:left="0" w:right="0"/>
              <w:jc w:val="center"/>
              <w:rPr>
                <w:rFonts w:cs="Times New Roman"/>
                <w:sz w:val="22"/>
                <w:szCs w:val="22"/>
                <w:lang w:val="en-GB"/>
              </w:rPr>
            </w:pPr>
            <w:r>
              <w:rPr>
                <w:rFonts w:cs="Times New Roman"/>
                <w:sz w:val="22"/>
                <w:szCs w:val="22"/>
                <w:lang w:val="en-GB"/>
              </w:rPr>
              <w:t>3 - 20</w:t>
            </w:r>
          </w:p>
        </w:tc>
      </w:tr>
      <w:tr w:rsidR="006135EE" w:rsidRPr="00A928A4" w14:paraId="2C526F77" w14:textId="77777777" w:rsidTr="00B726C5">
        <w:tc>
          <w:tcPr>
            <w:tcW w:w="4785" w:type="dxa"/>
          </w:tcPr>
          <w:p w14:paraId="410E6765" w14:textId="77777777" w:rsidR="006135EE" w:rsidRPr="00A928A4" w:rsidRDefault="006135EE" w:rsidP="00B726C5">
            <w:pPr>
              <w:pStyle w:val="BlockText"/>
              <w:spacing w:before="0"/>
              <w:ind w:left="387" w:right="0"/>
              <w:jc w:val="thaiDistribute"/>
              <w:rPr>
                <w:rFonts w:cs="Times New Roman"/>
                <w:sz w:val="22"/>
                <w:szCs w:val="22"/>
                <w:lang w:val="en-GB"/>
              </w:rPr>
            </w:pPr>
            <w:r w:rsidRPr="00A928A4">
              <w:rPr>
                <w:rFonts w:cs="Times New Roman"/>
                <w:sz w:val="22"/>
                <w:szCs w:val="22"/>
                <w:lang w:val="en-GB"/>
              </w:rPr>
              <w:t>Office equipment</w:t>
            </w:r>
          </w:p>
        </w:tc>
        <w:tc>
          <w:tcPr>
            <w:tcW w:w="1920" w:type="dxa"/>
          </w:tcPr>
          <w:p w14:paraId="60A16FFF" w14:textId="1FFC4CCA" w:rsidR="006135EE" w:rsidRPr="00A928A4" w:rsidRDefault="00EA149F" w:rsidP="00B726C5">
            <w:pPr>
              <w:pStyle w:val="BlockText"/>
              <w:spacing w:before="0"/>
              <w:ind w:left="0" w:right="0"/>
              <w:jc w:val="center"/>
              <w:rPr>
                <w:rFonts w:cs="Times New Roman"/>
                <w:sz w:val="22"/>
                <w:szCs w:val="22"/>
                <w:lang w:val="en-GB"/>
              </w:rPr>
            </w:pPr>
            <w:r>
              <w:rPr>
                <w:rFonts w:cs="Times New Roman"/>
                <w:sz w:val="22"/>
                <w:szCs w:val="22"/>
                <w:lang w:val="en-GB"/>
              </w:rPr>
              <w:t>5</w:t>
            </w:r>
          </w:p>
        </w:tc>
      </w:tr>
      <w:tr w:rsidR="006135EE" w:rsidRPr="00A928A4" w14:paraId="359EB1F8" w14:textId="77777777" w:rsidTr="00B726C5">
        <w:tc>
          <w:tcPr>
            <w:tcW w:w="4785" w:type="dxa"/>
          </w:tcPr>
          <w:p w14:paraId="36671649" w14:textId="77777777" w:rsidR="006135EE" w:rsidRPr="00A928A4" w:rsidRDefault="006135EE" w:rsidP="00B726C5">
            <w:pPr>
              <w:pStyle w:val="BlockText"/>
              <w:spacing w:before="0"/>
              <w:ind w:left="387" w:right="0"/>
              <w:jc w:val="thaiDistribute"/>
              <w:rPr>
                <w:rFonts w:cs="Times New Roman"/>
                <w:sz w:val="22"/>
                <w:szCs w:val="22"/>
                <w:lang w:val="en-GB"/>
              </w:rPr>
            </w:pPr>
            <w:r w:rsidRPr="00A928A4">
              <w:rPr>
                <w:rFonts w:cs="Times New Roman"/>
                <w:sz w:val="22"/>
                <w:szCs w:val="22"/>
                <w:lang w:val="en-GB"/>
              </w:rPr>
              <w:t>Vehicles</w:t>
            </w:r>
          </w:p>
        </w:tc>
        <w:tc>
          <w:tcPr>
            <w:tcW w:w="1920" w:type="dxa"/>
          </w:tcPr>
          <w:p w14:paraId="2BCEBFBE" w14:textId="73A1C17E" w:rsidR="006135EE" w:rsidRPr="00A928A4" w:rsidRDefault="00EA149F" w:rsidP="00B726C5">
            <w:pPr>
              <w:pStyle w:val="BlockText"/>
              <w:spacing w:before="0"/>
              <w:ind w:left="0" w:right="0"/>
              <w:jc w:val="center"/>
              <w:rPr>
                <w:rFonts w:cs="Times New Roman"/>
                <w:sz w:val="22"/>
                <w:szCs w:val="22"/>
                <w:lang w:val="en-GB"/>
              </w:rPr>
            </w:pPr>
            <w:r>
              <w:rPr>
                <w:rFonts w:cs="Times New Roman"/>
                <w:sz w:val="22"/>
                <w:szCs w:val="22"/>
                <w:lang w:val="en-GB"/>
              </w:rPr>
              <w:t>5</w:t>
            </w:r>
          </w:p>
        </w:tc>
      </w:tr>
    </w:tbl>
    <w:p w14:paraId="241E37AF" w14:textId="77777777" w:rsidR="006135EE" w:rsidRPr="00A928A4" w:rsidRDefault="006135EE" w:rsidP="003B0AA0">
      <w:pPr>
        <w:pStyle w:val="BlockText"/>
        <w:spacing w:before="0" w:line="240" w:lineRule="auto"/>
        <w:ind w:left="423" w:right="0"/>
        <w:jc w:val="thaiDistribute"/>
        <w:rPr>
          <w:rFonts w:cs="Times New Roman"/>
          <w:sz w:val="22"/>
          <w:szCs w:val="22"/>
          <w:lang w:val="en-GB"/>
        </w:rPr>
      </w:pPr>
    </w:p>
    <w:p w14:paraId="364AFE14" w14:textId="77777777" w:rsidR="006135EE" w:rsidRPr="00A928A4" w:rsidRDefault="006135EE" w:rsidP="008C3D5D">
      <w:pPr>
        <w:pStyle w:val="BlockText"/>
        <w:spacing w:before="0" w:line="240" w:lineRule="auto"/>
        <w:ind w:left="418" w:right="0"/>
        <w:jc w:val="thaiDistribute"/>
        <w:rPr>
          <w:rFonts w:cs="Times New Roman"/>
          <w:sz w:val="22"/>
          <w:szCs w:val="22"/>
          <w:lang w:val="en-GB"/>
        </w:rPr>
      </w:pPr>
      <w:r w:rsidRPr="00A928A4">
        <w:rPr>
          <w:rFonts w:cs="Times New Roman"/>
          <w:sz w:val="22"/>
          <w:szCs w:val="22"/>
          <w:lang w:val="en-GB"/>
        </w:rPr>
        <w:t>Depreciation is recognized as an expense in profit or loss.</w:t>
      </w:r>
    </w:p>
    <w:p w14:paraId="3776DA8F" w14:textId="77777777" w:rsidR="00B1797B" w:rsidRDefault="00B1797B" w:rsidP="00B1797B">
      <w:pPr>
        <w:pStyle w:val="BlockText"/>
        <w:spacing w:before="0" w:line="240" w:lineRule="auto"/>
        <w:ind w:left="418" w:right="0"/>
        <w:jc w:val="thaiDistribute"/>
        <w:rPr>
          <w:rFonts w:cs="Times New Roman"/>
          <w:sz w:val="22"/>
          <w:szCs w:val="22"/>
          <w:lang w:val="en-GB"/>
        </w:rPr>
      </w:pPr>
    </w:p>
    <w:p w14:paraId="24A8BCBE" w14:textId="76B20462" w:rsidR="00B1797B" w:rsidRDefault="00B1797B" w:rsidP="00B1797B">
      <w:pPr>
        <w:pStyle w:val="BlockText"/>
        <w:spacing w:before="0" w:line="240" w:lineRule="auto"/>
        <w:ind w:left="418" w:right="0"/>
        <w:jc w:val="thaiDistribute"/>
        <w:rPr>
          <w:rFonts w:cstheme="minorBidi"/>
          <w:sz w:val="22"/>
          <w:szCs w:val="22"/>
          <w:lang w:val="en-GB"/>
        </w:rPr>
      </w:pPr>
      <w:r w:rsidRPr="00A928A4">
        <w:rPr>
          <w:rFonts w:cs="Times New Roman"/>
          <w:sz w:val="22"/>
          <w:szCs w:val="22"/>
          <w:lang w:val="en-GB"/>
        </w:rPr>
        <w:t>No depreciation is provided on freehold land or assets under construction.</w:t>
      </w:r>
    </w:p>
    <w:p w14:paraId="265F2A66" w14:textId="77777777" w:rsidR="00B856B1" w:rsidRPr="00B856B1" w:rsidRDefault="00B856B1" w:rsidP="00B1797B">
      <w:pPr>
        <w:pStyle w:val="BlockText"/>
        <w:spacing w:before="0" w:line="240" w:lineRule="auto"/>
        <w:ind w:left="418" w:right="0"/>
        <w:jc w:val="thaiDistribute"/>
        <w:rPr>
          <w:rFonts w:cstheme="minorBidi"/>
          <w:sz w:val="22"/>
          <w:szCs w:val="22"/>
          <w:lang w:val="en-GB"/>
        </w:rPr>
      </w:pPr>
    </w:p>
    <w:p w14:paraId="48987F5E" w14:textId="4C7A7D4E" w:rsidR="00B856B1" w:rsidRPr="00B856B1" w:rsidRDefault="00B856B1" w:rsidP="00B856B1">
      <w:pPr>
        <w:pStyle w:val="BlockText"/>
        <w:spacing w:before="0" w:line="240" w:lineRule="auto"/>
        <w:ind w:left="418" w:right="0"/>
        <w:jc w:val="thaiDistribute"/>
        <w:rPr>
          <w:rFonts w:cs="Times New Roman"/>
          <w:sz w:val="22"/>
          <w:szCs w:val="22"/>
          <w:cs/>
          <w:lang w:val="en-GB"/>
        </w:rPr>
      </w:pPr>
      <w:r w:rsidRPr="00DE4870">
        <w:rPr>
          <w:rFonts w:cs="Times New Roman"/>
          <w:sz w:val="22"/>
          <w:szCs w:val="22"/>
          <w:lang w:val="en-GB"/>
        </w:rPr>
        <w:t>The residual value of an asset is the estimated amount that an entity would currently obtain from disposal of the asset, after deducting the estimated costs of disposal, if the asset were already of the age and in the</w:t>
      </w:r>
      <w:r w:rsidRPr="00B856B1">
        <w:rPr>
          <w:rFonts w:cs="Times New Roman"/>
          <w:sz w:val="22"/>
          <w:szCs w:val="22"/>
          <w:lang w:val="en-GB"/>
        </w:rPr>
        <w:t xml:space="preserve"> condition expected at the end of its useful life.</w:t>
      </w:r>
    </w:p>
    <w:p w14:paraId="6D728681" w14:textId="77777777" w:rsidR="001F38D1" w:rsidRDefault="001F38D1" w:rsidP="00B1797B">
      <w:pPr>
        <w:pStyle w:val="BlockText"/>
        <w:spacing w:before="0" w:line="240" w:lineRule="auto"/>
        <w:ind w:left="418" w:right="0"/>
        <w:jc w:val="thaiDistribute"/>
        <w:rPr>
          <w:rFonts w:cs="Times New Roman"/>
          <w:sz w:val="22"/>
          <w:szCs w:val="22"/>
          <w:lang w:val="en-GB"/>
        </w:rPr>
      </w:pPr>
    </w:p>
    <w:p w14:paraId="21741381" w14:textId="0231E3FE" w:rsidR="00D72156" w:rsidRPr="00D72156" w:rsidRDefault="00D72156" w:rsidP="00D72156">
      <w:pPr>
        <w:pStyle w:val="BlockText"/>
        <w:spacing w:before="0" w:line="240" w:lineRule="auto"/>
        <w:ind w:left="418" w:right="0"/>
        <w:jc w:val="thaiDistribute"/>
        <w:rPr>
          <w:rFonts w:cs="Times New Roman"/>
          <w:sz w:val="22"/>
          <w:szCs w:val="22"/>
          <w:lang w:val="en-GB"/>
        </w:rPr>
      </w:pPr>
      <w:r w:rsidRPr="00D72156">
        <w:rPr>
          <w:rFonts w:cs="Times New Roman"/>
          <w:sz w:val="22"/>
          <w:szCs w:val="22"/>
          <w:lang w:val="en-GB"/>
        </w:rPr>
        <w:t xml:space="preserve">The </w:t>
      </w:r>
      <w:r w:rsidR="00B856B1">
        <w:rPr>
          <w:rFonts w:cs="Times New Roman"/>
          <w:sz w:val="22"/>
          <w:szCs w:val="22"/>
          <w:lang w:val="en-GB"/>
        </w:rPr>
        <w:t xml:space="preserve">depreciation methods, </w:t>
      </w:r>
      <w:r w:rsidRPr="00D72156">
        <w:rPr>
          <w:rFonts w:cs="Times New Roman"/>
          <w:sz w:val="22"/>
          <w:szCs w:val="22"/>
          <w:lang w:val="en-GB"/>
        </w:rPr>
        <w:t>residual value and the useful life of an asset should be reviewed at least at each financial year-end and, if expectations differ from previous estimates, any change is accounted for prospectively as a change in estimate.</w:t>
      </w:r>
    </w:p>
    <w:p w14:paraId="5C52E014" w14:textId="77777777" w:rsidR="001F38D1" w:rsidRPr="00D72156" w:rsidRDefault="001F38D1" w:rsidP="00B1797B">
      <w:pPr>
        <w:pStyle w:val="BlockText"/>
        <w:spacing w:before="0" w:line="240" w:lineRule="auto"/>
        <w:ind w:left="418" w:right="0"/>
        <w:jc w:val="thaiDistribute"/>
        <w:rPr>
          <w:rFonts w:cs="Times New Roman"/>
          <w:sz w:val="22"/>
          <w:szCs w:val="22"/>
          <w:lang w:val="en-GB"/>
        </w:rPr>
      </w:pPr>
    </w:p>
    <w:p w14:paraId="0D74A8F6" w14:textId="77777777" w:rsidR="003B2A22" w:rsidRPr="00A928A4" w:rsidRDefault="003B2A22" w:rsidP="008C3D5D">
      <w:pPr>
        <w:pStyle w:val="BlockText"/>
        <w:spacing w:before="0" w:line="240" w:lineRule="auto"/>
        <w:ind w:left="418" w:right="0"/>
        <w:jc w:val="thaiDistribute"/>
        <w:rPr>
          <w:rFonts w:cs="Times New Roman"/>
          <w:sz w:val="22"/>
          <w:szCs w:val="22"/>
          <w:lang w:val="en-GB"/>
        </w:rPr>
      </w:pPr>
    </w:p>
    <w:p w14:paraId="58E005DD" w14:textId="77777777" w:rsidR="00B856B1" w:rsidRDefault="00B856B1">
      <w:pPr>
        <w:rPr>
          <w:rFonts w:ascii="Times New Roman"/>
          <w:b/>
          <w:bCs/>
          <w:sz w:val="22"/>
          <w:szCs w:val="28"/>
        </w:rPr>
      </w:pPr>
      <w:r>
        <w:rPr>
          <w:b/>
          <w:bCs/>
          <w:sz w:val="22"/>
          <w:szCs w:val="28"/>
        </w:rPr>
        <w:br w:type="page"/>
      </w:r>
    </w:p>
    <w:p w14:paraId="08879468" w14:textId="2BEA5C34" w:rsidR="003B2A22" w:rsidRPr="00A928A4" w:rsidRDefault="00E53A7E" w:rsidP="003B0AA0">
      <w:pPr>
        <w:pStyle w:val="BlockText"/>
        <w:spacing w:before="0" w:line="240" w:lineRule="auto"/>
        <w:ind w:left="423" w:right="0"/>
        <w:jc w:val="thaiDistribute"/>
        <w:rPr>
          <w:rFonts w:cs="Times New Roman"/>
          <w:b/>
          <w:bCs/>
          <w:sz w:val="22"/>
          <w:szCs w:val="22"/>
          <w:lang w:val="en-GB"/>
        </w:rPr>
      </w:pPr>
      <w:r>
        <w:rPr>
          <w:b/>
          <w:bCs/>
          <w:sz w:val="22"/>
          <w:szCs w:val="28"/>
        </w:rPr>
        <w:lastRenderedPageBreak/>
        <w:t>I</w:t>
      </w:r>
      <w:r w:rsidRPr="00A928A4">
        <w:rPr>
          <w:rFonts w:cs="Times New Roman"/>
          <w:b/>
          <w:bCs/>
          <w:sz w:val="22"/>
          <w:szCs w:val="22"/>
          <w:lang w:val="en-GB"/>
        </w:rPr>
        <w:t>intangible</w:t>
      </w:r>
      <w:r w:rsidR="003B2A22" w:rsidRPr="00A928A4">
        <w:rPr>
          <w:rFonts w:cs="Times New Roman"/>
          <w:b/>
          <w:bCs/>
          <w:sz w:val="22"/>
          <w:szCs w:val="22"/>
          <w:lang w:val="en-GB"/>
        </w:rPr>
        <w:t xml:space="preserve"> assets </w:t>
      </w:r>
    </w:p>
    <w:p w14:paraId="545511C0"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p>
    <w:p w14:paraId="5E96E6E3" w14:textId="53BFE9B9" w:rsidR="003B2A22" w:rsidRPr="00A928A4" w:rsidRDefault="00E53A7E" w:rsidP="003B0AA0">
      <w:pPr>
        <w:pStyle w:val="BlockText"/>
        <w:spacing w:before="0" w:line="240" w:lineRule="auto"/>
        <w:ind w:left="423" w:right="0"/>
        <w:jc w:val="thaiDistribute"/>
        <w:rPr>
          <w:rFonts w:cs="Times New Roman"/>
          <w:sz w:val="22"/>
          <w:szCs w:val="22"/>
          <w:lang w:val="en-GB"/>
        </w:rPr>
      </w:pPr>
      <w:r>
        <w:rPr>
          <w:rFonts w:cs="Times New Roman"/>
          <w:sz w:val="22"/>
          <w:szCs w:val="22"/>
          <w:lang w:val="en-GB"/>
        </w:rPr>
        <w:t>I</w:t>
      </w:r>
      <w:r w:rsidR="003B2A22" w:rsidRPr="00A928A4">
        <w:rPr>
          <w:rFonts w:cs="Times New Roman"/>
          <w:sz w:val="22"/>
          <w:szCs w:val="22"/>
          <w:lang w:val="en-GB"/>
        </w:rPr>
        <w:t>ntangible assets</w:t>
      </w:r>
      <w:r w:rsidR="003B2A22" w:rsidRPr="00A928A4">
        <w:rPr>
          <w:rFonts w:cs="Times New Roman"/>
          <w:sz w:val="22"/>
          <w:szCs w:val="22"/>
        </w:rPr>
        <w:t>, excluding goodwill,</w:t>
      </w:r>
      <w:r w:rsidR="003B2A22" w:rsidRPr="00A928A4">
        <w:rPr>
          <w:rFonts w:cs="Times New Roman"/>
          <w:sz w:val="22"/>
          <w:szCs w:val="22"/>
          <w:lang w:val="en-GB"/>
        </w:rPr>
        <w:t xml:space="preserve"> that are acquired by </w:t>
      </w:r>
      <w:r w:rsidR="003B2A22" w:rsidRPr="00A928A4">
        <w:rPr>
          <w:rFonts w:cs="Times New Roman"/>
          <w:sz w:val="22"/>
          <w:szCs w:val="22"/>
        </w:rPr>
        <w:t xml:space="preserve">the Company </w:t>
      </w:r>
      <w:r w:rsidR="003B2A22" w:rsidRPr="00A928A4">
        <w:rPr>
          <w:rFonts w:cs="Times New Roman"/>
          <w:sz w:val="22"/>
          <w:szCs w:val="22"/>
          <w:lang w:val="en-GB"/>
        </w:rPr>
        <w:t xml:space="preserve">and have finite useful lives are measured at cost less accumulated amortization and allowance for impairment losses (if any). </w:t>
      </w:r>
    </w:p>
    <w:p w14:paraId="5E248122"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p>
    <w:p w14:paraId="397ADA0E" w14:textId="71750AE3" w:rsidR="003B2A22" w:rsidRPr="00A928A4" w:rsidRDefault="003B2A22"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Subsequent expenditure </w:t>
      </w:r>
    </w:p>
    <w:p w14:paraId="390C29B9"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p>
    <w:p w14:paraId="22A9617F" w14:textId="470EAD7F" w:rsidR="003B2A22" w:rsidRDefault="003B2A22"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Subsequent expenditure is capitalized only when it increases the future economic benefits embodied in the specific asset to which it relates. </w:t>
      </w:r>
    </w:p>
    <w:p w14:paraId="1922B715" w14:textId="63D66137" w:rsidR="00E53A7E" w:rsidRDefault="00E53A7E" w:rsidP="003B0AA0">
      <w:pPr>
        <w:pStyle w:val="BlockText"/>
        <w:spacing w:before="0" w:line="240" w:lineRule="auto"/>
        <w:ind w:left="423" w:right="0"/>
        <w:jc w:val="thaiDistribute"/>
        <w:rPr>
          <w:rFonts w:cs="Times New Roman"/>
          <w:sz w:val="22"/>
          <w:szCs w:val="22"/>
          <w:lang w:val="en-GB"/>
        </w:rPr>
      </w:pPr>
    </w:p>
    <w:p w14:paraId="1E7BE7F1" w14:textId="77777777" w:rsidR="00E53A7E" w:rsidRPr="00B856B1" w:rsidRDefault="00E53A7E" w:rsidP="00B856B1">
      <w:pPr>
        <w:pStyle w:val="BlockText"/>
        <w:spacing w:before="0" w:line="240" w:lineRule="auto"/>
        <w:ind w:left="423" w:right="0"/>
        <w:jc w:val="thaiDistribute"/>
        <w:rPr>
          <w:rFonts w:cs="Times New Roman"/>
          <w:sz w:val="22"/>
          <w:szCs w:val="22"/>
          <w:lang w:val="en-GB"/>
        </w:rPr>
      </w:pPr>
      <w:r w:rsidRPr="00B856B1">
        <w:rPr>
          <w:rFonts w:cs="Times New Roman"/>
          <w:sz w:val="22"/>
          <w:szCs w:val="22"/>
          <w:lang w:val="en-GB"/>
        </w:rPr>
        <w:t>All other expenditure, including expenditure on internally generated goodwill and brands, is recognized in profit or loss as incurred.</w:t>
      </w:r>
    </w:p>
    <w:p w14:paraId="2EA45908" w14:textId="77777777" w:rsidR="00B856B1" w:rsidRDefault="00B856B1" w:rsidP="003B0AA0">
      <w:pPr>
        <w:pStyle w:val="BlockText"/>
        <w:spacing w:before="0" w:line="240" w:lineRule="auto"/>
        <w:ind w:left="423" w:right="0"/>
        <w:jc w:val="thaiDistribute"/>
        <w:rPr>
          <w:rFonts w:cstheme="minorBidi"/>
          <w:sz w:val="22"/>
          <w:szCs w:val="22"/>
          <w:lang w:val="en-GB"/>
        </w:rPr>
      </w:pPr>
    </w:p>
    <w:p w14:paraId="7D1C4658" w14:textId="12DFCC11" w:rsidR="003B2A22" w:rsidRPr="00A928A4" w:rsidRDefault="003B2A22"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Amortization</w:t>
      </w:r>
    </w:p>
    <w:p w14:paraId="40C3969B"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p>
    <w:p w14:paraId="2A757CDF"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Amortization is based on the cost of the asset, or other amount substituted for cost, less its residual value.</w:t>
      </w:r>
    </w:p>
    <w:p w14:paraId="78443234"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p>
    <w:p w14:paraId="6B46E1C2"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Amortization is recognized in profit or loss on a straight-line basis over the estimated useful lives of intangible assets from the date that they are available for use. </w:t>
      </w:r>
    </w:p>
    <w:p w14:paraId="194FCCD6"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p>
    <w:p w14:paraId="2571DCE0" w14:textId="1F88E654" w:rsidR="003B2A22" w:rsidRPr="00A928A4" w:rsidRDefault="003B2A22"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The estimated useful lives are as follows:</w:t>
      </w:r>
    </w:p>
    <w:p w14:paraId="1C333A85"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3B2A22" w:rsidRPr="00A928A4" w14:paraId="0679EA2B" w14:textId="77777777" w:rsidTr="00B726C5">
        <w:tc>
          <w:tcPr>
            <w:tcW w:w="4785" w:type="dxa"/>
          </w:tcPr>
          <w:p w14:paraId="7458BC2E" w14:textId="77777777" w:rsidR="003B2A22" w:rsidRPr="00A928A4" w:rsidRDefault="003B2A22" w:rsidP="003B0AA0">
            <w:pPr>
              <w:pStyle w:val="BlockText"/>
              <w:spacing w:before="0" w:line="240" w:lineRule="auto"/>
              <w:ind w:left="0" w:right="0"/>
              <w:jc w:val="thaiDistribute"/>
              <w:rPr>
                <w:rFonts w:cs="Times New Roman"/>
                <w:sz w:val="22"/>
                <w:szCs w:val="22"/>
                <w:lang w:val="en-GB"/>
              </w:rPr>
            </w:pPr>
          </w:p>
        </w:tc>
        <w:tc>
          <w:tcPr>
            <w:tcW w:w="1920" w:type="dxa"/>
          </w:tcPr>
          <w:p w14:paraId="0B3835F0" w14:textId="77777777" w:rsidR="003B2A22" w:rsidRPr="00A928A4" w:rsidRDefault="003B2A22" w:rsidP="008C3D5D">
            <w:pPr>
              <w:pStyle w:val="BlockText"/>
              <w:spacing w:before="0" w:line="240" w:lineRule="auto"/>
              <w:ind w:left="0" w:right="0"/>
              <w:jc w:val="center"/>
              <w:rPr>
                <w:rFonts w:cs="Times New Roman"/>
                <w:sz w:val="22"/>
                <w:szCs w:val="22"/>
                <w:lang w:val="en-GB"/>
              </w:rPr>
            </w:pPr>
            <w:r w:rsidRPr="00A928A4">
              <w:rPr>
                <w:rFonts w:cs="Times New Roman"/>
                <w:sz w:val="22"/>
                <w:szCs w:val="22"/>
                <w:lang w:val="en-GB"/>
              </w:rPr>
              <w:t>Years</w:t>
            </w:r>
          </w:p>
        </w:tc>
      </w:tr>
      <w:tr w:rsidR="003B2A22" w:rsidRPr="00A928A4" w14:paraId="29D361DE" w14:textId="77777777" w:rsidTr="00B726C5">
        <w:tc>
          <w:tcPr>
            <w:tcW w:w="4785" w:type="dxa"/>
          </w:tcPr>
          <w:p w14:paraId="0E192D05" w14:textId="77777777" w:rsidR="003B2A22" w:rsidRPr="00A928A4" w:rsidRDefault="003B2A22" w:rsidP="003B0AA0">
            <w:pPr>
              <w:pStyle w:val="BlockText"/>
              <w:spacing w:before="0" w:line="240" w:lineRule="auto"/>
              <w:ind w:left="387" w:right="0"/>
              <w:jc w:val="thaiDistribute"/>
              <w:rPr>
                <w:rFonts w:cs="Times New Roman"/>
                <w:sz w:val="22"/>
                <w:szCs w:val="22"/>
                <w:lang w:val="en-GB"/>
              </w:rPr>
            </w:pPr>
            <w:r w:rsidRPr="00A928A4">
              <w:rPr>
                <w:rFonts w:cs="Times New Roman"/>
                <w:sz w:val="22"/>
                <w:szCs w:val="22"/>
                <w:lang w:val="en-GB"/>
              </w:rPr>
              <w:t>Software licences</w:t>
            </w:r>
          </w:p>
        </w:tc>
        <w:tc>
          <w:tcPr>
            <w:tcW w:w="1920" w:type="dxa"/>
          </w:tcPr>
          <w:p w14:paraId="76E0D189" w14:textId="51603250" w:rsidR="003B2A22" w:rsidRPr="00A928A4" w:rsidRDefault="003B2A22" w:rsidP="003B0AA0">
            <w:pPr>
              <w:pStyle w:val="BlockText"/>
              <w:spacing w:before="0" w:line="240" w:lineRule="auto"/>
              <w:ind w:left="0" w:right="0"/>
              <w:jc w:val="center"/>
              <w:rPr>
                <w:rFonts w:cs="Times New Roman"/>
                <w:sz w:val="22"/>
                <w:szCs w:val="22"/>
              </w:rPr>
            </w:pPr>
            <w:r w:rsidRPr="00A928A4">
              <w:rPr>
                <w:rFonts w:cs="Times New Roman"/>
                <w:sz w:val="22"/>
                <w:szCs w:val="22"/>
              </w:rPr>
              <w:t>5</w:t>
            </w:r>
          </w:p>
        </w:tc>
      </w:tr>
    </w:tbl>
    <w:p w14:paraId="337075E4"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p>
    <w:p w14:paraId="7C677661"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No amortization is provided on intangible assets under development and installation.</w:t>
      </w:r>
    </w:p>
    <w:p w14:paraId="28355D2D" w14:textId="77777777" w:rsidR="003B2A22" w:rsidRPr="00A928A4" w:rsidRDefault="003B2A22" w:rsidP="003B0AA0">
      <w:pPr>
        <w:pStyle w:val="BlockText"/>
        <w:spacing w:before="0" w:line="240" w:lineRule="auto"/>
        <w:ind w:left="423" w:right="0"/>
        <w:jc w:val="thaiDistribute"/>
        <w:rPr>
          <w:rFonts w:cs="Times New Roman"/>
          <w:sz w:val="22"/>
          <w:szCs w:val="22"/>
          <w:lang w:val="en-GB"/>
        </w:rPr>
      </w:pPr>
    </w:p>
    <w:p w14:paraId="22445D98" w14:textId="4661BF3E" w:rsidR="003B2A22" w:rsidRPr="00A928A4" w:rsidRDefault="00B856B1" w:rsidP="008C3D5D">
      <w:pPr>
        <w:pStyle w:val="BlockText"/>
        <w:spacing w:before="0" w:line="240" w:lineRule="auto"/>
        <w:ind w:left="423" w:right="0"/>
        <w:jc w:val="thaiDistribute"/>
        <w:rPr>
          <w:rFonts w:cs="Times New Roman"/>
          <w:sz w:val="22"/>
          <w:szCs w:val="22"/>
          <w:lang w:val="en-GB"/>
        </w:rPr>
      </w:pPr>
      <w:r>
        <w:rPr>
          <w:sz w:val="22"/>
          <w:szCs w:val="28"/>
        </w:rPr>
        <w:t xml:space="preserve">The </w:t>
      </w:r>
      <w:r>
        <w:rPr>
          <w:rFonts w:cs="Times New Roman"/>
          <w:sz w:val="22"/>
          <w:szCs w:val="22"/>
          <w:lang w:val="en-GB"/>
        </w:rPr>
        <w:t>a</w:t>
      </w:r>
      <w:r w:rsidR="003B2A22" w:rsidRPr="00A928A4">
        <w:rPr>
          <w:rFonts w:cs="Times New Roman"/>
          <w:sz w:val="22"/>
          <w:szCs w:val="22"/>
          <w:lang w:val="en-GB"/>
        </w:rPr>
        <w:t xml:space="preserve">mortization methods, </w:t>
      </w:r>
      <w:r w:rsidRPr="00A928A4">
        <w:rPr>
          <w:rFonts w:cs="Times New Roman"/>
          <w:sz w:val="22"/>
          <w:szCs w:val="22"/>
          <w:lang w:val="en-GB"/>
        </w:rPr>
        <w:t>residual values</w:t>
      </w:r>
      <w:r w:rsidRPr="00B856B1">
        <w:rPr>
          <w:rFonts w:cs="Times New Roman"/>
          <w:sz w:val="22"/>
          <w:szCs w:val="22"/>
          <w:lang w:val="en-GB"/>
        </w:rPr>
        <w:t xml:space="preserve"> </w:t>
      </w:r>
      <w:r w:rsidRPr="00A928A4">
        <w:rPr>
          <w:rFonts w:cs="Times New Roman"/>
          <w:sz w:val="22"/>
          <w:szCs w:val="22"/>
          <w:lang w:val="en-GB"/>
        </w:rPr>
        <w:t xml:space="preserve">and </w:t>
      </w:r>
      <w:r w:rsidR="003B2A22" w:rsidRPr="00A928A4">
        <w:rPr>
          <w:rFonts w:cs="Times New Roman"/>
          <w:sz w:val="22"/>
          <w:szCs w:val="22"/>
          <w:lang w:val="en-GB"/>
        </w:rPr>
        <w:t>useful lives are reviewed at each financial year-end and</w:t>
      </w:r>
      <w:r w:rsidR="009A21CD">
        <w:rPr>
          <w:sz w:val="22"/>
          <w:szCs w:val="28"/>
        </w:rPr>
        <w:t>,</w:t>
      </w:r>
      <w:r w:rsidR="009A21CD" w:rsidRPr="009A21CD">
        <w:rPr>
          <w:rFonts w:cs="Times New Roman"/>
          <w:sz w:val="22"/>
          <w:szCs w:val="22"/>
          <w:lang w:val="en-GB"/>
        </w:rPr>
        <w:t xml:space="preserve"> </w:t>
      </w:r>
      <w:r w:rsidR="009A21CD" w:rsidRPr="00D72156">
        <w:rPr>
          <w:rFonts w:cs="Times New Roman"/>
          <w:sz w:val="22"/>
          <w:szCs w:val="22"/>
          <w:lang w:val="en-GB"/>
        </w:rPr>
        <w:t>if expectations differ from previous estimates, any change is accounted for prospectively as a change in estimate</w:t>
      </w:r>
      <w:r w:rsidR="003B2A22" w:rsidRPr="00A928A4">
        <w:rPr>
          <w:rFonts w:cs="Times New Roman"/>
          <w:sz w:val="22"/>
          <w:szCs w:val="22"/>
          <w:lang w:val="en-GB"/>
        </w:rPr>
        <w:t>.</w:t>
      </w:r>
    </w:p>
    <w:p w14:paraId="7951FE7A" w14:textId="77777777" w:rsidR="00F6730F" w:rsidRPr="00A928A4" w:rsidRDefault="00F6730F" w:rsidP="008C3D5D">
      <w:pPr>
        <w:pStyle w:val="BlockText"/>
        <w:spacing w:before="0" w:line="240" w:lineRule="auto"/>
        <w:ind w:left="423" w:right="0"/>
        <w:jc w:val="thaiDistribute"/>
        <w:rPr>
          <w:rFonts w:cs="Times New Roman"/>
          <w:sz w:val="22"/>
          <w:szCs w:val="22"/>
          <w:lang w:val="en-GB"/>
        </w:rPr>
      </w:pPr>
    </w:p>
    <w:p w14:paraId="46D6E001" w14:textId="0D993F81" w:rsidR="00F6730F" w:rsidRPr="00A928A4" w:rsidRDefault="00F6730F" w:rsidP="008C3D5D">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Gains and losses on disposal are determined by comparing the proceeds from disposal with the carrying amount, and are recognized in profit or loss.</w:t>
      </w:r>
    </w:p>
    <w:p w14:paraId="51C25C34" w14:textId="77777777" w:rsidR="003B0AA0" w:rsidRPr="00A928A4" w:rsidRDefault="003B0AA0" w:rsidP="008C3D5D">
      <w:pPr>
        <w:tabs>
          <w:tab w:val="num" w:pos="0"/>
        </w:tabs>
        <w:ind w:left="426" w:right="-17"/>
        <w:jc w:val="thaiDistribute"/>
        <w:rPr>
          <w:rFonts w:ascii="Times New Roman" w:cs="Times New Roman"/>
          <w:b/>
          <w:bCs/>
          <w:sz w:val="22"/>
          <w:szCs w:val="22"/>
        </w:rPr>
      </w:pPr>
    </w:p>
    <w:p w14:paraId="0B7F9ABA" w14:textId="2205C0CE" w:rsidR="00151894" w:rsidRPr="00A928A4" w:rsidRDefault="00151894" w:rsidP="008C3D5D">
      <w:pPr>
        <w:tabs>
          <w:tab w:val="num" w:pos="0"/>
        </w:tabs>
        <w:ind w:left="426" w:right="-17"/>
        <w:jc w:val="thaiDistribute"/>
        <w:rPr>
          <w:rFonts w:ascii="Times New Roman" w:cs="Times New Roman"/>
          <w:b/>
          <w:bCs/>
          <w:sz w:val="22"/>
          <w:szCs w:val="22"/>
        </w:rPr>
      </w:pPr>
      <w:r w:rsidRPr="00A928A4">
        <w:rPr>
          <w:rFonts w:ascii="Times New Roman" w:cs="Times New Roman"/>
          <w:b/>
          <w:bCs/>
          <w:sz w:val="22"/>
          <w:szCs w:val="22"/>
        </w:rPr>
        <w:t>Impairment of non-financial assets</w:t>
      </w:r>
    </w:p>
    <w:p w14:paraId="395F7C81" w14:textId="77777777" w:rsidR="00151894" w:rsidRPr="00A928A4" w:rsidRDefault="00151894" w:rsidP="008C3D5D">
      <w:pPr>
        <w:tabs>
          <w:tab w:val="num" w:pos="0"/>
        </w:tabs>
        <w:ind w:left="426" w:right="-17"/>
        <w:jc w:val="thaiDistribute"/>
        <w:rPr>
          <w:rFonts w:ascii="Times New Roman" w:cs="Times New Roman"/>
          <w:sz w:val="22"/>
          <w:szCs w:val="22"/>
        </w:rPr>
      </w:pPr>
    </w:p>
    <w:p w14:paraId="1F383DC7" w14:textId="288D947A" w:rsidR="00151894" w:rsidRPr="00A928A4" w:rsidRDefault="00151894" w:rsidP="008C3D5D">
      <w:pPr>
        <w:tabs>
          <w:tab w:val="num" w:pos="0"/>
        </w:tabs>
        <w:ind w:left="426" w:right="-17"/>
        <w:jc w:val="thaiDistribute"/>
        <w:rPr>
          <w:rFonts w:ascii="Times New Roman" w:cs="Times New Roman"/>
          <w:sz w:val="22"/>
          <w:szCs w:val="22"/>
        </w:rPr>
      </w:pPr>
      <w:r w:rsidRPr="00A928A4">
        <w:rPr>
          <w:rFonts w:ascii="Times New Roman" w:cs="Times New Roman"/>
          <w:sz w:val="22"/>
          <w:szCs w:val="22"/>
        </w:rPr>
        <w:t xml:space="preserve">The carrying amounts of </w:t>
      </w:r>
      <w:r w:rsidRPr="00A928A4">
        <w:rPr>
          <w:rFonts w:ascii="Times New Roman" w:eastAsia="SimSun" w:cs="Times New Roman"/>
          <w:bCs/>
          <w:sz w:val="22"/>
          <w:szCs w:val="22"/>
        </w:rPr>
        <w:t xml:space="preserve"> the Company’s</w:t>
      </w:r>
      <w:r w:rsidRPr="00A928A4">
        <w:rPr>
          <w:rFonts w:ascii="Times New Roman" w:cs="Times New Roman"/>
          <w:sz w:val="22"/>
          <w:szCs w:val="22"/>
        </w:rPr>
        <w:t xml:space="preserve">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w:t>
      </w:r>
    </w:p>
    <w:p w14:paraId="4BA6B7C2" w14:textId="77777777" w:rsidR="00151894" w:rsidRPr="00A928A4" w:rsidRDefault="00151894" w:rsidP="008C3D5D">
      <w:pPr>
        <w:tabs>
          <w:tab w:val="num" w:pos="0"/>
        </w:tabs>
        <w:ind w:left="426" w:right="-17"/>
        <w:jc w:val="thaiDistribute"/>
        <w:rPr>
          <w:rFonts w:ascii="Times New Roman" w:cs="Times New Roman"/>
          <w:sz w:val="22"/>
          <w:szCs w:val="22"/>
        </w:rPr>
      </w:pPr>
    </w:p>
    <w:p w14:paraId="55E47DB8" w14:textId="77777777" w:rsidR="00151894" w:rsidRPr="00A928A4" w:rsidRDefault="00151894" w:rsidP="008C3D5D">
      <w:pPr>
        <w:tabs>
          <w:tab w:val="num" w:pos="0"/>
        </w:tabs>
        <w:ind w:left="426" w:right="-17"/>
        <w:jc w:val="thaiDistribute"/>
        <w:rPr>
          <w:rFonts w:ascii="Times New Roman" w:cs="Times New Roman"/>
          <w:sz w:val="22"/>
          <w:szCs w:val="22"/>
        </w:rPr>
      </w:pPr>
      <w:r w:rsidRPr="00A928A4">
        <w:rPr>
          <w:rFonts w:ascii="Times New Roman" w:cs="Times New Roman"/>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39B7D96E" w14:textId="77777777" w:rsidR="00151894" w:rsidRPr="00A928A4" w:rsidRDefault="00151894" w:rsidP="008C3D5D">
      <w:pPr>
        <w:tabs>
          <w:tab w:val="num" w:pos="0"/>
        </w:tabs>
        <w:ind w:left="426" w:right="-17"/>
        <w:jc w:val="thaiDistribute"/>
        <w:rPr>
          <w:rFonts w:ascii="Times New Roman" w:cs="Times New Roman"/>
          <w:sz w:val="22"/>
          <w:szCs w:val="22"/>
        </w:rPr>
      </w:pPr>
    </w:p>
    <w:p w14:paraId="5D1D25C7"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r w:rsidRPr="00A928A4">
        <w:rPr>
          <w:rFonts w:cs="Times New Roman"/>
          <w:sz w:val="22"/>
          <w:szCs w:val="22"/>
          <w:lang w:val="en-GB"/>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423F34CF"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p>
    <w:p w14:paraId="0DD9CA29"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r w:rsidRPr="00A928A4">
        <w:rPr>
          <w:rFonts w:cs="Times New Roman"/>
          <w:sz w:val="22"/>
          <w:szCs w:val="22"/>
          <w:lang w:val="en-GB"/>
        </w:rPr>
        <w:t>Calculation of recoverable amount</w:t>
      </w:r>
    </w:p>
    <w:p w14:paraId="772D3C04"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p>
    <w:p w14:paraId="1D645D57"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r w:rsidRPr="00A928A4">
        <w:rPr>
          <w:rFonts w:cs="Times New Roman"/>
          <w:sz w:val="22"/>
          <w:szCs w:val="22"/>
          <w:lang w:val="en-GB"/>
        </w:rPr>
        <w:t xml:space="preserve">The recoverable amount of a non-financial asset is the greater of the asset’s value in use and fair value less costs to sell. </w:t>
      </w:r>
    </w:p>
    <w:p w14:paraId="2E5D9E0F"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p>
    <w:p w14:paraId="58857BEA"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r w:rsidRPr="00A928A4">
        <w:rPr>
          <w:rFonts w:cs="Times New Roman"/>
          <w:sz w:val="22"/>
          <w:szCs w:val="22"/>
          <w:lang w:val="en-GB"/>
        </w:rPr>
        <w:lastRenderedPageBreak/>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3EFB161"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p>
    <w:p w14:paraId="6D7482E5" w14:textId="53D3104D" w:rsidR="00151894" w:rsidRPr="00A928A4" w:rsidRDefault="00151894" w:rsidP="008C3D5D">
      <w:pPr>
        <w:pStyle w:val="BlockText"/>
        <w:spacing w:before="0" w:line="240" w:lineRule="auto"/>
        <w:ind w:left="425" w:right="0"/>
        <w:jc w:val="thaiDistribute"/>
        <w:rPr>
          <w:rFonts w:cs="Times New Roman"/>
          <w:sz w:val="22"/>
          <w:szCs w:val="22"/>
          <w:lang w:val="en-GB"/>
        </w:rPr>
      </w:pPr>
      <w:r w:rsidRPr="00A928A4">
        <w:rPr>
          <w:rFonts w:cs="Times New Roman"/>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A928A4">
        <w:rPr>
          <w:rFonts w:cs="Times New Roman"/>
          <w:sz w:val="22"/>
          <w:szCs w:val="22"/>
        </w:rPr>
        <w:t>the Company</w:t>
      </w:r>
      <w:r w:rsidRPr="00A928A4">
        <w:rPr>
          <w:rFonts w:cs="Times New Roman"/>
          <w:sz w:val="22"/>
          <w:szCs w:val="22"/>
          <w:lang w:val="en-GB"/>
        </w:rPr>
        <w:t xml:space="preserve"> could obtain from the disposal of the asset in an arm’s length transaction between knowledgeable, willing parties, after deducting the costs of disposal.</w:t>
      </w:r>
    </w:p>
    <w:p w14:paraId="29CE6EEC"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p>
    <w:p w14:paraId="6F822494" w14:textId="5217BB9E" w:rsidR="00151894" w:rsidRPr="00A928A4" w:rsidRDefault="00151894" w:rsidP="008C3D5D">
      <w:pPr>
        <w:pStyle w:val="BlockText"/>
        <w:spacing w:before="0" w:line="240" w:lineRule="auto"/>
        <w:ind w:left="425" w:right="0"/>
        <w:jc w:val="thaiDistribute"/>
        <w:rPr>
          <w:rFonts w:cs="Times New Roman"/>
          <w:sz w:val="22"/>
          <w:szCs w:val="22"/>
          <w:lang w:val="en-GB"/>
        </w:rPr>
      </w:pPr>
      <w:r w:rsidRPr="00A928A4">
        <w:rPr>
          <w:rFonts w:cs="Times New Roman"/>
          <w:sz w:val="22"/>
          <w:szCs w:val="22"/>
          <w:lang w:val="en-GB"/>
        </w:rPr>
        <w:t>Reversals of impairment</w:t>
      </w:r>
    </w:p>
    <w:p w14:paraId="6EC24197"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p>
    <w:p w14:paraId="2D5B3990" w14:textId="63252A98" w:rsidR="00151894" w:rsidRPr="00A928A4" w:rsidRDefault="00151894" w:rsidP="008C3D5D">
      <w:pPr>
        <w:pStyle w:val="BlockText"/>
        <w:spacing w:before="0" w:line="240" w:lineRule="auto"/>
        <w:ind w:left="425" w:right="0"/>
        <w:jc w:val="thaiDistribute"/>
        <w:rPr>
          <w:rFonts w:cs="Times New Roman"/>
          <w:sz w:val="22"/>
          <w:szCs w:val="22"/>
          <w:lang w:val="en-GB"/>
        </w:rPr>
      </w:pPr>
      <w:r w:rsidRPr="00A928A4">
        <w:rPr>
          <w:rFonts w:cs="Times New Roman"/>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23DFF425"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p>
    <w:p w14:paraId="04C3D803" w14:textId="77777777" w:rsidR="00151894" w:rsidRPr="00A928A4" w:rsidRDefault="00151894" w:rsidP="008C3D5D">
      <w:pPr>
        <w:pStyle w:val="BlockText"/>
        <w:spacing w:before="0" w:line="240" w:lineRule="auto"/>
        <w:ind w:left="425" w:right="0"/>
        <w:jc w:val="thaiDistribute"/>
        <w:rPr>
          <w:rFonts w:cs="Times New Roman"/>
          <w:sz w:val="22"/>
          <w:szCs w:val="22"/>
          <w:lang w:val="en-GB"/>
        </w:rPr>
      </w:pPr>
      <w:r w:rsidRPr="00A928A4">
        <w:rPr>
          <w:rFonts w:cs="Times New Roman"/>
          <w:sz w:val="22"/>
          <w:szCs w:val="22"/>
          <w:lang w:val="en-GB"/>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16DE7D0B"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706FDFD7" w14:textId="77777777" w:rsidR="00443717" w:rsidRPr="00A928A4" w:rsidRDefault="00443717" w:rsidP="008C3D5D">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 xml:space="preserve">Provisions </w:t>
      </w:r>
    </w:p>
    <w:p w14:paraId="0EEB3AF0"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7140B82A" w14:textId="607B8C51" w:rsidR="00443717" w:rsidRPr="00A928A4" w:rsidRDefault="00443717" w:rsidP="008C3D5D">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A provision is recognized in the statement of financial position when </w:t>
      </w:r>
      <w:r w:rsidRPr="00A928A4">
        <w:rPr>
          <w:rFonts w:cs="Times New Roman"/>
          <w:sz w:val="22"/>
          <w:szCs w:val="22"/>
        </w:rPr>
        <w:t xml:space="preserve">the Company </w:t>
      </w:r>
      <w:r w:rsidRPr="00A928A4">
        <w:rPr>
          <w:rFonts w:cs="Times New Roman"/>
          <w:sz w:val="22"/>
          <w:szCs w:val="22"/>
          <w:lang w:val="en-GB"/>
        </w:rPr>
        <w:t xml:space="preserve">has a present legal or constructive obligation as a result of a past event, and it is probable that an outflow of economic benefits will be required to settle the obligation and a reliable estimate can be made of the amount of the obligation. The expected future cash flows are discounted by using a pre-tax rate that reflects current market assessments of the time value of money and, where appropriate, the risks specific to the liability. The unwinding of the discount is recognized as a finance cost.  </w:t>
      </w:r>
    </w:p>
    <w:p w14:paraId="1835ED41"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1D0715B1" w14:textId="2C3C1672" w:rsidR="00443717" w:rsidRPr="00A928A4" w:rsidRDefault="00443717" w:rsidP="008C3D5D">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Estimated cost of property development </w:t>
      </w:r>
    </w:p>
    <w:p w14:paraId="33D7E438"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7C5B05AB" w14:textId="64EA333D" w:rsidR="00443717" w:rsidRDefault="00443717" w:rsidP="008C3D5D">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The cost of utilities and public facilities under construction of residential condominium units, that the revenue from sales have been already recognized, are estimated by calculating the quantity and value of materials used in each project, including labour cost and other related expenses necessary used to complete the project. The changes of materials price, labour cost and other related expenses are also determined. The estimated cost are regularly reviewed and at each time that actual cost incurred are materially different from the cost estimates.</w:t>
      </w:r>
    </w:p>
    <w:p w14:paraId="07BCA85E" w14:textId="234FD9BD" w:rsidR="00E53A7E" w:rsidRDefault="00E53A7E" w:rsidP="008C3D5D">
      <w:pPr>
        <w:pStyle w:val="BlockText"/>
        <w:spacing w:before="0" w:line="240" w:lineRule="auto"/>
        <w:ind w:left="423" w:right="0"/>
        <w:jc w:val="thaiDistribute"/>
        <w:rPr>
          <w:rFonts w:cs="Times New Roman"/>
          <w:sz w:val="22"/>
          <w:szCs w:val="22"/>
          <w:lang w:val="en-GB"/>
        </w:rPr>
      </w:pPr>
    </w:p>
    <w:p w14:paraId="23DA9E5B" w14:textId="06793FEE" w:rsidR="00E53A7E" w:rsidRDefault="009A21CD" w:rsidP="00E53A7E">
      <w:pPr>
        <w:pStyle w:val="BlockText"/>
        <w:spacing w:before="0" w:line="240" w:lineRule="auto"/>
        <w:ind w:left="423" w:right="0"/>
        <w:jc w:val="thaiDistribute"/>
        <w:rPr>
          <w:rFonts w:cs="Times New Roman"/>
          <w:sz w:val="22"/>
          <w:szCs w:val="22"/>
          <w:lang w:val="en-GB"/>
        </w:rPr>
      </w:pPr>
      <w:r>
        <w:rPr>
          <w:rFonts w:cs="Times New Roman"/>
          <w:sz w:val="22"/>
          <w:szCs w:val="22"/>
          <w:lang w:val="en-GB"/>
        </w:rPr>
        <w:t>P</w:t>
      </w:r>
      <w:r w:rsidRPr="00A928A4">
        <w:rPr>
          <w:rFonts w:cs="Times New Roman"/>
          <w:sz w:val="22"/>
          <w:szCs w:val="22"/>
          <w:lang w:val="en-GB"/>
        </w:rPr>
        <w:t>rovision</w:t>
      </w:r>
      <w:r w:rsidRPr="00E53A7E">
        <w:rPr>
          <w:rFonts w:cs="Times New Roman"/>
          <w:sz w:val="22"/>
          <w:szCs w:val="22"/>
          <w:lang w:val="en-GB"/>
        </w:rPr>
        <w:t xml:space="preserve"> </w:t>
      </w:r>
      <w:r>
        <w:rPr>
          <w:rFonts w:cs="Times New Roman"/>
          <w:sz w:val="22"/>
          <w:szCs w:val="22"/>
          <w:lang w:val="en-GB"/>
        </w:rPr>
        <w:t>for w</w:t>
      </w:r>
      <w:r w:rsidR="00E53A7E" w:rsidRPr="00E53A7E">
        <w:rPr>
          <w:rFonts w:cs="Times New Roman"/>
          <w:sz w:val="22"/>
          <w:szCs w:val="22"/>
          <w:lang w:val="en-GB"/>
        </w:rPr>
        <w:t>arranties</w:t>
      </w:r>
    </w:p>
    <w:p w14:paraId="056AB896" w14:textId="77777777" w:rsidR="00E53A7E" w:rsidRPr="00E53A7E" w:rsidRDefault="00E53A7E" w:rsidP="00E53A7E">
      <w:pPr>
        <w:pStyle w:val="BlockText"/>
        <w:spacing w:before="0" w:line="240" w:lineRule="auto"/>
        <w:ind w:left="423" w:right="0"/>
        <w:jc w:val="thaiDistribute"/>
        <w:rPr>
          <w:rFonts w:cs="Times New Roman"/>
          <w:sz w:val="22"/>
          <w:szCs w:val="22"/>
          <w:lang w:val="en-GB"/>
        </w:rPr>
      </w:pPr>
    </w:p>
    <w:p w14:paraId="4C805CE8" w14:textId="77777777" w:rsidR="00E53A7E" w:rsidRPr="00E53A7E" w:rsidRDefault="00E53A7E" w:rsidP="00E53A7E">
      <w:pPr>
        <w:pStyle w:val="BlockText"/>
        <w:spacing w:before="0" w:line="240" w:lineRule="auto"/>
        <w:ind w:left="423" w:right="0"/>
        <w:jc w:val="thaiDistribute"/>
        <w:rPr>
          <w:rFonts w:cs="Times New Roman"/>
          <w:sz w:val="22"/>
          <w:szCs w:val="22"/>
          <w:lang w:val="en-GB"/>
        </w:rPr>
      </w:pPr>
      <w:r w:rsidRPr="00E53A7E">
        <w:rPr>
          <w:rFonts w:cs="Times New Roman"/>
          <w:sz w:val="22"/>
          <w:szCs w:val="22"/>
          <w:lang w:val="en-GB"/>
        </w:rPr>
        <w:t>A provision for warranties is recognized when the underlying products or services are sold.  The provision is based on historical warranty data and a weighting of all possible outcomes against their associated probabilities.</w:t>
      </w:r>
    </w:p>
    <w:p w14:paraId="4960DBBC" w14:textId="77777777" w:rsidR="00E53A7E" w:rsidRPr="00A928A4" w:rsidRDefault="00E53A7E" w:rsidP="008C3D5D">
      <w:pPr>
        <w:pStyle w:val="BlockText"/>
        <w:spacing w:before="0" w:line="240" w:lineRule="auto"/>
        <w:ind w:left="423" w:right="0"/>
        <w:jc w:val="thaiDistribute"/>
        <w:rPr>
          <w:rFonts w:cs="Times New Roman"/>
          <w:sz w:val="22"/>
          <w:szCs w:val="22"/>
          <w:lang w:val="en-GB"/>
        </w:rPr>
      </w:pPr>
    </w:p>
    <w:p w14:paraId="277565D2" w14:textId="77777777" w:rsidR="00443717" w:rsidRPr="00A928A4" w:rsidRDefault="00443717" w:rsidP="008C3D5D">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Dividends</w:t>
      </w:r>
    </w:p>
    <w:p w14:paraId="5DCFFC3C"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0F0C6690" w14:textId="03EAAE8D" w:rsidR="00443717" w:rsidRDefault="00443717" w:rsidP="008C3D5D">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Dividend and interim dividend payment are recorded in the period in which they are approved by Shareholders’ meeting and Board of Directors’ meeting.</w:t>
      </w:r>
    </w:p>
    <w:p w14:paraId="5D371081" w14:textId="24810CAE" w:rsidR="00E53A7E" w:rsidRDefault="00E53A7E" w:rsidP="008C3D5D">
      <w:pPr>
        <w:pStyle w:val="BlockText"/>
        <w:spacing w:before="0" w:line="240" w:lineRule="auto"/>
        <w:ind w:left="423" w:right="0"/>
        <w:jc w:val="thaiDistribute"/>
        <w:rPr>
          <w:rFonts w:cs="Times New Roman"/>
          <w:sz w:val="22"/>
          <w:szCs w:val="22"/>
          <w:lang w:val="en-GB"/>
        </w:rPr>
      </w:pPr>
    </w:p>
    <w:p w14:paraId="0F802BC5" w14:textId="7355206D" w:rsidR="00E53A7E" w:rsidRDefault="00E53A7E" w:rsidP="00290720">
      <w:pPr>
        <w:pStyle w:val="BlockText"/>
        <w:spacing w:before="0" w:line="240" w:lineRule="auto"/>
        <w:ind w:left="0" w:right="0" w:firstLine="425"/>
        <w:jc w:val="thaiDistribute"/>
        <w:rPr>
          <w:rFonts w:cstheme="minorBidi"/>
          <w:b/>
          <w:bCs/>
          <w:sz w:val="22"/>
          <w:szCs w:val="22"/>
          <w:lang w:val="en-GB"/>
        </w:rPr>
      </w:pPr>
      <w:r>
        <w:rPr>
          <w:rFonts w:cstheme="minorBidi"/>
          <w:b/>
          <w:bCs/>
          <w:sz w:val="22"/>
          <w:szCs w:val="22"/>
          <w:lang w:val="en-GB"/>
        </w:rPr>
        <w:t>O</w:t>
      </w:r>
      <w:r w:rsidRPr="000C41FC">
        <w:rPr>
          <w:rFonts w:cstheme="minorBidi"/>
          <w:b/>
          <w:bCs/>
          <w:sz w:val="22"/>
          <w:szCs w:val="22"/>
          <w:lang w:val="en-GB"/>
        </w:rPr>
        <w:t>ther borrowings</w:t>
      </w:r>
    </w:p>
    <w:p w14:paraId="23C9DF40" w14:textId="77777777" w:rsidR="00290720" w:rsidRPr="00290720" w:rsidRDefault="00290720" w:rsidP="00290720">
      <w:pPr>
        <w:pStyle w:val="BlockText"/>
        <w:spacing w:before="0" w:line="240" w:lineRule="auto"/>
        <w:ind w:left="423" w:right="0"/>
        <w:jc w:val="thaiDistribute"/>
        <w:rPr>
          <w:rFonts w:cs="Times New Roman"/>
          <w:sz w:val="22"/>
          <w:szCs w:val="22"/>
          <w:lang w:val="en-GB"/>
        </w:rPr>
      </w:pPr>
    </w:p>
    <w:p w14:paraId="22000DFD" w14:textId="1482566E" w:rsidR="00E53A7E" w:rsidRPr="00E53A7E" w:rsidRDefault="00E53A7E" w:rsidP="00E53A7E">
      <w:pPr>
        <w:pStyle w:val="BlockText"/>
        <w:spacing w:before="0" w:line="240" w:lineRule="auto"/>
        <w:ind w:left="423" w:right="0"/>
        <w:jc w:val="thaiDistribute"/>
        <w:rPr>
          <w:rFonts w:cs="Times New Roman"/>
          <w:sz w:val="22"/>
          <w:szCs w:val="22"/>
          <w:lang w:val="en-GB"/>
        </w:rPr>
      </w:pPr>
      <w:r>
        <w:rPr>
          <w:rFonts w:cs="Times New Roman"/>
          <w:sz w:val="22"/>
          <w:szCs w:val="22"/>
          <w:lang w:val="en-GB"/>
        </w:rPr>
        <w:t>O</w:t>
      </w:r>
      <w:r w:rsidRPr="00E53A7E">
        <w:rPr>
          <w:rFonts w:cs="Times New Roman"/>
          <w:sz w:val="22"/>
          <w:szCs w:val="22"/>
          <w:lang w:val="en-GB"/>
        </w:rPr>
        <w:t>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in profit or loss over the period of the borrowings.</w:t>
      </w:r>
    </w:p>
    <w:p w14:paraId="11BF176A" w14:textId="5A85D8AC" w:rsidR="00EC23CA" w:rsidRDefault="00EC23CA" w:rsidP="009A21CD">
      <w:pPr>
        <w:pStyle w:val="BlockText"/>
        <w:spacing w:before="0" w:line="240" w:lineRule="auto"/>
        <w:ind w:left="0" w:right="0"/>
        <w:jc w:val="thaiDistribute"/>
        <w:rPr>
          <w:rFonts w:cs="Times New Roman"/>
          <w:b/>
          <w:bCs/>
          <w:sz w:val="22"/>
          <w:szCs w:val="22"/>
          <w:lang w:val="en-GB"/>
        </w:rPr>
      </w:pPr>
    </w:p>
    <w:p w14:paraId="681A1D99" w14:textId="6D953FD7" w:rsidR="00443717" w:rsidRPr="00A928A4" w:rsidRDefault="00443717" w:rsidP="008C3D5D">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Repurchase of share capital (treasury stock)</w:t>
      </w:r>
    </w:p>
    <w:p w14:paraId="4CEE5E6F"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6FA998B8"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When share capital recognized as equity is repurchased, the amount of consideration paid, including directly attributable costs, is classified as treasury shares and recognized as a deduction from equity. An equal amount is appropriated from retained earnings and taken to a reserve for treasury shares within equity. When treasury shares are sold, the amount received is recognized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14:paraId="2CB49133" w14:textId="77777777" w:rsidR="006208F7" w:rsidRPr="00A928A4" w:rsidRDefault="006208F7" w:rsidP="008C3D5D">
      <w:pPr>
        <w:pStyle w:val="BlockText"/>
        <w:spacing w:before="0" w:line="240" w:lineRule="auto"/>
        <w:ind w:left="423" w:right="0"/>
        <w:jc w:val="thaiDistribute"/>
        <w:rPr>
          <w:rFonts w:cs="Times New Roman"/>
          <w:b/>
          <w:bCs/>
          <w:sz w:val="22"/>
          <w:szCs w:val="22"/>
          <w:lang w:val="en-GB"/>
        </w:rPr>
      </w:pPr>
    </w:p>
    <w:p w14:paraId="2EB6282B" w14:textId="060BD6F7" w:rsidR="00443717" w:rsidRPr="00A928A4" w:rsidRDefault="00443717" w:rsidP="008C3D5D">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 xml:space="preserve">Premium on share </w:t>
      </w:r>
    </w:p>
    <w:p w14:paraId="1D2FBBC9"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0419727C" w14:textId="4B43D068" w:rsidR="00443717" w:rsidRPr="00A928A4" w:rsidRDefault="00443717" w:rsidP="008C3D5D">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According to the Section 51 of the Public Limited Companies Act B.E. 2535 requires companies to set aside share subscriptions received in excess of the par value of the shares issued to a reserve account (“Premium on share capital”). Premium on share capital is not available for dividend distribution</w:t>
      </w:r>
    </w:p>
    <w:p w14:paraId="5AE61F30"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2F0E316F" w14:textId="77777777" w:rsidR="00443717" w:rsidRPr="00A928A4" w:rsidRDefault="00443717" w:rsidP="008C3D5D">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 xml:space="preserve">Basic earnings (loss) per share </w:t>
      </w:r>
    </w:p>
    <w:p w14:paraId="4E8B29D8"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4BD117FD" w14:textId="4E8F2E73" w:rsidR="00443717" w:rsidRPr="00A928A4" w:rsidRDefault="00443717" w:rsidP="008C3D5D">
      <w:pPr>
        <w:pStyle w:val="BlockText"/>
        <w:spacing w:before="0" w:line="240" w:lineRule="auto"/>
        <w:ind w:left="423" w:right="0"/>
        <w:jc w:val="thaiDistribute"/>
        <w:rPr>
          <w:rFonts w:cs="Times New Roman"/>
          <w:sz w:val="22"/>
          <w:szCs w:val="22"/>
          <w:lang w:val="en-GB"/>
        </w:rPr>
      </w:pPr>
      <w:r w:rsidRPr="00A928A4">
        <w:rPr>
          <w:rFonts w:cs="Times New Roman"/>
          <w:sz w:val="22"/>
          <w:szCs w:val="22"/>
          <w:lang w:val="en-GB"/>
        </w:rPr>
        <w:t xml:space="preserve">Basic earnings (loss) per share is calculated by dividing the profit (loss) for the years attributable to ordinary shareholders of </w:t>
      </w:r>
      <w:r w:rsidRPr="00A928A4">
        <w:rPr>
          <w:rFonts w:cs="Times New Roman"/>
          <w:sz w:val="22"/>
          <w:szCs w:val="22"/>
        </w:rPr>
        <w:t xml:space="preserve">the Company </w:t>
      </w:r>
      <w:r w:rsidRPr="00A928A4">
        <w:rPr>
          <w:rFonts w:cs="Times New Roman"/>
          <w:sz w:val="22"/>
          <w:szCs w:val="22"/>
          <w:lang w:val="en-GB"/>
        </w:rPr>
        <w:t>by the weighted average number of ordinary shares issued during the years.</w:t>
      </w:r>
    </w:p>
    <w:p w14:paraId="65F5E1A5" w14:textId="24DE580D" w:rsidR="00443717" w:rsidRPr="00A928A4" w:rsidRDefault="00443717" w:rsidP="008C3D5D">
      <w:pPr>
        <w:pStyle w:val="BlockText"/>
        <w:spacing w:before="0" w:line="240" w:lineRule="auto"/>
        <w:ind w:left="423" w:right="0"/>
        <w:jc w:val="thaiDistribute"/>
        <w:rPr>
          <w:rFonts w:cs="Times New Roman"/>
          <w:sz w:val="22"/>
          <w:szCs w:val="22"/>
          <w:lang w:val="en-GB"/>
        </w:rPr>
      </w:pPr>
    </w:p>
    <w:p w14:paraId="5FEBC14C" w14:textId="77777777" w:rsidR="00443717" w:rsidRPr="00A928A4" w:rsidRDefault="00443717" w:rsidP="008C3D5D">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Judgements of management</w:t>
      </w:r>
    </w:p>
    <w:p w14:paraId="7263732C"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6C46603C" w14:textId="77777777" w:rsidR="00443717" w:rsidRPr="00A928A4" w:rsidRDefault="00443717" w:rsidP="008C3D5D">
      <w:pPr>
        <w:pStyle w:val="BlockText"/>
        <w:spacing w:before="0" w:line="240" w:lineRule="auto"/>
        <w:ind w:left="423" w:right="0"/>
        <w:jc w:val="thaiDistribute"/>
        <w:rPr>
          <w:rFonts w:cs="Times New Roman"/>
          <w:sz w:val="22"/>
          <w:szCs w:val="22"/>
        </w:rPr>
      </w:pPr>
      <w:r w:rsidRPr="00A928A4">
        <w:rPr>
          <w:rFonts w:cs="Times New Roman"/>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62E6C45F"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4A0863FA" w14:textId="22B0FAE1" w:rsidR="00443717" w:rsidRPr="00A928A4" w:rsidRDefault="00443717" w:rsidP="008C3D5D">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Significant judgements and accounting estimates are as follow:</w:t>
      </w:r>
    </w:p>
    <w:p w14:paraId="3EF04423" w14:textId="77777777" w:rsidR="00443717" w:rsidRPr="00A928A4" w:rsidRDefault="00443717" w:rsidP="003B0AA0">
      <w:pPr>
        <w:pStyle w:val="BlockText"/>
        <w:spacing w:before="0" w:line="240" w:lineRule="auto"/>
        <w:ind w:left="423" w:right="0"/>
        <w:jc w:val="thaiDistribute"/>
        <w:rPr>
          <w:rFonts w:cs="Times New Roman"/>
          <w:sz w:val="22"/>
          <w:szCs w:val="22"/>
          <w:cs/>
          <w:lang w:val="en-GB"/>
        </w:rPr>
      </w:pPr>
    </w:p>
    <w:p w14:paraId="2272D626" w14:textId="77777777" w:rsidR="00443717" w:rsidRPr="00A928A4" w:rsidRDefault="00443717" w:rsidP="003B0AA0">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lang w:val="en-GB"/>
        </w:rPr>
        <w:t>Recognition and derecognition of assets and liabilities</w:t>
      </w:r>
    </w:p>
    <w:p w14:paraId="2A8E24B5" w14:textId="77777777" w:rsidR="00443717" w:rsidRPr="00A928A4" w:rsidRDefault="00443717" w:rsidP="003B0AA0">
      <w:pPr>
        <w:pStyle w:val="BlockText"/>
        <w:spacing w:before="0" w:line="240" w:lineRule="auto"/>
        <w:ind w:left="784" w:right="0"/>
        <w:jc w:val="thaiDistribute"/>
        <w:rPr>
          <w:rFonts w:cs="Times New Roman"/>
          <w:sz w:val="22"/>
          <w:szCs w:val="22"/>
          <w:lang w:val="en-GB"/>
        </w:rPr>
      </w:pPr>
    </w:p>
    <w:p w14:paraId="2A22F05F" w14:textId="77777777"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 xml:space="preserve">In considering whether to recognize or to derecognize assets or liabilities, the management is required to make judgment on whether significant risk and rewards of those assets or liabilities have been transferred, based on their best knowledge of the current </w:t>
      </w:r>
      <w:r w:rsidRPr="00A928A4">
        <w:rPr>
          <w:rFonts w:cs="Times New Roman"/>
          <w:sz w:val="22"/>
          <w:szCs w:val="22"/>
        </w:rPr>
        <w:t>circumstances</w:t>
      </w:r>
      <w:r w:rsidRPr="00A928A4">
        <w:rPr>
          <w:rFonts w:cs="Times New Roman"/>
          <w:sz w:val="22"/>
          <w:szCs w:val="22"/>
          <w:lang w:val="en-GB"/>
        </w:rPr>
        <w:t xml:space="preserve"> and arrangements.</w:t>
      </w:r>
    </w:p>
    <w:p w14:paraId="3F92416E" w14:textId="77777777" w:rsidR="008C3D5D" w:rsidRPr="00A928A4" w:rsidRDefault="008C3D5D" w:rsidP="003B0AA0">
      <w:pPr>
        <w:pStyle w:val="BlockText"/>
        <w:spacing w:before="0" w:line="240" w:lineRule="auto"/>
        <w:ind w:left="784" w:right="0"/>
        <w:jc w:val="thaiDistribute"/>
        <w:rPr>
          <w:rFonts w:cs="Times New Roman"/>
          <w:sz w:val="22"/>
          <w:szCs w:val="22"/>
          <w:lang w:val="en-GB"/>
        </w:rPr>
      </w:pPr>
    </w:p>
    <w:p w14:paraId="69861FDB" w14:textId="77777777" w:rsidR="00443717" w:rsidRPr="00A928A4" w:rsidRDefault="00443717" w:rsidP="008C3D5D">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lang w:val="en-GB"/>
        </w:rPr>
        <w:t>Fair value of financial instruments</w:t>
      </w:r>
    </w:p>
    <w:p w14:paraId="5981107D"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476275E2" w14:textId="77777777" w:rsidR="00443717" w:rsidRPr="00A928A4" w:rsidRDefault="00443717" w:rsidP="008C3D5D">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27513D37"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72A61FD9" w14:textId="77777777" w:rsidR="00443717" w:rsidRPr="00A928A4" w:rsidRDefault="00443717" w:rsidP="008C3D5D">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lang w:val="en-GB"/>
        </w:rPr>
        <w:t xml:space="preserve">Allowances for expected credit loss </w:t>
      </w:r>
      <w:r w:rsidRPr="00A928A4">
        <w:rPr>
          <w:rFonts w:cs="Times New Roman"/>
          <w:b/>
          <w:bCs/>
          <w:sz w:val="22"/>
          <w:szCs w:val="22"/>
        </w:rPr>
        <w:t>for</w:t>
      </w:r>
      <w:r w:rsidRPr="00A928A4">
        <w:rPr>
          <w:rFonts w:cs="Times New Roman"/>
          <w:b/>
          <w:bCs/>
          <w:sz w:val="22"/>
          <w:szCs w:val="22"/>
          <w:lang w:val="en-GB"/>
        </w:rPr>
        <w:t xml:space="preserve"> financial assets</w:t>
      </w:r>
    </w:p>
    <w:p w14:paraId="6A20C2DD"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05E07C05" w14:textId="2AE35246" w:rsidR="00443717" w:rsidRPr="00A928A4" w:rsidRDefault="00443717" w:rsidP="008C3D5D">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A928A4">
        <w:rPr>
          <w:rFonts w:eastAsia="SimSun" w:cs="Times New Roman"/>
          <w:bCs/>
          <w:sz w:val="22"/>
          <w:szCs w:val="22"/>
        </w:rPr>
        <w:t>The Company’s</w:t>
      </w:r>
      <w:r w:rsidRPr="00A928A4">
        <w:rPr>
          <w:rFonts w:cs="Times New Roman"/>
          <w:sz w:val="22"/>
          <w:szCs w:val="22"/>
        </w:rPr>
        <w:t xml:space="preserve"> </w:t>
      </w:r>
      <w:r w:rsidRPr="00A928A4">
        <w:rPr>
          <w:rFonts w:cs="Times New Roman"/>
          <w:sz w:val="22"/>
          <w:szCs w:val="22"/>
          <w:lang w:val="en-GB"/>
        </w:rPr>
        <w:t xml:space="preserve">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w:t>
      </w:r>
      <w:r w:rsidRPr="00A928A4">
        <w:rPr>
          <w:rFonts w:cs="Times New Roman"/>
          <w:sz w:val="22"/>
          <w:szCs w:val="22"/>
          <w:lang w:val="en-GB"/>
        </w:rPr>
        <w:lastRenderedPageBreak/>
        <w:t>assumptions could affect the amounts of allowances for expected credit loss and adjustments to the allowances may therefore be required in the future.</w:t>
      </w:r>
    </w:p>
    <w:p w14:paraId="286F9C48"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5CCB41E8" w14:textId="77777777" w:rsidR="00443717" w:rsidRPr="00A928A4" w:rsidRDefault="00443717" w:rsidP="008C3D5D">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lang w:val="en-GB"/>
        </w:rPr>
        <w:t xml:space="preserve">Property, plant and equipment </w:t>
      </w:r>
    </w:p>
    <w:p w14:paraId="7CAC539E"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7A10DBA4" w14:textId="77777777" w:rsidR="00443717" w:rsidRPr="00A928A4" w:rsidRDefault="00443717" w:rsidP="008C3D5D">
      <w:pPr>
        <w:pStyle w:val="BlockText"/>
        <w:spacing w:before="0" w:line="240" w:lineRule="auto"/>
        <w:ind w:left="784" w:right="0"/>
        <w:jc w:val="thaiDistribute"/>
        <w:rPr>
          <w:rFonts w:cs="Times New Roman"/>
          <w:sz w:val="22"/>
          <w:szCs w:val="22"/>
          <w:cs/>
        </w:rPr>
      </w:pPr>
      <w:r w:rsidRPr="00A928A4">
        <w:rPr>
          <w:rFonts w:cs="Times New Roman"/>
          <w:sz w:val="22"/>
          <w:szCs w:val="22"/>
        </w:rPr>
        <w:t>The recognition of cost incurred in the carrying amount of an item of property, plant and equipment ceases when the item is in the location and condition necessary for</w:t>
      </w:r>
      <w:r w:rsidRPr="00A928A4">
        <w:rPr>
          <w:rFonts w:cs="Times New Roman"/>
          <w:sz w:val="22"/>
          <w:szCs w:val="22"/>
          <w:cs/>
        </w:rPr>
        <w:t xml:space="preserve"> </w:t>
      </w:r>
      <w:r w:rsidRPr="00A928A4">
        <w:rPr>
          <w:rFonts w:cs="Times New Roman"/>
          <w:sz w:val="22"/>
          <w:szCs w:val="22"/>
        </w:rPr>
        <w:t>it to be capable of operating in the manner intended by management</w:t>
      </w:r>
    </w:p>
    <w:p w14:paraId="73C71D88" w14:textId="77777777" w:rsidR="00443717" w:rsidRPr="00A928A4" w:rsidRDefault="00443717" w:rsidP="008C3D5D">
      <w:pPr>
        <w:pStyle w:val="BlockText"/>
        <w:spacing w:before="0" w:line="240" w:lineRule="auto"/>
        <w:ind w:left="423" w:right="0"/>
        <w:jc w:val="thaiDistribute"/>
        <w:rPr>
          <w:rFonts w:cs="Times New Roman"/>
          <w:sz w:val="22"/>
          <w:szCs w:val="22"/>
        </w:rPr>
      </w:pPr>
    </w:p>
    <w:p w14:paraId="38C4ED75" w14:textId="77777777" w:rsidR="00443717" w:rsidRPr="00A928A4" w:rsidRDefault="00443717" w:rsidP="008C3D5D">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75D66F80"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3E808513" w14:textId="77777777" w:rsidR="00443717" w:rsidRPr="00A928A4" w:rsidRDefault="00443717" w:rsidP="008C3D5D">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637E023E"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7428E447" w14:textId="2262A1A9" w:rsidR="00443717" w:rsidRPr="00A928A4" w:rsidRDefault="00EA149F" w:rsidP="003B0AA0">
      <w:pPr>
        <w:pStyle w:val="BlockText"/>
        <w:numPr>
          <w:ilvl w:val="0"/>
          <w:numId w:val="13"/>
        </w:numPr>
        <w:autoSpaceDE w:val="0"/>
        <w:autoSpaceDN w:val="0"/>
        <w:spacing w:before="0" w:line="240" w:lineRule="auto"/>
        <w:ind w:right="0"/>
        <w:jc w:val="thaiDistribute"/>
        <w:rPr>
          <w:rFonts w:cs="Times New Roman"/>
          <w:b/>
          <w:bCs/>
          <w:sz w:val="22"/>
          <w:szCs w:val="22"/>
          <w:lang w:val="en-GB"/>
        </w:rPr>
      </w:pPr>
      <w:r>
        <w:rPr>
          <w:rFonts w:cs="Times New Roman"/>
          <w:b/>
          <w:bCs/>
          <w:sz w:val="22"/>
          <w:szCs w:val="22"/>
          <w:lang w:val="en-GB"/>
        </w:rPr>
        <w:t>I</w:t>
      </w:r>
      <w:r w:rsidR="00443717" w:rsidRPr="00A928A4">
        <w:rPr>
          <w:rFonts w:cs="Times New Roman"/>
          <w:b/>
          <w:bCs/>
          <w:sz w:val="22"/>
          <w:szCs w:val="22"/>
          <w:lang w:val="en-GB"/>
        </w:rPr>
        <w:t>ntangible assets</w:t>
      </w:r>
    </w:p>
    <w:p w14:paraId="5FCA7D3D"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76337A54" w14:textId="3CE082AC"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The initial recognition and measurement of other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2FE8DB4F"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133223AB" w14:textId="77777777" w:rsidR="00443717" w:rsidRPr="00A928A4" w:rsidRDefault="00443717" w:rsidP="003B0AA0">
      <w:pPr>
        <w:pStyle w:val="BlockText"/>
        <w:numPr>
          <w:ilvl w:val="0"/>
          <w:numId w:val="13"/>
        </w:numPr>
        <w:autoSpaceDE w:val="0"/>
        <w:autoSpaceDN w:val="0"/>
        <w:spacing w:before="0" w:line="240" w:lineRule="auto"/>
        <w:ind w:right="0"/>
        <w:jc w:val="thaiDistribute"/>
        <w:rPr>
          <w:rFonts w:cs="Times New Roman"/>
          <w:b/>
          <w:bCs/>
          <w:sz w:val="22"/>
          <w:szCs w:val="22"/>
        </w:rPr>
      </w:pPr>
      <w:r w:rsidRPr="00A928A4">
        <w:rPr>
          <w:rFonts w:cs="Times New Roman"/>
          <w:b/>
          <w:bCs/>
          <w:sz w:val="22"/>
          <w:szCs w:val="22"/>
        </w:rPr>
        <w:t xml:space="preserve">Deferred </w:t>
      </w:r>
      <w:r w:rsidRPr="00A928A4">
        <w:rPr>
          <w:rFonts w:cs="Times New Roman"/>
          <w:b/>
          <w:bCs/>
          <w:sz w:val="22"/>
          <w:szCs w:val="22"/>
          <w:lang w:val="en-GB"/>
        </w:rPr>
        <w:t>tax</w:t>
      </w:r>
      <w:r w:rsidRPr="00A928A4">
        <w:rPr>
          <w:rFonts w:cs="Times New Roman"/>
          <w:b/>
          <w:bCs/>
          <w:sz w:val="22"/>
          <w:szCs w:val="22"/>
        </w:rPr>
        <w:t xml:space="preserve"> assets</w:t>
      </w:r>
    </w:p>
    <w:p w14:paraId="058F12EB"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5CD572E6" w14:textId="132B97A9"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recognizes deferred tax assets for all deductible temporary differences to the extent that it is probable that future taxable profit will be available against which such deductible temporary differences can be utilised, including unutilized taxable loss. Significant management judgement is required to determine the amount of deferred tax assets that can be recognized, based upon the likely timing and level of estimate future taxable profits.</w:t>
      </w:r>
    </w:p>
    <w:p w14:paraId="03A5BDDF"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21DCCB6F" w14:textId="77777777" w:rsidR="00EA149F" w:rsidRPr="00A928A4" w:rsidRDefault="00EA149F" w:rsidP="00EA149F">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lang w:val="en-GB"/>
        </w:rPr>
        <w:t>Post-</w:t>
      </w:r>
      <w:r w:rsidRPr="00A928A4">
        <w:rPr>
          <w:rFonts w:cs="Times New Roman"/>
          <w:b/>
          <w:bCs/>
          <w:sz w:val="22"/>
          <w:szCs w:val="22"/>
        </w:rPr>
        <w:t>employment</w:t>
      </w:r>
      <w:r w:rsidRPr="00A928A4">
        <w:rPr>
          <w:rFonts w:cs="Times New Roman"/>
          <w:b/>
          <w:bCs/>
          <w:sz w:val="22"/>
          <w:szCs w:val="22"/>
          <w:lang w:val="en-GB"/>
        </w:rPr>
        <w:t xml:space="preserve"> benefits</w:t>
      </w:r>
    </w:p>
    <w:p w14:paraId="2E752762" w14:textId="77777777" w:rsidR="00EA149F" w:rsidRPr="00A928A4" w:rsidRDefault="00EA149F" w:rsidP="00EA149F">
      <w:pPr>
        <w:pStyle w:val="BlockText"/>
        <w:spacing w:before="0" w:line="240" w:lineRule="auto"/>
        <w:ind w:left="423" w:right="0"/>
        <w:jc w:val="thaiDistribute"/>
        <w:rPr>
          <w:rFonts w:cs="Times New Roman"/>
          <w:sz w:val="22"/>
          <w:szCs w:val="22"/>
          <w:lang w:val="en-GB"/>
        </w:rPr>
      </w:pPr>
    </w:p>
    <w:p w14:paraId="5F74AE12" w14:textId="77777777" w:rsidR="00EA149F" w:rsidRPr="00A928A4" w:rsidRDefault="00EA149F" w:rsidP="00EA149F">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The obligation under the defined benefit plan is determined based on actuarial techniques which depends on various assumptions, including discount rate, future salary increase rate, mortality rate and staff turnover rate. Subsequent actual payment may differ from these estimates.</w:t>
      </w:r>
    </w:p>
    <w:p w14:paraId="5CC58DC6" w14:textId="77777777" w:rsidR="00EA149F" w:rsidRPr="00EA149F" w:rsidRDefault="00EA149F" w:rsidP="00EA149F">
      <w:pPr>
        <w:pStyle w:val="BlockText"/>
        <w:autoSpaceDE w:val="0"/>
        <w:autoSpaceDN w:val="0"/>
        <w:spacing w:before="0" w:line="240" w:lineRule="auto"/>
        <w:ind w:left="783" w:right="0"/>
        <w:jc w:val="thaiDistribute"/>
        <w:rPr>
          <w:rFonts w:cs="Times New Roman"/>
          <w:sz w:val="22"/>
          <w:szCs w:val="22"/>
          <w:lang w:val="en-GB"/>
        </w:rPr>
      </w:pPr>
    </w:p>
    <w:p w14:paraId="0871BF19" w14:textId="2AB42A3F" w:rsidR="00443717" w:rsidRPr="00A928A4" w:rsidRDefault="00443717" w:rsidP="003B0AA0">
      <w:pPr>
        <w:pStyle w:val="BlockText"/>
        <w:numPr>
          <w:ilvl w:val="0"/>
          <w:numId w:val="13"/>
        </w:numPr>
        <w:autoSpaceDE w:val="0"/>
        <w:autoSpaceDN w:val="0"/>
        <w:spacing w:before="0" w:line="240" w:lineRule="auto"/>
        <w:ind w:right="0"/>
        <w:jc w:val="thaiDistribute"/>
        <w:rPr>
          <w:rFonts w:cs="Times New Roman"/>
          <w:sz w:val="22"/>
          <w:szCs w:val="22"/>
          <w:lang w:val="en-GB"/>
        </w:rPr>
      </w:pPr>
      <w:r w:rsidRPr="00A928A4">
        <w:rPr>
          <w:rFonts w:cs="Times New Roman"/>
          <w:b/>
          <w:bCs/>
          <w:sz w:val="22"/>
          <w:szCs w:val="22"/>
        </w:rPr>
        <w:t>Leases</w:t>
      </w:r>
    </w:p>
    <w:p w14:paraId="0EBCE692"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7FE62343" w14:textId="0431DBAF"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rPr>
        <w:t xml:space="preserve">The Company </w:t>
      </w:r>
      <w:r w:rsidRPr="00A928A4">
        <w:rPr>
          <w:rFonts w:cs="Times New Roman"/>
          <w:sz w:val="22"/>
          <w:szCs w:val="22"/>
          <w:lang w:val="en-GB"/>
        </w:rPr>
        <w:t>assesses whether a contract is or contains a lease, at inception of the contract. The management is required to use judgement in evaluating the condition and term of a contract.</w:t>
      </w:r>
    </w:p>
    <w:p w14:paraId="3AE3B255"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4C3D3D6C" w14:textId="77777777"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Determining the lease term of contracts with renewal and termination options</w:t>
      </w:r>
    </w:p>
    <w:p w14:paraId="646A2A34"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57E20227" w14:textId="77777777"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6F3D8BE1"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110BFF11" w14:textId="77777777" w:rsidR="00443717" w:rsidRPr="00A928A4" w:rsidRDefault="00443717" w:rsidP="008C3D5D">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rPr>
        <w:t>Impairment</w:t>
      </w:r>
    </w:p>
    <w:p w14:paraId="1444D6BE"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2FEEE6E7" w14:textId="3E968BFF" w:rsidR="00443717" w:rsidRPr="00A928A4" w:rsidRDefault="00443717" w:rsidP="008C3D5D">
      <w:pPr>
        <w:pStyle w:val="BlockText"/>
        <w:spacing w:before="0" w:line="240" w:lineRule="auto"/>
        <w:ind w:left="784" w:right="0"/>
        <w:jc w:val="thaiDistribute"/>
        <w:rPr>
          <w:rFonts w:cs="Times New Roman"/>
          <w:snapToGrid w:val="0"/>
          <w:sz w:val="22"/>
          <w:szCs w:val="22"/>
        </w:rPr>
      </w:pPr>
      <w:r w:rsidRPr="00A928A4">
        <w:rPr>
          <w:rFonts w:cs="Times New Roman"/>
          <w:snapToGrid w:val="0"/>
          <w:sz w:val="22"/>
          <w:szCs w:val="22"/>
        </w:rPr>
        <w:t xml:space="preserve">The carrying </w:t>
      </w:r>
      <w:r w:rsidRPr="00A928A4">
        <w:rPr>
          <w:rFonts w:cs="Times New Roman"/>
          <w:sz w:val="22"/>
          <w:szCs w:val="22"/>
          <w:lang w:val="en-GB"/>
        </w:rPr>
        <w:t>amounts</w:t>
      </w:r>
      <w:r w:rsidRPr="00A928A4">
        <w:rPr>
          <w:rFonts w:cs="Times New Roman"/>
          <w:snapToGrid w:val="0"/>
          <w:sz w:val="22"/>
          <w:szCs w:val="22"/>
        </w:rPr>
        <w:t xml:space="preserve"> of </w:t>
      </w:r>
      <w:r w:rsidRPr="00A928A4">
        <w:rPr>
          <w:rFonts w:eastAsia="SimSun" w:cs="Times New Roman"/>
          <w:bCs/>
          <w:sz w:val="22"/>
          <w:szCs w:val="22"/>
        </w:rPr>
        <w:t xml:space="preserve">the Company’s </w:t>
      </w:r>
      <w:r w:rsidRPr="00A928A4">
        <w:rPr>
          <w:rFonts w:cs="Times New Roman"/>
          <w:snapToGrid w:val="0"/>
          <w:sz w:val="22"/>
          <w:szCs w:val="22"/>
        </w:rPr>
        <w:t xml:space="preserve">assets are reviewed at each reporting period to determine whether there is any indication of impairment. If any such indication exists, the assets’ recoverable amounts are estimated. </w:t>
      </w:r>
    </w:p>
    <w:p w14:paraId="7B1D0860"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02409660" w14:textId="77777777" w:rsidR="00443717" w:rsidRPr="00A928A4" w:rsidRDefault="00443717" w:rsidP="008C3D5D">
      <w:pPr>
        <w:pStyle w:val="BlockText"/>
        <w:numPr>
          <w:ilvl w:val="0"/>
          <w:numId w:val="13"/>
        </w:numPr>
        <w:autoSpaceDE w:val="0"/>
        <w:autoSpaceDN w:val="0"/>
        <w:spacing w:before="0" w:line="240" w:lineRule="auto"/>
        <w:ind w:right="0"/>
        <w:jc w:val="thaiDistribute"/>
        <w:rPr>
          <w:rFonts w:cs="Times New Roman"/>
          <w:b/>
          <w:bCs/>
          <w:sz w:val="22"/>
          <w:szCs w:val="22"/>
          <w:cs/>
          <w:lang w:val="en-GB"/>
        </w:rPr>
      </w:pPr>
      <w:r w:rsidRPr="00A928A4">
        <w:rPr>
          <w:rFonts w:cs="Times New Roman"/>
          <w:b/>
          <w:bCs/>
          <w:sz w:val="22"/>
          <w:szCs w:val="22"/>
          <w:lang w:val="en-GB"/>
        </w:rPr>
        <w:t xml:space="preserve">Revenue </w:t>
      </w:r>
      <w:r w:rsidRPr="00A928A4">
        <w:rPr>
          <w:rFonts w:cs="Times New Roman"/>
          <w:b/>
          <w:bCs/>
          <w:sz w:val="22"/>
          <w:szCs w:val="22"/>
        </w:rPr>
        <w:t>from</w:t>
      </w:r>
      <w:r w:rsidRPr="00A928A4">
        <w:rPr>
          <w:rFonts w:cs="Times New Roman"/>
          <w:b/>
          <w:bCs/>
          <w:sz w:val="22"/>
          <w:szCs w:val="22"/>
          <w:lang w:val="en-GB"/>
        </w:rPr>
        <w:t xml:space="preserve"> contracts with customers</w:t>
      </w:r>
    </w:p>
    <w:p w14:paraId="02D58D2A"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559535C8" w14:textId="77777777" w:rsidR="00443717" w:rsidRPr="00A928A4" w:rsidRDefault="00443717" w:rsidP="008C3D5D">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 xml:space="preserve">Identification of performance obligations </w:t>
      </w:r>
    </w:p>
    <w:p w14:paraId="583D0E57" w14:textId="77777777" w:rsidR="00443717" w:rsidRPr="00A928A4" w:rsidRDefault="00443717" w:rsidP="008C3D5D">
      <w:pPr>
        <w:pStyle w:val="BlockText"/>
        <w:spacing w:before="0" w:line="240" w:lineRule="auto"/>
        <w:ind w:left="784" w:right="0"/>
        <w:jc w:val="thaiDistribute"/>
        <w:rPr>
          <w:rFonts w:cs="Times New Roman"/>
          <w:sz w:val="22"/>
          <w:szCs w:val="22"/>
          <w:lang w:val="en-GB"/>
        </w:rPr>
      </w:pPr>
    </w:p>
    <w:p w14:paraId="395C0AAE" w14:textId="77777777"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1B127E58"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2F85B43C" w14:textId="77777777"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Determination of timing of revenue recognition</w:t>
      </w:r>
    </w:p>
    <w:p w14:paraId="37603977"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018951A4" w14:textId="0A693AC5"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Pr="00A928A4">
        <w:rPr>
          <w:rFonts w:cs="Times New Roman"/>
          <w:sz w:val="22"/>
          <w:szCs w:val="22"/>
        </w:rPr>
        <w:t xml:space="preserve">The Company </w:t>
      </w:r>
      <w:r w:rsidRPr="00A928A4">
        <w:rPr>
          <w:rFonts w:cs="Times New Roman"/>
          <w:sz w:val="22"/>
          <w:szCs w:val="22"/>
          <w:lang w:val="en-GB"/>
        </w:rPr>
        <w:t>recognizes revenue over time in the following circumstances:</w:t>
      </w:r>
    </w:p>
    <w:p w14:paraId="0C0DB807"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0559A7E9" w14:textId="77777777" w:rsidR="00443717" w:rsidRPr="00A928A4" w:rsidRDefault="00443717" w:rsidP="003B0AA0">
      <w:pPr>
        <w:pStyle w:val="BlockText"/>
        <w:numPr>
          <w:ilvl w:val="0"/>
          <w:numId w:val="8"/>
        </w:numPr>
        <w:tabs>
          <w:tab w:val="left" w:pos="1134"/>
        </w:tabs>
        <w:autoSpaceDE w:val="0"/>
        <w:autoSpaceDN w:val="0"/>
        <w:spacing w:before="0" w:line="240" w:lineRule="auto"/>
        <w:ind w:left="1120" w:right="0" w:hanging="336"/>
        <w:jc w:val="thaiDistribute"/>
        <w:rPr>
          <w:rFonts w:cs="Times New Roman"/>
          <w:sz w:val="22"/>
          <w:szCs w:val="22"/>
          <w:lang w:val="en-GB"/>
        </w:rPr>
      </w:pPr>
      <w:r w:rsidRPr="00A928A4">
        <w:rPr>
          <w:rFonts w:cs="Times New Roman"/>
          <w:sz w:val="22"/>
          <w:szCs w:val="22"/>
          <w:lang w:val="en-GB"/>
        </w:rPr>
        <w:t>the customer simultaneously receives and consumes the benefits provided by the entity’s performance as the entity performs;</w:t>
      </w:r>
    </w:p>
    <w:p w14:paraId="5B8B3992" w14:textId="77777777" w:rsidR="00443717" w:rsidRPr="00A928A4" w:rsidRDefault="00443717" w:rsidP="003B0AA0">
      <w:pPr>
        <w:pStyle w:val="BlockText"/>
        <w:spacing w:before="0" w:line="240" w:lineRule="auto"/>
        <w:ind w:left="1276" w:right="0" w:hanging="492"/>
        <w:jc w:val="thaiDistribute"/>
        <w:rPr>
          <w:rFonts w:cs="Times New Roman"/>
          <w:sz w:val="22"/>
          <w:szCs w:val="22"/>
          <w:lang w:val="en-GB"/>
        </w:rPr>
      </w:pPr>
    </w:p>
    <w:p w14:paraId="072C86C6" w14:textId="77777777" w:rsidR="00443717" w:rsidRPr="00A928A4" w:rsidRDefault="00443717" w:rsidP="003B0AA0">
      <w:pPr>
        <w:pStyle w:val="BlockText"/>
        <w:numPr>
          <w:ilvl w:val="0"/>
          <w:numId w:val="8"/>
        </w:numPr>
        <w:tabs>
          <w:tab w:val="left" w:pos="1134"/>
        </w:tabs>
        <w:autoSpaceDE w:val="0"/>
        <w:autoSpaceDN w:val="0"/>
        <w:spacing w:before="0" w:line="240" w:lineRule="auto"/>
        <w:ind w:left="1120" w:right="0" w:hanging="336"/>
        <w:jc w:val="thaiDistribute"/>
        <w:rPr>
          <w:rFonts w:cs="Times New Roman"/>
          <w:sz w:val="22"/>
          <w:szCs w:val="22"/>
          <w:lang w:val="en-GB"/>
        </w:rPr>
      </w:pPr>
      <w:r w:rsidRPr="00A928A4">
        <w:rPr>
          <w:rFonts w:cs="Times New Roman"/>
          <w:sz w:val="22"/>
          <w:szCs w:val="22"/>
          <w:lang w:val="en-GB"/>
        </w:rPr>
        <w:t>the entity’s performance creates or enhances an asset that the customer controls as the asset is created or enhanced; or</w:t>
      </w:r>
    </w:p>
    <w:p w14:paraId="523B04F0" w14:textId="77777777" w:rsidR="00443717" w:rsidRPr="00A928A4" w:rsidRDefault="00443717" w:rsidP="003B0AA0">
      <w:pPr>
        <w:pStyle w:val="BlockText"/>
        <w:tabs>
          <w:tab w:val="left" w:pos="1134"/>
        </w:tabs>
        <w:spacing w:before="0" w:line="240" w:lineRule="auto"/>
        <w:ind w:left="1120" w:right="0"/>
        <w:jc w:val="thaiDistribute"/>
        <w:rPr>
          <w:rFonts w:cs="Times New Roman"/>
          <w:sz w:val="22"/>
          <w:szCs w:val="22"/>
          <w:lang w:val="en-GB"/>
        </w:rPr>
      </w:pPr>
    </w:p>
    <w:p w14:paraId="3D394F11" w14:textId="77777777" w:rsidR="00443717" w:rsidRPr="00A928A4" w:rsidRDefault="00443717" w:rsidP="003B0AA0">
      <w:pPr>
        <w:pStyle w:val="BlockText"/>
        <w:numPr>
          <w:ilvl w:val="0"/>
          <w:numId w:val="8"/>
        </w:numPr>
        <w:tabs>
          <w:tab w:val="left" w:pos="1134"/>
        </w:tabs>
        <w:autoSpaceDE w:val="0"/>
        <w:autoSpaceDN w:val="0"/>
        <w:spacing w:before="0" w:line="240" w:lineRule="auto"/>
        <w:ind w:left="1120" w:right="0" w:hanging="336"/>
        <w:jc w:val="thaiDistribute"/>
        <w:rPr>
          <w:rFonts w:cs="Times New Roman"/>
          <w:sz w:val="22"/>
          <w:szCs w:val="22"/>
          <w:lang w:val="en-GB"/>
        </w:rPr>
      </w:pPr>
      <w:r w:rsidRPr="00A928A4">
        <w:rPr>
          <w:rFonts w:cs="Times New Roman"/>
          <w:sz w:val="22"/>
          <w:szCs w:val="22"/>
          <w:lang w:val="en-GB"/>
        </w:rPr>
        <w:t>the entity’s performance does not create an asset with an alternative use to the entity and the entity has an enforceable right to payment for performance completed to date.</w:t>
      </w:r>
    </w:p>
    <w:p w14:paraId="5A9B1DE2"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0BD657B9" w14:textId="31F8872C" w:rsidR="00443717"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26666825" w14:textId="41B62005" w:rsidR="00695A87" w:rsidRDefault="00695A87" w:rsidP="003B0AA0">
      <w:pPr>
        <w:pStyle w:val="BlockText"/>
        <w:spacing w:before="0" w:line="240" w:lineRule="auto"/>
        <w:ind w:left="784" w:right="0"/>
        <w:jc w:val="thaiDistribute"/>
        <w:rPr>
          <w:rFonts w:cs="Times New Roman"/>
          <w:sz w:val="22"/>
          <w:szCs w:val="22"/>
          <w:lang w:val="en-GB"/>
        </w:rPr>
      </w:pPr>
    </w:p>
    <w:p w14:paraId="593F49F4" w14:textId="77777777" w:rsidR="00443717" w:rsidRPr="00A928A4" w:rsidRDefault="00443717" w:rsidP="008C3D5D">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lang w:val="en-GB"/>
        </w:rPr>
        <w:t>Construction costs estimation</w:t>
      </w:r>
    </w:p>
    <w:p w14:paraId="6C04FC24"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1649DD81" w14:textId="2ABFEF11" w:rsidR="00443717" w:rsidRPr="00A928A4" w:rsidRDefault="00443717" w:rsidP="008C3D5D">
      <w:pPr>
        <w:pStyle w:val="BlockText"/>
        <w:spacing w:before="0" w:line="240" w:lineRule="auto"/>
        <w:ind w:left="784" w:right="0"/>
        <w:jc w:val="thaiDistribute"/>
        <w:rPr>
          <w:rFonts w:cs="Times New Roman"/>
          <w:sz w:val="22"/>
          <w:szCs w:val="22"/>
          <w:lang w:val="en-GB"/>
        </w:rPr>
      </w:pPr>
      <w:r w:rsidRPr="00A928A4">
        <w:rPr>
          <w:rFonts w:cs="Times New Roman"/>
          <w:sz w:val="22"/>
          <w:szCs w:val="22"/>
        </w:rPr>
        <w:t>The Company</w:t>
      </w:r>
      <w:r w:rsidRPr="00A928A4">
        <w:rPr>
          <w:rFonts w:cs="Times New Roman"/>
          <w:sz w:val="22"/>
          <w:szCs w:val="22"/>
          <w:lang w:val="en-GB"/>
        </w:rPr>
        <w:t xml:space="preserve"> estimates costs of construction projects based on details of the construction, taking into account the volume and value of construction materials to be used in the project, labour costs and overhead costs to be incurred to completion of service work, taking into account the fluctuation in these costs. Estimates are reviewed regularly or whenever actual costs differ significantly from the figures used in the original estimates.</w:t>
      </w:r>
    </w:p>
    <w:p w14:paraId="2AC34B0C"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2122D325" w14:textId="77777777" w:rsidR="00443717" w:rsidRPr="00A928A4" w:rsidRDefault="00443717" w:rsidP="008C3D5D">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lang w:val="en-GB"/>
        </w:rPr>
        <w:t xml:space="preserve">Advance received from sales of real estate </w:t>
      </w:r>
    </w:p>
    <w:p w14:paraId="500AE65E" w14:textId="77777777" w:rsidR="00443717" w:rsidRPr="00A928A4" w:rsidRDefault="00443717" w:rsidP="008C3D5D">
      <w:pPr>
        <w:pStyle w:val="BlockText"/>
        <w:spacing w:before="0" w:line="240" w:lineRule="auto"/>
        <w:ind w:left="423" w:right="0"/>
        <w:jc w:val="thaiDistribute"/>
        <w:rPr>
          <w:rFonts w:cs="Times New Roman"/>
          <w:sz w:val="22"/>
          <w:szCs w:val="22"/>
          <w:lang w:val="en-GB"/>
        </w:rPr>
      </w:pPr>
    </w:p>
    <w:p w14:paraId="4D347944" w14:textId="299ED18E" w:rsidR="00443717" w:rsidRPr="00A928A4" w:rsidRDefault="00443717" w:rsidP="008C3D5D">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 xml:space="preserve">Sales of real estate contract made with customers stipulates that </w:t>
      </w:r>
      <w:r w:rsidRPr="00A928A4">
        <w:rPr>
          <w:rFonts w:cs="Times New Roman"/>
          <w:sz w:val="22"/>
          <w:szCs w:val="22"/>
        </w:rPr>
        <w:t xml:space="preserve">the Company </w:t>
      </w:r>
      <w:r w:rsidRPr="00A928A4">
        <w:rPr>
          <w:rFonts w:cs="Times New Roman"/>
          <w:sz w:val="22"/>
          <w:szCs w:val="22"/>
          <w:lang w:val="en-GB"/>
        </w:rPr>
        <w:t xml:space="preserve">is entitled to receive partial payments from customers when the contract has commenced such as booking payment, contract payment and down payment. </w:t>
      </w:r>
      <w:r w:rsidRPr="00A928A4">
        <w:rPr>
          <w:rFonts w:cs="Times New Roman"/>
          <w:sz w:val="22"/>
          <w:szCs w:val="22"/>
        </w:rPr>
        <w:t>The Company</w:t>
      </w:r>
      <w:r w:rsidRPr="00A928A4">
        <w:rPr>
          <w:rFonts w:cs="Times New Roman"/>
          <w:sz w:val="22"/>
          <w:szCs w:val="22"/>
          <w:lang w:val="en-GB"/>
        </w:rPr>
        <w:t xml:space="preserve"> determines that there are no significant financing components arising from the payments received from customers because they are not </w:t>
      </w:r>
      <w:r w:rsidRPr="00A928A4">
        <w:rPr>
          <w:rFonts w:eastAsia="SimSun" w:cs="Times New Roman"/>
          <w:bCs/>
          <w:sz w:val="22"/>
          <w:szCs w:val="22"/>
        </w:rPr>
        <w:t>the Company’s</w:t>
      </w:r>
      <w:r w:rsidRPr="00A928A4">
        <w:rPr>
          <w:rFonts w:cs="Times New Roman"/>
          <w:sz w:val="22"/>
          <w:szCs w:val="22"/>
          <w:lang w:val="en-GB"/>
        </w:rPr>
        <w:t xml:space="preserve"> funding but the customers’ guarantee for contractual performance.</w:t>
      </w:r>
    </w:p>
    <w:p w14:paraId="711D0CBA" w14:textId="4B57BE46" w:rsidR="00AA2799" w:rsidRDefault="00AA2799" w:rsidP="008C3D5D">
      <w:pPr>
        <w:pStyle w:val="BlockText"/>
        <w:spacing w:before="0" w:line="240" w:lineRule="auto"/>
        <w:ind w:left="423" w:right="0"/>
        <w:jc w:val="thaiDistribute"/>
        <w:rPr>
          <w:rFonts w:cs="Times New Roman"/>
          <w:sz w:val="22"/>
          <w:szCs w:val="22"/>
          <w:cs/>
          <w:lang w:val="en-GB"/>
        </w:rPr>
      </w:pPr>
      <w:r>
        <w:rPr>
          <w:sz w:val="22"/>
          <w:szCs w:val="22"/>
          <w:cs/>
          <w:lang w:val="en-GB"/>
        </w:rPr>
        <w:br w:type="page"/>
      </w:r>
    </w:p>
    <w:p w14:paraId="027E3269" w14:textId="77777777" w:rsidR="00443717" w:rsidRPr="00A928A4" w:rsidRDefault="00443717" w:rsidP="008C3D5D">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lang w:val="en-GB"/>
        </w:rPr>
        <w:lastRenderedPageBreak/>
        <w:t>Project development costs estimation</w:t>
      </w:r>
    </w:p>
    <w:p w14:paraId="3E609CEB"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1B70B4C0" w14:textId="4E2F52E3"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 xml:space="preserve">In calculating cost of residential condominium units sold, </w:t>
      </w:r>
      <w:r w:rsidRPr="00A928A4">
        <w:rPr>
          <w:rFonts w:cs="Times New Roman"/>
          <w:sz w:val="22"/>
          <w:szCs w:val="22"/>
        </w:rPr>
        <w:t xml:space="preserve">the Company </w:t>
      </w:r>
      <w:r w:rsidRPr="00A928A4">
        <w:rPr>
          <w:rFonts w:cs="Times New Roman"/>
          <w:sz w:val="22"/>
          <w:szCs w:val="22"/>
          <w:lang w:val="en-GB"/>
        </w:rPr>
        <w:t>has to estimate all project development costs, comprising land and land improvement costs, design and construction costs, public utility costs, borrowing costs and other related costs. The management estimates these costs based on their business experience in the business and revisits the estimations on a periodical basis or when the actual costs incurred significantly vary from the estimated costs.</w:t>
      </w:r>
    </w:p>
    <w:p w14:paraId="4DD2D7E8"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2CB1B4ED" w14:textId="77777777" w:rsidR="00443717" w:rsidRPr="00A928A4" w:rsidRDefault="00443717" w:rsidP="003B0AA0">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lang w:val="en-GB"/>
        </w:rPr>
        <w:t>Allowance for diminution in value of real estate development costs</w:t>
      </w:r>
    </w:p>
    <w:p w14:paraId="3876B32D"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3CC49F56" w14:textId="3DD2EE0D"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rPr>
        <w:t>The Company</w:t>
      </w:r>
      <w:r w:rsidRPr="00A928A4">
        <w:rPr>
          <w:rFonts w:cs="Times New Roman"/>
          <w:sz w:val="22"/>
          <w:szCs w:val="22"/>
          <w:lang w:val="en-GB"/>
        </w:rPr>
        <w:t xml:space="preserve"> treats real estate development costs as impaired when a significant decline in the fair value is noted. The management determines the devaluation based on net realisable value. However, the determination of what is “significant” and the amount of devaluation requires the management to exercise judgment.</w:t>
      </w:r>
    </w:p>
    <w:p w14:paraId="5E2185D9"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4718CD58" w14:textId="77777777" w:rsidR="00443717" w:rsidRPr="00A928A4" w:rsidRDefault="00443717" w:rsidP="003B0AA0">
      <w:pPr>
        <w:pStyle w:val="BlockText"/>
        <w:numPr>
          <w:ilvl w:val="0"/>
          <w:numId w:val="13"/>
        </w:numPr>
        <w:autoSpaceDE w:val="0"/>
        <w:autoSpaceDN w:val="0"/>
        <w:spacing w:before="0" w:line="240" w:lineRule="auto"/>
        <w:ind w:right="0"/>
        <w:jc w:val="thaiDistribute"/>
        <w:rPr>
          <w:rFonts w:cs="Times New Roman"/>
          <w:b/>
          <w:bCs/>
          <w:sz w:val="22"/>
          <w:szCs w:val="22"/>
          <w:lang w:val="en-GB"/>
        </w:rPr>
      </w:pPr>
      <w:r w:rsidRPr="00A928A4">
        <w:rPr>
          <w:rFonts w:cs="Times New Roman"/>
          <w:b/>
          <w:bCs/>
          <w:sz w:val="22"/>
          <w:szCs w:val="22"/>
          <w:lang w:val="en-GB"/>
        </w:rPr>
        <w:t>Provision for maintenance of housing and condominium units, and public utilities</w:t>
      </w:r>
    </w:p>
    <w:p w14:paraId="1D8A77F2" w14:textId="77777777" w:rsidR="00443717" w:rsidRPr="00A928A4" w:rsidRDefault="00443717" w:rsidP="003B0AA0">
      <w:pPr>
        <w:pStyle w:val="BlockText"/>
        <w:spacing w:before="0" w:line="240" w:lineRule="auto"/>
        <w:ind w:left="423" w:right="0"/>
        <w:jc w:val="thaiDistribute"/>
        <w:rPr>
          <w:rFonts w:cs="Times New Roman"/>
          <w:sz w:val="22"/>
          <w:szCs w:val="22"/>
          <w:lang w:val="en-GB"/>
        </w:rPr>
      </w:pPr>
    </w:p>
    <w:p w14:paraId="6428439F" w14:textId="77777777" w:rsidR="00443717" w:rsidRPr="00A928A4" w:rsidRDefault="00443717" w:rsidP="003B0AA0">
      <w:pPr>
        <w:pStyle w:val="BlockText"/>
        <w:spacing w:before="0" w:line="240" w:lineRule="auto"/>
        <w:ind w:left="784" w:right="0"/>
        <w:jc w:val="thaiDistribute"/>
        <w:rPr>
          <w:rFonts w:cs="Times New Roman"/>
          <w:sz w:val="22"/>
          <w:szCs w:val="22"/>
          <w:lang w:val="en-GB"/>
        </w:rPr>
      </w:pPr>
      <w:r w:rsidRPr="00A928A4">
        <w:rPr>
          <w:rFonts w:cs="Times New Roman"/>
          <w:sz w:val="22"/>
          <w:szCs w:val="22"/>
          <w:lang w:val="en-GB"/>
        </w:rPr>
        <w:t>In recording provision for maintenance of housing and condominium units and public utilities, the management estimates the expenses expected to be incurred based on past experience of providing maintenance, and/or currently available information relating to maintenance expenses.</w:t>
      </w:r>
    </w:p>
    <w:p w14:paraId="77B71A40" w14:textId="0DB29B19" w:rsidR="008C3D5D" w:rsidRPr="00A928A4" w:rsidRDefault="008C3D5D" w:rsidP="006F2386">
      <w:pPr>
        <w:pStyle w:val="BlockText"/>
        <w:spacing w:before="0" w:line="240" w:lineRule="auto"/>
        <w:ind w:left="0" w:right="0"/>
        <w:jc w:val="thaiDistribute"/>
        <w:rPr>
          <w:rFonts w:cs="Times New Roman"/>
          <w:sz w:val="22"/>
          <w:szCs w:val="22"/>
          <w:lang w:val="en-GB"/>
        </w:rPr>
      </w:pPr>
    </w:p>
    <w:p w14:paraId="129627BE" w14:textId="77777777" w:rsidR="00443717" w:rsidRPr="00A928A4" w:rsidRDefault="00443717" w:rsidP="008C3D5D">
      <w:pPr>
        <w:pStyle w:val="BlockText"/>
        <w:spacing w:before="0" w:line="240" w:lineRule="auto"/>
        <w:ind w:left="423" w:right="0"/>
        <w:jc w:val="thaiDistribute"/>
        <w:rPr>
          <w:rFonts w:cs="Times New Roman"/>
          <w:b/>
          <w:bCs/>
          <w:sz w:val="22"/>
          <w:szCs w:val="22"/>
          <w:lang w:val="en-GB"/>
        </w:rPr>
      </w:pPr>
      <w:r w:rsidRPr="00A928A4">
        <w:rPr>
          <w:rFonts w:cs="Times New Roman"/>
          <w:b/>
          <w:bCs/>
          <w:sz w:val="22"/>
          <w:szCs w:val="22"/>
          <w:lang w:val="en-GB"/>
        </w:rPr>
        <w:t>Fair value measurement</w:t>
      </w:r>
    </w:p>
    <w:p w14:paraId="257F5F4B" w14:textId="77777777" w:rsidR="00443717" w:rsidRPr="00A928A4" w:rsidRDefault="00443717" w:rsidP="008C3D5D">
      <w:pPr>
        <w:tabs>
          <w:tab w:val="left" w:pos="1440"/>
        </w:tabs>
        <w:ind w:left="426" w:hanging="6"/>
        <w:jc w:val="thaiDistribute"/>
        <w:outlineLvl w:val="0"/>
        <w:rPr>
          <w:rFonts w:ascii="Times New Roman" w:eastAsia="SimSun" w:cs="Times New Roman"/>
          <w:sz w:val="22"/>
          <w:szCs w:val="22"/>
        </w:rPr>
      </w:pPr>
    </w:p>
    <w:p w14:paraId="22778DB9" w14:textId="1A327E27" w:rsidR="00443717" w:rsidRPr="00A928A4" w:rsidRDefault="00443717" w:rsidP="008C3D5D">
      <w:pPr>
        <w:pStyle w:val="BlockText"/>
        <w:spacing w:before="0" w:line="240" w:lineRule="auto"/>
        <w:ind w:left="423" w:right="0"/>
        <w:jc w:val="thaiDistribute"/>
        <w:rPr>
          <w:rFonts w:eastAsia="SimSun" w:cs="Times New Roman"/>
          <w:sz w:val="22"/>
          <w:szCs w:val="22"/>
        </w:rPr>
      </w:pPr>
      <w:r w:rsidRPr="00A928A4">
        <w:rPr>
          <w:rFonts w:eastAsia="SimSun" w:cs="Times New Roman"/>
          <w:sz w:val="22"/>
          <w:szCs w:val="22"/>
        </w:rPr>
        <w:t xml:space="preserve">Fair value is </w:t>
      </w:r>
      <w:r w:rsidRPr="00A928A4">
        <w:rPr>
          <w:rFonts w:cs="Times New Roman"/>
          <w:sz w:val="22"/>
          <w:szCs w:val="22"/>
          <w:lang w:val="en-GB"/>
        </w:rPr>
        <w:t xml:space="preserve">the </w:t>
      </w:r>
      <w:r w:rsidRPr="00A928A4">
        <w:rPr>
          <w:rFonts w:eastAsia="SimSun" w:cs="Times New Roman"/>
          <w:sz w:val="22"/>
          <w:szCs w:val="22"/>
        </w:rPr>
        <w:t xml:space="preserve">price that would be received to sell an asset or paid to transfer a liability in an orderly transaction between buyer and seller (market participants) at the measurement date. </w:t>
      </w:r>
      <w:r w:rsidRPr="00A928A4">
        <w:rPr>
          <w:rFonts w:cs="Times New Roman"/>
          <w:sz w:val="22"/>
          <w:szCs w:val="22"/>
        </w:rPr>
        <w:t xml:space="preserve">The Company </w:t>
      </w:r>
      <w:r w:rsidRPr="00A928A4">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Pr="00A928A4">
        <w:rPr>
          <w:rFonts w:cs="Times New Roman"/>
          <w:sz w:val="22"/>
          <w:szCs w:val="22"/>
        </w:rPr>
        <w:t xml:space="preserve">the Company </w:t>
      </w:r>
      <w:r w:rsidRPr="00A928A4">
        <w:rPr>
          <w:rFonts w:eastAsia="SimSun" w:cs="Times New Roman"/>
          <w:sz w:val="22"/>
          <w:szCs w:val="22"/>
        </w:rPr>
        <w:t>measured fair value using valuation techniques that are appropriate in the circumstances and maximises the use of relevant observable inputs related to assets and liabilities that are required to be measured at fair value.</w:t>
      </w:r>
    </w:p>
    <w:p w14:paraId="5F84C500" w14:textId="77777777" w:rsidR="00443717" w:rsidRPr="00A928A4" w:rsidRDefault="00443717" w:rsidP="008C3D5D">
      <w:pPr>
        <w:tabs>
          <w:tab w:val="left" w:pos="1440"/>
        </w:tabs>
        <w:ind w:left="426" w:firstLine="2"/>
        <w:jc w:val="thaiDistribute"/>
        <w:outlineLvl w:val="0"/>
        <w:rPr>
          <w:rFonts w:ascii="Times New Roman" w:eastAsia="SimSun" w:cs="Times New Roman"/>
          <w:sz w:val="22"/>
          <w:szCs w:val="22"/>
        </w:rPr>
      </w:pPr>
    </w:p>
    <w:p w14:paraId="03868631" w14:textId="17F4BB7E" w:rsidR="00443717" w:rsidRPr="00A928A4" w:rsidRDefault="00443717" w:rsidP="008C3D5D">
      <w:pPr>
        <w:pStyle w:val="BlockText"/>
        <w:spacing w:before="0" w:line="240" w:lineRule="auto"/>
        <w:ind w:left="423" w:right="0"/>
        <w:jc w:val="thaiDistribute"/>
        <w:rPr>
          <w:rFonts w:eastAsia="SimSun" w:cs="Times New Roman"/>
          <w:sz w:val="22"/>
          <w:szCs w:val="22"/>
        </w:rPr>
      </w:pPr>
      <w:r w:rsidRPr="00A928A4">
        <w:rPr>
          <w:rFonts w:eastAsia="SimSun" w:cs="Times New Roman"/>
          <w:sz w:val="22"/>
          <w:szCs w:val="22"/>
        </w:rPr>
        <w:t xml:space="preserve">All assets and </w:t>
      </w:r>
      <w:r w:rsidRPr="00A928A4">
        <w:rPr>
          <w:rFonts w:cs="Times New Roman"/>
          <w:sz w:val="22"/>
          <w:szCs w:val="22"/>
          <w:lang w:val="en-GB"/>
        </w:rPr>
        <w:t>liabilities</w:t>
      </w:r>
      <w:r w:rsidRPr="00A928A4">
        <w:rPr>
          <w:rFonts w:eastAsia="SimSun" w:cs="Times New Roman"/>
          <w:sz w:val="22"/>
          <w:szCs w:val="22"/>
        </w:rPr>
        <w:t xml:space="preserve"> for which fair value is measured or disclosed in the financial statements are categorised within the fair value hierarchy into three levels based on categorise of input to be used in fair value measurement as follows:</w:t>
      </w:r>
    </w:p>
    <w:p w14:paraId="5AD6BC92" w14:textId="77777777" w:rsidR="00443717" w:rsidRPr="00A928A4" w:rsidRDefault="00443717" w:rsidP="008C3D5D">
      <w:pPr>
        <w:tabs>
          <w:tab w:val="left" w:pos="1440"/>
        </w:tabs>
        <w:ind w:left="426" w:firstLine="2"/>
        <w:jc w:val="thaiDistribute"/>
        <w:outlineLvl w:val="0"/>
        <w:rPr>
          <w:rFonts w:ascii="Times New Roman" w:eastAsia="SimSun" w:cs="Times New Roman"/>
          <w:sz w:val="22"/>
          <w:szCs w:val="22"/>
        </w:rPr>
      </w:pPr>
    </w:p>
    <w:p w14:paraId="7B0D24C5" w14:textId="77777777" w:rsidR="00443717" w:rsidRPr="00A928A4" w:rsidRDefault="00443717" w:rsidP="008C3D5D">
      <w:pPr>
        <w:tabs>
          <w:tab w:val="left" w:pos="1418"/>
        </w:tabs>
        <w:ind w:left="1418" w:hanging="1012"/>
        <w:jc w:val="thaiDistribute"/>
        <w:outlineLvl w:val="0"/>
        <w:rPr>
          <w:rFonts w:ascii="Times New Roman" w:eastAsia="SimSun" w:cs="Times New Roman"/>
          <w:sz w:val="22"/>
          <w:szCs w:val="22"/>
        </w:rPr>
      </w:pPr>
      <w:r w:rsidRPr="00A928A4">
        <w:rPr>
          <w:rFonts w:ascii="Times New Roman" w:eastAsia="SimSun" w:cs="Times New Roman"/>
          <w:sz w:val="22"/>
          <w:szCs w:val="22"/>
        </w:rPr>
        <w:t xml:space="preserve">Level 1  </w:t>
      </w:r>
      <w:r w:rsidRPr="00A928A4">
        <w:rPr>
          <w:rFonts w:ascii="Times New Roman" w:eastAsia="SimSun" w:cs="Times New Roman"/>
          <w:sz w:val="22"/>
          <w:szCs w:val="22"/>
        </w:rPr>
        <w:tab/>
        <w:t xml:space="preserve">Use of quoted market prices in an observable active market for such assets or liabilities </w:t>
      </w:r>
    </w:p>
    <w:p w14:paraId="4248A3CF" w14:textId="77777777" w:rsidR="00443717" w:rsidRPr="00A928A4" w:rsidRDefault="00443717" w:rsidP="008C3D5D">
      <w:pPr>
        <w:tabs>
          <w:tab w:val="left" w:pos="1440"/>
        </w:tabs>
        <w:ind w:left="426" w:firstLine="2"/>
        <w:jc w:val="thaiDistribute"/>
        <w:outlineLvl w:val="0"/>
        <w:rPr>
          <w:rFonts w:ascii="Times New Roman" w:eastAsia="SimSun" w:cs="Times New Roman"/>
          <w:sz w:val="22"/>
          <w:szCs w:val="22"/>
        </w:rPr>
      </w:pPr>
    </w:p>
    <w:p w14:paraId="77C11AFB" w14:textId="77777777" w:rsidR="00443717" w:rsidRPr="00A928A4" w:rsidRDefault="00443717" w:rsidP="008C3D5D">
      <w:pPr>
        <w:tabs>
          <w:tab w:val="left" w:pos="1418"/>
        </w:tabs>
        <w:ind w:left="1418" w:hanging="1012"/>
        <w:jc w:val="thaiDistribute"/>
        <w:outlineLvl w:val="0"/>
        <w:rPr>
          <w:rFonts w:ascii="Times New Roman" w:eastAsia="SimSun" w:cs="Times New Roman"/>
          <w:sz w:val="22"/>
          <w:szCs w:val="22"/>
        </w:rPr>
      </w:pPr>
      <w:r w:rsidRPr="00A928A4">
        <w:rPr>
          <w:rFonts w:ascii="Times New Roman" w:eastAsia="SimSun" w:cs="Times New Roman"/>
          <w:sz w:val="22"/>
          <w:szCs w:val="22"/>
        </w:rPr>
        <w:t xml:space="preserve">Level 2 </w:t>
      </w:r>
      <w:r w:rsidRPr="00A928A4">
        <w:rPr>
          <w:rFonts w:ascii="Times New Roman" w:eastAsia="SimSun" w:cs="Times New Roman"/>
          <w:sz w:val="22"/>
          <w:szCs w:val="22"/>
        </w:rPr>
        <w:tab/>
        <w:t>Use of other observable inputs for such assets or liabilities, whether directly or indirectly</w:t>
      </w:r>
    </w:p>
    <w:p w14:paraId="463506C5" w14:textId="77777777" w:rsidR="00443717" w:rsidRPr="00A928A4" w:rsidRDefault="00443717" w:rsidP="008C3D5D">
      <w:pPr>
        <w:tabs>
          <w:tab w:val="left" w:pos="1440"/>
        </w:tabs>
        <w:ind w:left="1418" w:hanging="1012"/>
        <w:jc w:val="thaiDistribute"/>
        <w:outlineLvl w:val="0"/>
        <w:rPr>
          <w:rFonts w:ascii="Times New Roman" w:eastAsia="SimSun" w:cs="Times New Roman"/>
          <w:sz w:val="22"/>
          <w:szCs w:val="22"/>
        </w:rPr>
      </w:pPr>
    </w:p>
    <w:p w14:paraId="7B518982" w14:textId="77777777" w:rsidR="00443717" w:rsidRPr="00A928A4" w:rsidRDefault="00443717" w:rsidP="008C3D5D">
      <w:pPr>
        <w:tabs>
          <w:tab w:val="left" w:pos="1418"/>
        </w:tabs>
        <w:ind w:left="1418" w:hanging="1012"/>
        <w:jc w:val="thaiDistribute"/>
        <w:outlineLvl w:val="0"/>
        <w:rPr>
          <w:rFonts w:ascii="Times New Roman" w:eastAsia="SimSun" w:cs="Times New Roman"/>
          <w:sz w:val="22"/>
          <w:szCs w:val="22"/>
        </w:rPr>
      </w:pPr>
      <w:r w:rsidRPr="00A928A4">
        <w:rPr>
          <w:rFonts w:ascii="Times New Roman" w:eastAsia="SimSun" w:cs="Times New Roman"/>
          <w:sz w:val="22"/>
          <w:szCs w:val="22"/>
        </w:rPr>
        <w:t>Level 3</w:t>
      </w:r>
      <w:r w:rsidRPr="00A928A4">
        <w:rPr>
          <w:rFonts w:ascii="Times New Roman" w:eastAsia="SimSun" w:cs="Times New Roman"/>
          <w:sz w:val="22"/>
          <w:szCs w:val="22"/>
        </w:rPr>
        <w:tab/>
        <w:t xml:space="preserve">Use of unobservable inputs such as estimates of future cash flows </w:t>
      </w:r>
    </w:p>
    <w:p w14:paraId="0215272F" w14:textId="77777777" w:rsidR="00443717" w:rsidRPr="00A928A4" w:rsidRDefault="00443717" w:rsidP="008C3D5D">
      <w:pPr>
        <w:tabs>
          <w:tab w:val="left" w:pos="1440"/>
        </w:tabs>
        <w:ind w:left="426" w:firstLine="2"/>
        <w:jc w:val="thaiDistribute"/>
        <w:outlineLvl w:val="0"/>
        <w:rPr>
          <w:rFonts w:ascii="Times New Roman" w:eastAsia="SimSun" w:cs="Times New Roman"/>
          <w:sz w:val="22"/>
          <w:szCs w:val="22"/>
        </w:rPr>
      </w:pPr>
    </w:p>
    <w:p w14:paraId="008CD95F" w14:textId="0DBBA6C5" w:rsidR="00443717" w:rsidRPr="00A928A4" w:rsidRDefault="00443717" w:rsidP="008C3D5D">
      <w:pPr>
        <w:pStyle w:val="BlockText"/>
        <w:spacing w:before="0" w:line="240" w:lineRule="auto"/>
        <w:ind w:left="423" w:right="0"/>
        <w:jc w:val="thaiDistribute"/>
        <w:rPr>
          <w:rFonts w:eastAsia="SimSun" w:cs="Times New Roman"/>
          <w:sz w:val="22"/>
          <w:szCs w:val="22"/>
        </w:rPr>
      </w:pPr>
      <w:r w:rsidRPr="00A928A4">
        <w:rPr>
          <w:rFonts w:eastAsia="SimSun" w:cs="Times New Roman"/>
          <w:sz w:val="22"/>
          <w:szCs w:val="22"/>
        </w:rPr>
        <w:t xml:space="preserve">At the end of each reporting period, </w:t>
      </w:r>
      <w:r w:rsidRPr="00A928A4">
        <w:rPr>
          <w:rFonts w:cs="Times New Roman"/>
          <w:sz w:val="22"/>
          <w:szCs w:val="22"/>
        </w:rPr>
        <w:t xml:space="preserve">the Company </w:t>
      </w:r>
      <w:r w:rsidRPr="00A928A4">
        <w:rPr>
          <w:rFonts w:eastAsia="SimSun" w:cs="Times New Roman"/>
          <w:sz w:val="22"/>
          <w:szCs w:val="22"/>
        </w:rPr>
        <w:t>determined whether transfers have occurred between levels within the fair value hierarchy for assets and liabilities held at the end of the reporting period that are measured at fair value on a recurring basis.</w:t>
      </w:r>
    </w:p>
    <w:p w14:paraId="4B6DB68A" w14:textId="77777777" w:rsidR="00B918D6" w:rsidRPr="00A928A4" w:rsidRDefault="00B918D6" w:rsidP="008C3D5D">
      <w:pPr>
        <w:rPr>
          <w:rFonts w:ascii="Times New Roman" w:cs="Times New Roman"/>
          <w:b/>
          <w:bCs/>
          <w:sz w:val="22"/>
          <w:szCs w:val="22"/>
        </w:rPr>
      </w:pPr>
      <w:bookmarkStart w:id="1" w:name="_MON_1568470509"/>
      <w:bookmarkStart w:id="2" w:name="_MON_1609687426"/>
      <w:bookmarkStart w:id="3" w:name="_MON_1609687447"/>
      <w:bookmarkEnd w:id="1"/>
      <w:bookmarkEnd w:id="2"/>
      <w:bookmarkEnd w:id="3"/>
    </w:p>
    <w:p w14:paraId="4B00B509" w14:textId="77777777" w:rsidR="00487B7F" w:rsidRPr="00A928A4" w:rsidRDefault="00487B7F" w:rsidP="00176A45">
      <w:pPr>
        <w:numPr>
          <w:ilvl w:val="0"/>
          <w:numId w:val="1"/>
        </w:numPr>
        <w:tabs>
          <w:tab w:val="clear" w:pos="630"/>
          <w:tab w:val="left" w:pos="426"/>
        </w:tabs>
        <w:ind w:left="432" w:right="-45" w:hanging="425"/>
        <w:jc w:val="thaiDistribute"/>
        <w:rPr>
          <w:rFonts w:ascii="Times New Roman" w:cs="Times New Roman"/>
          <w:b/>
          <w:bCs/>
          <w:sz w:val="22"/>
          <w:szCs w:val="22"/>
        </w:rPr>
      </w:pPr>
      <w:r w:rsidRPr="00A928A4">
        <w:rPr>
          <w:rFonts w:ascii="Times New Roman" w:cs="Times New Roman"/>
          <w:b/>
          <w:bCs/>
          <w:sz w:val="22"/>
          <w:szCs w:val="22"/>
        </w:rPr>
        <w:t xml:space="preserve">TRANSACTIONS WITH RELATED PARTIES </w:t>
      </w:r>
    </w:p>
    <w:p w14:paraId="752DF022" w14:textId="77777777" w:rsidR="00487B7F" w:rsidRPr="00A928A4" w:rsidRDefault="00487B7F" w:rsidP="00176A45">
      <w:pPr>
        <w:tabs>
          <w:tab w:val="left" w:pos="426"/>
        </w:tabs>
        <w:ind w:left="432" w:right="-45"/>
        <w:jc w:val="thaiDistribute"/>
        <w:rPr>
          <w:rFonts w:ascii="Times New Roman" w:cs="Times New Roman"/>
          <w:b/>
          <w:bCs/>
          <w:sz w:val="22"/>
          <w:szCs w:val="22"/>
        </w:rPr>
      </w:pPr>
    </w:p>
    <w:p w14:paraId="273459CA" w14:textId="33A3F3B8" w:rsidR="00C16DAD" w:rsidRPr="00A928A4" w:rsidRDefault="00C16DAD" w:rsidP="00C16DAD">
      <w:pPr>
        <w:pStyle w:val="BodyText2"/>
        <w:spacing w:after="0" w:line="240" w:lineRule="auto"/>
        <w:ind w:left="426"/>
        <w:jc w:val="thaiDistribute"/>
        <w:rPr>
          <w:rFonts w:ascii="Times New Roman" w:cs="Times New Roman"/>
          <w:sz w:val="22"/>
          <w:szCs w:val="22"/>
        </w:rPr>
      </w:pPr>
      <w:r w:rsidRPr="00A928A4">
        <w:rPr>
          <w:rFonts w:ascii="Times New Roman" w:cs="Times New Roman"/>
          <w:sz w:val="22"/>
          <w:szCs w:val="22"/>
        </w:rPr>
        <w:t>A related party is a person or entity that has control, or are controlled by</w:t>
      </w:r>
      <w:r w:rsidR="00290720">
        <w:rPr>
          <w:rFonts w:ascii="Times New Roman" w:cstheme="minorBidi" w:hint="cs"/>
          <w:sz w:val="22"/>
          <w:szCs w:val="22"/>
          <w:cs/>
        </w:rPr>
        <w:t xml:space="preserve"> </w:t>
      </w:r>
      <w:r w:rsidRPr="00A928A4">
        <w:rPr>
          <w:rFonts w:ascii="Times New Roman" w:cs="Times New Roman"/>
          <w:sz w:val="22"/>
          <w:szCs w:val="22"/>
        </w:rPr>
        <w:t>the Company whether directly or indirectly, or which are under common control with the Company.</w:t>
      </w:r>
    </w:p>
    <w:p w14:paraId="1E655474" w14:textId="77777777" w:rsidR="00C16DAD" w:rsidRPr="00A928A4" w:rsidRDefault="00C16DAD" w:rsidP="00C16DAD">
      <w:pPr>
        <w:pStyle w:val="BodyText2"/>
        <w:spacing w:after="0" w:line="240" w:lineRule="auto"/>
        <w:ind w:left="426"/>
        <w:jc w:val="thaiDistribute"/>
        <w:rPr>
          <w:rFonts w:ascii="Times New Roman" w:cs="Times New Roman"/>
          <w:sz w:val="22"/>
          <w:szCs w:val="22"/>
        </w:rPr>
      </w:pPr>
    </w:p>
    <w:p w14:paraId="3065B737" w14:textId="33D3334D" w:rsidR="00C16DAD" w:rsidRPr="00A928A4" w:rsidRDefault="00C16DAD" w:rsidP="00C16DAD">
      <w:pPr>
        <w:pStyle w:val="BodyText2"/>
        <w:spacing w:after="0" w:line="240" w:lineRule="auto"/>
        <w:ind w:left="426"/>
        <w:jc w:val="thaiDistribute"/>
        <w:rPr>
          <w:rFonts w:ascii="Times New Roman" w:cs="Times New Roman"/>
          <w:sz w:val="22"/>
          <w:szCs w:val="22"/>
        </w:rPr>
      </w:pPr>
      <w:r w:rsidRPr="00A928A4">
        <w:rPr>
          <w:rFonts w:ascii="Times New Roman" w:cs="Times New Roman"/>
          <w:sz w:val="22"/>
          <w:szCs w:val="22"/>
        </w:rPr>
        <w:t>They also include a person which directly or indirectly own a voting interest in the Company that gives them significant influence over the Company, key management personnel, directors, or officers with authority in the planning and direction of the Company’s</w:t>
      </w:r>
      <w:r w:rsidR="00883F34">
        <w:rPr>
          <w:rFonts w:ascii="Times New Roman" w:cs="Times New Roman"/>
          <w:sz w:val="22"/>
          <w:szCs w:val="22"/>
        </w:rPr>
        <w:t xml:space="preserve"> </w:t>
      </w:r>
      <w:r w:rsidRPr="00A928A4">
        <w:rPr>
          <w:rFonts w:ascii="Times New Roman" w:cs="Times New Roman"/>
          <w:sz w:val="22"/>
          <w:szCs w:val="22"/>
        </w:rPr>
        <w:t>operations, including, close family members of mentioned person and entity that has control or significant influence whether directly or indirectly.</w:t>
      </w:r>
    </w:p>
    <w:p w14:paraId="1ADD59FF" w14:textId="72EA71CC" w:rsidR="00C16DAD" w:rsidRPr="00A928A4" w:rsidRDefault="00C16DAD">
      <w:pPr>
        <w:rPr>
          <w:rFonts w:ascii="Times New Roman" w:cs="Times New Roman"/>
          <w:sz w:val="22"/>
          <w:szCs w:val="22"/>
        </w:rPr>
      </w:pPr>
    </w:p>
    <w:p w14:paraId="0A5F5C26" w14:textId="77777777" w:rsidR="00695A87" w:rsidRDefault="00695A87">
      <w:pPr>
        <w:rPr>
          <w:rFonts w:ascii="Times New Roman" w:cs="Times New Roman"/>
          <w:sz w:val="22"/>
          <w:szCs w:val="22"/>
        </w:rPr>
      </w:pPr>
      <w:r>
        <w:rPr>
          <w:rFonts w:ascii="Times New Roman" w:cs="Times New Roman"/>
          <w:sz w:val="22"/>
          <w:szCs w:val="22"/>
        </w:rPr>
        <w:br w:type="page"/>
      </w:r>
    </w:p>
    <w:p w14:paraId="318B32BE" w14:textId="4A5718CD" w:rsidR="00C16DAD" w:rsidRPr="00A928A4" w:rsidRDefault="00C16DAD" w:rsidP="00C16DAD">
      <w:pPr>
        <w:pStyle w:val="BodyText2"/>
        <w:spacing w:after="0" w:line="240" w:lineRule="auto"/>
        <w:ind w:left="426"/>
        <w:jc w:val="thaiDistribute"/>
        <w:rPr>
          <w:rFonts w:ascii="Times New Roman" w:cs="Times New Roman"/>
          <w:sz w:val="22"/>
          <w:szCs w:val="22"/>
        </w:rPr>
      </w:pPr>
      <w:r w:rsidRPr="00A928A4">
        <w:rPr>
          <w:rFonts w:ascii="Times New Roman" w:cs="Times New Roman"/>
          <w:sz w:val="22"/>
          <w:szCs w:val="22"/>
        </w:rPr>
        <w:lastRenderedPageBreak/>
        <w:t>Significant transactions with related parties for the years ended December 31, 2020 and 2019 were as follows:</w:t>
      </w:r>
    </w:p>
    <w:p w14:paraId="7E624EB2" w14:textId="05687053" w:rsidR="00487B7F" w:rsidRPr="00A928A4" w:rsidRDefault="00487B7F" w:rsidP="00176A45">
      <w:pPr>
        <w:tabs>
          <w:tab w:val="left" w:pos="426"/>
        </w:tabs>
        <w:ind w:left="432" w:right="-46"/>
        <w:jc w:val="thaiDistribute"/>
        <w:rPr>
          <w:rFonts w:ascii="Times New Roman" w:cs="Times New Roman"/>
          <w:sz w:val="22"/>
          <w:szCs w:val="22"/>
        </w:rPr>
      </w:pPr>
    </w:p>
    <w:bookmarkStart w:id="4" w:name="_MON_1565521415"/>
    <w:bookmarkStart w:id="5" w:name="_MON_1565521446"/>
    <w:bookmarkStart w:id="6" w:name="_MON_1565521533"/>
    <w:bookmarkStart w:id="7" w:name="_MON_1565521557"/>
    <w:bookmarkStart w:id="8" w:name="_MON_1565522353"/>
    <w:bookmarkStart w:id="9" w:name="_MON_1565524636"/>
    <w:bookmarkStart w:id="10" w:name="_MON_1563371147"/>
    <w:bookmarkStart w:id="11" w:name="_MON_1563371187"/>
    <w:bookmarkStart w:id="12" w:name="_MON_1555267125"/>
    <w:bookmarkStart w:id="13" w:name="_MON_1563436975"/>
    <w:bookmarkStart w:id="14" w:name="_MON_1563437037"/>
    <w:bookmarkStart w:id="15" w:name="_MON_1563437062"/>
    <w:bookmarkStart w:id="16" w:name="_MON_1563437071"/>
    <w:bookmarkStart w:id="17" w:name="_MON_1566307553"/>
    <w:bookmarkStart w:id="18" w:name="_MON_1566307602"/>
    <w:bookmarkStart w:id="19" w:name="_MON_1566307614"/>
    <w:bookmarkStart w:id="20" w:name="_MON_1566307628"/>
    <w:bookmarkStart w:id="21" w:name="_MON_1566308412"/>
    <w:bookmarkStart w:id="22" w:name="_MON_1566308428"/>
    <w:bookmarkStart w:id="23" w:name="_MON_1563437096"/>
    <w:bookmarkStart w:id="24" w:name="_MON_1563437138"/>
    <w:bookmarkStart w:id="25" w:name="_MON_1563447114"/>
    <w:bookmarkStart w:id="26" w:name="_MON_1566728129"/>
    <w:bookmarkStart w:id="27" w:name="_MON_1566728146"/>
    <w:bookmarkStart w:id="28" w:name="_MON_1566728239"/>
    <w:bookmarkStart w:id="29" w:name="_MON_1566728399"/>
    <w:bookmarkStart w:id="30" w:name="_MON_1566735174"/>
    <w:bookmarkStart w:id="31" w:name="_MON_1566735181"/>
    <w:bookmarkStart w:id="32" w:name="_MON_1566735186"/>
    <w:bookmarkStart w:id="33" w:name="_MON_1566735196"/>
    <w:bookmarkStart w:id="34" w:name="_MON_1566735213"/>
    <w:bookmarkStart w:id="35" w:name="_MON_1566735242"/>
    <w:bookmarkStart w:id="36" w:name="_MON_1566735394"/>
    <w:bookmarkStart w:id="37" w:name="_MON_1359786746"/>
    <w:bookmarkStart w:id="38" w:name="_MON_1566814637"/>
    <w:bookmarkStart w:id="39" w:name="_MON_1359800455"/>
    <w:bookmarkStart w:id="40" w:name="_MON_1359800594"/>
    <w:bookmarkStart w:id="41" w:name="_MON_1359804304"/>
    <w:bookmarkStart w:id="42" w:name="_MON_1364883441"/>
    <w:bookmarkStart w:id="43" w:name="_MON_1366042939"/>
    <w:bookmarkStart w:id="44" w:name="_MON_1366044322"/>
    <w:bookmarkStart w:id="45" w:name="_MON_1366044411"/>
    <w:bookmarkStart w:id="46" w:name="_MON_1366044418"/>
    <w:bookmarkStart w:id="47" w:name="_MON_1366044444"/>
    <w:bookmarkStart w:id="48" w:name="_MON_1366048384"/>
    <w:bookmarkStart w:id="49" w:name="_MON_1366048030"/>
    <w:bookmarkStart w:id="50" w:name="_MON_1366048076"/>
    <w:bookmarkStart w:id="51" w:name="_MON_1366048113"/>
    <w:bookmarkStart w:id="52" w:name="_MON_1366357461"/>
    <w:bookmarkStart w:id="53" w:name="_MON_1568470690"/>
    <w:bookmarkStart w:id="54" w:name="_MON_1369053096"/>
    <w:bookmarkStart w:id="55" w:name="_MON_1373876596"/>
    <w:bookmarkStart w:id="56" w:name="_MON_1373878221"/>
    <w:bookmarkStart w:id="57" w:name="_MON_1373878962"/>
    <w:bookmarkStart w:id="58" w:name="_MON_1382209498"/>
    <w:bookmarkStart w:id="59" w:name="_MON_1397403042"/>
    <w:bookmarkStart w:id="60" w:name="_MON_1397403070"/>
    <w:bookmarkStart w:id="61" w:name="_MON_1397403074"/>
    <w:bookmarkStart w:id="62" w:name="_MON_1397403107"/>
    <w:bookmarkStart w:id="63" w:name="_MON_1397564938"/>
    <w:bookmarkStart w:id="64" w:name="_MON_1397564988"/>
    <w:bookmarkStart w:id="65" w:name="_MON_1397579240"/>
    <w:bookmarkStart w:id="66" w:name="_MON_1397579351"/>
    <w:bookmarkStart w:id="67" w:name="_MON_1397635746"/>
    <w:bookmarkStart w:id="68" w:name="_MON_1428514442"/>
    <w:bookmarkStart w:id="69" w:name="_MON_1428514583"/>
    <w:bookmarkStart w:id="70" w:name="_MON_1428514651"/>
    <w:bookmarkStart w:id="71" w:name="_MON_1428914071"/>
    <w:bookmarkStart w:id="72" w:name="_MON_1428989306"/>
    <w:bookmarkStart w:id="73" w:name="_MON_1428989324"/>
    <w:bookmarkStart w:id="74" w:name="_MON_1429028020"/>
    <w:bookmarkStart w:id="75" w:name="_MON_1580576243"/>
    <w:bookmarkStart w:id="76" w:name="_MON_1429028069"/>
    <w:bookmarkStart w:id="77" w:name="_MON_1429028092"/>
    <w:bookmarkStart w:id="78" w:name="_MON_1429036385"/>
    <w:bookmarkStart w:id="79" w:name="_MON_1429093535"/>
    <w:bookmarkStart w:id="80" w:name="_MON_1429096558"/>
    <w:bookmarkStart w:id="81" w:name="_MON_1429096575"/>
    <w:bookmarkStart w:id="82" w:name="_MON_1429099464"/>
    <w:bookmarkStart w:id="83" w:name="_MON_1429103547"/>
    <w:bookmarkStart w:id="84" w:name="_MON_1429272808"/>
    <w:bookmarkStart w:id="85" w:name="_MON_1429272854"/>
    <w:bookmarkStart w:id="86" w:name="_MON_1429274977"/>
    <w:bookmarkStart w:id="87" w:name="_MON_1429274987"/>
    <w:bookmarkStart w:id="88" w:name="_MON_1460803627"/>
    <w:bookmarkStart w:id="89" w:name="_MON_1460803644"/>
    <w:bookmarkStart w:id="90" w:name="_MON_1609687939"/>
    <w:bookmarkStart w:id="91" w:name="_MON_1460803659"/>
    <w:bookmarkStart w:id="92" w:name="_MON_1460803681"/>
    <w:bookmarkStart w:id="93" w:name="_MON_1460803695"/>
    <w:bookmarkStart w:id="94" w:name="_MON_1460803715"/>
    <w:bookmarkStart w:id="95" w:name="_MON_1460803782"/>
    <w:bookmarkStart w:id="96" w:name="_MON_1460803808"/>
    <w:bookmarkStart w:id="97" w:name="_MON_1460803862"/>
    <w:bookmarkStart w:id="98" w:name="_MON_1460913154"/>
    <w:bookmarkStart w:id="99" w:name="_MON_1460913181"/>
    <w:bookmarkStart w:id="100" w:name="_MON_1460916137"/>
    <w:bookmarkStart w:id="101" w:name="_MON_1467801558"/>
    <w:bookmarkStart w:id="102" w:name="_MON_1524401056"/>
    <w:bookmarkStart w:id="103" w:name="_MON_1524403352"/>
    <w:bookmarkStart w:id="104" w:name="_MON_1349256191"/>
    <w:bookmarkStart w:id="105" w:name="_MON_1349260454"/>
    <w:bookmarkStart w:id="106" w:name="_MON_1349696289"/>
    <w:bookmarkStart w:id="107" w:name="_MON_1349889902"/>
    <w:bookmarkStart w:id="108" w:name="_MON_1350111738"/>
    <w:bookmarkStart w:id="109" w:name="_MON_1350111799"/>
    <w:bookmarkStart w:id="110" w:name="_MON_1350111879"/>
    <w:bookmarkStart w:id="111" w:name="_MON_1350397578"/>
    <w:bookmarkStart w:id="112" w:name="_MON_1524498269"/>
    <w:bookmarkStart w:id="113" w:name="_MON_1358319043"/>
    <w:bookmarkStart w:id="114" w:name="_MON_1358770976"/>
    <w:bookmarkStart w:id="115" w:name="_MON_1359358946"/>
    <w:bookmarkStart w:id="116" w:name="_MON_1555599809"/>
    <w:bookmarkStart w:id="117" w:name="_MON_1555599921"/>
    <w:bookmarkStart w:id="118" w:name="_MON_1555599925"/>
    <w:bookmarkStart w:id="119" w:name="_MON_1555599944"/>
    <w:bookmarkStart w:id="120" w:name="_MON_1555599977"/>
    <w:bookmarkStart w:id="121" w:name="_MON_1563625050"/>
    <w:bookmarkStart w:id="122" w:name="_MON_1555309920"/>
    <w:bookmarkStart w:id="123" w:name="_MON_1555267171"/>
    <w:bookmarkStart w:id="124" w:name="_MON_1563370814"/>
    <w:bookmarkStart w:id="125" w:name="_MON_1563370830"/>
    <w:bookmarkStart w:id="126" w:name="_MON_1563370916"/>
    <w:bookmarkStart w:id="127" w:name="_MON_1563370947"/>
    <w:bookmarkStart w:id="128" w:name="_MON_1563370996"/>
    <w:bookmarkStart w:id="129" w:name="_MON_1564318680"/>
    <w:bookmarkStart w:id="130" w:name="_MON_1564318754"/>
    <w:bookmarkStart w:id="131" w:name="_MON_1564319273"/>
    <w:bookmarkStart w:id="132" w:name="_MON_1564319286"/>
    <w:bookmarkStart w:id="133" w:name="_MON_1563371040"/>
    <w:bookmarkStart w:id="134" w:name="_MON_1563371053"/>
    <w:bookmarkStart w:id="135" w:name="_MON_1563371089"/>
    <w:bookmarkStart w:id="136" w:name="_MON_1564472143"/>
    <w:bookmarkStart w:id="137" w:name="_MON_1564472225"/>
    <w:bookmarkStart w:id="138" w:name="_MON_1564472383"/>
    <w:bookmarkStart w:id="139" w:name="_MON_1564472765"/>
    <w:bookmarkStart w:id="140" w:name="_MON_1564472812"/>
    <w:bookmarkStart w:id="141" w:name="_MON_1564472824"/>
    <w:bookmarkStart w:id="142" w:name="_MON_1564473177"/>
    <w:bookmarkStart w:id="143" w:name="_MON_1563371129"/>
    <w:bookmarkStart w:id="144" w:name="_MON_1565520149"/>
    <w:bookmarkStart w:id="145" w:name="_MON_1565520167"/>
    <w:bookmarkStart w:id="146" w:name="_MON_1565520201"/>
    <w:bookmarkStart w:id="147" w:name="_MON_1565520225"/>
    <w:bookmarkStart w:id="148" w:name="_MON_1565520264"/>
    <w:bookmarkStart w:id="149" w:name="_MON_1565520360"/>
    <w:bookmarkStart w:id="150" w:name="_MON_1565521271"/>
    <w:bookmarkStart w:id="151" w:name="_MON_1565521292"/>
    <w:bookmarkStart w:id="152" w:name="_MON_1565521309"/>
    <w:bookmarkStart w:id="153" w:name="_MON_1565521322"/>
    <w:bookmarkStart w:id="154" w:name="_MON_1565521347"/>
    <w:bookmarkStart w:id="155" w:name="_MON_15655213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Start w:id="156" w:name="_MON_1565521411"/>
    <w:bookmarkEnd w:id="156"/>
    <w:p w14:paraId="4CC553B7" w14:textId="13B74DF3" w:rsidR="008C3D5D" w:rsidRPr="00813EEE" w:rsidRDefault="00385B6D" w:rsidP="00813EEE">
      <w:pPr>
        <w:tabs>
          <w:tab w:val="left" w:pos="9356"/>
        </w:tabs>
        <w:ind w:left="432"/>
        <w:rPr>
          <w:rFonts w:ascii="Times New Roman" w:cs="Times New Roman"/>
          <w:sz w:val="22"/>
          <w:szCs w:val="22"/>
        </w:rPr>
      </w:pPr>
      <w:r w:rsidRPr="00A928A4">
        <w:rPr>
          <w:rFonts w:ascii="Times New Roman" w:cs="Times New Roman"/>
          <w:sz w:val="22"/>
          <w:szCs w:val="22"/>
        </w:rPr>
        <w:object w:dxaOrig="9831" w:dyaOrig="3036" w14:anchorId="0AA9AAE5">
          <v:shape id="_x0000_i1123" type="#_x0000_t75" style="width:468.25pt;height:147.1pt" o:ole="">
            <v:imagedata r:id="rId10" o:title=""/>
            <o:lock v:ext="edit" aspectratio="f"/>
          </v:shape>
          <o:OLEObject Type="Embed" ProgID="Excel.Sheet.8" ShapeID="_x0000_i1123" DrawAspect="Content" ObjectID="_1675769042" r:id="rId11"/>
        </w:object>
      </w:r>
      <w:bookmarkStart w:id="157" w:name="_MON_1524412591"/>
      <w:bookmarkStart w:id="158" w:name="_MON_1524413452"/>
      <w:bookmarkStart w:id="159" w:name="_MON_1499094950"/>
      <w:bookmarkStart w:id="160" w:name="_MON_1492880050"/>
      <w:bookmarkStart w:id="161" w:name="_MON_1524423112"/>
      <w:bookmarkStart w:id="162" w:name="_MON_1521975297"/>
      <w:bookmarkStart w:id="163" w:name="_MON_1521975687"/>
      <w:bookmarkStart w:id="164" w:name="_MON_1521975699"/>
      <w:bookmarkEnd w:id="157"/>
      <w:bookmarkEnd w:id="158"/>
      <w:bookmarkEnd w:id="159"/>
      <w:bookmarkEnd w:id="160"/>
      <w:bookmarkEnd w:id="161"/>
      <w:bookmarkEnd w:id="162"/>
      <w:bookmarkEnd w:id="163"/>
      <w:bookmarkEnd w:id="164"/>
    </w:p>
    <w:p w14:paraId="15CCDE6C" w14:textId="10634E73" w:rsidR="00C16DAD" w:rsidRPr="00A928A4" w:rsidRDefault="00C16DAD" w:rsidP="00C16DAD">
      <w:pPr>
        <w:ind w:firstLine="432"/>
        <w:rPr>
          <w:rFonts w:ascii="Times New Roman" w:cs="Times New Roman"/>
          <w:b/>
          <w:bCs/>
          <w:sz w:val="22"/>
          <w:szCs w:val="22"/>
          <w:cs/>
        </w:rPr>
      </w:pPr>
      <w:r w:rsidRPr="00A928A4">
        <w:rPr>
          <w:rFonts w:ascii="Times New Roman" w:cs="Times New Roman"/>
          <w:b/>
          <w:bCs/>
          <w:sz w:val="22"/>
          <w:szCs w:val="22"/>
        </w:rPr>
        <w:t>Key management personnel compensation</w:t>
      </w:r>
    </w:p>
    <w:p w14:paraId="6F7D8CFA" w14:textId="77777777" w:rsidR="00C16DAD" w:rsidRPr="00A928A4" w:rsidRDefault="00C16DAD" w:rsidP="00C16DAD">
      <w:pPr>
        <w:ind w:left="432" w:right="-45"/>
        <w:jc w:val="both"/>
        <w:rPr>
          <w:rFonts w:ascii="Times New Roman" w:cs="Times New Roman"/>
          <w:sz w:val="22"/>
          <w:szCs w:val="22"/>
        </w:rPr>
      </w:pPr>
    </w:p>
    <w:p w14:paraId="3E96586B" w14:textId="7B7D1880" w:rsidR="00C16DAD" w:rsidRPr="00A928A4" w:rsidRDefault="00C16DAD" w:rsidP="00C16DAD">
      <w:pPr>
        <w:ind w:left="432" w:right="-45"/>
        <w:jc w:val="both"/>
        <w:rPr>
          <w:rFonts w:ascii="Times New Roman" w:cs="Times New Roman"/>
          <w:sz w:val="22"/>
          <w:szCs w:val="22"/>
        </w:rPr>
      </w:pPr>
      <w:r w:rsidRPr="00A928A4">
        <w:rPr>
          <w:rFonts w:ascii="Times New Roman" w:cs="Times New Roman"/>
          <w:sz w:val="22"/>
          <w:szCs w:val="22"/>
        </w:rPr>
        <w:t>Key management personnel compensation for</w:t>
      </w:r>
      <w:r w:rsidRPr="00A928A4">
        <w:rPr>
          <w:rFonts w:ascii="Times New Roman" w:cs="Times New Roman"/>
          <w:sz w:val="22"/>
          <w:szCs w:val="22"/>
          <w:cs/>
        </w:rPr>
        <w:t xml:space="preserve"> </w:t>
      </w:r>
      <w:r w:rsidRPr="00A928A4">
        <w:rPr>
          <w:rFonts w:ascii="Times New Roman" w:cs="Times New Roman"/>
          <w:sz w:val="22"/>
          <w:szCs w:val="22"/>
        </w:rPr>
        <w:t xml:space="preserve">the years ended December 31, 2020 and 2019 consisted of: </w:t>
      </w:r>
    </w:p>
    <w:bookmarkStart w:id="165" w:name="_MON_1524413650"/>
    <w:bookmarkStart w:id="166" w:name="_MON_1524413696"/>
    <w:bookmarkStart w:id="167" w:name="_MON_1563371682"/>
    <w:bookmarkStart w:id="168" w:name="_MON_1565521763"/>
    <w:bookmarkStart w:id="169" w:name="_MON_1563371845"/>
    <w:bookmarkStart w:id="170" w:name="_MON_1524413709"/>
    <w:bookmarkStart w:id="171" w:name="_MON_1524413726"/>
    <w:bookmarkStart w:id="172" w:name="_MON_1524413733"/>
    <w:bookmarkStart w:id="173" w:name="_MON_1499095888"/>
    <w:bookmarkStart w:id="174" w:name="_MON_1492880379"/>
    <w:bookmarkStart w:id="175" w:name="_MON_1524565290"/>
    <w:bookmarkStart w:id="176" w:name="_MON_1524413614"/>
    <w:bookmarkStart w:id="177" w:name="_MON_1555267240"/>
    <w:bookmarkStart w:id="178" w:name="_MON_1524413635"/>
    <w:bookmarkStart w:id="179" w:name="_MON_1566735282"/>
    <w:bookmarkStart w:id="180" w:name="_MON_1566735303"/>
    <w:bookmarkStart w:id="181" w:name="_MON_1566735312"/>
    <w:bookmarkStart w:id="182" w:name="_MON_1609688015"/>
    <w:bookmarkStart w:id="183" w:name="_MON_1566735317"/>
    <w:bookmarkStart w:id="184" w:name="_MON_1566735323"/>
    <w:bookmarkStart w:id="185" w:name="_MON_1566735341"/>
    <w:bookmarkStart w:id="186" w:name="_MON_1555309950"/>
    <w:bookmarkStart w:id="187" w:name="_MON_1566814013"/>
    <w:bookmarkStart w:id="188" w:name="_MON_1555310339"/>
    <w:bookmarkStart w:id="189" w:name="_MON_1524477176"/>
    <w:bookmarkStart w:id="190" w:name="_MON_1524477211"/>
    <w:bookmarkStart w:id="191" w:name="_MON_156431905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Start w:id="192" w:name="_MON_1555600087"/>
    <w:bookmarkEnd w:id="192"/>
    <w:p w14:paraId="31B35D32" w14:textId="1C173C87" w:rsidR="00813EEE" w:rsidRDefault="00385B6D" w:rsidP="00DD6F9B">
      <w:pPr>
        <w:ind w:left="426" w:right="-46"/>
        <w:jc w:val="thaiDistribute"/>
        <w:rPr>
          <w:rFonts w:ascii="Times New Roman" w:cs="Times New Roman"/>
          <w:b/>
          <w:bCs/>
          <w:sz w:val="22"/>
          <w:szCs w:val="22"/>
        </w:rPr>
      </w:pPr>
      <w:r w:rsidRPr="00A928A4">
        <w:rPr>
          <w:rFonts w:ascii="Times New Roman" w:cs="Times New Roman"/>
          <w:sz w:val="22"/>
          <w:szCs w:val="22"/>
        </w:rPr>
        <w:object w:dxaOrig="9427" w:dyaOrig="1949" w14:anchorId="2373DE09">
          <v:shape id="_x0000_i1127" type="#_x0000_t75" style="width:473.95pt;height:101.55pt" o:ole="">
            <v:imagedata r:id="rId12" o:title=""/>
            <o:lock v:ext="edit" aspectratio="f"/>
          </v:shape>
          <o:OLEObject Type="Embed" ProgID="Excel.Sheet.8" ShapeID="_x0000_i1127" DrawAspect="Content" ObjectID="_1675769043" r:id="rId13"/>
        </w:object>
      </w:r>
    </w:p>
    <w:p w14:paraId="0871D296" w14:textId="56E1DBA0" w:rsidR="00C16DAD" w:rsidRPr="00A928A4" w:rsidRDefault="00C16DAD" w:rsidP="00C16DAD">
      <w:pPr>
        <w:ind w:left="426" w:right="-46"/>
        <w:jc w:val="thaiDistribute"/>
        <w:rPr>
          <w:rFonts w:ascii="Times New Roman" w:cs="Times New Roman"/>
          <w:b/>
          <w:bCs/>
          <w:sz w:val="22"/>
          <w:szCs w:val="22"/>
        </w:rPr>
      </w:pPr>
      <w:r w:rsidRPr="00A928A4">
        <w:rPr>
          <w:rFonts w:ascii="Times New Roman" w:cs="Times New Roman"/>
          <w:b/>
          <w:bCs/>
          <w:sz w:val="22"/>
          <w:szCs w:val="22"/>
        </w:rPr>
        <w:t>Directors’ remuneration</w:t>
      </w:r>
    </w:p>
    <w:p w14:paraId="11A88336" w14:textId="77777777" w:rsidR="00C16DAD" w:rsidRPr="00A928A4" w:rsidRDefault="00C16DAD" w:rsidP="00C16DAD">
      <w:pPr>
        <w:tabs>
          <w:tab w:val="left" w:pos="426"/>
          <w:tab w:val="num" w:pos="851"/>
        </w:tabs>
        <w:ind w:left="425" w:right="-45"/>
        <w:jc w:val="thaiDistribute"/>
        <w:rPr>
          <w:rFonts w:ascii="Times New Roman" w:cs="Times New Roman"/>
          <w:sz w:val="22"/>
          <w:szCs w:val="22"/>
        </w:rPr>
      </w:pPr>
    </w:p>
    <w:p w14:paraId="08BE635F" w14:textId="77777777" w:rsidR="00C16DAD" w:rsidRPr="00A928A4" w:rsidRDefault="00C16DAD" w:rsidP="00C16DAD">
      <w:pPr>
        <w:tabs>
          <w:tab w:val="left" w:pos="426"/>
          <w:tab w:val="num" w:pos="851"/>
        </w:tabs>
        <w:ind w:left="425" w:right="-45"/>
        <w:jc w:val="thaiDistribute"/>
        <w:rPr>
          <w:rFonts w:ascii="Times New Roman" w:cs="Times New Roman"/>
          <w:sz w:val="22"/>
          <w:szCs w:val="22"/>
        </w:rPr>
      </w:pPr>
      <w:r w:rsidRPr="00A928A4">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14:paraId="0AF6E232" w14:textId="77777777" w:rsidR="00C16DAD" w:rsidRPr="00A928A4" w:rsidRDefault="00C16DAD" w:rsidP="00C16DAD">
      <w:pPr>
        <w:ind w:left="425" w:right="-23"/>
        <w:jc w:val="thaiDistribute"/>
        <w:rPr>
          <w:rFonts w:ascii="Times New Roman" w:cs="Times New Roman"/>
          <w:sz w:val="22"/>
          <w:szCs w:val="22"/>
        </w:rPr>
      </w:pPr>
    </w:p>
    <w:p w14:paraId="70613983" w14:textId="4351E907" w:rsidR="00C16DAD" w:rsidRPr="00A928A4" w:rsidRDefault="00C16DAD" w:rsidP="00C16DAD">
      <w:pPr>
        <w:tabs>
          <w:tab w:val="left" w:pos="426"/>
          <w:tab w:val="num" w:pos="851"/>
        </w:tabs>
        <w:ind w:left="425" w:right="-45"/>
        <w:jc w:val="thaiDistribute"/>
        <w:rPr>
          <w:rFonts w:ascii="Times New Roman" w:cs="Times New Roman"/>
          <w:sz w:val="22"/>
          <w:szCs w:val="22"/>
        </w:rPr>
      </w:pPr>
      <w:r w:rsidRPr="00A928A4">
        <w:rPr>
          <w:rFonts w:ascii="Times New Roman" w:cs="Times New Roman"/>
          <w:sz w:val="22"/>
          <w:szCs w:val="22"/>
        </w:rPr>
        <w:t>For the year ended December 31, 2020 and 2019 the Company paid directors’ remuneration in the amount of Baht 0.94 million and Baht 2.49 million, respectively.</w:t>
      </w:r>
    </w:p>
    <w:p w14:paraId="6C560575" w14:textId="3B1C3B10" w:rsidR="00C16DAD" w:rsidRPr="00A928A4" w:rsidRDefault="00C16DAD" w:rsidP="00C16DAD">
      <w:pPr>
        <w:tabs>
          <w:tab w:val="left" w:pos="426"/>
          <w:tab w:val="num" w:pos="851"/>
        </w:tabs>
        <w:ind w:left="425" w:right="-45"/>
        <w:jc w:val="thaiDistribute"/>
        <w:rPr>
          <w:rFonts w:ascii="Times New Roman" w:cs="Times New Roman"/>
          <w:sz w:val="22"/>
          <w:szCs w:val="22"/>
        </w:rPr>
      </w:pPr>
    </w:p>
    <w:p w14:paraId="2C6FCB74" w14:textId="64E30D84" w:rsidR="00C16DAD" w:rsidRDefault="00C16DAD" w:rsidP="00C16DAD">
      <w:pPr>
        <w:tabs>
          <w:tab w:val="num" w:pos="0"/>
        </w:tabs>
        <w:ind w:left="426" w:right="-17"/>
        <w:jc w:val="thaiDistribute"/>
        <w:rPr>
          <w:rFonts w:ascii="Times New Roman" w:cstheme="minorBidi"/>
          <w:b/>
          <w:bCs/>
          <w:sz w:val="22"/>
          <w:szCs w:val="22"/>
        </w:rPr>
      </w:pPr>
      <w:r w:rsidRPr="00A928A4">
        <w:rPr>
          <w:rFonts w:ascii="Times New Roman" w:cs="Times New Roman"/>
          <w:b/>
          <w:bCs/>
          <w:sz w:val="22"/>
          <w:szCs w:val="22"/>
        </w:rPr>
        <w:t>Significant agreements</w:t>
      </w:r>
    </w:p>
    <w:p w14:paraId="758A7889" w14:textId="77777777" w:rsidR="003B7DA3" w:rsidRPr="003B7DA3" w:rsidRDefault="003B7DA3" w:rsidP="00C16DAD">
      <w:pPr>
        <w:tabs>
          <w:tab w:val="num" w:pos="0"/>
        </w:tabs>
        <w:ind w:left="426" w:right="-17"/>
        <w:jc w:val="thaiDistribute"/>
        <w:rPr>
          <w:rFonts w:ascii="Times New Roman" w:cstheme="minorBidi"/>
          <w:b/>
          <w:bCs/>
          <w:sz w:val="22"/>
          <w:szCs w:val="22"/>
        </w:rPr>
      </w:pPr>
    </w:p>
    <w:p w14:paraId="70851F4B" w14:textId="66150DEE" w:rsidR="003B7DA3" w:rsidRPr="003B7DA3" w:rsidRDefault="003B7DA3" w:rsidP="003B7DA3">
      <w:pPr>
        <w:tabs>
          <w:tab w:val="left" w:pos="426"/>
          <w:tab w:val="num" w:pos="851"/>
        </w:tabs>
        <w:ind w:left="425" w:right="-45"/>
        <w:jc w:val="thaiDistribute"/>
        <w:rPr>
          <w:rFonts w:ascii="Times New Roman" w:cs="Times New Roman"/>
          <w:sz w:val="22"/>
          <w:szCs w:val="22"/>
        </w:rPr>
      </w:pPr>
      <w:r w:rsidRPr="003B7DA3">
        <w:rPr>
          <w:rFonts w:ascii="Times New Roman" w:cs="Times New Roman"/>
          <w:sz w:val="22"/>
          <w:szCs w:val="22"/>
        </w:rPr>
        <w:t>The Company entered into an office rental agreement with related party for a rental period of 1 years starting from January 1</w:t>
      </w:r>
      <w:r>
        <w:rPr>
          <w:rFonts w:ascii="Times New Roman"/>
          <w:sz w:val="22"/>
          <w:szCs w:val="28"/>
        </w:rPr>
        <w:t>, 2021</w:t>
      </w:r>
      <w:r>
        <w:rPr>
          <w:rFonts w:ascii="Times New Roman" w:cstheme="minorBidi" w:hint="cs"/>
          <w:sz w:val="22"/>
          <w:szCs w:val="22"/>
          <w:cs/>
        </w:rPr>
        <w:t xml:space="preserve"> </w:t>
      </w:r>
      <w:r w:rsidRPr="003B7DA3">
        <w:rPr>
          <w:rFonts w:ascii="Times New Roman" w:cs="Times New Roman"/>
          <w:sz w:val="22"/>
          <w:szCs w:val="22"/>
        </w:rPr>
        <w:t xml:space="preserve">to </w:t>
      </w:r>
      <w:r w:rsidRPr="00A928A4">
        <w:rPr>
          <w:rFonts w:ascii="Times New Roman" w:cs="Times New Roman"/>
          <w:sz w:val="22"/>
          <w:szCs w:val="22"/>
        </w:rPr>
        <w:t>December 31, 202</w:t>
      </w:r>
      <w:r>
        <w:rPr>
          <w:rFonts w:ascii="Times New Roman" w:cs="Times New Roman"/>
          <w:sz w:val="22"/>
          <w:szCs w:val="22"/>
        </w:rPr>
        <w:t>1</w:t>
      </w:r>
      <w:r w:rsidRPr="00A928A4">
        <w:rPr>
          <w:rFonts w:ascii="Times New Roman" w:cs="Times New Roman"/>
          <w:sz w:val="22"/>
          <w:szCs w:val="22"/>
        </w:rPr>
        <w:t xml:space="preserve"> </w:t>
      </w:r>
      <w:r w:rsidRPr="003B7DA3">
        <w:rPr>
          <w:rFonts w:ascii="Times New Roman" w:cs="Times New Roman"/>
          <w:sz w:val="22"/>
          <w:szCs w:val="22"/>
        </w:rPr>
        <w:t xml:space="preserve">with a monthly rental of Baht </w:t>
      </w:r>
      <w:r>
        <w:rPr>
          <w:rFonts w:ascii="Times New Roman" w:cs="Times New Roman"/>
          <w:sz w:val="22"/>
          <w:szCs w:val="22"/>
        </w:rPr>
        <w:t>0.08</w:t>
      </w:r>
      <w:r w:rsidRPr="003B7DA3">
        <w:rPr>
          <w:rFonts w:ascii="Times New Roman" w:cs="Times New Roman"/>
          <w:sz w:val="22"/>
          <w:szCs w:val="22"/>
        </w:rPr>
        <w:t xml:space="preserve"> million.</w:t>
      </w:r>
    </w:p>
    <w:p w14:paraId="75E32F72" w14:textId="77777777" w:rsidR="00C16DAD" w:rsidRPr="00A928A4" w:rsidRDefault="00C16DAD" w:rsidP="00C16DAD">
      <w:pPr>
        <w:ind w:left="432"/>
        <w:jc w:val="thaiDistribute"/>
        <w:rPr>
          <w:rFonts w:ascii="Times New Roman" w:cs="Times New Roman"/>
          <w:sz w:val="22"/>
          <w:szCs w:val="22"/>
        </w:rPr>
      </w:pPr>
    </w:p>
    <w:p w14:paraId="5CE85990" w14:textId="77777777" w:rsidR="00C16DAD" w:rsidRPr="00A928A4" w:rsidRDefault="00C16DAD" w:rsidP="00C16DAD">
      <w:pPr>
        <w:ind w:left="426"/>
        <w:rPr>
          <w:rFonts w:ascii="Times New Roman" w:cs="Times New Roman"/>
          <w:b/>
          <w:bCs/>
          <w:sz w:val="22"/>
          <w:szCs w:val="22"/>
        </w:rPr>
      </w:pPr>
      <w:r w:rsidRPr="00A928A4">
        <w:rPr>
          <w:rFonts w:ascii="Times New Roman" w:cs="Times New Roman"/>
          <w:b/>
          <w:bCs/>
          <w:sz w:val="22"/>
          <w:szCs w:val="22"/>
        </w:rPr>
        <w:t>Nature of relationship</w:t>
      </w:r>
    </w:p>
    <w:bookmarkStart w:id="193" w:name="_MON_1563624977"/>
    <w:bookmarkStart w:id="194" w:name="_MON_1555600183"/>
    <w:bookmarkStart w:id="195" w:name="_MON_1555600296"/>
    <w:bookmarkStart w:id="196" w:name="_MON_1563729996"/>
    <w:bookmarkStart w:id="197" w:name="_MON_1555600310"/>
    <w:bookmarkStart w:id="198" w:name="_MON_1524498555"/>
    <w:bookmarkStart w:id="199" w:name="_MON_1524498588"/>
    <w:bookmarkStart w:id="200" w:name="_MON_1563371742"/>
    <w:bookmarkStart w:id="201" w:name="_MON_1563371762"/>
    <w:bookmarkStart w:id="202" w:name="_MON_1564319139"/>
    <w:bookmarkStart w:id="203" w:name="_MON_1564319236"/>
    <w:bookmarkStart w:id="204" w:name="_MON_1564319250"/>
    <w:bookmarkStart w:id="205" w:name="_MON_1563371780"/>
    <w:bookmarkStart w:id="206" w:name="_MON_1568470864"/>
    <w:bookmarkStart w:id="207" w:name="_MON_1564381233"/>
    <w:bookmarkStart w:id="208" w:name="_MON_1564381421"/>
    <w:bookmarkStart w:id="209" w:name="_MON_1564381563"/>
    <w:bookmarkStart w:id="210" w:name="_MON_1564381605"/>
    <w:bookmarkStart w:id="211" w:name="_MON_1564381620"/>
    <w:bookmarkStart w:id="212" w:name="_MON_1564381631"/>
    <w:bookmarkStart w:id="213" w:name="_MON_1564381642"/>
    <w:bookmarkStart w:id="214" w:name="_MON_1564381658"/>
    <w:bookmarkStart w:id="215" w:name="_MON_1564381701"/>
    <w:bookmarkStart w:id="216" w:name="_MON_1564381787"/>
    <w:bookmarkStart w:id="217" w:name="_MON_1563371863"/>
    <w:bookmarkStart w:id="218" w:name="_MON_1563371944"/>
    <w:bookmarkStart w:id="219" w:name="_MON_1564472819"/>
    <w:bookmarkStart w:id="220" w:name="_MON_1564472830"/>
    <w:bookmarkStart w:id="221" w:name="_MON_1564472873"/>
    <w:bookmarkStart w:id="222" w:name="_MON_1564472900"/>
    <w:bookmarkStart w:id="223" w:name="_MON_1564472919"/>
    <w:bookmarkStart w:id="224" w:name="_MON_1564473046"/>
    <w:bookmarkStart w:id="225" w:name="_MON_1564473122"/>
    <w:bookmarkStart w:id="226" w:name="_MON_1564473130"/>
    <w:bookmarkStart w:id="227" w:name="_MON_1555267281"/>
    <w:bookmarkStart w:id="228" w:name="_MON_1580576978"/>
    <w:bookmarkStart w:id="229" w:name="_MON_1565522135"/>
    <w:bookmarkStart w:id="230" w:name="_MON_1565522157"/>
    <w:bookmarkStart w:id="231" w:name="_MON_1565522180"/>
    <w:bookmarkStart w:id="232" w:name="_MON_1563446423"/>
    <w:bookmarkStart w:id="233" w:name="_MON_1563447008"/>
    <w:bookmarkStart w:id="234" w:name="_MON_1563447059"/>
    <w:bookmarkStart w:id="235" w:name="_MON_1563447087"/>
    <w:bookmarkStart w:id="236" w:name="_MON_1524498607"/>
    <w:bookmarkStart w:id="237" w:name="_MON_1524498524"/>
    <w:bookmarkStart w:id="238" w:name="_MON_1524498546"/>
    <w:bookmarkStart w:id="239" w:name="_MON_1566308311"/>
    <w:bookmarkStart w:id="240" w:name="_MON_1566308350"/>
    <w:bookmarkStart w:id="241" w:name="_MON_1566308387"/>
    <w:bookmarkStart w:id="242" w:name="_MON_1563618238"/>
    <w:bookmarkStart w:id="243" w:name="_MON_1563618299"/>
    <w:bookmarkStart w:id="244" w:name="_MON_1555600162"/>
    <w:bookmarkStart w:id="245" w:name="_MON_1566735402"/>
    <w:bookmarkStart w:id="246" w:name="_MON_1566735416"/>
    <w:bookmarkStart w:id="247" w:name="_MON_1566735425"/>
    <w:bookmarkStart w:id="248" w:name="_MON_1555600168"/>
    <w:bookmarkStart w:id="249" w:name="_MON_156362488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Start w:id="250" w:name="_MON_1566822400"/>
    <w:bookmarkEnd w:id="250"/>
    <w:p w14:paraId="75219BA3" w14:textId="6A1244FA" w:rsidR="00EC23CA" w:rsidRDefault="00385B6D" w:rsidP="008C3D5D">
      <w:pPr>
        <w:tabs>
          <w:tab w:val="num" w:pos="851"/>
        </w:tabs>
        <w:ind w:left="360" w:right="-14"/>
        <w:jc w:val="thaiDistribute"/>
        <w:rPr>
          <w:rFonts w:ascii="Times New Roman" w:cs="Times New Roman"/>
          <w:sz w:val="22"/>
          <w:szCs w:val="22"/>
          <w:cs/>
        </w:rPr>
      </w:pPr>
      <w:r w:rsidRPr="00A928A4">
        <w:rPr>
          <w:rFonts w:ascii="Times New Roman" w:cs="Times New Roman"/>
          <w:sz w:val="22"/>
          <w:szCs w:val="22"/>
          <w:cs/>
        </w:rPr>
        <w:object w:dxaOrig="9557" w:dyaOrig="2352" w14:anchorId="2F19D49D">
          <v:shape id="_x0000_i1136" type="#_x0000_t75" style="width:497.8pt;height:120.15pt" o:ole="">
            <v:imagedata r:id="rId14" o:title=""/>
          </v:shape>
          <o:OLEObject Type="Embed" ProgID="Excel.Sheet.8" ShapeID="_x0000_i1136" DrawAspect="Content" ObjectID="_1675769044" r:id="rId15"/>
        </w:object>
      </w:r>
      <w:r w:rsidR="00EC23CA">
        <w:rPr>
          <w:rFonts w:ascii="Times New Roman"/>
          <w:sz w:val="22"/>
          <w:szCs w:val="22"/>
          <w:cs/>
        </w:rPr>
        <w:br w:type="page"/>
      </w:r>
    </w:p>
    <w:p w14:paraId="31DE1D12" w14:textId="60B0AE75" w:rsidR="00C16DAD" w:rsidRPr="00A928A4" w:rsidRDefault="00C16DAD" w:rsidP="00AA2799">
      <w:pPr>
        <w:tabs>
          <w:tab w:val="num" w:pos="851"/>
        </w:tabs>
        <w:ind w:left="360" w:right="-14" w:firstLine="90"/>
        <w:jc w:val="thaiDistribute"/>
        <w:rPr>
          <w:rFonts w:ascii="Times New Roman" w:cs="Times New Roman"/>
          <w:b/>
          <w:bCs/>
          <w:sz w:val="22"/>
          <w:szCs w:val="22"/>
        </w:rPr>
      </w:pPr>
      <w:r w:rsidRPr="00A928A4">
        <w:rPr>
          <w:rFonts w:ascii="Times New Roman" w:cs="Times New Roman"/>
          <w:b/>
          <w:bCs/>
          <w:sz w:val="22"/>
          <w:szCs w:val="22"/>
        </w:rPr>
        <w:lastRenderedPageBreak/>
        <w:t>Bases of measurement for intercompany revenues and expenses</w:t>
      </w:r>
    </w:p>
    <w:p w14:paraId="310DF828" w14:textId="77777777" w:rsidR="00C16DAD" w:rsidRPr="00A928A4" w:rsidRDefault="00C16DAD" w:rsidP="00C16DAD">
      <w:pPr>
        <w:tabs>
          <w:tab w:val="num" w:pos="851"/>
        </w:tabs>
        <w:ind w:left="432" w:right="-43"/>
        <w:jc w:val="thaiDistribute"/>
        <w:rPr>
          <w:rFonts w:ascii="Times New Roman" w:cs="Times New Roman"/>
          <w:b/>
          <w:bCs/>
          <w:sz w:val="22"/>
          <w:szCs w:val="22"/>
        </w:rPr>
      </w:pPr>
    </w:p>
    <w:bookmarkStart w:id="251" w:name="_MON_1566735433"/>
    <w:bookmarkStart w:id="252" w:name="_MON_1564473263"/>
    <w:bookmarkStart w:id="253" w:name="_MON_1566814629"/>
    <w:bookmarkStart w:id="254" w:name="_MON_1564473276"/>
    <w:bookmarkStart w:id="255" w:name="_MON_1564473296"/>
    <w:bookmarkStart w:id="256" w:name="_MON_1555600264"/>
    <w:bookmarkStart w:id="257" w:name="_MON_1565522461"/>
    <w:bookmarkStart w:id="258" w:name="_MON_1565522466"/>
    <w:bookmarkStart w:id="259" w:name="_MON_1565522483"/>
    <w:bookmarkStart w:id="260" w:name="_MON_1508005667"/>
    <w:bookmarkStart w:id="261" w:name="_MON_1564319381"/>
    <w:bookmarkStart w:id="262" w:name="_MON_1564319430"/>
    <w:bookmarkStart w:id="263" w:name="_MON_1580577064"/>
    <w:bookmarkStart w:id="264" w:name="_MON_1555267294"/>
    <w:bookmarkStart w:id="265" w:name="_MON_1564384506"/>
    <w:bookmarkStart w:id="266" w:name="_MON_1563372043"/>
    <w:bookmarkStart w:id="267" w:name="_MON_1555267312"/>
    <w:bookmarkStart w:id="268" w:name="_MON_1566308421"/>
    <w:bookmarkStart w:id="269" w:name="_MON_1568470889"/>
    <w:bookmarkStart w:id="270" w:name="_MON_1568470902"/>
    <w:bookmarkStart w:id="271" w:name="_MON_1568470923"/>
    <w:bookmarkStart w:id="272" w:name="_MON_1568470934"/>
    <w:bookmarkStart w:id="273" w:name="_MON_1566308434"/>
    <w:bookmarkStart w:id="274" w:name="_MON_1566308541"/>
    <w:bookmarkStart w:id="275" w:name="_MON_1566308603"/>
    <w:bookmarkStart w:id="276" w:name="_MON_1566308650"/>
    <w:bookmarkStart w:id="277" w:name="_MON_1566308698"/>
    <w:bookmarkStart w:id="278" w:name="_MON_1566308713"/>
    <w:bookmarkStart w:id="279" w:name="_MON_1564473189"/>
    <w:bookmarkStart w:id="280" w:name="_MON_1564473201"/>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Start w:id="281" w:name="_MON_1564473242"/>
    <w:bookmarkEnd w:id="281"/>
    <w:p w14:paraId="7FF5EE58" w14:textId="5D468386" w:rsidR="00C16DAD" w:rsidRPr="00A928A4" w:rsidRDefault="002B0A66" w:rsidP="00AA2799">
      <w:pPr>
        <w:tabs>
          <w:tab w:val="left" w:pos="6237"/>
        </w:tabs>
        <w:ind w:left="360" w:right="9" w:firstLine="90"/>
        <w:jc w:val="thaiDistribute"/>
        <w:rPr>
          <w:rFonts w:ascii="Times New Roman" w:cs="Times New Roman"/>
          <w:sz w:val="22"/>
          <w:szCs w:val="22"/>
        </w:rPr>
      </w:pPr>
      <w:r w:rsidRPr="00A928A4">
        <w:rPr>
          <w:rFonts w:ascii="Times New Roman" w:cs="Times New Roman"/>
          <w:sz w:val="22"/>
          <w:szCs w:val="22"/>
          <w:cs/>
        </w:rPr>
        <w:object w:dxaOrig="7820" w:dyaOrig="1206" w14:anchorId="0CFE609B">
          <v:shape id="_x0000_i1144" type="#_x0000_t75" style="width:399.35pt;height:67.35pt" o:ole="">
            <v:imagedata r:id="rId16" o:title=""/>
          </v:shape>
          <o:OLEObject Type="Embed" ProgID="Excel.Sheet.8" ShapeID="_x0000_i1144" DrawAspect="Content" ObjectID="_1675769045" r:id="rId17"/>
        </w:object>
      </w:r>
      <w:bookmarkStart w:id="282" w:name="_MON_1422188074"/>
      <w:bookmarkEnd w:id="282"/>
    </w:p>
    <w:p w14:paraId="73D2250D" w14:textId="77777777" w:rsidR="00F42233" w:rsidRPr="00A928A4" w:rsidRDefault="00F42233" w:rsidP="00455D21">
      <w:pPr>
        <w:rPr>
          <w:rFonts w:ascii="Times New Roman" w:cs="Times New Roman"/>
          <w:b/>
          <w:bCs/>
          <w:sz w:val="22"/>
          <w:szCs w:val="22"/>
        </w:rPr>
      </w:pPr>
    </w:p>
    <w:p w14:paraId="366BEEFE" w14:textId="77777777" w:rsidR="00000424" w:rsidRPr="00A928A4" w:rsidRDefault="00000424" w:rsidP="00176A45">
      <w:pPr>
        <w:numPr>
          <w:ilvl w:val="0"/>
          <w:numId w:val="1"/>
        </w:numPr>
        <w:tabs>
          <w:tab w:val="clear" w:pos="630"/>
          <w:tab w:val="left" w:pos="426"/>
        </w:tabs>
        <w:ind w:left="426" w:right="-43" w:hanging="426"/>
        <w:jc w:val="thaiDistribute"/>
        <w:rPr>
          <w:rFonts w:ascii="Times New Roman" w:cs="Times New Roman"/>
          <w:b/>
          <w:bCs/>
          <w:sz w:val="22"/>
          <w:szCs w:val="22"/>
        </w:rPr>
      </w:pPr>
      <w:r w:rsidRPr="00A928A4">
        <w:rPr>
          <w:rFonts w:ascii="Times New Roman" w:cs="Times New Roman"/>
          <w:b/>
          <w:bCs/>
          <w:sz w:val="22"/>
          <w:szCs w:val="22"/>
        </w:rPr>
        <w:t>CASH AND CASH</w:t>
      </w:r>
      <w:r w:rsidRPr="00A928A4">
        <w:rPr>
          <w:rFonts w:ascii="Times New Roman" w:cs="Times New Roman"/>
          <w:b/>
          <w:bCs/>
          <w:sz w:val="22"/>
          <w:szCs w:val="22"/>
          <w:cs/>
        </w:rPr>
        <w:t xml:space="preserve"> </w:t>
      </w:r>
      <w:r w:rsidRPr="00A928A4">
        <w:rPr>
          <w:rFonts w:ascii="Times New Roman" w:cs="Times New Roman"/>
          <w:b/>
          <w:bCs/>
          <w:sz w:val="22"/>
          <w:szCs w:val="22"/>
        </w:rPr>
        <w:t>EQUIVALENTS</w:t>
      </w:r>
    </w:p>
    <w:p w14:paraId="65BC4D3B" w14:textId="77777777" w:rsidR="00176A45" w:rsidRPr="00A928A4" w:rsidRDefault="00176A45" w:rsidP="00176A45">
      <w:pPr>
        <w:pStyle w:val="BlockText"/>
        <w:spacing w:before="0" w:line="240" w:lineRule="auto"/>
        <w:ind w:left="431" w:right="-43" w:hanging="6"/>
        <w:jc w:val="thaiDistribute"/>
        <w:rPr>
          <w:rFonts w:cs="Times New Roman"/>
          <w:sz w:val="22"/>
          <w:szCs w:val="22"/>
        </w:rPr>
      </w:pPr>
    </w:p>
    <w:p w14:paraId="03EBAACD" w14:textId="5FB34D63" w:rsidR="00000424" w:rsidRPr="00A928A4" w:rsidRDefault="00000424" w:rsidP="00176A45">
      <w:pPr>
        <w:pStyle w:val="BlockText"/>
        <w:spacing w:before="0" w:line="240" w:lineRule="auto"/>
        <w:ind w:left="431" w:right="-43" w:hanging="6"/>
        <w:jc w:val="thaiDistribute"/>
        <w:rPr>
          <w:rFonts w:cs="Times New Roman"/>
          <w:sz w:val="22"/>
          <w:szCs w:val="22"/>
        </w:rPr>
      </w:pPr>
      <w:r w:rsidRPr="00A928A4">
        <w:rPr>
          <w:rFonts w:cs="Times New Roman"/>
          <w:sz w:val="22"/>
          <w:szCs w:val="22"/>
          <w:cs/>
        </w:rPr>
        <w:t>Cash and cash equivalents</w:t>
      </w:r>
      <w:r w:rsidRPr="00A928A4">
        <w:rPr>
          <w:rFonts w:cs="Times New Roman"/>
          <w:sz w:val="22"/>
          <w:szCs w:val="22"/>
        </w:rPr>
        <w:t xml:space="preserve"> as at December 31,</w:t>
      </w:r>
      <w:r w:rsidRPr="00A928A4">
        <w:rPr>
          <w:rFonts w:cs="Times New Roman"/>
          <w:sz w:val="22"/>
          <w:szCs w:val="22"/>
          <w:cs/>
        </w:rPr>
        <w:t xml:space="preserve"> </w:t>
      </w:r>
      <w:r w:rsidRPr="00A928A4">
        <w:rPr>
          <w:rFonts w:cs="Times New Roman"/>
          <w:sz w:val="22"/>
          <w:szCs w:val="22"/>
        </w:rPr>
        <w:t>20</w:t>
      </w:r>
      <w:r w:rsidR="00C16DAD" w:rsidRPr="00A928A4">
        <w:rPr>
          <w:rFonts w:cs="Times New Roman"/>
          <w:sz w:val="22"/>
          <w:szCs w:val="22"/>
        </w:rPr>
        <w:t>20</w:t>
      </w:r>
      <w:r w:rsidRPr="00A928A4">
        <w:rPr>
          <w:rFonts w:cs="Times New Roman"/>
          <w:sz w:val="22"/>
          <w:szCs w:val="22"/>
        </w:rPr>
        <w:t xml:space="preserve"> and 201</w:t>
      </w:r>
      <w:r w:rsidR="00C16DAD" w:rsidRPr="00A928A4">
        <w:rPr>
          <w:rFonts w:cs="Times New Roman"/>
          <w:sz w:val="22"/>
          <w:szCs w:val="22"/>
        </w:rPr>
        <w:t>9</w:t>
      </w:r>
      <w:r w:rsidRPr="00A928A4">
        <w:rPr>
          <w:rFonts w:cs="Times New Roman"/>
          <w:sz w:val="22"/>
          <w:szCs w:val="22"/>
          <w:cs/>
        </w:rPr>
        <w:t xml:space="preserve"> </w:t>
      </w:r>
      <w:r w:rsidRPr="00A928A4">
        <w:rPr>
          <w:rFonts w:cs="Times New Roman"/>
          <w:sz w:val="22"/>
          <w:szCs w:val="22"/>
        </w:rPr>
        <w:t>consisted of:</w:t>
      </w:r>
    </w:p>
    <w:bookmarkStart w:id="283" w:name="_MON_1546697343"/>
    <w:bookmarkStart w:id="284" w:name="_MON_1547454912"/>
    <w:bookmarkStart w:id="285" w:name="_MON_1547454951"/>
    <w:bookmarkStart w:id="286" w:name="_MON_1547273959"/>
    <w:bookmarkStart w:id="287" w:name="_MON_1550304967"/>
    <w:bookmarkStart w:id="288" w:name="_MON_1550304987"/>
    <w:bookmarkStart w:id="289" w:name="_MON_1566309042"/>
    <w:bookmarkStart w:id="290" w:name="_MON_1550304995"/>
    <w:bookmarkStart w:id="291" w:name="_MON_1550305088"/>
    <w:bookmarkStart w:id="292" w:name="_MON_1568470975"/>
    <w:bookmarkStart w:id="293" w:name="_MON_1609770968"/>
    <w:bookmarkStart w:id="294" w:name="_MON_1546697363"/>
    <w:bookmarkStart w:id="295" w:name="_MON_1566735468"/>
    <w:bookmarkStart w:id="296" w:name="_MON_1550305259"/>
    <w:bookmarkStart w:id="297" w:name="_MON_1550069605"/>
    <w:bookmarkStart w:id="298" w:name="_MON_1550069618"/>
    <w:bookmarkStart w:id="299" w:name="_MON_1565522656"/>
    <w:bookmarkStart w:id="300" w:name="_MON_1565522698"/>
    <w:bookmarkStart w:id="301" w:name="OLE_LINK30"/>
    <w:bookmarkStart w:id="302" w:name="OLE_LINK31"/>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Start w:id="303" w:name="_MON_1546507284"/>
    <w:bookmarkEnd w:id="303"/>
    <w:p w14:paraId="2D929159" w14:textId="07A1C2FF" w:rsidR="008A133A" w:rsidRDefault="002B0A66" w:rsidP="008A133A">
      <w:pPr>
        <w:tabs>
          <w:tab w:val="left" w:pos="-3402"/>
          <w:tab w:val="left" w:pos="-3261"/>
          <w:tab w:val="left" w:pos="-3119"/>
          <w:tab w:val="left" w:pos="-1843"/>
        </w:tabs>
        <w:spacing w:before="120" w:after="120"/>
        <w:ind w:left="426" w:right="9"/>
        <w:jc w:val="thaiDistribute"/>
        <w:rPr>
          <w:rFonts w:ascii="Times New Roman" w:cs="Times New Roman"/>
          <w:sz w:val="22"/>
          <w:szCs w:val="22"/>
        </w:rPr>
      </w:pPr>
      <w:r w:rsidRPr="00A928A4">
        <w:rPr>
          <w:rFonts w:ascii="Times New Roman" w:cs="Times New Roman"/>
          <w:sz w:val="22"/>
          <w:szCs w:val="22"/>
          <w:cs/>
        </w:rPr>
        <w:object w:dxaOrig="9165" w:dyaOrig="2061" w14:anchorId="042DA1A1">
          <v:shape id="_x0000_i1150" type="#_x0000_t75" style="width:458.95pt;height:105.65pt" o:ole="">
            <v:imagedata r:id="rId18" o:title=""/>
          </v:shape>
          <o:OLEObject Type="Embed" ProgID="Excel.Sheet.8" ShapeID="_x0000_i1150" DrawAspect="Content" ObjectID="_1675769046" r:id="rId19"/>
        </w:object>
      </w:r>
      <w:bookmarkEnd w:id="301"/>
      <w:bookmarkEnd w:id="302"/>
    </w:p>
    <w:p w14:paraId="754363B0" w14:textId="77777777" w:rsidR="008A133A" w:rsidRPr="008A133A" w:rsidRDefault="008A133A" w:rsidP="008A133A">
      <w:pPr>
        <w:pStyle w:val="ListParagraph"/>
        <w:tabs>
          <w:tab w:val="left" w:pos="-3402"/>
          <w:tab w:val="left" w:pos="-3261"/>
          <w:tab w:val="left" w:pos="-3119"/>
          <w:tab w:val="left" w:pos="-1843"/>
        </w:tabs>
        <w:spacing w:before="120" w:after="120"/>
        <w:ind w:left="630" w:right="9"/>
        <w:jc w:val="thaiDistribute"/>
        <w:rPr>
          <w:rFonts w:ascii="Times New Roman" w:cs="Times New Roman"/>
          <w:sz w:val="22"/>
          <w:szCs w:val="22"/>
        </w:rPr>
      </w:pPr>
    </w:p>
    <w:p w14:paraId="52B9D112" w14:textId="7FA197A4" w:rsidR="002E4545" w:rsidRPr="00A928A4" w:rsidRDefault="00944154" w:rsidP="00CD04CE">
      <w:pPr>
        <w:pStyle w:val="ListParagraph"/>
        <w:numPr>
          <w:ilvl w:val="0"/>
          <w:numId w:val="1"/>
        </w:numPr>
        <w:tabs>
          <w:tab w:val="clear" w:pos="630"/>
          <w:tab w:val="left" w:pos="-3402"/>
          <w:tab w:val="left" w:pos="-3261"/>
          <w:tab w:val="left" w:pos="-3119"/>
          <w:tab w:val="left" w:pos="-1843"/>
          <w:tab w:val="num" w:pos="426"/>
        </w:tabs>
        <w:spacing w:before="120" w:after="120"/>
        <w:ind w:right="9" w:hanging="630"/>
        <w:jc w:val="thaiDistribute"/>
        <w:rPr>
          <w:rFonts w:ascii="Times New Roman" w:cs="Times New Roman"/>
          <w:sz w:val="22"/>
          <w:szCs w:val="22"/>
        </w:rPr>
      </w:pPr>
      <w:r w:rsidRPr="00A928A4">
        <w:rPr>
          <w:rFonts w:ascii="Times New Roman" w:cs="Times New Roman"/>
          <w:b/>
          <w:bCs/>
          <w:sz w:val="22"/>
          <w:szCs w:val="22"/>
        </w:rPr>
        <w:t>COST OF PROPERTY DEVELOPMENT</w:t>
      </w:r>
      <w:bookmarkStart w:id="304" w:name="_MON_1565524789"/>
      <w:bookmarkStart w:id="305" w:name="_MON_1565524813"/>
      <w:bookmarkStart w:id="306" w:name="_MON_1565524851"/>
      <w:bookmarkStart w:id="307" w:name="_MON_1565524957"/>
      <w:bookmarkStart w:id="308" w:name="_MON_1565525003"/>
      <w:bookmarkEnd w:id="304"/>
      <w:bookmarkEnd w:id="305"/>
      <w:bookmarkEnd w:id="306"/>
      <w:bookmarkEnd w:id="307"/>
      <w:bookmarkEnd w:id="308"/>
    </w:p>
    <w:p w14:paraId="3D967064" w14:textId="77777777" w:rsidR="00F23904" w:rsidRPr="00A928A4" w:rsidRDefault="00F23904" w:rsidP="00006B5D">
      <w:pPr>
        <w:pStyle w:val="ListParagraph"/>
        <w:spacing w:before="120"/>
        <w:ind w:left="425" w:right="-45"/>
        <w:contextualSpacing w:val="0"/>
        <w:jc w:val="thaiDistribute"/>
        <w:rPr>
          <w:rFonts w:ascii="Times New Roman" w:cs="Times New Roman"/>
          <w:sz w:val="22"/>
          <w:szCs w:val="22"/>
        </w:rPr>
      </w:pPr>
    </w:p>
    <w:p w14:paraId="4F62766E" w14:textId="1D4C9443" w:rsidR="00006B5D" w:rsidRPr="00A928A4" w:rsidRDefault="00006B5D" w:rsidP="00F23904">
      <w:pPr>
        <w:pStyle w:val="ListParagraph"/>
        <w:ind w:left="425" w:right="-45"/>
        <w:contextualSpacing w:val="0"/>
        <w:jc w:val="thaiDistribute"/>
        <w:rPr>
          <w:rFonts w:ascii="Times New Roman" w:cs="Times New Roman"/>
          <w:sz w:val="22"/>
          <w:szCs w:val="22"/>
        </w:rPr>
      </w:pPr>
      <w:r w:rsidRPr="00A928A4">
        <w:rPr>
          <w:rFonts w:ascii="Times New Roman" w:cs="Times New Roman"/>
          <w:sz w:val="22"/>
          <w:szCs w:val="22"/>
        </w:rPr>
        <w:t>Cost of property development as at December 31</w:t>
      </w:r>
      <w:r w:rsidR="00F73B0C" w:rsidRPr="00A928A4">
        <w:rPr>
          <w:rFonts w:ascii="Times New Roman" w:cs="Times New Roman"/>
          <w:sz w:val="22"/>
          <w:szCs w:val="22"/>
        </w:rPr>
        <w:t>, 20</w:t>
      </w:r>
      <w:r w:rsidR="00C16DAD" w:rsidRPr="00A928A4">
        <w:rPr>
          <w:rFonts w:ascii="Times New Roman" w:cs="Times New Roman"/>
          <w:sz w:val="22"/>
          <w:szCs w:val="22"/>
        </w:rPr>
        <w:t>20</w:t>
      </w:r>
      <w:r w:rsidRPr="00A928A4">
        <w:rPr>
          <w:rFonts w:ascii="Times New Roman" w:cs="Times New Roman"/>
          <w:sz w:val="22"/>
          <w:szCs w:val="22"/>
        </w:rPr>
        <w:t xml:space="preserve"> and </w:t>
      </w:r>
      <w:r w:rsidR="00F73B0C" w:rsidRPr="00A928A4">
        <w:rPr>
          <w:rFonts w:ascii="Times New Roman" w:cs="Times New Roman"/>
          <w:sz w:val="22"/>
          <w:szCs w:val="22"/>
        </w:rPr>
        <w:t>201</w:t>
      </w:r>
      <w:r w:rsidR="00C16DAD" w:rsidRPr="00A928A4">
        <w:rPr>
          <w:rFonts w:ascii="Times New Roman" w:cs="Times New Roman"/>
          <w:sz w:val="22"/>
          <w:szCs w:val="22"/>
        </w:rPr>
        <w:t>9</w:t>
      </w:r>
      <w:r w:rsidRPr="00A928A4">
        <w:rPr>
          <w:rFonts w:ascii="Times New Roman" w:cs="Times New Roman"/>
          <w:sz w:val="22"/>
          <w:szCs w:val="22"/>
        </w:rPr>
        <w:t xml:space="preserve"> consisted of:</w:t>
      </w:r>
    </w:p>
    <w:p w14:paraId="0F664C74" w14:textId="77777777" w:rsidR="00006B5D" w:rsidRPr="00A928A4" w:rsidRDefault="00006B5D" w:rsidP="00006B5D">
      <w:pPr>
        <w:pStyle w:val="ListParagraph"/>
        <w:ind w:left="426" w:right="-45"/>
        <w:jc w:val="thaiDistribute"/>
        <w:rPr>
          <w:rFonts w:ascii="Times New Roman" w:cs="Times New Roman"/>
          <w:sz w:val="22"/>
          <w:szCs w:val="22"/>
        </w:rPr>
      </w:pPr>
    </w:p>
    <w:bookmarkStart w:id="309" w:name="_MON_1571049781"/>
    <w:bookmarkStart w:id="310" w:name="_MON_1571231243"/>
    <w:bookmarkStart w:id="311" w:name="_MON_1571050187"/>
    <w:bookmarkStart w:id="312" w:name="_MON_1571038250"/>
    <w:bookmarkStart w:id="313" w:name="_MON_1671520355"/>
    <w:bookmarkStart w:id="314" w:name="_MON_1571119495"/>
    <w:bookmarkStart w:id="315" w:name="_MON_1571119508"/>
    <w:bookmarkStart w:id="316" w:name="_MON_1609770994"/>
    <w:bookmarkStart w:id="317" w:name="_MON_1609771018"/>
    <w:bookmarkStart w:id="318" w:name="_MON_1609771025"/>
    <w:bookmarkStart w:id="319" w:name="_MON_1571039928"/>
    <w:bookmarkStart w:id="320" w:name="_MON_1571039943"/>
    <w:bookmarkStart w:id="321" w:name="_MON_1571207692"/>
    <w:bookmarkStart w:id="322" w:name="_MON_1571207814"/>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23" w:name="_MON_1571039948"/>
    <w:bookmarkEnd w:id="323"/>
    <w:p w14:paraId="628FC698" w14:textId="4EA73676" w:rsidR="00F23904" w:rsidRPr="00A928A4" w:rsidRDefault="002B0A66" w:rsidP="000E2955">
      <w:pPr>
        <w:pStyle w:val="ListParagraph"/>
        <w:ind w:left="426" w:right="-43"/>
        <w:jc w:val="thaiDistribute"/>
        <w:rPr>
          <w:rFonts w:ascii="Times New Roman" w:cs="Times New Roman"/>
          <w:sz w:val="22"/>
          <w:szCs w:val="22"/>
        </w:rPr>
      </w:pPr>
      <w:r w:rsidRPr="00A928A4">
        <w:rPr>
          <w:rFonts w:ascii="Times New Roman" w:cs="Times New Roman"/>
          <w:b/>
          <w:bCs/>
          <w:sz w:val="22"/>
          <w:szCs w:val="22"/>
          <w:cs/>
        </w:rPr>
        <w:object w:dxaOrig="10213" w:dyaOrig="3654" w14:anchorId="1240CBAF">
          <v:shape id="_x0000_i1163" type="#_x0000_t75" style="width:458.95pt;height:164.7pt" o:ole="">
            <v:imagedata r:id="rId20" o:title=""/>
          </v:shape>
          <o:OLEObject Type="Embed" ProgID="Excel.Sheet.8" ShapeID="_x0000_i1163" DrawAspect="Content" ObjectID="_1675769047" r:id="rId21"/>
        </w:object>
      </w:r>
    </w:p>
    <w:p w14:paraId="5AE830F9" w14:textId="77777777" w:rsidR="008A133A" w:rsidRDefault="008A133A">
      <w:pPr>
        <w:rPr>
          <w:rFonts w:ascii="Times New Roman" w:cs="Times New Roman"/>
          <w:sz w:val="22"/>
          <w:szCs w:val="22"/>
        </w:rPr>
      </w:pPr>
      <w:r>
        <w:rPr>
          <w:rFonts w:ascii="Times New Roman" w:cs="Times New Roman"/>
          <w:sz w:val="22"/>
          <w:szCs w:val="22"/>
        </w:rPr>
        <w:br w:type="page"/>
      </w:r>
    </w:p>
    <w:p w14:paraId="2B39CC1A" w14:textId="34E89D52" w:rsidR="00A15650" w:rsidRPr="00A928A4" w:rsidRDefault="00A15650" w:rsidP="00A15650">
      <w:pPr>
        <w:ind w:left="426"/>
        <w:jc w:val="thaiDistribute"/>
        <w:rPr>
          <w:rFonts w:ascii="Times New Roman" w:cs="Times New Roman"/>
          <w:sz w:val="22"/>
          <w:szCs w:val="22"/>
        </w:rPr>
      </w:pPr>
      <w:r w:rsidRPr="00A928A4">
        <w:rPr>
          <w:rFonts w:ascii="Times New Roman" w:cs="Times New Roman"/>
          <w:sz w:val="22"/>
          <w:szCs w:val="22"/>
        </w:rPr>
        <w:lastRenderedPageBreak/>
        <w:t>Movements of cost of property development for the years ended December 31, 2020 and 2019 were summarized as follows:</w:t>
      </w:r>
    </w:p>
    <w:p w14:paraId="6357D763" w14:textId="77777777" w:rsidR="00A15650" w:rsidRPr="00A928A4" w:rsidRDefault="00A15650" w:rsidP="00A15650">
      <w:pPr>
        <w:ind w:left="426"/>
        <w:jc w:val="thaiDistribute"/>
        <w:rPr>
          <w:rFonts w:ascii="Times New Roman" w:cs="Times New Roman"/>
          <w:sz w:val="22"/>
          <w:szCs w:val="22"/>
        </w:rPr>
      </w:pPr>
    </w:p>
    <w:bookmarkStart w:id="324" w:name="_MON_1671521023"/>
    <w:bookmarkEnd w:id="324"/>
    <w:p w14:paraId="109F0D88" w14:textId="243D03B0" w:rsidR="00A5275A" w:rsidRPr="00290720" w:rsidRDefault="005C29FB" w:rsidP="00290720">
      <w:pPr>
        <w:ind w:left="426"/>
        <w:jc w:val="thaiDistribute"/>
        <w:rPr>
          <w:rFonts w:ascii="Times New Roman"/>
          <w:sz w:val="22"/>
          <w:szCs w:val="28"/>
        </w:rPr>
      </w:pPr>
      <w:r w:rsidRPr="00A928A4">
        <w:rPr>
          <w:rFonts w:ascii="Times New Roman" w:cs="Times New Roman"/>
          <w:b/>
          <w:bCs/>
          <w:sz w:val="22"/>
          <w:szCs w:val="22"/>
          <w:cs/>
        </w:rPr>
        <w:object w:dxaOrig="10335" w:dyaOrig="4718" w14:anchorId="7C0D7476">
          <v:shape id="_x0000_i1173" type="#_x0000_t75" style="width:465.15pt;height:213.4pt" o:ole="">
            <v:imagedata r:id="rId22" o:title=""/>
          </v:shape>
          <o:OLEObject Type="Embed" ProgID="Excel.Sheet.8" ShapeID="_x0000_i1173" DrawAspect="Content" ObjectID="_1675769048" r:id="rId23"/>
        </w:object>
      </w:r>
      <w:r w:rsidR="00A5275A" w:rsidRPr="00A928A4">
        <w:rPr>
          <w:rFonts w:ascii="Times New Roman" w:cs="Times New Roman"/>
          <w:sz w:val="22"/>
          <w:szCs w:val="22"/>
        </w:rPr>
        <w:t xml:space="preserve"> As at December 31, 2020 and 2019, the Company mortgaged land with construction as </w:t>
      </w:r>
      <w:r w:rsidR="00290720">
        <w:rPr>
          <w:rFonts w:ascii="Times New Roman"/>
          <w:sz w:val="22"/>
          <w:szCs w:val="28"/>
        </w:rPr>
        <w:t>collateral</w:t>
      </w:r>
      <w:r w:rsidR="00A5275A" w:rsidRPr="00A928A4">
        <w:rPr>
          <w:rFonts w:ascii="Times New Roman" w:cs="Times New Roman"/>
          <w:sz w:val="22"/>
          <w:szCs w:val="22"/>
        </w:rPr>
        <w:t xml:space="preserve"> for credit facilities of loan (see note 13) which its carrying value were summarized as follow:</w:t>
      </w:r>
    </w:p>
    <w:p w14:paraId="40D6C3D8" w14:textId="77777777" w:rsidR="00A5275A" w:rsidRPr="00A928A4" w:rsidRDefault="00A5275A" w:rsidP="00A5275A">
      <w:pPr>
        <w:ind w:left="426"/>
        <w:jc w:val="thaiDistribute"/>
        <w:rPr>
          <w:rFonts w:ascii="Times New Roman" w:cs="Times New Roman"/>
          <w:sz w:val="22"/>
          <w:szCs w:val="22"/>
        </w:rPr>
      </w:pPr>
    </w:p>
    <w:bookmarkStart w:id="325" w:name="_MON_1671521856"/>
    <w:bookmarkEnd w:id="325"/>
    <w:p w14:paraId="4701D769" w14:textId="70EEB6A9" w:rsidR="00A5275A" w:rsidRPr="00A928A4" w:rsidRDefault="005C29FB" w:rsidP="00A5275A">
      <w:pPr>
        <w:ind w:left="426"/>
        <w:jc w:val="thaiDistribute"/>
        <w:rPr>
          <w:rFonts w:ascii="Times New Roman" w:cs="Times New Roman"/>
          <w:sz w:val="22"/>
          <w:szCs w:val="22"/>
          <w:cs/>
        </w:rPr>
      </w:pPr>
      <w:r w:rsidRPr="00A928A4">
        <w:rPr>
          <w:rFonts w:ascii="Times New Roman" w:cs="Times New Roman"/>
          <w:b/>
          <w:bCs/>
          <w:sz w:val="22"/>
          <w:szCs w:val="22"/>
          <w:cs/>
        </w:rPr>
        <w:object w:dxaOrig="10320" w:dyaOrig="1675" w14:anchorId="4A21E019">
          <v:shape id="_x0000_i1183" type="#_x0000_t75" style="width:465.15pt;height:75.1pt" o:ole="">
            <v:imagedata r:id="rId24" o:title=""/>
          </v:shape>
          <o:OLEObject Type="Embed" ProgID="Excel.Sheet.8" ShapeID="_x0000_i1183" DrawAspect="Content" ObjectID="_1675769049" r:id="rId25"/>
        </w:object>
      </w:r>
      <w:r w:rsidR="00A5275A" w:rsidRPr="00A928A4">
        <w:rPr>
          <w:rFonts w:ascii="Times New Roman" w:cs="Times New Roman"/>
          <w:sz w:val="22"/>
          <w:szCs w:val="22"/>
        </w:rPr>
        <w:t>Information of property projects as at December 31, 2020 and 2019</w:t>
      </w:r>
      <w:r w:rsidR="008A133A">
        <w:rPr>
          <w:rFonts w:ascii="Times New Roman" w:cs="Times New Roman"/>
          <w:sz w:val="22"/>
          <w:szCs w:val="22"/>
        </w:rPr>
        <w:t xml:space="preserve"> </w:t>
      </w:r>
      <w:r w:rsidR="008A133A" w:rsidRPr="00A928A4">
        <w:rPr>
          <w:rFonts w:ascii="Times New Roman" w:cs="Times New Roman"/>
          <w:sz w:val="22"/>
          <w:szCs w:val="22"/>
        </w:rPr>
        <w:t>were summarized as follow:</w:t>
      </w:r>
    </w:p>
    <w:p w14:paraId="2CB1B974" w14:textId="77777777" w:rsidR="00A5275A" w:rsidRPr="00A928A4" w:rsidRDefault="00A5275A" w:rsidP="00A5275A">
      <w:pPr>
        <w:ind w:left="426"/>
        <w:jc w:val="thaiDistribute"/>
        <w:rPr>
          <w:rFonts w:ascii="Times New Roman" w:cs="Times New Roman"/>
          <w:sz w:val="22"/>
          <w:szCs w:val="22"/>
        </w:rPr>
      </w:pPr>
    </w:p>
    <w:bookmarkStart w:id="326" w:name="_MON_1673693347"/>
    <w:bookmarkEnd w:id="326"/>
    <w:p w14:paraId="37E41BA6" w14:textId="7B177717" w:rsidR="002C5335" w:rsidRPr="00A928A4" w:rsidRDefault="005C29FB" w:rsidP="002C5335">
      <w:pPr>
        <w:ind w:left="426"/>
        <w:jc w:val="thaiDistribute"/>
        <w:rPr>
          <w:rFonts w:ascii="Times New Roman" w:cs="Times New Roman"/>
          <w:b/>
          <w:bCs/>
          <w:sz w:val="22"/>
          <w:szCs w:val="22"/>
        </w:rPr>
      </w:pPr>
      <w:r w:rsidRPr="00A928A4">
        <w:rPr>
          <w:rFonts w:ascii="Times New Roman" w:cs="Times New Roman"/>
          <w:b/>
          <w:bCs/>
          <w:sz w:val="22"/>
          <w:szCs w:val="22"/>
          <w:cs/>
        </w:rPr>
        <w:object w:dxaOrig="10765" w:dyaOrig="3856" w14:anchorId="420EA5F7">
          <v:shape id="_x0000_i1189" type="#_x0000_t75" style="width:476.05pt;height:168.85pt" o:ole="">
            <v:imagedata r:id="rId26" o:title=""/>
          </v:shape>
          <o:OLEObject Type="Embed" ProgID="Excel.Sheet.8" ShapeID="_x0000_i1189" DrawAspect="Content" ObjectID="_1675769050" r:id="rId27"/>
        </w:object>
      </w:r>
    </w:p>
    <w:p w14:paraId="7BE9E638" w14:textId="4505816D" w:rsidR="00B673EB" w:rsidRPr="00A928A4" w:rsidRDefault="00B673EB" w:rsidP="002C5335">
      <w:pPr>
        <w:ind w:left="426"/>
        <w:jc w:val="thaiDistribute"/>
        <w:rPr>
          <w:rFonts w:ascii="Times New Roman" w:cs="Times New Roman"/>
          <w:sz w:val="22"/>
          <w:szCs w:val="22"/>
        </w:rPr>
      </w:pPr>
      <w:r w:rsidRPr="00A928A4">
        <w:rPr>
          <w:rFonts w:ascii="Times New Roman" w:cs="Times New Roman"/>
          <w:sz w:val="22"/>
          <w:szCs w:val="22"/>
        </w:rPr>
        <w:t>The Company had the obligations under contracts with customers that are unsatisfied which the Company expects to satisfy these performance obligations within the 1 years.</w:t>
      </w:r>
    </w:p>
    <w:p w14:paraId="1D25F813" w14:textId="7F430F6E" w:rsidR="00B673EB" w:rsidRPr="00A928A4" w:rsidRDefault="00B673EB" w:rsidP="002C5335">
      <w:pPr>
        <w:rPr>
          <w:rFonts w:ascii="Times New Roman" w:eastAsia="Cordia New" w:cs="Times New Roman"/>
          <w:b/>
          <w:bCs/>
          <w:sz w:val="22"/>
          <w:szCs w:val="22"/>
        </w:rPr>
      </w:pPr>
    </w:p>
    <w:p w14:paraId="3E72C99A" w14:textId="77777777" w:rsidR="008A133A" w:rsidRDefault="008A133A">
      <w:pPr>
        <w:rPr>
          <w:rFonts w:ascii="Times New Roman" w:eastAsia="Cordia New" w:cs="Times New Roman"/>
          <w:b/>
          <w:bCs/>
          <w:sz w:val="22"/>
          <w:szCs w:val="22"/>
        </w:rPr>
      </w:pPr>
      <w:r>
        <w:rPr>
          <w:rFonts w:ascii="Times New Roman" w:eastAsia="Cordia New" w:cs="Times New Roman"/>
          <w:b/>
          <w:bCs/>
          <w:sz w:val="22"/>
          <w:szCs w:val="22"/>
        </w:rPr>
        <w:br w:type="page"/>
      </w:r>
    </w:p>
    <w:p w14:paraId="2BDDEC5C" w14:textId="17735439" w:rsidR="00B673EB" w:rsidRPr="00A928A4" w:rsidRDefault="00B673EB" w:rsidP="002C5335">
      <w:pPr>
        <w:pStyle w:val="ListParagraph"/>
        <w:numPr>
          <w:ilvl w:val="0"/>
          <w:numId w:val="1"/>
        </w:numPr>
        <w:tabs>
          <w:tab w:val="clear" w:pos="630"/>
          <w:tab w:val="left" w:pos="-3402"/>
          <w:tab w:val="left" w:pos="-3261"/>
          <w:tab w:val="left" w:pos="-3119"/>
          <w:tab w:val="left" w:pos="-1843"/>
          <w:tab w:val="num" w:pos="426"/>
        </w:tabs>
        <w:ind w:right="9" w:hanging="630"/>
        <w:contextualSpacing w:val="0"/>
        <w:jc w:val="thaiDistribute"/>
        <w:rPr>
          <w:rFonts w:ascii="Times New Roman" w:eastAsia="Cordia New" w:cs="Times New Roman"/>
          <w:b/>
          <w:bCs/>
          <w:sz w:val="22"/>
          <w:szCs w:val="22"/>
        </w:rPr>
      </w:pPr>
      <w:r w:rsidRPr="00A928A4">
        <w:rPr>
          <w:rFonts w:ascii="Times New Roman" w:eastAsia="Cordia New" w:cs="Times New Roman"/>
          <w:b/>
          <w:bCs/>
          <w:sz w:val="22"/>
          <w:szCs w:val="22"/>
        </w:rPr>
        <w:lastRenderedPageBreak/>
        <w:t>COST TO OBTAIN CONTRACT WITH CUSTOMER</w:t>
      </w:r>
    </w:p>
    <w:p w14:paraId="7BC14A21" w14:textId="77777777" w:rsidR="00B673EB" w:rsidRPr="00A928A4" w:rsidRDefault="00B673EB" w:rsidP="002C5335">
      <w:pPr>
        <w:ind w:left="426"/>
        <w:jc w:val="thaiDistribute"/>
        <w:rPr>
          <w:rFonts w:ascii="Times New Roman" w:cs="Times New Roman"/>
          <w:sz w:val="22"/>
          <w:szCs w:val="22"/>
        </w:rPr>
      </w:pPr>
    </w:p>
    <w:p w14:paraId="4145C37B" w14:textId="77777777" w:rsidR="00B673EB" w:rsidRPr="00A928A4" w:rsidRDefault="00B673EB" w:rsidP="002C5335">
      <w:pPr>
        <w:ind w:left="426"/>
        <w:jc w:val="thaiDistribute"/>
        <w:rPr>
          <w:rFonts w:ascii="Times New Roman" w:cs="Times New Roman"/>
          <w:sz w:val="22"/>
          <w:szCs w:val="22"/>
        </w:rPr>
      </w:pPr>
      <w:r w:rsidRPr="00A928A4">
        <w:rPr>
          <w:rFonts w:ascii="Times New Roman" w:cs="Times New Roman"/>
          <w:sz w:val="22"/>
          <w:szCs w:val="22"/>
        </w:rPr>
        <w:t>Movements of cost to obtain contract with customer for the years ended December 31, 2020 and 2019 were summarized as follows:</w:t>
      </w:r>
    </w:p>
    <w:bookmarkStart w:id="327" w:name="_MON_1673695818"/>
    <w:bookmarkEnd w:id="327"/>
    <w:p w14:paraId="3AF9176C" w14:textId="297779D8" w:rsidR="00997B48" w:rsidRPr="00B1797B" w:rsidRDefault="00CD394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
          <w:szCs w:val="2"/>
        </w:rPr>
      </w:pPr>
      <w:r w:rsidRPr="00A928A4">
        <w:rPr>
          <w:rFonts w:ascii="Times New Roman" w:cs="Times New Roman"/>
          <w:sz w:val="22"/>
          <w:szCs w:val="22"/>
          <w:cs/>
        </w:rPr>
        <w:object w:dxaOrig="10431" w:dyaOrig="3498" w14:anchorId="37A0B8CA">
          <v:shape id="_x0000_i1198" type="#_x0000_t75" style="width:461pt;height:153.85pt" o:ole="">
            <v:imagedata r:id="rId28" o:title=""/>
          </v:shape>
          <o:OLEObject Type="Embed" ProgID="Excel.Sheet.8" ShapeID="_x0000_i1198" DrawAspect="Content" ObjectID="_1675769051" r:id="rId29"/>
        </w:object>
      </w:r>
      <w:r w:rsidR="00997B48" w:rsidRPr="00A928A4">
        <w:rPr>
          <w:rFonts w:ascii="Times New Roman" w:cs="Times New Roman"/>
          <w:b/>
          <w:bCs/>
          <w:sz w:val="22"/>
          <w:szCs w:val="22"/>
        </w:rPr>
        <w:t xml:space="preserve"> </w:t>
      </w:r>
    </w:p>
    <w:p w14:paraId="62CA17B3" w14:textId="2CD9CF79" w:rsidR="00997B48" w:rsidRPr="00A928A4" w:rsidRDefault="00997B48" w:rsidP="002C5335">
      <w:pPr>
        <w:pStyle w:val="ListParagraph"/>
        <w:numPr>
          <w:ilvl w:val="0"/>
          <w:numId w:val="1"/>
        </w:numPr>
        <w:tabs>
          <w:tab w:val="clear" w:pos="630"/>
          <w:tab w:val="left" w:pos="-3402"/>
          <w:tab w:val="left" w:pos="-3261"/>
          <w:tab w:val="left" w:pos="-3119"/>
          <w:tab w:val="left" w:pos="-1843"/>
          <w:tab w:val="num" w:pos="426"/>
        </w:tabs>
        <w:ind w:right="9" w:hanging="630"/>
        <w:contextualSpacing w:val="0"/>
        <w:jc w:val="thaiDistribute"/>
        <w:rPr>
          <w:rFonts w:ascii="Times New Roman" w:eastAsia="Cordia New" w:cs="Times New Roman"/>
          <w:b/>
          <w:bCs/>
          <w:sz w:val="22"/>
          <w:szCs w:val="22"/>
        </w:rPr>
      </w:pPr>
      <w:r w:rsidRPr="00A928A4">
        <w:rPr>
          <w:rFonts w:ascii="Times New Roman" w:eastAsia="Cordia New" w:cs="Times New Roman"/>
          <w:b/>
          <w:bCs/>
          <w:sz w:val="22"/>
          <w:szCs w:val="22"/>
        </w:rPr>
        <w:t>LAND HELD FOR DEVELOPMENT</w:t>
      </w:r>
    </w:p>
    <w:p w14:paraId="7DFC1E7E" w14:textId="77777777" w:rsidR="00997B48" w:rsidRPr="00A928A4" w:rsidRDefault="00997B48" w:rsidP="002C5335">
      <w:pPr>
        <w:pStyle w:val="BlockText"/>
        <w:spacing w:before="0" w:line="240" w:lineRule="auto"/>
        <w:ind w:left="425" w:right="-45"/>
        <w:jc w:val="thaiDistribute"/>
        <w:rPr>
          <w:rFonts w:cs="Times New Roman"/>
          <w:sz w:val="22"/>
          <w:szCs w:val="22"/>
        </w:rPr>
      </w:pPr>
      <w:bookmarkStart w:id="328" w:name="_MON_1565525234"/>
      <w:bookmarkStart w:id="329" w:name="_MON_1547484563"/>
      <w:bookmarkStart w:id="330" w:name="_MON_1565524941"/>
      <w:bookmarkStart w:id="331" w:name="_MON_1565524966"/>
      <w:bookmarkStart w:id="332" w:name="_MON_1565525016"/>
      <w:bookmarkStart w:id="333" w:name="_MON_1565525047"/>
      <w:bookmarkStart w:id="334" w:name="_MON_1565525163"/>
      <w:bookmarkEnd w:id="328"/>
      <w:bookmarkEnd w:id="329"/>
      <w:bookmarkEnd w:id="330"/>
      <w:bookmarkEnd w:id="331"/>
      <w:bookmarkEnd w:id="332"/>
      <w:bookmarkEnd w:id="333"/>
      <w:bookmarkEnd w:id="334"/>
    </w:p>
    <w:p w14:paraId="4C2ABA43" w14:textId="56FE7D5A" w:rsidR="00997B48" w:rsidRPr="00A928A4" w:rsidRDefault="00997B48" w:rsidP="00997B48">
      <w:pPr>
        <w:pStyle w:val="BlockText"/>
        <w:spacing w:before="0" w:line="240" w:lineRule="auto"/>
        <w:ind w:left="425" w:right="-45"/>
        <w:jc w:val="thaiDistribute"/>
        <w:rPr>
          <w:rFonts w:cs="Times New Roman"/>
          <w:sz w:val="22"/>
          <w:szCs w:val="22"/>
        </w:rPr>
      </w:pPr>
      <w:r w:rsidRPr="00A928A4">
        <w:rPr>
          <w:rFonts w:cs="Times New Roman"/>
          <w:sz w:val="22"/>
          <w:szCs w:val="22"/>
        </w:rPr>
        <w:t>Movements of land held for development for the years ended December 31, 20</w:t>
      </w:r>
      <w:r w:rsidR="00204CD8">
        <w:rPr>
          <w:rFonts w:cs="Times New Roman"/>
          <w:sz w:val="22"/>
          <w:szCs w:val="22"/>
        </w:rPr>
        <w:t>20</w:t>
      </w:r>
      <w:r w:rsidRPr="00A928A4">
        <w:rPr>
          <w:rFonts w:cs="Times New Roman"/>
          <w:sz w:val="22"/>
          <w:szCs w:val="22"/>
        </w:rPr>
        <w:t xml:space="preserve"> and 201</w:t>
      </w:r>
      <w:r w:rsidR="00204CD8">
        <w:rPr>
          <w:rFonts w:cs="Times New Roman"/>
          <w:sz w:val="22"/>
          <w:szCs w:val="22"/>
        </w:rPr>
        <w:t xml:space="preserve">9 </w:t>
      </w:r>
      <w:r w:rsidRPr="00A928A4">
        <w:rPr>
          <w:rFonts w:cs="Times New Roman"/>
          <w:sz w:val="22"/>
          <w:szCs w:val="22"/>
        </w:rPr>
        <w:t>consisted of:</w:t>
      </w:r>
    </w:p>
    <w:bookmarkStart w:id="335" w:name="_MON_1565525220"/>
    <w:bookmarkStart w:id="336" w:name="_MON_1566386698"/>
    <w:bookmarkStart w:id="337" w:name="_MON_1568547206"/>
    <w:bookmarkStart w:id="338" w:name="_MON_1568547244"/>
    <w:bookmarkStart w:id="339" w:name="_MON_1566730038"/>
    <w:bookmarkStart w:id="340" w:name="_MON_1566730055"/>
    <w:bookmarkStart w:id="341" w:name="_MON_1566730069"/>
    <w:bookmarkStart w:id="342" w:name="_MON_1566730097"/>
    <w:bookmarkStart w:id="343" w:name="_MON_1566730145"/>
    <w:bookmarkStart w:id="344" w:name="_MON_1568471609"/>
    <w:bookmarkStart w:id="345" w:name="_MON_1580577356"/>
    <w:bookmarkStart w:id="346" w:name="_MON_1580577402"/>
    <w:bookmarkStart w:id="347" w:name="_MON_1568471619"/>
    <w:bookmarkStart w:id="348" w:name="_MON_1609771112"/>
    <w:bookmarkStart w:id="349" w:name="_MON_1609771125"/>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Start w:id="350" w:name="_MON_1566730153"/>
    <w:bookmarkEnd w:id="350"/>
    <w:p w14:paraId="79B8FCB6" w14:textId="0844F7CA" w:rsidR="00023BD7" w:rsidRPr="00A928A4" w:rsidRDefault="00CD394F" w:rsidP="002C5335">
      <w:pPr>
        <w:tabs>
          <w:tab w:val="left" w:pos="-3402"/>
          <w:tab w:val="left" w:pos="-3261"/>
          <w:tab w:val="left" w:pos="-3119"/>
          <w:tab w:val="left" w:pos="-1843"/>
        </w:tabs>
        <w:spacing w:before="120"/>
        <w:ind w:left="426" w:right="-79"/>
        <w:jc w:val="thaiDistribute"/>
        <w:rPr>
          <w:rFonts w:cs="Times New Roman"/>
          <w:sz w:val="22"/>
          <w:szCs w:val="22"/>
        </w:rPr>
      </w:pPr>
      <w:r w:rsidRPr="00A928A4">
        <w:rPr>
          <w:rFonts w:ascii="Times New Roman" w:cs="Times New Roman"/>
          <w:sz w:val="22"/>
          <w:szCs w:val="22"/>
        </w:rPr>
        <w:object w:dxaOrig="9312" w:dyaOrig="5263" w14:anchorId="2D34EF39">
          <v:shape id="_x0000_i1213" type="#_x0000_t75" style="width:468.25pt;height:231.55pt" o:ole="">
            <v:imagedata r:id="rId30" o:title=""/>
          </v:shape>
          <o:OLEObject Type="Embed" ProgID="Excel.Sheet.8" ShapeID="_x0000_i1213" DrawAspect="Content" ObjectID="_1675769052" r:id="rId31"/>
        </w:object>
      </w:r>
    </w:p>
    <w:p w14:paraId="7A3F702B" w14:textId="5EC0884A" w:rsidR="00997B48" w:rsidRPr="00F44FDD" w:rsidRDefault="00023BD7" w:rsidP="00997B48">
      <w:pPr>
        <w:pStyle w:val="BlockText"/>
        <w:spacing w:before="0" w:line="240" w:lineRule="auto"/>
        <w:ind w:left="426" w:right="-29"/>
        <w:jc w:val="thaiDistribute"/>
        <w:rPr>
          <w:sz w:val="22"/>
          <w:szCs w:val="28"/>
        </w:rPr>
      </w:pPr>
      <w:r w:rsidRPr="00A928A4">
        <w:rPr>
          <w:rFonts w:cs="Times New Roman"/>
          <w:sz w:val="22"/>
          <w:szCs w:val="22"/>
        </w:rPr>
        <w:t xml:space="preserve">The Company mortgaged land </w:t>
      </w:r>
      <w:r w:rsidR="00B1797B">
        <w:rPr>
          <w:sz w:val="22"/>
          <w:szCs w:val="28"/>
        </w:rPr>
        <w:t xml:space="preserve">held for development </w:t>
      </w:r>
      <w:r w:rsidRPr="00A928A4">
        <w:rPr>
          <w:rFonts w:cs="Times New Roman"/>
          <w:sz w:val="22"/>
          <w:szCs w:val="22"/>
        </w:rPr>
        <w:t xml:space="preserve">as </w:t>
      </w:r>
      <w:r w:rsidR="00055146">
        <w:rPr>
          <w:rFonts w:cs="Times New Roman"/>
          <w:sz w:val="22"/>
          <w:szCs w:val="22"/>
        </w:rPr>
        <w:t>collateral</w:t>
      </w:r>
      <w:r w:rsidRPr="00A928A4">
        <w:rPr>
          <w:rFonts w:cs="Times New Roman"/>
          <w:sz w:val="22"/>
          <w:szCs w:val="22"/>
        </w:rPr>
        <w:t xml:space="preserve"> for credit facilities of loan (see note</w:t>
      </w:r>
      <w:r w:rsidR="00055146">
        <w:rPr>
          <w:rFonts w:cs="Times New Roman"/>
          <w:sz w:val="22"/>
          <w:szCs w:val="22"/>
        </w:rPr>
        <w:t>s</w:t>
      </w:r>
      <w:r w:rsidRPr="00A928A4">
        <w:rPr>
          <w:rFonts w:cs="Times New Roman"/>
          <w:sz w:val="22"/>
          <w:szCs w:val="22"/>
        </w:rPr>
        <w:t xml:space="preserve"> </w:t>
      </w:r>
      <w:r w:rsidR="00293587" w:rsidRPr="00A928A4">
        <w:rPr>
          <w:rFonts w:cs="Times New Roman"/>
          <w:sz w:val="22"/>
          <w:szCs w:val="22"/>
        </w:rPr>
        <w:t>1</w:t>
      </w:r>
      <w:r w:rsidR="00055146">
        <w:rPr>
          <w:rFonts w:cstheme="minorBidi"/>
          <w:sz w:val="22"/>
          <w:szCs w:val="22"/>
        </w:rPr>
        <w:t>2</w:t>
      </w:r>
      <w:r w:rsidRPr="00A928A4">
        <w:rPr>
          <w:rFonts w:cs="Times New Roman"/>
          <w:sz w:val="22"/>
          <w:szCs w:val="22"/>
        </w:rPr>
        <w:t xml:space="preserve"> and </w:t>
      </w:r>
      <w:r w:rsidR="00293587" w:rsidRPr="00A928A4">
        <w:rPr>
          <w:rFonts w:cs="Times New Roman"/>
          <w:sz w:val="22"/>
          <w:szCs w:val="22"/>
        </w:rPr>
        <w:t>13</w:t>
      </w:r>
      <w:r w:rsidRPr="00A928A4">
        <w:rPr>
          <w:rFonts w:cs="Times New Roman"/>
          <w:sz w:val="22"/>
          <w:szCs w:val="22"/>
        </w:rPr>
        <w:t>)</w:t>
      </w:r>
      <w:r w:rsidR="00F44FDD">
        <w:rPr>
          <w:rFonts w:cstheme="minorBidi" w:hint="cs"/>
          <w:sz w:val="22"/>
          <w:szCs w:val="22"/>
          <w:cs/>
        </w:rPr>
        <w:t xml:space="preserve"> </w:t>
      </w:r>
      <w:r w:rsidR="00F44FDD" w:rsidRPr="00A928A4">
        <w:rPr>
          <w:rFonts w:cs="Times New Roman"/>
          <w:sz w:val="22"/>
          <w:szCs w:val="22"/>
        </w:rPr>
        <w:t>which its carrying value were summarized as follow</w:t>
      </w:r>
      <w:r w:rsidR="00F44FDD">
        <w:rPr>
          <w:sz w:val="22"/>
          <w:szCs w:val="28"/>
        </w:rPr>
        <w:t xml:space="preserve">: </w:t>
      </w:r>
    </w:p>
    <w:p w14:paraId="6FF97CDE" w14:textId="77777777" w:rsidR="00F44FDD" w:rsidRPr="00F44FDD" w:rsidRDefault="00F44FDD" w:rsidP="00997B48">
      <w:pPr>
        <w:pStyle w:val="BlockText"/>
        <w:spacing w:before="0" w:line="240" w:lineRule="auto"/>
        <w:ind w:left="426" w:right="-29"/>
        <w:jc w:val="thaiDistribute"/>
        <w:rPr>
          <w:rFonts w:cstheme="minorBidi"/>
          <w:sz w:val="22"/>
          <w:szCs w:val="22"/>
        </w:rPr>
      </w:pPr>
    </w:p>
    <w:bookmarkStart w:id="351" w:name="_MON_1675518268"/>
    <w:bookmarkEnd w:id="351"/>
    <w:p w14:paraId="55C11B4F" w14:textId="1143B07B" w:rsidR="00F44FDD" w:rsidRPr="00F44FDD" w:rsidRDefault="00CD394F" w:rsidP="00997B48">
      <w:pPr>
        <w:pStyle w:val="BlockText"/>
        <w:spacing w:before="0" w:line="240" w:lineRule="auto"/>
        <w:ind w:left="426" w:right="-29"/>
        <w:jc w:val="thaiDistribute"/>
        <w:rPr>
          <w:rFonts w:cstheme="minorBidi"/>
          <w:sz w:val="22"/>
          <w:szCs w:val="22"/>
        </w:rPr>
      </w:pPr>
      <w:r w:rsidRPr="00A928A4">
        <w:rPr>
          <w:rFonts w:cs="Times New Roman"/>
          <w:b/>
          <w:bCs/>
          <w:sz w:val="22"/>
          <w:szCs w:val="22"/>
          <w:cs/>
        </w:rPr>
        <w:object w:dxaOrig="10320" w:dyaOrig="1910" w14:anchorId="6C417B0A">
          <v:shape id="_x0000_i1223" type="#_x0000_t75" style="width:464.65pt;height:86pt" o:ole="">
            <v:imagedata r:id="rId32" o:title=""/>
          </v:shape>
          <o:OLEObject Type="Embed" ProgID="Excel.Sheet.8" ShapeID="_x0000_i1223" DrawAspect="Content" ObjectID="_1675769053" r:id="rId33"/>
        </w:object>
      </w:r>
    </w:p>
    <w:p w14:paraId="0555230E" w14:textId="77777777" w:rsidR="00B1797B" w:rsidRPr="00B1797B" w:rsidRDefault="00B1797B" w:rsidP="00997B48">
      <w:pPr>
        <w:pStyle w:val="BlockText"/>
        <w:spacing w:before="0" w:line="240" w:lineRule="auto"/>
        <w:ind w:left="426" w:right="-29"/>
        <w:jc w:val="thaiDistribute"/>
        <w:rPr>
          <w:rFonts w:cstheme="minorBidi"/>
          <w:sz w:val="22"/>
          <w:szCs w:val="22"/>
        </w:rPr>
      </w:pPr>
    </w:p>
    <w:p w14:paraId="778766C0" w14:textId="77777777" w:rsidR="00F44FDD" w:rsidRDefault="00F44FDD">
      <w:pPr>
        <w:rPr>
          <w:rFonts w:ascii="Times New Roman" w:cs="Times New Roman"/>
          <w:b/>
          <w:bCs/>
          <w:sz w:val="22"/>
          <w:szCs w:val="22"/>
        </w:rPr>
      </w:pPr>
      <w:r>
        <w:rPr>
          <w:rFonts w:ascii="Times New Roman" w:cs="Times New Roman"/>
          <w:b/>
          <w:bCs/>
          <w:sz w:val="22"/>
          <w:szCs w:val="22"/>
        </w:rPr>
        <w:br w:type="page"/>
      </w:r>
    </w:p>
    <w:p w14:paraId="2E0837C5" w14:textId="1140A1AF" w:rsidR="00293587" w:rsidRPr="00A928A4" w:rsidRDefault="00293587" w:rsidP="00293587">
      <w:pPr>
        <w:pStyle w:val="ListParagraph"/>
        <w:numPr>
          <w:ilvl w:val="0"/>
          <w:numId w:val="1"/>
        </w:numPr>
        <w:tabs>
          <w:tab w:val="clear" w:pos="630"/>
          <w:tab w:val="num" w:pos="426"/>
        </w:tabs>
        <w:ind w:hanging="644"/>
        <w:rPr>
          <w:rFonts w:ascii="Times New Roman" w:cs="Times New Roman"/>
          <w:b/>
          <w:bCs/>
          <w:sz w:val="22"/>
          <w:szCs w:val="22"/>
        </w:rPr>
      </w:pPr>
      <w:r w:rsidRPr="00A928A4">
        <w:rPr>
          <w:rFonts w:ascii="Times New Roman" w:cs="Times New Roman"/>
          <w:b/>
          <w:bCs/>
          <w:sz w:val="22"/>
          <w:szCs w:val="22"/>
        </w:rPr>
        <w:lastRenderedPageBreak/>
        <w:t>INVESTMENT PROPERTY</w:t>
      </w:r>
    </w:p>
    <w:p w14:paraId="0C5053E4" w14:textId="77777777" w:rsidR="00293587" w:rsidRPr="00A928A4" w:rsidRDefault="00293587" w:rsidP="00293587">
      <w:pPr>
        <w:ind w:left="-14"/>
        <w:rPr>
          <w:rFonts w:ascii="Times New Roman" w:cs="Times New Roman"/>
          <w:b/>
          <w:bCs/>
          <w:sz w:val="22"/>
          <w:szCs w:val="22"/>
        </w:rPr>
      </w:pPr>
    </w:p>
    <w:p w14:paraId="00AF04B5" w14:textId="31F3E346" w:rsidR="00293587" w:rsidRPr="00A928A4" w:rsidRDefault="00293587" w:rsidP="00293587">
      <w:pPr>
        <w:ind w:left="432" w:right="-43"/>
        <w:jc w:val="thaiDistribute"/>
        <w:rPr>
          <w:rFonts w:ascii="Times New Roman" w:cs="Times New Roman"/>
          <w:sz w:val="22"/>
          <w:szCs w:val="22"/>
        </w:rPr>
      </w:pPr>
      <w:r w:rsidRPr="00A928A4">
        <w:rPr>
          <w:rFonts w:ascii="Times New Roman" w:cs="Times New Roman"/>
          <w:sz w:val="22"/>
          <w:szCs w:val="22"/>
        </w:rPr>
        <w:t xml:space="preserve">Movement of investment property </w:t>
      </w:r>
      <w:r w:rsidRPr="00A928A4">
        <w:rPr>
          <w:rFonts w:ascii="Times New Roman" w:cs="Times New Roman"/>
          <w:sz w:val="22"/>
          <w:szCs w:val="22"/>
          <w:lang w:val="en-GB"/>
        </w:rPr>
        <w:t xml:space="preserve">for the years ended December 31, 2020 and 2019 </w:t>
      </w:r>
      <w:r w:rsidRPr="00A928A4">
        <w:rPr>
          <w:rFonts w:ascii="Times New Roman" w:cs="Times New Roman"/>
          <w:sz w:val="22"/>
          <w:szCs w:val="22"/>
        </w:rPr>
        <w:t>consisted of:</w:t>
      </w:r>
    </w:p>
    <w:bookmarkStart w:id="352" w:name="_MON_1642242123"/>
    <w:bookmarkEnd w:id="352"/>
    <w:p w14:paraId="082C1ABC" w14:textId="497DC846" w:rsidR="00293587" w:rsidRPr="00A928A4" w:rsidRDefault="00412A38" w:rsidP="00293587">
      <w:pPr>
        <w:ind w:left="426"/>
        <w:jc w:val="thaiDistribute"/>
        <w:rPr>
          <w:rFonts w:ascii="Times New Roman" w:cs="Times New Roman"/>
          <w:sz w:val="22"/>
          <w:szCs w:val="22"/>
        </w:rPr>
      </w:pPr>
      <w:r w:rsidRPr="00A928A4">
        <w:rPr>
          <w:rFonts w:ascii="Times New Roman" w:cs="Times New Roman"/>
          <w:sz w:val="22"/>
          <w:szCs w:val="22"/>
        </w:rPr>
        <w:object w:dxaOrig="9264" w:dyaOrig="8621" w14:anchorId="2AAA75A5">
          <v:shape id="_x0000_i1242" type="#_x0000_t75" style="width:467.75pt;height:377.1pt" o:ole="">
            <v:imagedata r:id="rId34" o:title=""/>
          </v:shape>
          <o:OLEObject Type="Embed" ProgID="Excel.Sheet.8" ShapeID="_x0000_i1242" DrawAspect="Content" ObjectID="_1675769054" r:id="rId35"/>
        </w:object>
      </w:r>
    </w:p>
    <w:bookmarkStart w:id="353" w:name="_MON_1674473117"/>
    <w:bookmarkEnd w:id="353"/>
    <w:p w14:paraId="38A89B75" w14:textId="0FBE586F" w:rsidR="00F44FDD" w:rsidRDefault="00412A38" w:rsidP="00293587">
      <w:pPr>
        <w:ind w:left="426"/>
        <w:jc w:val="thaiDistribute"/>
        <w:rPr>
          <w:rFonts w:ascii="Times New Roman" w:cs="Times New Roman"/>
          <w:sz w:val="22"/>
          <w:szCs w:val="22"/>
        </w:rPr>
      </w:pPr>
      <w:r w:rsidRPr="00FA7E3B">
        <w:rPr>
          <w:rFonts w:cs="Times New Roman"/>
          <w:b/>
          <w:bCs/>
          <w:cs/>
        </w:rPr>
        <w:object w:dxaOrig="10311" w:dyaOrig="1977" w14:anchorId="3760B0BF">
          <v:shape id="_x0000_i1258" type="#_x0000_t75" style="width:463.1pt;height:89.1pt" o:ole="">
            <v:imagedata r:id="rId36" o:title=""/>
          </v:shape>
          <o:OLEObject Type="Embed" ProgID="Excel.Sheet.8" ShapeID="_x0000_i1258" DrawAspect="Content" ObjectID="_1675769055" r:id="rId37"/>
        </w:object>
      </w:r>
    </w:p>
    <w:p w14:paraId="52BC3CE1" w14:textId="6E75CF8F" w:rsidR="00293587" w:rsidRPr="00A928A4" w:rsidRDefault="00293587" w:rsidP="00293587">
      <w:pPr>
        <w:ind w:left="426"/>
        <w:jc w:val="thaiDistribute"/>
        <w:rPr>
          <w:rFonts w:ascii="Times New Roman" w:cs="Times New Roman"/>
          <w:sz w:val="22"/>
          <w:szCs w:val="22"/>
        </w:rPr>
      </w:pPr>
      <w:r w:rsidRPr="00A928A4">
        <w:rPr>
          <w:rFonts w:ascii="Times New Roman" w:cs="Times New Roman"/>
          <w:sz w:val="22"/>
          <w:szCs w:val="22"/>
        </w:rPr>
        <w:t>Fair value of investment property as at December 31, 2020 and 2019 were as follow:</w:t>
      </w:r>
    </w:p>
    <w:bookmarkStart w:id="354" w:name="_MON_1671445961"/>
    <w:bookmarkEnd w:id="354"/>
    <w:p w14:paraId="48FA471E" w14:textId="3F3CBDEF" w:rsidR="00327D55" w:rsidRDefault="00412A38" w:rsidP="002C5335">
      <w:pPr>
        <w:ind w:left="360"/>
        <w:jc w:val="thaiDistribute"/>
        <w:rPr>
          <w:rFonts w:ascii="Times New Roman" w:cs="Times New Roman"/>
          <w:b/>
          <w:bCs/>
          <w:sz w:val="22"/>
          <w:szCs w:val="22"/>
        </w:rPr>
      </w:pPr>
      <w:r w:rsidRPr="00A928A4">
        <w:rPr>
          <w:rFonts w:ascii="Times New Roman" w:cs="Times New Roman"/>
          <w:b/>
          <w:bCs/>
          <w:sz w:val="22"/>
          <w:szCs w:val="22"/>
          <w:cs/>
        </w:rPr>
        <w:object w:dxaOrig="10374" w:dyaOrig="1463" w14:anchorId="69112B6F">
          <v:shape id="_x0000_i1265" type="#_x0000_t75" style="width:466.2pt;height:66.3pt" o:ole="">
            <v:imagedata r:id="rId38" o:title=""/>
          </v:shape>
          <o:OLEObject Type="Embed" ProgID="Excel.Sheet.8" ShapeID="_x0000_i1265" DrawAspect="Content" ObjectID="_1675769056" r:id="rId39"/>
        </w:object>
      </w:r>
    </w:p>
    <w:p w14:paraId="512D66A9" w14:textId="22FF5994" w:rsidR="00055146" w:rsidRPr="00055146" w:rsidRDefault="00055146" w:rsidP="002C5335">
      <w:pPr>
        <w:ind w:left="360"/>
        <w:jc w:val="thaiDistribute"/>
        <w:rPr>
          <w:rFonts w:ascii="Times New Roman" w:cstheme="minorBidi"/>
          <w:b/>
          <w:bCs/>
          <w:sz w:val="22"/>
          <w:szCs w:val="22"/>
        </w:rPr>
      </w:pPr>
      <w:r>
        <w:rPr>
          <w:rFonts w:ascii="Times New Roman" w:cstheme="minorBidi"/>
          <w:b/>
          <w:bCs/>
          <w:sz w:val="22"/>
          <w:szCs w:val="22"/>
        </w:rPr>
        <w:t>Assets valuation</w:t>
      </w:r>
    </w:p>
    <w:p w14:paraId="42833C99" w14:textId="77777777" w:rsidR="00327D55" w:rsidRPr="00A928A4" w:rsidRDefault="00327D55" w:rsidP="002C5335">
      <w:pPr>
        <w:ind w:left="446" w:right="1008"/>
        <w:jc w:val="thaiDistribute"/>
        <w:rPr>
          <w:rFonts w:ascii="Times New Roman" w:cs="Times New Roman"/>
          <w:b/>
          <w:bCs/>
          <w:sz w:val="22"/>
          <w:szCs w:val="22"/>
        </w:rPr>
      </w:pPr>
    </w:p>
    <w:p w14:paraId="3FB89FA2" w14:textId="77777777" w:rsidR="00327D55" w:rsidRPr="00A928A4" w:rsidRDefault="00327D55" w:rsidP="002C5335">
      <w:pPr>
        <w:ind w:left="360"/>
        <w:jc w:val="thaiDistribute"/>
        <w:rPr>
          <w:rFonts w:ascii="Times New Roman" w:cs="Times New Roman"/>
          <w:b/>
          <w:bCs/>
          <w:sz w:val="22"/>
          <w:szCs w:val="22"/>
        </w:rPr>
      </w:pPr>
      <w:r w:rsidRPr="00A928A4">
        <w:rPr>
          <w:rFonts w:ascii="Times New Roman" w:cs="Times New Roman"/>
          <w:b/>
          <w:bCs/>
          <w:sz w:val="22"/>
          <w:szCs w:val="22"/>
        </w:rPr>
        <w:t>Year</w:t>
      </w:r>
      <w:r w:rsidRPr="00A928A4">
        <w:rPr>
          <w:rFonts w:ascii="Times New Roman" w:cs="Times New Roman"/>
          <w:b/>
          <w:bCs/>
          <w:sz w:val="22"/>
          <w:szCs w:val="22"/>
          <w:cs/>
        </w:rPr>
        <w:t xml:space="preserve"> </w:t>
      </w:r>
      <w:r w:rsidRPr="00A928A4">
        <w:rPr>
          <w:rFonts w:ascii="Times New Roman" w:cs="Times New Roman"/>
          <w:b/>
          <w:bCs/>
          <w:sz w:val="22"/>
          <w:szCs w:val="22"/>
        </w:rPr>
        <w:t>2020</w:t>
      </w:r>
    </w:p>
    <w:p w14:paraId="28D0F2D4" w14:textId="77777777" w:rsidR="00327D55" w:rsidRPr="00A928A4" w:rsidRDefault="00327D55" w:rsidP="002C5335">
      <w:pPr>
        <w:ind w:left="360"/>
        <w:jc w:val="thaiDistribute"/>
        <w:rPr>
          <w:rFonts w:ascii="Times New Roman" w:cs="Times New Roman"/>
          <w:b/>
          <w:bCs/>
          <w:sz w:val="22"/>
          <w:szCs w:val="22"/>
        </w:rPr>
      </w:pPr>
    </w:p>
    <w:p w14:paraId="0B81E94A" w14:textId="055BC33D" w:rsidR="000B6D5E" w:rsidRPr="00055146" w:rsidRDefault="00327D55" w:rsidP="00055146">
      <w:pPr>
        <w:ind w:left="360"/>
        <w:jc w:val="thaiDistribute"/>
        <w:rPr>
          <w:rFonts w:ascii="Times New Roman" w:cs="Times New Roman"/>
          <w:sz w:val="22"/>
          <w:szCs w:val="22"/>
        </w:rPr>
      </w:pPr>
      <w:r w:rsidRPr="00A928A4">
        <w:rPr>
          <w:rFonts w:ascii="Times New Roman" w:cs="Times New Roman"/>
          <w:sz w:val="22"/>
          <w:szCs w:val="22"/>
        </w:rPr>
        <w:t xml:space="preserve">The Company engaged Real Estate Appraisal Co., Ltd., who is an independent appraiser in accordance with professional standards of the Valuers Association of Thailand. </w:t>
      </w:r>
      <w:r w:rsidR="00055146">
        <w:rPr>
          <w:rFonts w:ascii="Times New Roman" w:cs="Times New Roman"/>
          <w:sz w:val="22"/>
          <w:szCs w:val="22"/>
        </w:rPr>
        <w:t>Land w</w:t>
      </w:r>
      <w:r w:rsidRPr="00A928A4">
        <w:rPr>
          <w:rFonts w:ascii="Times New Roman" w:cs="Times New Roman"/>
          <w:sz w:val="22"/>
          <w:szCs w:val="22"/>
        </w:rPr>
        <w:t xml:space="preserve">as appraised basing on the Market Approach Method at the appraisal value of Baht </w:t>
      </w:r>
      <w:r w:rsidR="00A95181" w:rsidRPr="00A928A4">
        <w:rPr>
          <w:rFonts w:ascii="Times New Roman" w:cs="Times New Roman"/>
          <w:sz w:val="22"/>
          <w:szCs w:val="22"/>
        </w:rPr>
        <w:t>11.61</w:t>
      </w:r>
      <w:r w:rsidRPr="00A928A4">
        <w:rPr>
          <w:rFonts w:ascii="Times New Roman" w:cs="Times New Roman"/>
          <w:sz w:val="22"/>
          <w:szCs w:val="22"/>
        </w:rPr>
        <w:t xml:space="preserve"> million as per the appraisal report dated </w:t>
      </w:r>
      <w:r w:rsidR="00A95181" w:rsidRPr="00A928A4">
        <w:rPr>
          <w:rFonts w:ascii="Times New Roman" w:cs="Times New Roman"/>
          <w:sz w:val="22"/>
          <w:szCs w:val="22"/>
        </w:rPr>
        <w:t>January</w:t>
      </w:r>
      <w:r w:rsidR="00A95181" w:rsidRPr="00A928A4">
        <w:rPr>
          <w:rFonts w:ascii="Times New Roman" w:cs="Times New Roman"/>
          <w:sz w:val="22"/>
          <w:szCs w:val="22"/>
          <w:cs/>
        </w:rPr>
        <w:t xml:space="preserve"> </w:t>
      </w:r>
      <w:r w:rsidR="00A95181" w:rsidRPr="00A928A4">
        <w:rPr>
          <w:rFonts w:ascii="Times New Roman" w:cs="Times New Roman"/>
          <w:sz w:val="22"/>
          <w:szCs w:val="22"/>
        </w:rPr>
        <w:t>6</w:t>
      </w:r>
      <w:r w:rsidRPr="00A928A4">
        <w:rPr>
          <w:rFonts w:ascii="Times New Roman" w:cs="Times New Roman"/>
          <w:sz w:val="22"/>
          <w:szCs w:val="22"/>
        </w:rPr>
        <w:t>, 202</w:t>
      </w:r>
      <w:r w:rsidR="002B27B6">
        <w:rPr>
          <w:rFonts w:ascii="Times New Roman" w:cs="Times New Roman"/>
          <w:sz w:val="22"/>
          <w:szCs w:val="22"/>
        </w:rPr>
        <w:t>1</w:t>
      </w:r>
      <w:r w:rsidRPr="00A928A4">
        <w:rPr>
          <w:rFonts w:ascii="Times New Roman" w:cs="Times New Roman"/>
          <w:sz w:val="22"/>
          <w:szCs w:val="22"/>
        </w:rPr>
        <w:t>.</w:t>
      </w:r>
    </w:p>
    <w:p w14:paraId="3768E57F" w14:textId="77777777" w:rsidR="00412A38" w:rsidRDefault="00412A38">
      <w:pPr>
        <w:rPr>
          <w:rFonts w:ascii="Times New Roman" w:cs="Times New Roman"/>
          <w:b/>
          <w:bCs/>
          <w:sz w:val="22"/>
          <w:szCs w:val="22"/>
        </w:rPr>
      </w:pPr>
      <w:r>
        <w:rPr>
          <w:rFonts w:ascii="Times New Roman" w:cs="Times New Roman"/>
          <w:b/>
          <w:bCs/>
          <w:sz w:val="22"/>
          <w:szCs w:val="22"/>
        </w:rPr>
        <w:br w:type="page"/>
      </w:r>
    </w:p>
    <w:p w14:paraId="653E3F17" w14:textId="184F5B29" w:rsidR="00327D55" w:rsidRPr="00A928A4" w:rsidRDefault="00327D55" w:rsidP="002C5335">
      <w:pPr>
        <w:ind w:left="360"/>
        <w:jc w:val="thaiDistribute"/>
        <w:rPr>
          <w:rFonts w:ascii="Times New Roman" w:cs="Times New Roman"/>
          <w:b/>
          <w:bCs/>
          <w:sz w:val="22"/>
          <w:szCs w:val="22"/>
        </w:rPr>
      </w:pPr>
      <w:r w:rsidRPr="00A928A4">
        <w:rPr>
          <w:rFonts w:ascii="Times New Roman" w:cs="Times New Roman"/>
          <w:b/>
          <w:bCs/>
          <w:sz w:val="22"/>
          <w:szCs w:val="22"/>
        </w:rPr>
        <w:lastRenderedPageBreak/>
        <w:t xml:space="preserve">Year </w:t>
      </w:r>
      <w:r w:rsidRPr="00A928A4">
        <w:rPr>
          <w:rFonts w:ascii="Times New Roman" w:cs="Times New Roman"/>
          <w:b/>
          <w:bCs/>
          <w:sz w:val="22"/>
          <w:szCs w:val="22"/>
          <w:cs/>
        </w:rPr>
        <w:t>20</w:t>
      </w:r>
      <w:r w:rsidRPr="00A928A4">
        <w:rPr>
          <w:rFonts w:ascii="Times New Roman" w:cs="Times New Roman"/>
          <w:b/>
          <w:bCs/>
          <w:sz w:val="22"/>
          <w:szCs w:val="22"/>
        </w:rPr>
        <w:t>19</w:t>
      </w:r>
    </w:p>
    <w:p w14:paraId="200739B0" w14:textId="77777777" w:rsidR="00327D55" w:rsidRPr="00A928A4" w:rsidRDefault="00327D55" w:rsidP="002C5335">
      <w:pPr>
        <w:ind w:left="360"/>
        <w:jc w:val="thaiDistribute"/>
        <w:rPr>
          <w:rFonts w:ascii="Times New Roman" w:cs="Times New Roman"/>
          <w:b/>
          <w:bCs/>
          <w:sz w:val="22"/>
          <w:szCs w:val="22"/>
          <w:cs/>
        </w:rPr>
      </w:pPr>
    </w:p>
    <w:p w14:paraId="503CD0BB" w14:textId="1066D043" w:rsidR="00327D55" w:rsidRPr="00A928A4" w:rsidRDefault="00327D55" w:rsidP="002C5335">
      <w:pPr>
        <w:ind w:left="360"/>
        <w:jc w:val="thaiDistribute"/>
        <w:rPr>
          <w:rFonts w:ascii="Times New Roman" w:cs="Times New Roman"/>
          <w:sz w:val="22"/>
          <w:szCs w:val="22"/>
        </w:rPr>
      </w:pPr>
      <w:r w:rsidRPr="00A928A4">
        <w:rPr>
          <w:rFonts w:ascii="Times New Roman" w:cs="Times New Roman"/>
          <w:sz w:val="22"/>
          <w:szCs w:val="22"/>
        </w:rPr>
        <w:t xml:space="preserve">The Company engaged Kawin </w:t>
      </w:r>
      <w:r w:rsidR="00055146">
        <w:rPr>
          <w:rFonts w:ascii="Times New Roman" w:cs="Times New Roman"/>
          <w:sz w:val="22"/>
          <w:szCs w:val="22"/>
        </w:rPr>
        <w:t>A</w:t>
      </w:r>
      <w:r w:rsidRPr="00A928A4">
        <w:rPr>
          <w:rFonts w:ascii="Times New Roman" w:cs="Times New Roman"/>
          <w:sz w:val="22"/>
          <w:szCs w:val="22"/>
        </w:rPr>
        <w:t>ppraisal Co., Ltd., who is an independent appraiser in accordance with professional standards of the Valuers Association of Thailand.</w:t>
      </w:r>
      <w:r w:rsidR="000C08F1">
        <w:rPr>
          <w:rFonts w:ascii="Times New Roman" w:cs="Times New Roman"/>
          <w:sz w:val="22"/>
          <w:szCs w:val="22"/>
        </w:rPr>
        <w:t xml:space="preserve"> </w:t>
      </w:r>
      <w:r w:rsidR="00055146">
        <w:rPr>
          <w:rFonts w:ascii="Times New Roman" w:cs="Times New Roman"/>
          <w:sz w:val="22"/>
          <w:szCs w:val="22"/>
        </w:rPr>
        <w:t>Land w</w:t>
      </w:r>
      <w:r w:rsidR="00055146" w:rsidRPr="00A928A4">
        <w:rPr>
          <w:rFonts w:ascii="Times New Roman" w:cs="Times New Roman"/>
          <w:sz w:val="22"/>
          <w:szCs w:val="22"/>
        </w:rPr>
        <w:t>as</w:t>
      </w:r>
      <w:r w:rsidRPr="00A928A4">
        <w:rPr>
          <w:rFonts w:ascii="Times New Roman" w:cs="Times New Roman"/>
          <w:sz w:val="22"/>
          <w:szCs w:val="22"/>
        </w:rPr>
        <w:t xml:space="preserve"> appraised basing on the Market Approach Method at the appraisal value of Baht </w:t>
      </w:r>
      <w:r w:rsidR="00A95181" w:rsidRPr="00A928A4">
        <w:rPr>
          <w:rFonts w:ascii="Times New Roman" w:cs="Times New Roman"/>
          <w:sz w:val="22"/>
          <w:szCs w:val="22"/>
        </w:rPr>
        <w:t>11.63</w:t>
      </w:r>
      <w:r w:rsidRPr="00A928A4">
        <w:rPr>
          <w:rFonts w:ascii="Times New Roman" w:cs="Times New Roman"/>
          <w:sz w:val="22"/>
          <w:szCs w:val="22"/>
        </w:rPr>
        <w:t xml:space="preserve"> million as per the appraisal report dated December </w:t>
      </w:r>
      <w:r w:rsidR="00A95181" w:rsidRPr="00A928A4">
        <w:rPr>
          <w:rFonts w:ascii="Times New Roman" w:cs="Times New Roman"/>
          <w:sz w:val="22"/>
          <w:szCs w:val="22"/>
        </w:rPr>
        <w:t>18</w:t>
      </w:r>
      <w:r w:rsidRPr="00A928A4">
        <w:rPr>
          <w:rFonts w:ascii="Times New Roman" w:cs="Times New Roman"/>
          <w:sz w:val="22"/>
          <w:szCs w:val="22"/>
        </w:rPr>
        <w:t>, 2019.</w:t>
      </w:r>
    </w:p>
    <w:p w14:paraId="23280C6E" w14:textId="6D92E749" w:rsidR="00F44FDD" w:rsidRDefault="00F44FDD">
      <w:pPr>
        <w:rPr>
          <w:rFonts w:ascii="Times New Roman" w:cs="Times New Roman"/>
          <w:b/>
          <w:bCs/>
          <w:sz w:val="22"/>
          <w:szCs w:val="22"/>
        </w:rPr>
      </w:pPr>
      <w:bookmarkStart w:id="355" w:name="_MON_1524414727"/>
      <w:bookmarkStart w:id="356" w:name="_MON_1524414735"/>
      <w:bookmarkStart w:id="357" w:name="_MON_1524414741"/>
      <w:bookmarkStart w:id="358" w:name="_MON_1524414761"/>
      <w:bookmarkStart w:id="359" w:name="_MON_1524414767"/>
      <w:bookmarkStart w:id="360" w:name="_MON_1524414797"/>
      <w:bookmarkStart w:id="361" w:name="_MON_1524414806"/>
      <w:bookmarkStart w:id="362" w:name="_MON_1524414831"/>
      <w:bookmarkStart w:id="363" w:name="_MON_1524414845"/>
      <w:bookmarkStart w:id="364" w:name="_MON_1524414848"/>
      <w:bookmarkStart w:id="365" w:name="_MON_1499096248"/>
      <w:bookmarkStart w:id="366" w:name="_MON_1492880491"/>
      <w:bookmarkStart w:id="367" w:name="_MON_1563618477"/>
      <w:bookmarkStart w:id="368" w:name="_MON_1563618463"/>
      <w:bookmarkStart w:id="369" w:name="_MON_1524498716"/>
      <w:bookmarkStart w:id="370" w:name="_MON_1524414708"/>
      <w:bookmarkStart w:id="371" w:name="_MON_1530361732"/>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6E8F4234" w14:textId="0F329919" w:rsidR="00A51A30" w:rsidRPr="00A928A4" w:rsidRDefault="00A51A30" w:rsidP="00072818">
      <w:pPr>
        <w:pStyle w:val="ListParagraph"/>
        <w:numPr>
          <w:ilvl w:val="0"/>
          <w:numId w:val="1"/>
        </w:numPr>
        <w:tabs>
          <w:tab w:val="clear" w:pos="630"/>
          <w:tab w:val="num" w:pos="426"/>
        </w:tabs>
        <w:ind w:hanging="644"/>
        <w:rPr>
          <w:rFonts w:ascii="Times New Roman" w:cs="Times New Roman"/>
          <w:b/>
          <w:bCs/>
          <w:sz w:val="22"/>
          <w:szCs w:val="22"/>
        </w:rPr>
      </w:pPr>
      <w:r w:rsidRPr="00A928A4">
        <w:rPr>
          <w:rFonts w:ascii="Times New Roman" w:cs="Times New Roman"/>
          <w:b/>
          <w:bCs/>
          <w:sz w:val="22"/>
          <w:szCs w:val="22"/>
        </w:rPr>
        <w:t>PROPERTY, PLANT AND EQUIPMENT</w:t>
      </w:r>
      <w:r w:rsidR="00072818" w:rsidRPr="00A928A4">
        <w:rPr>
          <w:rFonts w:ascii="Times New Roman" w:cs="Times New Roman"/>
          <w:b/>
          <w:bCs/>
          <w:sz w:val="22"/>
          <w:szCs w:val="22"/>
        </w:rPr>
        <w:t xml:space="preserve"> </w:t>
      </w:r>
    </w:p>
    <w:p w14:paraId="08EBB177" w14:textId="77777777" w:rsidR="007370CE" w:rsidRPr="00A928A4" w:rsidRDefault="007370CE" w:rsidP="007370CE">
      <w:pPr>
        <w:ind w:left="432" w:right="-43"/>
        <w:jc w:val="thaiDistribute"/>
        <w:rPr>
          <w:rFonts w:ascii="Times New Roman" w:cs="Times New Roman"/>
          <w:sz w:val="22"/>
          <w:szCs w:val="22"/>
        </w:rPr>
      </w:pPr>
    </w:p>
    <w:p w14:paraId="5503DD59" w14:textId="7041A5A8" w:rsidR="00000424" w:rsidRPr="00A928A4" w:rsidRDefault="00000424" w:rsidP="007370CE">
      <w:pPr>
        <w:ind w:left="432" w:right="-43"/>
        <w:jc w:val="thaiDistribute"/>
        <w:rPr>
          <w:rFonts w:ascii="Times New Roman" w:cs="Times New Roman"/>
          <w:sz w:val="22"/>
          <w:szCs w:val="22"/>
        </w:rPr>
      </w:pPr>
      <w:r w:rsidRPr="00A928A4">
        <w:rPr>
          <w:rFonts w:ascii="Times New Roman" w:cs="Times New Roman"/>
          <w:sz w:val="22"/>
          <w:szCs w:val="22"/>
        </w:rPr>
        <w:t>Movement of property, plant and equipment</w:t>
      </w:r>
      <w:r w:rsidRPr="00A928A4">
        <w:rPr>
          <w:rFonts w:ascii="Times New Roman" w:cs="Times New Roman"/>
          <w:sz w:val="22"/>
          <w:szCs w:val="22"/>
          <w:lang w:val="en-GB"/>
        </w:rPr>
        <w:t xml:space="preserve"> f</w:t>
      </w:r>
      <w:r w:rsidR="00E52BC6" w:rsidRPr="00A928A4">
        <w:rPr>
          <w:rFonts w:ascii="Times New Roman" w:cs="Times New Roman"/>
          <w:sz w:val="22"/>
          <w:szCs w:val="22"/>
          <w:lang w:val="en-GB"/>
        </w:rPr>
        <w:t>or the years ended December 31, 20</w:t>
      </w:r>
      <w:r w:rsidR="001C6F02" w:rsidRPr="00A928A4">
        <w:rPr>
          <w:rFonts w:ascii="Times New Roman" w:cs="Times New Roman"/>
          <w:sz w:val="22"/>
          <w:szCs w:val="22"/>
          <w:lang w:val="en-GB"/>
        </w:rPr>
        <w:t>20</w:t>
      </w:r>
      <w:r w:rsidR="00E52BC6" w:rsidRPr="00A928A4">
        <w:rPr>
          <w:rFonts w:ascii="Times New Roman" w:cs="Times New Roman"/>
          <w:sz w:val="22"/>
          <w:szCs w:val="22"/>
          <w:lang w:val="en-GB"/>
        </w:rPr>
        <w:t xml:space="preserve"> and 201</w:t>
      </w:r>
      <w:r w:rsidR="001C6F02" w:rsidRPr="00A928A4">
        <w:rPr>
          <w:rFonts w:ascii="Times New Roman" w:cs="Times New Roman"/>
          <w:sz w:val="22"/>
          <w:szCs w:val="22"/>
          <w:lang w:val="en-GB"/>
        </w:rPr>
        <w:t>9</w:t>
      </w:r>
      <w:r w:rsidR="00E52BC6" w:rsidRPr="00A928A4">
        <w:rPr>
          <w:rFonts w:ascii="Times New Roman" w:cs="Times New Roman"/>
          <w:sz w:val="22"/>
          <w:szCs w:val="22"/>
          <w:lang w:val="en-GB"/>
        </w:rPr>
        <w:t xml:space="preserve"> </w:t>
      </w:r>
      <w:r w:rsidRPr="00A928A4">
        <w:rPr>
          <w:rFonts w:ascii="Times New Roman" w:cs="Times New Roman"/>
          <w:sz w:val="22"/>
          <w:szCs w:val="22"/>
        </w:rPr>
        <w:t>consisted of:</w:t>
      </w:r>
    </w:p>
    <w:bookmarkStart w:id="372" w:name="_MON_1566814160"/>
    <w:bookmarkStart w:id="373" w:name="_MON_1566814164"/>
    <w:bookmarkStart w:id="374" w:name="_MON_1566386807"/>
    <w:bookmarkStart w:id="375" w:name="_MON_1566386835"/>
    <w:bookmarkStart w:id="376" w:name="_MON_1568028768"/>
    <w:bookmarkStart w:id="377" w:name="_MON_1566387011"/>
    <w:bookmarkStart w:id="378" w:name="_MON_1566386607"/>
    <w:bookmarkStart w:id="379" w:name="_MON_1568471775"/>
    <w:bookmarkStart w:id="380" w:name="_MON_1566631789"/>
    <w:bookmarkStart w:id="381" w:name="_MON_1566386708"/>
    <w:bookmarkStart w:id="382" w:name="_MON_1566386750"/>
    <w:bookmarkStart w:id="383" w:name="_MON_1568547268"/>
    <w:bookmarkStart w:id="384" w:name="_MON_1566814157"/>
    <w:bookmarkStart w:id="385" w:name="_MON_1568549015"/>
    <w:bookmarkStart w:id="386" w:name="_MON_1609771208"/>
    <w:bookmarkStart w:id="387" w:name="_MON_1568549022"/>
    <w:bookmarkStart w:id="388" w:name="_MON_1568549031"/>
    <w:bookmarkStart w:id="389" w:name="_MON_1568549052"/>
    <w:bookmarkStart w:id="390" w:name="_MON_1580577492"/>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Start w:id="391" w:name="_MON_1568549078"/>
    <w:bookmarkEnd w:id="391"/>
    <w:p w14:paraId="104F853D" w14:textId="4D27FB60" w:rsidR="00000424" w:rsidRPr="00A928A4" w:rsidRDefault="00F21136" w:rsidP="00F21136">
      <w:pPr>
        <w:tabs>
          <w:tab w:val="left" w:pos="8080"/>
        </w:tabs>
        <w:ind w:left="-142" w:right="-46"/>
        <w:jc w:val="right"/>
        <w:rPr>
          <w:rFonts w:ascii="Times New Roman" w:cs="Times New Roman"/>
          <w:sz w:val="22"/>
          <w:szCs w:val="22"/>
        </w:rPr>
      </w:pPr>
      <w:r w:rsidRPr="00A928A4">
        <w:rPr>
          <w:rFonts w:ascii="Times New Roman" w:cs="Times New Roman"/>
          <w:bCs/>
          <w:sz w:val="22"/>
          <w:szCs w:val="22"/>
          <w:cs/>
        </w:rPr>
        <w:object w:dxaOrig="13933" w:dyaOrig="9887" w14:anchorId="5D964252">
          <v:shape id="_x0000_i1303" type="#_x0000_t75" style="width:516.95pt;height:445.45pt" o:ole="">
            <v:imagedata r:id="rId40" o:title=""/>
            <o:lock v:ext="edit" aspectratio="f"/>
          </v:shape>
          <o:OLEObject Type="Embed" ProgID="Excel.Sheet.8" ShapeID="_x0000_i1303" DrawAspect="Content" ObjectID="_1675769057" r:id="rId41"/>
        </w:object>
      </w:r>
      <w:r w:rsidR="007E4C30" w:rsidRPr="00A928A4">
        <w:rPr>
          <w:rFonts w:ascii="Times New Roman" w:cs="Times New Roman"/>
          <w:bCs/>
          <w:sz w:val="22"/>
          <w:szCs w:val="22"/>
        </w:rPr>
        <w:t xml:space="preserve"> </w:t>
      </w:r>
    </w:p>
    <w:bookmarkStart w:id="392" w:name="_MON_1674473790"/>
    <w:bookmarkEnd w:id="392"/>
    <w:p w14:paraId="7990484A" w14:textId="67E4C527" w:rsidR="00A438DC" w:rsidRPr="000B6D5E" w:rsidRDefault="00B02D84" w:rsidP="000B6D5E">
      <w:pPr>
        <w:ind w:left="426" w:right="-46"/>
        <w:jc w:val="thaiDistribute"/>
        <w:rPr>
          <w:rFonts w:ascii="Times New Roman" w:cs="Times New Roman"/>
          <w:sz w:val="22"/>
          <w:szCs w:val="22"/>
        </w:rPr>
      </w:pPr>
      <w:r w:rsidRPr="00FA7E3B">
        <w:rPr>
          <w:rFonts w:cs="Times New Roman"/>
          <w:b/>
          <w:bCs/>
          <w:cs/>
        </w:rPr>
        <w:object w:dxaOrig="10544" w:dyaOrig="2234" w14:anchorId="1A8F7D97">
          <v:shape id="_x0000_i1311" type="#_x0000_t75" style="width:474.45pt;height:101pt" o:ole="">
            <v:imagedata r:id="rId42" o:title=""/>
          </v:shape>
          <o:OLEObject Type="Embed" ProgID="Excel.Sheet.8" ShapeID="_x0000_i1311" DrawAspect="Content" ObjectID="_1675769058" r:id="rId43"/>
        </w:object>
      </w:r>
      <w:bookmarkStart w:id="393" w:name="_MON_1565525731"/>
      <w:bookmarkStart w:id="394" w:name="_MON_1565525740"/>
      <w:bookmarkStart w:id="395" w:name="_MON_1565525800"/>
      <w:bookmarkStart w:id="396" w:name="_MON_1547460227"/>
      <w:bookmarkStart w:id="397" w:name="_MON_1565525140"/>
      <w:bookmarkStart w:id="398" w:name="_MON_1565525177"/>
      <w:bookmarkStart w:id="399" w:name="_MON_1565525193"/>
      <w:bookmarkStart w:id="400" w:name="_MON_1565525226"/>
      <w:bookmarkStart w:id="401" w:name="_MON_1565525241"/>
      <w:bookmarkStart w:id="402" w:name="_MON_1565525488"/>
      <w:bookmarkStart w:id="403" w:name="_MON_1565523696"/>
      <w:bookmarkStart w:id="404" w:name="_MON_1568471969"/>
      <w:bookmarkStart w:id="405" w:name="_MON_1565525831"/>
      <w:bookmarkStart w:id="406" w:name="_MON_1568533517"/>
      <w:bookmarkStart w:id="407" w:name="_MON_1566631756"/>
      <w:bookmarkStart w:id="408" w:name="_MON_1565526042"/>
      <w:bookmarkStart w:id="409" w:name="_MON_1546513162"/>
      <w:bookmarkStart w:id="410" w:name="_MON_1609771438"/>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22D5855" w14:textId="77777777" w:rsidR="00055146" w:rsidRDefault="00055146">
      <w:pPr>
        <w:rPr>
          <w:rFonts w:ascii="Times New Roman" w:cs="Times New Roman"/>
          <w:b/>
          <w:bCs/>
          <w:sz w:val="22"/>
          <w:szCs w:val="22"/>
        </w:rPr>
      </w:pPr>
      <w:r>
        <w:rPr>
          <w:rFonts w:ascii="Times New Roman" w:cs="Times New Roman"/>
          <w:b/>
          <w:bCs/>
          <w:sz w:val="22"/>
          <w:szCs w:val="22"/>
        </w:rPr>
        <w:br w:type="page"/>
      </w:r>
    </w:p>
    <w:p w14:paraId="424023B9" w14:textId="5C8B2C3F" w:rsidR="007D4EEC" w:rsidRPr="00A928A4" w:rsidRDefault="007D4EEC" w:rsidP="007D4EEC">
      <w:pPr>
        <w:numPr>
          <w:ilvl w:val="0"/>
          <w:numId w:val="1"/>
        </w:numPr>
        <w:tabs>
          <w:tab w:val="clear" w:pos="630"/>
          <w:tab w:val="left" w:pos="426"/>
        </w:tabs>
        <w:ind w:left="425" w:right="-45" w:hanging="425"/>
        <w:jc w:val="thaiDistribute"/>
        <w:rPr>
          <w:rFonts w:ascii="Times New Roman" w:cs="Times New Roman"/>
          <w:b/>
          <w:bCs/>
          <w:sz w:val="22"/>
          <w:szCs w:val="22"/>
        </w:rPr>
      </w:pPr>
      <w:r w:rsidRPr="00A928A4">
        <w:rPr>
          <w:rFonts w:ascii="Times New Roman" w:cs="Times New Roman"/>
          <w:b/>
          <w:bCs/>
          <w:sz w:val="22"/>
          <w:szCs w:val="22"/>
        </w:rPr>
        <w:lastRenderedPageBreak/>
        <w:t>TRADE AND OTHER PAYABLES</w:t>
      </w:r>
    </w:p>
    <w:p w14:paraId="31A73A03" w14:textId="77777777" w:rsidR="007D4EEC" w:rsidRPr="00A928A4" w:rsidRDefault="007D4EEC" w:rsidP="007D4EEC">
      <w:pPr>
        <w:pStyle w:val="ListParagraph"/>
        <w:tabs>
          <w:tab w:val="left" w:pos="9711"/>
          <w:tab w:val="left" w:pos="9960"/>
        </w:tabs>
        <w:ind w:left="425" w:right="-45"/>
        <w:contextualSpacing w:val="0"/>
        <w:jc w:val="thaiDistribute"/>
        <w:rPr>
          <w:rFonts w:ascii="Times New Roman" w:cs="Times New Roman"/>
          <w:sz w:val="22"/>
          <w:szCs w:val="22"/>
        </w:rPr>
      </w:pPr>
      <w:bookmarkStart w:id="411" w:name="_MON_1547921625"/>
      <w:bookmarkStart w:id="412" w:name="_MON_1547118536"/>
      <w:bookmarkStart w:id="413" w:name="_MON_1547118555"/>
      <w:bookmarkStart w:id="414" w:name="_MON_1547118606"/>
      <w:bookmarkStart w:id="415" w:name="_MON_1517851009"/>
      <w:bookmarkStart w:id="416" w:name="_MON_1517851000"/>
      <w:bookmarkStart w:id="417" w:name="_MON_1546513736"/>
      <w:bookmarkStart w:id="418" w:name="_MON_1517851680"/>
      <w:bookmarkStart w:id="419" w:name="_MON_1547462887"/>
      <w:bookmarkStart w:id="420" w:name="_MON_1546704322"/>
      <w:bookmarkStart w:id="421" w:name="_MON_1546704342"/>
      <w:bookmarkStart w:id="422" w:name="_MON_1546704381"/>
      <w:bookmarkStart w:id="423" w:name="_MON_1546704424"/>
      <w:bookmarkEnd w:id="411"/>
      <w:bookmarkEnd w:id="412"/>
      <w:bookmarkEnd w:id="413"/>
      <w:bookmarkEnd w:id="414"/>
      <w:bookmarkEnd w:id="415"/>
      <w:bookmarkEnd w:id="416"/>
      <w:bookmarkEnd w:id="417"/>
      <w:bookmarkEnd w:id="418"/>
      <w:bookmarkEnd w:id="419"/>
      <w:bookmarkEnd w:id="420"/>
      <w:bookmarkEnd w:id="421"/>
      <w:bookmarkEnd w:id="422"/>
      <w:bookmarkEnd w:id="423"/>
    </w:p>
    <w:p w14:paraId="77695BB4" w14:textId="77777777" w:rsidR="007D4EEC" w:rsidRPr="00A928A4" w:rsidRDefault="007D4EEC" w:rsidP="007D4EEC">
      <w:pPr>
        <w:pStyle w:val="ListParagraph"/>
        <w:tabs>
          <w:tab w:val="left" w:pos="9711"/>
          <w:tab w:val="left" w:pos="9960"/>
        </w:tabs>
        <w:ind w:left="425" w:right="-45"/>
        <w:contextualSpacing w:val="0"/>
        <w:jc w:val="thaiDistribute"/>
        <w:rPr>
          <w:rFonts w:ascii="Times New Roman" w:cs="Times New Roman"/>
          <w:sz w:val="22"/>
          <w:szCs w:val="22"/>
        </w:rPr>
      </w:pPr>
      <w:r w:rsidRPr="00A928A4">
        <w:rPr>
          <w:rFonts w:ascii="Times New Roman" w:cs="Times New Roman"/>
          <w:sz w:val="22"/>
          <w:szCs w:val="22"/>
        </w:rPr>
        <w:t>Trade and other payables as at December 31, 2020 and 2019 consisted of:</w:t>
      </w:r>
    </w:p>
    <w:bookmarkStart w:id="424" w:name="_MON_1565527226"/>
    <w:bookmarkStart w:id="425" w:name="_MON_1673702746"/>
    <w:bookmarkStart w:id="426" w:name="_MON_1609771755"/>
    <w:bookmarkEnd w:id="424"/>
    <w:bookmarkEnd w:id="425"/>
    <w:bookmarkEnd w:id="426"/>
    <w:bookmarkStart w:id="427" w:name="_MON_1565527155"/>
    <w:bookmarkEnd w:id="427"/>
    <w:p w14:paraId="5002BE51" w14:textId="3AC06D6F" w:rsidR="007D4EEC" w:rsidRPr="007D4EEC" w:rsidRDefault="00B02D84" w:rsidP="00B02D84">
      <w:pPr>
        <w:pStyle w:val="ListParagraph"/>
        <w:ind w:left="426" w:right="-45"/>
        <w:jc w:val="thaiDistribute"/>
        <w:rPr>
          <w:rFonts w:ascii="Times New Roman" w:cs="Times New Roman"/>
          <w:sz w:val="22"/>
          <w:szCs w:val="22"/>
        </w:rPr>
      </w:pPr>
      <w:r w:rsidRPr="00A928A4">
        <w:rPr>
          <w:rFonts w:ascii="Times New Roman" w:cs="Times New Roman"/>
          <w:b/>
          <w:bCs/>
          <w:sz w:val="22"/>
          <w:szCs w:val="22"/>
          <w:cs/>
        </w:rPr>
        <w:object w:dxaOrig="10479" w:dyaOrig="4761" w14:anchorId="144BFD46">
          <v:shape id="_x0000_i1323" type="#_x0000_t75" style="width:463.6pt;height:210.3pt" o:ole="">
            <v:imagedata r:id="rId44" o:title=""/>
          </v:shape>
          <o:OLEObject Type="Embed" ProgID="Excel.Sheet.8" ShapeID="_x0000_i1323" DrawAspect="Content" ObjectID="_1675769059" r:id="rId45"/>
        </w:object>
      </w:r>
    </w:p>
    <w:p w14:paraId="21F996C9" w14:textId="4E8B45D4" w:rsidR="009613D6" w:rsidRPr="00A928A4" w:rsidRDefault="009613D6" w:rsidP="009613D6">
      <w:pPr>
        <w:pStyle w:val="ListParagraph"/>
        <w:numPr>
          <w:ilvl w:val="0"/>
          <w:numId w:val="1"/>
        </w:numPr>
        <w:tabs>
          <w:tab w:val="clear" w:pos="630"/>
          <w:tab w:val="num" w:pos="426"/>
        </w:tabs>
        <w:ind w:left="644" w:right="-45" w:hanging="644"/>
        <w:jc w:val="thaiDistribute"/>
        <w:rPr>
          <w:rFonts w:ascii="Times New Roman" w:cs="Times New Roman"/>
          <w:sz w:val="22"/>
          <w:szCs w:val="22"/>
        </w:rPr>
      </w:pPr>
      <w:r w:rsidRPr="00A928A4">
        <w:rPr>
          <w:rFonts w:ascii="Times New Roman" w:cs="Times New Roman"/>
          <w:b/>
          <w:bCs/>
          <w:sz w:val="22"/>
          <w:szCs w:val="22"/>
        </w:rPr>
        <w:t>SHORT-TERM LOAN FROM OTHER COMPANY</w:t>
      </w:r>
    </w:p>
    <w:p w14:paraId="7F1A658C" w14:textId="77777777" w:rsidR="006A2778" w:rsidRPr="00A928A4" w:rsidRDefault="006A2778" w:rsidP="006A2778">
      <w:pPr>
        <w:pStyle w:val="ListParagraph"/>
        <w:ind w:left="630" w:right="-14"/>
        <w:jc w:val="thaiDistribute"/>
        <w:rPr>
          <w:rFonts w:ascii="Times New Roman" w:cs="Times New Roman"/>
          <w:sz w:val="22"/>
          <w:szCs w:val="22"/>
        </w:rPr>
      </w:pPr>
    </w:p>
    <w:p w14:paraId="32B6A578" w14:textId="14F93140" w:rsidR="006A2778" w:rsidRPr="00A928A4" w:rsidRDefault="006A2778" w:rsidP="00087847">
      <w:pPr>
        <w:tabs>
          <w:tab w:val="left" w:pos="426"/>
        </w:tabs>
        <w:ind w:left="425" w:right="-45"/>
        <w:jc w:val="thaiDistribute"/>
        <w:rPr>
          <w:rFonts w:ascii="Times New Roman" w:cs="Times New Roman"/>
          <w:sz w:val="22"/>
          <w:szCs w:val="22"/>
        </w:rPr>
      </w:pPr>
      <w:bookmarkStart w:id="428" w:name="OLE_LINK97"/>
      <w:bookmarkStart w:id="429" w:name="OLE_LINK98"/>
      <w:bookmarkStart w:id="430" w:name="OLE_LINK99"/>
      <w:r w:rsidRPr="00A928A4">
        <w:rPr>
          <w:rFonts w:ascii="Times New Roman" w:cs="Times New Roman"/>
          <w:sz w:val="22"/>
          <w:szCs w:val="22"/>
        </w:rPr>
        <w:tab/>
      </w:r>
      <w:r w:rsidR="00294C84" w:rsidRPr="00A928A4">
        <w:rPr>
          <w:rFonts w:ascii="Times New Roman" w:cs="Times New Roman"/>
          <w:sz w:val="22"/>
          <w:szCs w:val="22"/>
        </w:rPr>
        <w:t>S</w:t>
      </w:r>
      <w:r w:rsidRPr="00A928A4">
        <w:rPr>
          <w:rFonts w:ascii="Times New Roman" w:cs="Times New Roman"/>
          <w:sz w:val="22"/>
          <w:szCs w:val="22"/>
        </w:rPr>
        <w:t>hort-term loans</w:t>
      </w:r>
      <w:r w:rsidR="00722EA5" w:rsidRPr="00A928A4">
        <w:rPr>
          <w:rFonts w:ascii="Times New Roman" w:cs="Times New Roman"/>
          <w:sz w:val="22"/>
          <w:szCs w:val="22"/>
        </w:rPr>
        <w:t xml:space="preserve"> from</w:t>
      </w:r>
      <w:r w:rsidRPr="00A928A4">
        <w:rPr>
          <w:rFonts w:ascii="Times New Roman" w:cs="Times New Roman"/>
          <w:sz w:val="22"/>
          <w:szCs w:val="22"/>
        </w:rPr>
        <w:t xml:space="preserve"> </w:t>
      </w:r>
      <w:r w:rsidR="009613D6" w:rsidRPr="00A928A4">
        <w:rPr>
          <w:rFonts w:ascii="Times New Roman" w:cs="Times New Roman"/>
          <w:sz w:val="22"/>
          <w:szCs w:val="22"/>
        </w:rPr>
        <w:t xml:space="preserve">other company </w:t>
      </w:r>
      <w:r w:rsidRPr="00A928A4">
        <w:rPr>
          <w:rFonts w:ascii="Times New Roman" w:cs="Times New Roman"/>
          <w:sz w:val="22"/>
          <w:szCs w:val="22"/>
        </w:rPr>
        <w:t>as at</w:t>
      </w:r>
      <w:r w:rsidRPr="00A928A4">
        <w:rPr>
          <w:rFonts w:ascii="Times New Roman" w:cs="Times New Roman"/>
          <w:sz w:val="22"/>
          <w:szCs w:val="22"/>
          <w:cs/>
        </w:rPr>
        <w:t xml:space="preserve"> </w:t>
      </w:r>
      <w:r w:rsidRPr="00A928A4">
        <w:rPr>
          <w:rFonts w:ascii="Times New Roman" w:cs="Times New Roman"/>
          <w:sz w:val="22"/>
          <w:szCs w:val="22"/>
        </w:rPr>
        <w:t>December 31, 20</w:t>
      </w:r>
      <w:r w:rsidR="00087847" w:rsidRPr="00A928A4">
        <w:rPr>
          <w:rFonts w:ascii="Times New Roman" w:cs="Times New Roman"/>
          <w:sz w:val="22"/>
          <w:szCs w:val="22"/>
        </w:rPr>
        <w:t>20</w:t>
      </w:r>
      <w:r w:rsidR="009D6E85" w:rsidRPr="00A928A4">
        <w:rPr>
          <w:rFonts w:ascii="Times New Roman" w:cs="Times New Roman"/>
          <w:sz w:val="22"/>
          <w:szCs w:val="22"/>
        </w:rPr>
        <w:t xml:space="preserve"> and 201</w:t>
      </w:r>
      <w:r w:rsidR="00087847" w:rsidRPr="00A928A4">
        <w:rPr>
          <w:rFonts w:ascii="Times New Roman" w:cs="Times New Roman"/>
          <w:sz w:val="22"/>
          <w:szCs w:val="22"/>
        </w:rPr>
        <w:t>9</w:t>
      </w:r>
      <w:r w:rsidRPr="00A928A4">
        <w:rPr>
          <w:rFonts w:ascii="Times New Roman" w:cs="Times New Roman"/>
          <w:sz w:val="22"/>
          <w:szCs w:val="22"/>
        </w:rPr>
        <w:t xml:space="preserve"> consisted of:</w:t>
      </w:r>
      <w:bookmarkStart w:id="431" w:name="_MON_1566631739"/>
      <w:bookmarkStart w:id="432" w:name="_MON_1530339035"/>
      <w:bookmarkStart w:id="433" w:name="_MON_1566731517"/>
      <w:bookmarkStart w:id="434" w:name="_MON_1530339046"/>
      <w:bookmarkStart w:id="435" w:name="_MON_1530339052"/>
      <w:bookmarkStart w:id="436" w:name="_MON_1530708729"/>
      <w:bookmarkStart w:id="437" w:name="_MON_1530708752"/>
      <w:bookmarkStart w:id="438" w:name="_MON_1531033194"/>
      <w:bookmarkStart w:id="439" w:name="_MON_1531033221"/>
      <w:bookmarkStart w:id="440" w:name="_MON_1531033571"/>
      <w:bookmarkStart w:id="441" w:name="_MON_1531033592"/>
      <w:bookmarkStart w:id="442" w:name="_MON_1537633404"/>
      <w:bookmarkStart w:id="443" w:name="_MON_1537633409"/>
      <w:bookmarkStart w:id="444" w:name="_MON_1537634214"/>
      <w:bookmarkStart w:id="445" w:name="_MON_1537720899"/>
      <w:bookmarkStart w:id="446" w:name="_MON_1547128465"/>
      <w:bookmarkStart w:id="447" w:name="_MON_1547128473"/>
      <w:bookmarkStart w:id="448" w:name="_MON_1529308614"/>
      <w:bookmarkStart w:id="449" w:name="_MON_1565526862"/>
      <w:bookmarkStart w:id="450" w:name="_MON_1565526920"/>
      <w:bookmarkStart w:id="451" w:name="_MON_1529308629"/>
      <w:bookmarkStart w:id="452" w:name="_MON_1529308640"/>
      <w:bookmarkStart w:id="453" w:name="_MON_1529309294"/>
      <w:bookmarkStart w:id="454" w:name="_MON_1529309407"/>
      <w:bookmarkStart w:id="455" w:name="_MON_1530338791"/>
      <w:bookmarkStart w:id="456" w:name="_MON_1530338870"/>
      <w:bookmarkStart w:id="457" w:name="_MON_1530339008"/>
      <w:bookmarkStart w:id="458" w:name="_MON_1530339029"/>
      <w:bookmarkStart w:id="459" w:name="_MON_1547921620"/>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3F6BEF1" w14:textId="77777777" w:rsidR="00305150" w:rsidRPr="00A928A4" w:rsidRDefault="00305150" w:rsidP="006A2778">
      <w:pPr>
        <w:tabs>
          <w:tab w:val="left" w:pos="426"/>
        </w:tabs>
        <w:ind w:left="425" w:right="-45"/>
        <w:jc w:val="thaiDistribute"/>
        <w:rPr>
          <w:rFonts w:ascii="Times New Roman" w:cs="Times New Roman"/>
          <w:sz w:val="22"/>
          <w:szCs w:val="22"/>
        </w:rPr>
      </w:pPr>
    </w:p>
    <w:bookmarkStart w:id="460" w:name="_MON_1562678482"/>
    <w:bookmarkEnd w:id="460"/>
    <w:p w14:paraId="759CB4B7" w14:textId="77777777" w:rsidR="00B02D84" w:rsidRDefault="00B02D84" w:rsidP="00055146">
      <w:pPr>
        <w:tabs>
          <w:tab w:val="left" w:pos="426"/>
        </w:tabs>
        <w:ind w:left="425" w:firstLine="1"/>
        <w:jc w:val="thaiDistribute"/>
        <w:rPr>
          <w:rFonts w:ascii="Times New Roman" w:cstheme="minorBidi"/>
          <w:sz w:val="22"/>
          <w:szCs w:val="22"/>
        </w:rPr>
      </w:pPr>
      <w:r w:rsidRPr="00A928A4">
        <w:rPr>
          <w:rFonts w:ascii="Times New Roman" w:cs="Times New Roman"/>
          <w:sz w:val="22"/>
          <w:szCs w:val="22"/>
          <w:cs/>
        </w:rPr>
        <w:object w:dxaOrig="9650" w:dyaOrig="2403" w14:anchorId="1F990052">
          <v:shape id="_x0000_i1328" type="#_x0000_t75" style="width:466.2pt;height:119.15pt" o:ole="">
            <v:imagedata r:id="rId46" o:title=""/>
          </v:shape>
          <o:OLEObject Type="Embed" ProgID="Excel.Sheet.8" ShapeID="_x0000_i1328" DrawAspect="Content" ObjectID="_1675769060" r:id="rId47"/>
        </w:object>
      </w:r>
      <w:bookmarkStart w:id="461" w:name="_MON_1547533412"/>
      <w:bookmarkStart w:id="462" w:name="_MON_1547533490"/>
      <w:bookmarkStart w:id="463" w:name="_MON_1547533626"/>
      <w:bookmarkStart w:id="464" w:name="_MON_1547461076"/>
      <w:bookmarkStart w:id="465" w:name="_MON_1547461149"/>
      <w:bookmarkStart w:id="466" w:name="_MON_1547461350"/>
      <w:bookmarkStart w:id="467" w:name="_MON_1547461382"/>
      <w:bookmarkStart w:id="468" w:name="_MON_1547461398"/>
      <w:bookmarkStart w:id="469" w:name="_MON_1548012667"/>
      <w:bookmarkStart w:id="470" w:name="_MON_1547461508"/>
      <w:bookmarkStart w:id="471" w:name="_MON_1547461518"/>
      <w:bookmarkStart w:id="472" w:name="_MON_1547462863"/>
      <w:bookmarkStart w:id="473" w:name="_MON_1547462880"/>
      <w:bookmarkStart w:id="474" w:name="_MON_1548567058"/>
      <w:bookmarkStart w:id="475" w:name="_MON_1548567080"/>
      <w:bookmarkStart w:id="476" w:name="_MON_1548567084"/>
      <w:bookmarkStart w:id="477" w:name="_MON_1548567102"/>
      <w:bookmarkStart w:id="478" w:name="_MON_1547460828"/>
      <w:bookmarkStart w:id="479" w:name="_MON_1566130969"/>
      <w:bookmarkStart w:id="480" w:name="_MON_1566131012"/>
      <w:bookmarkStart w:id="481" w:name="_MON_1566131506"/>
      <w:bookmarkStart w:id="482" w:name="_MON_1566137264"/>
      <w:bookmarkStart w:id="483" w:name="_MON_1547485039"/>
      <w:bookmarkStart w:id="484" w:name="_MON_1548930259"/>
      <w:bookmarkStart w:id="485" w:name="_MON_1548930298"/>
      <w:bookmarkStart w:id="486" w:name="_MON_1548930308"/>
      <w:bookmarkStart w:id="487" w:name="_MON_1566389050"/>
      <w:bookmarkStart w:id="488" w:name="_MON_1566389698"/>
      <w:bookmarkStart w:id="489" w:name="_MON_1566390271"/>
      <w:bookmarkStart w:id="490" w:name="_MON_1547485063"/>
      <w:bookmarkStart w:id="491" w:name="_MON_1547461068"/>
      <w:bookmarkStart w:id="492" w:name="_MON_1566731417"/>
      <w:bookmarkStart w:id="493" w:name="_MON_1566731445"/>
      <w:bookmarkStart w:id="494" w:name="_MON_1566731502"/>
      <w:bookmarkStart w:id="495" w:name="_MON_1566731526"/>
      <w:bookmarkStart w:id="496" w:name="_MON_1566731727"/>
      <w:bookmarkStart w:id="497" w:name="_MON_1580576383"/>
      <w:bookmarkStart w:id="498" w:name="_MON_1580576420"/>
      <w:bookmarkStart w:id="499" w:name="_MON_1566731826"/>
      <w:bookmarkStart w:id="500" w:name="_MON_1566731834"/>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CB37F7E" w14:textId="17CDC06D" w:rsidR="006A2778" w:rsidRPr="00A928A4" w:rsidRDefault="006A2778" w:rsidP="00055146">
      <w:pPr>
        <w:tabs>
          <w:tab w:val="left" w:pos="426"/>
        </w:tabs>
        <w:ind w:left="425" w:firstLine="1"/>
        <w:jc w:val="thaiDistribute"/>
        <w:rPr>
          <w:rFonts w:ascii="Times New Roman" w:cs="Times New Roman"/>
          <w:sz w:val="22"/>
          <w:szCs w:val="22"/>
        </w:rPr>
      </w:pPr>
      <w:r w:rsidRPr="00A928A4">
        <w:rPr>
          <w:rFonts w:ascii="Times New Roman" w:cs="Times New Roman"/>
          <w:sz w:val="22"/>
          <w:szCs w:val="22"/>
        </w:rPr>
        <w:t xml:space="preserve">Movements of short-term loan </w:t>
      </w:r>
      <w:r w:rsidR="00055146">
        <w:rPr>
          <w:rFonts w:ascii="Times New Roman" w:cs="Times New Roman"/>
          <w:sz w:val="22"/>
          <w:szCs w:val="22"/>
        </w:rPr>
        <w:t xml:space="preserve">from </w:t>
      </w:r>
      <w:r w:rsidR="009613D6" w:rsidRPr="00A928A4">
        <w:rPr>
          <w:rFonts w:ascii="Times New Roman" w:cs="Times New Roman"/>
          <w:sz w:val="22"/>
          <w:szCs w:val="22"/>
        </w:rPr>
        <w:t xml:space="preserve">other company </w:t>
      </w:r>
      <w:r w:rsidRPr="00A928A4">
        <w:rPr>
          <w:rFonts w:ascii="Times New Roman" w:cs="Times New Roman"/>
          <w:sz w:val="22"/>
          <w:szCs w:val="22"/>
        </w:rPr>
        <w:t>for the years ended December 31, 20</w:t>
      </w:r>
      <w:r w:rsidR="00087847" w:rsidRPr="00A928A4">
        <w:rPr>
          <w:rFonts w:ascii="Times New Roman" w:cs="Times New Roman"/>
          <w:sz w:val="22"/>
          <w:szCs w:val="22"/>
        </w:rPr>
        <w:t>20</w:t>
      </w:r>
      <w:r w:rsidR="009D6E85" w:rsidRPr="00A928A4">
        <w:rPr>
          <w:rFonts w:ascii="Times New Roman" w:cs="Times New Roman"/>
          <w:sz w:val="22"/>
          <w:szCs w:val="22"/>
        </w:rPr>
        <w:t xml:space="preserve"> and 201</w:t>
      </w:r>
      <w:r w:rsidR="00087847" w:rsidRPr="00A928A4">
        <w:rPr>
          <w:rFonts w:ascii="Times New Roman" w:cs="Times New Roman"/>
          <w:sz w:val="22"/>
          <w:szCs w:val="22"/>
        </w:rPr>
        <w:t>9</w:t>
      </w:r>
      <w:r w:rsidRPr="00A928A4">
        <w:rPr>
          <w:rFonts w:ascii="Times New Roman" w:cs="Times New Roman"/>
          <w:sz w:val="22"/>
          <w:szCs w:val="22"/>
        </w:rPr>
        <w:t xml:space="preserve"> were as follows:</w:t>
      </w:r>
    </w:p>
    <w:bookmarkStart w:id="501" w:name="_MON_1564322059"/>
    <w:bookmarkStart w:id="502" w:name="_MON_1564322123"/>
    <w:bookmarkStart w:id="503" w:name="_MON_1564322136"/>
    <w:bookmarkStart w:id="504" w:name="_MON_1564554384"/>
    <w:bookmarkStart w:id="505" w:name="_MON_1564556862"/>
    <w:bookmarkStart w:id="506" w:name="_MON_1571207943"/>
    <w:bookmarkStart w:id="507" w:name="_MON_1524399429"/>
    <w:bookmarkStart w:id="508" w:name="_MON_1564384270"/>
    <w:bookmarkStart w:id="509" w:name="_MON_1566132082"/>
    <w:bookmarkStart w:id="510" w:name="_MON_1609771730"/>
    <w:bookmarkStart w:id="511" w:name="_MON_1566132095"/>
    <w:bookmarkStart w:id="512" w:name="_MON_1564384276"/>
    <w:bookmarkStart w:id="513" w:name="_MON_1564384321"/>
    <w:bookmarkStart w:id="514" w:name="_MON_1564384362"/>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Start w:id="515" w:name="_MON_1569412449"/>
    <w:bookmarkEnd w:id="515"/>
    <w:p w14:paraId="1D2ED76C" w14:textId="68924F00" w:rsidR="006A2778" w:rsidRPr="00A928A4" w:rsidRDefault="00B02D84" w:rsidP="002C5335">
      <w:pPr>
        <w:pStyle w:val="ListParagraph"/>
        <w:tabs>
          <w:tab w:val="left" w:pos="426"/>
        </w:tabs>
        <w:ind w:left="426"/>
        <w:contextualSpacing w:val="0"/>
        <w:jc w:val="thaiDistribute"/>
        <w:rPr>
          <w:rFonts w:ascii="Times New Roman" w:cs="Times New Roman"/>
          <w:sz w:val="22"/>
          <w:szCs w:val="22"/>
        </w:rPr>
      </w:pPr>
      <w:r w:rsidRPr="00A928A4">
        <w:rPr>
          <w:rFonts w:ascii="Times New Roman" w:cs="Times New Roman"/>
          <w:sz w:val="22"/>
          <w:szCs w:val="22"/>
        </w:rPr>
        <w:object w:dxaOrig="8934" w:dyaOrig="2366" w14:anchorId="4BADFE17">
          <v:shape id="_x0000_i1332" type="#_x0000_t75" style="width:462.55pt;height:125.85pt" o:ole="">
            <v:imagedata r:id="rId48" o:title=""/>
          </v:shape>
          <o:OLEObject Type="Embed" ProgID="Excel.Sheet.8" ShapeID="_x0000_i1332" DrawAspect="Content" ObjectID="_1675769061" r:id="rId49"/>
        </w:object>
      </w:r>
    </w:p>
    <w:p w14:paraId="3FDF4982" w14:textId="546C70A4" w:rsidR="00087847" w:rsidRPr="00A928A4" w:rsidRDefault="00087847" w:rsidP="002C5335">
      <w:pPr>
        <w:ind w:left="426"/>
        <w:jc w:val="thaiDistribute"/>
        <w:rPr>
          <w:rFonts w:ascii="Times New Roman" w:cs="Times New Roman"/>
          <w:sz w:val="22"/>
          <w:szCs w:val="22"/>
        </w:rPr>
      </w:pPr>
      <w:r w:rsidRPr="00A928A4">
        <w:rPr>
          <w:rFonts w:ascii="Times New Roman" w:cs="Times New Roman"/>
          <w:sz w:val="22"/>
          <w:szCs w:val="22"/>
        </w:rPr>
        <w:t xml:space="preserve">On October 30, 2020, </w:t>
      </w:r>
      <w:r w:rsidR="00055146">
        <w:rPr>
          <w:rFonts w:ascii="Times New Roman"/>
          <w:sz w:val="22"/>
          <w:szCs w:val="28"/>
        </w:rPr>
        <w:t>the non – related other payable</w:t>
      </w:r>
      <w:r w:rsidR="00194BF0" w:rsidRPr="00A928A4">
        <w:rPr>
          <w:rFonts w:ascii="Times New Roman" w:cs="Times New Roman"/>
          <w:sz w:val="22"/>
          <w:szCs w:val="22"/>
        </w:rPr>
        <w:t xml:space="preserve"> </w:t>
      </w:r>
      <w:r w:rsidRPr="00A928A4">
        <w:rPr>
          <w:rFonts w:ascii="Times New Roman" w:cs="Times New Roman"/>
          <w:sz w:val="22"/>
          <w:szCs w:val="22"/>
        </w:rPr>
        <w:t>had extended th</w:t>
      </w:r>
      <w:r w:rsidR="00055146">
        <w:rPr>
          <w:rFonts w:ascii="Times New Roman" w:cs="Times New Roman"/>
          <w:sz w:val="22"/>
          <w:szCs w:val="22"/>
        </w:rPr>
        <w:t xml:space="preserve">e payment period for another </w:t>
      </w:r>
      <w:r w:rsidR="00055146">
        <w:rPr>
          <w:rFonts w:ascii="Times New Roman" w:cstheme="minorBidi"/>
          <w:sz w:val="22"/>
          <w:szCs w:val="22"/>
        </w:rPr>
        <w:t>12 months to be due in</w:t>
      </w:r>
      <w:r w:rsidR="008F492A" w:rsidRPr="00A928A4">
        <w:rPr>
          <w:rFonts w:ascii="Times New Roman" w:cs="Times New Roman"/>
          <w:sz w:val="22"/>
          <w:szCs w:val="22"/>
        </w:rPr>
        <w:t xml:space="preserve"> December, 2021</w:t>
      </w:r>
      <w:r w:rsidR="004B2DA0">
        <w:rPr>
          <w:rFonts w:ascii="Times New Roman" w:cs="Times New Roman"/>
          <w:sz w:val="22"/>
          <w:szCs w:val="22"/>
        </w:rPr>
        <w:t>.</w:t>
      </w:r>
    </w:p>
    <w:p w14:paraId="290B0B20" w14:textId="77777777" w:rsidR="005A2DA5" w:rsidRPr="00A928A4" w:rsidRDefault="006A2778" w:rsidP="002C5335">
      <w:pPr>
        <w:tabs>
          <w:tab w:val="left" w:pos="426"/>
        </w:tabs>
        <w:ind w:left="425"/>
        <w:jc w:val="thaiDistribute"/>
        <w:rPr>
          <w:rFonts w:ascii="Times New Roman" w:cs="Times New Roman"/>
          <w:sz w:val="22"/>
          <w:szCs w:val="22"/>
        </w:rPr>
      </w:pPr>
      <w:r w:rsidRPr="00A928A4">
        <w:rPr>
          <w:rFonts w:ascii="Times New Roman" w:cs="Times New Roman"/>
          <w:sz w:val="22"/>
          <w:szCs w:val="22"/>
        </w:rPr>
        <w:tab/>
      </w:r>
    </w:p>
    <w:p w14:paraId="27B689A4" w14:textId="77777777" w:rsidR="00925D75" w:rsidRPr="00A928A4" w:rsidRDefault="005A2DA5" w:rsidP="002C5335">
      <w:pPr>
        <w:tabs>
          <w:tab w:val="left" w:pos="426"/>
        </w:tabs>
        <w:ind w:left="425"/>
        <w:jc w:val="thaiDistribute"/>
        <w:rPr>
          <w:rFonts w:ascii="Times New Roman" w:cs="Times New Roman"/>
          <w:sz w:val="22"/>
          <w:szCs w:val="22"/>
        </w:rPr>
      </w:pPr>
      <w:r w:rsidRPr="00A928A4">
        <w:rPr>
          <w:rFonts w:ascii="Times New Roman" w:cs="Times New Roman"/>
          <w:sz w:val="22"/>
          <w:szCs w:val="22"/>
        </w:rPr>
        <w:t xml:space="preserve">Land held for development were mortgaged as collateral for loans </w:t>
      </w:r>
      <w:r w:rsidR="00925D75" w:rsidRPr="00A928A4">
        <w:rPr>
          <w:rFonts w:ascii="Times New Roman" w:cs="Times New Roman"/>
          <w:sz w:val="22"/>
          <w:szCs w:val="22"/>
        </w:rPr>
        <w:t>(see note 8).</w:t>
      </w:r>
    </w:p>
    <w:p w14:paraId="20CB2934" w14:textId="77777777" w:rsidR="00F90022" w:rsidRPr="00A928A4" w:rsidRDefault="00F90022" w:rsidP="00F90022">
      <w:pPr>
        <w:pStyle w:val="ListParagraph"/>
        <w:spacing w:line="240" w:lineRule="atLeast"/>
        <w:ind w:left="426"/>
        <w:jc w:val="thaiDistribute"/>
        <w:rPr>
          <w:rFonts w:ascii="Times New Roman" w:cs="Times New Roman"/>
          <w:sz w:val="22"/>
          <w:szCs w:val="22"/>
          <w:cs/>
        </w:rPr>
      </w:pPr>
    </w:p>
    <w:p w14:paraId="031A0AAC" w14:textId="3F438964" w:rsidR="009A1DB8" w:rsidRPr="00A928A4" w:rsidRDefault="009A1DB8" w:rsidP="00191C0B">
      <w:pPr>
        <w:ind w:left="426" w:right="-46"/>
        <w:jc w:val="thaiDistribute"/>
        <w:rPr>
          <w:rFonts w:ascii="Times New Roman" w:cs="Times New Roman"/>
          <w:b/>
          <w:bCs/>
          <w:sz w:val="22"/>
          <w:szCs w:val="22"/>
        </w:rPr>
      </w:pPr>
    </w:p>
    <w:p w14:paraId="19181093" w14:textId="77777777" w:rsidR="00305150" w:rsidRPr="00A928A4" w:rsidRDefault="00305150">
      <w:pPr>
        <w:rPr>
          <w:rFonts w:ascii="Times New Roman" w:cs="Times New Roman"/>
          <w:b/>
          <w:bCs/>
          <w:sz w:val="22"/>
          <w:szCs w:val="22"/>
        </w:rPr>
      </w:pPr>
    </w:p>
    <w:p w14:paraId="36B29BF1" w14:textId="77777777" w:rsidR="008F492A" w:rsidRPr="00A928A4" w:rsidRDefault="008F492A">
      <w:pPr>
        <w:rPr>
          <w:rFonts w:ascii="Times New Roman" w:cs="Times New Roman"/>
          <w:b/>
          <w:bCs/>
          <w:sz w:val="22"/>
          <w:szCs w:val="22"/>
        </w:rPr>
      </w:pPr>
      <w:r w:rsidRPr="00A928A4">
        <w:rPr>
          <w:rFonts w:ascii="Times New Roman" w:cs="Times New Roman"/>
          <w:b/>
          <w:bCs/>
          <w:sz w:val="22"/>
          <w:szCs w:val="22"/>
        </w:rPr>
        <w:br w:type="page"/>
      </w:r>
    </w:p>
    <w:p w14:paraId="69C70A03" w14:textId="77777777" w:rsidR="00B726C5" w:rsidRPr="00A928A4" w:rsidRDefault="00B726C5" w:rsidP="00925D75">
      <w:pPr>
        <w:numPr>
          <w:ilvl w:val="0"/>
          <w:numId w:val="1"/>
        </w:numPr>
        <w:tabs>
          <w:tab w:val="clear" w:pos="630"/>
          <w:tab w:val="left" w:pos="426"/>
        </w:tabs>
        <w:ind w:left="426" w:hanging="426"/>
        <w:jc w:val="thaiDistribute"/>
        <w:rPr>
          <w:rFonts w:ascii="Times New Roman" w:cs="Times New Roman"/>
          <w:b/>
          <w:bCs/>
          <w:sz w:val="22"/>
          <w:szCs w:val="22"/>
        </w:rPr>
        <w:sectPr w:rsidR="00B726C5" w:rsidRPr="00A928A4" w:rsidSect="002C5335">
          <w:headerReference w:type="default" r:id="rId50"/>
          <w:footerReference w:type="default" r:id="rId51"/>
          <w:pgSz w:w="11906" w:h="16838"/>
          <w:pgMar w:top="1021" w:right="836" w:bottom="794" w:left="1418" w:header="709" w:footer="289" w:gutter="0"/>
          <w:pgNumType w:start="11"/>
          <w:cols w:space="708"/>
          <w:docGrid w:linePitch="435"/>
        </w:sectPr>
      </w:pPr>
    </w:p>
    <w:p w14:paraId="7E0D5B78" w14:textId="77777777" w:rsidR="00B726C5" w:rsidRPr="00A928A4" w:rsidRDefault="00B726C5" w:rsidP="00B726C5">
      <w:pPr>
        <w:numPr>
          <w:ilvl w:val="0"/>
          <w:numId w:val="1"/>
        </w:numPr>
        <w:tabs>
          <w:tab w:val="left" w:pos="426"/>
        </w:tabs>
        <w:jc w:val="thaiDistribute"/>
        <w:rPr>
          <w:rFonts w:ascii="Times New Roman" w:cs="Times New Roman"/>
          <w:b/>
          <w:bCs/>
          <w:sz w:val="22"/>
          <w:szCs w:val="22"/>
        </w:rPr>
      </w:pPr>
      <w:r w:rsidRPr="00A928A4">
        <w:rPr>
          <w:rFonts w:ascii="Times New Roman" w:cs="Times New Roman"/>
          <w:b/>
          <w:bCs/>
          <w:sz w:val="22"/>
          <w:szCs w:val="22"/>
        </w:rPr>
        <w:lastRenderedPageBreak/>
        <w:t xml:space="preserve">LONG-TERM LOAN FROM OTHER COMPANY </w:t>
      </w:r>
    </w:p>
    <w:p w14:paraId="726E72E1" w14:textId="77777777" w:rsidR="00B726C5" w:rsidRPr="00A928A4" w:rsidRDefault="00B726C5" w:rsidP="00B726C5">
      <w:pPr>
        <w:pStyle w:val="BlockText"/>
        <w:spacing w:before="0"/>
        <w:ind w:left="425" w:right="0"/>
        <w:jc w:val="thaiDistribute"/>
        <w:rPr>
          <w:rFonts w:cs="Times New Roman"/>
          <w:sz w:val="22"/>
          <w:szCs w:val="22"/>
        </w:rPr>
      </w:pPr>
    </w:p>
    <w:p w14:paraId="123A1EA6" w14:textId="77DBCEC7" w:rsidR="00B726C5" w:rsidRPr="00A928A4" w:rsidRDefault="00B726C5" w:rsidP="00247678">
      <w:pPr>
        <w:pStyle w:val="BlockText"/>
        <w:spacing w:before="0"/>
        <w:ind w:right="0"/>
        <w:jc w:val="thaiDistribute"/>
        <w:rPr>
          <w:rFonts w:cs="Times New Roman"/>
          <w:sz w:val="22"/>
          <w:szCs w:val="22"/>
        </w:rPr>
      </w:pPr>
      <w:r w:rsidRPr="00A928A4">
        <w:rPr>
          <w:rFonts w:cs="Times New Roman"/>
          <w:sz w:val="22"/>
          <w:szCs w:val="22"/>
        </w:rPr>
        <w:t>Long-term loan from other company as at December 31, 2020 and 2019 consisted of:</w:t>
      </w:r>
    </w:p>
    <w:p w14:paraId="5AB671FD" w14:textId="77777777" w:rsidR="00B726C5" w:rsidRPr="00A928A4" w:rsidRDefault="00B726C5" w:rsidP="00B726C5">
      <w:pPr>
        <w:pStyle w:val="BlockText"/>
        <w:spacing w:before="0"/>
        <w:ind w:left="425" w:right="0"/>
        <w:jc w:val="thaiDistribute"/>
        <w:rPr>
          <w:rFonts w:cs="Times New Roman"/>
          <w:sz w:val="22"/>
          <w:szCs w:val="22"/>
        </w:rPr>
      </w:pPr>
    </w:p>
    <w:bookmarkStart w:id="516" w:name="_MON_1644043678"/>
    <w:bookmarkStart w:id="517" w:name="_MON_1644341933"/>
    <w:bookmarkStart w:id="518" w:name="_MON_1644341978"/>
    <w:bookmarkStart w:id="519" w:name="_MON_1644342083"/>
    <w:bookmarkStart w:id="520" w:name="_MON_1611840170"/>
    <w:bookmarkStart w:id="521" w:name="_MON_1612864695"/>
    <w:bookmarkEnd w:id="516"/>
    <w:bookmarkEnd w:id="517"/>
    <w:bookmarkEnd w:id="518"/>
    <w:bookmarkEnd w:id="519"/>
    <w:bookmarkEnd w:id="520"/>
    <w:bookmarkEnd w:id="521"/>
    <w:bookmarkStart w:id="522" w:name="_MON_1612865392"/>
    <w:bookmarkEnd w:id="522"/>
    <w:p w14:paraId="243FCCC8" w14:textId="7E8D3C4C" w:rsidR="00B726C5" w:rsidRPr="00A928A4" w:rsidRDefault="008F28C7" w:rsidP="00B1797B">
      <w:pPr>
        <w:pStyle w:val="BlockText"/>
        <w:spacing w:before="0"/>
        <w:ind w:left="425" w:right="0" w:hanging="515"/>
        <w:jc w:val="thaiDistribute"/>
        <w:rPr>
          <w:rFonts w:cs="Times New Roman"/>
          <w:sz w:val="22"/>
          <w:szCs w:val="22"/>
        </w:rPr>
      </w:pPr>
      <w:r w:rsidRPr="00A928A4">
        <w:rPr>
          <w:rFonts w:cs="Times New Roman"/>
          <w:sz w:val="22"/>
          <w:szCs w:val="22"/>
          <w:cs/>
        </w:rPr>
        <w:object w:dxaOrig="18096" w:dyaOrig="3360" w14:anchorId="6225E536">
          <v:shape id="_x0000_i1356" type="#_x0000_t75" style="width:774.4pt;height:145.05pt" o:ole="">
            <v:imagedata r:id="rId52" o:title=""/>
          </v:shape>
          <o:OLEObject Type="Embed" ProgID="Excel.Sheet.8" ShapeID="_x0000_i1356" DrawAspect="Content" ObjectID="_1675769062" r:id="rId53"/>
        </w:object>
      </w:r>
    </w:p>
    <w:p w14:paraId="61060E94" w14:textId="3E9FCE47" w:rsidR="00B726C5" w:rsidRPr="00A928A4" w:rsidRDefault="00B726C5" w:rsidP="00B726C5">
      <w:pPr>
        <w:pStyle w:val="BlockText"/>
        <w:autoSpaceDE w:val="0"/>
        <w:autoSpaceDN w:val="0"/>
        <w:spacing w:before="0" w:line="240" w:lineRule="auto"/>
        <w:ind w:left="426" w:right="0"/>
        <w:jc w:val="thaiDistribute"/>
        <w:rPr>
          <w:rFonts w:cs="Times New Roman"/>
          <w:b/>
          <w:bCs/>
          <w:sz w:val="22"/>
          <w:szCs w:val="22"/>
        </w:rPr>
      </w:pPr>
    </w:p>
    <w:p w14:paraId="2343D213" w14:textId="77777777" w:rsidR="00A131DE" w:rsidRPr="00A928A4" w:rsidRDefault="00A131DE" w:rsidP="003226E7">
      <w:pPr>
        <w:pStyle w:val="ListParagraph"/>
        <w:ind w:left="630"/>
        <w:rPr>
          <w:rFonts w:ascii="Times New Roman" w:cs="Times New Roman"/>
          <w:sz w:val="22"/>
          <w:szCs w:val="22"/>
        </w:rPr>
      </w:pPr>
    </w:p>
    <w:p w14:paraId="7E23699E" w14:textId="77777777" w:rsidR="00B4213F" w:rsidRPr="00A928A4" w:rsidRDefault="00B4213F" w:rsidP="003F7480">
      <w:pPr>
        <w:ind w:left="426"/>
        <w:rPr>
          <w:rFonts w:ascii="Times New Roman" w:cs="Times New Roman"/>
          <w:sz w:val="22"/>
          <w:szCs w:val="22"/>
        </w:rPr>
      </w:pPr>
      <w:bookmarkStart w:id="523" w:name="_MON_1580576635"/>
      <w:bookmarkStart w:id="524" w:name="_MON_1580576646"/>
      <w:bookmarkStart w:id="525" w:name="_MON_1580576663"/>
      <w:bookmarkStart w:id="526" w:name="_MON_1580576681"/>
      <w:bookmarkStart w:id="527" w:name="_MON_1580576691"/>
      <w:bookmarkStart w:id="528" w:name="_MON_1580576699"/>
      <w:bookmarkStart w:id="529" w:name="_MON_1580576711"/>
      <w:bookmarkStart w:id="530" w:name="_MON_1580576800"/>
      <w:bookmarkStart w:id="531" w:name="_MON_1580576821"/>
      <w:bookmarkStart w:id="532" w:name="_MON_1580576535"/>
      <w:bookmarkStart w:id="533" w:name="_MON_1580576593"/>
      <w:bookmarkStart w:id="534" w:name="_MON_1580576604"/>
      <w:bookmarkEnd w:id="523"/>
      <w:bookmarkEnd w:id="524"/>
      <w:bookmarkEnd w:id="525"/>
      <w:bookmarkEnd w:id="526"/>
      <w:bookmarkEnd w:id="527"/>
      <w:bookmarkEnd w:id="528"/>
      <w:bookmarkEnd w:id="529"/>
      <w:bookmarkEnd w:id="530"/>
      <w:bookmarkEnd w:id="531"/>
      <w:bookmarkEnd w:id="532"/>
      <w:bookmarkEnd w:id="533"/>
      <w:bookmarkEnd w:id="534"/>
    </w:p>
    <w:p w14:paraId="6B43F49F" w14:textId="77777777" w:rsidR="00B4213F" w:rsidRPr="00A928A4" w:rsidRDefault="00B4213F" w:rsidP="003F7480">
      <w:pPr>
        <w:ind w:left="426"/>
        <w:rPr>
          <w:rFonts w:ascii="Times New Roman" w:cs="Times New Roman"/>
          <w:sz w:val="22"/>
          <w:szCs w:val="22"/>
        </w:rPr>
      </w:pPr>
    </w:p>
    <w:p w14:paraId="5E3232C0" w14:textId="77777777" w:rsidR="00B4213F" w:rsidRPr="00A928A4" w:rsidRDefault="00B4213F" w:rsidP="003F7480">
      <w:pPr>
        <w:ind w:left="426"/>
        <w:rPr>
          <w:rFonts w:ascii="Times New Roman" w:cs="Times New Roman"/>
          <w:sz w:val="22"/>
          <w:szCs w:val="22"/>
        </w:rPr>
      </w:pPr>
    </w:p>
    <w:p w14:paraId="0559A601" w14:textId="77777777" w:rsidR="00B4213F" w:rsidRPr="00A928A4" w:rsidRDefault="00B4213F" w:rsidP="003F7480">
      <w:pPr>
        <w:ind w:left="426"/>
        <w:rPr>
          <w:rFonts w:ascii="Times New Roman" w:cs="Times New Roman"/>
          <w:sz w:val="22"/>
          <w:szCs w:val="22"/>
        </w:rPr>
        <w:sectPr w:rsidR="00B4213F" w:rsidRPr="00A928A4" w:rsidSect="00E50C4B">
          <w:footerReference w:type="default" r:id="rId54"/>
          <w:pgSz w:w="16838" w:h="11906" w:orient="landscape"/>
          <w:pgMar w:top="1418" w:right="1021" w:bottom="849" w:left="794" w:header="709" w:footer="289" w:gutter="0"/>
          <w:pgNumType w:start="41"/>
          <w:cols w:space="708"/>
          <w:docGrid w:linePitch="435"/>
        </w:sectPr>
      </w:pPr>
    </w:p>
    <w:p w14:paraId="0F6DC7CC" w14:textId="79C0D10B" w:rsidR="00B4213F" w:rsidRPr="00A928A4" w:rsidRDefault="003226E7" w:rsidP="00B4213F">
      <w:pPr>
        <w:ind w:left="426"/>
        <w:rPr>
          <w:rFonts w:ascii="Times New Roman" w:cs="Times New Roman"/>
          <w:sz w:val="22"/>
          <w:szCs w:val="22"/>
        </w:rPr>
      </w:pPr>
      <w:r w:rsidRPr="00A928A4">
        <w:rPr>
          <w:rFonts w:ascii="Times New Roman" w:cs="Times New Roman"/>
          <w:sz w:val="22"/>
          <w:szCs w:val="22"/>
        </w:rPr>
        <w:lastRenderedPageBreak/>
        <w:t xml:space="preserve">Movements of long-term loan </w:t>
      </w:r>
      <w:r w:rsidR="00B66A2C">
        <w:rPr>
          <w:rFonts w:ascii="Times New Roman" w:cs="Times New Roman"/>
          <w:sz w:val="22"/>
          <w:szCs w:val="22"/>
        </w:rPr>
        <w:t xml:space="preserve">from </w:t>
      </w:r>
      <w:r w:rsidR="009613D6" w:rsidRPr="00A928A4">
        <w:rPr>
          <w:rFonts w:ascii="Times New Roman" w:cs="Times New Roman"/>
          <w:sz w:val="22"/>
          <w:szCs w:val="22"/>
        </w:rPr>
        <w:t>other company</w:t>
      </w:r>
      <w:r w:rsidRPr="00A928A4">
        <w:rPr>
          <w:rFonts w:ascii="Times New Roman" w:cs="Times New Roman"/>
          <w:sz w:val="22"/>
          <w:szCs w:val="22"/>
        </w:rPr>
        <w:t xml:space="preserve"> for the year ended December 31, 20</w:t>
      </w:r>
      <w:r w:rsidR="00B4213F" w:rsidRPr="00A928A4">
        <w:rPr>
          <w:rFonts w:ascii="Times New Roman" w:cs="Times New Roman"/>
          <w:sz w:val="22"/>
          <w:szCs w:val="22"/>
        </w:rPr>
        <w:t>20</w:t>
      </w:r>
      <w:r w:rsidRPr="00A928A4">
        <w:rPr>
          <w:rFonts w:ascii="Times New Roman" w:cs="Times New Roman"/>
          <w:sz w:val="22"/>
          <w:szCs w:val="22"/>
        </w:rPr>
        <w:t xml:space="preserve"> </w:t>
      </w:r>
      <w:r w:rsidR="003F7480" w:rsidRPr="00A928A4">
        <w:rPr>
          <w:rFonts w:ascii="Times New Roman" w:cs="Times New Roman"/>
          <w:sz w:val="22"/>
          <w:szCs w:val="22"/>
        </w:rPr>
        <w:t>and 201</w:t>
      </w:r>
      <w:r w:rsidR="00B4213F" w:rsidRPr="00A928A4">
        <w:rPr>
          <w:rFonts w:ascii="Times New Roman" w:cs="Times New Roman"/>
          <w:sz w:val="22"/>
          <w:szCs w:val="22"/>
        </w:rPr>
        <w:t>9</w:t>
      </w:r>
      <w:r w:rsidR="003F7480" w:rsidRPr="00A928A4">
        <w:rPr>
          <w:rFonts w:ascii="Times New Roman" w:cs="Times New Roman"/>
          <w:sz w:val="22"/>
          <w:szCs w:val="22"/>
        </w:rPr>
        <w:t xml:space="preserve"> </w:t>
      </w:r>
      <w:r w:rsidR="00B46A1B" w:rsidRPr="00A928A4">
        <w:rPr>
          <w:rFonts w:ascii="Times New Roman" w:cs="Times New Roman"/>
          <w:sz w:val="22"/>
          <w:szCs w:val="22"/>
        </w:rPr>
        <w:t>were</w:t>
      </w:r>
      <w:r w:rsidRPr="00A928A4">
        <w:rPr>
          <w:rFonts w:ascii="Times New Roman" w:cs="Times New Roman"/>
          <w:sz w:val="22"/>
          <w:szCs w:val="22"/>
        </w:rPr>
        <w:t xml:space="preserve"> as follows:</w:t>
      </w:r>
    </w:p>
    <w:bookmarkStart w:id="535" w:name="_MON_1580576844"/>
    <w:bookmarkEnd w:id="535"/>
    <w:p w14:paraId="23A56819" w14:textId="2449F8C1" w:rsidR="00B4213F" w:rsidRPr="00A928A4" w:rsidRDefault="008F28C7" w:rsidP="002C5335">
      <w:pPr>
        <w:tabs>
          <w:tab w:val="left" w:pos="1620"/>
        </w:tabs>
        <w:ind w:left="426"/>
        <w:rPr>
          <w:rFonts w:ascii="Times New Roman" w:cstheme="minorBidi"/>
          <w:b/>
          <w:bCs/>
          <w:sz w:val="22"/>
          <w:szCs w:val="22"/>
        </w:rPr>
      </w:pPr>
      <w:r w:rsidRPr="00A928A4">
        <w:rPr>
          <w:rFonts w:ascii="Times New Roman" w:cs="Times New Roman"/>
          <w:sz w:val="22"/>
          <w:szCs w:val="22"/>
          <w:cs/>
        </w:rPr>
        <w:object w:dxaOrig="9442" w:dyaOrig="2592" w14:anchorId="5DAFB045">
          <v:shape id="_x0000_i1344" type="#_x0000_t75" style="width:463.6pt;height:132.6pt" o:ole="">
            <v:imagedata r:id="rId55" o:title=""/>
          </v:shape>
          <o:OLEObject Type="Embed" ProgID="Excel.Sheet.8" ShapeID="_x0000_i1344" DrawAspect="Content" ObjectID="_1675769063" r:id="rId56"/>
        </w:object>
      </w:r>
      <w:r w:rsidR="00B4213F" w:rsidRPr="00A928A4">
        <w:rPr>
          <w:rFonts w:ascii="Times New Roman" w:cs="Times New Roman"/>
          <w:b/>
          <w:bCs/>
          <w:sz w:val="22"/>
          <w:szCs w:val="22"/>
        </w:rPr>
        <w:t>Collateral</w:t>
      </w:r>
    </w:p>
    <w:p w14:paraId="4297289A" w14:textId="77777777" w:rsidR="002C5335" w:rsidRPr="00A928A4" w:rsidRDefault="002C5335" w:rsidP="00B4213F">
      <w:pPr>
        <w:ind w:left="426" w:right="-23"/>
        <w:jc w:val="thaiDistribute"/>
        <w:rPr>
          <w:rFonts w:ascii="Times New Roman" w:cstheme="minorBidi"/>
          <w:b/>
          <w:bCs/>
          <w:sz w:val="22"/>
          <w:szCs w:val="22"/>
        </w:rPr>
      </w:pPr>
    </w:p>
    <w:p w14:paraId="02C3A9A8" w14:textId="2321F465" w:rsidR="00B4213F" w:rsidRPr="00A928A4" w:rsidRDefault="00BC088C" w:rsidP="00B4213F">
      <w:pPr>
        <w:ind w:left="426" w:right="-23"/>
        <w:jc w:val="thaiDistribute"/>
        <w:rPr>
          <w:rFonts w:ascii="Times New Roman" w:cs="Times New Roman"/>
          <w:sz w:val="22"/>
          <w:szCs w:val="22"/>
        </w:rPr>
      </w:pPr>
      <w:r>
        <w:rPr>
          <w:rFonts w:ascii="Times New Roman" w:cs="Times New Roman"/>
          <w:sz w:val="22"/>
          <w:szCs w:val="22"/>
        </w:rPr>
        <w:t>T</w:t>
      </w:r>
      <w:r w:rsidR="00B4213F" w:rsidRPr="00A928A4">
        <w:rPr>
          <w:rFonts w:ascii="Times New Roman" w:cs="Times New Roman"/>
          <w:sz w:val="22"/>
          <w:szCs w:val="22"/>
        </w:rPr>
        <w:t xml:space="preserve">he Company mortgaged </w:t>
      </w:r>
      <w:r w:rsidR="007D4EEC" w:rsidRPr="00A928A4">
        <w:rPr>
          <w:rFonts w:ascii="Times New Roman" w:cs="Times New Roman"/>
          <w:sz w:val="22"/>
          <w:szCs w:val="22"/>
        </w:rPr>
        <w:t xml:space="preserve">land with construction </w:t>
      </w:r>
      <w:r w:rsidR="00B4213F" w:rsidRPr="00A928A4">
        <w:rPr>
          <w:rFonts w:ascii="Times New Roman" w:cs="Times New Roman"/>
          <w:sz w:val="22"/>
          <w:szCs w:val="22"/>
        </w:rPr>
        <w:t xml:space="preserve">under </w:t>
      </w:r>
      <w:r w:rsidR="00B1797B">
        <w:rPr>
          <w:rFonts w:ascii="Times New Roman" w:cs="Times New Roman"/>
          <w:sz w:val="22"/>
          <w:szCs w:val="22"/>
        </w:rPr>
        <w:t xml:space="preserve">the property </w:t>
      </w:r>
      <w:r w:rsidR="00B4213F" w:rsidRPr="00A928A4">
        <w:rPr>
          <w:rFonts w:ascii="Times New Roman" w:cs="Times New Roman"/>
          <w:sz w:val="22"/>
          <w:szCs w:val="22"/>
        </w:rPr>
        <w:t>development as collateral (see note 6).</w:t>
      </w:r>
    </w:p>
    <w:p w14:paraId="620CA93E" w14:textId="77777777" w:rsidR="002C5335" w:rsidRPr="00A928A4" w:rsidRDefault="002C5335" w:rsidP="00B4213F">
      <w:pPr>
        <w:ind w:left="426"/>
        <w:jc w:val="thaiDistribute"/>
        <w:rPr>
          <w:rFonts w:ascii="Times New Roman" w:cstheme="minorBidi"/>
          <w:sz w:val="22"/>
          <w:szCs w:val="22"/>
        </w:rPr>
      </w:pPr>
    </w:p>
    <w:p w14:paraId="63C4D4ED" w14:textId="3191E823" w:rsidR="00B4213F" w:rsidRPr="00A928A4" w:rsidRDefault="00B4213F" w:rsidP="00B4213F">
      <w:pPr>
        <w:ind w:left="426"/>
        <w:jc w:val="thaiDistribute"/>
        <w:rPr>
          <w:rFonts w:ascii="Times New Roman" w:cs="Times New Roman"/>
          <w:sz w:val="22"/>
          <w:szCs w:val="22"/>
        </w:rPr>
      </w:pPr>
      <w:r w:rsidRPr="00A928A4">
        <w:rPr>
          <w:rFonts w:ascii="Times New Roman" w:cs="Times New Roman"/>
          <w:sz w:val="22"/>
          <w:szCs w:val="22"/>
        </w:rPr>
        <w:t xml:space="preserve">As at December 31, 2020 and 2019, long-term loan </w:t>
      </w:r>
      <w:r w:rsidR="00B66A2C">
        <w:rPr>
          <w:rFonts w:ascii="Times New Roman" w:cs="Times New Roman"/>
          <w:sz w:val="22"/>
          <w:szCs w:val="22"/>
        </w:rPr>
        <w:t xml:space="preserve">from </w:t>
      </w:r>
      <w:r w:rsidRPr="00A928A4">
        <w:rPr>
          <w:rFonts w:ascii="Times New Roman" w:cs="Times New Roman"/>
          <w:sz w:val="22"/>
          <w:szCs w:val="22"/>
        </w:rPr>
        <w:t>other company presented by term of repayment period were summarized as follow:</w:t>
      </w:r>
    </w:p>
    <w:p w14:paraId="11297918" w14:textId="77777777" w:rsidR="00B4213F" w:rsidRPr="00A928A4" w:rsidRDefault="00B4213F" w:rsidP="00B4213F">
      <w:pPr>
        <w:ind w:left="426"/>
        <w:jc w:val="thaiDistribute"/>
        <w:rPr>
          <w:rFonts w:ascii="Times New Roman" w:cs="Times New Roman"/>
          <w:sz w:val="22"/>
          <w:szCs w:val="22"/>
        </w:rPr>
      </w:pPr>
    </w:p>
    <w:bookmarkStart w:id="536" w:name="_MON_1673737119"/>
    <w:bookmarkEnd w:id="536"/>
    <w:p w14:paraId="7F173DE5" w14:textId="038E2ADC" w:rsidR="00B4213F" w:rsidRPr="00A928A4" w:rsidRDefault="008F28C7" w:rsidP="00B4213F">
      <w:pPr>
        <w:ind w:left="426"/>
        <w:jc w:val="thaiDistribute"/>
        <w:rPr>
          <w:rFonts w:ascii="Times New Roman" w:cs="Times New Roman"/>
          <w:sz w:val="22"/>
          <w:szCs w:val="22"/>
        </w:rPr>
      </w:pPr>
      <w:r w:rsidRPr="00A928A4">
        <w:rPr>
          <w:rFonts w:ascii="Times New Roman" w:cs="Times New Roman"/>
          <w:b/>
          <w:bCs/>
          <w:sz w:val="22"/>
          <w:szCs w:val="22"/>
          <w:cs/>
        </w:rPr>
        <w:object w:dxaOrig="10386" w:dyaOrig="2686" w14:anchorId="26A6B044">
          <v:shape id="_x0000_i1358" type="#_x0000_t75" style="width:458.95pt;height:118.1pt" o:ole="">
            <v:imagedata r:id="rId57" o:title=""/>
          </v:shape>
          <o:OLEObject Type="Embed" ProgID="Excel.Sheet.8" ShapeID="_x0000_i1358" DrawAspect="Content" ObjectID="_1675769064" r:id="rId58"/>
        </w:object>
      </w:r>
    </w:p>
    <w:p w14:paraId="2F75642F" w14:textId="77777777" w:rsidR="00415320" w:rsidRPr="00A928A4" w:rsidRDefault="00415320" w:rsidP="00EE1A40">
      <w:pPr>
        <w:tabs>
          <w:tab w:val="left" w:pos="426"/>
        </w:tabs>
        <w:ind w:right="-45"/>
        <w:jc w:val="thaiDistribute"/>
        <w:rPr>
          <w:rFonts w:ascii="Times New Roman" w:cs="Times New Roman"/>
          <w:b/>
          <w:bCs/>
          <w:sz w:val="22"/>
          <w:szCs w:val="22"/>
        </w:rPr>
      </w:pPr>
    </w:p>
    <w:p w14:paraId="161144C1" w14:textId="77777777" w:rsidR="004147E5" w:rsidRPr="00A928A4" w:rsidRDefault="004147E5" w:rsidP="002C5335">
      <w:pPr>
        <w:numPr>
          <w:ilvl w:val="0"/>
          <w:numId w:val="1"/>
        </w:numPr>
        <w:tabs>
          <w:tab w:val="clear" w:pos="630"/>
          <w:tab w:val="left" w:pos="426"/>
        </w:tabs>
        <w:ind w:left="432" w:right="-43" w:hanging="426"/>
        <w:jc w:val="thaiDistribute"/>
        <w:rPr>
          <w:rFonts w:ascii="Times New Roman" w:cs="Times New Roman"/>
          <w:b/>
          <w:bCs/>
          <w:sz w:val="22"/>
          <w:szCs w:val="22"/>
        </w:rPr>
      </w:pPr>
      <w:r w:rsidRPr="00A928A4">
        <w:rPr>
          <w:rFonts w:ascii="Times New Roman" w:cs="Times New Roman"/>
          <w:b/>
          <w:bCs/>
          <w:sz w:val="22"/>
          <w:szCs w:val="22"/>
        </w:rPr>
        <w:t>ADVANCE RECEIVED</w:t>
      </w:r>
    </w:p>
    <w:p w14:paraId="2F87692B" w14:textId="77777777" w:rsidR="004147E5" w:rsidRPr="00A928A4" w:rsidRDefault="004147E5" w:rsidP="002C5335">
      <w:pPr>
        <w:ind w:left="426"/>
        <w:jc w:val="thaiDistribute"/>
        <w:rPr>
          <w:rFonts w:ascii="Times New Roman" w:cs="Times New Roman"/>
          <w:sz w:val="22"/>
          <w:szCs w:val="22"/>
        </w:rPr>
      </w:pPr>
    </w:p>
    <w:p w14:paraId="78DA7447" w14:textId="77777777" w:rsidR="004147E5" w:rsidRPr="00A928A4" w:rsidRDefault="004147E5" w:rsidP="002C5335">
      <w:pPr>
        <w:ind w:left="426"/>
        <w:jc w:val="thaiDistribute"/>
        <w:rPr>
          <w:rFonts w:ascii="Times New Roman" w:cs="Times New Roman"/>
          <w:sz w:val="22"/>
          <w:szCs w:val="22"/>
        </w:rPr>
      </w:pPr>
      <w:r w:rsidRPr="00A928A4">
        <w:rPr>
          <w:rFonts w:ascii="Times New Roman" w:cs="Times New Roman"/>
          <w:sz w:val="22"/>
          <w:szCs w:val="22"/>
        </w:rPr>
        <w:t>Movement of advance received for the years ended December 31, 2020 and 2019 were summarized as follows:</w:t>
      </w:r>
    </w:p>
    <w:p w14:paraId="6FABC9F1" w14:textId="77777777" w:rsidR="004147E5" w:rsidRPr="00A928A4" w:rsidRDefault="004147E5" w:rsidP="002C5335">
      <w:pPr>
        <w:ind w:left="426"/>
        <w:jc w:val="thaiDistribute"/>
        <w:rPr>
          <w:rFonts w:ascii="Times New Roman" w:cs="Times New Roman"/>
          <w:sz w:val="22"/>
          <w:szCs w:val="22"/>
        </w:rPr>
      </w:pPr>
    </w:p>
    <w:bookmarkStart w:id="537" w:name="_MON_1674038185"/>
    <w:bookmarkEnd w:id="537"/>
    <w:p w14:paraId="2C6F1006" w14:textId="6AA5A077" w:rsidR="004147E5" w:rsidRPr="00A928A4" w:rsidRDefault="008F28C7" w:rsidP="004147E5">
      <w:pPr>
        <w:ind w:left="426"/>
        <w:jc w:val="thaiDistribute"/>
        <w:rPr>
          <w:rFonts w:ascii="Times New Roman" w:cs="Times New Roman"/>
          <w:sz w:val="22"/>
          <w:szCs w:val="22"/>
        </w:rPr>
      </w:pPr>
      <w:r w:rsidRPr="00A928A4">
        <w:rPr>
          <w:rFonts w:ascii="Times New Roman" w:cs="Times New Roman"/>
          <w:b/>
          <w:bCs/>
          <w:sz w:val="22"/>
          <w:szCs w:val="22"/>
          <w:cs/>
        </w:rPr>
        <w:object w:dxaOrig="10417" w:dyaOrig="2597" w14:anchorId="15591898">
          <v:shape id="_x0000_i1364" type="#_x0000_t75" style="width:460.5pt;height:121.2pt" o:ole="">
            <v:imagedata r:id="rId59" o:title=""/>
          </v:shape>
          <o:OLEObject Type="Embed" ProgID="Excel.Sheet.8" ShapeID="_x0000_i1364" DrawAspect="Content" ObjectID="_1675769065" r:id="rId60"/>
        </w:object>
      </w:r>
    </w:p>
    <w:p w14:paraId="3BC67831" w14:textId="686F54B5" w:rsidR="002C5335" w:rsidRPr="00A928A4" w:rsidRDefault="004147E5" w:rsidP="004147E5">
      <w:pPr>
        <w:ind w:left="426"/>
        <w:jc w:val="thaiDistribute"/>
        <w:rPr>
          <w:rFonts w:ascii="Times New Roman" w:cs="Times New Roman"/>
          <w:sz w:val="22"/>
          <w:szCs w:val="22"/>
        </w:rPr>
      </w:pPr>
      <w:r w:rsidRPr="00A928A4">
        <w:rPr>
          <w:rFonts w:ascii="Times New Roman" w:cs="Times New Roman"/>
          <w:sz w:val="22"/>
          <w:szCs w:val="22"/>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r w:rsidR="002C5335" w:rsidRPr="00A928A4">
        <w:rPr>
          <w:rFonts w:ascii="Times New Roman" w:cs="Times New Roman"/>
          <w:sz w:val="22"/>
          <w:szCs w:val="22"/>
        </w:rPr>
        <w:br w:type="page"/>
      </w:r>
    </w:p>
    <w:p w14:paraId="36CE4E8A" w14:textId="3E95259A" w:rsidR="002C5335" w:rsidRPr="007B69B0" w:rsidRDefault="007B69B0" w:rsidP="007B69B0">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7B69B0">
        <w:rPr>
          <w:rFonts w:cs="Times New Roman"/>
          <w:b/>
          <w:bCs/>
          <w:spacing w:val="-6"/>
          <w:sz w:val="22"/>
          <w:szCs w:val="22"/>
        </w:rPr>
        <w:lastRenderedPageBreak/>
        <w:t>PROVISIONS</w:t>
      </w:r>
    </w:p>
    <w:p w14:paraId="7AD05E8E" w14:textId="77777777" w:rsidR="007B69B0" w:rsidRPr="007B69B0" w:rsidRDefault="007B69B0" w:rsidP="007B69B0">
      <w:pPr>
        <w:pStyle w:val="BlockText"/>
        <w:autoSpaceDE w:val="0"/>
        <w:autoSpaceDN w:val="0"/>
        <w:spacing w:before="0" w:line="240" w:lineRule="auto"/>
        <w:ind w:left="540" w:right="0"/>
        <w:jc w:val="thaiDistribute"/>
        <w:rPr>
          <w:rFonts w:cs="Times New Roman"/>
          <w:b/>
          <w:bCs/>
          <w:spacing w:val="-6"/>
          <w:sz w:val="22"/>
          <w:szCs w:val="22"/>
        </w:rPr>
      </w:pPr>
    </w:p>
    <w:p w14:paraId="5C0B0E6A" w14:textId="46C96256" w:rsidR="00815639" w:rsidRPr="00A928A4" w:rsidRDefault="00815639" w:rsidP="002C5335">
      <w:pPr>
        <w:ind w:left="426"/>
        <w:jc w:val="thaiDistribute"/>
        <w:rPr>
          <w:rFonts w:ascii="Times New Roman" w:cs="Times New Roman"/>
          <w:sz w:val="22"/>
          <w:szCs w:val="22"/>
        </w:rPr>
      </w:pPr>
      <w:r w:rsidRPr="00A928A4">
        <w:rPr>
          <w:rFonts w:ascii="Times New Roman" w:cs="Times New Roman"/>
          <w:sz w:val="22"/>
          <w:szCs w:val="22"/>
        </w:rPr>
        <w:t>Provisions as at December 31, 2020 and 2019 consisted of:</w:t>
      </w:r>
    </w:p>
    <w:p w14:paraId="2F34EF1F" w14:textId="77777777" w:rsidR="00815639" w:rsidRPr="00A928A4" w:rsidRDefault="00815639" w:rsidP="00815639">
      <w:pPr>
        <w:ind w:left="426"/>
        <w:jc w:val="thaiDistribute"/>
        <w:rPr>
          <w:rFonts w:ascii="Times New Roman" w:cs="Times New Roman"/>
          <w:sz w:val="22"/>
          <w:szCs w:val="22"/>
        </w:rPr>
      </w:pPr>
    </w:p>
    <w:bookmarkStart w:id="538" w:name="_MON_1674027042"/>
    <w:bookmarkEnd w:id="538"/>
    <w:p w14:paraId="1CC64058" w14:textId="0DFCF2D9" w:rsidR="00815639" w:rsidRPr="00A928A4" w:rsidRDefault="0003583D" w:rsidP="002C5335">
      <w:pPr>
        <w:ind w:left="426"/>
        <w:jc w:val="thaiDistribute"/>
        <w:rPr>
          <w:rFonts w:ascii="Times New Roman" w:cs="Times New Roman"/>
          <w:sz w:val="22"/>
          <w:szCs w:val="22"/>
        </w:rPr>
      </w:pPr>
      <w:r w:rsidRPr="00A928A4">
        <w:rPr>
          <w:rFonts w:ascii="Times New Roman" w:cs="Times New Roman"/>
          <w:sz w:val="22"/>
          <w:szCs w:val="22"/>
        </w:rPr>
        <w:object w:dxaOrig="9225" w:dyaOrig="4081" w14:anchorId="330E48A8">
          <v:shape id="_x0000_i1377" type="#_x0000_t75" style="width:462.05pt;height:204.6pt" o:ole="">
            <v:imagedata r:id="rId61" o:title=""/>
          </v:shape>
          <o:OLEObject Type="Embed" ProgID="Excel.Sheet.12" ShapeID="_x0000_i1377" DrawAspect="Content" ObjectID="_1675769066" r:id="rId62"/>
        </w:object>
      </w:r>
    </w:p>
    <w:p w14:paraId="738D2017" w14:textId="77777777" w:rsidR="007B69B0" w:rsidRPr="007B69B0" w:rsidRDefault="007B69B0" w:rsidP="007B69B0">
      <w:pPr>
        <w:pStyle w:val="BlockText"/>
        <w:autoSpaceDE w:val="0"/>
        <w:autoSpaceDN w:val="0"/>
        <w:spacing w:before="0" w:line="240" w:lineRule="auto"/>
        <w:ind w:left="540" w:right="0"/>
        <w:jc w:val="thaiDistribute"/>
        <w:rPr>
          <w:rFonts w:cs="Times New Roman"/>
          <w:b/>
          <w:bCs/>
          <w:spacing w:val="-6"/>
          <w:sz w:val="22"/>
          <w:szCs w:val="22"/>
        </w:rPr>
      </w:pPr>
    </w:p>
    <w:p w14:paraId="5FBC28EB" w14:textId="26C87715" w:rsidR="007C6EB0" w:rsidRPr="00A928A4" w:rsidRDefault="007C6EB0" w:rsidP="002A4274">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A928A4">
        <w:rPr>
          <w:rFonts w:cs="Times New Roman"/>
          <w:b/>
          <w:bCs/>
          <w:spacing w:val="-6"/>
          <w:sz w:val="22"/>
          <w:szCs w:val="22"/>
        </w:rPr>
        <w:t>PROVISIONS FOR EMPLOYEE BENEFIT</w:t>
      </w:r>
    </w:p>
    <w:p w14:paraId="507AB0F6" w14:textId="77777777" w:rsidR="007C6EB0" w:rsidRPr="00A928A4" w:rsidRDefault="007C6EB0" w:rsidP="007C6EB0">
      <w:pPr>
        <w:ind w:left="426"/>
        <w:jc w:val="thaiDistribute"/>
        <w:rPr>
          <w:rFonts w:ascii="Times New Roman" w:cs="Times New Roman"/>
          <w:sz w:val="22"/>
          <w:szCs w:val="22"/>
        </w:rPr>
      </w:pPr>
    </w:p>
    <w:p w14:paraId="0DE3B54C" w14:textId="77777777" w:rsidR="007C6EB0" w:rsidRPr="00A928A4" w:rsidRDefault="007C6EB0" w:rsidP="007C6EB0">
      <w:pPr>
        <w:ind w:left="426"/>
        <w:jc w:val="thaiDistribute"/>
        <w:rPr>
          <w:rFonts w:ascii="Times New Roman" w:cs="Times New Roman"/>
          <w:sz w:val="22"/>
          <w:szCs w:val="22"/>
        </w:rPr>
      </w:pPr>
      <w:r w:rsidRPr="00A928A4">
        <w:rPr>
          <w:rFonts w:ascii="Times New Roman" w:cs="Times New Roman"/>
          <w:sz w:val="22"/>
          <w:szCs w:val="22"/>
        </w:rPr>
        <w:t>Provisions for employee benefit as at December 31, 2020 and 2019 consisted of:</w:t>
      </w:r>
    </w:p>
    <w:p w14:paraId="73AED59C" w14:textId="77777777" w:rsidR="007C6EB0" w:rsidRPr="00A928A4" w:rsidRDefault="007C6EB0" w:rsidP="007C6EB0">
      <w:pPr>
        <w:ind w:left="426"/>
        <w:jc w:val="thaiDistribute"/>
        <w:rPr>
          <w:rFonts w:ascii="Times New Roman" w:cs="Times New Roman"/>
          <w:sz w:val="22"/>
          <w:szCs w:val="22"/>
        </w:rPr>
      </w:pPr>
    </w:p>
    <w:bookmarkStart w:id="539" w:name="_MON_1673958139"/>
    <w:bookmarkEnd w:id="539"/>
    <w:p w14:paraId="1545B9EF" w14:textId="11BF50B5" w:rsidR="007C6EB0" w:rsidRPr="00A928A4" w:rsidRDefault="00EA0A8D" w:rsidP="002C5335">
      <w:pPr>
        <w:ind w:left="426"/>
        <w:jc w:val="thaiDistribute"/>
        <w:rPr>
          <w:rFonts w:ascii="Times New Roman" w:cs="Times New Roman"/>
          <w:b/>
          <w:bCs/>
          <w:sz w:val="22"/>
          <w:szCs w:val="22"/>
        </w:rPr>
      </w:pPr>
      <w:r w:rsidRPr="00A928A4">
        <w:rPr>
          <w:rFonts w:ascii="Times New Roman" w:cs="Times New Roman"/>
          <w:b/>
          <w:bCs/>
          <w:sz w:val="22"/>
          <w:szCs w:val="22"/>
          <w:cs/>
        </w:rPr>
        <w:object w:dxaOrig="10431" w:dyaOrig="3034" w14:anchorId="71848CD3">
          <v:shape id="_x0000_i1385" type="#_x0000_t75" style="width:461pt;height:133.65pt" o:ole="">
            <v:imagedata r:id="rId63" o:title=""/>
          </v:shape>
          <o:OLEObject Type="Embed" ProgID="Excel.Sheet.8" ShapeID="_x0000_i1385" DrawAspect="Content" ObjectID="_1675769067" r:id="rId64"/>
        </w:object>
      </w:r>
    </w:p>
    <w:p w14:paraId="67951B2D" w14:textId="77777777" w:rsidR="002A4274" w:rsidRDefault="002A4274" w:rsidP="007C6EB0">
      <w:pPr>
        <w:ind w:left="426"/>
        <w:jc w:val="thaiDistribute"/>
        <w:rPr>
          <w:rFonts w:ascii="Times New Roman" w:cs="Times New Roman"/>
          <w:sz w:val="22"/>
          <w:szCs w:val="22"/>
        </w:rPr>
      </w:pPr>
      <w:r>
        <w:rPr>
          <w:rFonts w:ascii="Times New Roman" w:cs="Times New Roman"/>
          <w:sz w:val="22"/>
          <w:szCs w:val="22"/>
        </w:rPr>
        <w:br w:type="page"/>
      </w:r>
    </w:p>
    <w:p w14:paraId="2EFACDD5" w14:textId="380D0C14" w:rsidR="007C6EB0" w:rsidRPr="00A928A4" w:rsidRDefault="007C6EB0" w:rsidP="007C6EB0">
      <w:pPr>
        <w:ind w:left="426"/>
        <w:jc w:val="thaiDistribute"/>
        <w:rPr>
          <w:rFonts w:ascii="Times New Roman" w:cs="Times New Roman"/>
          <w:sz w:val="22"/>
          <w:szCs w:val="22"/>
        </w:rPr>
      </w:pPr>
      <w:r w:rsidRPr="00A928A4">
        <w:rPr>
          <w:rFonts w:ascii="Times New Roman" w:cs="Times New Roman"/>
          <w:sz w:val="22"/>
          <w:szCs w:val="22"/>
        </w:rPr>
        <w:lastRenderedPageBreak/>
        <w:t>Movements of the present value of provisions for employee benefit for the years ended December 31, 2020 and 2019 were summarized as follows:</w:t>
      </w:r>
    </w:p>
    <w:p w14:paraId="66B72D35" w14:textId="77777777" w:rsidR="007C6EB0" w:rsidRPr="00A928A4" w:rsidRDefault="007C6EB0" w:rsidP="007C6EB0">
      <w:pPr>
        <w:ind w:left="426"/>
        <w:jc w:val="thaiDistribute"/>
        <w:rPr>
          <w:rFonts w:ascii="Times New Roman" w:cs="Times New Roman"/>
          <w:sz w:val="22"/>
          <w:szCs w:val="22"/>
        </w:rPr>
      </w:pPr>
    </w:p>
    <w:bookmarkStart w:id="540" w:name="_MON_1673965069"/>
    <w:bookmarkEnd w:id="540"/>
    <w:p w14:paraId="1C4E3960" w14:textId="721E3DAB" w:rsidR="007C6EB0" w:rsidRPr="00A928A4" w:rsidRDefault="00CE5941" w:rsidP="007C6EB0">
      <w:pPr>
        <w:ind w:left="426"/>
        <w:jc w:val="thaiDistribute"/>
        <w:rPr>
          <w:rFonts w:ascii="Times New Roman" w:cs="Times New Roman"/>
          <w:sz w:val="22"/>
          <w:szCs w:val="22"/>
        </w:rPr>
      </w:pPr>
      <w:r w:rsidRPr="00A928A4">
        <w:rPr>
          <w:rFonts w:ascii="Times New Roman" w:cs="Times New Roman"/>
          <w:b/>
          <w:bCs/>
          <w:sz w:val="22"/>
          <w:szCs w:val="22"/>
          <w:cs/>
        </w:rPr>
        <w:object w:dxaOrig="10467" w:dyaOrig="7228" w14:anchorId="051B7637">
          <v:shape id="_x0000_i1402" type="#_x0000_t75" style="width:462.55pt;height:319.1pt" o:ole="">
            <v:imagedata r:id="rId65" o:title=""/>
          </v:shape>
          <o:OLEObject Type="Embed" ProgID="Excel.Sheet.8" ShapeID="_x0000_i1402" DrawAspect="Content" ObjectID="_1675769068" r:id="rId66"/>
        </w:object>
      </w:r>
    </w:p>
    <w:p w14:paraId="7FFBD9A9" w14:textId="77777777" w:rsidR="007C6EB0" w:rsidRPr="00A928A4" w:rsidRDefault="007C6EB0" w:rsidP="007C6EB0">
      <w:pPr>
        <w:ind w:left="426"/>
        <w:jc w:val="thaiDistribute"/>
        <w:rPr>
          <w:rFonts w:ascii="Times New Roman" w:cs="Times New Roman"/>
          <w:sz w:val="22"/>
          <w:szCs w:val="22"/>
        </w:rPr>
      </w:pPr>
      <w:r w:rsidRPr="00A928A4">
        <w:rPr>
          <w:rFonts w:ascii="Times New Roman" w:cs="Times New Roman"/>
          <w:sz w:val="22"/>
          <w:szCs w:val="22"/>
        </w:rPr>
        <w:t>Principal actuarial assumptions as at December 31, 2020 and 2019 were as follow:</w:t>
      </w:r>
    </w:p>
    <w:p w14:paraId="7BDA14AA" w14:textId="77777777" w:rsidR="007C6EB0" w:rsidRPr="00A928A4" w:rsidRDefault="007C6EB0" w:rsidP="007C6EB0">
      <w:pPr>
        <w:ind w:left="426"/>
        <w:jc w:val="thaiDistribute"/>
        <w:rPr>
          <w:rFonts w:ascii="Times New Roman" w:cs="Times New Roman"/>
          <w:sz w:val="22"/>
          <w:szCs w:val="22"/>
        </w:rPr>
      </w:pPr>
    </w:p>
    <w:bookmarkStart w:id="541" w:name="_MON_1673965691"/>
    <w:bookmarkEnd w:id="541"/>
    <w:p w14:paraId="7857A9BA" w14:textId="19AEFC87" w:rsidR="007C6EB0" w:rsidRPr="00A928A4" w:rsidRDefault="00B1797B" w:rsidP="001D11BB">
      <w:pPr>
        <w:ind w:left="432"/>
        <w:jc w:val="thaiDistribute"/>
        <w:rPr>
          <w:rFonts w:ascii="Times New Roman" w:cs="Times New Roman"/>
          <w:b/>
          <w:bCs/>
          <w:sz w:val="22"/>
          <w:szCs w:val="22"/>
        </w:rPr>
      </w:pPr>
      <w:r w:rsidRPr="00A928A4">
        <w:rPr>
          <w:rFonts w:ascii="Times New Roman" w:cs="Times New Roman"/>
          <w:b/>
          <w:bCs/>
          <w:sz w:val="22"/>
          <w:szCs w:val="22"/>
          <w:cs/>
        </w:rPr>
        <w:object w:dxaOrig="10438" w:dyaOrig="2237" w14:anchorId="0992BD54">
          <v:shape id="_x0000_i1053" type="#_x0000_t75" style="width:462.05pt;height:104.1pt" o:ole="">
            <v:imagedata r:id="rId67" o:title=""/>
          </v:shape>
          <o:OLEObject Type="Embed" ProgID="Excel.Sheet.8" ShapeID="_x0000_i1053" DrawAspect="Content" ObjectID="_1675769069" r:id="rId68"/>
        </w:object>
      </w:r>
    </w:p>
    <w:p w14:paraId="56173B08" w14:textId="77777777"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Discount rate were the market yields on government’s bond for legal severance payments plan and pension.</w:t>
      </w:r>
    </w:p>
    <w:p w14:paraId="5440827D" w14:textId="77777777" w:rsidR="007C6EB0" w:rsidRPr="00A928A4" w:rsidRDefault="007C6EB0" w:rsidP="001D11BB">
      <w:pPr>
        <w:ind w:left="432"/>
        <w:jc w:val="thaiDistribute"/>
        <w:rPr>
          <w:rFonts w:ascii="Times New Roman" w:cs="Times New Roman"/>
          <w:sz w:val="22"/>
          <w:szCs w:val="22"/>
        </w:rPr>
      </w:pPr>
    </w:p>
    <w:p w14:paraId="49DAD46B" w14:textId="77777777"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Salary increase rate depended on the management’s policies.</w:t>
      </w:r>
    </w:p>
    <w:p w14:paraId="6B13F2FF" w14:textId="77777777" w:rsidR="007C6EB0" w:rsidRPr="00A928A4" w:rsidRDefault="007C6EB0" w:rsidP="001D11BB">
      <w:pPr>
        <w:ind w:left="432"/>
        <w:jc w:val="thaiDistribute"/>
        <w:rPr>
          <w:rFonts w:ascii="Times New Roman" w:cs="Times New Roman"/>
          <w:sz w:val="22"/>
          <w:szCs w:val="22"/>
        </w:rPr>
      </w:pPr>
    </w:p>
    <w:p w14:paraId="775E1094" w14:textId="77777777"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Turnover rate depended on the length of service.</w:t>
      </w:r>
    </w:p>
    <w:p w14:paraId="6EAEE5FD" w14:textId="77777777" w:rsidR="007C6EB0" w:rsidRPr="00A928A4" w:rsidRDefault="007C6EB0" w:rsidP="001D11BB">
      <w:pPr>
        <w:ind w:left="432"/>
        <w:jc w:val="thaiDistribute"/>
        <w:rPr>
          <w:rFonts w:ascii="Times New Roman" w:cs="Times New Roman"/>
          <w:sz w:val="22"/>
          <w:szCs w:val="22"/>
        </w:rPr>
      </w:pPr>
    </w:p>
    <w:p w14:paraId="46BA0E3A" w14:textId="6EF0ADB8"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Mortality rate were the reference rate from TMO2017: Thai Mortality Ordinary Table 2017.</w:t>
      </w:r>
    </w:p>
    <w:p w14:paraId="6AC08F86" w14:textId="77777777" w:rsidR="007C6EB0" w:rsidRPr="00A928A4" w:rsidRDefault="007C6EB0" w:rsidP="002C5335">
      <w:pPr>
        <w:ind w:left="432"/>
        <w:jc w:val="thaiDistribute"/>
        <w:rPr>
          <w:rFonts w:ascii="Times New Roman" w:cs="Times New Roman"/>
          <w:sz w:val="22"/>
          <w:szCs w:val="22"/>
        </w:rPr>
      </w:pPr>
    </w:p>
    <w:p w14:paraId="17FD86F0" w14:textId="77777777" w:rsidR="001D11BB" w:rsidRPr="00A928A4" w:rsidRDefault="001D11BB" w:rsidP="002C5335">
      <w:pPr>
        <w:ind w:left="432"/>
        <w:jc w:val="thaiDistribute"/>
        <w:rPr>
          <w:rFonts w:ascii="Times New Roman" w:cs="Times New Roman"/>
          <w:b/>
          <w:bCs/>
          <w:sz w:val="22"/>
          <w:szCs w:val="22"/>
        </w:rPr>
      </w:pPr>
      <w:r w:rsidRPr="00A928A4">
        <w:rPr>
          <w:rFonts w:ascii="Times New Roman" w:cs="Times New Roman"/>
          <w:b/>
          <w:bCs/>
          <w:sz w:val="22"/>
          <w:szCs w:val="22"/>
        </w:rPr>
        <w:br w:type="page"/>
      </w:r>
    </w:p>
    <w:p w14:paraId="784EFA51" w14:textId="14D70593" w:rsidR="007C6EB0" w:rsidRPr="00A928A4" w:rsidRDefault="007C6EB0" w:rsidP="002C5335">
      <w:pPr>
        <w:ind w:left="432"/>
        <w:jc w:val="thaiDistribute"/>
        <w:rPr>
          <w:rFonts w:ascii="Times New Roman" w:cs="Times New Roman"/>
          <w:b/>
          <w:bCs/>
          <w:sz w:val="22"/>
          <w:szCs w:val="22"/>
        </w:rPr>
      </w:pPr>
      <w:r w:rsidRPr="00A928A4">
        <w:rPr>
          <w:rFonts w:ascii="Times New Roman" w:cs="Times New Roman"/>
          <w:b/>
          <w:bCs/>
          <w:sz w:val="22"/>
          <w:szCs w:val="22"/>
        </w:rPr>
        <w:lastRenderedPageBreak/>
        <w:t>Sensitivity analysis</w:t>
      </w:r>
    </w:p>
    <w:p w14:paraId="08E5F22F" w14:textId="77777777" w:rsidR="007C6EB0" w:rsidRPr="00A928A4" w:rsidRDefault="007C6EB0" w:rsidP="002C5335">
      <w:pPr>
        <w:ind w:left="432"/>
        <w:jc w:val="thaiDistribute"/>
        <w:rPr>
          <w:rFonts w:ascii="Times New Roman" w:cs="Times New Roman"/>
          <w:sz w:val="22"/>
          <w:szCs w:val="22"/>
        </w:rPr>
      </w:pPr>
    </w:p>
    <w:p w14:paraId="7888B92E" w14:textId="77777777" w:rsidR="007C6EB0" w:rsidRPr="00A928A4" w:rsidRDefault="007C6EB0" w:rsidP="002C5335">
      <w:pPr>
        <w:ind w:left="432" w:right="-23"/>
        <w:jc w:val="thaiDistribute"/>
        <w:rPr>
          <w:rFonts w:ascii="Times New Roman" w:cs="Times New Roman"/>
          <w:sz w:val="22"/>
          <w:szCs w:val="22"/>
        </w:rPr>
      </w:pPr>
      <w:r w:rsidRPr="00A928A4">
        <w:rPr>
          <w:rFonts w:ascii="Times New Roman" w:cs="Times New Roman"/>
          <w:sz w:val="22"/>
          <w:szCs w:val="22"/>
        </w:rPr>
        <w:t>The result of sensitivity analysis for significant assumptions that affect the present value of the long-term provisions for employee benefit as at December 31, 2020 and 2019 are summarized below:</w:t>
      </w:r>
    </w:p>
    <w:p w14:paraId="30351E2F" w14:textId="77777777" w:rsidR="007C6EB0" w:rsidRPr="00A928A4" w:rsidRDefault="007C6EB0" w:rsidP="007C6EB0">
      <w:pPr>
        <w:ind w:left="426"/>
        <w:jc w:val="thaiDistribute"/>
        <w:rPr>
          <w:rFonts w:ascii="Times New Roman" w:cs="Times New Roman"/>
          <w:sz w:val="22"/>
          <w:szCs w:val="22"/>
        </w:rPr>
      </w:pPr>
    </w:p>
    <w:bookmarkStart w:id="542" w:name="_MON_1674024676"/>
    <w:bookmarkEnd w:id="542"/>
    <w:p w14:paraId="00D3D050" w14:textId="1C057AA7" w:rsidR="007C6EB0" w:rsidRPr="00A928A4" w:rsidRDefault="00CE5941" w:rsidP="007C6EB0">
      <w:pPr>
        <w:ind w:left="426"/>
        <w:jc w:val="thaiDistribute"/>
        <w:rPr>
          <w:rFonts w:ascii="Times New Roman" w:cs="Times New Roman"/>
          <w:sz w:val="22"/>
          <w:szCs w:val="22"/>
        </w:rPr>
      </w:pPr>
      <w:r w:rsidRPr="00A928A4">
        <w:rPr>
          <w:rFonts w:ascii="Times New Roman" w:cs="Times New Roman"/>
          <w:b/>
          <w:bCs/>
          <w:sz w:val="22"/>
          <w:szCs w:val="22"/>
          <w:cs/>
        </w:rPr>
        <w:object w:dxaOrig="10469" w:dyaOrig="2564" w14:anchorId="5D75EC79">
          <v:shape id="_x0000_i1393" type="#_x0000_t75" style="width:463.1pt;height:119.15pt" o:ole="">
            <v:imagedata r:id="rId69" o:title=""/>
          </v:shape>
          <o:OLEObject Type="Embed" ProgID="Excel.Sheet.8" ShapeID="_x0000_i1393" DrawAspect="Content" ObjectID="_1675769070" r:id="rId70"/>
        </w:object>
      </w:r>
    </w:p>
    <w:p w14:paraId="58EB3B5E" w14:textId="57E03A67" w:rsidR="007C6EB0" w:rsidRPr="00A928A4" w:rsidRDefault="00CD12C4" w:rsidP="00712F0D">
      <w:pPr>
        <w:ind w:left="426"/>
        <w:jc w:val="thaiDistribute"/>
        <w:rPr>
          <w:rFonts w:ascii="Times New Roman" w:cs="Times New Roman"/>
          <w:sz w:val="22"/>
          <w:szCs w:val="22"/>
        </w:rPr>
      </w:pPr>
      <w:r w:rsidRPr="00A928A4">
        <w:rPr>
          <w:rFonts w:ascii="Times New Roman" w:cs="Times New Roman"/>
          <w:sz w:val="22"/>
          <w:szCs w:val="22"/>
        </w:rPr>
        <w:t>T</w:t>
      </w:r>
      <w:r w:rsidR="007C6EB0" w:rsidRPr="00A928A4">
        <w:rPr>
          <w:rFonts w:ascii="Times New Roman" w:cs="Times New Roman"/>
          <w:sz w:val="22"/>
          <w:szCs w:val="22"/>
        </w:rPr>
        <w:t>he Company presented in the statement of comprehensive income for the year ended December 31, 2020 and 2019 as follow:</w:t>
      </w:r>
    </w:p>
    <w:p w14:paraId="535168BA" w14:textId="77777777" w:rsidR="007C6EB0" w:rsidRPr="00A928A4" w:rsidRDefault="007C6EB0" w:rsidP="007C6EB0">
      <w:pPr>
        <w:ind w:left="426"/>
        <w:jc w:val="thaiDistribute"/>
        <w:rPr>
          <w:rFonts w:ascii="Times New Roman" w:cs="Times New Roman"/>
          <w:sz w:val="22"/>
          <w:szCs w:val="22"/>
        </w:rPr>
      </w:pPr>
    </w:p>
    <w:bookmarkStart w:id="543" w:name="_MON_1674025504"/>
    <w:bookmarkEnd w:id="543"/>
    <w:p w14:paraId="752B9C3B" w14:textId="2CB0E108" w:rsidR="007C6EB0" w:rsidRPr="00A928A4" w:rsidRDefault="00CE5941" w:rsidP="007C6EB0">
      <w:pPr>
        <w:ind w:left="426"/>
        <w:jc w:val="thaiDistribute"/>
        <w:rPr>
          <w:rFonts w:ascii="Times New Roman" w:cs="Times New Roman"/>
          <w:b/>
          <w:bCs/>
          <w:sz w:val="22"/>
          <w:szCs w:val="22"/>
        </w:rPr>
      </w:pPr>
      <w:r w:rsidRPr="00A928A4">
        <w:rPr>
          <w:rFonts w:ascii="Times New Roman" w:cs="Times New Roman"/>
          <w:b/>
          <w:bCs/>
          <w:sz w:val="22"/>
          <w:szCs w:val="22"/>
          <w:cs/>
        </w:rPr>
        <w:object w:dxaOrig="10446" w:dyaOrig="3774" w14:anchorId="0FFDB733">
          <v:shape id="_x0000_i1399" type="#_x0000_t75" style="width:462.55pt;height:175.6pt" o:ole="">
            <v:imagedata r:id="rId71" o:title=""/>
          </v:shape>
          <o:OLEObject Type="Embed" ProgID="Excel.Sheet.8" ShapeID="_x0000_i1399" DrawAspect="Content" ObjectID="_1675769071" r:id="rId72"/>
        </w:object>
      </w:r>
    </w:p>
    <w:p w14:paraId="159A4249" w14:textId="77777777" w:rsidR="00B4213F" w:rsidRPr="00A928A4" w:rsidRDefault="00B4213F" w:rsidP="007107F0">
      <w:pPr>
        <w:tabs>
          <w:tab w:val="left" w:pos="426"/>
        </w:tabs>
        <w:ind w:left="432" w:right="-43"/>
        <w:jc w:val="thaiDistribute"/>
        <w:rPr>
          <w:rFonts w:ascii="Times New Roman"/>
          <w:b/>
          <w:bCs/>
          <w:sz w:val="22"/>
          <w:szCs w:val="22"/>
          <w:cs/>
        </w:rPr>
        <w:sectPr w:rsidR="00B4213F" w:rsidRPr="00A928A4" w:rsidSect="00E50C4B">
          <w:pgSz w:w="11906" w:h="16838"/>
          <w:pgMar w:top="1021" w:right="746" w:bottom="794" w:left="1418" w:header="709" w:footer="289" w:gutter="0"/>
          <w:pgNumType w:start="42"/>
          <w:cols w:space="708"/>
          <w:docGrid w:linePitch="435"/>
        </w:sectPr>
      </w:pPr>
    </w:p>
    <w:p w14:paraId="43107A71" w14:textId="77777777" w:rsidR="002A1C1F" w:rsidRPr="00A928A4" w:rsidRDefault="002A1C1F" w:rsidP="002A1C1F">
      <w:pPr>
        <w:pStyle w:val="BlockText"/>
        <w:numPr>
          <w:ilvl w:val="0"/>
          <w:numId w:val="1"/>
        </w:numPr>
        <w:tabs>
          <w:tab w:val="clear" w:pos="630"/>
        </w:tabs>
        <w:autoSpaceDE w:val="0"/>
        <w:autoSpaceDN w:val="0"/>
        <w:spacing w:before="0" w:line="240" w:lineRule="auto"/>
        <w:ind w:left="450" w:right="0"/>
        <w:jc w:val="thaiDistribute"/>
        <w:rPr>
          <w:rFonts w:cs="Times New Roman"/>
          <w:b/>
          <w:bCs/>
          <w:spacing w:val="-6"/>
          <w:sz w:val="22"/>
          <w:szCs w:val="22"/>
        </w:rPr>
      </w:pPr>
      <w:r w:rsidRPr="00A928A4">
        <w:rPr>
          <w:rFonts w:cs="Times New Roman"/>
          <w:b/>
          <w:bCs/>
          <w:spacing w:val="-6"/>
          <w:sz w:val="22"/>
          <w:szCs w:val="22"/>
        </w:rPr>
        <w:lastRenderedPageBreak/>
        <w:t>SHARE CAPITAL</w:t>
      </w:r>
    </w:p>
    <w:p w14:paraId="6A3626E0" w14:textId="77777777" w:rsidR="002A1C1F" w:rsidRPr="00A928A4" w:rsidRDefault="002A1C1F" w:rsidP="002A1C1F">
      <w:pPr>
        <w:ind w:left="426"/>
        <w:jc w:val="thaiDistribute"/>
        <w:rPr>
          <w:rFonts w:ascii="Times New Roman" w:cs="Times New Roman"/>
          <w:sz w:val="22"/>
          <w:szCs w:val="22"/>
        </w:rPr>
      </w:pPr>
    </w:p>
    <w:p w14:paraId="3A7E59CF" w14:textId="77777777" w:rsidR="002A1C1F" w:rsidRPr="00A928A4" w:rsidRDefault="002A1C1F" w:rsidP="002A1C1F">
      <w:pPr>
        <w:ind w:left="426"/>
        <w:jc w:val="thaiDistribute"/>
        <w:rPr>
          <w:rFonts w:ascii="Times New Roman" w:cs="Times New Roman"/>
          <w:sz w:val="22"/>
          <w:szCs w:val="22"/>
        </w:rPr>
      </w:pPr>
      <w:r w:rsidRPr="00A928A4">
        <w:rPr>
          <w:rFonts w:ascii="Times New Roman" w:cs="Times New Roman"/>
          <w:sz w:val="22"/>
          <w:szCs w:val="22"/>
        </w:rPr>
        <w:t>Movement of share capital for the years ended December 31, 2020 and 2019 were summarized as follows:</w:t>
      </w:r>
    </w:p>
    <w:p w14:paraId="1C482C66" w14:textId="77777777" w:rsidR="002A1C1F" w:rsidRPr="00A928A4" w:rsidRDefault="002A1C1F" w:rsidP="002A1C1F">
      <w:pPr>
        <w:ind w:left="426"/>
        <w:jc w:val="thaiDistribute"/>
        <w:rPr>
          <w:rFonts w:ascii="Times New Roman" w:cs="Times New Roman"/>
          <w:sz w:val="22"/>
          <w:szCs w:val="22"/>
        </w:rPr>
      </w:pPr>
    </w:p>
    <w:bookmarkStart w:id="544" w:name="_MON_1674283901"/>
    <w:bookmarkEnd w:id="544"/>
    <w:p w14:paraId="17DC0280" w14:textId="34C87159" w:rsidR="002A1C1F" w:rsidRPr="00A928A4" w:rsidRDefault="00CE5941" w:rsidP="002A1C1F">
      <w:pPr>
        <w:ind w:left="426"/>
        <w:jc w:val="thaiDistribute"/>
        <w:rPr>
          <w:rFonts w:ascii="Times New Roman" w:cstheme="minorBidi"/>
          <w:sz w:val="22"/>
          <w:szCs w:val="22"/>
        </w:rPr>
      </w:pPr>
      <w:r w:rsidRPr="00A928A4">
        <w:rPr>
          <w:rFonts w:ascii="Times New Roman" w:cs="Times New Roman"/>
          <w:b/>
          <w:bCs/>
          <w:sz w:val="22"/>
          <w:szCs w:val="22"/>
          <w:cs/>
        </w:rPr>
        <w:object w:dxaOrig="10400" w:dyaOrig="6330" w14:anchorId="7337B0FE">
          <v:shape id="_x0000_i1407" type="#_x0000_t75" style="width:467.2pt;height:284.35pt" o:ole="">
            <v:imagedata r:id="rId73" o:title=""/>
          </v:shape>
          <o:OLEObject Type="Embed" ProgID="Excel.Sheet.8" ShapeID="_x0000_i1407" DrawAspect="Content" ObjectID="_1675769072" r:id="rId74"/>
        </w:object>
      </w:r>
    </w:p>
    <w:p w14:paraId="1128C24F" w14:textId="77777777" w:rsidR="00CE5941" w:rsidRDefault="00CE5941" w:rsidP="002A1C1F">
      <w:pPr>
        <w:ind w:left="426"/>
        <w:jc w:val="thaiDistribute"/>
        <w:rPr>
          <w:rFonts w:ascii="Times New Roman" w:cstheme="minorBidi"/>
          <w:sz w:val="22"/>
          <w:szCs w:val="22"/>
        </w:rPr>
      </w:pPr>
    </w:p>
    <w:p w14:paraId="6E5899E0" w14:textId="08B1341C" w:rsidR="002A1C1F" w:rsidRPr="00A928A4" w:rsidRDefault="002A1C1F" w:rsidP="002A1C1F">
      <w:pPr>
        <w:ind w:left="426"/>
        <w:jc w:val="thaiDistribute"/>
        <w:rPr>
          <w:rFonts w:ascii="Times New Roman" w:cs="Times New Roman"/>
          <w:sz w:val="22"/>
          <w:szCs w:val="22"/>
        </w:rPr>
      </w:pPr>
      <w:r w:rsidRPr="00A928A4">
        <w:rPr>
          <w:rFonts w:ascii="Times New Roman" w:cs="Times New Roman"/>
          <w:sz w:val="22"/>
          <w:szCs w:val="22"/>
        </w:rPr>
        <w:t>The holders of ordinary shares are entitled to receive dividends as declared from time to time, and are entitled to one vote per share at meetings of the Company.</w:t>
      </w:r>
    </w:p>
    <w:p w14:paraId="58141B1D" w14:textId="77777777" w:rsidR="002A1C1F" w:rsidRPr="00A928A4" w:rsidRDefault="002A1C1F" w:rsidP="002A1C1F">
      <w:pPr>
        <w:tabs>
          <w:tab w:val="left" w:pos="1134"/>
        </w:tabs>
        <w:ind w:left="426"/>
        <w:jc w:val="thaiDistribute"/>
        <w:rPr>
          <w:rFonts w:ascii="Times New Roman" w:cs="Times New Roman"/>
          <w:sz w:val="22"/>
          <w:szCs w:val="22"/>
        </w:rPr>
      </w:pPr>
    </w:p>
    <w:p w14:paraId="16610161" w14:textId="77777777" w:rsidR="002A1C1F" w:rsidRPr="00A928A4" w:rsidRDefault="002A1C1F" w:rsidP="002A1C1F">
      <w:pPr>
        <w:ind w:left="426"/>
        <w:jc w:val="thaiDistribute"/>
        <w:rPr>
          <w:rFonts w:ascii="Times New Roman" w:cs="Times New Roman"/>
          <w:b/>
          <w:bCs/>
          <w:sz w:val="22"/>
          <w:szCs w:val="22"/>
        </w:rPr>
      </w:pPr>
      <w:r w:rsidRPr="00A928A4">
        <w:rPr>
          <w:rFonts w:ascii="Times New Roman" w:cs="Times New Roman"/>
          <w:b/>
          <w:bCs/>
          <w:sz w:val="22"/>
          <w:szCs w:val="22"/>
        </w:rPr>
        <w:t>Registered share capital</w:t>
      </w:r>
    </w:p>
    <w:p w14:paraId="227E918D" w14:textId="77777777" w:rsidR="002A1C1F" w:rsidRPr="00A928A4" w:rsidRDefault="002A1C1F" w:rsidP="002A1C1F">
      <w:pPr>
        <w:ind w:left="426"/>
        <w:jc w:val="thaiDistribute"/>
        <w:rPr>
          <w:rFonts w:ascii="Times New Roman" w:cs="Times New Roman"/>
          <w:b/>
          <w:bCs/>
          <w:sz w:val="22"/>
          <w:szCs w:val="22"/>
        </w:rPr>
      </w:pPr>
    </w:p>
    <w:p w14:paraId="6CA2813F" w14:textId="48F44084" w:rsidR="002A1C1F" w:rsidRPr="00A928A4" w:rsidRDefault="002A1C1F" w:rsidP="002A1C1F">
      <w:pPr>
        <w:pStyle w:val="ListParagraph"/>
        <w:tabs>
          <w:tab w:val="left" w:pos="1170"/>
        </w:tabs>
        <w:ind w:left="1134" w:hanging="708"/>
        <w:jc w:val="both"/>
        <w:rPr>
          <w:rFonts w:ascii="Times New Roman" w:cs="Times New Roman"/>
          <w:sz w:val="22"/>
          <w:szCs w:val="22"/>
        </w:rPr>
      </w:pPr>
      <w:r w:rsidRPr="00A928A4">
        <w:rPr>
          <w:rFonts w:ascii="Times New Roman" w:cs="Times New Roman"/>
          <w:sz w:val="22"/>
          <w:szCs w:val="22"/>
        </w:rPr>
        <w:t>1</w:t>
      </w:r>
      <w:r w:rsidR="00256D02">
        <w:rPr>
          <w:rFonts w:ascii="Times New Roman" w:cs="Times New Roman"/>
          <w:sz w:val="22"/>
          <w:szCs w:val="22"/>
        </w:rPr>
        <w:t>7</w:t>
      </w:r>
      <w:r w:rsidRPr="00A928A4">
        <w:rPr>
          <w:rFonts w:ascii="Times New Roman" w:cs="Times New Roman"/>
          <w:sz w:val="22"/>
          <w:szCs w:val="22"/>
        </w:rPr>
        <w:t>.1</w:t>
      </w:r>
      <w:r w:rsidRPr="00A928A4">
        <w:rPr>
          <w:rFonts w:ascii="Times New Roman" w:cs="Times New Roman"/>
          <w:sz w:val="22"/>
          <w:szCs w:val="22"/>
        </w:rPr>
        <w:tab/>
        <w:t xml:space="preserve">The Ordinary General Meeting of Shareholders held on April 29, 2020 passed the </w:t>
      </w:r>
      <w:r w:rsidR="00E56BF5">
        <w:rPr>
          <w:rFonts w:ascii="Times New Roman" w:cs="Times New Roman"/>
          <w:sz w:val="22"/>
          <w:szCs w:val="22"/>
        </w:rPr>
        <w:t>special</w:t>
      </w:r>
      <w:r w:rsidRPr="00A928A4">
        <w:rPr>
          <w:rFonts w:ascii="Times New Roman" w:cs="Times New Roman"/>
          <w:sz w:val="22"/>
          <w:szCs w:val="22"/>
        </w:rPr>
        <w:t xml:space="preserve"> resolutions </w:t>
      </w:r>
      <w:r w:rsidR="00E56BF5">
        <w:rPr>
          <w:rFonts w:ascii="Times New Roman" w:cs="Times New Roman"/>
          <w:sz w:val="22"/>
          <w:szCs w:val="22"/>
        </w:rPr>
        <w:t xml:space="preserve">to approve </w:t>
      </w:r>
      <w:r w:rsidRPr="00A928A4">
        <w:rPr>
          <w:rFonts w:ascii="Times New Roman" w:cs="Times New Roman"/>
          <w:sz w:val="22"/>
          <w:szCs w:val="22"/>
        </w:rPr>
        <w:t>as follows</w:t>
      </w:r>
      <w:r w:rsidRPr="00A928A4">
        <w:rPr>
          <w:rFonts w:ascii="Times New Roman" w:cs="Times New Roman"/>
          <w:sz w:val="22"/>
          <w:szCs w:val="22"/>
          <w:cs/>
        </w:rPr>
        <w:t>:</w:t>
      </w:r>
    </w:p>
    <w:p w14:paraId="3145427A" w14:textId="77777777" w:rsidR="002A1C1F" w:rsidRPr="00A928A4" w:rsidRDefault="002A1C1F" w:rsidP="002A1C1F">
      <w:pPr>
        <w:ind w:right="-45"/>
        <w:jc w:val="thaiDistribute"/>
        <w:rPr>
          <w:rFonts w:ascii="Times New Roman" w:cs="Times New Roman"/>
          <w:b/>
          <w:bCs/>
          <w:sz w:val="22"/>
          <w:szCs w:val="22"/>
        </w:rPr>
      </w:pPr>
    </w:p>
    <w:p w14:paraId="4CFDEC22" w14:textId="77777777" w:rsidR="00256D02" w:rsidRPr="00256D02" w:rsidRDefault="00256D02" w:rsidP="00256D02">
      <w:pPr>
        <w:pStyle w:val="ListParagraph"/>
        <w:numPr>
          <w:ilvl w:val="0"/>
          <w:numId w:val="14"/>
        </w:numPr>
        <w:jc w:val="both"/>
        <w:rPr>
          <w:rFonts w:ascii="Times New Roman" w:cs="Times New Roman"/>
          <w:vanish/>
          <w:sz w:val="22"/>
          <w:szCs w:val="22"/>
        </w:rPr>
      </w:pPr>
    </w:p>
    <w:p w14:paraId="18FFC0E6" w14:textId="77777777" w:rsidR="00256D02" w:rsidRPr="00256D02" w:rsidRDefault="00256D02" w:rsidP="00256D02">
      <w:pPr>
        <w:pStyle w:val="ListParagraph"/>
        <w:numPr>
          <w:ilvl w:val="0"/>
          <w:numId w:val="14"/>
        </w:numPr>
        <w:jc w:val="both"/>
        <w:rPr>
          <w:rFonts w:ascii="Times New Roman" w:cs="Times New Roman"/>
          <w:vanish/>
          <w:sz w:val="22"/>
          <w:szCs w:val="22"/>
        </w:rPr>
      </w:pPr>
    </w:p>
    <w:p w14:paraId="2E1A7854" w14:textId="77777777" w:rsidR="00256D02" w:rsidRPr="00256D02" w:rsidRDefault="00256D02" w:rsidP="00256D02">
      <w:pPr>
        <w:pStyle w:val="ListParagraph"/>
        <w:numPr>
          <w:ilvl w:val="0"/>
          <w:numId w:val="14"/>
        </w:numPr>
        <w:jc w:val="both"/>
        <w:rPr>
          <w:rFonts w:ascii="Times New Roman" w:cs="Times New Roman"/>
          <w:vanish/>
          <w:sz w:val="22"/>
          <w:szCs w:val="22"/>
        </w:rPr>
      </w:pPr>
    </w:p>
    <w:p w14:paraId="7D4A5465" w14:textId="77777777" w:rsidR="00256D02" w:rsidRPr="00256D02" w:rsidRDefault="00256D02" w:rsidP="00256D02">
      <w:pPr>
        <w:pStyle w:val="ListParagraph"/>
        <w:numPr>
          <w:ilvl w:val="0"/>
          <w:numId w:val="14"/>
        </w:numPr>
        <w:jc w:val="both"/>
        <w:rPr>
          <w:rFonts w:ascii="Times New Roman" w:cs="Times New Roman"/>
          <w:vanish/>
          <w:sz w:val="22"/>
          <w:szCs w:val="22"/>
        </w:rPr>
      </w:pPr>
    </w:p>
    <w:p w14:paraId="0ACB286D" w14:textId="77777777" w:rsidR="00256D02" w:rsidRPr="00256D02" w:rsidRDefault="00256D02" w:rsidP="00256D02">
      <w:pPr>
        <w:pStyle w:val="ListParagraph"/>
        <w:numPr>
          <w:ilvl w:val="0"/>
          <w:numId w:val="14"/>
        </w:numPr>
        <w:jc w:val="both"/>
        <w:rPr>
          <w:rFonts w:ascii="Times New Roman" w:cs="Times New Roman"/>
          <w:vanish/>
          <w:sz w:val="22"/>
          <w:szCs w:val="22"/>
        </w:rPr>
      </w:pPr>
    </w:p>
    <w:p w14:paraId="10CE8528" w14:textId="77777777" w:rsidR="00256D02" w:rsidRPr="00256D02" w:rsidRDefault="00256D02" w:rsidP="00256D02">
      <w:pPr>
        <w:pStyle w:val="ListParagraph"/>
        <w:numPr>
          <w:ilvl w:val="0"/>
          <w:numId w:val="14"/>
        </w:numPr>
        <w:jc w:val="both"/>
        <w:rPr>
          <w:rFonts w:ascii="Times New Roman" w:cs="Times New Roman"/>
          <w:vanish/>
          <w:sz w:val="22"/>
          <w:szCs w:val="22"/>
        </w:rPr>
      </w:pPr>
    </w:p>
    <w:p w14:paraId="1E2503AF" w14:textId="77777777" w:rsidR="00256D02" w:rsidRPr="00256D02" w:rsidRDefault="00256D02" w:rsidP="00256D02">
      <w:pPr>
        <w:pStyle w:val="ListParagraph"/>
        <w:numPr>
          <w:ilvl w:val="0"/>
          <w:numId w:val="14"/>
        </w:numPr>
        <w:jc w:val="both"/>
        <w:rPr>
          <w:rFonts w:ascii="Times New Roman" w:cs="Times New Roman"/>
          <w:vanish/>
          <w:sz w:val="22"/>
          <w:szCs w:val="22"/>
        </w:rPr>
      </w:pPr>
    </w:p>
    <w:p w14:paraId="7C36C66A" w14:textId="77777777" w:rsidR="00256D02" w:rsidRPr="00256D02" w:rsidRDefault="00256D02" w:rsidP="00256D02">
      <w:pPr>
        <w:pStyle w:val="ListParagraph"/>
        <w:numPr>
          <w:ilvl w:val="0"/>
          <w:numId w:val="14"/>
        </w:numPr>
        <w:jc w:val="both"/>
        <w:rPr>
          <w:rFonts w:ascii="Times New Roman" w:cs="Times New Roman"/>
          <w:vanish/>
          <w:sz w:val="22"/>
          <w:szCs w:val="22"/>
        </w:rPr>
      </w:pPr>
    </w:p>
    <w:p w14:paraId="6FB50409" w14:textId="77777777" w:rsidR="00256D02" w:rsidRPr="00256D02" w:rsidRDefault="00256D02" w:rsidP="00256D02">
      <w:pPr>
        <w:pStyle w:val="ListParagraph"/>
        <w:numPr>
          <w:ilvl w:val="0"/>
          <w:numId w:val="14"/>
        </w:numPr>
        <w:jc w:val="both"/>
        <w:rPr>
          <w:rFonts w:ascii="Times New Roman" w:cs="Times New Roman"/>
          <w:vanish/>
          <w:sz w:val="22"/>
          <w:szCs w:val="22"/>
        </w:rPr>
      </w:pPr>
    </w:p>
    <w:p w14:paraId="64E4952F" w14:textId="77777777" w:rsidR="00256D02" w:rsidRPr="00256D02" w:rsidRDefault="00256D02" w:rsidP="00256D02">
      <w:pPr>
        <w:pStyle w:val="ListParagraph"/>
        <w:numPr>
          <w:ilvl w:val="0"/>
          <w:numId w:val="14"/>
        </w:numPr>
        <w:jc w:val="both"/>
        <w:rPr>
          <w:rFonts w:ascii="Times New Roman" w:cs="Times New Roman"/>
          <w:vanish/>
          <w:sz w:val="22"/>
          <w:szCs w:val="22"/>
        </w:rPr>
      </w:pPr>
    </w:p>
    <w:p w14:paraId="0BA73D92" w14:textId="77777777" w:rsidR="00256D02" w:rsidRPr="00256D02" w:rsidRDefault="00256D02" w:rsidP="00256D02">
      <w:pPr>
        <w:pStyle w:val="ListParagraph"/>
        <w:numPr>
          <w:ilvl w:val="1"/>
          <w:numId w:val="14"/>
        </w:numPr>
        <w:jc w:val="both"/>
        <w:rPr>
          <w:rFonts w:ascii="Times New Roman" w:cs="Times New Roman"/>
          <w:vanish/>
          <w:sz w:val="22"/>
          <w:szCs w:val="22"/>
        </w:rPr>
      </w:pPr>
    </w:p>
    <w:p w14:paraId="3CB86D4C" w14:textId="303C12BA" w:rsidR="002A1C1F" w:rsidRDefault="002A1C1F" w:rsidP="00256D02">
      <w:pPr>
        <w:pStyle w:val="ListParagraph"/>
        <w:numPr>
          <w:ilvl w:val="2"/>
          <w:numId w:val="14"/>
        </w:numPr>
        <w:ind w:left="1854"/>
        <w:jc w:val="both"/>
        <w:rPr>
          <w:rFonts w:ascii="Times New Roman" w:cs="Times New Roman"/>
          <w:sz w:val="22"/>
          <w:szCs w:val="22"/>
        </w:rPr>
      </w:pPr>
      <w:r w:rsidRPr="00A928A4">
        <w:rPr>
          <w:rFonts w:ascii="Times New Roman" w:cs="Times New Roman"/>
          <w:sz w:val="22"/>
          <w:szCs w:val="22"/>
        </w:rPr>
        <w:t xml:space="preserve">Decrease authorized share capital by reducing 31 ordinary shares with the par value of Baht 0.50 per share, totalling </w:t>
      </w:r>
      <w:r w:rsidRPr="00A928A4">
        <w:rPr>
          <w:rFonts w:ascii="Times New Roman" w:eastAsia="SimSun" w:cs="Times New Roman"/>
          <w:sz w:val="22"/>
          <w:szCs w:val="22"/>
        </w:rPr>
        <w:t>of Baht</w:t>
      </w:r>
      <w:r w:rsidRPr="00A928A4">
        <w:rPr>
          <w:rFonts w:ascii="Times New Roman" w:cs="Times New Roman"/>
          <w:sz w:val="22"/>
          <w:szCs w:val="22"/>
        </w:rPr>
        <w:t xml:space="preserve"> 15.50.</w:t>
      </w:r>
    </w:p>
    <w:p w14:paraId="71A363EC" w14:textId="243D53E4" w:rsidR="000D3F75" w:rsidRDefault="000D3F75" w:rsidP="000D3F75">
      <w:pPr>
        <w:pStyle w:val="ListParagraph"/>
        <w:ind w:left="1890"/>
        <w:jc w:val="both"/>
        <w:rPr>
          <w:rFonts w:ascii="Times New Roman" w:cs="Times New Roman"/>
          <w:sz w:val="22"/>
          <w:szCs w:val="22"/>
        </w:rPr>
      </w:pPr>
    </w:p>
    <w:p w14:paraId="18EA82B7" w14:textId="2B5BFE9D" w:rsidR="000D3F75" w:rsidRPr="000D3F75" w:rsidRDefault="00E56BF5" w:rsidP="000D3F75">
      <w:pPr>
        <w:ind w:left="1843" w:firstLine="11"/>
        <w:jc w:val="thaiDistribute"/>
        <w:rPr>
          <w:rFonts w:ascii="Times New Roman" w:cs="Times New Roman"/>
          <w:sz w:val="22"/>
          <w:szCs w:val="22"/>
        </w:rPr>
      </w:pPr>
      <w:r>
        <w:rPr>
          <w:rFonts w:ascii="Times New Roman" w:cs="Times New Roman"/>
          <w:sz w:val="22"/>
          <w:szCs w:val="22"/>
        </w:rPr>
        <w:t>O</w:t>
      </w:r>
      <w:r w:rsidR="000D3F75" w:rsidRPr="00A928A4">
        <w:rPr>
          <w:rFonts w:ascii="Times New Roman" w:cs="Times New Roman"/>
          <w:sz w:val="22"/>
          <w:szCs w:val="22"/>
        </w:rPr>
        <w:t>n May 12, 2020</w:t>
      </w:r>
      <w:r w:rsidR="000D3F75" w:rsidRPr="000D3F75">
        <w:rPr>
          <w:rFonts w:ascii="Times New Roman" w:cs="Times New Roman"/>
          <w:sz w:val="22"/>
          <w:szCs w:val="22"/>
        </w:rPr>
        <w:t xml:space="preserve">, the Company had already registered the mentioned </w:t>
      </w:r>
      <w:r w:rsidR="000D3F75" w:rsidRPr="00A928A4">
        <w:rPr>
          <w:rFonts w:ascii="Times New Roman" w:cs="Times New Roman"/>
          <w:sz w:val="22"/>
          <w:szCs w:val="22"/>
        </w:rPr>
        <w:t>decrease</w:t>
      </w:r>
      <w:r w:rsidR="000D3F75" w:rsidRPr="000D3F75">
        <w:rPr>
          <w:rFonts w:ascii="Times New Roman" w:cs="Times New Roman"/>
          <w:sz w:val="22"/>
          <w:szCs w:val="22"/>
        </w:rPr>
        <w:t xml:space="preserve"> in share capital with the Department of Business Development, Ministry of Commerce.</w:t>
      </w:r>
    </w:p>
    <w:p w14:paraId="1D3C74C3" w14:textId="77777777" w:rsidR="002A1C1F" w:rsidRPr="00A928A4" w:rsidRDefault="002A1C1F" w:rsidP="002A1C1F">
      <w:pPr>
        <w:pStyle w:val="ListParagraph"/>
        <w:ind w:left="1170"/>
        <w:jc w:val="both"/>
        <w:rPr>
          <w:rFonts w:ascii="Times New Roman" w:cs="Times New Roman"/>
          <w:sz w:val="22"/>
          <w:szCs w:val="22"/>
        </w:rPr>
      </w:pPr>
    </w:p>
    <w:p w14:paraId="33581B55" w14:textId="55B32ECB" w:rsidR="002A1C1F" w:rsidRDefault="002A1C1F" w:rsidP="002A1C1F">
      <w:pPr>
        <w:pStyle w:val="ListParagraph"/>
        <w:numPr>
          <w:ilvl w:val="2"/>
          <w:numId w:val="14"/>
        </w:numPr>
        <w:ind w:hanging="756"/>
        <w:jc w:val="both"/>
        <w:rPr>
          <w:rFonts w:ascii="Times New Roman" w:cs="Times New Roman"/>
          <w:sz w:val="22"/>
          <w:szCs w:val="22"/>
        </w:rPr>
      </w:pPr>
      <w:r w:rsidRPr="00A928A4">
        <w:rPr>
          <w:rFonts w:ascii="Times New Roman" w:cs="Times New Roman"/>
          <w:sz w:val="22"/>
          <w:szCs w:val="22"/>
        </w:rPr>
        <w:t>Increase authorized share capital from Baht 330 million (660 million ordinary shares with par value of Baht 0.50 each)</w:t>
      </w:r>
      <w:r w:rsidRPr="00A928A4">
        <w:rPr>
          <w:rFonts w:ascii="Times New Roman" w:cs="Times New Roman"/>
          <w:sz w:val="22"/>
          <w:szCs w:val="22"/>
          <w:cs/>
        </w:rPr>
        <w:t xml:space="preserve"> </w:t>
      </w:r>
      <w:r w:rsidRPr="00A928A4">
        <w:rPr>
          <w:rFonts w:ascii="Times New Roman" w:cs="Times New Roman"/>
          <w:sz w:val="22"/>
          <w:szCs w:val="22"/>
        </w:rPr>
        <w:t>to Baht 363 million (726 million ordinary shares with par value of Baht 0.50 each)</w:t>
      </w:r>
      <w:r w:rsidRPr="00A928A4">
        <w:rPr>
          <w:rFonts w:ascii="Times New Roman" w:cs="Times New Roman"/>
          <w:sz w:val="22"/>
          <w:szCs w:val="22"/>
          <w:cs/>
        </w:rPr>
        <w:t xml:space="preserve"> </w:t>
      </w:r>
      <w:r w:rsidRPr="00A928A4">
        <w:rPr>
          <w:rFonts w:ascii="Times New Roman" w:cs="Times New Roman"/>
          <w:sz w:val="22"/>
          <w:szCs w:val="22"/>
        </w:rPr>
        <w:t>by issuing new ordinary shares of Baht 32.81 million (65.63 million ordinary shares with par value of Baht 0.50 each) to support stock dividend payment.</w:t>
      </w:r>
    </w:p>
    <w:p w14:paraId="56170C98" w14:textId="4D4AFDCE" w:rsidR="000D3F75" w:rsidRDefault="000D3F75" w:rsidP="000D3F75">
      <w:pPr>
        <w:pStyle w:val="ListParagraph"/>
        <w:ind w:left="1890"/>
        <w:jc w:val="both"/>
        <w:rPr>
          <w:rFonts w:ascii="Times New Roman" w:cs="Times New Roman"/>
          <w:sz w:val="22"/>
          <w:szCs w:val="22"/>
        </w:rPr>
      </w:pPr>
    </w:p>
    <w:p w14:paraId="4A7A738F" w14:textId="54C79829" w:rsidR="000D3F75" w:rsidRPr="000D3F75" w:rsidRDefault="00E56BF5" w:rsidP="000D3F75">
      <w:pPr>
        <w:ind w:left="1843" w:firstLine="11"/>
        <w:jc w:val="thaiDistribute"/>
        <w:rPr>
          <w:rFonts w:ascii="Times New Roman" w:cs="Times New Roman"/>
          <w:sz w:val="22"/>
          <w:szCs w:val="22"/>
        </w:rPr>
      </w:pPr>
      <w:r>
        <w:rPr>
          <w:rFonts w:ascii="Times New Roman" w:cs="Times New Roman"/>
          <w:sz w:val="22"/>
          <w:szCs w:val="22"/>
        </w:rPr>
        <w:t>O</w:t>
      </w:r>
      <w:r w:rsidR="000D3F75" w:rsidRPr="00A928A4">
        <w:rPr>
          <w:rFonts w:ascii="Times New Roman" w:cs="Times New Roman"/>
          <w:sz w:val="22"/>
          <w:szCs w:val="22"/>
        </w:rPr>
        <w:t>n May 13, 2020</w:t>
      </w:r>
      <w:r w:rsidR="000D3F75" w:rsidRPr="000D3F75">
        <w:rPr>
          <w:rFonts w:ascii="Times New Roman" w:cs="Times New Roman"/>
          <w:sz w:val="22"/>
          <w:szCs w:val="22"/>
        </w:rPr>
        <w:t xml:space="preserve">, the Company had already registered the mentioned </w:t>
      </w:r>
      <w:r w:rsidR="000D3F75" w:rsidRPr="00A928A4">
        <w:rPr>
          <w:rFonts w:ascii="Times New Roman" w:cs="Times New Roman"/>
          <w:sz w:val="22"/>
          <w:szCs w:val="22"/>
        </w:rPr>
        <w:t>increase</w:t>
      </w:r>
      <w:r w:rsidR="000D3F75" w:rsidRPr="000D3F75">
        <w:rPr>
          <w:rFonts w:ascii="Times New Roman" w:cs="Times New Roman"/>
          <w:sz w:val="22"/>
          <w:szCs w:val="22"/>
        </w:rPr>
        <w:t xml:space="preserve"> in share capital with the Department of Business Development, Ministry of Commerce.</w:t>
      </w:r>
    </w:p>
    <w:p w14:paraId="4739E2FD" w14:textId="77777777" w:rsidR="002A1C1F" w:rsidRPr="00A928A4" w:rsidRDefault="002A1C1F" w:rsidP="002A1C1F">
      <w:pPr>
        <w:ind w:left="426"/>
        <w:jc w:val="thaiDistribute"/>
        <w:rPr>
          <w:rFonts w:ascii="Times New Roman" w:cs="Times New Roman"/>
          <w:b/>
          <w:bCs/>
          <w:sz w:val="22"/>
          <w:szCs w:val="22"/>
        </w:rPr>
      </w:pPr>
    </w:p>
    <w:p w14:paraId="12C5E312" w14:textId="25867FB7" w:rsidR="002A1C1F" w:rsidRPr="00A928A4" w:rsidRDefault="002A1C1F" w:rsidP="002A1C1F">
      <w:pPr>
        <w:pStyle w:val="ListParagraph"/>
        <w:tabs>
          <w:tab w:val="left" w:pos="1170"/>
        </w:tabs>
        <w:ind w:left="1134" w:hanging="708"/>
        <w:jc w:val="both"/>
        <w:rPr>
          <w:rFonts w:ascii="Times New Roman" w:cs="Times New Roman"/>
          <w:sz w:val="22"/>
          <w:szCs w:val="22"/>
        </w:rPr>
      </w:pPr>
      <w:r w:rsidRPr="00A928A4">
        <w:rPr>
          <w:rFonts w:ascii="Times New Roman" w:cs="Times New Roman"/>
          <w:sz w:val="22"/>
          <w:szCs w:val="22"/>
        </w:rPr>
        <w:t>1</w:t>
      </w:r>
      <w:r w:rsidR="00256D02">
        <w:rPr>
          <w:rFonts w:ascii="Times New Roman" w:cs="Times New Roman"/>
          <w:sz w:val="22"/>
          <w:szCs w:val="22"/>
        </w:rPr>
        <w:t>7</w:t>
      </w:r>
      <w:r w:rsidRPr="00A928A4">
        <w:rPr>
          <w:rFonts w:ascii="Times New Roman" w:cs="Times New Roman"/>
          <w:sz w:val="22"/>
          <w:szCs w:val="22"/>
        </w:rPr>
        <w:t>.2</w:t>
      </w:r>
      <w:r w:rsidRPr="00A928A4">
        <w:rPr>
          <w:rFonts w:ascii="Times New Roman" w:cs="Times New Roman"/>
          <w:sz w:val="22"/>
          <w:szCs w:val="22"/>
        </w:rPr>
        <w:tab/>
        <w:t xml:space="preserve">The Ordinary General Meeting of Shareholders held on April 29, 2019 passed the </w:t>
      </w:r>
      <w:r w:rsidR="00E56BF5">
        <w:rPr>
          <w:rFonts w:ascii="Times New Roman" w:cs="Times New Roman"/>
          <w:sz w:val="22"/>
          <w:szCs w:val="22"/>
        </w:rPr>
        <w:t>special</w:t>
      </w:r>
      <w:r w:rsidRPr="00A928A4">
        <w:rPr>
          <w:rFonts w:ascii="Times New Roman" w:cs="Times New Roman"/>
          <w:sz w:val="22"/>
          <w:szCs w:val="22"/>
        </w:rPr>
        <w:t xml:space="preserve"> resolutions </w:t>
      </w:r>
      <w:r w:rsidR="00E56BF5">
        <w:rPr>
          <w:rFonts w:ascii="Times New Roman" w:cs="Times New Roman"/>
          <w:sz w:val="22"/>
          <w:szCs w:val="22"/>
        </w:rPr>
        <w:t>to approve a</w:t>
      </w:r>
      <w:r w:rsidRPr="00A928A4">
        <w:rPr>
          <w:rFonts w:ascii="Times New Roman" w:cs="Times New Roman"/>
          <w:sz w:val="22"/>
          <w:szCs w:val="22"/>
        </w:rPr>
        <w:t>s follows</w:t>
      </w:r>
      <w:r w:rsidR="00E56BF5">
        <w:rPr>
          <w:rFonts w:ascii="Times New Roman" w:cs="Times New Roman"/>
          <w:sz w:val="22"/>
          <w:szCs w:val="22"/>
        </w:rPr>
        <w:t>:</w:t>
      </w:r>
    </w:p>
    <w:p w14:paraId="4CA4F73D" w14:textId="77777777" w:rsidR="002A1C1F" w:rsidRPr="00A928A4" w:rsidRDefault="002A1C1F" w:rsidP="002A1C1F">
      <w:pPr>
        <w:rPr>
          <w:rFonts w:ascii="Times New Roman" w:cs="Times New Roman"/>
          <w:sz w:val="22"/>
          <w:szCs w:val="22"/>
        </w:rPr>
      </w:pPr>
    </w:p>
    <w:p w14:paraId="6FADC6DC" w14:textId="77777777" w:rsidR="002A1C1F" w:rsidRPr="00A928A4" w:rsidRDefault="002A1C1F" w:rsidP="002A1C1F">
      <w:pPr>
        <w:pStyle w:val="ListParagraph"/>
        <w:numPr>
          <w:ilvl w:val="0"/>
          <w:numId w:val="7"/>
        </w:numPr>
        <w:rPr>
          <w:rFonts w:ascii="Times New Roman" w:cs="Times New Roman"/>
          <w:vanish/>
          <w:sz w:val="22"/>
          <w:szCs w:val="22"/>
        </w:rPr>
      </w:pPr>
    </w:p>
    <w:p w14:paraId="78B2CEBE" w14:textId="77777777" w:rsidR="002A1C1F" w:rsidRPr="00A928A4" w:rsidRDefault="002A1C1F" w:rsidP="002A1C1F">
      <w:pPr>
        <w:pStyle w:val="ListParagraph"/>
        <w:numPr>
          <w:ilvl w:val="0"/>
          <w:numId w:val="7"/>
        </w:numPr>
        <w:rPr>
          <w:rFonts w:ascii="Times New Roman" w:cs="Times New Roman"/>
          <w:vanish/>
          <w:sz w:val="22"/>
          <w:szCs w:val="22"/>
        </w:rPr>
      </w:pPr>
    </w:p>
    <w:p w14:paraId="7EB253B8" w14:textId="77777777" w:rsidR="002A1C1F" w:rsidRPr="00A928A4" w:rsidRDefault="002A1C1F" w:rsidP="002A1C1F">
      <w:pPr>
        <w:pStyle w:val="ListParagraph"/>
        <w:numPr>
          <w:ilvl w:val="0"/>
          <w:numId w:val="7"/>
        </w:numPr>
        <w:rPr>
          <w:rFonts w:ascii="Times New Roman" w:cs="Times New Roman"/>
          <w:vanish/>
          <w:sz w:val="22"/>
          <w:szCs w:val="22"/>
        </w:rPr>
      </w:pPr>
    </w:p>
    <w:p w14:paraId="1A42AE0F" w14:textId="77777777" w:rsidR="002A1C1F" w:rsidRPr="00A928A4" w:rsidRDefault="002A1C1F" w:rsidP="002A1C1F">
      <w:pPr>
        <w:pStyle w:val="ListParagraph"/>
        <w:numPr>
          <w:ilvl w:val="0"/>
          <w:numId w:val="7"/>
        </w:numPr>
        <w:rPr>
          <w:rFonts w:ascii="Times New Roman" w:cs="Times New Roman"/>
          <w:vanish/>
          <w:sz w:val="22"/>
          <w:szCs w:val="22"/>
        </w:rPr>
      </w:pPr>
    </w:p>
    <w:p w14:paraId="0B1C44CD" w14:textId="77777777" w:rsidR="002A1C1F" w:rsidRPr="00A928A4" w:rsidRDefault="002A1C1F" w:rsidP="002A1C1F">
      <w:pPr>
        <w:pStyle w:val="ListParagraph"/>
        <w:numPr>
          <w:ilvl w:val="0"/>
          <w:numId w:val="7"/>
        </w:numPr>
        <w:rPr>
          <w:rFonts w:ascii="Times New Roman" w:cs="Times New Roman"/>
          <w:vanish/>
          <w:sz w:val="22"/>
          <w:szCs w:val="22"/>
        </w:rPr>
      </w:pPr>
    </w:p>
    <w:p w14:paraId="56882DA9" w14:textId="77777777" w:rsidR="002A1C1F" w:rsidRPr="00A928A4" w:rsidRDefault="002A1C1F" w:rsidP="002A1C1F">
      <w:pPr>
        <w:pStyle w:val="ListParagraph"/>
        <w:numPr>
          <w:ilvl w:val="0"/>
          <w:numId w:val="7"/>
        </w:numPr>
        <w:rPr>
          <w:rFonts w:ascii="Times New Roman" w:cs="Times New Roman"/>
          <w:vanish/>
          <w:sz w:val="22"/>
          <w:szCs w:val="22"/>
        </w:rPr>
      </w:pPr>
    </w:p>
    <w:p w14:paraId="414C8748" w14:textId="77777777" w:rsidR="002A1C1F" w:rsidRPr="00A928A4" w:rsidRDefault="002A1C1F" w:rsidP="002A1C1F">
      <w:pPr>
        <w:pStyle w:val="ListParagraph"/>
        <w:numPr>
          <w:ilvl w:val="0"/>
          <w:numId w:val="7"/>
        </w:numPr>
        <w:rPr>
          <w:rFonts w:ascii="Times New Roman" w:cs="Times New Roman"/>
          <w:vanish/>
          <w:sz w:val="22"/>
          <w:szCs w:val="22"/>
        </w:rPr>
      </w:pPr>
    </w:p>
    <w:p w14:paraId="2FEEBBA9" w14:textId="77777777" w:rsidR="002A1C1F" w:rsidRPr="00A928A4" w:rsidRDefault="002A1C1F" w:rsidP="002A1C1F">
      <w:pPr>
        <w:pStyle w:val="ListParagraph"/>
        <w:numPr>
          <w:ilvl w:val="0"/>
          <w:numId w:val="7"/>
        </w:numPr>
        <w:rPr>
          <w:rFonts w:ascii="Times New Roman" w:cs="Times New Roman"/>
          <w:vanish/>
          <w:sz w:val="22"/>
          <w:szCs w:val="22"/>
        </w:rPr>
      </w:pPr>
    </w:p>
    <w:p w14:paraId="74A20873" w14:textId="77777777" w:rsidR="002A1C1F" w:rsidRPr="00A928A4" w:rsidRDefault="002A1C1F" w:rsidP="002A1C1F">
      <w:pPr>
        <w:pStyle w:val="ListParagraph"/>
        <w:numPr>
          <w:ilvl w:val="0"/>
          <w:numId w:val="7"/>
        </w:numPr>
        <w:rPr>
          <w:rFonts w:ascii="Times New Roman" w:cs="Times New Roman"/>
          <w:vanish/>
          <w:sz w:val="22"/>
          <w:szCs w:val="22"/>
        </w:rPr>
      </w:pPr>
    </w:p>
    <w:p w14:paraId="072B1D9D" w14:textId="77777777" w:rsidR="002A1C1F" w:rsidRPr="00A928A4" w:rsidRDefault="002A1C1F" w:rsidP="002A1C1F">
      <w:pPr>
        <w:pStyle w:val="ListParagraph"/>
        <w:numPr>
          <w:ilvl w:val="0"/>
          <w:numId w:val="7"/>
        </w:numPr>
        <w:rPr>
          <w:rFonts w:ascii="Times New Roman" w:cs="Times New Roman"/>
          <w:vanish/>
          <w:sz w:val="22"/>
          <w:szCs w:val="22"/>
        </w:rPr>
      </w:pPr>
    </w:p>
    <w:p w14:paraId="1C1BD100" w14:textId="77777777" w:rsidR="002A1C1F" w:rsidRPr="00A928A4" w:rsidRDefault="002A1C1F" w:rsidP="002A1C1F">
      <w:pPr>
        <w:pStyle w:val="ListParagraph"/>
        <w:numPr>
          <w:ilvl w:val="0"/>
          <w:numId w:val="7"/>
        </w:numPr>
        <w:rPr>
          <w:rFonts w:ascii="Times New Roman" w:cs="Times New Roman"/>
          <w:vanish/>
          <w:sz w:val="22"/>
          <w:szCs w:val="22"/>
        </w:rPr>
      </w:pPr>
    </w:p>
    <w:p w14:paraId="722DB2FB" w14:textId="77777777" w:rsidR="002A1C1F" w:rsidRPr="00A928A4" w:rsidRDefault="002A1C1F" w:rsidP="002A1C1F">
      <w:pPr>
        <w:pStyle w:val="ListParagraph"/>
        <w:numPr>
          <w:ilvl w:val="0"/>
          <w:numId w:val="7"/>
        </w:numPr>
        <w:rPr>
          <w:rFonts w:ascii="Times New Roman" w:cs="Times New Roman"/>
          <w:vanish/>
          <w:sz w:val="22"/>
          <w:szCs w:val="22"/>
        </w:rPr>
      </w:pPr>
    </w:p>
    <w:p w14:paraId="5E383A0C" w14:textId="77777777" w:rsidR="002A1C1F" w:rsidRPr="00A928A4" w:rsidRDefault="002A1C1F" w:rsidP="002A1C1F">
      <w:pPr>
        <w:pStyle w:val="ListParagraph"/>
        <w:numPr>
          <w:ilvl w:val="0"/>
          <w:numId w:val="7"/>
        </w:numPr>
        <w:rPr>
          <w:rFonts w:ascii="Times New Roman" w:cs="Times New Roman"/>
          <w:vanish/>
          <w:sz w:val="22"/>
          <w:szCs w:val="22"/>
        </w:rPr>
      </w:pPr>
    </w:p>
    <w:p w14:paraId="2E17C9BC" w14:textId="77777777" w:rsidR="002A1C1F" w:rsidRPr="00A928A4" w:rsidRDefault="002A1C1F" w:rsidP="002A1C1F">
      <w:pPr>
        <w:pStyle w:val="ListParagraph"/>
        <w:numPr>
          <w:ilvl w:val="0"/>
          <w:numId w:val="7"/>
        </w:numPr>
        <w:rPr>
          <w:rFonts w:ascii="Times New Roman" w:cs="Times New Roman"/>
          <w:vanish/>
          <w:sz w:val="22"/>
          <w:szCs w:val="22"/>
        </w:rPr>
      </w:pPr>
    </w:p>
    <w:p w14:paraId="61A2EFEF" w14:textId="77777777" w:rsidR="002A1C1F" w:rsidRPr="00A928A4" w:rsidRDefault="002A1C1F" w:rsidP="002A1C1F">
      <w:pPr>
        <w:pStyle w:val="ListParagraph"/>
        <w:numPr>
          <w:ilvl w:val="0"/>
          <w:numId w:val="7"/>
        </w:numPr>
        <w:rPr>
          <w:rFonts w:ascii="Times New Roman" w:cs="Times New Roman"/>
          <w:vanish/>
          <w:sz w:val="22"/>
          <w:szCs w:val="22"/>
        </w:rPr>
      </w:pPr>
    </w:p>
    <w:p w14:paraId="42DB9E55" w14:textId="7D6E09D2" w:rsidR="002A1C1F" w:rsidRPr="00A928A4" w:rsidRDefault="002A1C1F" w:rsidP="002A1C1F">
      <w:pPr>
        <w:tabs>
          <w:tab w:val="left" w:pos="1985"/>
        </w:tabs>
        <w:ind w:left="1985" w:hanging="851"/>
        <w:jc w:val="thaiDistribute"/>
        <w:rPr>
          <w:rFonts w:ascii="Times New Roman" w:cs="Times New Roman"/>
          <w:sz w:val="22"/>
          <w:szCs w:val="22"/>
        </w:rPr>
      </w:pPr>
      <w:r w:rsidRPr="00A928A4">
        <w:rPr>
          <w:rFonts w:ascii="Times New Roman" w:cs="Times New Roman"/>
          <w:sz w:val="22"/>
          <w:szCs w:val="22"/>
        </w:rPr>
        <w:t>1</w:t>
      </w:r>
      <w:r w:rsidR="00256D02">
        <w:rPr>
          <w:rFonts w:ascii="Times New Roman" w:cs="Times New Roman"/>
          <w:sz w:val="22"/>
          <w:szCs w:val="22"/>
        </w:rPr>
        <w:t>7</w:t>
      </w:r>
      <w:r w:rsidRPr="00A928A4">
        <w:rPr>
          <w:rFonts w:ascii="Times New Roman" w:cs="Times New Roman"/>
          <w:sz w:val="22"/>
          <w:szCs w:val="22"/>
        </w:rPr>
        <w:t>.2.1</w:t>
      </w:r>
      <w:r w:rsidRPr="00A928A4">
        <w:rPr>
          <w:rFonts w:ascii="Times New Roman" w:cs="Times New Roman"/>
          <w:sz w:val="22"/>
          <w:szCs w:val="22"/>
        </w:rPr>
        <w:tab/>
      </w:r>
      <w:r w:rsidR="00E56BF5">
        <w:rPr>
          <w:rFonts w:ascii="Times New Roman" w:cs="Times New Roman"/>
          <w:sz w:val="22"/>
          <w:szCs w:val="22"/>
        </w:rPr>
        <w:t>Decrease</w:t>
      </w:r>
      <w:r w:rsidRPr="00A928A4">
        <w:rPr>
          <w:rFonts w:ascii="Times New Roman" w:cs="Times New Roman"/>
          <w:sz w:val="22"/>
          <w:szCs w:val="22"/>
        </w:rPr>
        <w:t xml:space="preserve"> authorized share capital by reducing 961 ordinary shares with the par value of Baht 0.50 per share, totalling of Baht 480.50.</w:t>
      </w:r>
    </w:p>
    <w:p w14:paraId="7E55FC0A" w14:textId="77777777" w:rsidR="002A1C1F" w:rsidRPr="00A928A4" w:rsidRDefault="002A1C1F" w:rsidP="002A1C1F">
      <w:pPr>
        <w:ind w:left="993" w:firstLine="141"/>
        <w:rPr>
          <w:rFonts w:ascii="Times New Roman" w:cs="Times New Roman"/>
          <w:sz w:val="22"/>
          <w:szCs w:val="22"/>
        </w:rPr>
      </w:pPr>
    </w:p>
    <w:p w14:paraId="43B311AE" w14:textId="596E8B9B" w:rsidR="002A1C1F" w:rsidRDefault="002A1C1F" w:rsidP="002A1C1F">
      <w:pPr>
        <w:pStyle w:val="ListParagraph"/>
        <w:tabs>
          <w:tab w:val="left" w:pos="1985"/>
        </w:tabs>
        <w:ind w:left="1985" w:hanging="851"/>
        <w:jc w:val="thaiDistribute"/>
        <w:rPr>
          <w:rFonts w:ascii="Times New Roman" w:cs="Times New Roman"/>
          <w:sz w:val="22"/>
          <w:szCs w:val="22"/>
        </w:rPr>
      </w:pPr>
      <w:r w:rsidRPr="00A928A4">
        <w:rPr>
          <w:rFonts w:ascii="Times New Roman" w:cs="Times New Roman"/>
          <w:sz w:val="22"/>
          <w:szCs w:val="22"/>
        </w:rPr>
        <w:lastRenderedPageBreak/>
        <w:t>1</w:t>
      </w:r>
      <w:r w:rsidR="00256D02">
        <w:rPr>
          <w:rFonts w:ascii="Times New Roman" w:cs="Times New Roman"/>
          <w:sz w:val="22"/>
          <w:szCs w:val="22"/>
        </w:rPr>
        <w:t>7</w:t>
      </w:r>
      <w:r w:rsidRPr="00A928A4">
        <w:rPr>
          <w:rFonts w:ascii="Times New Roman" w:cs="Times New Roman"/>
          <w:sz w:val="22"/>
          <w:szCs w:val="22"/>
        </w:rPr>
        <w:t>.2.2</w:t>
      </w:r>
      <w:r w:rsidRPr="00A928A4">
        <w:rPr>
          <w:rFonts w:ascii="Times New Roman" w:cs="Times New Roman"/>
          <w:sz w:val="22"/>
          <w:szCs w:val="22"/>
        </w:rPr>
        <w:tab/>
        <w:t>Increase authorized share capital from Baht 220 million (440 million ordinary shares with par value of Baht 0.50 each) to Baht 330 million (660 million ordinary shares with par value of Baht 0.50 each) by issuing new ordinary shares of Baht 110 million (220 million ordinary shares with par value of Baht 0.50 each) to support stock dividend payment.</w:t>
      </w:r>
    </w:p>
    <w:p w14:paraId="64A11E66" w14:textId="77777777" w:rsidR="000D3F75" w:rsidRDefault="000D3F75" w:rsidP="002A1C1F">
      <w:pPr>
        <w:pStyle w:val="ListParagraph"/>
        <w:tabs>
          <w:tab w:val="left" w:pos="1985"/>
        </w:tabs>
        <w:ind w:left="1985" w:hanging="851"/>
        <w:jc w:val="thaiDistribute"/>
        <w:rPr>
          <w:rFonts w:ascii="Times New Roman" w:cs="Times New Roman"/>
          <w:sz w:val="22"/>
          <w:szCs w:val="22"/>
        </w:rPr>
      </w:pPr>
    </w:p>
    <w:p w14:paraId="44ACBA3C" w14:textId="02E4FF51" w:rsidR="000D3F75" w:rsidRPr="000D3F75" w:rsidRDefault="00E56BF5" w:rsidP="000D3F75">
      <w:pPr>
        <w:ind w:left="1985"/>
        <w:jc w:val="thaiDistribute"/>
        <w:rPr>
          <w:rFonts w:ascii="Times New Roman" w:cs="Times New Roman"/>
          <w:sz w:val="22"/>
          <w:szCs w:val="22"/>
        </w:rPr>
      </w:pPr>
      <w:r>
        <w:rPr>
          <w:rFonts w:ascii="Times New Roman" w:cs="Times New Roman"/>
          <w:sz w:val="22"/>
          <w:szCs w:val="22"/>
        </w:rPr>
        <w:t>O</w:t>
      </w:r>
      <w:r w:rsidR="000D3F75" w:rsidRPr="00A928A4">
        <w:rPr>
          <w:rFonts w:ascii="Times New Roman" w:cs="Times New Roman"/>
          <w:sz w:val="22"/>
          <w:szCs w:val="22"/>
        </w:rPr>
        <w:t>n May 24, 2019</w:t>
      </w:r>
      <w:r w:rsidR="000D3F75" w:rsidRPr="000D3F75">
        <w:rPr>
          <w:rFonts w:ascii="Times New Roman" w:cs="Times New Roman"/>
          <w:sz w:val="22"/>
          <w:szCs w:val="22"/>
        </w:rPr>
        <w:t xml:space="preserve">, the Company had already registered the mentioned </w:t>
      </w:r>
      <w:r w:rsidR="000D3F75" w:rsidRPr="00A928A4">
        <w:rPr>
          <w:rFonts w:ascii="Times New Roman" w:cs="Times New Roman"/>
          <w:sz w:val="22"/>
          <w:szCs w:val="22"/>
        </w:rPr>
        <w:t>decrease and increase</w:t>
      </w:r>
      <w:r w:rsidR="000D3F75" w:rsidRPr="000D3F75">
        <w:rPr>
          <w:rFonts w:ascii="Times New Roman" w:cs="Times New Roman"/>
          <w:sz w:val="22"/>
          <w:szCs w:val="22"/>
        </w:rPr>
        <w:t xml:space="preserve"> in share capital with the Department of Business Development, Ministry of Commerce.</w:t>
      </w:r>
    </w:p>
    <w:p w14:paraId="22C3980C" w14:textId="77777777" w:rsidR="000D3F75" w:rsidRPr="00A928A4" w:rsidRDefault="000D3F75" w:rsidP="002A1C1F">
      <w:pPr>
        <w:pStyle w:val="ListParagraph"/>
        <w:tabs>
          <w:tab w:val="left" w:pos="1985"/>
        </w:tabs>
        <w:ind w:left="1985" w:hanging="851"/>
        <w:jc w:val="thaiDistribute"/>
        <w:rPr>
          <w:rFonts w:ascii="Times New Roman" w:cs="Times New Roman"/>
          <w:sz w:val="22"/>
          <w:szCs w:val="22"/>
        </w:rPr>
      </w:pPr>
    </w:p>
    <w:p w14:paraId="6D520164" w14:textId="77777777" w:rsidR="002A1C1F" w:rsidRPr="00A928A4" w:rsidRDefault="002A1C1F" w:rsidP="00256D02">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PREMIUM ON SHARE CAPITAL</w:t>
      </w:r>
    </w:p>
    <w:p w14:paraId="7E0C4C31" w14:textId="77777777" w:rsidR="002A1C1F" w:rsidRPr="00A928A4" w:rsidRDefault="002A1C1F" w:rsidP="002A1C1F">
      <w:pPr>
        <w:ind w:left="426"/>
        <w:jc w:val="thaiDistribute"/>
        <w:rPr>
          <w:rFonts w:ascii="Times New Roman" w:cs="Times New Roman"/>
          <w:sz w:val="22"/>
          <w:szCs w:val="22"/>
        </w:rPr>
      </w:pPr>
    </w:p>
    <w:p w14:paraId="38D3DF2C" w14:textId="77777777" w:rsidR="002A1C1F" w:rsidRPr="00A928A4" w:rsidRDefault="002A1C1F" w:rsidP="00256D02">
      <w:pPr>
        <w:ind w:left="426"/>
        <w:jc w:val="thaiDistribute"/>
        <w:rPr>
          <w:rFonts w:ascii="Times New Roman" w:cs="Times New Roman"/>
          <w:sz w:val="22"/>
          <w:szCs w:val="22"/>
        </w:rPr>
      </w:pPr>
      <w:r w:rsidRPr="00A928A4">
        <w:rPr>
          <w:rFonts w:ascii="Times New Roman" w:cs="Times New Roman"/>
          <w:sz w:val="22"/>
          <w:szCs w:val="22"/>
        </w:rPr>
        <w:t>According to the Public Companies Act B.E. 2535, Section 51 the Company is required to set aside share subscription monies received in excess of the par value of the shares issued to a reserve account (“premium on share capital”). Premium on share capital is not available for dividend distribution.</w:t>
      </w:r>
    </w:p>
    <w:p w14:paraId="33258010" w14:textId="77777777" w:rsidR="002A1C1F" w:rsidRPr="00A928A4" w:rsidRDefault="002A1C1F" w:rsidP="002A1C1F">
      <w:pPr>
        <w:pStyle w:val="ListParagraph"/>
        <w:ind w:left="1134"/>
        <w:jc w:val="thaiDistribute"/>
        <w:rPr>
          <w:rFonts w:ascii="Times New Roman" w:cs="Times New Roman"/>
          <w:sz w:val="22"/>
          <w:szCs w:val="22"/>
        </w:rPr>
      </w:pPr>
    </w:p>
    <w:p w14:paraId="21BD37AD" w14:textId="77777777" w:rsidR="00256D02" w:rsidRPr="00256D02" w:rsidRDefault="00256D02" w:rsidP="00256D02">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256D02">
        <w:rPr>
          <w:rFonts w:cs="Times New Roman"/>
          <w:b/>
          <w:bCs/>
          <w:spacing w:val="-6"/>
          <w:sz w:val="22"/>
          <w:szCs w:val="22"/>
        </w:rPr>
        <w:t>LEGAL RESERVE</w:t>
      </w:r>
    </w:p>
    <w:p w14:paraId="730DA13E" w14:textId="77777777" w:rsidR="00256D02" w:rsidRPr="00A928A4" w:rsidRDefault="00256D02" w:rsidP="00256D02">
      <w:pPr>
        <w:ind w:left="426"/>
        <w:jc w:val="thaiDistribute"/>
        <w:rPr>
          <w:rFonts w:ascii="Times New Roman" w:cs="Times New Roman"/>
          <w:sz w:val="22"/>
          <w:szCs w:val="22"/>
        </w:rPr>
      </w:pPr>
    </w:p>
    <w:p w14:paraId="6CEFBD9C" w14:textId="77777777" w:rsidR="00256D02" w:rsidRPr="00256D02" w:rsidRDefault="00256D02" w:rsidP="00256D02">
      <w:pPr>
        <w:ind w:left="426"/>
        <w:jc w:val="thaiDistribute"/>
        <w:rPr>
          <w:rFonts w:ascii="Times New Roman" w:cs="Times New Roman"/>
          <w:sz w:val="22"/>
          <w:szCs w:val="22"/>
        </w:rPr>
      </w:pPr>
      <w:r w:rsidRPr="00A928A4">
        <w:rPr>
          <w:rFonts w:ascii="Times New Roman" w:cs="Times New Roman"/>
          <w:sz w:val="22"/>
          <w:szCs w:val="22"/>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01CC9D5A" w14:textId="77777777" w:rsidR="00256D02" w:rsidRPr="00256D02" w:rsidRDefault="00256D02" w:rsidP="00256D02">
      <w:pPr>
        <w:pStyle w:val="BlockText"/>
        <w:autoSpaceDE w:val="0"/>
        <w:autoSpaceDN w:val="0"/>
        <w:spacing w:before="0" w:line="240" w:lineRule="auto"/>
        <w:ind w:left="630" w:right="0"/>
        <w:jc w:val="thaiDistribute"/>
        <w:rPr>
          <w:rFonts w:cs="Times New Roman"/>
          <w:b/>
          <w:bCs/>
          <w:spacing w:val="-6"/>
          <w:sz w:val="22"/>
          <w:szCs w:val="22"/>
        </w:rPr>
      </w:pPr>
    </w:p>
    <w:p w14:paraId="5BDF6C28" w14:textId="77777777" w:rsidR="00256D02" w:rsidRPr="00A928A4" w:rsidRDefault="00256D02" w:rsidP="00256D02">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TREASURY STOCKS</w:t>
      </w:r>
    </w:p>
    <w:p w14:paraId="25451B7E" w14:textId="77777777" w:rsidR="00256D02" w:rsidRPr="00A928A4" w:rsidRDefault="00256D02" w:rsidP="00256D02">
      <w:pPr>
        <w:pStyle w:val="BlockText"/>
        <w:autoSpaceDE w:val="0"/>
        <w:autoSpaceDN w:val="0"/>
        <w:spacing w:before="0" w:line="240" w:lineRule="auto"/>
        <w:ind w:left="450" w:right="0" w:hanging="450"/>
        <w:jc w:val="thaiDistribute"/>
        <w:rPr>
          <w:rFonts w:cs="Times New Roman"/>
          <w:b/>
          <w:bCs/>
          <w:spacing w:val="-6"/>
          <w:sz w:val="22"/>
          <w:szCs w:val="22"/>
        </w:rPr>
      </w:pPr>
    </w:p>
    <w:p w14:paraId="673C65E5" w14:textId="77777777" w:rsidR="00256D02" w:rsidRPr="00A928A4" w:rsidRDefault="00256D02" w:rsidP="00256D02">
      <w:pPr>
        <w:pStyle w:val="BodyTextIndent"/>
        <w:tabs>
          <w:tab w:val="clear" w:pos="360"/>
        </w:tabs>
        <w:ind w:left="450" w:right="-45"/>
        <w:jc w:val="thaiDistribute"/>
        <w:rPr>
          <w:rFonts w:ascii="Times New Roman" w:cs="Times New Roman"/>
          <w:sz w:val="22"/>
          <w:szCs w:val="22"/>
          <w:lang w:val="en-GB"/>
        </w:rPr>
      </w:pPr>
      <w:r w:rsidRPr="00A928A4">
        <w:rPr>
          <w:rFonts w:ascii="Times New Roman" w:cs="Times New Roman"/>
          <w:sz w:val="22"/>
          <w:szCs w:val="22"/>
          <w:lang w:val="en-GB"/>
        </w:rPr>
        <w:t xml:space="preserve">The Board of Directors’ Meeting held on May 17, 2019 passed a resolution to approve the share repurchase program for financial management purpose in the maximum amount of Baht 99 million and the number of shares not exceeding 15 million shares, which is equivalent to 2.27% of the total paid-up shares capital at the par value of Baht 0.50 per share. The repurchase period covers from May 31, 2019 to November 30, 2019. </w:t>
      </w:r>
    </w:p>
    <w:p w14:paraId="131DFA14" w14:textId="77777777" w:rsidR="00256D02" w:rsidRPr="00A928A4" w:rsidRDefault="00256D02" w:rsidP="00256D02">
      <w:pPr>
        <w:ind w:left="450" w:hanging="450"/>
        <w:jc w:val="thaiDistribute"/>
        <w:rPr>
          <w:rFonts w:ascii="Times New Roman" w:cstheme="minorBidi"/>
          <w:sz w:val="22"/>
          <w:szCs w:val="22"/>
        </w:rPr>
      </w:pPr>
    </w:p>
    <w:p w14:paraId="000F9CB9" w14:textId="232AE934" w:rsidR="00256D02" w:rsidRPr="00A928A4" w:rsidRDefault="00256D02" w:rsidP="00256D02">
      <w:pPr>
        <w:ind w:left="450"/>
        <w:jc w:val="thaiDistribute"/>
        <w:rPr>
          <w:rFonts w:ascii="Times New Roman" w:cs="Times New Roman"/>
          <w:sz w:val="22"/>
          <w:szCs w:val="22"/>
        </w:rPr>
      </w:pPr>
      <w:r w:rsidRPr="00A928A4">
        <w:rPr>
          <w:rFonts w:ascii="Times New Roman" w:cs="Times New Roman"/>
          <w:sz w:val="22"/>
          <w:szCs w:val="22"/>
        </w:rPr>
        <w:t>The Company will disclose the share repurchase program not later than 14 days prior to the date on which the shares will be repurchased through the main board of the Stock Exchange of Thailand. The repurchase price shall not exceed 115% of the average closing share price of 5 business days prior to each repurchase date and the implementation period shall not exceed 6 months. The Company’s Board of Directors will determine the period for resale of those treasury stock within 6 months from the repurchase date but not over 3 years. The resale price are determined not less 85% of the average closing share price of 5 business days prior to each resale date. In case that the Company is unable to resell all treasury stock within the specified period since the repurchase date</w:t>
      </w:r>
      <w:r>
        <w:rPr>
          <w:rFonts w:ascii="Times New Roman" w:cs="Times New Roman"/>
          <w:sz w:val="22"/>
          <w:szCs w:val="22"/>
        </w:rPr>
        <w:t>.</w:t>
      </w:r>
    </w:p>
    <w:p w14:paraId="71FC154F" w14:textId="77777777" w:rsidR="00256D02" w:rsidRPr="00A928A4" w:rsidRDefault="00256D02" w:rsidP="00256D02">
      <w:pPr>
        <w:ind w:left="426"/>
        <w:jc w:val="thaiDistribute"/>
        <w:rPr>
          <w:rFonts w:ascii="Times New Roman" w:cs="Times New Roman"/>
          <w:sz w:val="22"/>
          <w:szCs w:val="22"/>
        </w:rPr>
      </w:pPr>
    </w:p>
    <w:p w14:paraId="6ECA6911" w14:textId="77777777" w:rsidR="00256D02" w:rsidRPr="00A928A4" w:rsidRDefault="00256D02" w:rsidP="00256D02">
      <w:pPr>
        <w:ind w:left="426"/>
        <w:jc w:val="thaiDistribute"/>
        <w:rPr>
          <w:rFonts w:ascii="Times New Roman" w:cs="Times New Roman"/>
          <w:sz w:val="22"/>
          <w:szCs w:val="22"/>
        </w:rPr>
      </w:pPr>
      <w:r w:rsidRPr="00A928A4">
        <w:rPr>
          <w:rFonts w:ascii="Times New Roman" w:cs="Times New Roman"/>
          <w:sz w:val="22"/>
          <w:szCs w:val="22"/>
        </w:rPr>
        <w:t>Reconciliation of treasury stocks and treasury stocks reserve for the years ended December 31, 2020 were summarized as follow:</w:t>
      </w:r>
    </w:p>
    <w:bookmarkStart w:id="545" w:name="_MON_1626602680"/>
    <w:bookmarkEnd w:id="545"/>
    <w:p w14:paraId="662D91E8" w14:textId="5A986A50" w:rsidR="00256D02" w:rsidRPr="00A928A4" w:rsidRDefault="00CE5941" w:rsidP="00256D02">
      <w:pPr>
        <w:ind w:left="426"/>
        <w:rPr>
          <w:rFonts w:ascii="Times New Roman" w:cs="Times New Roman"/>
          <w:sz w:val="22"/>
          <w:szCs w:val="22"/>
        </w:rPr>
      </w:pPr>
      <w:r w:rsidRPr="00A928A4">
        <w:rPr>
          <w:rFonts w:ascii="Times New Roman" w:cs="Times New Roman"/>
          <w:sz w:val="22"/>
          <w:szCs w:val="22"/>
        </w:rPr>
        <w:object w:dxaOrig="9434" w:dyaOrig="1871" w14:anchorId="3372F2F5">
          <v:shape id="_x0000_i1413" type="#_x0000_t75" style="width:474.45pt;height:91.7pt" o:ole="">
            <v:imagedata r:id="rId75" o:title=""/>
            <o:lock v:ext="edit" aspectratio="f"/>
          </v:shape>
          <o:OLEObject Type="Embed" ProgID="Excel.Sheet.8" ShapeID="_x0000_i1413" DrawAspect="Content" ObjectID="_1675769073" r:id="rId76"/>
        </w:object>
      </w:r>
    </w:p>
    <w:p w14:paraId="7D435E4C" w14:textId="77777777" w:rsidR="00256D02" w:rsidRPr="00A928A4" w:rsidRDefault="00256D02" w:rsidP="00256D02">
      <w:pPr>
        <w:ind w:left="426"/>
        <w:jc w:val="thaiDistribute"/>
        <w:rPr>
          <w:rFonts w:ascii="Times New Roman" w:cs="Times New Roman"/>
          <w:sz w:val="22"/>
          <w:szCs w:val="22"/>
        </w:rPr>
      </w:pPr>
      <w:r w:rsidRPr="00A928A4">
        <w:rPr>
          <w:rFonts w:ascii="Times New Roman" w:cs="Times New Roman"/>
          <w:sz w:val="22"/>
          <w:szCs w:val="22"/>
        </w:rPr>
        <w:t>The Company appropriated retained earnings for treasury stocks reserve in the amount equal to the amount paid for treasury stocks</w:t>
      </w:r>
      <w:r w:rsidRPr="00A928A4">
        <w:rPr>
          <w:rFonts w:ascii="Times New Roman" w:cs="Times New Roman"/>
          <w:sz w:val="22"/>
          <w:szCs w:val="22"/>
          <w:cs/>
        </w:rPr>
        <w:t>.</w:t>
      </w:r>
    </w:p>
    <w:p w14:paraId="1C8594D4" w14:textId="77777777" w:rsidR="00256D02" w:rsidRPr="00A928A4" w:rsidRDefault="00256D02" w:rsidP="00256D02">
      <w:pPr>
        <w:ind w:left="426"/>
        <w:jc w:val="thaiDistribute"/>
        <w:rPr>
          <w:rFonts w:ascii="Times New Roman" w:cs="Times New Roman"/>
          <w:sz w:val="22"/>
          <w:szCs w:val="22"/>
        </w:rPr>
      </w:pPr>
    </w:p>
    <w:p w14:paraId="4BAB4F5F" w14:textId="77777777" w:rsidR="00256D02" w:rsidRPr="00A928A4" w:rsidRDefault="00256D02" w:rsidP="00256D02">
      <w:pPr>
        <w:ind w:left="426"/>
        <w:jc w:val="thaiDistribute"/>
        <w:rPr>
          <w:rFonts w:ascii="Times New Roman" w:cs="Times New Roman"/>
          <w:sz w:val="22"/>
          <w:szCs w:val="22"/>
          <w:cs/>
        </w:rPr>
      </w:pPr>
      <w:r w:rsidRPr="00A928A4">
        <w:rPr>
          <w:rFonts w:ascii="Times New Roman" w:cs="Times New Roman"/>
          <w:sz w:val="22"/>
          <w:szCs w:val="22"/>
        </w:rPr>
        <w:t>As at December 31, 2020, the Company has appropriated treasury stocks reserve in the amount of Baht 13.23 million.</w:t>
      </w:r>
    </w:p>
    <w:p w14:paraId="0610DEDC" w14:textId="77777777" w:rsidR="00256D02" w:rsidRPr="00A928A4" w:rsidRDefault="00256D02" w:rsidP="00256D02">
      <w:pPr>
        <w:ind w:left="426"/>
        <w:jc w:val="thaiDistribute"/>
        <w:rPr>
          <w:rFonts w:ascii="Times New Roman" w:cs="Times New Roman"/>
          <w:sz w:val="22"/>
          <w:szCs w:val="22"/>
        </w:rPr>
      </w:pPr>
      <w:r w:rsidRPr="00A928A4">
        <w:rPr>
          <w:rFonts w:ascii="Times New Roman" w:cs="Times New Roman"/>
          <w:sz w:val="22"/>
          <w:szCs w:val="22"/>
        </w:rPr>
        <w:t xml:space="preserve"> </w:t>
      </w:r>
    </w:p>
    <w:p w14:paraId="50424E40" w14:textId="77777777" w:rsidR="00256D02" w:rsidRPr="00A928A4" w:rsidRDefault="00256D02" w:rsidP="00256D02">
      <w:pPr>
        <w:ind w:left="426"/>
        <w:jc w:val="thaiDistribute"/>
        <w:rPr>
          <w:rFonts w:ascii="Times New Roman" w:cs="Times New Roman"/>
          <w:sz w:val="22"/>
          <w:szCs w:val="22"/>
        </w:rPr>
      </w:pPr>
      <w:r w:rsidRPr="00A928A4">
        <w:rPr>
          <w:rFonts w:ascii="Times New Roman" w:cs="Times New Roman"/>
          <w:sz w:val="22"/>
          <w:szCs w:val="22"/>
        </w:rPr>
        <w:t>The mentioned reserve represented as “Retained earnings appropriated – treasury stocks reserve” in the statement of financial position.</w:t>
      </w:r>
    </w:p>
    <w:p w14:paraId="1AC0CD29" w14:textId="77777777" w:rsidR="00256D02" w:rsidRPr="00A928A4" w:rsidRDefault="00256D02" w:rsidP="00256D02">
      <w:pPr>
        <w:ind w:left="426"/>
        <w:jc w:val="thaiDistribute"/>
        <w:rPr>
          <w:rFonts w:ascii="Times New Roman" w:cs="Times New Roman"/>
          <w:sz w:val="22"/>
          <w:szCs w:val="22"/>
        </w:rPr>
      </w:pPr>
    </w:p>
    <w:p w14:paraId="718B648D" w14:textId="77777777" w:rsidR="00256D02" w:rsidRPr="00A928A4" w:rsidRDefault="00256D02" w:rsidP="00256D02">
      <w:pPr>
        <w:ind w:left="426"/>
        <w:jc w:val="thaiDistribute"/>
        <w:rPr>
          <w:rFonts w:ascii="Times New Roman" w:cs="Times New Roman"/>
          <w:sz w:val="22"/>
          <w:szCs w:val="22"/>
        </w:rPr>
      </w:pPr>
      <w:r w:rsidRPr="00A928A4">
        <w:rPr>
          <w:rFonts w:ascii="Times New Roman" w:cs="Times New Roman"/>
          <w:sz w:val="22"/>
          <w:szCs w:val="22"/>
        </w:rPr>
        <w:t>The treasury stock held by the Company shall not be counted as quorum at the shareholders meeting and shall not be eligible to vote and receive dividend payment.</w:t>
      </w:r>
    </w:p>
    <w:p w14:paraId="0B9D5A14" w14:textId="77777777" w:rsidR="00256D02" w:rsidRPr="00A928A4" w:rsidRDefault="00256D02" w:rsidP="00256D02">
      <w:pPr>
        <w:ind w:left="426"/>
        <w:jc w:val="thaiDistribute"/>
        <w:rPr>
          <w:rFonts w:ascii="Times New Roman" w:cs="Times New Roman"/>
          <w:sz w:val="22"/>
          <w:szCs w:val="22"/>
        </w:rPr>
      </w:pPr>
    </w:p>
    <w:p w14:paraId="2E9577A0" w14:textId="77777777" w:rsidR="00256D02" w:rsidRPr="00A928A4" w:rsidRDefault="00256D02" w:rsidP="00256D02">
      <w:pPr>
        <w:ind w:left="426"/>
        <w:jc w:val="thaiDistribute"/>
        <w:rPr>
          <w:rFonts w:ascii="Times New Roman" w:cs="Times New Roman"/>
          <w:sz w:val="22"/>
          <w:szCs w:val="22"/>
        </w:rPr>
      </w:pPr>
      <w:r w:rsidRPr="00A928A4">
        <w:rPr>
          <w:rFonts w:ascii="Times New Roman" w:cs="Times New Roman"/>
          <w:sz w:val="22"/>
          <w:szCs w:val="22"/>
        </w:rPr>
        <w:t>In case that the Company is unable to resell all treasury stock within the specified period since the repurchase date, the Company shall written - off the outstanding unsold treasury stock and reduce the paid-up capital by writing off all registered treasury stock unsold.</w:t>
      </w:r>
    </w:p>
    <w:p w14:paraId="57820E7F" w14:textId="77777777" w:rsidR="00256D02" w:rsidRPr="00256D02" w:rsidRDefault="00256D02" w:rsidP="00256D02">
      <w:pPr>
        <w:pStyle w:val="BlockText"/>
        <w:autoSpaceDE w:val="0"/>
        <w:autoSpaceDN w:val="0"/>
        <w:spacing w:before="0" w:line="240" w:lineRule="auto"/>
        <w:ind w:left="630" w:right="0"/>
        <w:jc w:val="thaiDistribute"/>
        <w:rPr>
          <w:rFonts w:cs="Times New Roman"/>
          <w:b/>
          <w:bCs/>
          <w:spacing w:val="-6"/>
          <w:sz w:val="22"/>
          <w:szCs w:val="22"/>
        </w:rPr>
      </w:pPr>
    </w:p>
    <w:p w14:paraId="40AEC0ED" w14:textId="0F29F3FE" w:rsidR="002A1C1F" w:rsidRPr="00A928A4" w:rsidRDefault="002A1C1F" w:rsidP="002A1C1F">
      <w:pPr>
        <w:pStyle w:val="BlockText"/>
        <w:numPr>
          <w:ilvl w:val="0"/>
          <w:numId w:val="1"/>
        </w:numPr>
        <w:autoSpaceDE w:val="0"/>
        <w:autoSpaceDN w:val="0"/>
        <w:spacing w:before="0" w:line="240" w:lineRule="auto"/>
        <w:ind w:right="0"/>
        <w:jc w:val="thaiDistribute"/>
        <w:rPr>
          <w:rFonts w:cs="Times New Roman"/>
          <w:b/>
          <w:bCs/>
          <w:spacing w:val="-6"/>
          <w:sz w:val="22"/>
          <w:szCs w:val="22"/>
        </w:rPr>
      </w:pPr>
      <w:r w:rsidRPr="00A928A4">
        <w:rPr>
          <w:rFonts w:cs="Times New Roman"/>
          <w:b/>
          <w:bCs/>
          <w:sz w:val="22"/>
          <w:szCs w:val="22"/>
        </w:rPr>
        <w:t>DIVIDEND</w:t>
      </w:r>
    </w:p>
    <w:p w14:paraId="0B2C1925" w14:textId="77777777" w:rsidR="002A1C1F" w:rsidRPr="00A928A4" w:rsidRDefault="002A1C1F" w:rsidP="002A1C1F">
      <w:pPr>
        <w:ind w:left="426"/>
        <w:jc w:val="thaiDistribute"/>
        <w:rPr>
          <w:rFonts w:ascii="Times New Roman" w:cs="Times New Roman"/>
          <w:sz w:val="22"/>
          <w:szCs w:val="22"/>
        </w:rPr>
      </w:pPr>
    </w:p>
    <w:bookmarkStart w:id="546" w:name="_MON_1674286982"/>
    <w:bookmarkEnd w:id="546"/>
    <w:p w14:paraId="6EB6BB2D" w14:textId="36B2B5EA" w:rsidR="002A1C1F" w:rsidRPr="00AA2799" w:rsidRDefault="00CE5941" w:rsidP="00E56BF5">
      <w:pPr>
        <w:ind w:left="-284"/>
        <w:rPr>
          <w:rFonts w:ascii="Times New Roman" w:cs="Times New Roman"/>
          <w:sz w:val="22"/>
          <w:szCs w:val="22"/>
        </w:rPr>
      </w:pPr>
      <w:r w:rsidRPr="00A928A4">
        <w:rPr>
          <w:rFonts w:ascii="Times New Roman" w:cs="Times New Roman"/>
          <w:sz w:val="22"/>
          <w:szCs w:val="22"/>
        </w:rPr>
        <w:object w:dxaOrig="10739" w:dyaOrig="4235" w14:anchorId="3A8E0605">
          <v:shape id="_x0000_i1420" type="#_x0000_t75" style="width:529.9pt;height:208.75pt" o:ole="">
            <v:imagedata r:id="rId77" o:title=""/>
          </v:shape>
          <o:OLEObject Type="Embed" ProgID="Excel.Sheet.12" ShapeID="_x0000_i1420" DrawAspect="Content" ObjectID="_1675769074" r:id="rId78"/>
        </w:object>
      </w:r>
      <w:r w:rsidR="002A1C1F" w:rsidRPr="00A928A4">
        <w:rPr>
          <w:rFonts w:ascii="Times New Roman" w:cs="Times New Roman"/>
          <w:sz w:val="22"/>
          <w:szCs w:val="22"/>
        </w:rPr>
        <w:t xml:space="preserve">  </w:t>
      </w:r>
    </w:p>
    <w:p w14:paraId="0058D705" w14:textId="45F8A3F5" w:rsidR="0005046D" w:rsidRPr="00A928A4" w:rsidRDefault="0005046D" w:rsidP="0005046D">
      <w:pPr>
        <w:pStyle w:val="BlockText"/>
        <w:numPr>
          <w:ilvl w:val="0"/>
          <w:numId w:val="1"/>
        </w:numPr>
        <w:autoSpaceDE w:val="0"/>
        <w:autoSpaceDN w:val="0"/>
        <w:spacing w:before="0" w:line="240" w:lineRule="auto"/>
        <w:ind w:right="0"/>
        <w:jc w:val="thaiDistribute"/>
        <w:rPr>
          <w:rFonts w:cs="Times New Roman"/>
          <w:b/>
          <w:bCs/>
          <w:spacing w:val="-6"/>
          <w:sz w:val="22"/>
          <w:szCs w:val="22"/>
        </w:rPr>
      </w:pPr>
      <w:r w:rsidRPr="00A928A4">
        <w:rPr>
          <w:rFonts w:cs="Times New Roman"/>
          <w:b/>
          <w:bCs/>
          <w:spacing w:val="-6"/>
          <w:sz w:val="22"/>
          <w:szCs w:val="22"/>
        </w:rPr>
        <w:t>REVENUE FROM CONTRACT WITH CUSTOMERS</w:t>
      </w:r>
    </w:p>
    <w:p w14:paraId="388E5B9E" w14:textId="77777777" w:rsidR="001D11BB" w:rsidRPr="00A928A4" w:rsidRDefault="001D11BB" w:rsidP="0005046D">
      <w:pPr>
        <w:ind w:left="567"/>
        <w:jc w:val="thaiDistribute"/>
        <w:rPr>
          <w:rFonts w:ascii="Times New Roman" w:cstheme="minorBidi"/>
          <w:b/>
          <w:bCs/>
          <w:sz w:val="22"/>
          <w:szCs w:val="22"/>
        </w:rPr>
      </w:pPr>
    </w:p>
    <w:p w14:paraId="3562EF95" w14:textId="0CCD3C48" w:rsidR="0005046D" w:rsidRPr="00A928A4" w:rsidRDefault="0005046D" w:rsidP="001D11BB">
      <w:pPr>
        <w:ind w:left="630"/>
        <w:jc w:val="thaiDistribute"/>
        <w:rPr>
          <w:rFonts w:ascii="Times New Roman" w:cs="Times New Roman"/>
          <w:b/>
          <w:bCs/>
          <w:sz w:val="22"/>
          <w:szCs w:val="22"/>
        </w:rPr>
      </w:pPr>
      <w:r w:rsidRPr="00A928A4">
        <w:rPr>
          <w:rFonts w:ascii="Times New Roman" w:cs="Times New Roman"/>
          <w:b/>
          <w:bCs/>
          <w:sz w:val="22"/>
          <w:szCs w:val="22"/>
        </w:rPr>
        <w:t>Disaggregation of revenue</w:t>
      </w:r>
    </w:p>
    <w:p w14:paraId="2F8DF32F" w14:textId="77777777" w:rsidR="0005046D" w:rsidRPr="00A928A4" w:rsidRDefault="0005046D" w:rsidP="0005046D">
      <w:pPr>
        <w:ind w:left="567"/>
        <w:jc w:val="thaiDistribute"/>
        <w:rPr>
          <w:rFonts w:ascii="Times New Roman" w:cs="Times New Roman"/>
          <w:sz w:val="22"/>
          <w:szCs w:val="22"/>
        </w:rPr>
      </w:pPr>
    </w:p>
    <w:bookmarkStart w:id="547" w:name="_MON_1674036928"/>
    <w:bookmarkEnd w:id="547"/>
    <w:p w14:paraId="3D56F7C7" w14:textId="1D8B15DF" w:rsidR="00AA2799" w:rsidRDefault="00CE5941" w:rsidP="006A53A6">
      <w:pPr>
        <w:pStyle w:val="BlockText"/>
        <w:autoSpaceDE w:val="0"/>
        <w:autoSpaceDN w:val="0"/>
        <w:spacing w:before="0" w:line="240" w:lineRule="auto"/>
        <w:ind w:right="0"/>
        <w:jc w:val="thaiDistribute"/>
        <w:rPr>
          <w:rFonts w:cs="Times New Roman"/>
          <w:b/>
          <w:bCs/>
          <w:sz w:val="22"/>
          <w:szCs w:val="22"/>
          <w:cs/>
        </w:rPr>
      </w:pPr>
      <w:r w:rsidRPr="00A928A4">
        <w:rPr>
          <w:rFonts w:cs="Times New Roman"/>
          <w:b/>
          <w:bCs/>
          <w:sz w:val="22"/>
          <w:szCs w:val="22"/>
          <w:cs/>
        </w:rPr>
        <w:object w:dxaOrig="10419" w:dyaOrig="6483" w14:anchorId="49BA04D9">
          <v:shape id="_x0000_i1443" type="#_x0000_t75" style="width:461pt;height:302.5pt" o:ole="">
            <v:imagedata r:id="rId79" o:title=""/>
          </v:shape>
          <o:OLEObject Type="Embed" ProgID="Excel.Sheet.8" ShapeID="_x0000_i1443" DrawAspect="Content" ObjectID="_1675769075" r:id="rId80"/>
        </w:object>
      </w:r>
      <w:r w:rsidR="00AA2799">
        <w:rPr>
          <w:b/>
          <w:bCs/>
          <w:sz w:val="22"/>
          <w:szCs w:val="22"/>
          <w:cs/>
        </w:rPr>
        <w:br w:type="page"/>
      </w:r>
    </w:p>
    <w:p w14:paraId="25DE90C7" w14:textId="12AE21E5" w:rsidR="006A53A6" w:rsidRPr="00A928A4" w:rsidRDefault="006A53A6" w:rsidP="00712F0D">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lastRenderedPageBreak/>
        <w:t>OPERATING SEGMENT</w:t>
      </w:r>
    </w:p>
    <w:p w14:paraId="6664D731" w14:textId="77777777" w:rsidR="006A53A6" w:rsidRPr="00A928A4" w:rsidRDefault="006A53A6" w:rsidP="006A53A6">
      <w:pPr>
        <w:ind w:left="426"/>
        <w:jc w:val="thaiDistribute"/>
        <w:rPr>
          <w:rFonts w:ascii="Times New Roman" w:cs="Times New Roman"/>
          <w:sz w:val="22"/>
          <w:szCs w:val="22"/>
        </w:rPr>
      </w:pPr>
    </w:p>
    <w:p w14:paraId="45A055C8" w14:textId="77777777" w:rsidR="006A53A6" w:rsidRPr="00A928A4" w:rsidRDefault="006A53A6" w:rsidP="001D11BB">
      <w:pPr>
        <w:ind w:left="432"/>
        <w:jc w:val="thaiDistribute"/>
        <w:rPr>
          <w:rFonts w:ascii="Times New Roman" w:cs="Times New Roman"/>
          <w:sz w:val="22"/>
          <w:szCs w:val="22"/>
        </w:rPr>
      </w:pPr>
      <w:r w:rsidRPr="00A928A4">
        <w:rPr>
          <w:rFonts w:ascii="Times New Roman" w:cs="Times New Roman"/>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6515C616" w14:textId="77777777" w:rsidR="001D11BB" w:rsidRPr="00A928A4" w:rsidRDefault="001D11BB" w:rsidP="001D11BB">
      <w:pPr>
        <w:ind w:left="432"/>
        <w:jc w:val="thaiDistribute"/>
        <w:rPr>
          <w:rFonts w:ascii="Times New Roman" w:cstheme="minorBidi"/>
          <w:b/>
          <w:bCs/>
          <w:sz w:val="22"/>
          <w:szCs w:val="22"/>
        </w:rPr>
      </w:pPr>
    </w:p>
    <w:p w14:paraId="662F7F9B" w14:textId="33A53CAF" w:rsidR="006A53A6" w:rsidRPr="00A928A4" w:rsidRDefault="006A53A6" w:rsidP="001D11BB">
      <w:pPr>
        <w:ind w:left="432"/>
        <w:jc w:val="thaiDistribute"/>
        <w:rPr>
          <w:rFonts w:ascii="Times New Roman" w:cs="Times New Roman"/>
          <w:b/>
          <w:bCs/>
          <w:sz w:val="22"/>
          <w:szCs w:val="22"/>
        </w:rPr>
      </w:pPr>
      <w:r w:rsidRPr="00A928A4">
        <w:rPr>
          <w:rFonts w:ascii="Times New Roman" w:cs="Times New Roman"/>
          <w:b/>
          <w:bCs/>
          <w:sz w:val="22"/>
          <w:szCs w:val="22"/>
        </w:rPr>
        <w:t>Business segment</w:t>
      </w:r>
    </w:p>
    <w:p w14:paraId="03106A0F" w14:textId="77777777" w:rsidR="001D11BB" w:rsidRPr="00A928A4" w:rsidRDefault="001D11BB" w:rsidP="001D11BB">
      <w:pPr>
        <w:ind w:left="432"/>
        <w:jc w:val="thaiDistribute"/>
        <w:rPr>
          <w:rFonts w:ascii="Times New Roman" w:cstheme="minorBidi"/>
          <w:sz w:val="22"/>
          <w:szCs w:val="22"/>
        </w:rPr>
      </w:pPr>
    </w:p>
    <w:p w14:paraId="5FD7571A" w14:textId="67C7986A" w:rsidR="006A53A6" w:rsidRDefault="007F15C3" w:rsidP="001D11BB">
      <w:pPr>
        <w:ind w:left="432"/>
        <w:jc w:val="thaiDistribute"/>
        <w:rPr>
          <w:rFonts w:ascii="Times New Roman" w:cs="Times New Roman"/>
          <w:sz w:val="22"/>
          <w:szCs w:val="22"/>
        </w:rPr>
      </w:pPr>
      <w:r w:rsidRPr="00A928A4">
        <w:rPr>
          <w:rFonts w:ascii="Times New Roman" w:cs="Times New Roman"/>
          <w:sz w:val="22"/>
          <w:szCs w:val="22"/>
        </w:rPr>
        <w:t>T</w:t>
      </w:r>
      <w:r w:rsidR="006A53A6" w:rsidRPr="00A928A4">
        <w:rPr>
          <w:rFonts w:ascii="Times New Roman" w:cs="Times New Roman"/>
          <w:sz w:val="22"/>
          <w:szCs w:val="22"/>
        </w:rPr>
        <w:t xml:space="preserve">he Company identified their business segment as </w:t>
      </w:r>
      <w:r w:rsidRPr="00A928A4">
        <w:rPr>
          <w:rFonts w:ascii="Times New Roman" w:cs="Times New Roman"/>
          <w:sz w:val="22"/>
          <w:szCs w:val="22"/>
        </w:rPr>
        <w:t>involve property development.</w:t>
      </w:r>
    </w:p>
    <w:p w14:paraId="6F2EFC49" w14:textId="77777777" w:rsidR="00251D83" w:rsidRPr="00A928A4" w:rsidRDefault="00251D83" w:rsidP="001D11BB">
      <w:pPr>
        <w:ind w:left="432"/>
        <w:jc w:val="thaiDistribute"/>
        <w:rPr>
          <w:rFonts w:ascii="Times New Roman" w:cs="Times New Roman"/>
          <w:sz w:val="22"/>
          <w:szCs w:val="22"/>
        </w:rPr>
      </w:pPr>
    </w:p>
    <w:p w14:paraId="6F572D46" w14:textId="7E70CADD" w:rsidR="007F15C3" w:rsidRPr="00A928A4" w:rsidRDefault="007F15C3" w:rsidP="001D11BB">
      <w:pPr>
        <w:ind w:left="432"/>
        <w:jc w:val="thaiDistribute"/>
        <w:rPr>
          <w:rFonts w:ascii="Times New Roman" w:cs="Times New Roman"/>
          <w:sz w:val="22"/>
          <w:szCs w:val="22"/>
        </w:rPr>
      </w:pPr>
      <w:r w:rsidRPr="00A928A4">
        <w:rPr>
          <w:rFonts w:ascii="Times New Roman" w:cs="Times New Roman"/>
          <w:sz w:val="22"/>
          <w:szCs w:val="22"/>
        </w:rPr>
        <w:t>The chief operating decision maker has been identified as the Board of Directors of the Company</w:t>
      </w:r>
    </w:p>
    <w:p w14:paraId="2E21C883" w14:textId="77777777" w:rsidR="007F15C3" w:rsidRPr="00A928A4" w:rsidRDefault="007F15C3" w:rsidP="001D11BB">
      <w:pPr>
        <w:ind w:left="432"/>
        <w:jc w:val="thaiDistribute"/>
        <w:rPr>
          <w:rFonts w:ascii="Times New Roman" w:cs="Times New Roman"/>
          <w:sz w:val="22"/>
          <w:szCs w:val="22"/>
        </w:rPr>
      </w:pPr>
    </w:p>
    <w:p w14:paraId="61161A96" w14:textId="487709F8" w:rsidR="007F15C3" w:rsidRPr="00A928A4" w:rsidRDefault="007F15C3" w:rsidP="001D11BB">
      <w:pPr>
        <w:ind w:left="432"/>
        <w:jc w:val="thaiDistribute"/>
        <w:rPr>
          <w:rFonts w:ascii="Times New Roman" w:cs="Times New Roman"/>
          <w:b/>
          <w:bCs/>
          <w:sz w:val="22"/>
          <w:szCs w:val="22"/>
        </w:rPr>
      </w:pPr>
      <w:bookmarkStart w:id="548" w:name="_Hlk64719225"/>
      <w:r w:rsidRPr="00A928A4">
        <w:rPr>
          <w:rFonts w:ascii="Times New Roman" w:cs="Times New Roman"/>
          <w:b/>
          <w:bCs/>
          <w:sz w:val="22"/>
          <w:szCs w:val="22"/>
        </w:rPr>
        <w:t xml:space="preserve">Geographic </w:t>
      </w:r>
      <w:r w:rsidR="00C50978" w:rsidRPr="00A928A4">
        <w:rPr>
          <w:rFonts w:ascii="Times New Roman" w:cs="Times New Roman"/>
          <w:b/>
          <w:bCs/>
          <w:sz w:val="22"/>
          <w:szCs w:val="22"/>
        </w:rPr>
        <w:t>segment</w:t>
      </w:r>
    </w:p>
    <w:p w14:paraId="2806D3E5" w14:textId="77777777" w:rsidR="007F15C3" w:rsidRPr="00A928A4" w:rsidRDefault="007F15C3" w:rsidP="001D11BB">
      <w:pPr>
        <w:ind w:left="432"/>
        <w:jc w:val="thaiDistribute"/>
        <w:rPr>
          <w:rFonts w:ascii="Times New Roman" w:cs="Times New Roman"/>
          <w:sz w:val="22"/>
          <w:szCs w:val="22"/>
        </w:rPr>
      </w:pPr>
    </w:p>
    <w:p w14:paraId="790BE137" w14:textId="17435A33" w:rsidR="007F15C3" w:rsidRPr="00A928A4" w:rsidRDefault="007F15C3" w:rsidP="001D11BB">
      <w:pPr>
        <w:ind w:left="432"/>
        <w:jc w:val="thaiDistribute"/>
        <w:rPr>
          <w:rFonts w:ascii="Times New Roman" w:cs="Times New Roman"/>
          <w:b/>
          <w:bCs/>
          <w:sz w:val="22"/>
          <w:szCs w:val="22"/>
        </w:rPr>
      </w:pPr>
      <w:r w:rsidRPr="00A928A4">
        <w:rPr>
          <w:rFonts w:ascii="Times New Roman" w:cs="Times New Roman"/>
          <w:sz w:val="22"/>
          <w:szCs w:val="22"/>
        </w:rPr>
        <w:t xml:space="preserve">The Company operates only in Thailand. </w:t>
      </w:r>
      <w:r w:rsidR="00C50978" w:rsidRPr="00A928A4">
        <w:rPr>
          <w:rFonts w:ascii="Times New Roman" w:cs="Times New Roman"/>
          <w:sz w:val="22"/>
          <w:szCs w:val="22"/>
        </w:rPr>
        <w:t>There are no revenues derived from or assets located</w:t>
      </w:r>
      <w:r w:rsidR="00C50978">
        <w:rPr>
          <w:rFonts w:ascii="Times New Roman" w:cs="Times New Roman"/>
          <w:sz w:val="22"/>
          <w:szCs w:val="22"/>
        </w:rPr>
        <w:t xml:space="preserve"> </w:t>
      </w:r>
      <w:r w:rsidR="00C50978" w:rsidRPr="00A928A4">
        <w:rPr>
          <w:rFonts w:ascii="Times New Roman" w:cs="Times New Roman"/>
          <w:sz w:val="22"/>
          <w:szCs w:val="22"/>
        </w:rPr>
        <w:t>in foreign countries</w:t>
      </w:r>
      <w:r w:rsidR="00C50978">
        <w:rPr>
          <w:rFonts w:ascii="Times New Roman" w:cs="Times New Roman"/>
          <w:sz w:val="22"/>
          <w:szCs w:val="22"/>
        </w:rPr>
        <w:t>.</w:t>
      </w:r>
      <w:r w:rsidR="00C50978" w:rsidRPr="00A928A4">
        <w:rPr>
          <w:rFonts w:ascii="Times New Roman" w:cs="Times New Roman"/>
          <w:sz w:val="22"/>
          <w:szCs w:val="22"/>
        </w:rPr>
        <w:t xml:space="preserve"> </w:t>
      </w:r>
      <w:r w:rsidRPr="00A928A4">
        <w:rPr>
          <w:rFonts w:ascii="Times New Roman" w:cs="Times New Roman"/>
          <w:sz w:val="22"/>
          <w:szCs w:val="22"/>
        </w:rPr>
        <w:t>As a result, all the revenues and assets as reflected in these financial statements pertain exclusive to this geographical reportable segment</w:t>
      </w:r>
      <w:bookmarkEnd w:id="548"/>
      <w:r w:rsidRPr="00A928A4">
        <w:rPr>
          <w:rFonts w:ascii="Times New Roman" w:cs="Times New Roman"/>
          <w:b/>
          <w:bCs/>
          <w:sz w:val="22"/>
          <w:szCs w:val="22"/>
        </w:rPr>
        <w:t xml:space="preserve"> </w:t>
      </w:r>
    </w:p>
    <w:p w14:paraId="45F6FF85" w14:textId="77777777" w:rsidR="001D11BB" w:rsidRPr="00A928A4" w:rsidRDefault="001D11BB" w:rsidP="001D11BB">
      <w:pPr>
        <w:ind w:left="432"/>
        <w:jc w:val="thaiDistribute"/>
        <w:rPr>
          <w:rFonts w:ascii="Times New Roman" w:cstheme="minorBidi"/>
          <w:b/>
          <w:bCs/>
          <w:sz w:val="22"/>
          <w:szCs w:val="22"/>
        </w:rPr>
      </w:pPr>
    </w:p>
    <w:p w14:paraId="6B6E8A98" w14:textId="27C18423" w:rsidR="007F15C3" w:rsidRPr="00A928A4" w:rsidRDefault="007F15C3" w:rsidP="001D11BB">
      <w:pPr>
        <w:ind w:left="432"/>
        <w:jc w:val="thaiDistribute"/>
        <w:rPr>
          <w:rFonts w:ascii="Times New Roman" w:cs="Times New Roman"/>
          <w:b/>
          <w:bCs/>
          <w:sz w:val="22"/>
          <w:szCs w:val="22"/>
        </w:rPr>
      </w:pPr>
      <w:r w:rsidRPr="00A928A4">
        <w:rPr>
          <w:rFonts w:ascii="Times New Roman" w:cs="Times New Roman"/>
          <w:b/>
          <w:bCs/>
          <w:sz w:val="22"/>
          <w:szCs w:val="22"/>
        </w:rPr>
        <w:t>Information about major customers</w:t>
      </w:r>
    </w:p>
    <w:p w14:paraId="5C9ABDB0" w14:textId="77777777" w:rsidR="001D11BB" w:rsidRPr="00A928A4" w:rsidRDefault="001D11BB" w:rsidP="001D11BB">
      <w:pPr>
        <w:ind w:left="432"/>
        <w:jc w:val="thaiDistribute"/>
        <w:rPr>
          <w:rFonts w:ascii="Times New Roman" w:cstheme="minorBidi"/>
          <w:sz w:val="22"/>
          <w:szCs w:val="22"/>
        </w:rPr>
      </w:pPr>
    </w:p>
    <w:p w14:paraId="56D8C86F" w14:textId="259DFB6D" w:rsidR="007F15C3" w:rsidRPr="00A928A4" w:rsidRDefault="007F15C3" w:rsidP="001D11BB">
      <w:pPr>
        <w:ind w:left="432"/>
        <w:jc w:val="thaiDistribute"/>
        <w:rPr>
          <w:rFonts w:ascii="Times New Roman" w:cs="Times New Roman"/>
          <w:sz w:val="22"/>
          <w:szCs w:val="22"/>
        </w:rPr>
      </w:pPr>
      <w:r w:rsidRPr="00A928A4">
        <w:rPr>
          <w:rFonts w:ascii="Times New Roman" w:cs="Times New Roman"/>
          <w:sz w:val="22"/>
          <w:szCs w:val="22"/>
        </w:rPr>
        <w:t>No single customer represents a major customer because the Company have large number of customers</w:t>
      </w:r>
      <w:r w:rsidR="00C50978">
        <w:rPr>
          <w:rFonts w:ascii="Times New Roman" w:cs="Times New Roman"/>
          <w:sz w:val="22"/>
          <w:szCs w:val="22"/>
        </w:rPr>
        <w:t>.</w:t>
      </w:r>
      <w:r w:rsidRPr="00A928A4">
        <w:rPr>
          <w:rFonts w:ascii="Times New Roman" w:cs="Times New Roman"/>
          <w:sz w:val="22"/>
          <w:szCs w:val="22"/>
        </w:rPr>
        <w:t xml:space="preserve"> </w:t>
      </w:r>
    </w:p>
    <w:p w14:paraId="340C45B5" w14:textId="134D7DFA" w:rsidR="001D11BB" w:rsidRPr="00A928A4" w:rsidRDefault="001D11BB" w:rsidP="001D11BB">
      <w:pPr>
        <w:ind w:left="432"/>
        <w:jc w:val="thaiDistribute"/>
        <w:rPr>
          <w:rFonts w:ascii="Times New Roman" w:cs="Times New Roman"/>
          <w:b/>
          <w:bCs/>
          <w:sz w:val="22"/>
          <w:szCs w:val="22"/>
        </w:rPr>
      </w:pPr>
    </w:p>
    <w:p w14:paraId="51458FE1" w14:textId="61E1F1F6" w:rsidR="007F15C3" w:rsidRPr="00A928A4" w:rsidRDefault="007F15C3" w:rsidP="001D11BB">
      <w:pPr>
        <w:ind w:left="432"/>
        <w:jc w:val="thaiDistribute"/>
        <w:rPr>
          <w:rFonts w:ascii="Times New Roman" w:cs="Times New Roman"/>
          <w:b/>
          <w:bCs/>
          <w:sz w:val="22"/>
          <w:szCs w:val="22"/>
        </w:rPr>
      </w:pPr>
      <w:r w:rsidRPr="00A928A4">
        <w:rPr>
          <w:rFonts w:ascii="Times New Roman" w:cs="Times New Roman"/>
          <w:b/>
          <w:bCs/>
          <w:sz w:val="22"/>
          <w:szCs w:val="22"/>
        </w:rPr>
        <w:t>Major customers</w:t>
      </w:r>
    </w:p>
    <w:p w14:paraId="6507A84C" w14:textId="77777777" w:rsidR="001D11BB" w:rsidRPr="00A928A4" w:rsidRDefault="001D11BB" w:rsidP="001D11BB">
      <w:pPr>
        <w:ind w:left="432"/>
        <w:jc w:val="thaiDistribute"/>
        <w:rPr>
          <w:rFonts w:ascii="Times New Roman" w:cstheme="minorBidi"/>
          <w:sz w:val="22"/>
          <w:szCs w:val="22"/>
        </w:rPr>
      </w:pPr>
    </w:p>
    <w:p w14:paraId="432DCC1F" w14:textId="6E4EEDDA" w:rsidR="007F15C3" w:rsidRPr="00A928A4" w:rsidRDefault="007F15C3" w:rsidP="001D11BB">
      <w:pPr>
        <w:ind w:left="432"/>
        <w:jc w:val="thaiDistribute"/>
        <w:rPr>
          <w:rFonts w:ascii="Times New Roman" w:cs="Times New Roman"/>
          <w:sz w:val="22"/>
          <w:szCs w:val="22"/>
        </w:rPr>
      </w:pPr>
      <w:r w:rsidRPr="00A928A4">
        <w:rPr>
          <w:rFonts w:ascii="Times New Roman" w:cs="Times New Roman"/>
          <w:sz w:val="22"/>
          <w:szCs w:val="22"/>
        </w:rPr>
        <w:t>Segment geographic information were as follow:</w:t>
      </w:r>
    </w:p>
    <w:bookmarkStart w:id="549" w:name="_MON_1674062380"/>
    <w:bookmarkEnd w:id="549"/>
    <w:p w14:paraId="3C449B18" w14:textId="264846AA" w:rsidR="001841FE" w:rsidRPr="00A928A4" w:rsidRDefault="00CE5941" w:rsidP="00BE7D44">
      <w:pPr>
        <w:pStyle w:val="BlockText"/>
        <w:autoSpaceDE w:val="0"/>
        <w:autoSpaceDN w:val="0"/>
        <w:spacing w:before="0" w:line="240" w:lineRule="auto"/>
        <w:ind w:left="426" w:right="0"/>
        <w:jc w:val="thaiDistribute"/>
        <w:rPr>
          <w:rFonts w:cs="Times New Roman"/>
          <w:b/>
          <w:bCs/>
          <w:spacing w:val="-6"/>
          <w:sz w:val="22"/>
          <w:szCs w:val="22"/>
        </w:rPr>
      </w:pPr>
      <w:r w:rsidRPr="00A928A4">
        <w:rPr>
          <w:rFonts w:cs="Times New Roman"/>
          <w:b/>
          <w:bCs/>
          <w:sz w:val="22"/>
          <w:szCs w:val="22"/>
          <w:cs/>
        </w:rPr>
        <w:object w:dxaOrig="10688" w:dyaOrig="2698" w14:anchorId="50E08B1C">
          <v:shape id="_x0000_i1452" type="#_x0000_t75" style="width:464.65pt;height:122.75pt" o:ole="">
            <v:imagedata r:id="rId81" o:title=""/>
          </v:shape>
          <o:OLEObject Type="Embed" ProgID="Excel.Sheet.8" ShapeID="_x0000_i1452" DrawAspect="Content" ObjectID="_1675769076" r:id="rId82"/>
        </w:object>
      </w:r>
    </w:p>
    <w:p w14:paraId="610E8FF2" w14:textId="5D91C522" w:rsidR="001841FE" w:rsidRPr="00A928A4" w:rsidRDefault="001841FE" w:rsidP="001D11BB">
      <w:pPr>
        <w:pStyle w:val="BlockText"/>
        <w:numPr>
          <w:ilvl w:val="0"/>
          <w:numId w:val="1"/>
        </w:numPr>
        <w:tabs>
          <w:tab w:val="clear" w:pos="630"/>
          <w:tab w:val="left" w:pos="450"/>
        </w:tabs>
        <w:autoSpaceDE w:val="0"/>
        <w:autoSpaceDN w:val="0"/>
        <w:spacing w:before="0" w:line="240" w:lineRule="auto"/>
        <w:ind w:right="0" w:hanging="630"/>
        <w:jc w:val="thaiDistribute"/>
        <w:rPr>
          <w:rFonts w:cs="Times New Roman"/>
          <w:b/>
          <w:bCs/>
          <w:spacing w:val="-6"/>
          <w:sz w:val="22"/>
          <w:szCs w:val="22"/>
        </w:rPr>
      </w:pPr>
      <w:r w:rsidRPr="00A928A4">
        <w:rPr>
          <w:rFonts w:cs="Times New Roman"/>
          <w:b/>
          <w:bCs/>
          <w:spacing w:val="-6"/>
          <w:sz w:val="22"/>
          <w:szCs w:val="22"/>
        </w:rPr>
        <w:t>EMPLOYEE BENEFIT EXPENSES</w:t>
      </w:r>
    </w:p>
    <w:p w14:paraId="06B51BD9" w14:textId="77777777" w:rsidR="001841FE" w:rsidRPr="00A928A4" w:rsidRDefault="001841FE" w:rsidP="001841FE">
      <w:pPr>
        <w:ind w:left="426"/>
        <w:jc w:val="thaiDistribute"/>
        <w:rPr>
          <w:rFonts w:ascii="Times New Roman" w:cs="Times New Roman"/>
          <w:sz w:val="22"/>
          <w:szCs w:val="22"/>
        </w:rPr>
      </w:pPr>
    </w:p>
    <w:bookmarkStart w:id="550" w:name="_MON_1674495298"/>
    <w:bookmarkEnd w:id="550"/>
    <w:p w14:paraId="564A254A" w14:textId="3142437C" w:rsidR="00AA2799" w:rsidRDefault="00CE5941" w:rsidP="001D11BB">
      <w:pPr>
        <w:pStyle w:val="ListParagraph"/>
        <w:tabs>
          <w:tab w:val="left" w:pos="-3402"/>
          <w:tab w:val="left" w:pos="-3261"/>
          <w:tab w:val="left" w:pos="-3119"/>
          <w:tab w:val="left" w:pos="-1843"/>
          <w:tab w:val="left" w:pos="1701"/>
        </w:tabs>
        <w:ind w:left="425"/>
        <w:rPr>
          <w:rFonts w:ascii="Times New Roman" w:cs="Times New Roman"/>
          <w:b/>
          <w:bCs/>
          <w:sz w:val="22"/>
          <w:szCs w:val="22"/>
        </w:rPr>
      </w:pPr>
      <w:r w:rsidRPr="00A928A4">
        <w:rPr>
          <w:rFonts w:ascii="Times New Roman" w:cs="Times New Roman"/>
          <w:b/>
          <w:bCs/>
          <w:sz w:val="22"/>
          <w:szCs w:val="22"/>
          <w:cs/>
        </w:rPr>
        <w:object w:dxaOrig="10508" w:dyaOrig="3488" w14:anchorId="728485D1">
          <v:shape id="_x0000_i1461" type="#_x0000_t75" style="width:464.65pt;height:163.15pt" o:ole="">
            <v:imagedata r:id="rId83" o:title=""/>
          </v:shape>
          <o:OLEObject Type="Embed" ProgID="Excel.Sheet.8" ShapeID="_x0000_i1461" DrawAspect="Content" ObjectID="_1675769077" r:id="rId84"/>
        </w:object>
      </w:r>
      <w:r w:rsidR="001841FE" w:rsidRPr="00A928A4">
        <w:rPr>
          <w:rFonts w:ascii="Times New Roman" w:cs="Times New Roman"/>
          <w:b/>
          <w:bCs/>
          <w:sz w:val="22"/>
          <w:szCs w:val="22"/>
        </w:rPr>
        <w:t xml:space="preserve"> </w:t>
      </w:r>
      <w:r w:rsidR="00AA2799">
        <w:rPr>
          <w:rFonts w:ascii="Times New Roman" w:cs="Times New Roman"/>
          <w:b/>
          <w:bCs/>
          <w:sz w:val="22"/>
          <w:szCs w:val="22"/>
        </w:rPr>
        <w:br w:type="page"/>
      </w:r>
    </w:p>
    <w:p w14:paraId="5AC328D1" w14:textId="377D203A" w:rsidR="001841FE" w:rsidRPr="00A928A4" w:rsidRDefault="001841FE" w:rsidP="001D11BB">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z w:val="22"/>
          <w:szCs w:val="22"/>
        </w:rPr>
      </w:pPr>
      <w:r w:rsidRPr="00A928A4">
        <w:rPr>
          <w:rFonts w:cs="Times New Roman"/>
          <w:b/>
          <w:bCs/>
          <w:sz w:val="22"/>
          <w:szCs w:val="22"/>
        </w:rPr>
        <w:lastRenderedPageBreak/>
        <w:t>EXPENSES BY NATURE</w:t>
      </w:r>
    </w:p>
    <w:p w14:paraId="0C01AD8D" w14:textId="77777777" w:rsidR="001841FE" w:rsidRPr="00A928A4" w:rsidRDefault="001841FE" w:rsidP="001841FE">
      <w:pPr>
        <w:tabs>
          <w:tab w:val="left" w:pos="426"/>
        </w:tabs>
        <w:ind w:left="425" w:right="-45"/>
        <w:jc w:val="thaiDistribute"/>
        <w:rPr>
          <w:rFonts w:ascii="Times New Roman" w:cs="Times New Roman"/>
          <w:b/>
          <w:bCs/>
          <w:sz w:val="22"/>
          <w:szCs w:val="22"/>
        </w:rPr>
      </w:pPr>
    </w:p>
    <w:bookmarkStart w:id="551" w:name="_MON_1566654417"/>
    <w:bookmarkEnd w:id="551"/>
    <w:bookmarkStart w:id="552" w:name="_MON_1566654335"/>
    <w:bookmarkEnd w:id="552"/>
    <w:p w14:paraId="376BA29C" w14:textId="7AD6FEDC" w:rsidR="001841FE" w:rsidRPr="00A928A4" w:rsidRDefault="005471E5" w:rsidP="001841FE">
      <w:pPr>
        <w:tabs>
          <w:tab w:val="left" w:pos="-3402"/>
          <w:tab w:val="left" w:pos="-3261"/>
          <w:tab w:val="left" w:pos="-3119"/>
          <w:tab w:val="left" w:pos="-1843"/>
          <w:tab w:val="left" w:pos="5387"/>
        </w:tabs>
        <w:ind w:left="426"/>
        <w:rPr>
          <w:rFonts w:ascii="Times New Roman" w:cs="Times New Roman"/>
          <w:b/>
          <w:bCs/>
          <w:sz w:val="22"/>
          <w:szCs w:val="22"/>
        </w:rPr>
      </w:pPr>
      <w:r w:rsidRPr="00A928A4">
        <w:rPr>
          <w:rFonts w:ascii="Times New Roman" w:cs="Times New Roman"/>
          <w:sz w:val="22"/>
          <w:szCs w:val="22"/>
          <w:cs/>
        </w:rPr>
        <w:object w:dxaOrig="10054" w:dyaOrig="3491" w14:anchorId="65A3DF87">
          <v:shape id="_x0000_i1467" type="#_x0000_t75" style="width:465.65pt;height:175.1pt" o:ole="">
            <v:imagedata r:id="rId85" o:title=""/>
          </v:shape>
          <o:OLEObject Type="Embed" ProgID="Excel.Sheet.8" ShapeID="_x0000_i1467" DrawAspect="Content" ObjectID="_1675769078" r:id="rId86"/>
        </w:object>
      </w:r>
    </w:p>
    <w:p w14:paraId="68DE5A1F" w14:textId="77777777" w:rsidR="005471E5" w:rsidRPr="005471E5" w:rsidRDefault="005471E5" w:rsidP="005471E5">
      <w:pPr>
        <w:pStyle w:val="BlockText"/>
        <w:autoSpaceDE w:val="0"/>
        <w:autoSpaceDN w:val="0"/>
        <w:spacing w:before="0" w:line="240" w:lineRule="auto"/>
        <w:ind w:left="450" w:right="0"/>
        <w:jc w:val="thaiDistribute"/>
        <w:rPr>
          <w:rFonts w:cs="Times New Roman" w:hint="cs"/>
          <w:b/>
          <w:bCs/>
          <w:spacing w:val="-6"/>
          <w:sz w:val="22"/>
          <w:szCs w:val="22"/>
        </w:rPr>
      </w:pPr>
    </w:p>
    <w:p w14:paraId="6A482DE6" w14:textId="3C10BAE3" w:rsidR="005B4234" w:rsidRPr="00A928A4" w:rsidRDefault="005B4234" w:rsidP="001D11BB">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PROVIDENT FUND</w:t>
      </w:r>
    </w:p>
    <w:p w14:paraId="6E15B614" w14:textId="77777777" w:rsidR="005B4234" w:rsidRPr="00A928A4" w:rsidRDefault="005B4234" w:rsidP="001D11BB">
      <w:pPr>
        <w:ind w:left="450"/>
        <w:jc w:val="thaiDistribute"/>
        <w:rPr>
          <w:rFonts w:ascii="Times New Roman" w:cs="Times New Roman"/>
          <w:sz w:val="22"/>
          <w:szCs w:val="22"/>
        </w:rPr>
      </w:pPr>
    </w:p>
    <w:p w14:paraId="51F72230" w14:textId="4C1002B3" w:rsidR="005B4234" w:rsidRPr="00A928A4" w:rsidRDefault="005B4234" w:rsidP="001D11BB">
      <w:pPr>
        <w:ind w:left="450"/>
        <w:jc w:val="thaiDistribute"/>
        <w:rPr>
          <w:rFonts w:ascii="Times New Roman" w:cstheme="minorBidi"/>
          <w:sz w:val="22"/>
          <w:szCs w:val="22"/>
        </w:rPr>
      </w:pPr>
      <w:r w:rsidRPr="00A928A4">
        <w:rPr>
          <w:rFonts w:ascii="Times New Roman" w:cs="Times New Roman"/>
          <w:sz w:val="22"/>
          <w:szCs w:val="22"/>
        </w:rPr>
        <w:t xml:space="preserve">The defined contribution plans comprise provident funds established by the Company for its employees under the Provident Fund Act B.E. 2530. Membership to the funds is on a voluntary basis. Contributions are made monthly by the employees at rates </w:t>
      </w:r>
      <w:r w:rsidR="00E56BF5">
        <w:rPr>
          <w:rFonts w:ascii="Times New Roman" w:cs="Times New Roman"/>
          <w:sz w:val="22"/>
          <w:szCs w:val="22"/>
        </w:rPr>
        <w:t>of</w:t>
      </w:r>
      <w:r w:rsidRPr="00A928A4">
        <w:rPr>
          <w:rFonts w:ascii="Times New Roman" w:cs="Times New Roman"/>
          <w:sz w:val="22"/>
          <w:szCs w:val="22"/>
        </w:rPr>
        <w:t xml:space="preserve"> 2% of their basic salaries and by the Company at rates </w:t>
      </w:r>
      <w:r w:rsidR="00E56BF5">
        <w:rPr>
          <w:rFonts w:ascii="Times New Roman" w:cs="Times New Roman"/>
          <w:sz w:val="22"/>
          <w:szCs w:val="22"/>
        </w:rPr>
        <w:t>of</w:t>
      </w:r>
      <w:r w:rsidRPr="00A928A4">
        <w:rPr>
          <w:rFonts w:ascii="Times New Roman" w:cs="Times New Roman"/>
          <w:sz w:val="22"/>
          <w:szCs w:val="22"/>
        </w:rPr>
        <w:t xml:space="preserve"> 2% of the employees’ basic salaries. The provident funds are registered with the Ministry of Finance as juristic entities and are managed by Kasikorn Asset Management Public Company Limited and will be paid to the employees upon termination in accordance with the rules of the Fund.  In the year 2020, the Group contributed in the amount of Baht 1.08 million (year 2019: Baht 1.00 million).</w:t>
      </w:r>
    </w:p>
    <w:p w14:paraId="1C69B53D" w14:textId="18D46664" w:rsidR="001D11BB" w:rsidRPr="00A928A4" w:rsidRDefault="001D11BB" w:rsidP="001D11BB">
      <w:pPr>
        <w:ind w:left="450"/>
        <w:jc w:val="thaiDistribute"/>
        <w:rPr>
          <w:rFonts w:ascii="Times New Roman" w:cstheme="minorBidi"/>
          <w:sz w:val="22"/>
          <w:szCs w:val="22"/>
        </w:rPr>
      </w:pPr>
    </w:p>
    <w:p w14:paraId="695FAB81" w14:textId="77777777" w:rsidR="006675CD" w:rsidRPr="00A928A4" w:rsidRDefault="006675CD" w:rsidP="001D11BB">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INCOME TAX</w:t>
      </w:r>
    </w:p>
    <w:p w14:paraId="16436F7F" w14:textId="77777777" w:rsidR="006675CD" w:rsidRPr="00A928A4" w:rsidRDefault="006675CD" w:rsidP="001D11BB">
      <w:pPr>
        <w:ind w:left="426"/>
        <w:jc w:val="thaiDistribute"/>
        <w:rPr>
          <w:rFonts w:ascii="Times New Roman" w:cs="Times New Roman"/>
          <w:sz w:val="22"/>
          <w:szCs w:val="22"/>
        </w:rPr>
      </w:pPr>
    </w:p>
    <w:p w14:paraId="341929BD" w14:textId="400C7695" w:rsidR="006675CD" w:rsidRPr="00A928A4" w:rsidRDefault="006675CD" w:rsidP="001D11BB">
      <w:pPr>
        <w:ind w:left="426"/>
        <w:jc w:val="thaiDistribute"/>
        <w:rPr>
          <w:rFonts w:ascii="Times New Roman" w:cs="Times New Roman"/>
          <w:sz w:val="22"/>
          <w:szCs w:val="22"/>
        </w:rPr>
      </w:pPr>
      <w:r w:rsidRPr="00A928A4">
        <w:rPr>
          <w:rFonts w:ascii="Times New Roman" w:cs="Times New Roman"/>
          <w:sz w:val="22"/>
          <w:szCs w:val="22"/>
        </w:rPr>
        <w:t xml:space="preserve">Income tax of the </w:t>
      </w:r>
      <w:r w:rsidR="00EF50F9">
        <w:rPr>
          <w:rFonts w:ascii="Times New Roman" w:cs="Times New Roman"/>
          <w:sz w:val="22"/>
          <w:szCs w:val="22"/>
        </w:rPr>
        <w:t>Company</w:t>
      </w:r>
      <w:r w:rsidRPr="00A928A4">
        <w:rPr>
          <w:rFonts w:ascii="Times New Roman" w:cs="Times New Roman"/>
          <w:sz w:val="22"/>
          <w:szCs w:val="22"/>
        </w:rPr>
        <w:t xml:space="preserve"> for the years ended December 31, 2020 and 2019 was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14:paraId="4462FFE4" w14:textId="77777777" w:rsidR="006675CD" w:rsidRPr="00A928A4" w:rsidRDefault="006675CD" w:rsidP="001D11BB">
      <w:pPr>
        <w:ind w:left="426"/>
        <w:jc w:val="thaiDistribute"/>
        <w:rPr>
          <w:rFonts w:ascii="Times New Roman" w:cs="Times New Roman"/>
          <w:sz w:val="22"/>
          <w:szCs w:val="22"/>
        </w:rPr>
      </w:pPr>
    </w:p>
    <w:p w14:paraId="24FFAB91" w14:textId="2BC759D8" w:rsidR="006675CD" w:rsidRPr="00A928A4" w:rsidRDefault="006675CD" w:rsidP="001D11BB">
      <w:pPr>
        <w:ind w:left="426"/>
        <w:jc w:val="thaiDistribute"/>
        <w:rPr>
          <w:rFonts w:ascii="Times New Roman" w:cs="Times New Roman"/>
          <w:sz w:val="22"/>
          <w:szCs w:val="22"/>
        </w:rPr>
      </w:pPr>
      <w:r w:rsidRPr="00A928A4">
        <w:rPr>
          <w:rFonts w:ascii="Times New Roman" w:cs="Times New Roman"/>
          <w:sz w:val="22"/>
          <w:szCs w:val="22"/>
        </w:rPr>
        <w:t>Tax income (expense) for the year ended December 31, 2020 and 2019 were as follow:</w:t>
      </w:r>
    </w:p>
    <w:bookmarkStart w:id="553" w:name="_MON_1674497538"/>
    <w:bookmarkEnd w:id="553"/>
    <w:p w14:paraId="348DDEFE" w14:textId="7DB1CA06" w:rsidR="00AA2799" w:rsidRDefault="005471E5" w:rsidP="00155D5C">
      <w:pPr>
        <w:ind w:left="426"/>
        <w:jc w:val="thaiDistribute"/>
        <w:rPr>
          <w:rFonts w:ascii="Times New Roman" w:cs="Times New Roman"/>
          <w:sz w:val="22"/>
          <w:szCs w:val="22"/>
        </w:rPr>
      </w:pPr>
      <w:r w:rsidRPr="00A928A4">
        <w:rPr>
          <w:rFonts w:ascii="Times New Roman" w:cs="Times New Roman"/>
          <w:b/>
          <w:bCs/>
          <w:sz w:val="22"/>
          <w:szCs w:val="22"/>
          <w:cs/>
        </w:rPr>
        <w:object w:dxaOrig="10481" w:dyaOrig="4458" w14:anchorId="2C978E00">
          <v:shape id="_x0000_i1498" type="#_x0000_t75" style="width:463.1pt;height:207.7pt" o:ole="">
            <v:imagedata r:id="rId87" o:title=""/>
          </v:shape>
          <o:OLEObject Type="Embed" ProgID="Excel.Sheet.8" ShapeID="_x0000_i1498" DrawAspect="Content" ObjectID="_1675769079" r:id="rId88"/>
        </w:object>
      </w:r>
      <w:r w:rsidR="00155D5C" w:rsidRPr="00A928A4">
        <w:rPr>
          <w:rFonts w:ascii="Times New Roman" w:cs="Times New Roman"/>
          <w:sz w:val="22"/>
          <w:szCs w:val="22"/>
        </w:rPr>
        <w:t xml:space="preserve"> </w:t>
      </w:r>
      <w:r w:rsidR="00AA2799">
        <w:rPr>
          <w:rFonts w:ascii="Times New Roman" w:cs="Times New Roman"/>
          <w:sz w:val="22"/>
          <w:szCs w:val="22"/>
        </w:rPr>
        <w:br w:type="page"/>
      </w:r>
    </w:p>
    <w:p w14:paraId="6CBD1CB3" w14:textId="57495D51" w:rsidR="00155D5C" w:rsidRPr="00A928A4" w:rsidRDefault="00155D5C" w:rsidP="00155D5C">
      <w:pPr>
        <w:ind w:left="426"/>
        <w:jc w:val="thaiDistribute"/>
        <w:rPr>
          <w:rFonts w:ascii="Times New Roman" w:cs="Times New Roman"/>
          <w:sz w:val="22"/>
          <w:szCs w:val="22"/>
        </w:rPr>
      </w:pPr>
      <w:r w:rsidRPr="00A928A4">
        <w:rPr>
          <w:rFonts w:ascii="Times New Roman" w:cs="Times New Roman"/>
          <w:sz w:val="22"/>
          <w:szCs w:val="22"/>
        </w:rPr>
        <w:lastRenderedPageBreak/>
        <w:t>Tax income (expense) for the year ended December 31, 2019 were as follow:</w:t>
      </w:r>
    </w:p>
    <w:p w14:paraId="446B7476" w14:textId="2E02F471" w:rsidR="006675CD" w:rsidRPr="00A928A4" w:rsidRDefault="006675CD" w:rsidP="005B4234">
      <w:pPr>
        <w:ind w:left="426"/>
        <w:jc w:val="thaiDistribute"/>
        <w:rPr>
          <w:rFonts w:ascii="Times New Roman" w:cs="Times New Roman"/>
          <w:sz w:val="22"/>
          <w:szCs w:val="22"/>
        </w:rPr>
      </w:pPr>
    </w:p>
    <w:bookmarkStart w:id="554" w:name="_MON_1674523440"/>
    <w:bookmarkEnd w:id="554"/>
    <w:p w14:paraId="389318CA" w14:textId="54E922CA" w:rsidR="00155D5C" w:rsidRPr="00A928A4" w:rsidRDefault="00E6248A" w:rsidP="00155D5C">
      <w:pPr>
        <w:ind w:left="426" w:right="-23"/>
        <w:jc w:val="thaiDistribute"/>
        <w:rPr>
          <w:rFonts w:ascii="Times New Roman" w:cs="Times New Roman"/>
          <w:sz w:val="22"/>
          <w:szCs w:val="22"/>
        </w:rPr>
      </w:pPr>
      <w:r w:rsidRPr="00A928A4">
        <w:rPr>
          <w:rFonts w:ascii="Times New Roman" w:cs="Times New Roman"/>
          <w:sz w:val="22"/>
          <w:szCs w:val="22"/>
        </w:rPr>
        <w:object w:dxaOrig="10294" w:dyaOrig="2256" w14:anchorId="7E2AD785">
          <v:shape id="_x0000_i1510" type="#_x0000_t75" style="width:463.1pt;height:102.05pt" o:ole="">
            <v:imagedata r:id="rId89" o:title=""/>
          </v:shape>
          <o:OLEObject Type="Embed" ProgID="Excel.Sheet.12" ShapeID="_x0000_i1510" DrawAspect="Content" ObjectID="_1675769080" r:id="rId90"/>
        </w:object>
      </w:r>
    </w:p>
    <w:p w14:paraId="6C0496C4" w14:textId="77777777" w:rsidR="008324FF" w:rsidRPr="00307294" w:rsidRDefault="008324FF" w:rsidP="008324FF">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t xml:space="preserve">Reconciliation of effective tax rate </w:t>
      </w:r>
      <w:bookmarkStart w:id="555" w:name="_MON_1546273638"/>
      <w:bookmarkStart w:id="556" w:name="_MON_1546273653"/>
      <w:bookmarkStart w:id="557" w:name="_MON_1546273671"/>
      <w:bookmarkStart w:id="558" w:name="_MON_1517813616"/>
      <w:bookmarkStart w:id="559" w:name="_MON_1517782452"/>
      <w:bookmarkStart w:id="560" w:name="_MON_1486378539"/>
      <w:bookmarkStart w:id="561" w:name="_MON_1546273620"/>
      <w:bookmarkEnd w:id="555"/>
      <w:bookmarkEnd w:id="556"/>
      <w:bookmarkEnd w:id="557"/>
      <w:bookmarkEnd w:id="558"/>
      <w:bookmarkEnd w:id="559"/>
      <w:bookmarkEnd w:id="560"/>
      <w:bookmarkEnd w:id="561"/>
    </w:p>
    <w:bookmarkStart w:id="562" w:name="_MON_1566134933"/>
    <w:bookmarkStart w:id="563" w:name="_MON_1547305084"/>
    <w:bookmarkStart w:id="564" w:name="_MON_1609772732"/>
    <w:bookmarkStart w:id="565" w:name="_MON_1566126972"/>
    <w:bookmarkStart w:id="566" w:name="_MON_1566127026"/>
    <w:bookmarkStart w:id="567" w:name="_MON_1566127346"/>
    <w:bookmarkStart w:id="568" w:name="_MON_1566129196"/>
    <w:bookmarkStart w:id="569" w:name="_MON_1566129870"/>
    <w:bookmarkEnd w:id="562"/>
    <w:bookmarkEnd w:id="563"/>
    <w:bookmarkEnd w:id="564"/>
    <w:bookmarkEnd w:id="565"/>
    <w:bookmarkEnd w:id="566"/>
    <w:bookmarkEnd w:id="567"/>
    <w:bookmarkEnd w:id="568"/>
    <w:bookmarkEnd w:id="569"/>
    <w:bookmarkStart w:id="570" w:name="_MON_1566129894"/>
    <w:bookmarkEnd w:id="570"/>
    <w:p w14:paraId="0718D611" w14:textId="386F269D" w:rsidR="008324FF" w:rsidRPr="00674F57" w:rsidRDefault="00E6248A" w:rsidP="008324FF">
      <w:pPr>
        <w:pStyle w:val="ListParagraph"/>
        <w:spacing w:line="240" w:lineRule="atLeast"/>
        <w:ind w:left="432"/>
        <w:jc w:val="thaiDistribute"/>
        <w:rPr>
          <w:rFonts w:ascii="Times New Roman" w:cs="Times New Roman"/>
          <w:sz w:val="12"/>
          <w:szCs w:val="12"/>
        </w:rPr>
      </w:pPr>
      <w:r w:rsidRPr="00307294">
        <w:rPr>
          <w:rFonts w:ascii="Times New Roman" w:cs="Times New Roman"/>
          <w:sz w:val="22"/>
          <w:szCs w:val="22"/>
        </w:rPr>
        <w:object w:dxaOrig="10419" w:dyaOrig="4823" w14:anchorId="152CA00C">
          <v:shape id="_x0000_i1524" type="#_x0000_t75" style="width:479.65pt;height:221.7pt" o:ole="">
            <v:imagedata r:id="rId91" o:title=""/>
            <o:lock v:ext="edit" aspectratio="f"/>
          </v:shape>
          <o:OLEObject Type="Embed" ProgID="Excel.Sheet.8" ShapeID="_x0000_i1524" DrawAspect="Content" ObjectID="_1675769081" r:id="rId92"/>
        </w:object>
      </w:r>
    </w:p>
    <w:p w14:paraId="239CEFA2" w14:textId="791CB05A" w:rsidR="00712F0D" w:rsidRDefault="00712F0D" w:rsidP="00155D5C">
      <w:pPr>
        <w:ind w:left="426" w:right="-23"/>
        <w:jc w:val="thaiDistribute"/>
        <w:rPr>
          <w:rFonts w:ascii="Times New Roman" w:cs="Times New Roman"/>
          <w:sz w:val="22"/>
          <w:szCs w:val="22"/>
        </w:rPr>
      </w:pPr>
    </w:p>
    <w:p w14:paraId="4DDEAE2D" w14:textId="34936A2E" w:rsidR="00E56BF5" w:rsidRPr="00E56BF5" w:rsidRDefault="00E56BF5" w:rsidP="00155D5C">
      <w:pPr>
        <w:ind w:left="426" w:right="-23"/>
        <w:jc w:val="thaiDistribute"/>
        <w:rPr>
          <w:rFonts w:ascii="Times New Roman" w:cs="Times New Roman"/>
          <w:b/>
          <w:bCs/>
          <w:sz w:val="22"/>
          <w:szCs w:val="22"/>
        </w:rPr>
      </w:pPr>
      <w:r w:rsidRPr="00E56BF5">
        <w:rPr>
          <w:rFonts w:ascii="Times New Roman" w:cs="Times New Roman"/>
          <w:b/>
          <w:bCs/>
          <w:sz w:val="22"/>
          <w:szCs w:val="22"/>
        </w:rPr>
        <w:t>Deferred tax</w:t>
      </w:r>
    </w:p>
    <w:p w14:paraId="165D4726" w14:textId="77777777" w:rsidR="00E56BF5" w:rsidRDefault="00E56BF5" w:rsidP="00155D5C">
      <w:pPr>
        <w:ind w:left="426" w:right="-23"/>
        <w:jc w:val="thaiDistribute"/>
        <w:rPr>
          <w:rFonts w:ascii="Times New Roman" w:cs="Times New Roman"/>
          <w:sz w:val="22"/>
          <w:szCs w:val="22"/>
        </w:rPr>
      </w:pPr>
    </w:p>
    <w:p w14:paraId="5BF5C828" w14:textId="1B2936D2" w:rsidR="00155D5C" w:rsidRPr="00A928A4" w:rsidRDefault="00155D5C" w:rsidP="00155D5C">
      <w:pPr>
        <w:ind w:left="426" w:right="-23"/>
        <w:jc w:val="thaiDistribute"/>
        <w:rPr>
          <w:rFonts w:ascii="Times New Roman" w:cs="Times New Roman"/>
          <w:sz w:val="22"/>
          <w:szCs w:val="22"/>
        </w:rPr>
      </w:pPr>
      <w:r w:rsidRPr="00A928A4">
        <w:rPr>
          <w:rFonts w:ascii="Times New Roman" w:cs="Times New Roman"/>
          <w:sz w:val="22"/>
          <w:szCs w:val="22"/>
        </w:rPr>
        <w:t>Deferred tax as at December 31, 2020 and 2019 consisted of:</w:t>
      </w:r>
    </w:p>
    <w:p w14:paraId="7F0C97D2" w14:textId="77777777" w:rsidR="00155D5C" w:rsidRPr="00A928A4" w:rsidRDefault="00155D5C" w:rsidP="00155D5C">
      <w:pPr>
        <w:ind w:left="426"/>
        <w:jc w:val="thaiDistribute"/>
        <w:rPr>
          <w:rFonts w:ascii="Times New Roman" w:cs="Times New Roman"/>
          <w:sz w:val="22"/>
          <w:szCs w:val="22"/>
        </w:rPr>
      </w:pPr>
    </w:p>
    <w:bookmarkStart w:id="571" w:name="_MON_1673696249"/>
    <w:bookmarkEnd w:id="571"/>
    <w:p w14:paraId="3C4F4BC4" w14:textId="00B0FAB9" w:rsidR="004021F7" w:rsidRPr="00A928A4" w:rsidRDefault="00E6248A" w:rsidP="00155D5C">
      <w:pPr>
        <w:ind w:left="426"/>
        <w:jc w:val="thaiDistribute"/>
        <w:rPr>
          <w:rFonts w:ascii="Times New Roman"/>
          <w:b/>
          <w:bCs/>
          <w:sz w:val="22"/>
          <w:szCs w:val="22"/>
          <w:cs/>
        </w:rPr>
        <w:sectPr w:rsidR="004021F7" w:rsidRPr="00A928A4" w:rsidSect="00425E9A">
          <w:footerReference w:type="default" r:id="rId93"/>
          <w:pgSz w:w="11906" w:h="16838"/>
          <w:pgMar w:top="1021" w:right="836" w:bottom="794" w:left="1418" w:header="709" w:footer="289" w:gutter="0"/>
          <w:pgNumType w:start="46"/>
          <w:cols w:space="708"/>
          <w:docGrid w:linePitch="435"/>
        </w:sectPr>
      </w:pPr>
      <w:r w:rsidRPr="00A928A4">
        <w:rPr>
          <w:rFonts w:ascii="Times New Roman" w:cs="Times New Roman"/>
          <w:b/>
          <w:bCs/>
          <w:sz w:val="22"/>
          <w:szCs w:val="22"/>
          <w:cs/>
        </w:rPr>
        <w:object w:dxaOrig="10393" w:dyaOrig="1812" w14:anchorId="63FC2A75">
          <v:shape id="_x0000_i1531" type="#_x0000_t75" style="width:458.95pt;height:79.75pt" o:ole="">
            <v:imagedata r:id="rId94" o:title=""/>
          </v:shape>
          <o:OLEObject Type="Embed" ProgID="Excel.Sheet.8" ShapeID="_x0000_i1531" DrawAspect="Content" ObjectID="_1675769082" r:id="rId95"/>
        </w:object>
      </w:r>
    </w:p>
    <w:p w14:paraId="76925AB0" w14:textId="77777777" w:rsidR="004021F7" w:rsidRPr="00A928A4" w:rsidRDefault="004021F7" w:rsidP="004021F7">
      <w:pPr>
        <w:ind w:left="426"/>
        <w:jc w:val="thaiDistribute"/>
        <w:rPr>
          <w:rFonts w:ascii="Times New Roman" w:cs="Times New Roman"/>
          <w:sz w:val="22"/>
          <w:szCs w:val="22"/>
        </w:rPr>
      </w:pPr>
      <w:r w:rsidRPr="00A928A4">
        <w:rPr>
          <w:rFonts w:ascii="Times New Roman" w:cs="Times New Roman"/>
          <w:sz w:val="22"/>
          <w:szCs w:val="22"/>
        </w:rPr>
        <w:lastRenderedPageBreak/>
        <w:t>Movement of deferred tax assets occurred during the year were summarized as follows:</w:t>
      </w:r>
    </w:p>
    <w:p w14:paraId="67AE0A1F" w14:textId="77777777" w:rsidR="004021F7" w:rsidRPr="00A928A4" w:rsidRDefault="004021F7" w:rsidP="004021F7">
      <w:pPr>
        <w:jc w:val="thaiDistribute"/>
        <w:rPr>
          <w:rFonts w:ascii="Times New Roman" w:cs="Times New Roman"/>
          <w:sz w:val="22"/>
          <w:szCs w:val="22"/>
        </w:rPr>
      </w:pPr>
    </w:p>
    <w:bookmarkStart w:id="572" w:name="_MON_1674525761"/>
    <w:bookmarkEnd w:id="572"/>
    <w:p w14:paraId="1AC72E97" w14:textId="19BF9AD5" w:rsidR="004021F7" w:rsidRPr="00A928A4" w:rsidRDefault="00B040A7" w:rsidP="008456AC">
      <w:pPr>
        <w:ind w:left="426"/>
        <w:jc w:val="thaiDistribute"/>
        <w:rPr>
          <w:rFonts w:ascii="Times New Roman" w:cs="Times New Roman"/>
          <w:sz w:val="22"/>
          <w:szCs w:val="22"/>
        </w:rPr>
      </w:pPr>
      <w:r w:rsidRPr="00A928A4">
        <w:rPr>
          <w:rFonts w:ascii="Times New Roman" w:cs="Times New Roman"/>
          <w:sz w:val="22"/>
          <w:szCs w:val="22"/>
        </w:rPr>
        <w:object w:dxaOrig="16946" w:dyaOrig="4934" w14:anchorId="0AEE6481">
          <v:shape id="_x0000_i1565" type="#_x0000_t75" style="width:722.05pt;height:210.3pt" o:ole="">
            <v:imagedata r:id="rId96" o:title=""/>
          </v:shape>
          <o:OLEObject Type="Embed" ProgID="Excel.Sheet.12" ShapeID="_x0000_i1565" DrawAspect="Content" ObjectID="_1675769083" r:id="rId97"/>
        </w:object>
      </w:r>
    </w:p>
    <w:p w14:paraId="168D7A68" w14:textId="77777777" w:rsidR="004021F7" w:rsidRPr="00A928A4" w:rsidRDefault="004021F7" w:rsidP="00155D5C">
      <w:pPr>
        <w:ind w:left="426"/>
        <w:jc w:val="thaiDistribute"/>
        <w:rPr>
          <w:rFonts w:ascii="Times New Roman"/>
          <w:b/>
          <w:bCs/>
          <w:sz w:val="22"/>
          <w:szCs w:val="22"/>
          <w:cs/>
        </w:rPr>
        <w:sectPr w:rsidR="004021F7" w:rsidRPr="00A928A4" w:rsidSect="00425E9A">
          <w:footerReference w:type="default" r:id="rId98"/>
          <w:pgSz w:w="16838" w:h="11906" w:orient="landscape"/>
          <w:pgMar w:top="1418" w:right="1021" w:bottom="849" w:left="794" w:header="709" w:footer="289" w:gutter="0"/>
          <w:pgNumType w:start="52"/>
          <w:cols w:space="708"/>
          <w:docGrid w:linePitch="435"/>
        </w:sectPr>
      </w:pPr>
    </w:p>
    <w:p w14:paraId="5B509926" w14:textId="4FE453AA" w:rsidR="00337429" w:rsidRPr="00A928A4" w:rsidRDefault="00337429" w:rsidP="00A928A4">
      <w:pPr>
        <w:pStyle w:val="BlockText"/>
        <w:numPr>
          <w:ilvl w:val="0"/>
          <w:numId w:val="1"/>
        </w:numPr>
        <w:tabs>
          <w:tab w:val="clear" w:pos="630"/>
        </w:tabs>
        <w:autoSpaceDE w:val="0"/>
        <w:autoSpaceDN w:val="0"/>
        <w:spacing w:before="0" w:line="240" w:lineRule="auto"/>
        <w:ind w:left="446" w:right="0" w:hanging="450"/>
        <w:jc w:val="thaiDistribute"/>
        <w:rPr>
          <w:rFonts w:cs="Times New Roman"/>
          <w:b/>
          <w:bCs/>
          <w:spacing w:val="-6"/>
          <w:sz w:val="22"/>
          <w:szCs w:val="22"/>
        </w:rPr>
      </w:pPr>
      <w:r w:rsidRPr="00A928A4">
        <w:rPr>
          <w:rFonts w:cs="Times New Roman"/>
          <w:b/>
          <w:bCs/>
          <w:spacing w:val="-6"/>
          <w:sz w:val="22"/>
          <w:szCs w:val="22"/>
        </w:rPr>
        <w:lastRenderedPageBreak/>
        <w:t>EARNINGS</w:t>
      </w:r>
      <w:r w:rsidRPr="00A928A4">
        <w:rPr>
          <w:rFonts w:cs="Times New Roman"/>
          <w:b/>
          <w:bCs/>
          <w:sz w:val="22"/>
          <w:szCs w:val="22"/>
          <w:cs/>
        </w:rPr>
        <w:t xml:space="preserve"> </w:t>
      </w:r>
      <w:r w:rsidRPr="00A928A4">
        <w:rPr>
          <w:rFonts w:cs="Times New Roman"/>
          <w:b/>
          <w:bCs/>
          <w:sz w:val="22"/>
          <w:szCs w:val="22"/>
        </w:rPr>
        <w:t>(LOSS)</w:t>
      </w:r>
      <w:r w:rsidRPr="00A928A4">
        <w:rPr>
          <w:rFonts w:cs="Times New Roman"/>
          <w:b/>
          <w:bCs/>
          <w:spacing w:val="-6"/>
          <w:sz w:val="22"/>
          <w:szCs w:val="22"/>
        </w:rPr>
        <w:t xml:space="preserve"> PER SHARE</w:t>
      </w:r>
    </w:p>
    <w:p w14:paraId="3E1029A3" w14:textId="77777777" w:rsidR="00337429" w:rsidRPr="00A928A4" w:rsidRDefault="00337429" w:rsidP="00A928A4">
      <w:pPr>
        <w:ind w:left="446"/>
        <w:jc w:val="thaiDistribute"/>
        <w:rPr>
          <w:rFonts w:ascii="Times New Roman" w:cs="Times New Roman"/>
          <w:sz w:val="22"/>
          <w:szCs w:val="22"/>
        </w:rPr>
      </w:pPr>
    </w:p>
    <w:p w14:paraId="0D1A1C19" w14:textId="533A78AB" w:rsidR="00337429" w:rsidRPr="00A928A4" w:rsidRDefault="00337429" w:rsidP="00A928A4">
      <w:pPr>
        <w:ind w:left="446"/>
        <w:jc w:val="thaiDistribute"/>
        <w:rPr>
          <w:rFonts w:ascii="Times New Roman" w:cs="Times New Roman"/>
          <w:b/>
          <w:bCs/>
          <w:sz w:val="22"/>
          <w:szCs w:val="22"/>
        </w:rPr>
      </w:pPr>
      <w:r w:rsidRPr="00A928A4">
        <w:rPr>
          <w:rFonts w:ascii="Times New Roman" w:cs="Times New Roman"/>
          <w:b/>
          <w:bCs/>
          <w:sz w:val="22"/>
          <w:szCs w:val="22"/>
        </w:rPr>
        <w:t>Basic</w:t>
      </w:r>
      <w:r w:rsidR="00E56BF5">
        <w:rPr>
          <w:rFonts w:ascii="Times New Roman" w:cs="Times New Roman"/>
          <w:b/>
          <w:bCs/>
          <w:sz w:val="22"/>
          <w:szCs w:val="22"/>
        </w:rPr>
        <w:t xml:space="preserve"> </w:t>
      </w:r>
      <w:r w:rsidR="00E56BF5" w:rsidRPr="00A928A4">
        <w:rPr>
          <w:rFonts w:ascii="Times New Roman" w:cs="Times New Roman"/>
          <w:b/>
          <w:bCs/>
          <w:sz w:val="22"/>
          <w:szCs w:val="22"/>
        </w:rPr>
        <w:t>earnings</w:t>
      </w:r>
      <w:r w:rsidRPr="00A928A4">
        <w:rPr>
          <w:rFonts w:ascii="Times New Roman" w:cs="Times New Roman"/>
          <w:b/>
          <w:bCs/>
          <w:sz w:val="22"/>
          <w:szCs w:val="22"/>
        </w:rPr>
        <w:t xml:space="preserve"> (loss) per share</w:t>
      </w:r>
    </w:p>
    <w:p w14:paraId="3DB4A24E" w14:textId="77777777" w:rsidR="00337429" w:rsidRPr="00A928A4" w:rsidRDefault="00337429" w:rsidP="00A928A4">
      <w:pPr>
        <w:ind w:left="446"/>
        <w:jc w:val="thaiDistribute"/>
        <w:rPr>
          <w:rFonts w:ascii="Times New Roman" w:cs="Times New Roman"/>
          <w:sz w:val="22"/>
          <w:szCs w:val="22"/>
        </w:rPr>
      </w:pPr>
    </w:p>
    <w:p w14:paraId="55C35F27" w14:textId="05341496" w:rsidR="00337429" w:rsidRPr="00A928A4" w:rsidRDefault="00337429" w:rsidP="00A928A4">
      <w:pPr>
        <w:ind w:left="446"/>
        <w:jc w:val="thaiDistribute"/>
        <w:rPr>
          <w:rFonts w:ascii="Times New Roman" w:cstheme="minorBidi"/>
          <w:sz w:val="22"/>
          <w:szCs w:val="22"/>
        </w:rPr>
      </w:pPr>
      <w:r w:rsidRPr="00A928A4">
        <w:rPr>
          <w:rFonts w:ascii="Times New Roman" w:cs="Times New Roman"/>
          <w:sz w:val="22"/>
          <w:szCs w:val="22"/>
        </w:rPr>
        <w:t>Basic earnings (loss) per share for the year ended December 31, 2020 and 2019 is calculated by dividing profit (loss) for the years attributable to the ordinary shareholders of the Company by the weighted average number of ordinary shares issued and paid-up during the years adjusted with treasury stocks which were summarized as follow:</w:t>
      </w:r>
    </w:p>
    <w:p w14:paraId="7AE3FA69" w14:textId="77777777" w:rsidR="00A928A4" w:rsidRPr="00A928A4" w:rsidRDefault="00A928A4" w:rsidP="00A928A4">
      <w:pPr>
        <w:ind w:left="446"/>
        <w:jc w:val="thaiDistribute"/>
        <w:rPr>
          <w:rFonts w:ascii="Times New Roman" w:cstheme="minorBidi"/>
          <w:sz w:val="22"/>
          <w:szCs w:val="22"/>
        </w:rPr>
      </w:pPr>
    </w:p>
    <w:p w14:paraId="2788B847" w14:textId="15945F93" w:rsidR="00337429" w:rsidRPr="00A928A4" w:rsidRDefault="00337429" w:rsidP="00A928A4">
      <w:pPr>
        <w:ind w:left="446"/>
        <w:jc w:val="thaiDistribute"/>
        <w:rPr>
          <w:rFonts w:ascii="Times New Roman" w:cs="Times New Roman"/>
          <w:sz w:val="22"/>
          <w:szCs w:val="22"/>
        </w:rPr>
      </w:pPr>
      <w:r w:rsidRPr="00A928A4">
        <w:rPr>
          <w:rFonts w:ascii="Times New Roman" w:cs="Times New Roman"/>
          <w:sz w:val="22"/>
          <w:szCs w:val="22"/>
        </w:rPr>
        <w:t xml:space="preserve">During the year 2020 and 2019, the Company paid stock dividends to the ordinary shareholders (see note </w:t>
      </w:r>
      <w:r w:rsidR="00174AD4">
        <w:rPr>
          <w:rFonts w:ascii="Times New Roman" w:cs="Times New Roman"/>
          <w:sz w:val="22"/>
          <w:szCs w:val="22"/>
        </w:rPr>
        <w:t>21</w:t>
      </w:r>
      <w:r w:rsidRPr="00A928A4">
        <w:rPr>
          <w:rFonts w:ascii="Times New Roman" w:cs="Times New Roman"/>
          <w:sz w:val="22"/>
          <w:szCs w:val="22"/>
        </w:rPr>
        <w:t>). The Company adjusted the number of ordinary shares held by the ordinary shareholders existing before dividends paid at the changed proportion of the ordinary shares held by ordinary shareholders, as though the stock dividend had been issued at the beginning of the earliest reporting period.</w:t>
      </w:r>
    </w:p>
    <w:p w14:paraId="795F5AE4" w14:textId="77777777" w:rsidR="00337429" w:rsidRPr="00A928A4" w:rsidRDefault="00337429" w:rsidP="00A928A4">
      <w:pPr>
        <w:ind w:left="446"/>
        <w:jc w:val="thaiDistribute"/>
        <w:rPr>
          <w:rFonts w:ascii="Times New Roman" w:cs="Times New Roman"/>
          <w:sz w:val="22"/>
          <w:szCs w:val="22"/>
        </w:rPr>
      </w:pPr>
    </w:p>
    <w:p w14:paraId="5A2ED4B6" w14:textId="77777777" w:rsidR="00337429" w:rsidRPr="00A928A4" w:rsidRDefault="00337429" w:rsidP="00A928A4">
      <w:pPr>
        <w:ind w:left="446"/>
        <w:jc w:val="thaiDistribute"/>
        <w:rPr>
          <w:rFonts w:ascii="Times New Roman" w:cs="Times New Roman"/>
          <w:sz w:val="22"/>
          <w:szCs w:val="22"/>
        </w:rPr>
      </w:pPr>
      <w:r w:rsidRPr="00A928A4">
        <w:rPr>
          <w:rFonts w:ascii="Times New Roman" w:cs="Times New Roman"/>
          <w:sz w:val="22"/>
          <w:szCs w:val="22"/>
        </w:rPr>
        <w:t>For the years ended December 31, 2020 and 2019 were as follows:</w:t>
      </w:r>
    </w:p>
    <w:p w14:paraId="51A33BEF" w14:textId="77777777" w:rsidR="00337429" w:rsidRPr="00A928A4" w:rsidRDefault="00337429" w:rsidP="00337429">
      <w:pPr>
        <w:ind w:left="426"/>
        <w:jc w:val="thaiDistribute"/>
        <w:rPr>
          <w:rFonts w:ascii="Times New Roman" w:cs="Times New Roman"/>
          <w:sz w:val="22"/>
          <w:szCs w:val="22"/>
        </w:rPr>
      </w:pPr>
    </w:p>
    <w:bookmarkStart w:id="573" w:name="_MON_1674307110"/>
    <w:bookmarkEnd w:id="573"/>
    <w:p w14:paraId="7E3F164A" w14:textId="68E8658E" w:rsidR="00337429" w:rsidRPr="00A928A4" w:rsidRDefault="005D0674" w:rsidP="00337429">
      <w:pPr>
        <w:ind w:left="426"/>
        <w:jc w:val="thaiDistribute"/>
        <w:rPr>
          <w:rFonts w:ascii="Times New Roman" w:cs="Times New Roman"/>
          <w:sz w:val="22"/>
          <w:szCs w:val="22"/>
        </w:rPr>
      </w:pPr>
      <w:r w:rsidRPr="00A928A4">
        <w:rPr>
          <w:rFonts w:ascii="Times New Roman" w:cs="Times New Roman"/>
          <w:b/>
          <w:bCs/>
          <w:sz w:val="22"/>
          <w:szCs w:val="22"/>
          <w:cs/>
        </w:rPr>
        <w:object w:dxaOrig="10493" w:dyaOrig="4473" w14:anchorId="32F0CF61">
          <v:shape id="_x0000_i1575" type="#_x0000_t75" style="width:463.1pt;height:207.7pt" o:ole="">
            <v:imagedata r:id="rId99" o:title=""/>
          </v:shape>
          <o:OLEObject Type="Embed" ProgID="Excel.Sheet.8" ShapeID="_x0000_i1575" DrawAspect="Content" ObjectID="_1675769084" r:id="rId100"/>
        </w:object>
      </w:r>
    </w:p>
    <w:p w14:paraId="53381D60" w14:textId="54102908" w:rsidR="003215AA" w:rsidRPr="00A928A4" w:rsidRDefault="003215AA" w:rsidP="00A928A4">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 xml:space="preserve">COMMITMENTS </w:t>
      </w:r>
    </w:p>
    <w:p w14:paraId="2ACBC3C4" w14:textId="77777777" w:rsidR="003215AA" w:rsidRPr="00A928A4" w:rsidRDefault="003215AA" w:rsidP="00A928A4">
      <w:pPr>
        <w:ind w:left="426"/>
        <w:jc w:val="thaiDistribute"/>
        <w:rPr>
          <w:rFonts w:ascii="Times New Roman" w:cs="Times New Roman"/>
          <w:sz w:val="22"/>
          <w:szCs w:val="22"/>
        </w:rPr>
      </w:pPr>
    </w:p>
    <w:p w14:paraId="66221283" w14:textId="3A067783" w:rsidR="003215AA" w:rsidRPr="00A928A4" w:rsidRDefault="003215AA" w:rsidP="00A928A4">
      <w:pPr>
        <w:ind w:left="426"/>
        <w:jc w:val="thaiDistribute"/>
        <w:rPr>
          <w:rFonts w:ascii="Times New Roman" w:cs="Times New Roman"/>
          <w:sz w:val="22"/>
          <w:szCs w:val="22"/>
        </w:rPr>
      </w:pPr>
      <w:r w:rsidRPr="00A928A4">
        <w:rPr>
          <w:rFonts w:ascii="Times New Roman" w:cs="Times New Roman"/>
          <w:sz w:val="22"/>
          <w:szCs w:val="22"/>
        </w:rPr>
        <w:t xml:space="preserve">As at December 31, 2020 and 2019, the </w:t>
      </w:r>
      <w:r w:rsidR="00174AD4">
        <w:rPr>
          <w:rFonts w:ascii="Times New Roman" w:cs="Times New Roman"/>
          <w:sz w:val="22"/>
          <w:szCs w:val="22"/>
        </w:rPr>
        <w:t xml:space="preserve">Company </w:t>
      </w:r>
      <w:r w:rsidRPr="00A928A4">
        <w:rPr>
          <w:rFonts w:ascii="Times New Roman" w:cs="Times New Roman"/>
          <w:sz w:val="22"/>
          <w:szCs w:val="22"/>
        </w:rPr>
        <w:t>had commitments as follows:</w:t>
      </w:r>
    </w:p>
    <w:p w14:paraId="442D2366" w14:textId="77777777" w:rsidR="003215AA" w:rsidRPr="00A928A4" w:rsidRDefault="003215AA" w:rsidP="00A928A4">
      <w:pPr>
        <w:ind w:left="426"/>
        <w:jc w:val="thaiDistribute"/>
        <w:rPr>
          <w:rFonts w:ascii="Times New Roman" w:cs="Times New Roman"/>
          <w:sz w:val="22"/>
          <w:szCs w:val="22"/>
        </w:rPr>
      </w:pPr>
    </w:p>
    <w:p w14:paraId="203397DB" w14:textId="0DE3BCD3" w:rsidR="003215AA" w:rsidRPr="00A928A4" w:rsidRDefault="003215AA" w:rsidP="00A928A4">
      <w:pPr>
        <w:pStyle w:val="ListParagraph"/>
        <w:numPr>
          <w:ilvl w:val="0"/>
          <w:numId w:val="17"/>
        </w:numPr>
        <w:contextualSpacing w:val="0"/>
        <w:jc w:val="thaiDistribute"/>
        <w:rPr>
          <w:rFonts w:ascii="Times New Roman" w:cs="Times New Roman"/>
          <w:sz w:val="22"/>
          <w:szCs w:val="22"/>
        </w:rPr>
      </w:pPr>
      <w:r w:rsidRPr="00A928A4">
        <w:rPr>
          <w:rFonts w:ascii="Times New Roman" w:cs="Times New Roman"/>
          <w:sz w:val="22"/>
          <w:szCs w:val="22"/>
        </w:rPr>
        <w:t>As at December 31, 2020 and 2019, the Company has letters of guarantee issued by the banks regarding to the obligation under the agreement as follow:</w:t>
      </w:r>
    </w:p>
    <w:p w14:paraId="76558319" w14:textId="77777777" w:rsidR="003215AA" w:rsidRPr="00A928A4" w:rsidRDefault="003215AA" w:rsidP="00A928A4">
      <w:pPr>
        <w:ind w:left="426"/>
        <w:jc w:val="thaiDistribute"/>
        <w:rPr>
          <w:rFonts w:ascii="Times New Roman" w:cs="Times New Roman"/>
          <w:sz w:val="22"/>
          <w:szCs w:val="22"/>
        </w:rPr>
      </w:pPr>
    </w:p>
    <w:bookmarkStart w:id="574" w:name="_MON_1674309995"/>
    <w:bookmarkEnd w:id="574"/>
    <w:p w14:paraId="49934E6B" w14:textId="468DA523" w:rsidR="00A928A4" w:rsidRPr="00A928A4" w:rsidRDefault="005D0674" w:rsidP="00712F0D">
      <w:pPr>
        <w:ind w:left="426" w:firstLine="384"/>
        <w:jc w:val="thaiDistribute"/>
        <w:rPr>
          <w:rFonts w:ascii="Times New Roman" w:cs="Times New Roman"/>
          <w:b/>
          <w:bCs/>
          <w:sz w:val="22"/>
          <w:szCs w:val="22"/>
          <w:cs/>
        </w:rPr>
      </w:pPr>
      <w:r w:rsidRPr="00A928A4">
        <w:rPr>
          <w:rFonts w:ascii="Times New Roman" w:cs="Times New Roman"/>
          <w:b/>
          <w:bCs/>
          <w:sz w:val="22"/>
          <w:szCs w:val="22"/>
          <w:cs/>
        </w:rPr>
        <w:object w:dxaOrig="9941" w:dyaOrig="1545" w14:anchorId="228932D3">
          <v:shape id="_x0000_i1585" type="#_x0000_t75" style="width:439.75pt;height:1in" o:ole="">
            <v:imagedata r:id="rId101" o:title=""/>
          </v:shape>
          <o:OLEObject Type="Embed" ProgID="Excel.Sheet.8" ShapeID="_x0000_i1585" DrawAspect="Content" ObjectID="_1675769085" r:id="rId102"/>
        </w:object>
      </w:r>
      <w:r w:rsidR="00A928A4" w:rsidRPr="00A928A4">
        <w:rPr>
          <w:rFonts w:ascii="Times New Roman"/>
          <w:b/>
          <w:bCs/>
          <w:sz w:val="22"/>
          <w:szCs w:val="22"/>
          <w:cs/>
        </w:rPr>
        <w:br w:type="page"/>
      </w:r>
    </w:p>
    <w:p w14:paraId="73D28269" w14:textId="15AAEBD6" w:rsidR="003215AA" w:rsidRPr="00A928A4" w:rsidRDefault="003215AA" w:rsidP="003215AA">
      <w:pPr>
        <w:pStyle w:val="ListParagraph"/>
        <w:numPr>
          <w:ilvl w:val="0"/>
          <w:numId w:val="17"/>
        </w:numPr>
        <w:jc w:val="thaiDistribute"/>
        <w:rPr>
          <w:rFonts w:ascii="Times New Roman" w:cs="Times New Roman"/>
          <w:sz w:val="22"/>
          <w:szCs w:val="22"/>
        </w:rPr>
      </w:pPr>
      <w:r w:rsidRPr="00A928A4">
        <w:rPr>
          <w:rFonts w:ascii="Times New Roman" w:cs="Times New Roman"/>
          <w:sz w:val="22"/>
          <w:szCs w:val="22"/>
        </w:rPr>
        <w:lastRenderedPageBreak/>
        <w:t>As at December 31, 2020 and 2019, the Company</w:t>
      </w:r>
      <w:r w:rsidR="00032A9F" w:rsidRPr="00A928A4">
        <w:rPr>
          <w:rFonts w:ascii="Times New Roman" w:cs="Times New Roman"/>
          <w:sz w:val="22"/>
          <w:szCs w:val="22"/>
        </w:rPr>
        <w:t xml:space="preserve"> </w:t>
      </w:r>
      <w:r w:rsidRPr="00A928A4">
        <w:rPr>
          <w:rFonts w:ascii="Times New Roman" w:cs="Times New Roman"/>
          <w:sz w:val="22"/>
          <w:szCs w:val="22"/>
        </w:rPr>
        <w:t>has commitments regarding to the acquisition on land and cost of property development as follow:</w:t>
      </w:r>
    </w:p>
    <w:bookmarkStart w:id="575" w:name="_MON_1674311309"/>
    <w:bookmarkEnd w:id="575"/>
    <w:p w14:paraId="0D956A09" w14:textId="136331CF" w:rsidR="003215AA" w:rsidRPr="00A928A4" w:rsidRDefault="005D0674" w:rsidP="00A928A4">
      <w:pPr>
        <w:ind w:left="426" w:firstLine="384"/>
        <w:jc w:val="thaiDistribute"/>
        <w:rPr>
          <w:rFonts w:ascii="Times New Roman" w:cs="Times New Roman"/>
          <w:sz w:val="22"/>
          <w:szCs w:val="22"/>
        </w:rPr>
      </w:pPr>
      <w:r w:rsidRPr="00A928A4">
        <w:rPr>
          <w:rFonts w:ascii="Times New Roman" w:cs="Times New Roman"/>
          <w:b/>
          <w:bCs/>
          <w:sz w:val="22"/>
          <w:szCs w:val="22"/>
          <w:cs/>
        </w:rPr>
        <w:object w:dxaOrig="10027" w:dyaOrig="1483" w14:anchorId="046F9515">
          <v:shape id="_x0000_i1595" type="#_x0000_t75" style="width:444.45pt;height:68.9pt" o:ole="">
            <v:imagedata r:id="rId103" o:title=""/>
          </v:shape>
          <o:OLEObject Type="Embed" ProgID="Excel.Sheet.8" ShapeID="_x0000_i1595" DrawAspect="Content" ObjectID="_1675769086" r:id="rId104"/>
        </w:object>
      </w:r>
    </w:p>
    <w:p w14:paraId="38119018" w14:textId="1A92A2B1" w:rsidR="003215AA" w:rsidRPr="00A928A4" w:rsidRDefault="003215AA" w:rsidP="00A928A4">
      <w:pPr>
        <w:pStyle w:val="ListParagraph"/>
        <w:numPr>
          <w:ilvl w:val="0"/>
          <w:numId w:val="17"/>
        </w:numPr>
        <w:jc w:val="thaiDistribute"/>
        <w:rPr>
          <w:rFonts w:ascii="Times New Roman" w:cs="Times New Roman"/>
          <w:sz w:val="22"/>
          <w:szCs w:val="22"/>
        </w:rPr>
      </w:pPr>
      <w:r w:rsidRPr="00A928A4">
        <w:rPr>
          <w:rFonts w:ascii="Times New Roman" w:cs="Times New Roman"/>
          <w:sz w:val="22"/>
          <w:szCs w:val="22"/>
        </w:rPr>
        <w:t>As at December 31, 2020 and 2019, the Company has commitments regarding to the agreements as follow:</w:t>
      </w:r>
    </w:p>
    <w:p w14:paraId="14D1C4BC" w14:textId="77777777" w:rsidR="003215AA" w:rsidRPr="00A928A4" w:rsidRDefault="003215AA" w:rsidP="003215AA">
      <w:pPr>
        <w:ind w:left="426"/>
        <w:jc w:val="thaiDistribute"/>
        <w:rPr>
          <w:rFonts w:ascii="Times New Roman" w:cs="Times New Roman"/>
          <w:sz w:val="22"/>
          <w:szCs w:val="22"/>
        </w:rPr>
      </w:pPr>
    </w:p>
    <w:bookmarkStart w:id="576" w:name="_MON_1674311914"/>
    <w:bookmarkEnd w:id="576"/>
    <w:p w14:paraId="4E7515DF" w14:textId="40B8A755" w:rsidR="003215AA" w:rsidRPr="00A928A4" w:rsidRDefault="005D0674" w:rsidP="00A928A4">
      <w:pPr>
        <w:ind w:left="426" w:firstLine="384"/>
        <w:jc w:val="thaiDistribute"/>
        <w:rPr>
          <w:rFonts w:ascii="Times New Roman" w:cs="Times New Roman"/>
          <w:sz w:val="22"/>
          <w:szCs w:val="22"/>
        </w:rPr>
      </w:pPr>
      <w:r w:rsidRPr="00A928A4">
        <w:rPr>
          <w:rFonts w:ascii="Times New Roman" w:cs="Times New Roman"/>
          <w:b/>
          <w:bCs/>
          <w:sz w:val="22"/>
          <w:szCs w:val="22"/>
          <w:cs/>
        </w:rPr>
        <w:object w:dxaOrig="10311" w:dyaOrig="3097" w14:anchorId="47B70498">
          <v:shape id="_x0000_i1614" type="#_x0000_t75" style="width:446.5pt;height:141.4pt" o:ole="">
            <v:imagedata r:id="rId105" o:title=""/>
          </v:shape>
          <o:OLEObject Type="Embed" ProgID="Excel.Sheet.8" ShapeID="_x0000_i1614" DrawAspect="Content" ObjectID="_1675769087" r:id="rId106"/>
        </w:object>
      </w:r>
    </w:p>
    <w:p w14:paraId="232662EC" w14:textId="77777777" w:rsidR="00411F81" w:rsidRPr="00A928A4" w:rsidRDefault="00411F81" w:rsidP="00A928A4">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FINANCIAL INSTRUMENTS</w:t>
      </w:r>
    </w:p>
    <w:p w14:paraId="12ADC164" w14:textId="77777777" w:rsidR="00411F81" w:rsidRPr="00A928A4" w:rsidRDefault="00411F81" w:rsidP="00A928A4">
      <w:pPr>
        <w:ind w:left="426"/>
        <w:jc w:val="thaiDistribute"/>
        <w:rPr>
          <w:rFonts w:ascii="Times New Roman" w:cs="Times New Roman"/>
          <w:sz w:val="22"/>
          <w:szCs w:val="22"/>
        </w:rPr>
      </w:pPr>
    </w:p>
    <w:p w14:paraId="2EE0E203" w14:textId="77777777" w:rsidR="00411F81" w:rsidRPr="00A928A4" w:rsidRDefault="00411F81" w:rsidP="00A928A4">
      <w:pPr>
        <w:ind w:left="426"/>
        <w:jc w:val="thaiDistribute"/>
        <w:rPr>
          <w:rFonts w:ascii="Times New Roman" w:cs="Times New Roman"/>
          <w:sz w:val="22"/>
          <w:szCs w:val="22"/>
        </w:rPr>
      </w:pPr>
      <w:r w:rsidRPr="00A928A4">
        <w:rPr>
          <w:rFonts w:ascii="Times New Roman" w:cs="Times New Roman"/>
          <w:sz w:val="22"/>
          <w:szCs w:val="22"/>
        </w:rPr>
        <w:t>A financial instrument is any contract that gives rise to both a financial asset of one entity and a financial liability or equity instrument of another entity.</w:t>
      </w:r>
    </w:p>
    <w:p w14:paraId="044B47EA" w14:textId="77777777" w:rsidR="00411F81" w:rsidRPr="00A928A4" w:rsidRDefault="00411F81" w:rsidP="00A928A4">
      <w:pPr>
        <w:ind w:left="426"/>
        <w:jc w:val="thaiDistribute"/>
        <w:rPr>
          <w:rFonts w:ascii="Times New Roman" w:cs="Times New Roman"/>
          <w:sz w:val="22"/>
          <w:szCs w:val="22"/>
        </w:rPr>
      </w:pPr>
    </w:p>
    <w:p w14:paraId="57127FAC" w14:textId="3B2DE334" w:rsidR="00411F81" w:rsidRPr="00A928A4" w:rsidRDefault="00411F81" w:rsidP="00A928A4">
      <w:pPr>
        <w:ind w:left="426"/>
        <w:jc w:val="thaiDistribute"/>
        <w:rPr>
          <w:rFonts w:ascii="Times New Roman" w:cs="Times New Roman"/>
          <w:sz w:val="22"/>
          <w:szCs w:val="22"/>
        </w:rPr>
      </w:pPr>
      <w:r w:rsidRPr="00A928A4">
        <w:rPr>
          <w:rFonts w:ascii="Times New Roman" w:cs="Times New Roman"/>
          <w:sz w:val="22"/>
          <w:szCs w:val="22"/>
        </w:rPr>
        <w:t xml:space="preserve">Financial instruments of the Company principally comprise cash and cash equivalents, deposits at banks, </w:t>
      </w:r>
      <w:r w:rsidR="00D9214F">
        <w:rPr>
          <w:rFonts w:ascii="Times New Roman" w:cs="Times New Roman"/>
          <w:sz w:val="22"/>
          <w:szCs w:val="22"/>
        </w:rPr>
        <w:t>o</w:t>
      </w:r>
      <w:r w:rsidRPr="00A928A4">
        <w:rPr>
          <w:rFonts w:ascii="Times New Roman" w:cs="Times New Roman"/>
          <w:sz w:val="22"/>
          <w:szCs w:val="22"/>
        </w:rPr>
        <w:t xml:space="preserve">ther receivables, trade and other payables, </w:t>
      </w:r>
      <w:r w:rsidR="00D9214F">
        <w:rPr>
          <w:rFonts w:ascii="Times New Roman" w:cs="Times New Roman"/>
          <w:sz w:val="22"/>
          <w:szCs w:val="22"/>
        </w:rPr>
        <w:t>and</w:t>
      </w:r>
      <w:r w:rsidRPr="00A928A4">
        <w:rPr>
          <w:rFonts w:ascii="Times New Roman" w:cs="Times New Roman"/>
          <w:sz w:val="22"/>
          <w:szCs w:val="22"/>
        </w:rPr>
        <w:t xml:space="preserve"> loan from other companies.</w:t>
      </w:r>
    </w:p>
    <w:p w14:paraId="7BB8D501" w14:textId="77777777" w:rsidR="00411F81" w:rsidRPr="00A928A4" w:rsidRDefault="00411F81" w:rsidP="00A928A4">
      <w:pPr>
        <w:ind w:left="426"/>
        <w:jc w:val="thaiDistribute"/>
        <w:rPr>
          <w:rFonts w:ascii="Times New Roman" w:cs="Times New Roman"/>
          <w:sz w:val="22"/>
          <w:szCs w:val="22"/>
        </w:rPr>
      </w:pPr>
    </w:p>
    <w:p w14:paraId="7CD07A4D" w14:textId="77777777" w:rsidR="00411F81" w:rsidRPr="00A928A4" w:rsidRDefault="00411F81" w:rsidP="00A928A4">
      <w:pPr>
        <w:ind w:left="426"/>
        <w:jc w:val="thaiDistribute"/>
        <w:rPr>
          <w:rFonts w:ascii="Times New Roman" w:cs="Times New Roman"/>
          <w:b/>
          <w:bCs/>
          <w:sz w:val="22"/>
          <w:szCs w:val="22"/>
        </w:rPr>
      </w:pPr>
      <w:r w:rsidRPr="00A928A4">
        <w:rPr>
          <w:rFonts w:ascii="Times New Roman" w:cs="Times New Roman"/>
          <w:b/>
          <w:bCs/>
          <w:sz w:val="22"/>
          <w:szCs w:val="22"/>
        </w:rPr>
        <w:t>Risk management policy</w:t>
      </w:r>
    </w:p>
    <w:p w14:paraId="64F0CE63" w14:textId="77777777" w:rsidR="00411F81" w:rsidRPr="00A928A4" w:rsidRDefault="00411F81" w:rsidP="00A928A4">
      <w:pPr>
        <w:ind w:left="426"/>
        <w:jc w:val="thaiDistribute"/>
        <w:rPr>
          <w:rFonts w:ascii="Times New Roman" w:cs="Times New Roman"/>
          <w:sz w:val="22"/>
          <w:szCs w:val="22"/>
        </w:rPr>
      </w:pPr>
    </w:p>
    <w:p w14:paraId="6ED4C338" w14:textId="55146444" w:rsidR="00D87112" w:rsidRPr="00D87112" w:rsidRDefault="00D87112" w:rsidP="00D87112">
      <w:pPr>
        <w:ind w:left="426"/>
        <w:jc w:val="thaiDistribute"/>
        <w:rPr>
          <w:rFonts w:ascii="Times New Roman" w:cs="Times New Roman"/>
          <w:sz w:val="22"/>
          <w:szCs w:val="22"/>
        </w:rPr>
      </w:pPr>
      <w:r w:rsidRPr="00D87112">
        <w:rPr>
          <w:rFonts w:ascii="Times New Roman" w:cs="Times New Roman"/>
          <w:sz w:val="22"/>
          <w:szCs w:val="22"/>
        </w:rPr>
        <w:t>The Company are exposed to risks from changes in interest rates and currency exchange rates and risks from non-performance of contractual obligations by counterparties.  [the Company uses derivatives, as and when it considers appropriate, to manage such risks. In addition, the Company</w:t>
      </w:r>
      <w:r w:rsidRPr="00D87112">
        <w:rPr>
          <w:rFonts w:ascii="Times New Roman" w:cs="Times New Roman" w:hint="cs"/>
          <w:sz w:val="22"/>
          <w:szCs w:val="22"/>
          <w:cs/>
        </w:rPr>
        <w:t xml:space="preserve"> </w:t>
      </w:r>
      <w:r w:rsidRPr="00D87112">
        <w:rPr>
          <w:rFonts w:ascii="Times New Roman" w:cs="Times New Roman"/>
          <w:sz w:val="22"/>
          <w:szCs w:val="22"/>
        </w:rPr>
        <w:t>has a policy to enter into contracts with creditworthy counterparties. Therefore, the Company</w:t>
      </w:r>
      <w:r w:rsidRPr="00D87112">
        <w:rPr>
          <w:rFonts w:ascii="Times New Roman" w:cs="Times New Roman" w:hint="cs"/>
          <w:sz w:val="22"/>
          <w:szCs w:val="22"/>
          <w:cs/>
        </w:rPr>
        <w:t xml:space="preserve"> </w:t>
      </w:r>
      <w:r w:rsidRPr="00D87112">
        <w:rPr>
          <w:rFonts w:ascii="Times New Roman" w:cs="Times New Roman"/>
          <w:sz w:val="22"/>
          <w:szCs w:val="22"/>
        </w:rPr>
        <w:t>does not expect any material financial losses to arise from that the counterparties will fail to discharge their obligations as stipulated in the financial instruments contracts.</w:t>
      </w:r>
    </w:p>
    <w:p w14:paraId="76AD282A" w14:textId="77777777" w:rsidR="00D9214F" w:rsidRPr="00D87112" w:rsidRDefault="00D9214F" w:rsidP="00A928A4">
      <w:pPr>
        <w:ind w:left="426"/>
        <w:jc w:val="thaiDistribute"/>
        <w:rPr>
          <w:rFonts w:ascii="Times New Roman" w:cs="Times New Roman"/>
          <w:sz w:val="22"/>
          <w:szCs w:val="22"/>
        </w:rPr>
      </w:pPr>
    </w:p>
    <w:p w14:paraId="42BF9740" w14:textId="77777777" w:rsidR="00411F81" w:rsidRPr="00A928A4" w:rsidRDefault="00411F81" w:rsidP="00A928A4">
      <w:pPr>
        <w:pStyle w:val="ListParagraph"/>
        <w:numPr>
          <w:ilvl w:val="0"/>
          <w:numId w:val="19"/>
        </w:numPr>
        <w:autoSpaceDN w:val="0"/>
        <w:contextualSpacing w:val="0"/>
        <w:jc w:val="thaiDistribute"/>
        <w:rPr>
          <w:rFonts w:ascii="Times New Roman" w:cs="Times New Roman"/>
          <w:sz w:val="22"/>
          <w:szCs w:val="22"/>
        </w:rPr>
      </w:pPr>
      <w:r w:rsidRPr="00A928A4">
        <w:rPr>
          <w:rFonts w:ascii="Times New Roman" w:cs="Times New Roman"/>
          <w:sz w:val="22"/>
          <w:szCs w:val="22"/>
        </w:rPr>
        <w:t>Interest rate risk</w:t>
      </w:r>
    </w:p>
    <w:p w14:paraId="4B1A3F20" w14:textId="77777777" w:rsidR="00411F81" w:rsidRPr="00A928A4" w:rsidRDefault="00411F81" w:rsidP="00A928A4">
      <w:pPr>
        <w:ind w:left="784"/>
        <w:jc w:val="thaiDistribute"/>
        <w:rPr>
          <w:rFonts w:ascii="Times New Roman" w:cs="Times New Roman"/>
          <w:sz w:val="22"/>
          <w:szCs w:val="22"/>
        </w:rPr>
      </w:pPr>
    </w:p>
    <w:p w14:paraId="48F49667" w14:textId="21A9A6A7" w:rsidR="00411F81" w:rsidRPr="00A928A4" w:rsidRDefault="00411F81" w:rsidP="00A928A4">
      <w:pPr>
        <w:ind w:left="784"/>
        <w:jc w:val="thaiDistribute"/>
        <w:rPr>
          <w:rFonts w:ascii="Times New Roman" w:cs="Times New Roman"/>
          <w:sz w:val="22"/>
          <w:szCs w:val="22"/>
        </w:rPr>
      </w:pPr>
      <w:r w:rsidRPr="00A928A4">
        <w:rPr>
          <w:rFonts w:ascii="Times New Roman" w:cs="Times New Roman"/>
          <w:sz w:val="22"/>
          <w:szCs w:val="22"/>
        </w:rPr>
        <w:t xml:space="preserve">Interest rate risk is the risk that future fluctuations in market interest rates will affect the operating result and cash flows of the Company.  </w:t>
      </w:r>
    </w:p>
    <w:p w14:paraId="6A3AB6D8" w14:textId="77777777" w:rsidR="00411F81" w:rsidRPr="00A928A4" w:rsidRDefault="00411F81" w:rsidP="00A928A4">
      <w:pPr>
        <w:ind w:left="784"/>
        <w:jc w:val="thaiDistribute"/>
        <w:rPr>
          <w:rFonts w:ascii="Times New Roman" w:cs="Times New Roman"/>
          <w:sz w:val="22"/>
          <w:szCs w:val="22"/>
        </w:rPr>
      </w:pPr>
    </w:p>
    <w:p w14:paraId="69857CF8" w14:textId="1C40A4AE" w:rsidR="00411F81" w:rsidRPr="00A928A4" w:rsidRDefault="00411F81" w:rsidP="00A928A4">
      <w:pPr>
        <w:ind w:left="784"/>
        <w:jc w:val="thaiDistribute"/>
        <w:rPr>
          <w:rFonts w:ascii="Times New Roman" w:cs="Times New Roman"/>
          <w:sz w:val="22"/>
          <w:szCs w:val="22"/>
        </w:rPr>
      </w:pPr>
      <w:r w:rsidRPr="00A928A4">
        <w:rPr>
          <w:rFonts w:ascii="Times New Roman" w:cs="Times New Roman"/>
          <w:sz w:val="22"/>
          <w:szCs w:val="22"/>
        </w:rPr>
        <w:t xml:space="preserve">The exposure to interest rate risk of the Company relates primarily to their deposits at financial institutions, </w:t>
      </w:r>
      <w:r w:rsidR="00D9214F">
        <w:rPr>
          <w:rFonts w:ascii="Times New Roman" w:cs="Times New Roman"/>
          <w:sz w:val="22"/>
          <w:szCs w:val="22"/>
        </w:rPr>
        <w:t>and</w:t>
      </w:r>
      <w:r w:rsidR="00D9214F" w:rsidRPr="00A928A4">
        <w:rPr>
          <w:rFonts w:ascii="Times New Roman" w:cs="Times New Roman"/>
          <w:sz w:val="22"/>
          <w:szCs w:val="22"/>
        </w:rPr>
        <w:t xml:space="preserve"> loan from other companies</w:t>
      </w:r>
      <w:r w:rsidRPr="00A928A4">
        <w:rPr>
          <w:rFonts w:ascii="Times New Roman" w:cs="Times New Roman"/>
          <w:sz w:val="22"/>
          <w:szCs w:val="22"/>
        </w:rPr>
        <w:t>. However, as most of the financial assets and liabilities carry floating interest rate which fluctuates in line with the market interest rates or carry fixed interest rate which approximates to the current market interest rate, the Company do not use derivatives to manage their interest rate risk.</w:t>
      </w:r>
    </w:p>
    <w:p w14:paraId="411823A4" w14:textId="77777777" w:rsidR="00411F81" w:rsidRPr="00A928A4" w:rsidRDefault="00411F81" w:rsidP="00411F81">
      <w:pPr>
        <w:ind w:left="784"/>
        <w:jc w:val="thaiDistribute"/>
        <w:rPr>
          <w:rFonts w:ascii="Times New Roman" w:cs="Times New Roman"/>
          <w:sz w:val="22"/>
          <w:szCs w:val="22"/>
        </w:rPr>
      </w:pPr>
    </w:p>
    <w:bookmarkStart w:id="577" w:name="_MON_1675342484"/>
    <w:bookmarkEnd w:id="577"/>
    <w:p w14:paraId="5A6810C3" w14:textId="78191485" w:rsidR="00411F81" w:rsidRPr="00A928A4" w:rsidRDefault="005D0674" w:rsidP="00411F81">
      <w:pPr>
        <w:pStyle w:val="ListParagraph"/>
        <w:autoSpaceDN w:val="0"/>
        <w:ind w:left="786"/>
        <w:jc w:val="thaiDistribute"/>
        <w:rPr>
          <w:rFonts w:ascii="Times New Roman" w:cs="Times New Roman"/>
          <w:sz w:val="22"/>
          <w:szCs w:val="22"/>
        </w:rPr>
      </w:pPr>
      <w:r w:rsidRPr="00A928A4">
        <w:rPr>
          <w:rFonts w:ascii="Times New Roman" w:cs="Times New Roman"/>
          <w:b/>
          <w:bCs/>
          <w:sz w:val="22"/>
          <w:szCs w:val="22"/>
          <w:cs/>
          <w:lang w:val="en-GB"/>
        </w:rPr>
        <w:object w:dxaOrig="8752" w:dyaOrig="7326" w14:anchorId="63B49E36">
          <v:shape id="_x0000_i1631" type="#_x0000_t75" style="width:437.2pt;height:366.2pt" o:ole="">
            <v:imagedata r:id="rId107" o:title=""/>
          </v:shape>
          <o:OLEObject Type="Embed" ProgID="Excel.Sheet.8" ShapeID="_x0000_i1631" DrawAspect="Content" ObjectID="_1675769088" r:id="rId108"/>
        </w:object>
      </w:r>
    </w:p>
    <w:p w14:paraId="5A075E95" w14:textId="4D33E1BE" w:rsidR="00411F81" w:rsidRPr="00A928A4" w:rsidRDefault="00411F81" w:rsidP="00A928A4">
      <w:pPr>
        <w:pStyle w:val="ListParagraph"/>
        <w:numPr>
          <w:ilvl w:val="0"/>
          <w:numId w:val="19"/>
        </w:numPr>
        <w:autoSpaceDN w:val="0"/>
        <w:contextualSpacing w:val="0"/>
        <w:jc w:val="thaiDistribute"/>
        <w:rPr>
          <w:rFonts w:ascii="Times New Roman" w:cs="Times New Roman"/>
          <w:sz w:val="22"/>
          <w:szCs w:val="22"/>
        </w:rPr>
      </w:pPr>
      <w:r w:rsidRPr="00A928A4">
        <w:rPr>
          <w:rFonts w:ascii="Times New Roman" w:cs="Times New Roman"/>
          <w:sz w:val="22"/>
          <w:szCs w:val="22"/>
        </w:rPr>
        <w:t>Credit risk</w:t>
      </w:r>
    </w:p>
    <w:p w14:paraId="67C470E3" w14:textId="77777777" w:rsidR="00411F81" w:rsidRPr="00A928A4" w:rsidRDefault="00411F81" w:rsidP="00A928A4">
      <w:pPr>
        <w:ind w:left="784"/>
        <w:jc w:val="thaiDistribute"/>
        <w:rPr>
          <w:rFonts w:ascii="Times New Roman" w:cs="Times New Roman"/>
          <w:sz w:val="22"/>
          <w:szCs w:val="22"/>
        </w:rPr>
      </w:pPr>
    </w:p>
    <w:p w14:paraId="762BB0D8" w14:textId="776F2114" w:rsidR="00411F81" w:rsidRPr="00A928A4" w:rsidRDefault="00411F81" w:rsidP="00A928A4">
      <w:pPr>
        <w:ind w:left="784"/>
        <w:jc w:val="thaiDistribute"/>
        <w:rPr>
          <w:rFonts w:ascii="Times New Roman" w:cs="Times New Roman"/>
          <w:sz w:val="22"/>
          <w:szCs w:val="22"/>
        </w:rPr>
      </w:pPr>
      <w:r w:rsidRPr="00A928A4">
        <w:rPr>
          <w:rFonts w:ascii="Times New Roman" w:cs="Times New Roman"/>
          <w:sz w:val="22"/>
          <w:szCs w:val="22"/>
        </w:rPr>
        <w:t>Credit risk refers to the risk that a counter party will default on its contractual obligations, resulting in a financial loss to Company.</w:t>
      </w:r>
    </w:p>
    <w:p w14:paraId="052C3C64" w14:textId="77777777" w:rsidR="00411F81" w:rsidRPr="00A928A4" w:rsidRDefault="00411F81" w:rsidP="00A928A4">
      <w:pPr>
        <w:ind w:left="784"/>
        <w:jc w:val="thaiDistribute"/>
        <w:rPr>
          <w:rFonts w:ascii="Times New Roman" w:cs="Times New Roman"/>
          <w:sz w:val="22"/>
          <w:szCs w:val="22"/>
        </w:rPr>
      </w:pPr>
    </w:p>
    <w:p w14:paraId="0D158DCA" w14:textId="3BD1B8A6" w:rsidR="00411F81" w:rsidRPr="00A928A4" w:rsidRDefault="00E56BF5" w:rsidP="00A928A4">
      <w:pPr>
        <w:ind w:left="784"/>
        <w:jc w:val="thaiDistribute"/>
        <w:rPr>
          <w:rFonts w:ascii="Times New Roman" w:cs="Times New Roman"/>
          <w:sz w:val="22"/>
          <w:szCs w:val="22"/>
        </w:rPr>
      </w:pPr>
      <w:r>
        <w:rPr>
          <w:rFonts w:ascii="Times New Roman" w:cs="Times New Roman"/>
          <w:sz w:val="22"/>
          <w:szCs w:val="22"/>
        </w:rPr>
        <w:t>T</w:t>
      </w:r>
      <w:r w:rsidR="00411F81" w:rsidRPr="00A928A4">
        <w:rPr>
          <w:rFonts w:ascii="Times New Roman" w:cs="Times New Roman"/>
          <w:sz w:val="22"/>
          <w:szCs w:val="22"/>
        </w:rPr>
        <w:t>he Company</w:t>
      </w:r>
      <w:r w:rsidR="00A928A4" w:rsidRPr="00A928A4">
        <w:rPr>
          <w:rFonts w:ascii="Times New Roman" w:cstheme="minorBidi" w:hint="cs"/>
          <w:sz w:val="22"/>
          <w:szCs w:val="22"/>
          <w:cs/>
        </w:rPr>
        <w:t xml:space="preserve"> </w:t>
      </w:r>
      <w:r w:rsidR="00411F81" w:rsidRPr="00A928A4">
        <w:rPr>
          <w:rFonts w:ascii="Times New Roman" w:cs="Times New Roman"/>
          <w:sz w:val="22"/>
          <w:szCs w:val="22"/>
        </w:rPr>
        <w:t>is exposed to credit risk primarily with respect to other receivables. However, the Company controls such risk by establishing credit limits for clients and counter parties and analysing their financial position as an ongoing basis. the Company is not expected to have much concentration risk of credit exposure.</w:t>
      </w:r>
    </w:p>
    <w:p w14:paraId="0EED4079" w14:textId="77777777" w:rsidR="00411F81" w:rsidRPr="00A928A4" w:rsidRDefault="00411F81" w:rsidP="00A928A4">
      <w:pPr>
        <w:ind w:left="784"/>
        <w:jc w:val="thaiDistribute"/>
        <w:rPr>
          <w:rFonts w:ascii="Times New Roman" w:cs="Times New Roman"/>
          <w:sz w:val="22"/>
          <w:szCs w:val="22"/>
        </w:rPr>
      </w:pPr>
    </w:p>
    <w:p w14:paraId="1E3CF54C" w14:textId="77777777" w:rsidR="00411F81" w:rsidRPr="00A928A4" w:rsidRDefault="00411F81" w:rsidP="00411F81">
      <w:pPr>
        <w:pStyle w:val="ListParagraph"/>
        <w:numPr>
          <w:ilvl w:val="0"/>
          <w:numId w:val="19"/>
        </w:numPr>
        <w:autoSpaceDN w:val="0"/>
        <w:jc w:val="thaiDistribute"/>
        <w:rPr>
          <w:rFonts w:ascii="Times New Roman" w:cs="Times New Roman"/>
          <w:sz w:val="22"/>
          <w:szCs w:val="22"/>
        </w:rPr>
      </w:pPr>
      <w:r w:rsidRPr="00A928A4">
        <w:rPr>
          <w:rFonts w:ascii="Times New Roman" w:cs="Times New Roman"/>
          <w:sz w:val="22"/>
          <w:szCs w:val="22"/>
        </w:rPr>
        <w:t>Liquidity risk</w:t>
      </w:r>
    </w:p>
    <w:p w14:paraId="239B2520" w14:textId="77777777" w:rsidR="00411F81" w:rsidRPr="00A928A4" w:rsidRDefault="00411F81" w:rsidP="00411F81">
      <w:pPr>
        <w:ind w:left="784"/>
        <w:jc w:val="thaiDistribute"/>
        <w:rPr>
          <w:rFonts w:ascii="Times New Roman" w:cs="Times New Roman"/>
          <w:sz w:val="22"/>
          <w:szCs w:val="22"/>
        </w:rPr>
      </w:pPr>
    </w:p>
    <w:p w14:paraId="11EBFF2A" w14:textId="2AB77216" w:rsidR="00411F81" w:rsidRPr="00A928A4" w:rsidRDefault="00411F81" w:rsidP="00411F81">
      <w:pPr>
        <w:ind w:left="784"/>
        <w:jc w:val="thaiDistribute"/>
        <w:rPr>
          <w:rFonts w:ascii="Times New Roman" w:cs="Times New Roman"/>
          <w:sz w:val="22"/>
          <w:szCs w:val="22"/>
        </w:rPr>
      </w:pPr>
      <w:r w:rsidRPr="00A928A4">
        <w:rPr>
          <w:rFonts w:ascii="Times New Roman" w:cs="Times New Roman"/>
          <w:sz w:val="22"/>
          <w:szCs w:val="22"/>
        </w:rPr>
        <w:t>Liquidity risk is the risk that the Company will be unable to liquidate financial assets and/or procure sufficient funds to discharge obligations in a timely manner, resulting in a financial loss.</w:t>
      </w:r>
    </w:p>
    <w:p w14:paraId="25A8AD20" w14:textId="77777777" w:rsidR="00411F81" w:rsidRPr="00A928A4" w:rsidRDefault="00411F81" w:rsidP="00411F81">
      <w:pPr>
        <w:ind w:left="784"/>
        <w:jc w:val="thaiDistribute"/>
        <w:rPr>
          <w:rFonts w:ascii="Times New Roman" w:cs="Times New Roman"/>
          <w:sz w:val="22"/>
          <w:szCs w:val="22"/>
        </w:rPr>
      </w:pPr>
    </w:p>
    <w:p w14:paraId="68AE27FB" w14:textId="77777777" w:rsidR="00AA2799" w:rsidRDefault="00AA2799" w:rsidP="00411F81">
      <w:pPr>
        <w:ind w:left="784"/>
        <w:jc w:val="thaiDistribute"/>
        <w:rPr>
          <w:rFonts w:ascii="Times New Roman" w:cs="Times New Roman"/>
          <w:sz w:val="22"/>
          <w:szCs w:val="22"/>
        </w:rPr>
      </w:pPr>
      <w:r>
        <w:rPr>
          <w:rFonts w:ascii="Times New Roman" w:cs="Times New Roman"/>
          <w:sz w:val="22"/>
          <w:szCs w:val="22"/>
        </w:rPr>
        <w:br w:type="page"/>
      </w:r>
    </w:p>
    <w:p w14:paraId="5306674F" w14:textId="7A429DD7" w:rsidR="00411F81" w:rsidRPr="00A928A4" w:rsidRDefault="00411F81" w:rsidP="00411F81">
      <w:pPr>
        <w:ind w:left="784"/>
        <w:jc w:val="thaiDistribute"/>
        <w:rPr>
          <w:rFonts w:ascii="Times New Roman" w:cs="Times New Roman"/>
          <w:sz w:val="22"/>
          <w:szCs w:val="22"/>
        </w:rPr>
      </w:pPr>
      <w:r w:rsidRPr="00A928A4">
        <w:rPr>
          <w:rFonts w:ascii="Times New Roman" w:cs="Times New Roman"/>
          <w:sz w:val="22"/>
          <w:szCs w:val="22"/>
        </w:rPr>
        <w:lastRenderedPageBreak/>
        <w:t>The maturity dates of financial instruments held as of December 31, 2020 and 2019, counting from the statements of financial position date were as follows:</w:t>
      </w:r>
    </w:p>
    <w:p w14:paraId="37B634DD" w14:textId="77777777" w:rsidR="00411F81" w:rsidRPr="00A928A4" w:rsidRDefault="00411F81" w:rsidP="00411F81">
      <w:pPr>
        <w:ind w:left="784"/>
        <w:jc w:val="thaiDistribute"/>
        <w:rPr>
          <w:rFonts w:ascii="Times New Roman" w:cs="Times New Roman"/>
          <w:sz w:val="22"/>
          <w:szCs w:val="22"/>
        </w:rPr>
      </w:pPr>
    </w:p>
    <w:bookmarkStart w:id="578" w:name="_MON_1675342767"/>
    <w:bookmarkEnd w:id="578"/>
    <w:p w14:paraId="689D0BAC" w14:textId="33CC1182" w:rsidR="00A928A4" w:rsidRPr="00A928A4" w:rsidRDefault="00C34BAD" w:rsidP="00A928A4">
      <w:pPr>
        <w:ind w:left="-90" w:hanging="270"/>
        <w:jc w:val="thaiDistribute"/>
        <w:rPr>
          <w:rFonts w:ascii="Times New Roman" w:cstheme="minorBidi"/>
          <w:sz w:val="22"/>
          <w:szCs w:val="22"/>
          <w:lang w:val="en-GB"/>
        </w:rPr>
      </w:pPr>
      <w:r w:rsidRPr="00A928A4">
        <w:rPr>
          <w:rFonts w:ascii="Times New Roman" w:cs="Times New Roman"/>
          <w:sz w:val="22"/>
          <w:szCs w:val="22"/>
          <w:lang w:val="en-GB"/>
        </w:rPr>
        <w:object w:dxaOrig="10602" w:dyaOrig="5225" w14:anchorId="310EC233">
          <v:shape id="_x0000_i1651" type="#_x0000_t75" style="width:530.4pt;height:261.05pt" o:ole="">
            <v:imagedata r:id="rId109" o:title=""/>
          </v:shape>
          <o:OLEObject Type="Embed" ProgID="Excel.Sheet.12" ShapeID="_x0000_i1651" DrawAspect="Content" ObjectID="_1675769089" r:id="rId110"/>
        </w:object>
      </w:r>
    </w:p>
    <w:bookmarkStart w:id="579" w:name="_MON_1675352647"/>
    <w:bookmarkEnd w:id="579"/>
    <w:p w14:paraId="561C137B" w14:textId="711D3576" w:rsidR="00411F81" w:rsidRPr="00A928A4" w:rsidRDefault="00C34BAD" w:rsidP="00A928A4">
      <w:pPr>
        <w:ind w:left="-90" w:hanging="270"/>
        <w:jc w:val="thaiDistribute"/>
        <w:rPr>
          <w:rFonts w:ascii="Times New Roman" w:cs="Times New Roman"/>
          <w:sz w:val="22"/>
          <w:szCs w:val="22"/>
        </w:rPr>
      </w:pPr>
      <w:r w:rsidRPr="00A928A4">
        <w:rPr>
          <w:rFonts w:ascii="Times New Roman" w:cs="Times New Roman"/>
          <w:sz w:val="22"/>
          <w:szCs w:val="22"/>
          <w:lang w:val="en-GB"/>
        </w:rPr>
        <w:object w:dxaOrig="10628" w:dyaOrig="5751" w14:anchorId="23583728">
          <v:shape id="_x0000_i1649" type="#_x0000_t75" style="width:530.4pt;height:287.5pt" o:ole="">
            <v:imagedata r:id="rId111" o:title=""/>
          </v:shape>
          <o:OLEObject Type="Embed" ProgID="Excel.Sheet.12" ShapeID="_x0000_i1649" DrawAspect="Content" ObjectID="_1675769090" r:id="rId112"/>
        </w:object>
      </w:r>
    </w:p>
    <w:p w14:paraId="1ABE9B13" w14:textId="1D4FF71B" w:rsidR="00174AD4" w:rsidRDefault="00174AD4">
      <w:pPr>
        <w:rPr>
          <w:rFonts w:ascii="Times New Roman" w:cs="Times New Roman"/>
          <w:sz w:val="22"/>
          <w:szCs w:val="22"/>
        </w:rPr>
      </w:pPr>
      <w:r>
        <w:rPr>
          <w:rFonts w:ascii="Times New Roman" w:cs="Times New Roman"/>
          <w:sz w:val="22"/>
          <w:szCs w:val="22"/>
        </w:rPr>
        <w:br w:type="page"/>
      </w:r>
    </w:p>
    <w:p w14:paraId="1FC77A10" w14:textId="77777777" w:rsidR="00174AD4" w:rsidRDefault="00174AD4" w:rsidP="00174AD4">
      <w:pPr>
        <w:pStyle w:val="ListParagraph"/>
        <w:autoSpaceDN w:val="0"/>
        <w:ind w:left="786"/>
        <w:jc w:val="thaiDistribute"/>
        <w:rPr>
          <w:rFonts w:ascii="Times New Roman" w:cs="Times New Roman"/>
          <w:sz w:val="22"/>
          <w:szCs w:val="22"/>
        </w:rPr>
      </w:pPr>
    </w:p>
    <w:p w14:paraId="74DC6159" w14:textId="77777777" w:rsidR="00B23DC2" w:rsidRPr="00A928A4" w:rsidRDefault="00B23DC2" w:rsidP="00174AD4">
      <w:pPr>
        <w:pStyle w:val="ListParagraph"/>
        <w:numPr>
          <w:ilvl w:val="0"/>
          <w:numId w:val="19"/>
        </w:numPr>
        <w:autoSpaceDN w:val="0"/>
        <w:jc w:val="thaiDistribute"/>
        <w:rPr>
          <w:rFonts w:ascii="Times New Roman" w:cs="Times New Roman"/>
          <w:sz w:val="22"/>
          <w:szCs w:val="22"/>
        </w:rPr>
      </w:pPr>
      <w:r w:rsidRPr="00A928A4">
        <w:rPr>
          <w:rFonts w:ascii="Times New Roman" w:cs="Times New Roman"/>
          <w:sz w:val="22"/>
          <w:szCs w:val="22"/>
        </w:rPr>
        <w:t>Fair value</w:t>
      </w:r>
    </w:p>
    <w:p w14:paraId="458F9003" w14:textId="77777777" w:rsidR="00B23DC2" w:rsidRPr="00A928A4" w:rsidRDefault="00B23DC2" w:rsidP="00174AD4">
      <w:pPr>
        <w:pStyle w:val="ListParagraph"/>
        <w:autoSpaceDN w:val="0"/>
        <w:ind w:left="786"/>
        <w:jc w:val="thaiDistribute"/>
        <w:rPr>
          <w:rFonts w:ascii="Times New Roman" w:cs="Times New Roman"/>
          <w:sz w:val="22"/>
          <w:szCs w:val="22"/>
        </w:rPr>
      </w:pPr>
    </w:p>
    <w:p w14:paraId="2F94A685" w14:textId="77777777" w:rsidR="00B23DC2" w:rsidRPr="00A928A4" w:rsidRDefault="00B23DC2" w:rsidP="00B23DC2">
      <w:pPr>
        <w:ind w:left="784"/>
        <w:jc w:val="thaiDistribute"/>
        <w:rPr>
          <w:rFonts w:ascii="Times New Roman" w:cs="Times New Roman"/>
          <w:sz w:val="22"/>
          <w:szCs w:val="22"/>
        </w:rPr>
      </w:pPr>
      <w:r w:rsidRPr="00A928A4">
        <w:rPr>
          <w:rFonts w:ascii="Times New Roman" w:cs="Times New Roman"/>
          <w:sz w:val="22"/>
          <w:szCs w:val="22"/>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74C51793" w14:textId="77777777" w:rsidR="00B23DC2" w:rsidRPr="00A928A4" w:rsidRDefault="00B23DC2" w:rsidP="00B23DC2">
      <w:pPr>
        <w:ind w:left="784"/>
        <w:jc w:val="thaiDistribute"/>
        <w:rPr>
          <w:rFonts w:ascii="Times New Roman" w:cs="Times New Roman"/>
          <w:sz w:val="22"/>
          <w:szCs w:val="22"/>
        </w:rPr>
      </w:pPr>
    </w:p>
    <w:p w14:paraId="48266BBF" w14:textId="155A6AFC" w:rsidR="00B23DC2" w:rsidRPr="00A928A4" w:rsidRDefault="00821ED9" w:rsidP="00B23DC2">
      <w:pPr>
        <w:ind w:left="784"/>
        <w:jc w:val="thaiDistribute"/>
        <w:rPr>
          <w:rFonts w:ascii="Times New Roman" w:cs="Times New Roman"/>
          <w:sz w:val="22"/>
          <w:szCs w:val="22"/>
        </w:rPr>
      </w:pPr>
      <w:r>
        <w:rPr>
          <w:rFonts w:ascii="Times New Roman" w:cs="Times New Roman"/>
          <w:sz w:val="22"/>
          <w:szCs w:val="22"/>
        </w:rPr>
        <w:t>The fair value disclosure</w:t>
      </w:r>
      <w:r w:rsidR="00B23DC2" w:rsidRPr="00A928A4">
        <w:rPr>
          <w:rFonts w:ascii="Times New Roman" w:cs="Times New Roman"/>
          <w:sz w:val="22"/>
          <w:szCs w:val="22"/>
        </w:rPr>
        <w:t xml:space="preserve"> does not include fair value information for financial assets and financial liabilities measured at amortized cost if the carrying amount is a reasonable approximation of fair value</w:t>
      </w:r>
    </w:p>
    <w:p w14:paraId="212945B5" w14:textId="491A71D3" w:rsidR="00155D5C" w:rsidRPr="00A928A4" w:rsidRDefault="00155D5C" w:rsidP="00155D5C">
      <w:pPr>
        <w:ind w:left="426"/>
        <w:jc w:val="thaiDistribute"/>
        <w:rPr>
          <w:rFonts w:ascii="Times New Roman" w:cs="Times New Roman"/>
          <w:b/>
          <w:bCs/>
          <w:sz w:val="22"/>
          <w:szCs w:val="22"/>
        </w:rPr>
      </w:pPr>
    </w:p>
    <w:p w14:paraId="5C84ECFD" w14:textId="374A10D7" w:rsidR="001841FE" w:rsidRPr="00A928A4" w:rsidRDefault="001841FE" w:rsidP="001841FE">
      <w:pPr>
        <w:ind w:left="426"/>
        <w:jc w:val="thaiDistribute"/>
        <w:rPr>
          <w:rFonts w:ascii="Times New Roman" w:cs="Times New Roman"/>
          <w:sz w:val="22"/>
          <w:szCs w:val="22"/>
        </w:rPr>
      </w:pPr>
    </w:p>
    <w:p w14:paraId="222F70D8" w14:textId="77777777" w:rsidR="00B23DC2" w:rsidRPr="00A928A4" w:rsidRDefault="00B23DC2">
      <w:pPr>
        <w:rPr>
          <w:rFonts w:ascii="Times New Roman" w:cs="Times New Roman"/>
          <w:sz w:val="22"/>
          <w:szCs w:val="22"/>
        </w:rPr>
        <w:sectPr w:rsidR="00B23DC2" w:rsidRPr="00A928A4" w:rsidSect="00425E9A">
          <w:footerReference w:type="default" r:id="rId113"/>
          <w:pgSz w:w="11906" w:h="16838"/>
          <w:pgMar w:top="1021" w:right="849" w:bottom="794" w:left="1418" w:header="709" w:footer="289" w:gutter="0"/>
          <w:pgNumType w:start="53"/>
          <w:cols w:space="708"/>
          <w:docGrid w:linePitch="435"/>
        </w:sectPr>
      </w:pPr>
    </w:p>
    <w:bookmarkStart w:id="580" w:name="_MON_1675343146"/>
    <w:bookmarkEnd w:id="580"/>
    <w:p w14:paraId="6E03BD6C" w14:textId="5AB54E64" w:rsidR="00C97272" w:rsidRPr="00A928A4" w:rsidRDefault="00E428BA" w:rsidP="00A928A4">
      <w:pPr>
        <w:ind w:firstLine="360"/>
        <w:rPr>
          <w:rFonts w:ascii="Times New Roman" w:cs="Times New Roman"/>
          <w:sz w:val="22"/>
          <w:szCs w:val="22"/>
        </w:rPr>
      </w:pPr>
      <w:r w:rsidRPr="00A928A4">
        <w:rPr>
          <w:rFonts w:ascii="Times New Roman" w:cs="Times New Roman"/>
          <w:sz w:val="22"/>
          <w:szCs w:val="22"/>
          <w:lang w:val="en-GB"/>
        </w:rPr>
        <w:object w:dxaOrig="14568" w:dyaOrig="3548" w14:anchorId="2E1B0C2A">
          <v:shape id="_x0000_i1659" type="#_x0000_t75" style="width:728.3pt;height:178.2pt" o:ole="">
            <v:imagedata r:id="rId114" o:title=""/>
          </v:shape>
          <o:OLEObject Type="Embed" ProgID="Excel.Sheet.12" ShapeID="_x0000_i1659" DrawAspect="Content" ObjectID="_1675769091" r:id="rId115"/>
        </w:object>
      </w:r>
    </w:p>
    <w:p w14:paraId="79307AED" w14:textId="77777777" w:rsidR="00010FFC" w:rsidRPr="00A928A4" w:rsidRDefault="00010FFC">
      <w:pPr>
        <w:rPr>
          <w:rFonts w:ascii="Times New Roman" w:cs="Times New Roman"/>
          <w:b/>
          <w:bCs/>
          <w:sz w:val="22"/>
          <w:szCs w:val="22"/>
        </w:rPr>
      </w:pPr>
    </w:p>
    <w:p w14:paraId="108EA108" w14:textId="1BAB1ECD" w:rsidR="003E617E" w:rsidRPr="00A928A4" w:rsidRDefault="00B54754" w:rsidP="003E617E">
      <w:pPr>
        <w:pStyle w:val="BodyTextIndent"/>
        <w:tabs>
          <w:tab w:val="clear" w:pos="360"/>
        </w:tabs>
        <w:ind w:left="432" w:right="43"/>
        <w:jc w:val="thaiDistribute"/>
        <w:rPr>
          <w:rFonts w:ascii="Times New Roman" w:cs="Times New Roman"/>
          <w:sz w:val="22"/>
          <w:szCs w:val="22"/>
        </w:rPr>
      </w:pPr>
      <w:r w:rsidRPr="00A928A4">
        <w:rPr>
          <w:rFonts w:ascii="Times New Roman" w:cs="Times New Roman"/>
          <w:sz w:val="22"/>
          <w:szCs w:val="22"/>
        </w:rPr>
        <w:t xml:space="preserve"> </w:t>
      </w:r>
    </w:p>
    <w:p w14:paraId="0F5D3CAB" w14:textId="77777777" w:rsidR="00B23DC2" w:rsidRPr="00A928A4" w:rsidRDefault="00947C39" w:rsidP="00B23DC2">
      <w:pPr>
        <w:ind w:left="432"/>
        <w:rPr>
          <w:rFonts w:ascii="Times New Roman" w:cs="Times New Roman"/>
          <w:sz w:val="22"/>
          <w:szCs w:val="22"/>
        </w:rPr>
        <w:sectPr w:rsidR="00B23DC2" w:rsidRPr="00A928A4" w:rsidSect="00425E9A">
          <w:footerReference w:type="default" r:id="rId116"/>
          <w:pgSz w:w="16838" w:h="11906" w:orient="landscape"/>
          <w:pgMar w:top="1418" w:right="1021" w:bottom="849" w:left="794" w:header="709" w:footer="289" w:gutter="0"/>
          <w:pgNumType w:start="58"/>
          <w:cols w:space="708"/>
          <w:docGrid w:linePitch="435"/>
        </w:sectPr>
      </w:pPr>
      <w:r w:rsidRPr="00A928A4">
        <w:rPr>
          <w:rFonts w:ascii="Times New Roman" w:cs="Times New Roman"/>
          <w:sz w:val="22"/>
          <w:szCs w:val="22"/>
        </w:rPr>
        <w:br w:type="page"/>
      </w:r>
    </w:p>
    <w:p w14:paraId="6B1E4B19" w14:textId="1D960866" w:rsidR="00A928A4" w:rsidRPr="00A928A4" w:rsidRDefault="004C6CBE" w:rsidP="00257F56">
      <w:pPr>
        <w:ind w:left="142" w:hanging="222"/>
        <w:jc w:val="thaiDistribute"/>
        <w:rPr>
          <w:rFonts w:ascii="Times New Roman" w:cstheme="minorBidi"/>
          <w:sz w:val="22"/>
          <w:szCs w:val="22"/>
        </w:rPr>
      </w:pPr>
      <w:r w:rsidRPr="00A928A4">
        <w:rPr>
          <w:rFonts w:ascii="Times New Roman" w:cs="Times New Roman"/>
          <w:b/>
          <w:bCs/>
          <w:sz w:val="22"/>
          <w:szCs w:val="22"/>
        </w:rPr>
        <w:lastRenderedPageBreak/>
        <w:t xml:space="preserve">  </w:t>
      </w:r>
      <w:bookmarkStart w:id="581" w:name="_MON_1675343192"/>
      <w:bookmarkEnd w:id="581"/>
      <w:r w:rsidR="00E428BA" w:rsidRPr="00A928A4">
        <w:rPr>
          <w:rFonts w:ascii="Times New Roman" w:cs="Times New Roman"/>
          <w:sz w:val="22"/>
          <w:szCs w:val="22"/>
          <w:lang w:val="en-GB"/>
        </w:rPr>
        <w:object w:dxaOrig="9831" w:dyaOrig="3111" w14:anchorId="17C7BA6D">
          <v:shape id="_x0000_i1668" type="#_x0000_t75" style="width:491.05pt;height:156.45pt" o:ole="">
            <v:imagedata r:id="rId117" o:title=""/>
          </v:shape>
          <o:OLEObject Type="Embed" ProgID="Excel.Sheet.12" ShapeID="_x0000_i1668" DrawAspect="Content" ObjectID="_1675769092" r:id="rId118"/>
        </w:object>
      </w:r>
      <w:r w:rsidR="00E83EBB" w:rsidRPr="00A928A4">
        <w:rPr>
          <w:rFonts w:ascii="Times New Roman" w:cs="Times New Roman"/>
          <w:sz w:val="22"/>
          <w:szCs w:val="22"/>
          <w:lang w:val="en-GB"/>
        </w:rPr>
        <w:tab/>
      </w:r>
      <w:r w:rsidR="00E83EBB" w:rsidRPr="00A928A4">
        <w:rPr>
          <w:rFonts w:ascii="Times New Roman" w:cs="Times New Roman"/>
          <w:sz w:val="22"/>
          <w:szCs w:val="22"/>
        </w:rPr>
        <w:t xml:space="preserve"> </w:t>
      </w:r>
    </w:p>
    <w:p w14:paraId="6150008D" w14:textId="6870A594" w:rsidR="00E83EBB" w:rsidRPr="00A928A4" w:rsidRDefault="00E83EBB" w:rsidP="00E83EBB">
      <w:pPr>
        <w:ind w:left="1701" w:hanging="1275"/>
        <w:jc w:val="thaiDistribute"/>
        <w:rPr>
          <w:rFonts w:ascii="Times New Roman" w:cs="Times New Roman"/>
          <w:sz w:val="22"/>
          <w:szCs w:val="22"/>
        </w:rPr>
      </w:pPr>
      <w:r w:rsidRPr="00A928A4">
        <w:rPr>
          <w:rFonts w:ascii="Times New Roman" w:cs="Times New Roman"/>
          <w:sz w:val="22"/>
          <w:szCs w:val="22"/>
        </w:rPr>
        <w:t xml:space="preserve">Level 1: </w:t>
      </w:r>
      <w:r w:rsidRPr="00A928A4">
        <w:rPr>
          <w:rFonts w:ascii="Times New Roman" w:cs="Times New Roman"/>
          <w:sz w:val="22"/>
          <w:szCs w:val="22"/>
        </w:rPr>
        <w:tab/>
        <w:t>inputs are quoted prices (unadjusted) in active markets for identical assets or liabilities that the Company can access at the measurement date.</w:t>
      </w:r>
    </w:p>
    <w:p w14:paraId="5531FD29" w14:textId="77777777" w:rsidR="00E83EBB" w:rsidRPr="00A928A4" w:rsidRDefault="00E83EBB" w:rsidP="00E83EBB">
      <w:pPr>
        <w:tabs>
          <w:tab w:val="left" w:pos="1134"/>
        </w:tabs>
        <w:ind w:left="1134" w:hanging="1281"/>
        <w:jc w:val="thaiDistribute"/>
        <w:rPr>
          <w:rFonts w:ascii="Times New Roman" w:cs="Times New Roman"/>
          <w:sz w:val="22"/>
          <w:szCs w:val="22"/>
        </w:rPr>
      </w:pPr>
    </w:p>
    <w:p w14:paraId="79C9E2DC" w14:textId="77777777" w:rsidR="00E83EBB" w:rsidRPr="00A928A4" w:rsidRDefault="00E83EBB" w:rsidP="00E83EBB">
      <w:pPr>
        <w:tabs>
          <w:tab w:val="left" w:pos="1701"/>
        </w:tabs>
        <w:ind w:left="1701" w:hanging="1281"/>
        <w:jc w:val="thaiDistribute"/>
        <w:rPr>
          <w:rFonts w:ascii="Times New Roman" w:cs="Times New Roman"/>
          <w:sz w:val="22"/>
          <w:szCs w:val="22"/>
        </w:rPr>
      </w:pPr>
      <w:r w:rsidRPr="00A928A4">
        <w:rPr>
          <w:rFonts w:ascii="Times New Roman" w:cs="Times New Roman"/>
          <w:sz w:val="22"/>
          <w:szCs w:val="22"/>
        </w:rPr>
        <w:t>Level 2:</w:t>
      </w:r>
      <w:r w:rsidRPr="00A928A4">
        <w:rPr>
          <w:rFonts w:ascii="Times New Roman" w:cs="Times New Roman"/>
          <w:sz w:val="22"/>
          <w:szCs w:val="22"/>
        </w:rPr>
        <w:tab/>
        <w:t>inputs are inputs, other than quoted prices included within Level 1, which are observable for the asset or liability, either directly or indirectly.</w:t>
      </w:r>
    </w:p>
    <w:p w14:paraId="51111160" w14:textId="77777777" w:rsidR="00E83EBB" w:rsidRPr="00A928A4" w:rsidRDefault="00E83EBB" w:rsidP="00E83EBB">
      <w:pPr>
        <w:tabs>
          <w:tab w:val="left" w:pos="1134"/>
        </w:tabs>
        <w:ind w:left="1134" w:hanging="1281"/>
        <w:jc w:val="thaiDistribute"/>
        <w:rPr>
          <w:rFonts w:ascii="Times New Roman" w:cs="Times New Roman"/>
          <w:sz w:val="22"/>
          <w:szCs w:val="22"/>
        </w:rPr>
      </w:pPr>
    </w:p>
    <w:p w14:paraId="16D468AB" w14:textId="7431EA0A" w:rsidR="00E83EBB" w:rsidRPr="00A928A4" w:rsidRDefault="00E83EBB" w:rsidP="00E83EBB">
      <w:pPr>
        <w:tabs>
          <w:tab w:val="left" w:pos="1701"/>
        </w:tabs>
        <w:ind w:left="1701" w:hanging="1281"/>
        <w:jc w:val="thaiDistribute"/>
        <w:rPr>
          <w:rFonts w:ascii="Times New Roman" w:cs="Times New Roman"/>
          <w:sz w:val="22"/>
          <w:szCs w:val="22"/>
        </w:rPr>
      </w:pPr>
      <w:r w:rsidRPr="00A928A4">
        <w:rPr>
          <w:rFonts w:ascii="Times New Roman" w:cs="Times New Roman"/>
          <w:sz w:val="22"/>
          <w:szCs w:val="22"/>
        </w:rPr>
        <w:t xml:space="preserve">Level 3: </w:t>
      </w:r>
      <w:r w:rsidRPr="00A928A4">
        <w:rPr>
          <w:rFonts w:ascii="Times New Roman" w:cs="Times New Roman"/>
          <w:sz w:val="22"/>
          <w:szCs w:val="22"/>
        </w:rPr>
        <w:tab/>
        <w:t>inputs are unobservable inputs for the asset or liability such as the future cash flow estimated by the Company.</w:t>
      </w:r>
    </w:p>
    <w:p w14:paraId="6DC024F6" w14:textId="77777777" w:rsidR="00E83EBB" w:rsidRPr="00A928A4" w:rsidRDefault="00E83EBB" w:rsidP="00E83EBB">
      <w:pPr>
        <w:ind w:left="784"/>
        <w:jc w:val="thaiDistribute"/>
        <w:rPr>
          <w:rFonts w:ascii="Times New Roman" w:cs="Times New Roman"/>
          <w:sz w:val="22"/>
          <w:szCs w:val="22"/>
        </w:rPr>
      </w:pPr>
    </w:p>
    <w:p w14:paraId="4D2BEC3D" w14:textId="06ED3182" w:rsidR="004C6CBE" w:rsidRPr="00B64551" w:rsidRDefault="004C6CBE" w:rsidP="00A928A4">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z w:val="22"/>
          <w:szCs w:val="22"/>
        </w:rPr>
      </w:pPr>
      <w:r w:rsidRPr="00B64551">
        <w:rPr>
          <w:rFonts w:cs="Times New Roman"/>
          <w:b/>
          <w:bCs/>
          <w:sz w:val="22"/>
          <w:szCs w:val="22"/>
        </w:rPr>
        <w:t>RECLASSIFICATION</w:t>
      </w:r>
    </w:p>
    <w:p w14:paraId="2912CC5C" w14:textId="77777777" w:rsidR="004C6CBE" w:rsidRPr="00B64551" w:rsidRDefault="004C6CBE" w:rsidP="004C6CBE">
      <w:pPr>
        <w:ind w:left="426" w:right="-23"/>
        <w:jc w:val="thaiDistribute"/>
        <w:rPr>
          <w:rFonts w:ascii="Times New Roman" w:eastAsia="SimSun" w:cs="Times New Roman"/>
          <w:sz w:val="22"/>
          <w:szCs w:val="22"/>
        </w:rPr>
      </w:pPr>
    </w:p>
    <w:p w14:paraId="5136A3FC" w14:textId="1068B9C0" w:rsidR="004C6CBE" w:rsidRPr="00B64551" w:rsidRDefault="004C6CBE" w:rsidP="004C6CBE">
      <w:pPr>
        <w:ind w:left="426" w:right="-23"/>
        <w:jc w:val="thaiDistribute"/>
        <w:rPr>
          <w:rFonts w:ascii="Times New Roman" w:eastAsia="SimSun" w:cs="Times New Roman"/>
          <w:sz w:val="22"/>
          <w:szCs w:val="22"/>
        </w:rPr>
      </w:pPr>
      <w:r w:rsidRPr="00B64551">
        <w:rPr>
          <w:rFonts w:ascii="Times New Roman" w:eastAsia="SimSun" w:cs="Times New Roman"/>
          <w:sz w:val="22"/>
          <w:szCs w:val="22"/>
        </w:rPr>
        <w:t xml:space="preserve">The Company has reclassified certain accounts in the </w:t>
      </w:r>
      <w:r w:rsidR="00821ED9">
        <w:rPr>
          <w:rFonts w:ascii="Times New Roman" w:eastAsia="SimSun" w:cs="Times New Roman"/>
          <w:sz w:val="22"/>
          <w:szCs w:val="22"/>
        </w:rPr>
        <w:t xml:space="preserve">financial </w:t>
      </w:r>
      <w:r w:rsidRPr="00B64551">
        <w:rPr>
          <w:rFonts w:ascii="Times New Roman" w:eastAsia="SimSun" w:cs="Times New Roman"/>
          <w:sz w:val="22"/>
          <w:szCs w:val="22"/>
        </w:rPr>
        <w:t>statements for the year ended December 31, 201</w:t>
      </w:r>
      <w:r w:rsidR="003114AE" w:rsidRPr="00B64551">
        <w:rPr>
          <w:rFonts w:ascii="Times New Roman" w:eastAsia="SimSun" w:cs="Times New Roman"/>
          <w:sz w:val="22"/>
          <w:szCs w:val="22"/>
        </w:rPr>
        <w:t>9</w:t>
      </w:r>
      <w:r w:rsidRPr="00B64551">
        <w:rPr>
          <w:rFonts w:ascii="Times New Roman" w:eastAsia="SimSun" w:cs="Times New Roman"/>
          <w:sz w:val="22"/>
          <w:szCs w:val="22"/>
        </w:rPr>
        <w:t xml:space="preserve"> to conform to the presentation of the financial statements of current year as follow:</w:t>
      </w:r>
    </w:p>
    <w:bookmarkStart w:id="582" w:name="_MON_1675344986"/>
    <w:bookmarkEnd w:id="582"/>
    <w:p w14:paraId="383DEE16" w14:textId="40E8806E" w:rsidR="004C6CBE" w:rsidRPr="00B64551" w:rsidRDefault="00E428BA" w:rsidP="00461B6F">
      <w:pPr>
        <w:tabs>
          <w:tab w:val="left" w:pos="-3402"/>
          <w:tab w:val="left" w:pos="-3261"/>
          <w:tab w:val="left" w:pos="-3119"/>
          <w:tab w:val="left" w:pos="-1843"/>
          <w:tab w:val="left" w:pos="1701"/>
        </w:tabs>
        <w:spacing w:before="120"/>
        <w:ind w:firstLine="426"/>
        <w:rPr>
          <w:rFonts w:ascii="Times New Roman" w:cs="Times New Roman"/>
          <w:b/>
          <w:bCs/>
          <w:sz w:val="22"/>
          <w:szCs w:val="22"/>
        </w:rPr>
      </w:pPr>
      <w:r w:rsidRPr="00B64551">
        <w:rPr>
          <w:rFonts w:ascii="Times New Roman" w:cs="Times New Roman"/>
          <w:sz w:val="22"/>
          <w:szCs w:val="22"/>
          <w:lang w:val="en-GB"/>
        </w:rPr>
        <w:object w:dxaOrig="9535" w:dyaOrig="2751" w14:anchorId="03ABF778">
          <v:shape id="_x0000_i1674" type="#_x0000_t75" style="width:477.05pt;height:136.75pt" o:ole="">
            <v:imagedata r:id="rId119" o:title=""/>
          </v:shape>
          <o:OLEObject Type="Embed" ProgID="Excel.Sheet.8" ShapeID="_x0000_i1674" DrawAspect="Content" ObjectID="_1675769093" r:id="rId120"/>
        </w:object>
      </w:r>
    </w:p>
    <w:p w14:paraId="3AE39F47" w14:textId="77777777" w:rsidR="00441378" w:rsidRPr="004F24D3" w:rsidRDefault="00441378" w:rsidP="00441378">
      <w:pPr>
        <w:pStyle w:val="ListParagraph"/>
        <w:numPr>
          <w:ilvl w:val="0"/>
          <w:numId w:val="1"/>
        </w:numPr>
        <w:tabs>
          <w:tab w:val="clear" w:pos="630"/>
          <w:tab w:val="left" w:pos="-3402"/>
          <w:tab w:val="left" w:pos="-3261"/>
          <w:tab w:val="left" w:pos="-3119"/>
          <w:tab w:val="left" w:pos="-1843"/>
          <w:tab w:val="num" w:pos="426"/>
          <w:tab w:val="left" w:pos="1701"/>
        </w:tabs>
        <w:spacing w:before="120"/>
        <w:ind w:left="425" w:hanging="357"/>
        <w:rPr>
          <w:rFonts w:ascii="Times New Roman" w:cs="Times New Roman"/>
          <w:b/>
          <w:bCs/>
          <w:sz w:val="22"/>
          <w:szCs w:val="22"/>
        </w:rPr>
      </w:pPr>
      <w:r w:rsidRPr="004F24D3">
        <w:rPr>
          <w:rFonts w:ascii="Times New Roman" w:cs="Times New Roman"/>
          <w:b/>
          <w:bCs/>
          <w:sz w:val="22"/>
          <w:szCs w:val="22"/>
        </w:rPr>
        <w:t>EVENTS AFTER THE REPORTING PERIOD</w:t>
      </w:r>
    </w:p>
    <w:p w14:paraId="4962461A" w14:textId="77777777" w:rsidR="00441378" w:rsidRPr="00B64551" w:rsidRDefault="00441378" w:rsidP="00441378">
      <w:pPr>
        <w:pStyle w:val="ListParagraph"/>
        <w:tabs>
          <w:tab w:val="left" w:pos="-3402"/>
          <w:tab w:val="left" w:pos="-3261"/>
          <w:tab w:val="left" w:pos="-3119"/>
          <w:tab w:val="left" w:pos="-1843"/>
          <w:tab w:val="left" w:pos="1701"/>
        </w:tabs>
        <w:ind w:left="425"/>
        <w:rPr>
          <w:rFonts w:ascii="Times New Roman" w:cs="Times New Roman"/>
          <w:b/>
          <w:bCs/>
          <w:sz w:val="22"/>
          <w:szCs w:val="22"/>
        </w:rPr>
      </w:pPr>
    </w:p>
    <w:p w14:paraId="2DF0B4FE" w14:textId="35F2ADFF" w:rsidR="0094696A" w:rsidRPr="0094696A" w:rsidRDefault="0094696A" w:rsidP="0094696A">
      <w:pPr>
        <w:ind w:left="425"/>
        <w:jc w:val="both"/>
        <w:rPr>
          <w:rFonts w:ascii="Times New Roman" w:cs="Times New Roman"/>
          <w:sz w:val="22"/>
          <w:szCs w:val="22"/>
        </w:rPr>
      </w:pPr>
      <w:r w:rsidRPr="0094696A">
        <w:rPr>
          <w:rFonts w:ascii="Times New Roman" w:eastAsia="SimSun" w:cs="Times New Roman"/>
          <w:sz w:val="22"/>
          <w:szCs w:val="22"/>
        </w:rPr>
        <w:t>The Board of Directors’ Meeting held on February 25, 2021</w:t>
      </w:r>
      <w:r w:rsidRPr="0094696A">
        <w:rPr>
          <w:rFonts w:ascii="Times New Roman" w:eastAsia="SimSun"/>
          <w:sz w:val="22"/>
          <w:szCs w:val="28"/>
        </w:rPr>
        <w:t xml:space="preserve"> </w:t>
      </w:r>
      <w:r w:rsidRPr="0094696A">
        <w:rPr>
          <w:rFonts w:ascii="Times New Roman" w:eastAsia="SimSun" w:cs="Times New Roman"/>
          <w:sz w:val="22"/>
          <w:szCs w:val="22"/>
        </w:rPr>
        <w:t xml:space="preserve">passed a resolution to approve </w:t>
      </w:r>
      <w:r w:rsidRPr="0094696A">
        <w:rPr>
          <w:rFonts w:ascii="Times New Roman" w:cs="Times New Roman"/>
          <w:sz w:val="22"/>
          <w:szCs w:val="22"/>
        </w:rPr>
        <w:t xml:space="preserve">decrease authorized share capital by reducing </w:t>
      </w:r>
      <w:r>
        <w:rPr>
          <w:rFonts w:ascii="Times New Roman" w:cs="Times New Roman"/>
          <w:sz w:val="22"/>
          <w:szCs w:val="22"/>
        </w:rPr>
        <w:t xml:space="preserve">87 </w:t>
      </w:r>
      <w:r w:rsidRPr="0094696A">
        <w:rPr>
          <w:rFonts w:ascii="Times New Roman" w:cs="Times New Roman"/>
          <w:sz w:val="22"/>
          <w:szCs w:val="22"/>
        </w:rPr>
        <w:t xml:space="preserve">ordinary shares with the par value of Baht 0.50 per share, totalling </w:t>
      </w:r>
      <w:r w:rsidRPr="0094696A">
        <w:rPr>
          <w:rFonts w:ascii="Times New Roman" w:eastAsia="SimSun" w:cs="Times New Roman"/>
          <w:sz w:val="22"/>
          <w:szCs w:val="22"/>
        </w:rPr>
        <w:t>of Baht</w:t>
      </w:r>
      <w:r w:rsidRPr="0094696A">
        <w:rPr>
          <w:rFonts w:ascii="Times New Roman" w:cs="Times New Roman"/>
          <w:sz w:val="22"/>
          <w:szCs w:val="22"/>
        </w:rPr>
        <w:t xml:space="preserve"> </w:t>
      </w:r>
      <w:r>
        <w:rPr>
          <w:rFonts w:ascii="Times New Roman" w:cs="Times New Roman"/>
          <w:sz w:val="22"/>
          <w:szCs w:val="22"/>
        </w:rPr>
        <w:t>43.50</w:t>
      </w:r>
      <w:r w:rsidRPr="0094696A">
        <w:rPr>
          <w:rFonts w:ascii="Times New Roman" w:cs="Times New Roman"/>
          <w:sz w:val="22"/>
          <w:szCs w:val="22"/>
        </w:rPr>
        <w:t>.</w:t>
      </w:r>
    </w:p>
    <w:p w14:paraId="52A31816" w14:textId="065C4546" w:rsidR="00EB75F7" w:rsidRPr="00D87112" w:rsidRDefault="00EB75F7" w:rsidP="00EB75F7">
      <w:pPr>
        <w:pStyle w:val="ListParagraph"/>
        <w:tabs>
          <w:tab w:val="left" w:pos="-3402"/>
          <w:tab w:val="left" w:pos="-3261"/>
          <w:tab w:val="left" w:pos="-3119"/>
          <w:tab w:val="left" w:pos="-1843"/>
          <w:tab w:val="left" w:pos="1701"/>
        </w:tabs>
        <w:ind w:left="425"/>
        <w:rPr>
          <w:rFonts w:ascii="Times New Roman" w:cstheme="minorBidi"/>
          <w:b/>
          <w:bCs/>
          <w:sz w:val="22"/>
          <w:szCs w:val="22"/>
          <w:cs/>
        </w:rPr>
      </w:pPr>
    </w:p>
    <w:sectPr w:rsidR="00EB75F7" w:rsidRPr="00D87112" w:rsidSect="002A4274">
      <w:footerReference w:type="default" r:id="rId121"/>
      <w:pgSz w:w="11906" w:h="16838"/>
      <w:pgMar w:top="1021" w:right="656" w:bottom="794" w:left="1418" w:header="709" w:footer="28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D8BA6" w14:textId="77777777" w:rsidR="00385B6D" w:rsidRDefault="00385B6D" w:rsidP="006917DF">
      <w:r>
        <w:separator/>
      </w:r>
    </w:p>
  </w:endnote>
  <w:endnote w:type="continuationSeparator" w:id="0">
    <w:p w14:paraId="680BEAA0" w14:textId="77777777" w:rsidR="00385B6D" w:rsidRDefault="00385B6D"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1853800"/>
      <w:docPartObj>
        <w:docPartGallery w:val="Page Numbers (Bottom of Page)"/>
        <w:docPartUnique/>
      </w:docPartObj>
    </w:sdtPr>
    <w:sdtEndPr>
      <w:rPr>
        <w:rFonts w:ascii="Times New Roman" w:cs="Times New Roman"/>
        <w:noProof/>
        <w:sz w:val="22"/>
        <w:szCs w:val="28"/>
      </w:rPr>
    </w:sdtEndPr>
    <w:sdtContent>
      <w:p w14:paraId="2D1AF231" w14:textId="77777777" w:rsidR="00385B6D" w:rsidRPr="00247769" w:rsidRDefault="00385B6D">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Pr>
            <w:rFonts w:ascii="Times New Roman" w:cs="Times New Roman"/>
            <w:noProof/>
            <w:sz w:val="22"/>
            <w:szCs w:val="28"/>
          </w:rPr>
          <w:t>39</w:t>
        </w:r>
        <w:r w:rsidRPr="00247769">
          <w:rPr>
            <w:rFonts w:ascii="Times New Roman" w:cs="Times New Roman"/>
            <w:noProof/>
            <w:sz w:val="22"/>
            <w:szCs w:val="28"/>
          </w:rPr>
          <w:fldChar w:fldCharType="end"/>
        </w:r>
      </w:p>
    </w:sdtContent>
  </w:sdt>
  <w:p w14:paraId="7DC9FC51" w14:textId="77777777" w:rsidR="00385B6D" w:rsidRDefault="00385B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9813158"/>
      <w:docPartObj>
        <w:docPartGallery w:val="Page Numbers (Bottom of Page)"/>
        <w:docPartUnique/>
      </w:docPartObj>
    </w:sdtPr>
    <w:sdtEndPr>
      <w:rPr>
        <w:rFonts w:ascii="Times New Roman" w:cs="Times New Roman"/>
        <w:noProof/>
        <w:sz w:val="22"/>
        <w:szCs w:val="28"/>
      </w:rPr>
    </w:sdtEndPr>
    <w:sdtContent>
      <w:p w14:paraId="064C5BE0" w14:textId="77777777" w:rsidR="00385B6D" w:rsidRPr="00247769" w:rsidRDefault="00385B6D">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Pr>
            <w:rFonts w:ascii="Times New Roman" w:cs="Times New Roman"/>
            <w:noProof/>
            <w:sz w:val="22"/>
            <w:szCs w:val="28"/>
          </w:rPr>
          <w:t>39</w:t>
        </w:r>
        <w:r w:rsidRPr="00247769">
          <w:rPr>
            <w:rFonts w:ascii="Times New Roman" w:cs="Times New Roman"/>
            <w:noProof/>
            <w:sz w:val="22"/>
            <w:szCs w:val="28"/>
          </w:rPr>
          <w:fldChar w:fldCharType="end"/>
        </w:r>
      </w:p>
    </w:sdtContent>
  </w:sdt>
  <w:p w14:paraId="3A6D4F5B" w14:textId="77777777" w:rsidR="00385B6D" w:rsidRDefault="00385B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8314059"/>
      <w:docPartObj>
        <w:docPartGallery w:val="Page Numbers (Bottom of Page)"/>
        <w:docPartUnique/>
      </w:docPartObj>
    </w:sdtPr>
    <w:sdtEndPr>
      <w:rPr>
        <w:rFonts w:ascii="Times New Roman" w:cs="Times New Roman"/>
        <w:noProof/>
        <w:sz w:val="22"/>
        <w:szCs w:val="28"/>
      </w:rPr>
    </w:sdtEndPr>
    <w:sdtContent>
      <w:p w14:paraId="584A82F3" w14:textId="77777777" w:rsidR="00385B6D" w:rsidRPr="00247769" w:rsidRDefault="00385B6D">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Pr>
            <w:rFonts w:ascii="Times New Roman" w:cs="Times New Roman"/>
            <w:noProof/>
            <w:sz w:val="22"/>
            <w:szCs w:val="28"/>
          </w:rPr>
          <w:t>39</w:t>
        </w:r>
        <w:r w:rsidRPr="00247769">
          <w:rPr>
            <w:rFonts w:ascii="Times New Roman" w:cs="Times New Roman"/>
            <w:noProof/>
            <w:sz w:val="22"/>
            <w:szCs w:val="28"/>
          </w:rPr>
          <w:fldChar w:fldCharType="end"/>
        </w:r>
      </w:p>
    </w:sdtContent>
  </w:sdt>
  <w:p w14:paraId="3D8E981E" w14:textId="77777777" w:rsidR="00385B6D" w:rsidRDefault="00385B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7208631"/>
      <w:docPartObj>
        <w:docPartGallery w:val="Page Numbers (Bottom of Page)"/>
        <w:docPartUnique/>
      </w:docPartObj>
    </w:sdtPr>
    <w:sdtEndPr>
      <w:rPr>
        <w:rFonts w:ascii="Times New Roman" w:cs="Times New Roman"/>
        <w:noProof/>
        <w:sz w:val="22"/>
        <w:szCs w:val="28"/>
      </w:rPr>
    </w:sdtEndPr>
    <w:sdtContent>
      <w:p w14:paraId="37EC2EC6" w14:textId="77777777" w:rsidR="00385B6D" w:rsidRPr="00247769" w:rsidRDefault="00385B6D">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Pr>
            <w:rFonts w:ascii="Times New Roman" w:cs="Times New Roman"/>
            <w:noProof/>
            <w:sz w:val="22"/>
            <w:szCs w:val="28"/>
          </w:rPr>
          <w:t>39</w:t>
        </w:r>
        <w:r w:rsidRPr="00247769">
          <w:rPr>
            <w:rFonts w:ascii="Times New Roman" w:cs="Times New Roman"/>
            <w:noProof/>
            <w:sz w:val="22"/>
            <w:szCs w:val="28"/>
          </w:rPr>
          <w:fldChar w:fldCharType="end"/>
        </w:r>
      </w:p>
    </w:sdtContent>
  </w:sdt>
  <w:p w14:paraId="7ACB2C2E" w14:textId="77777777" w:rsidR="00385B6D" w:rsidRDefault="00385B6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60109922"/>
      <w:docPartObj>
        <w:docPartGallery w:val="Page Numbers (Bottom of Page)"/>
        <w:docPartUnique/>
      </w:docPartObj>
    </w:sdtPr>
    <w:sdtEndPr>
      <w:rPr>
        <w:rFonts w:ascii="Times New Roman" w:cs="Times New Roman"/>
        <w:noProof/>
        <w:sz w:val="22"/>
        <w:szCs w:val="28"/>
      </w:rPr>
    </w:sdtEndPr>
    <w:sdtContent>
      <w:p w14:paraId="5FFA7D18" w14:textId="77777777" w:rsidR="00385B6D" w:rsidRPr="00247769" w:rsidRDefault="00385B6D">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Pr>
            <w:rFonts w:ascii="Times New Roman" w:cs="Times New Roman"/>
            <w:noProof/>
            <w:sz w:val="22"/>
            <w:szCs w:val="28"/>
          </w:rPr>
          <w:t>39</w:t>
        </w:r>
        <w:r w:rsidRPr="00247769">
          <w:rPr>
            <w:rFonts w:ascii="Times New Roman" w:cs="Times New Roman"/>
            <w:noProof/>
            <w:sz w:val="22"/>
            <w:szCs w:val="28"/>
          </w:rPr>
          <w:fldChar w:fldCharType="end"/>
        </w:r>
      </w:p>
    </w:sdtContent>
  </w:sdt>
  <w:p w14:paraId="279DE560" w14:textId="77777777" w:rsidR="00385B6D" w:rsidRDefault="00385B6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032838"/>
      <w:docPartObj>
        <w:docPartGallery w:val="Page Numbers (Bottom of Page)"/>
        <w:docPartUnique/>
      </w:docPartObj>
    </w:sdtPr>
    <w:sdtEndPr>
      <w:rPr>
        <w:rFonts w:ascii="Times New Roman" w:cs="Times New Roman"/>
        <w:noProof/>
        <w:sz w:val="22"/>
        <w:szCs w:val="28"/>
      </w:rPr>
    </w:sdtEndPr>
    <w:sdtContent>
      <w:p w14:paraId="4D8AFD72" w14:textId="77777777" w:rsidR="00385B6D" w:rsidRPr="00247769" w:rsidRDefault="00385B6D">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Pr>
            <w:rFonts w:ascii="Times New Roman" w:cs="Times New Roman"/>
            <w:noProof/>
            <w:sz w:val="22"/>
            <w:szCs w:val="28"/>
          </w:rPr>
          <w:t>39</w:t>
        </w:r>
        <w:r w:rsidRPr="00247769">
          <w:rPr>
            <w:rFonts w:ascii="Times New Roman" w:cs="Times New Roman"/>
            <w:noProof/>
            <w:sz w:val="22"/>
            <w:szCs w:val="28"/>
          </w:rPr>
          <w:fldChar w:fldCharType="end"/>
        </w:r>
      </w:p>
    </w:sdtContent>
  </w:sdt>
  <w:p w14:paraId="6829D990" w14:textId="77777777" w:rsidR="00385B6D" w:rsidRDefault="00385B6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9791544"/>
      <w:docPartObj>
        <w:docPartGallery w:val="Page Numbers (Bottom of Page)"/>
        <w:docPartUnique/>
      </w:docPartObj>
    </w:sdtPr>
    <w:sdtEndPr>
      <w:rPr>
        <w:rFonts w:ascii="Times New Roman" w:cs="Times New Roman"/>
        <w:noProof/>
        <w:sz w:val="22"/>
        <w:szCs w:val="28"/>
      </w:rPr>
    </w:sdtEndPr>
    <w:sdtContent>
      <w:p w14:paraId="0B813AE7" w14:textId="77777777" w:rsidR="00385B6D" w:rsidRPr="00247769" w:rsidRDefault="00385B6D">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Pr>
            <w:rFonts w:ascii="Times New Roman" w:cs="Times New Roman"/>
            <w:noProof/>
            <w:sz w:val="22"/>
            <w:szCs w:val="28"/>
          </w:rPr>
          <w:t>39</w:t>
        </w:r>
        <w:r w:rsidRPr="00247769">
          <w:rPr>
            <w:rFonts w:ascii="Times New Roman" w:cs="Times New Roman"/>
            <w:noProof/>
            <w:sz w:val="22"/>
            <w:szCs w:val="28"/>
          </w:rPr>
          <w:fldChar w:fldCharType="end"/>
        </w:r>
      </w:p>
    </w:sdtContent>
  </w:sdt>
  <w:p w14:paraId="77BD6BC8" w14:textId="77777777" w:rsidR="00385B6D" w:rsidRDefault="00385B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6EB8D" w14:textId="77777777" w:rsidR="00385B6D" w:rsidRDefault="00385B6D" w:rsidP="006917DF">
      <w:r>
        <w:separator/>
      </w:r>
    </w:p>
  </w:footnote>
  <w:footnote w:type="continuationSeparator" w:id="0">
    <w:p w14:paraId="27911F58" w14:textId="77777777" w:rsidR="00385B6D" w:rsidRDefault="00385B6D" w:rsidP="00691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03AD0" w14:textId="77777777" w:rsidR="00385B6D" w:rsidRDefault="00385B6D" w:rsidP="003F7480">
    <w:pPr>
      <w:pStyle w:val="Header"/>
      <w:tabs>
        <w:tab w:val="clear" w:pos="4513"/>
        <w:tab w:val="clear" w:pos="9026"/>
        <w:tab w:val="left" w:pos="13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B4D84"/>
    <w:multiLevelType w:val="multilevel"/>
    <w:tmpl w:val="2EA26C98"/>
    <w:lvl w:ilvl="0">
      <w:start w:val="26"/>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15:restartNumberingAfterBreak="0">
    <w:nsid w:val="10E67739"/>
    <w:multiLevelType w:val="multilevel"/>
    <w:tmpl w:val="49D6FD96"/>
    <w:lvl w:ilvl="0">
      <w:start w:val="25"/>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384" w:hanging="720"/>
      </w:pPr>
      <w:rPr>
        <w:rFonts w:hint="default"/>
      </w:rPr>
    </w:lvl>
    <w:lvl w:ilvl="3">
      <w:start w:val="1"/>
      <w:numFmt w:val="decimal"/>
      <w:lvlText w:val="%1.%2.%3.%4"/>
      <w:lvlJc w:val="left"/>
      <w:pPr>
        <w:ind w:left="6216" w:hanging="720"/>
      </w:pPr>
      <w:rPr>
        <w:rFonts w:hint="default"/>
      </w:rPr>
    </w:lvl>
    <w:lvl w:ilvl="4">
      <w:start w:val="1"/>
      <w:numFmt w:val="decimal"/>
      <w:lvlText w:val="%1.%2.%3.%4.%5"/>
      <w:lvlJc w:val="left"/>
      <w:pPr>
        <w:ind w:left="8408" w:hanging="1080"/>
      </w:pPr>
      <w:rPr>
        <w:rFonts w:hint="default"/>
      </w:rPr>
    </w:lvl>
    <w:lvl w:ilvl="5">
      <w:start w:val="1"/>
      <w:numFmt w:val="decimal"/>
      <w:lvlText w:val="%1.%2.%3.%4.%5.%6"/>
      <w:lvlJc w:val="left"/>
      <w:pPr>
        <w:ind w:left="10240" w:hanging="1080"/>
      </w:pPr>
      <w:rPr>
        <w:rFonts w:hint="default"/>
      </w:rPr>
    </w:lvl>
    <w:lvl w:ilvl="6">
      <w:start w:val="1"/>
      <w:numFmt w:val="decimal"/>
      <w:lvlText w:val="%1.%2.%3.%4.%5.%6.%7"/>
      <w:lvlJc w:val="left"/>
      <w:pPr>
        <w:ind w:left="12432" w:hanging="1440"/>
      </w:pPr>
      <w:rPr>
        <w:rFonts w:hint="default"/>
      </w:rPr>
    </w:lvl>
    <w:lvl w:ilvl="7">
      <w:start w:val="1"/>
      <w:numFmt w:val="decimal"/>
      <w:lvlText w:val="%1.%2.%3.%4.%5.%6.%7.%8"/>
      <w:lvlJc w:val="left"/>
      <w:pPr>
        <w:ind w:left="14264" w:hanging="1440"/>
      </w:pPr>
      <w:rPr>
        <w:rFonts w:hint="default"/>
      </w:rPr>
    </w:lvl>
    <w:lvl w:ilvl="8">
      <w:start w:val="1"/>
      <w:numFmt w:val="decimal"/>
      <w:lvlText w:val="%1.%2.%3.%4.%5.%6.%7.%8.%9"/>
      <w:lvlJc w:val="left"/>
      <w:pPr>
        <w:ind w:left="16096" w:hanging="1440"/>
      </w:pPr>
      <w:rPr>
        <w:rFonts w:hint="default"/>
      </w:rPr>
    </w:lvl>
  </w:abstractNum>
  <w:abstractNum w:abstractNumId="2" w15:restartNumberingAfterBreak="0">
    <w:nsid w:val="17497677"/>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6"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C1014E4"/>
    <w:multiLevelType w:val="hybridMultilevel"/>
    <w:tmpl w:val="C00E7C88"/>
    <w:lvl w:ilvl="0" w:tplc="69FA1DDA">
      <w:start w:val="1"/>
      <w:numFmt w:val="bullet"/>
      <w:lvlText w:val="-"/>
      <w:lvlJc w:val="left"/>
      <w:pPr>
        <w:ind w:left="720" w:hanging="360"/>
      </w:pPr>
      <w:rPr>
        <w:rFonts w:ascii="Angsana New" w:hAnsi="Angsan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4B5187"/>
    <w:multiLevelType w:val="hybridMultilevel"/>
    <w:tmpl w:val="DA9AF660"/>
    <w:lvl w:ilvl="0" w:tplc="753CE5D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9"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1" w15:restartNumberingAfterBreak="0">
    <w:nsid w:val="465B4E29"/>
    <w:multiLevelType w:val="hybridMultilevel"/>
    <w:tmpl w:val="9E26851C"/>
    <w:lvl w:ilvl="0" w:tplc="13EEF806">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2" w15:restartNumberingAfterBreak="0">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3"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5ACE5F3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16"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6651CD"/>
    <w:multiLevelType w:val="hybridMultilevel"/>
    <w:tmpl w:val="58BC9D74"/>
    <w:lvl w:ilvl="0" w:tplc="430A211A">
      <w:start w:val="1"/>
      <w:numFmt w:val="decimal"/>
      <w:lvlText w:val="%1)"/>
      <w:lvlJc w:val="left"/>
      <w:pPr>
        <w:ind w:left="2912" w:hanging="360"/>
      </w:pPr>
      <w:rPr>
        <w:rFonts w:hint="default"/>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18" w15:restartNumberingAfterBreak="0">
    <w:nsid w:val="7D027C6E"/>
    <w:multiLevelType w:val="hybridMultilevel"/>
    <w:tmpl w:val="9E26851C"/>
    <w:lvl w:ilvl="0" w:tplc="13EEF806">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num w:numId="1">
    <w:abstractNumId w:val="12"/>
  </w:num>
  <w:num w:numId="2">
    <w:abstractNumId w:val="10"/>
  </w:num>
  <w:num w:numId="3">
    <w:abstractNumId w:val="1"/>
  </w:num>
  <w:num w:numId="4">
    <w:abstractNumId w:val="17"/>
  </w:num>
  <w:num w:numId="5">
    <w:abstractNumId w:val="7"/>
  </w:num>
  <w:num w:numId="6">
    <w:abstractNumId w:val="0"/>
  </w:num>
  <w:num w:numId="7">
    <w:abstractNumId w:val="9"/>
  </w:num>
  <w:num w:numId="8">
    <w:abstractNumId w:val="6"/>
  </w:num>
  <w:num w:numId="9">
    <w:abstractNumId w:val="3"/>
  </w:num>
  <w:num w:numId="10">
    <w:abstractNumId w:val="15"/>
  </w:num>
  <w:num w:numId="11">
    <w:abstractNumId w:val="16"/>
  </w:num>
  <w:num w:numId="12">
    <w:abstractNumId w:val="4"/>
  </w:num>
  <w:num w:numId="13">
    <w:abstractNumId w:val="8"/>
  </w:num>
  <w:num w:numId="14">
    <w:abstractNumId w:val="5"/>
  </w:num>
  <w:num w:numId="15">
    <w:abstractNumId w:val="2"/>
  </w:num>
  <w:num w:numId="16">
    <w:abstractNumId w:val="14"/>
  </w:num>
  <w:num w:numId="17">
    <w:abstractNumId w:val="13"/>
  </w:num>
  <w:num w:numId="18">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defaultTabStop w:val="720"/>
  <w:drawingGridHorizontalSpacing w:val="16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D9E"/>
    <w:rsid w:val="00000424"/>
    <w:rsid w:val="00000468"/>
    <w:rsid w:val="00002BBB"/>
    <w:rsid w:val="00003768"/>
    <w:rsid w:val="00005E5A"/>
    <w:rsid w:val="00006B5D"/>
    <w:rsid w:val="00006E82"/>
    <w:rsid w:val="00006F6E"/>
    <w:rsid w:val="00010FFC"/>
    <w:rsid w:val="0001179D"/>
    <w:rsid w:val="0001237C"/>
    <w:rsid w:val="0001487A"/>
    <w:rsid w:val="00014E44"/>
    <w:rsid w:val="00015015"/>
    <w:rsid w:val="000155EC"/>
    <w:rsid w:val="00015750"/>
    <w:rsid w:val="00016203"/>
    <w:rsid w:val="00016B0B"/>
    <w:rsid w:val="00017FC9"/>
    <w:rsid w:val="00020D81"/>
    <w:rsid w:val="00021729"/>
    <w:rsid w:val="0002222A"/>
    <w:rsid w:val="0002325E"/>
    <w:rsid w:val="00023BD7"/>
    <w:rsid w:val="000256E7"/>
    <w:rsid w:val="00025A59"/>
    <w:rsid w:val="00026F98"/>
    <w:rsid w:val="00027E54"/>
    <w:rsid w:val="00031D2F"/>
    <w:rsid w:val="00031E7D"/>
    <w:rsid w:val="00032055"/>
    <w:rsid w:val="00032458"/>
    <w:rsid w:val="00032905"/>
    <w:rsid w:val="00032A9F"/>
    <w:rsid w:val="00032AA1"/>
    <w:rsid w:val="00032FC9"/>
    <w:rsid w:val="00034EEB"/>
    <w:rsid w:val="0003583D"/>
    <w:rsid w:val="00036E13"/>
    <w:rsid w:val="000373F3"/>
    <w:rsid w:val="00037788"/>
    <w:rsid w:val="00037C4C"/>
    <w:rsid w:val="000400FD"/>
    <w:rsid w:val="00041E81"/>
    <w:rsid w:val="00042B61"/>
    <w:rsid w:val="00044297"/>
    <w:rsid w:val="0004483D"/>
    <w:rsid w:val="00047672"/>
    <w:rsid w:val="00047C0A"/>
    <w:rsid w:val="00050421"/>
    <w:rsid w:val="0005046D"/>
    <w:rsid w:val="00051065"/>
    <w:rsid w:val="00051555"/>
    <w:rsid w:val="00052682"/>
    <w:rsid w:val="0005474D"/>
    <w:rsid w:val="00054D6E"/>
    <w:rsid w:val="00054E5F"/>
    <w:rsid w:val="0005505D"/>
    <w:rsid w:val="00055146"/>
    <w:rsid w:val="00055584"/>
    <w:rsid w:val="00055F75"/>
    <w:rsid w:val="000562CA"/>
    <w:rsid w:val="00056C1C"/>
    <w:rsid w:val="00056DC7"/>
    <w:rsid w:val="00060183"/>
    <w:rsid w:val="0006093C"/>
    <w:rsid w:val="0006124B"/>
    <w:rsid w:val="00061BB1"/>
    <w:rsid w:val="000626E0"/>
    <w:rsid w:val="000637F6"/>
    <w:rsid w:val="00065685"/>
    <w:rsid w:val="000665FA"/>
    <w:rsid w:val="00066832"/>
    <w:rsid w:val="00066D20"/>
    <w:rsid w:val="00071346"/>
    <w:rsid w:val="00072818"/>
    <w:rsid w:val="000733E8"/>
    <w:rsid w:val="00073877"/>
    <w:rsid w:val="000738E4"/>
    <w:rsid w:val="00075D7D"/>
    <w:rsid w:val="00077BDE"/>
    <w:rsid w:val="000801E9"/>
    <w:rsid w:val="0008092C"/>
    <w:rsid w:val="000828A7"/>
    <w:rsid w:val="00083073"/>
    <w:rsid w:val="00083620"/>
    <w:rsid w:val="0008398F"/>
    <w:rsid w:val="00083F84"/>
    <w:rsid w:val="00084069"/>
    <w:rsid w:val="00084355"/>
    <w:rsid w:val="00084B85"/>
    <w:rsid w:val="00084D1C"/>
    <w:rsid w:val="00085056"/>
    <w:rsid w:val="00085117"/>
    <w:rsid w:val="00085303"/>
    <w:rsid w:val="00085A18"/>
    <w:rsid w:val="000862C2"/>
    <w:rsid w:val="00086448"/>
    <w:rsid w:val="00086ACC"/>
    <w:rsid w:val="00087847"/>
    <w:rsid w:val="0009076D"/>
    <w:rsid w:val="00091849"/>
    <w:rsid w:val="00091BC4"/>
    <w:rsid w:val="000928AE"/>
    <w:rsid w:val="0009297D"/>
    <w:rsid w:val="00092BB8"/>
    <w:rsid w:val="00092C12"/>
    <w:rsid w:val="000930DD"/>
    <w:rsid w:val="00093748"/>
    <w:rsid w:val="00093C63"/>
    <w:rsid w:val="000946DF"/>
    <w:rsid w:val="00094908"/>
    <w:rsid w:val="00094FAA"/>
    <w:rsid w:val="00095D4D"/>
    <w:rsid w:val="00096005"/>
    <w:rsid w:val="00096493"/>
    <w:rsid w:val="0009696D"/>
    <w:rsid w:val="000971FA"/>
    <w:rsid w:val="00097F52"/>
    <w:rsid w:val="000A0CFE"/>
    <w:rsid w:val="000A300C"/>
    <w:rsid w:val="000A38F4"/>
    <w:rsid w:val="000A3A6F"/>
    <w:rsid w:val="000A569C"/>
    <w:rsid w:val="000A5C74"/>
    <w:rsid w:val="000A5F3C"/>
    <w:rsid w:val="000A612B"/>
    <w:rsid w:val="000B04D9"/>
    <w:rsid w:val="000B0B5A"/>
    <w:rsid w:val="000B15BE"/>
    <w:rsid w:val="000B18A5"/>
    <w:rsid w:val="000B1B5E"/>
    <w:rsid w:val="000B6D5E"/>
    <w:rsid w:val="000C0866"/>
    <w:rsid w:val="000C08F1"/>
    <w:rsid w:val="000C099A"/>
    <w:rsid w:val="000C1348"/>
    <w:rsid w:val="000C16E2"/>
    <w:rsid w:val="000C2629"/>
    <w:rsid w:val="000C2B5A"/>
    <w:rsid w:val="000C4062"/>
    <w:rsid w:val="000C5125"/>
    <w:rsid w:val="000C5ABB"/>
    <w:rsid w:val="000C5E61"/>
    <w:rsid w:val="000D12F5"/>
    <w:rsid w:val="000D19DA"/>
    <w:rsid w:val="000D1C46"/>
    <w:rsid w:val="000D23D9"/>
    <w:rsid w:val="000D3047"/>
    <w:rsid w:val="000D3F75"/>
    <w:rsid w:val="000D4603"/>
    <w:rsid w:val="000D547A"/>
    <w:rsid w:val="000D57D0"/>
    <w:rsid w:val="000D5C39"/>
    <w:rsid w:val="000E0252"/>
    <w:rsid w:val="000E054E"/>
    <w:rsid w:val="000E105F"/>
    <w:rsid w:val="000E2955"/>
    <w:rsid w:val="000E2EB1"/>
    <w:rsid w:val="000E2F40"/>
    <w:rsid w:val="000E35C8"/>
    <w:rsid w:val="000E3FD2"/>
    <w:rsid w:val="000E5050"/>
    <w:rsid w:val="000E5BC2"/>
    <w:rsid w:val="000E5EB5"/>
    <w:rsid w:val="000E657C"/>
    <w:rsid w:val="000E7072"/>
    <w:rsid w:val="000F0612"/>
    <w:rsid w:val="000F0E86"/>
    <w:rsid w:val="000F1275"/>
    <w:rsid w:val="000F1E38"/>
    <w:rsid w:val="000F2A75"/>
    <w:rsid w:val="000F2CED"/>
    <w:rsid w:val="000F2DBF"/>
    <w:rsid w:val="000F34AA"/>
    <w:rsid w:val="000F5797"/>
    <w:rsid w:val="000F5A82"/>
    <w:rsid w:val="000F5F40"/>
    <w:rsid w:val="000F60F8"/>
    <w:rsid w:val="0010045E"/>
    <w:rsid w:val="00100774"/>
    <w:rsid w:val="00100DBA"/>
    <w:rsid w:val="00101AC2"/>
    <w:rsid w:val="00102595"/>
    <w:rsid w:val="00102F14"/>
    <w:rsid w:val="00103731"/>
    <w:rsid w:val="00103BC4"/>
    <w:rsid w:val="0010745F"/>
    <w:rsid w:val="0010784D"/>
    <w:rsid w:val="00110B6A"/>
    <w:rsid w:val="00110EE9"/>
    <w:rsid w:val="00114C5E"/>
    <w:rsid w:val="00115107"/>
    <w:rsid w:val="00115C51"/>
    <w:rsid w:val="00115F11"/>
    <w:rsid w:val="0011603E"/>
    <w:rsid w:val="00117401"/>
    <w:rsid w:val="001216F1"/>
    <w:rsid w:val="00121AF9"/>
    <w:rsid w:val="00121D02"/>
    <w:rsid w:val="00122B58"/>
    <w:rsid w:val="00124928"/>
    <w:rsid w:val="001251D6"/>
    <w:rsid w:val="00125DC0"/>
    <w:rsid w:val="00125EEE"/>
    <w:rsid w:val="00126F0F"/>
    <w:rsid w:val="001307B2"/>
    <w:rsid w:val="00131338"/>
    <w:rsid w:val="00131BAD"/>
    <w:rsid w:val="001333A1"/>
    <w:rsid w:val="00134324"/>
    <w:rsid w:val="0013536D"/>
    <w:rsid w:val="001353F5"/>
    <w:rsid w:val="001359F5"/>
    <w:rsid w:val="00141A0A"/>
    <w:rsid w:val="0014258C"/>
    <w:rsid w:val="0014305E"/>
    <w:rsid w:val="00143E93"/>
    <w:rsid w:val="00144D34"/>
    <w:rsid w:val="0014515E"/>
    <w:rsid w:val="001458A5"/>
    <w:rsid w:val="00146B4A"/>
    <w:rsid w:val="00146CB9"/>
    <w:rsid w:val="00146F19"/>
    <w:rsid w:val="00147894"/>
    <w:rsid w:val="00151278"/>
    <w:rsid w:val="001513C0"/>
    <w:rsid w:val="00151894"/>
    <w:rsid w:val="00152213"/>
    <w:rsid w:val="001524E4"/>
    <w:rsid w:val="00154028"/>
    <w:rsid w:val="00154CF1"/>
    <w:rsid w:val="00154D22"/>
    <w:rsid w:val="00154F6A"/>
    <w:rsid w:val="00155A7E"/>
    <w:rsid w:val="00155D5C"/>
    <w:rsid w:val="001608E0"/>
    <w:rsid w:val="001617D5"/>
    <w:rsid w:val="00161830"/>
    <w:rsid w:val="00164634"/>
    <w:rsid w:val="00165BAA"/>
    <w:rsid w:val="00167896"/>
    <w:rsid w:val="0016793B"/>
    <w:rsid w:val="001703D1"/>
    <w:rsid w:val="00171302"/>
    <w:rsid w:val="001713E6"/>
    <w:rsid w:val="001732CA"/>
    <w:rsid w:val="00173695"/>
    <w:rsid w:val="001739CF"/>
    <w:rsid w:val="00174989"/>
    <w:rsid w:val="00174AD4"/>
    <w:rsid w:val="00175000"/>
    <w:rsid w:val="00175022"/>
    <w:rsid w:val="0017554D"/>
    <w:rsid w:val="00176A45"/>
    <w:rsid w:val="00180625"/>
    <w:rsid w:val="001818E7"/>
    <w:rsid w:val="00181D9E"/>
    <w:rsid w:val="001826F1"/>
    <w:rsid w:val="001841FE"/>
    <w:rsid w:val="00185F35"/>
    <w:rsid w:val="001870E9"/>
    <w:rsid w:val="001875E2"/>
    <w:rsid w:val="00187DA0"/>
    <w:rsid w:val="0019159C"/>
    <w:rsid w:val="00191C0B"/>
    <w:rsid w:val="00192104"/>
    <w:rsid w:val="0019308B"/>
    <w:rsid w:val="00193C08"/>
    <w:rsid w:val="00193F25"/>
    <w:rsid w:val="00194BF0"/>
    <w:rsid w:val="00194DCE"/>
    <w:rsid w:val="00194E19"/>
    <w:rsid w:val="00196B36"/>
    <w:rsid w:val="00196E51"/>
    <w:rsid w:val="00197F99"/>
    <w:rsid w:val="001A059F"/>
    <w:rsid w:val="001A138B"/>
    <w:rsid w:val="001A2211"/>
    <w:rsid w:val="001A2E31"/>
    <w:rsid w:val="001A402D"/>
    <w:rsid w:val="001A4C28"/>
    <w:rsid w:val="001A64C9"/>
    <w:rsid w:val="001B02B7"/>
    <w:rsid w:val="001B084A"/>
    <w:rsid w:val="001B1220"/>
    <w:rsid w:val="001B1D2C"/>
    <w:rsid w:val="001B3934"/>
    <w:rsid w:val="001B6E52"/>
    <w:rsid w:val="001C1AD2"/>
    <w:rsid w:val="001C27CB"/>
    <w:rsid w:val="001C2DC0"/>
    <w:rsid w:val="001C31F0"/>
    <w:rsid w:val="001C4302"/>
    <w:rsid w:val="001C449A"/>
    <w:rsid w:val="001C4C6A"/>
    <w:rsid w:val="001C504C"/>
    <w:rsid w:val="001C6F02"/>
    <w:rsid w:val="001C7BEC"/>
    <w:rsid w:val="001D11BB"/>
    <w:rsid w:val="001D1970"/>
    <w:rsid w:val="001D29DC"/>
    <w:rsid w:val="001D2B85"/>
    <w:rsid w:val="001D3D1F"/>
    <w:rsid w:val="001D4F79"/>
    <w:rsid w:val="001D5A1D"/>
    <w:rsid w:val="001D5CC0"/>
    <w:rsid w:val="001D5D47"/>
    <w:rsid w:val="001D6731"/>
    <w:rsid w:val="001D6B96"/>
    <w:rsid w:val="001D6C00"/>
    <w:rsid w:val="001D7128"/>
    <w:rsid w:val="001D7869"/>
    <w:rsid w:val="001E150A"/>
    <w:rsid w:val="001E1D4C"/>
    <w:rsid w:val="001E283D"/>
    <w:rsid w:val="001E3D6D"/>
    <w:rsid w:val="001E4755"/>
    <w:rsid w:val="001E5458"/>
    <w:rsid w:val="001E5513"/>
    <w:rsid w:val="001E625D"/>
    <w:rsid w:val="001E6823"/>
    <w:rsid w:val="001E7152"/>
    <w:rsid w:val="001E772E"/>
    <w:rsid w:val="001E7C70"/>
    <w:rsid w:val="001F0BF9"/>
    <w:rsid w:val="001F11A4"/>
    <w:rsid w:val="001F2D8C"/>
    <w:rsid w:val="001F38D1"/>
    <w:rsid w:val="001F5537"/>
    <w:rsid w:val="001F68B6"/>
    <w:rsid w:val="001F7E48"/>
    <w:rsid w:val="00200134"/>
    <w:rsid w:val="00200295"/>
    <w:rsid w:val="002045B0"/>
    <w:rsid w:val="00204676"/>
    <w:rsid w:val="00204CBA"/>
    <w:rsid w:val="00204CD8"/>
    <w:rsid w:val="00205AE4"/>
    <w:rsid w:val="00205FC8"/>
    <w:rsid w:val="002069F7"/>
    <w:rsid w:val="00206A0D"/>
    <w:rsid w:val="00210A64"/>
    <w:rsid w:val="00210BD1"/>
    <w:rsid w:val="00210C9A"/>
    <w:rsid w:val="002130FB"/>
    <w:rsid w:val="002138EE"/>
    <w:rsid w:val="002145C4"/>
    <w:rsid w:val="00215CDB"/>
    <w:rsid w:val="00216181"/>
    <w:rsid w:val="00216CF4"/>
    <w:rsid w:val="002201C0"/>
    <w:rsid w:val="00220684"/>
    <w:rsid w:val="00220BCE"/>
    <w:rsid w:val="00220CD9"/>
    <w:rsid w:val="00220EC0"/>
    <w:rsid w:val="0022108A"/>
    <w:rsid w:val="00221343"/>
    <w:rsid w:val="002217CD"/>
    <w:rsid w:val="00221CDE"/>
    <w:rsid w:val="00221D1A"/>
    <w:rsid w:val="00222A43"/>
    <w:rsid w:val="00225E9B"/>
    <w:rsid w:val="00226B90"/>
    <w:rsid w:val="00226D69"/>
    <w:rsid w:val="00226E85"/>
    <w:rsid w:val="00227CAA"/>
    <w:rsid w:val="00230064"/>
    <w:rsid w:val="00230ACB"/>
    <w:rsid w:val="00230C27"/>
    <w:rsid w:val="00230E45"/>
    <w:rsid w:val="00231C54"/>
    <w:rsid w:val="00232095"/>
    <w:rsid w:val="002331A5"/>
    <w:rsid w:val="002349AF"/>
    <w:rsid w:val="00237272"/>
    <w:rsid w:val="00237497"/>
    <w:rsid w:val="00237D46"/>
    <w:rsid w:val="00240B05"/>
    <w:rsid w:val="0024192D"/>
    <w:rsid w:val="00242955"/>
    <w:rsid w:val="00244F48"/>
    <w:rsid w:val="00246006"/>
    <w:rsid w:val="0024677B"/>
    <w:rsid w:val="00247678"/>
    <w:rsid w:val="00247769"/>
    <w:rsid w:val="00247A0C"/>
    <w:rsid w:val="00247AEF"/>
    <w:rsid w:val="00247D86"/>
    <w:rsid w:val="002505E1"/>
    <w:rsid w:val="0025072D"/>
    <w:rsid w:val="00251420"/>
    <w:rsid w:val="0025194E"/>
    <w:rsid w:val="002519C5"/>
    <w:rsid w:val="00251ADA"/>
    <w:rsid w:val="00251CF3"/>
    <w:rsid w:val="00251D83"/>
    <w:rsid w:val="00253BFA"/>
    <w:rsid w:val="002540D9"/>
    <w:rsid w:val="002546F6"/>
    <w:rsid w:val="00255443"/>
    <w:rsid w:val="00255976"/>
    <w:rsid w:val="00256414"/>
    <w:rsid w:val="00256D02"/>
    <w:rsid w:val="00257B22"/>
    <w:rsid w:val="00257F56"/>
    <w:rsid w:val="002602C3"/>
    <w:rsid w:val="002605D4"/>
    <w:rsid w:val="00261F2C"/>
    <w:rsid w:val="00265987"/>
    <w:rsid w:val="00267D83"/>
    <w:rsid w:val="00270AFD"/>
    <w:rsid w:val="00270D89"/>
    <w:rsid w:val="00271D04"/>
    <w:rsid w:val="00271DD7"/>
    <w:rsid w:val="0027389F"/>
    <w:rsid w:val="00273F7A"/>
    <w:rsid w:val="002741DA"/>
    <w:rsid w:val="002748DC"/>
    <w:rsid w:val="002749AB"/>
    <w:rsid w:val="00274D91"/>
    <w:rsid w:val="00275FC3"/>
    <w:rsid w:val="00280723"/>
    <w:rsid w:val="00280EEB"/>
    <w:rsid w:val="0028105D"/>
    <w:rsid w:val="00281601"/>
    <w:rsid w:val="0028364D"/>
    <w:rsid w:val="00284DB9"/>
    <w:rsid w:val="002854EB"/>
    <w:rsid w:val="00286C7E"/>
    <w:rsid w:val="00287C3C"/>
    <w:rsid w:val="00290720"/>
    <w:rsid w:val="00290CEA"/>
    <w:rsid w:val="00290F10"/>
    <w:rsid w:val="00291285"/>
    <w:rsid w:val="002923C3"/>
    <w:rsid w:val="00292931"/>
    <w:rsid w:val="00293394"/>
    <w:rsid w:val="00293587"/>
    <w:rsid w:val="00293C0F"/>
    <w:rsid w:val="00294C84"/>
    <w:rsid w:val="00294F81"/>
    <w:rsid w:val="00295349"/>
    <w:rsid w:val="002970B4"/>
    <w:rsid w:val="002A1C1F"/>
    <w:rsid w:val="002A24CA"/>
    <w:rsid w:val="002A3CB0"/>
    <w:rsid w:val="002A4274"/>
    <w:rsid w:val="002A45DB"/>
    <w:rsid w:val="002A4C3D"/>
    <w:rsid w:val="002A4EA2"/>
    <w:rsid w:val="002A6283"/>
    <w:rsid w:val="002A6CEA"/>
    <w:rsid w:val="002A7F08"/>
    <w:rsid w:val="002B088F"/>
    <w:rsid w:val="002B0A66"/>
    <w:rsid w:val="002B0DF8"/>
    <w:rsid w:val="002B2005"/>
    <w:rsid w:val="002B2074"/>
    <w:rsid w:val="002B27B6"/>
    <w:rsid w:val="002B2B7A"/>
    <w:rsid w:val="002B3484"/>
    <w:rsid w:val="002B3DBB"/>
    <w:rsid w:val="002B49E8"/>
    <w:rsid w:val="002B4E15"/>
    <w:rsid w:val="002B6088"/>
    <w:rsid w:val="002B63C0"/>
    <w:rsid w:val="002B689F"/>
    <w:rsid w:val="002B7020"/>
    <w:rsid w:val="002B7A53"/>
    <w:rsid w:val="002B7B78"/>
    <w:rsid w:val="002C0AA5"/>
    <w:rsid w:val="002C1FA0"/>
    <w:rsid w:val="002C4598"/>
    <w:rsid w:val="002C5335"/>
    <w:rsid w:val="002C6746"/>
    <w:rsid w:val="002C7D74"/>
    <w:rsid w:val="002D0503"/>
    <w:rsid w:val="002D0F5A"/>
    <w:rsid w:val="002D342A"/>
    <w:rsid w:val="002D4447"/>
    <w:rsid w:val="002D4FE4"/>
    <w:rsid w:val="002D5388"/>
    <w:rsid w:val="002D63B3"/>
    <w:rsid w:val="002E0DCC"/>
    <w:rsid w:val="002E1359"/>
    <w:rsid w:val="002E16DA"/>
    <w:rsid w:val="002E187A"/>
    <w:rsid w:val="002E23C8"/>
    <w:rsid w:val="002E3CEF"/>
    <w:rsid w:val="002E4545"/>
    <w:rsid w:val="002E48F0"/>
    <w:rsid w:val="002E4F0E"/>
    <w:rsid w:val="002E50CE"/>
    <w:rsid w:val="002E577E"/>
    <w:rsid w:val="002E7B1E"/>
    <w:rsid w:val="002F0F7A"/>
    <w:rsid w:val="002F15EF"/>
    <w:rsid w:val="002F1660"/>
    <w:rsid w:val="002F2054"/>
    <w:rsid w:val="002F2ACF"/>
    <w:rsid w:val="002F3BAA"/>
    <w:rsid w:val="002F4F5D"/>
    <w:rsid w:val="002F5431"/>
    <w:rsid w:val="002F5D2D"/>
    <w:rsid w:val="002F70EE"/>
    <w:rsid w:val="002F72D1"/>
    <w:rsid w:val="00300018"/>
    <w:rsid w:val="00300192"/>
    <w:rsid w:val="0030097B"/>
    <w:rsid w:val="00300A14"/>
    <w:rsid w:val="00300BC9"/>
    <w:rsid w:val="00301DB0"/>
    <w:rsid w:val="00301FAB"/>
    <w:rsid w:val="00302499"/>
    <w:rsid w:val="00302772"/>
    <w:rsid w:val="0030341F"/>
    <w:rsid w:val="00303881"/>
    <w:rsid w:val="00304DAB"/>
    <w:rsid w:val="00305150"/>
    <w:rsid w:val="0030573A"/>
    <w:rsid w:val="003059DC"/>
    <w:rsid w:val="003067DC"/>
    <w:rsid w:val="00307294"/>
    <w:rsid w:val="0030762E"/>
    <w:rsid w:val="003079E2"/>
    <w:rsid w:val="003103FB"/>
    <w:rsid w:val="00311410"/>
    <w:rsid w:val="003114AE"/>
    <w:rsid w:val="00311C91"/>
    <w:rsid w:val="0031278E"/>
    <w:rsid w:val="00312F3D"/>
    <w:rsid w:val="00313808"/>
    <w:rsid w:val="00313C06"/>
    <w:rsid w:val="00313EAF"/>
    <w:rsid w:val="0031435A"/>
    <w:rsid w:val="003153C4"/>
    <w:rsid w:val="0031565F"/>
    <w:rsid w:val="00315F74"/>
    <w:rsid w:val="00316498"/>
    <w:rsid w:val="003168D9"/>
    <w:rsid w:val="00320087"/>
    <w:rsid w:val="0032012D"/>
    <w:rsid w:val="003215AA"/>
    <w:rsid w:val="0032258B"/>
    <w:rsid w:val="003225C3"/>
    <w:rsid w:val="003226E7"/>
    <w:rsid w:val="00322D7F"/>
    <w:rsid w:val="00323F88"/>
    <w:rsid w:val="00324FE8"/>
    <w:rsid w:val="00325273"/>
    <w:rsid w:val="0032640D"/>
    <w:rsid w:val="00327440"/>
    <w:rsid w:val="003279C8"/>
    <w:rsid w:val="00327C13"/>
    <w:rsid w:val="00327D04"/>
    <w:rsid w:val="00327D55"/>
    <w:rsid w:val="00330BE9"/>
    <w:rsid w:val="003323A5"/>
    <w:rsid w:val="003329EB"/>
    <w:rsid w:val="00334E21"/>
    <w:rsid w:val="00335EC8"/>
    <w:rsid w:val="00337429"/>
    <w:rsid w:val="003378EB"/>
    <w:rsid w:val="00337EDD"/>
    <w:rsid w:val="003402AA"/>
    <w:rsid w:val="00340479"/>
    <w:rsid w:val="0034138D"/>
    <w:rsid w:val="00341C15"/>
    <w:rsid w:val="00341F6D"/>
    <w:rsid w:val="0034236E"/>
    <w:rsid w:val="00342501"/>
    <w:rsid w:val="003426E2"/>
    <w:rsid w:val="003430D4"/>
    <w:rsid w:val="003450A2"/>
    <w:rsid w:val="003452B7"/>
    <w:rsid w:val="00345450"/>
    <w:rsid w:val="00346446"/>
    <w:rsid w:val="00346A03"/>
    <w:rsid w:val="00346D61"/>
    <w:rsid w:val="00347E8C"/>
    <w:rsid w:val="00347F0A"/>
    <w:rsid w:val="003508FB"/>
    <w:rsid w:val="003526FC"/>
    <w:rsid w:val="00354B08"/>
    <w:rsid w:val="00354FD5"/>
    <w:rsid w:val="00356794"/>
    <w:rsid w:val="00357E98"/>
    <w:rsid w:val="003606B0"/>
    <w:rsid w:val="00360C50"/>
    <w:rsid w:val="003613FF"/>
    <w:rsid w:val="00362F86"/>
    <w:rsid w:val="00363642"/>
    <w:rsid w:val="003650AF"/>
    <w:rsid w:val="00365355"/>
    <w:rsid w:val="00365CB6"/>
    <w:rsid w:val="00366ED3"/>
    <w:rsid w:val="003707AD"/>
    <w:rsid w:val="00373454"/>
    <w:rsid w:val="00373A5C"/>
    <w:rsid w:val="00373CDF"/>
    <w:rsid w:val="00374697"/>
    <w:rsid w:val="00374D17"/>
    <w:rsid w:val="00374FF4"/>
    <w:rsid w:val="00376E37"/>
    <w:rsid w:val="00377FCD"/>
    <w:rsid w:val="003807DE"/>
    <w:rsid w:val="00380953"/>
    <w:rsid w:val="00381A7C"/>
    <w:rsid w:val="00381EA9"/>
    <w:rsid w:val="0038591B"/>
    <w:rsid w:val="00385B6D"/>
    <w:rsid w:val="003869E0"/>
    <w:rsid w:val="00387711"/>
    <w:rsid w:val="00387F28"/>
    <w:rsid w:val="00390F5B"/>
    <w:rsid w:val="00391CAF"/>
    <w:rsid w:val="00393CBF"/>
    <w:rsid w:val="00394329"/>
    <w:rsid w:val="00396B1B"/>
    <w:rsid w:val="00396D3F"/>
    <w:rsid w:val="0039709D"/>
    <w:rsid w:val="003A1676"/>
    <w:rsid w:val="003A326B"/>
    <w:rsid w:val="003A3C08"/>
    <w:rsid w:val="003A3D51"/>
    <w:rsid w:val="003A3D9E"/>
    <w:rsid w:val="003A41B5"/>
    <w:rsid w:val="003A5BEC"/>
    <w:rsid w:val="003A6BBD"/>
    <w:rsid w:val="003A745D"/>
    <w:rsid w:val="003B095D"/>
    <w:rsid w:val="003B0AA0"/>
    <w:rsid w:val="003B1482"/>
    <w:rsid w:val="003B191D"/>
    <w:rsid w:val="003B2957"/>
    <w:rsid w:val="003B2A22"/>
    <w:rsid w:val="003B3985"/>
    <w:rsid w:val="003B57A3"/>
    <w:rsid w:val="003B69C9"/>
    <w:rsid w:val="003B6FCC"/>
    <w:rsid w:val="003B7DA3"/>
    <w:rsid w:val="003B7FD4"/>
    <w:rsid w:val="003C12AB"/>
    <w:rsid w:val="003C194A"/>
    <w:rsid w:val="003C2BAA"/>
    <w:rsid w:val="003C48BC"/>
    <w:rsid w:val="003C4BDD"/>
    <w:rsid w:val="003C5616"/>
    <w:rsid w:val="003C59DE"/>
    <w:rsid w:val="003C6953"/>
    <w:rsid w:val="003C6FAB"/>
    <w:rsid w:val="003C7ADC"/>
    <w:rsid w:val="003C7DFD"/>
    <w:rsid w:val="003D18A2"/>
    <w:rsid w:val="003D1EB3"/>
    <w:rsid w:val="003D28AB"/>
    <w:rsid w:val="003D3402"/>
    <w:rsid w:val="003D3A95"/>
    <w:rsid w:val="003D49F1"/>
    <w:rsid w:val="003D4C2D"/>
    <w:rsid w:val="003D5229"/>
    <w:rsid w:val="003D6874"/>
    <w:rsid w:val="003E035C"/>
    <w:rsid w:val="003E2DE5"/>
    <w:rsid w:val="003E4161"/>
    <w:rsid w:val="003E4D60"/>
    <w:rsid w:val="003E4E99"/>
    <w:rsid w:val="003E617E"/>
    <w:rsid w:val="003E61B5"/>
    <w:rsid w:val="003E6DEE"/>
    <w:rsid w:val="003E6F58"/>
    <w:rsid w:val="003E7621"/>
    <w:rsid w:val="003E763E"/>
    <w:rsid w:val="003E7A00"/>
    <w:rsid w:val="003F0C02"/>
    <w:rsid w:val="003F18FC"/>
    <w:rsid w:val="003F2EF2"/>
    <w:rsid w:val="003F3D56"/>
    <w:rsid w:val="003F6059"/>
    <w:rsid w:val="003F62B0"/>
    <w:rsid w:val="003F64E9"/>
    <w:rsid w:val="003F7480"/>
    <w:rsid w:val="003F7D66"/>
    <w:rsid w:val="003F7F78"/>
    <w:rsid w:val="0040198F"/>
    <w:rsid w:val="00401991"/>
    <w:rsid w:val="004021E2"/>
    <w:rsid w:val="004021F7"/>
    <w:rsid w:val="004026A6"/>
    <w:rsid w:val="00402B2C"/>
    <w:rsid w:val="00403F09"/>
    <w:rsid w:val="00405BBB"/>
    <w:rsid w:val="00406E1D"/>
    <w:rsid w:val="00406FC5"/>
    <w:rsid w:val="00407870"/>
    <w:rsid w:val="00410086"/>
    <w:rsid w:val="004105B6"/>
    <w:rsid w:val="00410E9E"/>
    <w:rsid w:val="004112E2"/>
    <w:rsid w:val="00411CBD"/>
    <w:rsid w:val="00411EFE"/>
    <w:rsid w:val="00411F81"/>
    <w:rsid w:val="00412A38"/>
    <w:rsid w:val="00412B10"/>
    <w:rsid w:val="00413CA6"/>
    <w:rsid w:val="00413EF7"/>
    <w:rsid w:val="00414537"/>
    <w:rsid w:val="004147E5"/>
    <w:rsid w:val="0041530E"/>
    <w:rsid w:val="00415320"/>
    <w:rsid w:val="00415F6E"/>
    <w:rsid w:val="0041697D"/>
    <w:rsid w:val="0042099C"/>
    <w:rsid w:val="004215DA"/>
    <w:rsid w:val="00421AC6"/>
    <w:rsid w:val="00421BE3"/>
    <w:rsid w:val="00423ACB"/>
    <w:rsid w:val="004241C0"/>
    <w:rsid w:val="0042558A"/>
    <w:rsid w:val="004259D4"/>
    <w:rsid w:val="00425E23"/>
    <w:rsid w:val="00425E9A"/>
    <w:rsid w:val="00426E57"/>
    <w:rsid w:val="00427C2C"/>
    <w:rsid w:val="00427D6D"/>
    <w:rsid w:val="00430713"/>
    <w:rsid w:val="0043207B"/>
    <w:rsid w:val="00432C69"/>
    <w:rsid w:val="00433946"/>
    <w:rsid w:val="00433B2C"/>
    <w:rsid w:val="00433C63"/>
    <w:rsid w:val="00435FB2"/>
    <w:rsid w:val="004365A0"/>
    <w:rsid w:val="004365D9"/>
    <w:rsid w:val="00437CEB"/>
    <w:rsid w:val="004400F2"/>
    <w:rsid w:val="004406E1"/>
    <w:rsid w:val="00441378"/>
    <w:rsid w:val="00441E40"/>
    <w:rsid w:val="0044263F"/>
    <w:rsid w:val="00442CCC"/>
    <w:rsid w:val="00443717"/>
    <w:rsid w:val="00443E27"/>
    <w:rsid w:val="004442CC"/>
    <w:rsid w:val="00446C6C"/>
    <w:rsid w:val="00446FFA"/>
    <w:rsid w:val="0044711E"/>
    <w:rsid w:val="00447AD5"/>
    <w:rsid w:val="00450332"/>
    <w:rsid w:val="00450E37"/>
    <w:rsid w:val="0045171C"/>
    <w:rsid w:val="00451796"/>
    <w:rsid w:val="00452109"/>
    <w:rsid w:val="0045237F"/>
    <w:rsid w:val="0045472C"/>
    <w:rsid w:val="00454804"/>
    <w:rsid w:val="004552AD"/>
    <w:rsid w:val="00455321"/>
    <w:rsid w:val="00455725"/>
    <w:rsid w:val="00455D21"/>
    <w:rsid w:val="004564A4"/>
    <w:rsid w:val="00456FAA"/>
    <w:rsid w:val="00457277"/>
    <w:rsid w:val="00457835"/>
    <w:rsid w:val="00461822"/>
    <w:rsid w:val="00461B6F"/>
    <w:rsid w:val="00462234"/>
    <w:rsid w:val="00462C3F"/>
    <w:rsid w:val="004639F7"/>
    <w:rsid w:val="00464022"/>
    <w:rsid w:val="00464CE1"/>
    <w:rsid w:val="00464CFD"/>
    <w:rsid w:val="00464D4C"/>
    <w:rsid w:val="00465A55"/>
    <w:rsid w:val="00466147"/>
    <w:rsid w:val="004663A8"/>
    <w:rsid w:val="00467029"/>
    <w:rsid w:val="004671D2"/>
    <w:rsid w:val="00467708"/>
    <w:rsid w:val="0046791D"/>
    <w:rsid w:val="0047017D"/>
    <w:rsid w:val="0047038E"/>
    <w:rsid w:val="0047293A"/>
    <w:rsid w:val="0047301C"/>
    <w:rsid w:val="004758B6"/>
    <w:rsid w:val="00476286"/>
    <w:rsid w:val="00477782"/>
    <w:rsid w:val="00477AD5"/>
    <w:rsid w:val="00480C90"/>
    <w:rsid w:val="00480D89"/>
    <w:rsid w:val="004810ED"/>
    <w:rsid w:val="0048274F"/>
    <w:rsid w:val="00485C7F"/>
    <w:rsid w:val="00485C84"/>
    <w:rsid w:val="00486136"/>
    <w:rsid w:val="00486CE5"/>
    <w:rsid w:val="00487B7F"/>
    <w:rsid w:val="00490DF5"/>
    <w:rsid w:val="004913E5"/>
    <w:rsid w:val="0049173F"/>
    <w:rsid w:val="00491D41"/>
    <w:rsid w:val="00492567"/>
    <w:rsid w:val="00495B41"/>
    <w:rsid w:val="00495B4D"/>
    <w:rsid w:val="004960E4"/>
    <w:rsid w:val="004962BB"/>
    <w:rsid w:val="00497BDB"/>
    <w:rsid w:val="00497DF8"/>
    <w:rsid w:val="004A0CA3"/>
    <w:rsid w:val="004A12A8"/>
    <w:rsid w:val="004A1971"/>
    <w:rsid w:val="004A544D"/>
    <w:rsid w:val="004A61DA"/>
    <w:rsid w:val="004A6588"/>
    <w:rsid w:val="004A67A3"/>
    <w:rsid w:val="004A6A91"/>
    <w:rsid w:val="004A73B9"/>
    <w:rsid w:val="004A76DF"/>
    <w:rsid w:val="004B0B64"/>
    <w:rsid w:val="004B16D6"/>
    <w:rsid w:val="004B2DA0"/>
    <w:rsid w:val="004B3318"/>
    <w:rsid w:val="004B450E"/>
    <w:rsid w:val="004B5E2E"/>
    <w:rsid w:val="004B7BBF"/>
    <w:rsid w:val="004C05CA"/>
    <w:rsid w:val="004C063F"/>
    <w:rsid w:val="004C2143"/>
    <w:rsid w:val="004C3454"/>
    <w:rsid w:val="004C425D"/>
    <w:rsid w:val="004C6CBE"/>
    <w:rsid w:val="004C79D7"/>
    <w:rsid w:val="004D192F"/>
    <w:rsid w:val="004D57C0"/>
    <w:rsid w:val="004E0114"/>
    <w:rsid w:val="004E0D3C"/>
    <w:rsid w:val="004E1864"/>
    <w:rsid w:val="004E1A2A"/>
    <w:rsid w:val="004E34C1"/>
    <w:rsid w:val="004E4111"/>
    <w:rsid w:val="004E5036"/>
    <w:rsid w:val="004E561C"/>
    <w:rsid w:val="004E65E1"/>
    <w:rsid w:val="004E7B7D"/>
    <w:rsid w:val="004F13B7"/>
    <w:rsid w:val="004F24D3"/>
    <w:rsid w:val="004F258E"/>
    <w:rsid w:val="004F275E"/>
    <w:rsid w:val="004F35DE"/>
    <w:rsid w:val="004F4AAF"/>
    <w:rsid w:val="004F57F6"/>
    <w:rsid w:val="004F6290"/>
    <w:rsid w:val="004F66B4"/>
    <w:rsid w:val="004F6E97"/>
    <w:rsid w:val="004F6F10"/>
    <w:rsid w:val="00500CE4"/>
    <w:rsid w:val="005011D1"/>
    <w:rsid w:val="00501233"/>
    <w:rsid w:val="00501599"/>
    <w:rsid w:val="00501A44"/>
    <w:rsid w:val="00501B0C"/>
    <w:rsid w:val="00502C56"/>
    <w:rsid w:val="0050373E"/>
    <w:rsid w:val="00503B84"/>
    <w:rsid w:val="005049BF"/>
    <w:rsid w:val="005052BA"/>
    <w:rsid w:val="005056EE"/>
    <w:rsid w:val="00505FF6"/>
    <w:rsid w:val="0050659D"/>
    <w:rsid w:val="0051010C"/>
    <w:rsid w:val="00510724"/>
    <w:rsid w:val="005123F6"/>
    <w:rsid w:val="00512C40"/>
    <w:rsid w:val="00514BE6"/>
    <w:rsid w:val="00522B59"/>
    <w:rsid w:val="005231E3"/>
    <w:rsid w:val="00523DBE"/>
    <w:rsid w:val="005241CE"/>
    <w:rsid w:val="00524FB7"/>
    <w:rsid w:val="00525316"/>
    <w:rsid w:val="00525CF5"/>
    <w:rsid w:val="005265CD"/>
    <w:rsid w:val="00526B75"/>
    <w:rsid w:val="00530505"/>
    <w:rsid w:val="005313E0"/>
    <w:rsid w:val="0053159A"/>
    <w:rsid w:val="00533EC2"/>
    <w:rsid w:val="00535B93"/>
    <w:rsid w:val="00536877"/>
    <w:rsid w:val="005372B6"/>
    <w:rsid w:val="005427FF"/>
    <w:rsid w:val="00542FEA"/>
    <w:rsid w:val="00543182"/>
    <w:rsid w:val="00546A4F"/>
    <w:rsid w:val="005471E5"/>
    <w:rsid w:val="005507B1"/>
    <w:rsid w:val="0055100E"/>
    <w:rsid w:val="00552574"/>
    <w:rsid w:val="00553271"/>
    <w:rsid w:val="00554EBC"/>
    <w:rsid w:val="005551EF"/>
    <w:rsid w:val="005559E1"/>
    <w:rsid w:val="0055725A"/>
    <w:rsid w:val="00557389"/>
    <w:rsid w:val="00561BF7"/>
    <w:rsid w:val="0056231B"/>
    <w:rsid w:val="00562A9C"/>
    <w:rsid w:val="00562BAC"/>
    <w:rsid w:val="00563404"/>
    <w:rsid w:val="00563961"/>
    <w:rsid w:val="00564138"/>
    <w:rsid w:val="005646B4"/>
    <w:rsid w:val="00565712"/>
    <w:rsid w:val="00565B56"/>
    <w:rsid w:val="00566F91"/>
    <w:rsid w:val="005670F9"/>
    <w:rsid w:val="0056732E"/>
    <w:rsid w:val="00567C5A"/>
    <w:rsid w:val="0057027A"/>
    <w:rsid w:val="00570B46"/>
    <w:rsid w:val="0057207F"/>
    <w:rsid w:val="00572879"/>
    <w:rsid w:val="005732A0"/>
    <w:rsid w:val="005738AE"/>
    <w:rsid w:val="00573B95"/>
    <w:rsid w:val="00573F7D"/>
    <w:rsid w:val="005768A4"/>
    <w:rsid w:val="00576BF4"/>
    <w:rsid w:val="005778E4"/>
    <w:rsid w:val="00581624"/>
    <w:rsid w:val="00582D8B"/>
    <w:rsid w:val="005845E9"/>
    <w:rsid w:val="00585401"/>
    <w:rsid w:val="00586755"/>
    <w:rsid w:val="00586821"/>
    <w:rsid w:val="00586D21"/>
    <w:rsid w:val="0059028C"/>
    <w:rsid w:val="0059073A"/>
    <w:rsid w:val="00591A02"/>
    <w:rsid w:val="00592B58"/>
    <w:rsid w:val="0059385D"/>
    <w:rsid w:val="00593E5F"/>
    <w:rsid w:val="005949DC"/>
    <w:rsid w:val="005A0FBE"/>
    <w:rsid w:val="005A105B"/>
    <w:rsid w:val="005A2DA5"/>
    <w:rsid w:val="005A4E37"/>
    <w:rsid w:val="005A5CBF"/>
    <w:rsid w:val="005A5F1D"/>
    <w:rsid w:val="005A613D"/>
    <w:rsid w:val="005A6309"/>
    <w:rsid w:val="005B1016"/>
    <w:rsid w:val="005B1C2F"/>
    <w:rsid w:val="005B2208"/>
    <w:rsid w:val="005B2893"/>
    <w:rsid w:val="005B2F0A"/>
    <w:rsid w:val="005B331A"/>
    <w:rsid w:val="005B39D4"/>
    <w:rsid w:val="005B4234"/>
    <w:rsid w:val="005B5154"/>
    <w:rsid w:val="005B5551"/>
    <w:rsid w:val="005B67AD"/>
    <w:rsid w:val="005B67C6"/>
    <w:rsid w:val="005B6F98"/>
    <w:rsid w:val="005B7FB7"/>
    <w:rsid w:val="005C27C9"/>
    <w:rsid w:val="005C29FB"/>
    <w:rsid w:val="005C33CA"/>
    <w:rsid w:val="005C3635"/>
    <w:rsid w:val="005C4158"/>
    <w:rsid w:val="005C4E84"/>
    <w:rsid w:val="005C5193"/>
    <w:rsid w:val="005C56BF"/>
    <w:rsid w:val="005C57B3"/>
    <w:rsid w:val="005C6B36"/>
    <w:rsid w:val="005D0674"/>
    <w:rsid w:val="005D30A5"/>
    <w:rsid w:val="005D525F"/>
    <w:rsid w:val="005D5286"/>
    <w:rsid w:val="005D528A"/>
    <w:rsid w:val="005D570D"/>
    <w:rsid w:val="005D7904"/>
    <w:rsid w:val="005D7AA2"/>
    <w:rsid w:val="005D7F1E"/>
    <w:rsid w:val="005E05F0"/>
    <w:rsid w:val="005E0B69"/>
    <w:rsid w:val="005E12DA"/>
    <w:rsid w:val="005E1E82"/>
    <w:rsid w:val="005E2052"/>
    <w:rsid w:val="005E224F"/>
    <w:rsid w:val="005E48BC"/>
    <w:rsid w:val="005E49E5"/>
    <w:rsid w:val="005E4A6A"/>
    <w:rsid w:val="005E58E2"/>
    <w:rsid w:val="005E5A23"/>
    <w:rsid w:val="005E5E8D"/>
    <w:rsid w:val="005E63B4"/>
    <w:rsid w:val="005E6708"/>
    <w:rsid w:val="005E676D"/>
    <w:rsid w:val="005E7DC2"/>
    <w:rsid w:val="005F2A67"/>
    <w:rsid w:val="005F2B73"/>
    <w:rsid w:val="005F38DE"/>
    <w:rsid w:val="005F3EA7"/>
    <w:rsid w:val="005F4BB3"/>
    <w:rsid w:val="005F4F48"/>
    <w:rsid w:val="005F5473"/>
    <w:rsid w:val="005F56C9"/>
    <w:rsid w:val="005F587A"/>
    <w:rsid w:val="005F6293"/>
    <w:rsid w:val="005F6A7C"/>
    <w:rsid w:val="005F7558"/>
    <w:rsid w:val="005F7F13"/>
    <w:rsid w:val="00600570"/>
    <w:rsid w:val="0060075E"/>
    <w:rsid w:val="006007CB"/>
    <w:rsid w:val="00601C48"/>
    <w:rsid w:val="00601D52"/>
    <w:rsid w:val="00602644"/>
    <w:rsid w:val="00602B50"/>
    <w:rsid w:val="0060328D"/>
    <w:rsid w:val="00603C74"/>
    <w:rsid w:val="006048CD"/>
    <w:rsid w:val="00605207"/>
    <w:rsid w:val="00607087"/>
    <w:rsid w:val="00607AF8"/>
    <w:rsid w:val="006112BF"/>
    <w:rsid w:val="00611442"/>
    <w:rsid w:val="00611BCF"/>
    <w:rsid w:val="00611EE5"/>
    <w:rsid w:val="00611F1C"/>
    <w:rsid w:val="0061228C"/>
    <w:rsid w:val="006135EE"/>
    <w:rsid w:val="00613854"/>
    <w:rsid w:val="00613FE9"/>
    <w:rsid w:val="0061417C"/>
    <w:rsid w:val="00614207"/>
    <w:rsid w:val="00615390"/>
    <w:rsid w:val="00615ADE"/>
    <w:rsid w:val="006161F0"/>
    <w:rsid w:val="00620218"/>
    <w:rsid w:val="006208F7"/>
    <w:rsid w:val="00620CFF"/>
    <w:rsid w:val="00620E9A"/>
    <w:rsid w:val="00622944"/>
    <w:rsid w:val="00622E50"/>
    <w:rsid w:val="00623DBB"/>
    <w:rsid w:val="006243C3"/>
    <w:rsid w:val="00625C99"/>
    <w:rsid w:val="006305FC"/>
    <w:rsid w:val="0063124B"/>
    <w:rsid w:val="00633DE5"/>
    <w:rsid w:val="00635018"/>
    <w:rsid w:val="00635C10"/>
    <w:rsid w:val="00635CDD"/>
    <w:rsid w:val="00635DD3"/>
    <w:rsid w:val="006368A5"/>
    <w:rsid w:val="00637025"/>
    <w:rsid w:val="00637DD8"/>
    <w:rsid w:val="00637DE1"/>
    <w:rsid w:val="00640700"/>
    <w:rsid w:val="00640B71"/>
    <w:rsid w:val="006411AF"/>
    <w:rsid w:val="00642A79"/>
    <w:rsid w:val="00642B63"/>
    <w:rsid w:val="00643723"/>
    <w:rsid w:val="00643724"/>
    <w:rsid w:val="006441A0"/>
    <w:rsid w:val="00644542"/>
    <w:rsid w:val="006449B6"/>
    <w:rsid w:val="00645D3B"/>
    <w:rsid w:val="00645DAD"/>
    <w:rsid w:val="00647C44"/>
    <w:rsid w:val="00647CF5"/>
    <w:rsid w:val="00647FB9"/>
    <w:rsid w:val="00651D51"/>
    <w:rsid w:val="00652613"/>
    <w:rsid w:val="00652D8C"/>
    <w:rsid w:val="00652DD4"/>
    <w:rsid w:val="00653483"/>
    <w:rsid w:val="00653DBB"/>
    <w:rsid w:val="00654332"/>
    <w:rsid w:val="006559CF"/>
    <w:rsid w:val="00656123"/>
    <w:rsid w:val="0065701E"/>
    <w:rsid w:val="00657AB6"/>
    <w:rsid w:val="00657FA3"/>
    <w:rsid w:val="00660A35"/>
    <w:rsid w:val="006618EE"/>
    <w:rsid w:val="00661CF9"/>
    <w:rsid w:val="006635BF"/>
    <w:rsid w:val="006635E2"/>
    <w:rsid w:val="00663D9E"/>
    <w:rsid w:val="00664852"/>
    <w:rsid w:val="006662A1"/>
    <w:rsid w:val="0066634C"/>
    <w:rsid w:val="00666C8F"/>
    <w:rsid w:val="006672EC"/>
    <w:rsid w:val="006675CD"/>
    <w:rsid w:val="00670DC7"/>
    <w:rsid w:val="00671040"/>
    <w:rsid w:val="00671B15"/>
    <w:rsid w:val="00672608"/>
    <w:rsid w:val="0067316E"/>
    <w:rsid w:val="0067328F"/>
    <w:rsid w:val="006744D1"/>
    <w:rsid w:val="00674B86"/>
    <w:rsid w:val="00674C96"/>
    <w:rsid w:val="00674F57"/>
    <w:rsid w:val="0067578A"/>
    <w:rsid w:val="0068043F"/>
    <w:rsid w:val="00682643"/>
    <w:rsid w:val="00682C2D"/>
    <w:rsid w:val="006841C0"/>
    <w:rsid w:val="00685335"/>
    <w:rsid w:val="00685A09"/>
    <w:rsid w:val="0068617A"/>
    <w:rsid w:val="00687368"/>
    <w:rsid w:val="00687C45"/>
    <w:rsid w:val="00690ADC"/>
    <w:rsid w:val="006917DF"/>
    <w:rsid w:val="00692005"/>
    <w:rsid w:val="00692731"/>
    <w:rsid w:val="00693BD0"/>
    <w:rsid w:val="00693F5A"/>
    <w:rsid w:val="0069465F"/>
    <w:rsid w:val="00694BDC"/>
    <w:rsid w:val="00695A87"/>
    <w:rsid w:val="00696EC6"/>
    <w:rsid w:val="006A04CF"/>
    <w:rsid w:val="006A0503"/>
    <w:rsid w:val="006A1596"/>
    <w:rsid w:val="006A18FE"/>
    <w:rsid w:val="006A201B"/>
    <w:rsid w:val="006A2778"/>
    <w:rsid w:val="006A2C3A"/>
    <w:rsid w:val="006A2D20"/>
    <w:rsid w:val="006A3BAF"/>
    <w:rsid w:val="006A44D1"/>
    <w:rsid w:val="006A4B9D"/>
    <w:rsid w:val="006A53A6"/>
    <w:rsid w:val="006A5759"/>
    <w:rsid w:val="006A661F"/>
    <w:rsid w:val="006A71DB"/>
    <w:rsid w:val="006B2389"/>
    <w:rsid w:val="006B453A"/>
    <w:rsid w:val="006B463C"/>
    <w:rsid w:val="006B4AD2"/>
    <w:rsid w:val="006B4DF7"/>
    <w:rsid w:val="006B5DDE"/>
    <w:rsid w:val="006B6ED2"/>
    <w:rsid w:val="006B718A"/>
    <w:rsid w:val="006B7648"/>
    <w:rsid w:val="006B7835"/>
    <w:rsid w:val="006B7F23"/>
    <w:rsid w:val="006C11D2"/>
    <w:rsid w:val="006C1314"/>
    <w:rsid w:val="006C1BE0"/>
    <w:rsid w:val="006C1D2E"/>
    <w:rsid w:val="006C22CF"/>
    <w:rsid w:val="006C6027"/>
    <w:rsid w:val="006C6D0F"/>
    <w:rsid w:val="006C6FA5"/>
    <w:rsid w:val="006D07B8"/>
    <w:rsid w:val="006D15FD"/>
    <w:rsid w:val="006D178A"/>
    <w:rsid w:val="006D1D0E"/>
    <w:rsid w:val="006D2104"/>
    <w:rsid w:val="006D39A3"/>
    <w:rsid w:val="006D4124"/>
    <w:rsid w:val="006D4700"/>
    <w:rsid w:val="006D5745"/>
    <w:rsid w:val="006D69F0"/>
    <w:rsid w:val="006D6B9C"/>
    <w:rsid w:val="006E02B3"/>
    <w:rsid w:val="006E311F"/>
    <w:rsid w:val="006E393D"/>
    <w:rsid w:val="006E4CF5"/>
    <w:rsid w:val="006E58DF"/>
    <w:rsid w:val="006E6922"/>
    <w:rsid w:val="006E7E79"/>
    <w:rsid w:val="006F0368"/>
    <w:rsid w:val="006F0A8F"/>
    <w:rsid w:val="006F21D0"/>
    <w:rsid w:val="006F2386"/>
    <w:rsid w:val="006F2A7E"/>
    <w:rsid w:val="006F32AF"/>
    <w:rsid w:val="006F34C8"/>
    <w:rsid w:val="006F4416"/>
    <w:rsid w:val="006F5F59"/>
    <w:rsid w:val="007014C2"/>
    <w:rsid w:val="007018AF"/>
    <w:rsid w:val="007024CC"/>
    <w:rsid w:val="007028D6"/>
    <w:rsid w:val="00702B62"/>
    <w:rsid w:val="0070302C"/>
    <w:rsid w:val="00704531"/>
    <w:rsid w:val="00705881"/>
    <w:rsid w:val="00705D23"/>
    <w:rsid w:val="00707404"/>
    <w:rsid w:val="00707A73"/>
    <w:rsid w:val="0071033D"/>
    <w:rsid w:val="007107F0"/>
    <w:rsid w:val="00710DAC"/>
    <w:rsid w:val="00711A3C"/>
    <w:rsid w:val="00711B54"/>
    <w:rsid w:val="00712754"/>
    <w:rsid w:val="007127AF"/>
    <w:rsid w:val="00712F0D"/>
    <w:rsid w:val="007137AD"/>
    <w:rsid w:val="00713D0E"/>
    <w:rsid w:val="0071433A"/>
    <w:rsid w:val="007145AA"/>
    <w:rsid w:val="007147AE"/>
    <w:rsid w:val="0071489C"/>
    <w:rsid w:val="00714CFF"/>
    <w:rsid w:val="00717A9F"/>
    <w:rsid w:val="00717CFD"/>
    <w:rsid w:val="00720006"/>
    <w:rsid w:val="007219D6"/>
    <w:rsid w:val="00722EA5"/>
    <w:rsid w:val="00723D5F"/>
    <w:rsid w:val="00724BAF"/>
    <w:rsid w:val="00724FE1"/>
    <w:rsid w:val="00725A83"/>
    <w:rsid w:val="00727305"/>
    <w:rsid w:val="00730344"/>
    <w:rsid w:val="007319A3"/>
    <w:rsid w:val="00733AC8"/>
    <w:rsid w:val="00733B4B"/>
    <w:rsid w:val="00734727"/>
    <w:rsid w:val="007353D4"/>
    <w:rsid w:val="00735AF7"/>
    <w:rsid w:val="00736D16"/>
    <w:rsid w:val="007370CE"/>
    <w:rsid w:val="0074040E"/>
    <w:rsid w:val="00740B41"/>
    <w:rsid w:val="00741CE1"/>
    <w:rsid w:val="00741F75"/>
    <w:rsid w:val="00742860"/>
    <w:rsid w:val="00743093"/>
    <w:rsid w:val="00743FAF"/>
    <w:rsid w:val="00743FD7"/>
    <w:rsid w:val="00744157"/>
    <w:rsid w:val="00744ECF"/>
    <w:rsid w:val="00744F67"/>
    <w:rsid w:val="0074519C"/>
    <w:rsid w:val="00746919"/>
    <w:rsid w:val="007477ED"/>
    <w:rsid w:val="00750232"/>
    <w:rsid w:val="007520EB"/>
    <w:rsid w:val="00752E1A"/>
    <w:rsid w:val="0075339A"/>
    <w:rsid w:val="007533BE"/>
    <w:rsid w:val="00753CD7"/>
    <w:rsid w:val="007548AF"/>
    <w:rsid w:val="00757A8C"/>
    <w:rsid w:val="007615CE"/>
    <w:rsid w:val="0076286D"/>
    <w:rsid w:val="00762E79"/>
    <w:rsid w:val="00763BE5"/>
    <w:rsid w:val="00763CAA"/>
    <w:rsid w:val="0076427C"/>
    <w:rsid w:val="00764DE6"/>
    <w:rsid w:val="00764F6C"/>
    <w:rsid w:val="00765069"/>
    <w:rsid w:val="0076573E"/>
    <w:rsid w:val="007661D3"/>
    <w:rsid w:val="007667FC"/>
    <w:rsid w:val="00770BF6"/>
    <w:rsid w:val="00771ACE"/>
    <w:rsid w:val="00772374"/>
    <w:rsid w:val="00772B51"/>
    <w:rsid w:val="00772D81"/>
    <w:rsid w:val="00772FFA"/>
    <w:rsid w:val="007731AA"/>
    <w:rsid w:val="007737B9"/>
    <w:rsid w:val="00773C9F"/>
    <w:rsid w:val="0077510C"/>
    <w:rsid w:val="0077511D"/>
    <w:rsid w:val="00775391"/>
    <w:rsid w:val="00775EEE"/>
    <w:rsid w:val="00776548"/>
    <w:rsid w:val="00776BA1"/>
    <w:rsid w:val="007770B1"/>
    <w:rsid w:val="007773BE"/>
    <w:rsid w:val="007779CF"/>
    <w:rsid w:val="00781660"/>
    <w:rsid w:val="00783091"/>
    <w:rsid w:val="00783633"/>
    <w:rsid w:val="007841F2"/>
    <w:rsid w:val="0078439C"/>
    <w:rsid w:val="007852CA"/>
    <w:rsid w:val="007853A8"/>
    <w:rsid w:val="00786C37"/>
    <w:rsid w:val="00787451"/>
    <w:rsid w:val="00787A81"/>
    <w:rsid w:val="00787C6F"/>
    <w:rsid w:val="00794594"/>
    <w:rsid w:val="007A0017"/>
    <w:rsid w:val="007A11A1"/>
    <w:rsid w:val="007A2265"/>
    <w:rsid w:val="007A2728"/>
    <w:rsid w:val="007A2E85"/>
    <w:rsid w:val="007A3FF5"/>
    <w:rsid w:val="007A671A"/>
    <w:rsid w:val="007A7228"/>
    <w:rsid w:val="007A728D"/>
    <w:rsid w:val="007B0301"/>
    <w:rsid w:val="007B0C70"/>
    <w:rsid w:val="007B19EA"/>
    <w:rsid w:val="007B2AE1"/>
    <w:rsid w:val="007B4459"/>
    <w:rsid w:val="007B4599"/>
    <w:rsid w:val="007B5423"/>
    <w:rsid w:val="007B603A"/>
    <w:rsid w:val="007B69B0"/>
    <w:rsid w:val="007B6A3F"/>
    <w:rsid w:val="007B73D0"/>
    <w:rsid w:val="007C0882"/>
    <w:rsid w:val="007C1DC6"/>
    <w:rsid w:val="007C2BA3"/>
    <w:rsid w:val="007C30D3"/>
    <w:rsid w:val="007C366E"/>
    <w:rsid w:val="007C3BF4"/>
    <w:rsid w:val="007C4497"/>
    <w:rsid w:val="007C4E13"/>
    <w:rsid w:val="007C527C"/>
    <w:rsid w:val="007C5D4D"/>
    <w:rsid w:val="007C5F02"/>
    <w:rsid w:val="007C6AB4"/>
    <w:rsid w:val="007C6E62"/>
    <w:rsid w:val="007C6EB0"/>
    <w:rsid w:val="007C7646"/>
    <w:rsid w:val="007D0669"/>
    <w:rsid w:val="007D083C"/>
    <w:rsid w:val="007D0DF3"/>
    <w:rsid w:val="007D13E2"/>
    <w:rsid w:val="007D1512"/>
    <w:rsid w:val="007D1738"/>
    <w:rsid w:val="007D1BF4"/>
    <w:rsid w:val="007D1EC8"/>
    <w:rsid w:val="007D2A14"/>
    <w:rsid w:val="007D3BE3"/>
    <w:rsid w:val="007D4EEC"/>
    <w:rsid w:val="007D5173"/>
    <w:rsid w:val="007E0835"/>
    <w:rsid w:val="007E1510"/>
    <w:rsid w:val="007E2520"/>
    <w:rsid w:val="007E4C30"/>
    <w:rsid w:val="007E5EC5"/>
    <w:rsid w:val="007E6546"/>
    <w:rsid w:val="007E65C8"/>
    <w:rsid w:val="007E7B0A"/>
    <w:rsid w:val="007E7BC5"/>
    <w:rsid w:val="007F0D32"/>
    <w:rsid w:val="007F15C3"/>
    <w:rsid w:val="007F1750"/>
    <w:rsid w:val="007F1FE9"/>
    <w:rsid w:val="007F2418"/>
    <w:rsid w:val="007F2D77"/>
    <w:rsid w:val="007F2DFB"/>
    <w:rsid w:val="007F35E7"/>
    <w:rsid w:val="007F4B8B"/>
    <w:rsid w:val="007F4C71"/>
    <w:rsid w:val="007F5392"/>
    <w:rsid w:val="007F5F78"/>
    <w:rsid w:val="007F69CC"/>
    <w:rsid w:val="007F6B87"/>
    <w:rsid w:val="008012B9"/>
    <w:rsid w:val="00802532"/>
    <w:rsid w:val="00803B5F"/>
    <w:rsid w:val="0080455B"/>
    <w:rsid w:val="00804E9B"/>
    <w:rsid w:val="00804F9F"/>
    <w:rsid w:val="0080505D"/>
    <w:rsid w:val="008053C1"/>
    <w:rsid w:val="00806164"/>
    <w:rsid w:val="00806459"/>
    <w:rsid w:val="00807D21"/>
    <w:rsid w:val="008100FA"/>
    <w:rsid w:val="0081175A"/>
    <w:rsid w:val="00811A06"/>
    <w:rsid w:val="008122A9"/>
    <w:rsid w:val="00812760"/>
    <w:rsid w:val="00812A57"/>
    <w:rsid w:val="00813EEE"/>
    <w:rsid w:val="00814502"/>
    <w:rsid w:val="00814CF6"/>
    <w:rsid w:val="00815034"/>
    <w:rsid w:val="00815639"/>
    <w:rsid w:val="0081567A"/>
    <w:rsid w:val="00815E14"/>
    <w:rsid w:val="008172E0"/>
    <w:rsid w:val="00820AEA"/>
    <w:rsid w:val="00821ED9"/>
    <w:rsid w:val="00823489"/>
    <w:rsid w:val="00824BAD"/>
    <w:rsid w:val="00825045"/>
    <w:rsid w:val="00825662"/>
    <w:rsid w:val="00825DF2"/>
    <w:rsid w:val="00827586"/>
    <w:rsid w:val="008324FF"/>
    <w:rsid w:val="00833339"/>
    <w:rsid w:val="008373AD"/>
    <w:rsid w:val="00837B8E"/>
    <w:rsid w:val="00841339"/>
    <w:rsid w:val="0084299F"/>
    <w:rsid w:val="00842FE1"/>
    <w:rsid w:val="0084435A"/>
    <w:rsid w:val="0084449D"/>
    <w:rsid w:val="008456AC"/>
    <w:rsid w:val="00846867"/>
    <w:rsid w:val="00846AF9"/>
    <w:rsid w:val="00846E1A"/>
    <w:rsid w:val="00850140"/>
    <w:rsid w:val="008524DC"/>
    <w:rsid w:val="00852FBB"/>
    <w:rsid w:val="00853D41"/>
    <w:rsid w:val="00854691"/>
    <w:rsid w:val="00854EDC"/>
    <w:rsid w:val="00857746"/>
    <w:rsid w:val="00860DAA"/>
    <w:rsid w:val="0086118D"/>
    <w:rsid w:val="0086123D"/>
    <w:rsid w:val="008616B1"/>
    <w:rsid w:val="00861D52"/>
    <w:rsid w:val="0086203F"/>
    <w:rsid w:val="008630E9"/>
    <w:rsid w:val="00863938"/>
    <w:rsid w:val="00865562"/>
    <w:rsid w:val="0086608A"/>
    <w:rsid w:val="008672DC"/>
    <w:rsid w:val="0086770C"/>
    <w:rsid w:val="008700B5"/>
    <w:rsid w:val="00870CE4"/>
    <w:rsid w:val="008710F7"/>
    <w:rsid w:val="0087155A"/>
    <w:rsid w:val="00871927"/>
    <w:rsid w:val="00871C4D"/>
    <w:rsid w:val="00872C38"/>
    <w:rsid w:val="0087339E"/>
    <w:rsid w:val="00874BE2"/>
    <w:rsid w:val="0087502A"/>
    <w:rsid w:val="008763C6"/>
    <w:rsid w:val="00877D6A"/>
    <w:rsid w:val="008826D9"/>
    <w:rsid w:val="00882993"/>
    <w:rsid w:val="0088327C"/>
    <w:rsid w:val="00883388"/>
    <w:rsid w:val="008838AB"/>
    <w:rsid w:val="00883ED1"/>
    <w:rsid w:val="00883F34"/>
    <w:rsid w:val="00884202"/>
    <w:rsid w:val="00884248"/>
    <w:rsid w:val="00885FE3"/>
    <w:rsid w:val="008864CB"/>
    <w:rsid w:val="008869DD"/>
    <w:rsid w:val="0089233E"/>
    <w:rsid w:val="00893268"/>
    <w:rsid w:val="0089334C"/>
    <w:rsid w:val="0089345D"/>
    <w:rsid w:val="00893D96"/>
    <w:rsid w:val="00894E9E"/>
    <w:rsid w:val="00895B2B"/>
    <w:rsid w:val="00897D3D"/>
    <w:rsid w:val="00897F23"/>
    <w:rsid w:val="008A01F6"/>
    <w:rsid w:val="008A0813"/>
    <w:rsid w:val="008A0A1F"/>
    <w:rsid w:val="008A133A"/>
    <w:rsid w:val="008A1506"/>
    <w:rsid w:val="008A1FA8"/>
    <w:rsid w:val="008A2EE8"/>
    <w:rsid w:val="008A42D9"/>
    <w:rsid w:val="008A48E3"/>
    <w:rsid w:val="008A53BB"/>
    <w:rsid w:val="008A68DD"/>
    <w:rsid w:val="008A6BFD"/>
    <w:rsid w:val="008A7A14"/>
    <w:rsid w:val="008B01A2"/>
    <w:rsid w:val="008B0294"/>
    <w:rsid w:val="008B0902"/>
    <w:rsid w:val="008B0D00"/>
    <w:rsid w:val="008B1847"/>
    <w:rsid w:val="008B1BFA"/>
    <w:rsid w:val="008B242D"/>
    <w:rsid w:val="008B477E"/>
    <w:rsid w:val="008B5184"/>
    <w:rsid w:val="008B54DE"/>
    <w:rsid w:val="008B5F83"/>
    <w:rsid w:val="008B6FB2"/>
    <w:rsid w:val="008B705A"/>
    <w:rsid w:val="008B7837"/>
    <w:rsid w:val="008C0F22"/>
    <w:rsid w:val="008C241C"/>
    <w:rsid w:val="008C3D5D"/>
    <w:rsid w:val="008C42D2"/>
    <w:rsid w:val="008C4820"/>
    <w:rsid w:val="008C4E3D"/>
    <w:rsid w:val="008C6740"/>
    <w:rsid w:val="008C7B5F"/>
    <w:rsid w:val="008D24C7"/>
    <w:rsid w:val="008D3ED8"/>
    <w:rsid w:val="008D5A47"/>
    <w:rsid w:val="008D5FC5"/>
    <w:rsid w:val="008D61AA"/>
    <w:rsid w:val="008D65FD"/>
    <w:rsid w:val="008D6CCB"/>
    <w:rsid w:val="008E1076"/>
    <w:rsid w:val="008E13D1"/>
    <w:rsid w:val="008E385B"/>
    <w:rsid w:val="008E42E5"/>
    <w:rsid w:val="008E48F5"/>
    <w:rsid w:val="008E4BC7"/>
    <w:rsid w:val="008E4F8D"/>
    <w:rsid w:val="008E690D"/>
    <w:rsid w:val="008F1578"/>
    <w:rsid w:val="008F1FA6"/>
    <w:rsid w:val="008F28C7"/>
    <w:rsid w:val="008F2C2A"/>
    <w:rsid w:val="008F487C"/>
    <w:rsid w:val="008F492A"/>
    <w:rsid w:val="008F4AFB"/>
    <w:rsid w:val="008F5118"/>
    <w:rsid w:val="008F5259"/>
    <w:rsid w:val="008F52EF"/>
    <w:rsid w:val="008F5918"/>
    <w:rsid w:val="008F5A0A"/>
    <w:rsid w:val="008F61BB"/>
    <w:rsid w:val="008F6A4F"/>
    <w:rsid w:val="008F7D85"/>
    <w:rsid w:val="009004C8"/>
    <w:rsid w:val="00901A75"/>
    <w:rsid w:val="009032B8"/>
    <w:rsid w:val="0090330B"/>
    <w:rsid w:val="009033FC"/>
    <w:rsid w:val="009035CB"/>
    <w:rsid w:val="00903630"/>
    <w:rsid w:val="0090610C"/>
    <w:rsid w:val="009068BE"/>
    <w:rsid w:val="00906C05"/>
    <w:rsid w:val="00906DD8"/>
    <w:rsid w:val="009071F8"/>
    <w:rsid w:val="0090752F"/>
    <w:rsid w:val="00907793"/>
    <w:rsid w:val="00907962"/>
    <w:rsid w:val="009100AD"/>
    <w:rsid w:val="009111EC"/>
    <w:rsid w:val="00912405"/>
    <w:rsid w:val="00912439"/>
    <w:rsid w:val="009127C5"/>
    <w:rsid w:val="00917245"/>
    <w:rsid w:val="0091755D"/>
    <w:rsid w:val="0091772A"/>
    <w:rsid w:val="00920FA7"/>
    <w:rsid w:val="009214D3"/>
    <w:rsid w:val="00921829"/>
    <w:rsid w:val="0092277D"/>
    <w:rsid w:val="00922A5B"/>
    <w:rsid w:val="009235F8"/>
    <w:rsid w:val="00924443"/>
    <w:rsid w:val="00924A65"/>
    <w:rsid w:val="009258DA"/>
    <w:rsid w:val="00925D75"/>
    <w:rsid w:val="0092645A"/>
    <w:rsid w:val="00927793"/>
    <w:rsid w:val="009277EC"/>
    <w:rsid w:val="00927C66"/>
    <w:rsid w:val="009312AB"/>
    <w:rsid w:val="009313A8"/>
    <w:rsid w:val="0093221D"/>
    <w:rsid w:val="00933185"/>
    <w:rsid w:val="009336BE"/>
    <w:rsid w:val="00934BD9"/>
    <w:rsid w:val="00934E18"/>
    <w:rsid w:val="00937926"/>
    <w:rsid w:val="00937D5F"/>
    <w:rsid w:val="0094016A"/>
    <w:rsid w:val="00941D09"/>
    <w:rsid w:val="009433D9"/>
    <w:rsid w:val="009434A3"/>
    <w:rsid w:val="00944154"/>
    <w:rsid w:val="00944772"/>
    <w:rsid w:val="009449E9"/>
    <w:rsid w:val="009455FC"/>
    <w:rsid w:val="0094586C"/>
    <w:rsid w:val="0094696A"/>
    <w:rsid w:val="00946A7E"/>
    <w:rsid w:val="00946B8C"/>
    <w:rsid w:val="00947A75"/>
    <w:rsid w:val="00947C39"/>
    <w:rsid w:val="00950E7E"/>
    <w:rsid w:val="009515F8"/>
    <w:rsid w:val="00951F4D"/>
    <w:rsid w:val="009521B3"/>
    <w:rsid w:val="00952349"/>
    <w:rsid w:val="00952856"/>
    <w:rsid w:val="00954766"/>
    <w:rsid w:val="00956DA7"/>
    <w:rsid w:val="009572EC"/>
    <w:rsid w:val="00957E7B"/>
    <w:rsid w:val="0096083B"/>
    <w:rsid w:val="009613D6"/>
    <w:rsid w:val="00961B18"/>
    <w:rsid w:val="009638F8"/>
    <w:rsid w:val="00963A8F"/>
    <w:rsid w:val="009647B8"/>
    <w:rsid w:val="00965A30"/>
    <w:rsid w:val="00966215"/>
    <w:rsid w:val="00967657"/>
    <w:rsid w:val="0097071B"/>
    <w:rsid w:val="009721CF"/>
    <w:rsid w:val="009725B0"/>
    <w:rsid w:val="00972F35"/>
    <w:rsid w:val="00974BA2"/>
    <w:rsid w:val="0097522A"/>
    <w:rsid w:val="00975D42"/>
    <w:rsid w:val="0097686E"/>
    <w:rsid w:val="00976CB3"/>
    <w:rsid w:val="00976CF9"/>
    <w:rsid w:val="0097729D"/>
    <w:rsid w:val="009777EE"/>
    <w:rsid w:val="00980D07"/>
    <w:rsid w:val="00981144"/>
    <w:rsid w:val="0098119B"/>
    <w:rsid w:val="009816BB"/>
    <w:rsid w:val="009819AE"/>
    <w:rsid w:val="00981B03"/>
    <w:rsid w:val="00981D1A"/>
    <w:rsid w:val="00982D4D"/>
    <w:rsid w:val="00983619"/>
    <w:rsid w:val="00983A4D"/>
    <w:rsid w:val="009864FF"/>
    <w:rsid w:val="00986B1D"/>
    <w:rsid w:val="00986F32"/>
    <w:rsid w:val="00986FC7"/>
    <w:rsid w:val="0098784F"/>
    <w:rsid w:val="009912CC"/>
    <w:rsid w:val="00991929"/>
    <w:rsid w:val="00991A63"/>
    <w:rsid w:val="00991D0A"/>
    <w:rsid w:val="009922B3"/>
    <w:rsid w:val="00993B29"/>
    <w:rsid w:val="009945CF"/>
    <w:rsid w:val="00994C18"/>
    <w:rsid w:val="009956C6"/>
    <w:rsid w:val="00996E09"/>
    <w:rsid w:val="00997221"/>
    <w:rsid w:val="009975AF"/>
    <w:rsid w:val="00997B48"/>
    <w:rsid w:val="00997EE1"/>
    <w:rsid w:val="009A14AF"/>
    <w:rsid w:val="009A1DB8"/>
    <w:rsid w:val="009A21CD"/>
    <w:rsid w:val="009A4479"/>
    <w:rsid w:val="009A7B77"/>
    <w:rsid w:val="009A7E0E"/>
    <w:rsid w:val="009B0A91"/>
    <w:rsid w:val="009B137F"/>
    <w:rsid w:val="009B2016"/>
    <w:rsid w:val="009B274F"/>
    <w:rsid w:val="009B2EE9"/>
    <w:rsid w:val="009B4715"/>
    <w:rsid w:val="009B505F"/>
    <w:rsid w:val="009B5397"/>
    <w:rsid w:val="009B5B20"/>
    <w:rsid w:val="009B6292"/>
    <w:rsid w:val="009B6EEC"/>
    <w:rsid w:val="009B789C"/>
    <w:rsid w:val="009C086E"/>
    <w:rsid w:val="009C08C4"/>
    <w:rsid w:val="009C0A38"/>
    <w:rsid w:val="009C1C38"/>
    <w:rsid w:val="009C3305"/>
    <w:rsid w:val="009C6A7A"/>
    <w:rsid w:val="009C7109"/>
    <w:rsid w:val="009C7A51"/>
    <w:rsid w:val="009D19F2"/>
    <w:rsid w:val="009D46C8"/>
    <w:rsid w:val="009D6D6C"/>
    <w:rsid w:val="009D6E85"/>
    <w:rsid w:val="009E0B20"/>
    <w:rsid w:val="009E19A2"/>
    <w:rsid w:val="009E1E5F"/>
    <w:rsid w:val="009E2A34"/>
    <w:rsid w:val="009E3C77"/>
    <w:rsid w:val="009E5026"/>
    <w:rsid w:val="009E5536"/>
    <w:rsid w:val="009E60B8"/>
    <w:rsid w:val="009E6131"/>
    <w:rsid w:val="009E63D6"/>
    <w:rsid w:val="009E7860"/>
    <w:rsid w:val="009E7CC0"/>
    <w:rsid w:val="009F05C8"/>
    <w:rsid w:val="009F1A77"/>
    <w:rsid w:val="009F2002"/>
    <w:rsid w:val="009F2243"/>
    <w:rsid w:val="009F2E5B"/>
    <w:rsid w:val="009F2F2E"/>
    <w:rsid w:val="009F318E"/>
    <w:rsid w:val="009F3414"/>
    <w:rsid w:val="009F34D5"/>
    <w:rsid w:val="009F5C1E"/>
    <w:rsid w:val="00A0210C"/>
    <w:rsid w:val="00A0251D"/>
    <w:rsid w:val="00A03F9A"/>
    <w:rsid w:val="00A042CE"/>
    <w:rsid w:val="00A05A01"/>
    <w:rsid w:val="00A07ECA"/>
    <w:rsid w:val="00A11F18"/>
    <w:rsid w:val="00A12461"/>
    <w:rsid w:val="00A131DE"/>
    <w:rsid w:val="00A13FA7"/>
    <w:rsid w:val="00A144E2"/>
    <w:rsid w:val="00A14863"/>
    <w:rsid w:val="00A14BAE"/>
    <w:rsid w:val="00A151C4"/>
    <w:rsid w:val="00A155CA"/>
    <w:rsid w:val="00A15650"/>
    <w:rsid w:val="00A16BFF"/>
    <w:rsid w:val="00A20938"/>
    <w:rsid w:val="00A2109E"/>
    <w:rsid w:val="00A217EA"/>
    <w:rsid w:val="00A2183D"/>
    <w:rsid w:val="00A21E5D"/>
    <w:rsid w:val="00A233C9"/>
    <w:rsid w:val="00A23B2E"/>
    <w:rsid w:val="00A23B5A"/>
    <w:rsid w:val="00A23FE2"/>
    <w:rsid w:val="00A2499F"/>
    <w:rsid w:val="00A255AC"/>
    <w:rsid w:val="00A26950"/>
    <w:rsid w:val="00A2708B"/>
    <w:rsid w:val="00A273C0"/>
    <w:rsid w:val="00A30A1F"/>
    <w:rsid w:val="00A30F00"/>
    <w:rsid w:val="00A33146"/>
    <w:rsid w:val="00A33F98"/>
    <w:rsid w:val="00A34491"/>
    <w:rsid w:val="00A346DC"/>
    <w:rsid w:val="00A34D8D"/>
    <w:rsid w:val="00A362C6"/>
    <w:rsid w:val="00A377C4"/>
    <w:rsid w:val="00A37C6D"/>
    <w:rsid w:val="00A40F2F"/>
    <w:rsid w:val="00A42993"/>
    <w:rsid w:val="00A43334"/>
    <w:rsid w:val="00A438DC"/>
    <w:rsid w:val="00A457E5"/>
    <w:rsid w:val="00A45A63"/>
    <w:rsid w:val="00A467FA"/>
    <w:rsid w:val="00A47F8D"/>
    <w:rsid w:val="00A51A30"/>
    <w:rsid w:val="00A5275A"/>
    <w:rsid w:val="00A52D94"/>
    <w:rsid w:val="00A544C7"/>
    <w:rsid w:val="00A54EB2"/>
    <w:rsid w:val="00A559F7"/>
    <w:rsid w:val="00A61567"/>
    <w:rsid w:val="00A64186"/>
    <w:rsid w:val="00A647A1"/>
    <w:rsid w:val="00A6488B"/>
    <w:rsid w:val="00A65165"/>
    <w:rsid w:val="00A65555"/>
    <w:rsid w:val="00A65A08"/>
    <w:rsid w:val="00A66661"/>
    <w:rsid w:val="00A66720"/>
    <w:rsid w:val="00A6709E"/>
    <w:rsid w:val="00A6719A"/>
    <w:rsid w:val="00A67BED"/>
    <w:rsid w:val="00A70466"/>
    <w:rsid w:val="00A70CFC"/>
    <w:rsid w:val="00A70D9E"/>
    <w:rsid w:val="00A71526"/>
    <w:rsid w:val="00A7220B"/>
    <w:rsid w:val="00A7281D"/>
    <w:rsid w:val="00A73156"/>
    <w:rsid w:val="00A73333"/>
    <w:rsid w:val="00A7438D"/>
    <w:rsid w:val="00A75FFE"/>
    <w:rsid w:val="00A77D63"/>
    <w:rsid w:val="00A813A4"/>
    <w:rsid w:val="00A83479"/>
    <w:rsid w:val="00A838DE"/>
    <w:rsid w:val="00A85880"/>
    <w:rsid w:val="00A85924"/>
    <w:rsid w:val="00A85C56"/>
    <w:rsid w:val="00A86C3E"/>
    <w:rsid w:val="00A875CA"/>
    <w:rsid w:val="00A903B0"/>
    <w:rsid w:val="00A91038"/>
    <w:rsid w:val="00A916F8"/>
    <w:rsid w:val="00A91D8D"/>
    <w:rsid w:val="00A928A4"/>
    <w:rsid w:val="00A92B0C"/>
    <w:rsid w:val="00A92D6B"/>
    <w:rsid w:val="00A930D5"/>
    <w:rsid w:val="00A9371D"/>
    <w:rsid w:val="00A93CD0"/>
    <w:rsid w:val="00A949F9"/>
    <w:rsid w:val="00A94DEF"/>
    <w:rsid w:val="00A95181"/>
    <w:rsid w:val="00A958B0"/>
    <w:rsid w:val="00A95EE0"/>
    <w:rsid w:val="00A96755"/>
    <w:rsid w:val="00A96AD8"/>
    <w:rsid w:val="00A96E7D"/>
    <w:rsid w:val="00A97296"/>
    <w:rsid w:val="00A9732A"/>
    <w:rsid w:val="00AA175D"/>
    <w:rsid w:val="00AA1B15"/>
    <w:rsid w:val="00AA2799"/>
    <w:rsid w:val="00AA3169"/>
    <w:rsid w:val="00AA3B60"/>
    <w:rsid w:val="00AA4718"/>
    <w:rsid w:val="00AA75B2"/>
    <w:rsid w:val="00AB05E2"/>
    <w:rsid w:val="00AB07DA"/>
    <w:rsid w:val="00AB2C2F"/>
    <w:rsid w:val="00AB3D28"/>
    <w:rsid w:val="00AB422E"/>
    <w:rsid w:val="00AB4351"/>
    <w:rsid w:val="00AB4FD1"/>
    <w:rsid w:val="00AB6984"/>
    <w:rsid w:val="00AB69BB"/>
    <w:rsid w:val="00AB7386"/>
    <w:rsid w:val="00AC03E9"/>
    <w:rsid w:val="00AC1A64"/>
    <w:rsid w:val="00AC2910"/>
    <w:rsid w:val="00AC3754"/>
    <w:rsid w:val="00AC51DE"/>
    <w:rsid w:val="00AC5E43"/>
    <w:rsid w:val="00AD0DF9"/>
    <w:rsid w:val="00AD15A0"/>
    <w:rsid w:val="00AD2381"/>
    <w:rsid w:val="00AD3198"/>
    <w:rsid w:val="00AD3899"/>
    <w:rsid w:val="00AD3CE6"/>
    <w:rsid w:val="00AD426B"/>
    <w:rsid w:val="00AD42B8"/>
    <w:rsid w:val="00AD4FFE"/>
    <w:rsid w:val="00AD515F"/>
    <w:rsid w:val="00AD5C0D"/>
    <w:rsid w:val="00AD74CB"/>
    <w:rsid w:val="00AE07F4"/>
    <w:rsid w:val="00AE1CB3"/>
    <w:rsid w:val="00AE31CA"/>
    <w:rsid w:val="00AE503E"/>
    <w:rsid w:val="00AE54FC"/>
    <w:rsid w:val="00AE674D"/>
    <w:rsid w:val="00AE6C11"/>
    <w:rsid w:val="00AE73F4"/>
    <w:rsid w:val="00AE79B2"/>
    <w:rsid w:val="00AE7F68"/>
    <w:rsid w:val="00AF0A12"/>
    <w:rsid w:val="00AF0B20"/>
    <w:rsid w:val="00AF2045"/>
    <w:rsid w:val="00AF245F"/>
    <w:rsid w:val="00AF27D9"/>
    <w:rsid w:val="00AF2E9D"/>
    <w:rsid w:val="00AF3191"/>
    <w:rsid w:val="00AF38B3"/>
    <w:rsid w:val="00AF45BB"/>
    <w:rsid w:val="00AF4D8A"/>
    <w:rsid w:val="00AF4E95"/>
    <w:rsid w:val="00AF4ED4"/>
    <w:rsid w:val="00AF57E2"/>
    <w:rsid w:val="00AF59AD"/>
    <w:rsid w:val="00AF59EA"/>
    <w:rsid w:val="00AF5A72"/>
    <w:rsid w:val="00AF69AE"/>
    <w:rsid w:val="00AF6A23"/>
    <w:rsid w:val="00B01973"/>
    <w:rsid w:val="00B02180"/>
    <w:rsid w:val="00B0247E"/>
    <w:rsid w:val="00B02D84"/>
    <w:rsid w:val="00B02F40"/>
    <w:rsid w:val="00B0331C"/>
    <w:rsid w:val="00B03600"/>
    <w:rsid w:val="00B040A7"/>
    <w:rsid w:val="00B054C8"/>
    <w:rsid w:val="00B05BB8"/>
    <w:rsid w:val="00B07553"/>
    <w:rsid w:val="00B07E62"/>
    <w:rsid w:val="00B10F9C"/>
    <w:rsid w:val="00B1264F"/>
    <w:rsid w:val="00B15716"/>
    <w:rsid w:val="00B164D0"/>
    <w:rsid w:val="00B177B9"/>
    <w:rsid w:val="00B1784E"/>
    <w:rsid w:val="00B1797B"/>
    <w:rsid w:val="00B2012C"/>
    <w:rsid w:val="00B20D9B"/>
    <w:rsid w:val="00B21114"/>
    <w:rsid w:val="00B21390"/>
    <w:rsid w:val="00B21BFB"/>
    <w:rsid w:val="00B21E08"/>
    <w:rsid w:val="00B22DB8"/>
    <w:rsid w:val="00B23DC2"/>
    <w:rsid w:val="00B24A05"/>
    <w:rsid w:val="00B25426"/>
    <w:rsid w:val="00B25974"/>
    <w:rsid w:val="00B25C2F"/>
    <w:rsid w:val="00B3020E"/>
    <w:rsid w:val="00B30222"/>
    <w:rsid w:val="00B30D3F"/>
    <w:rsid w:val="00B30D54"/>
    <w:rsid w:val="00B32C08"/>
    <w:rsid w:val="00B342C9"/>
    <w:rsid w:val="00B3430D"/>
    <w:rsid w:val="00B3443F"/>
    <w:rsid w:val="00B34C49"/>
    <w:rsid w:val="00B3573B"/>
    <w:rsid w:val="00B35873"/>
    <w:rsid w:val="00B377AA"/>
    <w:rsid w:val="00B4131B"/>
    <w:rsid w:val="00B41594"/>
    <w:rsid w:val="00B41FAC"/>
    <w:rsid w:val="00B4213F"/>
    <w:rsid w:val="00B4225B"/>
    <w:rsid w:val="00B4231A"/>
    <w:rsid w:val="00B42655"/>
    <w:rsid w:val="00B44BE9"/>
    <w:rsid w:val="00B44C2E"/>
    <w:rsid w:val="00B45114"/>
    <w:rsid w:val="00B46A1B"/>
    <w:rsid w:val="00B516BB"/>
    <w:rsid w:val="00B525AA"/>
    <w:rsid w:val="00B52AD1"/>
    <w:rsid w:val="00B5388C"/>
    <w:rsid w:val="00B54754"/>
    <w:rsid w:val="00B56055"/>
    <w:rsid w:val="00B562BD"/>
    <w:rsid w:val="00B576DC"/>
    <w:rsid w:val="00B6369F"/>
    <w:rsid w:val="00B63818"/>
    <w:rsid w:val="00B64551"/>
    <w:rsid w:val="00B64F9B"/>
    <w:rsid w:val="00B6532B"/>
    <w:rsid w:val="00B66324"/>
    <w:rsid w:val="00B667CC"/>
    <w:rsid w:val="00B66A2C"/>
    <w:rsid w:val="00B66DB0"/>
    <w:rsid w:val="00B673EB"/>
    <w:rsid w:val="00B702BA"/>
    <w:rsid w:val="00B70873"/>
    <w:rsid w:val="00B717D3"/>
    <w:rsid w:val="00B71ABD"/>
    <w:rsid w:val="00B726C5"/>
    <w:rsid w:val="00B72D02"/>
    <w:rsid w:val="00B7317C"/>
    <w:rsid w:val="00B75230"/>
    <w:rsid w:val="00B756D9"/>
    <w:rsid w:val="00B75EAB"/>
    <w:rsid w:val="00B7654E"/>
    <w:rsid w:val="00B76D55"/>
    <w:rsid w:val="00B774FB"/>
    <w:rsid w:val="00B7763B"/>
    <w:rsid w:val="00B803EB"/>
    <w:rsid w:val="00B8064C"/>
    <w:rsid w:val="00B83C93"/>
    <w:rsid w:val="00B83DD3"/>
    <w:rsid w:val="00B844E9"/>
    <w:rsid w:val="00B856B1"/>
    <w:rsid w:val="00B874B0"/>
    <w:rsid w:val="00B9069F"/>
    <w:rsid w:val="00B90BD7"/>
    <w:rsid w:val="00B90F4F"/>
    <w:rsid w:val="00B913DE"/>
    <w:rsid w:val="00B918D6"/>
    <w:rsid w:val="00B91A5B"/>
    <w:rsid w:val="00B91B9F"/>
    <w:rsid w:val="00B91DBE"/>
    <w:rsid w:val="00B91E76"/>
    <w:rsid w:val="00B92305"/>
    <w:rsid w:val="00B93338"/>
    <w:rsid w:val="00B940CA"/>
    <w:rsid w:val="00B95245"/>
    <w:rsid w:val="00B979F8"/>
    <w:rsid w:val="00BA0D7D"/>
    <w:rsid w:val="00BA101D"/>
    <w:rsid w:val="00BA1894"/>
    <w:rsid w:val="00BA5143"/>
    <w:rsid w:val="00BA519E"/>
    <w:rsid w:val="00BA574E"/>
    <w:rsid w:val="00BB15A8"/>
    <w:rsid w:val="00BB49CF"/>
    <w:rsid w:val="00BB55E0"/>
    <w:rsid w:val="00BB5FEC"/>
    <w:rsid w:val="00BB6028"/>
    <w:rsid w:val="00BB708E"/>
    <w:rsid w:val="00BC037E"/>
    <w:rsid w:val="00BC088C"/>
    <w:rsid w:val="00BC10F4"/>
    <w:rsid w:val="00BC2131"/>
    <w:rsid w:val="00BC2A2D"/>
    <w:rsid w:val="00BC2C26"/>
    <w:rsid w:val="00BC2D12"/>
    <w:rsid w:val="00BC2F46"/>
    <w:rsid w:val="00BC506B"/>
    <w:rsid w:val="00BC6F47"/>
    <w:rsid w:val="00BC7C8C"/>
    <w:rsid w:val="00BD032D"/>
    <w:rsid w:val="00BD20BB"/>
    <w:rsid w:val="00BD24C4"/>
    <w:rsid w:val="00BD3740"/>
    <w:rsid w:val="00BD4603"/>
    <w:rsid w:val="00BD4618"/>
    <w:rsid w:val="00BD4887"/>
    <w:rsid w:val="00BD65A4"/>
    <w:rsid w:val="00BD71A9"/>
    <w:rsid w:val="00BE0013"/>
    <w:rsid w:val="00BE02E4"/>
    <w:rsid w:val="00BE038F"/>
    <w:rsid w:val="00BE12C5"/>
    <w:rsid w:val="00BE48EE"/>
    <w:rsid w:val="00BE4B4E"/>
    <w:rsid w:val="00BE4DA6"/>
    <w:rsid w:val="00BE5737"/>
    <w:rsid w:val="00BE68BF"/>
    <w:rsid w:val="00BE6B4F"/>
    <w:rsid w:val="00BE6C9E"/>
    <w:rsid w:val="00BE75E7"/>
    <w:rsid w:val="00BE77F7"/>
    <w:rsid w:val="00BE7D44"/>
    <w:rsid w:val="00BE7F10"/>
    <w:rsid w:val="00BE7FA8"/>
    <w:rsid w:val="00BF09A6"/>
    <w:rsid w:val="00BF2511"/>
    <w:rsid w:val="00BF2F4D"/>
    <w:rsid w:val="00BF30BB"/>
    <w:rsid w:val="00BF4A16"/>
    <w:rsid w:val="00BF4B1C"/>
    <w:rsid w:val="00BF784A"/>
    <w:rsid w:val="00C00B38"/>
    <w:rsid w:val="00C00DAD"/>
    <w:rsid w:val="00C02570"/>
    <w:rsid w:val="00C03BF6"/>
    <w:rsid w:val="00C04A2A"/>
    <w:rsid w:val="00C04ACB"/>
    <w:rsid w:val="00C05FB1"/>
    <w:rsid w:val="00C069E2"/>
    <w:rsid w:val="00C07F31"/>
    <w:rsid w:val="00C1073B"/>
    <w:rsid w:val="00C11571"/>
    <w:rsid w:val="00C1302E"/>
    <w:rsid w:val="00C15A1D"/>
    <w:rsid w:val="00C160E9"/>
    <w:rsid w:val="00C16344"/>
    <w:rsid w:val="00C16DAD"/>
    <w:rsid w:val="00C17EEB"/>
    <w:rsid w:val="00C20191"/>
    <w:rsid w:val="00C2053D"/>
    <w:rsid w:val="00C22973"/>
    <w:rsid w:val="00C23CD6"/>
    <w:rsid w:val="00C23FF8"/>
    <w:rsid w:val="00C24678"/>
    <w:rsid w:val="00C24AF7"/>
    <w:rsid w:val="00C25494"/>
    <w:rsid w:val="00C25849"/>
    <w:rsid w:val="00C261AF"/>
    <w:rsid w:val="00C264B1"/>
    <w:rsid w:val="00C27772"/>
    <w:rsid w:val="00C3009D"/>
    <w:rsid w:val="00C304A1"/>
    <w:rsid w:val="00C31D09"/>
    <w:rsid w:val="00C33028"/>
    <w:rsid w:val="00C33207"/>
    <w:rsid w:val="00C332E4"/>
    <w:rsid w:val="00C33E39"/>
    <w:rsid w:val="00C33E9A"/>
    <w:rsid w:val="00C34BAD"/>
    <w:rsid w:val="00C3554D"/>
    <w:rsid w:val="00C3560F"/>
    <w:rsid w:val="00C370B9"/>
    <w:rsid w:val="00C41B43"/>
    <w:rsid w:val="00C42390"/>
    <w:rsid w:val="00C42B7B"/>
    <w:rsid w:val="00C43E79"/>
    <w:rsid w:val="00C44299"/>
    <w:rsid w:val="00C445D6"/>
    <w:rsid w:val="00C4482F"/>
    <w:rsid w:val="00C44B78"/>
    <w:rsid w:val="00C46471"/>
    <w:rsid w:val="00C467B4"/>
    <w:rsid w:val="00C47724"/>
    <w:rsid w:val="00C5088B"/>
    <w:rsid w:val="00C50978"/>
    <w:rsid w:val="00C51C28"/>
    <w:rsid w:val="00C53306"/>
    <w:rsid w:val="00C53578"/>
    <w:rsid w:val="00C5370D"/>
    <w:rsid w:val="00C54110"/>
    <w:rsid w:val="00C5413F"/>
    <w:rsid w:val="00C54B32"/>
    <w:rsid w:val="00C561BF"/>
    <w:rsid w:val="00C563FF"/>
    <w:rsid w:val="00C604E6"/>
    <w:rsid w:val="00C61A18"/>
    <w:rsid w:val="00C61B14"/>
    <w:rsid w:val="00C62475"/>
    <w:rsid w:val="00C625D2"/>
    <w:rsid w:val="00C6300C"/>
    <w:rsid w:val="00C63180"/>
    <w:rsid w:val="00C6320C"/>
    <w:rsid w:val="00C63249"/>
    <w:rsid w:val="00C64035"/>
    <w:rsid w:val="00C65B96"/>
    <w:rsid w:val="00C65DE1"/>
    <w:rsid w:val="00C6728F"/>
    <w:rsid w:val="00C72A35"/>
    <w:rsid w:val="00C72E9F"/>
    <w:rsid w:val="00C73996"/>
    <w:rsid w:val="00C764EA"/>
    <w:rsid w:val="00C76864"/>
    <w:rsid w:val="00C778C6"/>
    <w:rsid w:val="00C80D68"/>
    <w:rsid w:val="00C80DB8"/>
    <w:rsid w:val="00C81B88"/>
    <w:rsid w:val="00C835D0"/>
    <w:rsid w:val="00C86543"/>
    <w:rsid w:val="00C86626"/>
    <w:rsid w:val="00C8665C"/>
    <w:rsid w:val="00C86CA7"/>
    <w:rsid w:val="00C87D03"/>
    <w:rsid w:val="00C900C1"/>
    <w:rsid w:val="00C912B6"/>
    <w:rsid w:val="00C91BFF"/>
    <w:rsid w:val="00C92FFA"/>
    <w:rsid w:val="00C96471"/>
    <w:rsid w:val="00C965DC"/>
    <w:rsid w:val="00C97272"/>
    <w:rsid w:val="00C97DF4"/>
    <w:rsid w:val="00CA11C1"/>
    <w:rsid w:val="00CA14D5"/>
    <w:rsid w:val="00CA167E"/>
    <w:rsid w:val="00CA2201"/>
    <w:rsid w:val="00CA2804"/>
    <w:rsid w:val="00CA3F69"/>
    <w:rsid w:val="00CA4B5A"/>
    <w:rsid w:val="00CA507D"/>
    <w:rsid w:val="00CA579C"/>
    <w:rsid w:val="00CA6233"/>
    <w:rsid w:val="00CB0504"/>
    <w:rsid w:val="00CB0F9C"/>
    <w:rsid w:val="00CB242F"/>
    <w:rsid w:val="00CB280A"/>
    <w:rsid w:val="00CB28D8"/>
    <w:rsid w:val="00CB333A"/>
    <w:rsid w:val="00CB33E9"/>
    <w:rsid w:val="00CB428D"/>
    <w:rsid w:val="00CB5A12"/>
    <w:rsid w:val="00CB619C"/>
    <w:rsid w:val="00CC2272"/>
    <w:rsid w:val="00CC358E"/>
    <w:rsid w:val="00CC4A62"/>
    <w:rsid w:val="00CC4BB6"/>
    <w:rsid w:val="00CC4D98"/>
    <w:rsid w:val="00CC58A8"/>
    <w:rsid w:val="00CC5EEB"/>
    <w:rsid w:val="00CC69C4"/>
    <w:rsid w:val="00CC7F7E"/>
    <w:rsid w:val="00CD04CE"/>
    <w:rsid w:val="00CD0D4C"/>
    <w:rsid w:val="00CD0E70"/>
    <w:rsid w:val="00CD12C4"/>
    <w:rsid w:val="00CD394F"/>
    <w:rsid w:val="00CD440C"/>
    <w:rsid w:val="00CD68AD"/>
    <w:rsid w:val="00CD6F02"/>
    <w:rsid w:val="00CD7E7B"/>
    <w:rsid w:val="00CE05C2"/>
    <w:rsid w:val="00CE1839"/>
    <w:rsid w:val="00CE1A31"/>
    <w:rsid w:val="00CE317D"/>
    <w:rsid w:val="00CE402C"/>
    <w:rsid w:val="00CE5941"/>
    <w:rsid w:val="00CE5B56"/>
    <w:rsid w:val="00CE5B83"/>
    <w:rsid w:val="00CE62FB"/>
    <w:rsid w:val="00CE71F4"/>
    <w:rsid w:val="00CE7A70"/>
    <w:rsid w:val="00CE7C61"/>
    <w:rsid w:val="00CF0F76"/>
    <w:rsid w:val="00CF23DD"/>
    <w:rsid w:val="00CF33BB"/>
    <w:rsid w:val="00CF3CCA"/>
    <w:rsid w:val="00CF5579"/>
    <w:rsid w:val="00CF5904"/>
    <w:rsid w:val="00CF6195"/>
    <w:rsid w:val="00CF7A1D"/>
    <w:rsid w:val="00D008F4"/>
    <w:rsid w:val="00D020A0"/>
    <w:rsid w:val="00D02E4D"/>
    <w:rsid w:val="00D03CED"/>
    <w:rsid w:val="00D03DFD"/>
    <w:rsid w:val="00D04CEE"/>
    <w:rsid w:val="00D063AE"/>
    <w:rsid w:val="00D0762E"/>
    <w:rsid w:val="00D10E78"/>
    <w:rsid w:val="00D1174D"/>
    <w:rsid w:val="00D12CA1"/>
    <w:rsid w:val="00D13F8C"/>
    <w:rsid w:val="00D14AE1"/>
    <w:rsid w:val="00D15D43"/>
    <w:rsid w:val="00D16A12"/>
    <w:rsid w:val="00D17133"/>
    <w:rsid w:val="00D17DD3"/>
    <w:rsid w:val="00D17E96"/>
    <w:rsid w:val="00D2115A"/>
    <w:rsid w:val="00D225E1"/>
    <w:rsid w:val="00D22636"/>
    <w:rsid w:val="00D232D6"/>
    <w:rsid w:val="00D23457"/>
    <w:rsid w:val="00D2387C"/>
    <w:rsid w:val="00D24C0E"/>
    <w:rsid w:val="00D2557D"/>
    <w:rsid w:val="00D25B5D"/>
    <w:rsid w:val="00D2648B"/>
    <w:rsid w:val="00D30EEF"/>
    <w:rsid w:val="00D30FB9"/>
    <w:rsid w:val="00D318FA"/>
    <w:rsid w:val="00D31E31"/>
    <w:rsid w:val="00D32ACC"/>
    <w:rsid w:val="00D3303B"/>
    <w:rsid w:val="00D33158"/>
    <w:rsid w:val="00D37357"/>
    <w:rsid w:val="00D37880"/>
    <w:rsid w:val="00D37883"/>
    <w:rsid w:val="00D37949"/>
    <w:rsid w:val="00D4068D"/>
    <w:rsid w:val="00D414F5"/>
    <w:rsid w:val="00D42983"/>
    <w:rsid w:val="00D436E7"/>
    <w:rsid w:val="00D43BA6"/>
    <w:rsid w:val="00D45C03"/>
    <w:rsid w:val="00D45F3C"/>
    <w:rsid w:val="00D46304"/>
    <w:rsid w:val="00D467B9"/>
    <w:rsid w:val="00D47095"/>
    <w:rsid w:val="00D473DA"/>
    <w:rsid w:val="00D52EAC"/>
    <w:rsid w:val="00D54693"/>
    <w:rsid w:val="00D567E6"/>
    <w:rsid w:val="00D56C81"/>
    <w:rsid w:val="00D57569"/>
    <w:rsid w:val="00D57C43"/>
    <w:rsid w:val="00D60AC8"/>
    <w:rsid w:val="00D60FAC"/>
    <w:rsid w:val="00D61D90"/>
    <w:rsid w:val="00D6256B"/>
    <w:rsid w:val="00D62AAE"/>
    <w:rsid w:val="00D62CB5"/>
    <w:rsid w:val="00D631BC"/>
    <w:rsid w:val="00D63C20"/>
    <w:rsid w:val="00D63DDC"/>
    <w:rsid w:val="00D6415C"/>
    <w:rsid w:val="00D64A67"/>
    <w:rsid w:val="00D64A89"/>
    <w:rsid w:val="00D64EF3"/>
    <w:rsid w:val="00D65C72"/>
    <w:rsid w:val="00D65C7C"/>
    <w:rsid w:val="00D66339"/>
    <w:rsid w:val="00D679F0"/>
    <w:rsid w:val="00D67B23"/>
    <w:rsid w:val="00D701C5"/>
    <w:rsid w:val="00D70EDF"/>
    <w:rsid w:val="00D7164D"/>
    <w:rsid w:val="00D719C5"/>
    <w:rsid w:val="00D72156"/>
    <w:rsid w:val="00D7293F"/>
    <w:rsid w:val="00D739C7"/>
    <w:rsid w:val="00D74636"/>
    <w:rsid w:val="00D763D6"/>
    <w:rsid w:val="00D767AB"/>
    <w:rsid w:val="00D77F85"/>
    <w:rsid w:val="00D80E9A"/>
    <w:rsid w:val="00D82016"/>
    <w:rsid w:val="00D83005"/>
    <w:rsid w:val="00D84462"/>
    <w:rsid w:val="00D85035"/>
    <w:rsid w:val="00D8518E"/>
    <w:rsid w:val="00D8559F"/>
    <w:rsid w:val="00D87112"/>
    <w:rsid w:val="00D87D3E"/>
    <w:rsid w:val="00D900C9"/>
    <w:rsid w:val="00D90426"/>
    <w:rsid w:val="00D91386"/>
    <w:rsid w:val="00D9214F"/>
    <w:rsid w:val="00D92786"/>
    <w:rsid w:val="00D93D8C"/>
    <w:rsid w:val="00D9540B"/>
    <w:rsid w:val="00D96D16"/>
    <w:rsid w:val="00D976CB"/>
    <w:rsid w:val="00DA0BC9"/>
    <w:rsid w:val="00DA14F4"/>
    <w:rsid w:val="00DA1718"/>
    <w:rsid w:val="00DA1C39"/>
    <w:rsid w:val="00DA3063"/>
    <w:rsid w:val="00DA523E"/>
    <w:rsid w:val="00DA5626"/>
    <w:rsid w:val="00DA5F68"/>
    <w:rsid w:val="00DA679A"/>
    <w:rsid w:val="00DA6E92"/>
    <w:rsid w:val="00DA72DF"/>
    <w:rsid w:val="00DA731D"/>
    <w:rsid w:val="00DB148B"/>
    <w:rsid w:val="00DB2557"/>
    <w:rsid w:val="00DB27E0"/>
    <w:rsid w:val="00DB30BB"/>
    <w:rsid w:val="00DB3E30"/>
    <w:rsid w:val="00DB4028"/>
    <w:rsid w:val="00DB42EA"/>
    <w:rsid w:val="00DB51EA"/>
    <w:rsid w:val="00DB635B"/>
    <w:rsid w:val="00DB63BE"/>
    <w:rsid w:val="00DB64F7"/>
    <w:rsid w:val="00DB69E7"/>
    <w:rsid w:val="00DB7675"/>
    <w:rsid w:val="00DB7835"/>
    <w:rsid w:val="00DB79ED"/>
    <w:rsid w:val="00DC1836"/>
    <w:rsid w:val="00DC1CE9"/>
    <w:rsid w:val="00DC2672"/>
    <w:rsid w:val="00DC2A74"/>
    <w:rsid w:val="00DC2D7B"/>
    <w:rsid w:val="00DC4AC5"/>
    <w:rsid w:val="00DC5D64"/>
    <w:rsid w:val="00DC6EB3"/>
    <w:rsid w:val="00DC79F8"/>
    <w:rsid w:val="00DD1F9C"/>
    <w:rsid w:val="00DD2390"/>
    <w:rsid w:val="00DD3E44"/>
    <w:rsid w:val="00DD4430"/>
    <w:rsid w:val="00DD4775"/>
    <w:rsid w:val="00DD5341"/>
    <w:rsid w:val="00DD5533"/>
    <w:rsid w:val="00DD6397"/>
    <w:rsid w:val="00DD6A3F"/>
    <w:rsid w:val="00DD6F9B"/>
    <w:rsid w:val="00DD74B1"/>
    <w:rsid w:val="00DE07F1"/>
    <w:rsid w:val="00DE2E39"/>
    <w:rsid w:val="00DE3082"/>
    <w:rsid w:val="00DE3102"/>
    <w:rsid w:val="00DE495A"/>
    <w:rsid w:val="00DE4F5C"/>
    <w:rsid w:val="00DE5717"/>
    <w:rsid w:val="00DE630D"/>
    <w:rsid w:val="00DE7032"/>
    <w:rsid w:val="00DE7A53"/>
    <w:rsid w:val="00DF026D"/>
    <w:rsid w:val="00DF071C"/>
    <w:rsid w:val="00DF08AE"/>
    <w:rsid w:val="00DF110D"/>
    <w:rsid w:val="00DF2773"/>
    <w:rsid w:val="00DF4701"/>
    <w:rsid w:val="00DF510F"/>
    <w:rsid w:val="00DF5191"/>
    <w:rsid w:val="00DF716E"/>
    <w:rsid w:val="00E0152D"/>
    <w:rsid w:val="00E0169E"/>
    <w:rsid w:val="00E026EC"/>
    <w:rsid w:val="00E02B61"/>
    <w:rsid w:val="00E0350D"/>
    <w:rsid w:val="00E06452"/>
    <w:rsid w:val="00E12EF8"/>
    <w:rsid w:val="00E13BF0"/>
    <w:rsid w:val="00E13CEF"/>
    <w:rsid w:val="00E14B42"/>
    <w:rsid w:val="00E1501F"/>
    <w:rsid w:val="00E1717C"/>
    <w:rsid w:val="00E179B6"/>
    <w:rsid w:val="00E200F7"/>
    <w:rsid w:val="00E211EA"/>
    <w:rsid w:val="00E23568"/>
    <w:rsid w:val="00E236C1"/>
    <w:rsid w:val="00E23718"/>
    <w:rsid w:val="00E23BD5"/>
    <w:rsid w:val="00E26385"/>
    <w:rsid w:val="00E26C35"/>
    <w:rsid w:val="00E26E26"/>
    <w:rsid w:val="00E26EA1"/>
    <w:rsid w:val="00E27512"/>
    <w:rsid w:val="00E308D8"/>
    <w:rsid w:val="00E30A73"/>
    <w:rsid w:val="00E30D54"/>
    <w:rsid w:val="00E316E7"/>
    <w:rsid w:val="00E31796"/>
    <w:rsid w:val="00E317D9"/>
    <w:rsid w:val="00E32AEB"/>
    <w:rsid w:val="00E32D9C"/>
    <w:rsid w:val="00E341A7"/>
    <w:rsid w:val="00E345DB"/>
    <w:rsid w:val="00E3564C"/>
    <w:rsid w:val="00E367D2"/>
    <w:rsid w:val="00E37885"/>
    <w:rsid w:val="00E37F05"/>
    <w:rsid w:val="00E40132"/>
    <w:rsid w:val="00E40510"/>
    <w:rsid w:val="00E4077E"/>
    <w:rsid w:val="00E41503"/>
    <w:rsid w:val="00E42602"/>
    <w:rsid w:val="00E428BA"/>
    <w:rsid w:val="00E4586C"/>
    <w:rsid w:val="00E45A47"/>
    <w:rsid w:val="00E46850"/>
    <w:rsid w:val="00E50C4B"/>
    <w:rsid w:val="00E5163C"/>
    <w:rsid w:val="00E51FDA"/>
    <w:rsid w:val="00E52BC6"/>
    <w:rsid w:val="00E53A7E"/>
    <w:rsid w:val="00E53DC9"/>
    <w:rsid w:val="00E54AFB"/>
    <w:rsid w:val="00E54BC6"/>
    <w:rsid w:val="00E56BF5"/>
    <w:rsid w:val="00E602C7"/>
    <w:rsid w:val="00E61FEB"/>
    <w:rsid w:val="00E6248A"/>
    <w:rsid w:val="00E62A21"/>
    <w:rsid w:val="00E631FA"/>
    <w:rsid w:val="00E638B8"/>
    <w:rsid w:val="00E65505"/>
    <w:rsid w:val="00E669E4"/>
    <w:rsid w:val="00E71573"/>
    <w:rsid w:val="00E715AC"/>
    <w:rsid w:val="00E724E1"/>
    <w:rsid w:val="00E734C3"/>
    <w:rsid w:val="00E74119"/>
    <w:rsid w:val="00E74234"/>
    <w:rsid w:val="00E75A39"/>
    <w:rsid w:val="00E75F89"/>
    <w:rsid w:val="00E760EF"/>
    <w:rsid w:val="00E769C6"/>
    <w:rsid w:val="00E77353"/>
    <w:rsid w:val="00E77D33"/>
    <w:rsid w:val="00E77F35"/>
    <w:rsid w:val="00E80318"/>
    <w:rsid w:val="00E80A45"/>
    <w:rsid w:val="00E81B4C"/>
    <w:rsid w:val="00E81D66"/>
    <w:rsid w:val="00E82A21"/>
    <w:rsid w:val="00E82D9D"/>
    <w:rsid w:val="00E83EBB"/>
    <w:rsid w:val="00E84C03"/>
    <w:rsid w:val="00E85BB7"/>
    <w:rsid w:val="00E86793"/>
    <w:rsid w:val="00E870BA"/>
    <w:rsid w:val="00E9000A"/>
    <w:rsid w:val="00E901D9"/>
    <w:rsid w:val="00E90900"/>
    <w:rsid w:val="00E91068"/>
    <w:rsid w:val="00E914C5"/>
    <w:rsid w:val="00E93917"/>
    <w:rsid w:val="00E939FB"/>
    <w:rsid w:val="00E93D1F"/>
    <w:rsid w:val="00E94FA1"/>
    <w:rsid w:val="00E952E8"/>
    <w:rsid w:val="00E95757"/>
    <w:rsid w:val="00E965B8"/>
    <w:rsid w:val="00E96645"/>
    <w:rsid w:val="00E96700"/>
    <w:rsid w:val="00E97ED4"/>
    <w:rsid w:val="00EA0A8D"/>
    <w:rsid w:val="00EA1413"/>
    <w:rsid w:val="00EA1487"/>
    <w:rsid w:val="00EA149F"/>
    <w:rsid w:val="00EA366B"/>
    <w:rsid w:val="00EA3F7F"/>
    <w:rsid w:val="00EA4628"/>
    <w:rsid w:val="00EA60D0"/>
    <w:rsid w:val="00EA695D"/>
    <w:rsid w:val="00EA6AAA"/>
    <w:rsid w:val="00EA70C7"/>
    <w:rsid w:val="00EB0BF5"/>
    <w:rsid w:val="00EB153E"/>
    <w:rsid w:val="00EB2070"/>
    <w:rsid w:val="00EB4A1E"/>
    <w:rsid w:val="00EB5141"/>
    <w:rsid w:val="00EB75F7"/>
    <w:rsid w:val="00EB7F2A"/>
    <w:rsid w:val="00EC006C"/>
    <w:rsid w:val="00EC058F"/>
    <w:rsid w:val="00EC14B1"/>
    <w:rsid w:val="00EC14EC"/>
    <w:rsid w:val="00EC23CA"/>
    <w:rsid w:val="00EC2D9B"/>
    <w:rsid w:val="00EC35A9"/>
    <w:rsid w:val="00EC3E3E"/>
    <w:rsid w:val="00EC5038"/>
    <w:rsid w:val="00EC5BC0"/>
    <w:rsid w:val="00EC5C7F"/>
    <w:rsid w:val="00EC5E40"/>
    <w:rsid w:val="00ED0004"/>
    <w:rsid w:val="00ED06B3"/>
    <w:rsid w:val="00ED0D27"/>
    <w:rsid w:val="00ED1CC2"/>
    <w:rsid w:val="00ED2E52"/>
    <w:rsid w:val="00ED34E1"/>
    <w:rsid w:val="00ED48DF"/>
    <w:rsid w:val="00ED6556"/>
    <w:rsid w:val="00ED6F7D"/>
    <w:rsid w:val="00EE0F29"/>
    <w:rsid w:val="00EE14E4"/>
    <w:rsid w:val="00EE1A40"/>
    <w:rsid w:val="00EE22DD"/>
    <w:rsid w:val="00EE285F"/>
    <w:rsid w:val="00EE3917"/>
    <w:rsid w:val="00EE3B8E"/>
    <w:rsid w:val="00EE5076"/>
    <w:rsid w:val="00EE65EA"/>
    <w:rsid w:val="00EE67C9"/>
    <w:rsid w:val="00EE742A"/>
    <w:rsid w:val="00EE75B7"/>
    <w:rsid w:val="00EE7EE0"/>
    <w:rsid w:val="00EF1A08"/>
    <w:rsid w:val="00EF2A31"/>
    <w:rsid w:val="00EF41CF"/>
    <w:rsid w:val="00EF50F9"/>
    <w:rsid w:val="00EF7C1B"/>
    <w:rsid w:val="00EF7D25"/>
    <w:rsid w:val="00F0239F"/>
    <w:rsid w:val="00F0253C"/>
    <w:rsid w:val="00F0326F"/>
    <w:rsid w:val="00F04446"/>
    <w:rsid w:val="00F0471E"/>
    <w:rsid w:val="00F04C58"/>
    <w:rsid w:val="00F10277"/>
    <w:rsid w:val="00F10EC0"/>
    <w:rsid w:val="00F10EFA"/>
    <w:rsid w:val="00F112B5"/>
    <w:rsid w:val="00F15121"/>
    <w:rsid w:val="00F16F5E"/>
    <w:rsid w:val="00F176E4"/>
    <w:rsid w:val="00F1779A"/>
    <w:rsid w:val="00F21136"/>
    <w:rsid w:val="00F2196A"/>
    <w:rsid w:val="00F222F2"/>
    <w:rsid w:val="00F22A32"/>
    <w:rsid w:val="00F23300"/>
    <w:rsid w:val="00F23904"/>
    <w:rsid w:val="00F25B8F"/>
    <w:rsid w:val="00F26850"/>
    <w:rsid w:val="00F30B12"/>
    <w:rsid w:val="00F30C7A"/>
    <w:rsid w:val="00F30E84"/>
    <w:rsid w:val="00F31048"/>
    <w:rsid w:val="00F31295"/>
    <w:rsid w:val="00F32607"/>
    <w:rsid w:val="00F329CF"/>
    <w:rsid w:val="00F340FB"/>
    <w:rsid w:val="00F34276"/>
    <w:rsid w:val="00F347C6"/>
    <w:rsid w:val="00F3614C"/>
    <w:rsid w:val="00F369FF"/>
    <w:rsid w:val="00F400B5"/>
    <w:rsid w:val="00F4088C"/>
    <w:rsid w:val="00F40D94"/>
    <w:rsid w:val="00F41E6C"/>
    <w:rsid w:val="00F42233"/>
    <w:rsid w:val="00F438B4"/>
    <w:rsid w:val="00F4434D"/>
    <w:rsid w:val="00F44768"/>
    <w:rsid w:val="00F44BA1"/>
    <w:rsid w:val="00F44FDD"/>
    <w:rsid w:val="00F4542C"/>
    <w:rsid w:val="00F46CF0"/>
    <w:rsid w:val="00F47B5E"/>
    <w:rsid w:val="00F47BA1"/>
    <w:rsid w:val="00F50701"/>
    <w:rsid w:val="00F531C3"/>
    <w:rsid w:val="00F54056"/>
    <w:rsid w:val="00F54B53"/>
    <w:rsid w:val="00F54D1D"/>
    <w:rsid w:val="00F55B54"/>
    <w:rsid w:val="00F55CFB"/>
    <w:rsid w:val="00F55D18"/>
    <w:rsid w:val="00F572A3"/>
    <w:rsid w:val="00F608F8"/>
    <w:rsid w:val="00F60B2A"/>
    <w:rsid w:val="00F60E8B"/>
    <w:rsid w:val="00F61A8A"/>
    <w:rsid w:val="00F62832"/>
    <w:rsid w:val="00F6347F"/>
    <w:rsid w:val="00F63F69"/>
    <w:rsid w:val="00F64345"/>
    <w:rsid w:val="00F65A8B"/>
    <w:rsid w:val="00F6730F"/>
    <w:rsid w:val="00F676EF"/>
    <w:rsid w:val="00F67737"/>
    <w:rsid w:val="00F67797"/>
    <w:rsid w:val="00F70563"/>
    <w:rsid w:val="00F71B2C"/>
    <w:rsid w:val="00F71B7F"/>
    <w:rsid w:val="00F72903"/>
    <w:rsid w:val="00F73407"/>
    <w:rsid w:val="00F73641"/>
    <w:rsid w:val="00F736AF"/>
    <w:rsid w:val="00F73B0C"/>
    <w:rsid w:val="00F7515F"/>
    <w:rsid w:val="00F763CF"/>
    <w:rsid w:val="00F7660E"/>
    <w:rsid w:val="00F76841"/>
    <w:rsid w:val="00F804DA"/>
    <w:rsid w:val="00F80F38"/>
    <w:rsid w:val="00F81171"/>
    <w:rsid w:val="00F82FC8"/>
    <w:rsid w:val="00F832E4"/>
    <w:rsid w:val="00F834D2"/>
    <w:rsid w:val="00F8358B"/>
    <w:rsid w:val="00F850B9"/>
    <w:rsid w:val="00F85A59"/>
    <w:rsid w:val="00F85BFC"/>
    <w:rsid w:val="00F8680B"/>
    <w:rsid w:val="00F86CF4"/>
    <w:rsid w:val="00F87055"/>
    <w:rsid w:val="00F90022"/>
    <w:rsid w:val="00F901E7"/>
    <w:rsid w:val="00F93134"/>
    <w:rsid w:val="00F946B7"/>
    <w:rsid w:val="00F96245"/>
    <w:rsid w:val="00F96C50"/>
    <w:rsid w:val="00F97164"/>
    <w:rsid w:val="00F97657"/>
    <w:rsid w:val="00FA4B68"/>
    <w:rsid w:val="00FA5A36"/>
    <w:rsid w:val="00FA763C"/>
    <w:rsid w:val="00FA77A1"/>
    <w:rsid w:val="00FB13AD"/>
    <w:rsid w:val="00FB16C9"/>
    <w:rsid w:val="00FB1BB5"/>
    <w:rsid w:val="00FB1E36"/>
    <w:rsid w:val="00FB2111"/>
    <w:rsid w:val="00FB2414"/>
    <w:rsid w:val="00FB4CC2"/>
    <w:rsid w:val="00FB51B0"/>
    <w:rsid w:val="00FB6350"/>
    <w:rsid w:val="00FB6701"/>
    <w:rsid w:val="00FB6B09"/>
    <w:rsid w:val="00FB6D1E"/>
    <w:rsid w:val="00FB7CC8"/>
    <w:rsid w:val="00FC039B"/>
    <w:rsid w:val="00FC07A9"/>
    <w:rsid w:val="00FC1904"/>
    <w:rsid w:val="00FC5092"/>
    <w:rsid w:val="00FC54A3"/>
    <w:rsid w:val="00FC61B7"/>
    <w:rsid w:val="00FC6365"/>
    <w:rsid w:val="00FC7C63"/>
    <w:rsid w:val="00FD06A3"/>
    <w:rsid w:val="00FD18CE"/>
    <w:rsid w:val="00FD28F2"/>
    <w:rsid w:val="00FD325D"/>
    <w:rsid w:val="00FD4634"/>
    <w:rsid w:val="00FD569E"/>
    <w:rsid w:val="00FD5758"/>
    <w:rsid w:val="00FD6474"/>
    <w:rsid w:val="00FD685C"/>
    <w:rsid w:val="00FD6C5C"/>
    <w:rsid w:val="00FD7609"/>
    <w:rsid w:val="00FD7785"/>
    <w:rsid w:val="00FE06BE"/>
    <w:rsid w:val="00FE181A"/>
    <w:rsid w:val="00FE1A01"/>
    <w:rsid w:val="00FE1AEA"/>
    <w:rsid w:val="00FE32B7"/>
    <w:rsid w:val="00FE3DEC"/>
    <w:rsid w:val="00FE3FB6"/>
    <w:rsid w:val="00FE491C"/>
    <w:rsid w:val="00FE55C9"/>
    <w:rsid w:val="00FE6753"/>
    <w:rsid w:val="00FE69A2"/>
    <w:rsid w:val="00FE6BBD"/>
    <w:rsid w:val="00FE7A37"/>
    <w:rsid w:val="00FE7D4F"/>
    <w:rsid w:val="00FF2667"/>
    <w:rsid w:val="00FF301D"/>
    <w:rsid w:val="00FF5917"/>
    <w:rsid w:val="00FF5A3F"/>
    <w:rsid w:val="00FF625E"/>
    <w:rsid w:val="00FF67BC"/>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543358"/>
  <w15:docId w15:val="{6C80F944-382D-4023-84A6-D0B01212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F40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F4088C"/>
    <w:rPr>
      <w:rFonts w:ascii="Angsana New" w:eastAsia="Times New Roman" w:hAnsi="Angsana New" w:cs="Angsana New"/>
      <w:sz w:val="28"/>
      <w:szCs w:val="28"/>
    </w:rPr>
  </w:style>
  <w:style w:type="character" w:customStyle="1" w:styleId="tlid-translation">
    <w:name w:val="tlid-translation"/>
    <w:rsid w:val="00640B71"/>
  </w:style>
  <w:style w:type="table" w:styleId="TableGrid">
    <w:name w:val="Table Grid"/>
    <w:basedOn w:val="TableNormal"/>
    <w:uiPriority w:val="59"/>
    <w:rsid w:val="00F0326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C16DAD"/>
    <w:pPr>
      <w:spacing w:after="120" w:line="480" w:lineRule="auto"/>
    </w:pPr>
    <w:rPr>
      <w:szCs w:val="40"/>
    </w:rPr>
  </w:style>
  <w:style w:type="character" w:customStyle="1" w:styleId="BodyText2Char">
    <w:name w:val="Body Text 2 Char"/>
    <w:basedOn w:val="DefaultParagraphFont"/>
    <w:link w:val="BodyText2"/>
    <w:uiPriority w:val="99"/>
    <w:semiHidden/>
    <w:rsid w:val="00C16DAD"/>
    <w:rPr>
      <w:rFonts w:ascii="Angsana New"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99732">
      <w:bodyDiv w:val="1"/>
      <w:marLeft w:val="0"/>
      <w:marRight w:val="0"/>
      <w:marTop w:val="0"/>
      <w:marBottom w:val="0"/>
      <w:divBdr>
        <w:top w:val="none" w:sz="0" w:space="0" w:color="auto"/>
        <w:left w:val="none" w:sz="0" w:space="0" w:color="auto"/>
        <w:bottom w:val="none" w:sz="0" w:space="0" w:color="auto"/>
        <w:right w:val="none" w:sz="0" w:space="0" w:color="auto"/>
      </w:divBdr>
    </w:div>
    <w:div w:id="170797331">
      <w:bodyDiv w:val="1"/>
      <w:marLeft w:val="0"/>
      <w:marRight w:val="0"/>
      <w:marTop w:val="0"/>
      <w:marBottom w:val="0"/>
      <w:divBdr>
        <w:top w:val="none" w:sz="0" w:space="0" w:color="auto"/>
        <w:left w:val="none" w:sz="0" w:space="0" w:color="auto"/>
        <w:bottom w:val="none" w:sz="0" w:space="0" w:color="auto"/>
        <w:right w:val="none" w:sz="0" w:space="0" w:color="auto"/>
      </w:divBdr>
    </w:div>
    <w:div w:id="201789808">
      <w:bodyDiv w:val="1"/>
      <w:marLeft w:val="0"/>
      <w:marRight w:val="0"/>
      <w:marTop w:val="0"/>
      <w:marBottom w:val="0"/>
      <w:divBdr>
        <w:top w:val="none" w:sz="0" w:space="0" w:color="auto"/>
        <w:left w:val="none" w:sz="0" w:space="0" w:color="auto"/>
        <w:bottom w:val="none" w:sz="0" w:space="0" w:color="auto"/>
        <w:right w:val="none" w:sz="0" w:space="0" w:color="auto"/>
      </w:divBdr>
    </w:div>
    <w:div w:id="213465841">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406540658">
      <w:bodyDiv w:val="1"/>
      <w:marLeft w:val="0"/>
      <w:marRight w:val="0"/>
      <w:marTop w:val="0"/>
      <w:marBottom w:val="0"/>
      <w:divBdr>
        <w:top w:val="none" w:sz="0" w:space="0" w:color="auto"/>
        <w:left w:val="none" w:sz="0" w:space="0" w:color="auto"/>
        <w:bottom w:val="none" w:sz="0" w:space="0" w:color="auto"/>
        <w:right w:val="none" w:sz="0" w:space="0" w:color="auto"/>
      </w:divBdr>
    </w:div>
    <w:div w:id="616329937">
      <w:bodyDiv w:val="1"/>
      <w:marLeft w:val="0"/>
      <w:marRight w:val="0"/>
      <w:marTop w:val="0"/>
      <w:marBottom w:val="0"/>
      <w:divBdr>
        <w:top w:val="none" w:sz="0" w:space="0" w:color="auto"/>
        <w:left w:val="none" w:sz="0" w:space="0" w:color="auto"/>
        <w:bottom w:val="none" w:sz="0" w:space="0" w:color="auto"/>
        <w:right w:val="none" w:sz="0" w:space="0" w:color="auto"/>
      </w:divBdr>
    </w:div>
    <w:div w:id="680401866">
      <w:bodyDiv w:val="1"/>
      <w:marLeft w:val="0"/>
      <w:marRight w:val="0"/>
      <w:marTop w:val="0"/>
      <w:marBottom w:val="0"/>
      <w:divBdr>
        <w:top w:val="none" w:sz="0" w:space="0" w:color="auto"/>
        <w:left w:val="none" w:sz="0" w:space="0" w:color="auto"/>
        <w:bottom w:val="none" w:sz="0" w:space="0" w:color="auto"/>
        <w:right w:val="none" w:sz="0" w:space="0" w:color="auto"/>
      </w:divBdr>
    </w:div>
    <w:div w:id="773549747">
      <w:bodyDiv w:val="1"/>
      <w:marLeft w:val="0"/>
      <w:marRight w:val="0"/>
      <w:marTop w:val="0"/>
      <w:marBottom w:val="0"/>
      <w:divBdr>
        <w:top w:val="none" w:sz="0" w:space="0" w:color="auto"/>
        <w:left w:val="none" w:sz="0" w:space="0" w:color="auto"/>
        <w:bottom w:val="none" w:sz="0" w:space="0" w:color="auto"/>
        <w:right w:val="none" w:sz="0" w:space="0" w:color="auto"/>
      </w:divBdr>
    </w:div>
    <w:div w:id="849292328">
      <w:bodyDiv w:val="1"/>
      <w:marLeft w:val="0"/>
      <w:marRight w:val="0"/>
      <w:marTop w:val="0"/>
      <w:marBottom w:val="0"/>
      <w:divBdr>
        <w:top w:val="none" w:sz="0" w:space="0" w:color="auto"/>
        <w:left w:val="none" w:sz="0" w:space="0" w:color="auto"/>
        <w:bottom w:val="none" w:sz="0" w:space="0" w:color="auto"/>
        <w:right w:val="none" w:sz="0" w:space="0" w:color="auto"/>
      </w:divBdr>
    </w:div>
    <w:div w:id="960302101">
      <w:bodyDiv w:val="1"/>
      <w:marLeft w:val="0"/>
      <w:marRight w:val="0"/>
      <w:marTop w:val="0"/>
      <w:marBottom w:val="0"/>
      <w:divBdr>
        <w:top w:val="none" w:sz="0" w:space="0" w:color="auto"/>
        <w:left w:val="none" w:sz="0" w:space="0" w:color="auto"/>
        <w:bottom w:val="none" w:sz="0" w:space="0" w:color="auto"/>
        <w:right w:val="none" w:sz="0" w:space="0" w:color="auto"/>
      </w:divBdr>
    </w:div>
    <w:div w:id="997684874">
      <w:bodyDiv w:val="1"/>
      <w:marLeft w:val="0"/>
      <w:marRight w:val="0"/>
      <w:marTop w:val="0"/>
      <w:marBottom w:val="0"/>
      <w:divBdr>
        <w:top w:val="none" w:sz="0" w:space="0" w:color="auto"/>
        <w:left w:val="none" w:sz="0" w:space="0" w:color="auto"/>
        <w:bottom w:val="none" w:sz="0" w:space="0" w:color="auto"/>
        <w:right w:val="none" w:sz="0" w:space="0" w:color="auto"/>
      </w:divBdr>
    </w:div>
    <w:div w:id="1012956525">
      <w:bodyDiv w:val="1"/>
      <w:marLeft w:val="0"/>
      <w:marRight w:val="0"/>
      <w:marTop w:val="0"/>
      <w:marBottom w:val="0"/>
      <w:divBdr>
        <w:top w:val="none" w:sz="0" w:space="0" w:color="auto"/>
        <w:left w:val="none" w:sz="0" w:space="0" w:color="auto"/>
        <w:bottom w:val="none" w:sz="0" w:space="0" w:color="auto"/>
        <w:right w:val="none" w:sz="0" w:space="0" w:color="auto"/>
      </w:divBdr>
    </w:div>
    <w:div w:id="1031682588">
      <w:bodyDiv w:val="1"/>
      <w:marLeft w:val="0"/>
      <w:marRight w:val="0"/>
      <w:marTop w:val="0"/>
      <w:marBottom w:val="0"/>
      <w:divBdr>
        <w:top w:val="none" w:sz="0" w:space="0" w:color="auto"/>
        <w:left w:val="none" w:sz="0" w:space="0" w:color="auto"/>
        <w:bottom w:val="none" w:sz="0" w:space="0" w:color="auto"/>
        <w:right w:val="none" w:sz="0" w:space="0" w:color="auto"/>
      </w:divBdr>
    </w:div>
    <w:div w:id="1075784265">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2913645">
      <w:bodyDiv w:val="1"/>
      <w:marLeft w:val="0"/>
      <w:marRight w:val="0"/>
      <w:marTop w:val="0"/>
      <w:marBottom w:val="0"/>
      <w:divBdr>
        <w:top w:val="none" w:sz="0" w:space="0" w:color="auto"/>
        <w:left w:val="none" w:sz="0" w:space="0" w:color="auto"/>
        <w:bottom w:val="none" w:sz="0" w:space="0" w:color="auto"/>
        <w:right w:val="none" w:sz="0" w:space="0" w:color="auto"/>
      </w:divBdr>
    </w:div>
    <w:div w:id="1767380981">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0305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image" Target="media/image52.emf"/><Relationship Id="rId21" Type="http://schemas.openxmlformats.org/officeDocument/2006/relationships/oleObject" Target="embeddings/Microsoft_Excel_97-2003_Worksheet5.xls"/><Relationship Id="rId42" Type="http://schemas.openxmlformats.org/officeDocument/2006/relationships/image" Target="media/image18.emf"/><Relationship Id="rId47" Type="http://schemas.openxmlformats.org/officeDocument/2006/relationships/oleObject" Target="embeddings/Microsoft_Excel_97-2003_Worksheet18.xls"/><Relationship Id="rId63" Type="http://schemas.openxmlformats.org/officeDocument/2006/relationships/image" Target="media/image27.emf"/><Relationship Id="rId68" Type="http://schemas.openxmlformats.org/officeDocument/2006/relationships/oleObject" Target="embeddings/Microsoft_Excel_97-2003_Worksheet26.xls"/><Relationship Id="rId84" Type="http://schemas.openxmlformats.org/officeDocument/2006/relationships/oleObject" Target="embeddings/Microsoft_Excel_97-2003_Worksheet33.xls"/><Relationship Id="rId89" Type="http://schemas.openxmlformats.org/officeDocument/2006/relationships/image" Target="media/image40.emf"/><Relationship Id="rId112" Type="http://schemas.openxmlformats.org/officeDocument/2006/relationships/package" Target="embeddings/Microsoft_Excel_Worksheet6.xlsx"/><Relationship Id="rId16" Type="http://schemas.openxmlformats.org/officeDocument/2006/relationships/image" Target="media/image5.emf"/><Relationship Id="rId107" Type="http://schemas.openxmlformats.org/officeDocument/2006/relationships/image" Target="media/image48.emf"/><Relationship Id="rId11" Type="http://schemas.openxmlformats.org/officeDocument/2006/relationships/oleObject" Target="embeddings/Microsoft_Excel_97-2003_Worksheet.xls"/><Relationship Id="rId32" Type="http://schemas.openxmlformats.org/officeDocument/2006/relationships/image" Target="media/image13.emf"/><Relationship Id="rId37" Type="http://schemas.openxmlformats.org/officeDocument/2006/relationships/oleObject" Target="embeddings/Microsoft_Excel_97-2003_Worksheet13.xls"/><Relationship Id="rId53" Type="http://schemas.openxmlformats.org/officeDocument/2006/relationships/oleObject" Target="embeddings/Microsoft_Excel_97-2003_Worksheet20.xls"/><Relationship Id="rId58" Type="http://schemas.openxmlformats.org/officeDocument/2006/relationships/oleObject" Target="embeddings/Microsoft_Excel_97-2003_Worksheet22.xls"/><Relationship Id="rId74" Type="http://schemas.openxmlformats.org/officeDocument/2006/relationships/oleObject" Target="embeddings/Microsoft_Excel_97-2003_Worksheet29.xls"/><Relationship Id="rId79" Type="http://schemas.openxmlformats.org/officeDocument/2006/relationships/image" Target="media/image35.emf"/><Relationship Id="rId102" Type="http://schemas.openxmlformats.org/officeDocument/2006/relationships/oleObject" Target="embeddings/Microsoft_Excel_97-2003_Worksheet39.xls"/><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package" Target="embeddings/Microsoft_Excel_Worksheet3.xlsx"/><Relationship Id="rId95" Type="http://schemas.openxmlformats.org/officeDocument/2006/relationships/oleObject" Target="embeddings/Microsoft_Excel_97-2003_Worksheet37.xls"/><Relationship Id="rId22" Type="http://schemas.openxmlformats.org/officeDocument/2006/relationships/image" Target="media/image8.emf"/><Relationship Id="rId27" Type="http://schemas.openxmlformats.org/officeDocument/2006/relationships/oleObject" Target="embeddings/Microsoft_Excel_97-2003_Worksheet8.xls"/><Relationship Id="rId43" Type="http://schemas.openxmlformats.org/officeDocument/2006/relationships/oleObject" Target="embeddings/Microsoft_Excel_97-2003_Worksheet16.xls"/><Relationship Id="rId48" Type="http://schemas.openxmlformats.org/officeDocument/2006/relationships/image" Target="media/image21.emf"/><Relationship Id="rId64" Type="http://schemas.openxmlformats.org/officeDocument/2006/relationships/oleObject" Target="embeddings/Microsoft_Excel_97-2003_Worksheet24.xls"/><Relationship Id="rId69" Type="http://schemas.openxmlformats.org/officeDocument/2006/relationships/image" Target="media/image30.emf"/><Relationship Id="rId113" Type="http://schemas.openxmlformats.org/officeDocument/2006/relationships/footer" Target="footer5.xml"/><Relationship Id="rId118" Type="http://schemas.openxmlformats.org/officeDocument/2006/relationships/package" Target="embeddings/Microsoft_Excel_Worksheet8.xlsx"/><Relationship Id="rId80" Type="http://schemas.openxmlformats.org/officeDocument/2006/relationships/oleObject" Target="embeddings/Microsoft_Excel_97-2003_Worksheet31.xls"/><Relationship Id="rId85" Type="http://schemas.openxmlformats.org/officeDocument/2006/relationships/image" Target="media/image38.emf"/><Relationship Id="rId12" Type="http://schemas.openxmlformats.org/officeDocument/2006/relationships/image" Target="media/image3.emf"/><Relationship Id="rId17" Type="http://schemas.openxmlformats.org/officeDocument/2006/relationships/oleObject" Target="embeddings/Microsoft_Excel_97-2003_Worksheet3.xls"/><Relationship Id="rId33" Type="http://schemas.openxmlformats.org/officeDocument/2006/relationships/oleObject" Target="embeddings/Microsoft_Excel_97-2003_Worksheet11.xls"/><Relationship Id="rId38" Type="http://schemas.openxmlformats.org/officeDocument/2006/relationships/image" Target="media/image16.emf"/><Relationship Id="rId59" Type="http://schemas.openxmlformats.org/officeDocument/2006/relationships/image" Target="media/image25.emf"/><Relationship Id="rId103" Type="http://schemas.openxmlformats.org/officeDocument/2006/relationships/image" Target="media/image46.emf"/><Relationship Id="rId108" Type="http://schemas.openxmlformats.org/officeDocument/2006/relationships/oleObject" Target="embeddings/Microsoft_Excel_97-2003_Worksheet42.xls"/><Relationship Id="rId54" Type="http://schemas.openxmlformats.org/officeDocument/2006/relationships/footer" Target="footer2.xml"/><Relationship Id="rId70" Type="http://schemas.openxmlformats.org/officeDocument/2006/relationships/oleObject" Target="embeddings/Microsoft_Excel_97-2003_Worksheet27.xls"/><Relationship Id="rId75" Type="http://schemas.openxmlformats.org/officeDocument/2006/relationships/image" Target="media/image33.emf"/><Relationship Id="rId91" Type="http://schemas.openxmlformats.org/officeDocument/2006/relationships/image" Target="media/image41.emf"/><Relationship Id="rId96" Type="http://schemas.openxmlformats.org/officeDocument/2006/relationships/image" Target="media/image43.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Microsoft_Excel_97-2003_Worksheet6.xls"/><Relationship Id="rId28" Type="http://schemas.openxmlformats.org/officeDocument/2006/relationships/image" Target="media/image11.emf"/><Relationship Id="rId49" Type="http://schemas.openxmlformats.org/officeDocument/2006/relationships/oleObject" Target="embeddings/Microsoft_Excel_97-2003_Worksheet19.xls"/><Relationship Id="rId114" Type="http://schemas.openxmlformats.org/officeDocument/2006/relationships/image" Target="media/image51.emf"/><Relationship Id="rId119" Type="http://schemas.openxmlformats.org/officeDocument/2006/relationships/image" Target="media/image53.emf"/><Relationship Id="rId44" Type="http://schemas.openxmlformats.org/officeDocument/2006/relationships/image" Target="media/image19.emf"/><Relationship Id="rId60" Type="http://schemas.openxmlformats.org/officeDocument/2006/relationships/oleObject" Target="embeddings/Microsoft_Excel_97-2003_Worksheet23.xls"/><Relationship Id="rId65" Type="http://schemas.openxmlformats.org/officeDocument/2006/relationships/image" Target="media/image28.emf"/><Relationship Id="rId81" Type="http://schemas.openxmlformats.org/officeDocument/2006/relationships/image" Target="media/image36.emf"/><Relationship Id="rId86" Type="http://schemas.openxmlformats.org/officeDocument/2006/relationships/oleObject" Target="embeddings/Microsoft_Excel_97-2003_Worksheet34.xls"/><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oleObject" Target="embeddings/Microsoft_Excel_97-2003_Worksheet14.xls"/><Relationship Id="rId109" Type="http://schemas.openxmlformats.org/officeDocument/2006/relationships/image" Target="media/image49.emf"/><Relationship Id="rId34" Type="http://schemas.openxmlformats.org/officeDocument/2006/relationships/image" Target="media/image14.emf"/><Relationship Id="rId50" Type="http://schemas.openxmlformats.org/officeDocument/2006/relationships/header" Target="header1.xml"/><Relationship Id="rId55" Type="http://schemas.openxmlformats.org/officeDocument/2006/relationships/image" Target="media/image23.emf"/><Relationship Id="rId76" Type="http://schemas.openxmlformats.org/officeDocument/2006/relationships/oleObject" Target="embeddings/Microsoft_Excel_97-2003_Worksheet30.xls"/><Relationship Id="rId97" Type="http://schemas.openxmlformats.org/officeDocument/2006/relationships/package" Target="embeddings/Microsoft_Excel_Worksheet4.xlsx"/><Relationship Id="rId104" Type="http://schemas.openxmlformats.org/officeDocument/2006/relationships/oleObject" Target="embeddings/Microsoft_Excel_97-2003_Worksheet40.xls"/><Relationship Id="rId120" Type="http://schemas.openxmlformats.org/officeDocument/2006/relationships/oleObject" Target="embeddings/Microsoft_Excel_97-2003_Worksheet43.xls"/><Relationship Id="rId7" Type="http://schemas.openxmlformats.org/officeDocument/2006/relationships/endnotes" Target="endnotes.xml"/><Relationship Id="rId71" Type="http://schemas.openxmlformats.org/officeDocument/2006/relationships/image" Target="media/image31.emf"/><Relationship Id="rId92" Type="http://schemas.openxmlformats.org/officeDocument/2006/relationships/oleObject" Target="embeddings/Microsoft_Excel_97-2003_Worksheet36.xls"/><Relationship Id="rId2" Type="http://schemas.openxmlformats.org/officeDocument/2006/relationships/numbering" Target="numbering.xml"/><Relationship Id="rId29" Type="http://schemas.openxmlformats.org/officeDocument/2006/relationships/oleObject" Target="embeddings/Microsoft_Excel_97-2003_Worksheet9.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7.xls"/><Relationship Id="rId66" Type="http://schemas.openxmlformats.org/officeDocument/2006/relationships/oleObject" Target="embeddings/Microsoft_Excel_97-2003_Worksheet25.xls"/><Relationship Id="rId87" Type="http://schemas.openxmlformats.org/officeDocument/2006/relationships/image" Target="media/image39.emf"/><Relationship Id="rId110" Type="http://schemas.openxmlformats.org/officeDocument/2006/relationships/package" Target="embeddings/Microsoft_Excel_Worksheet5.xlsx"/><Relationship Id="rId115" Type="http://schemas.openxmlformats.org/officeDocument/2006/relationships/package" Target="embeddings/Microsoft_Excel_Worksheet7.xlsx"/><Relationship Id="rId61" Type="http://schemas.openxmlformats.org/officeDocument/2006/relationships/image" Target="media/image26.emf"/><Relationship Id="rId82" Type="http://schemas.openxmlformats.org/officeDocument/2006/relationships/oleObject" Target="embeddings/Microsoft_Excel_97-2003_Worksheet32.xls"/><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2.xls"/><Relationship Id="rId56" Type="http://schemas.openxmlformats.org/officeDocument/2006/relationships/oleObject" Target="embeddings/Microsoft_Excel_97-2003_Worksheet21.xls"/><Relationship Id="rId77" Type="http://schemas.openxmlformats.org/officeDocument/2006/relationships/image" Target="media/image34.emf"/><Relationship Id="rId100" Type="http://schemas.openxmlformats.org/officeDocument/2006/relationships/oleObject" Target="embeddings/Microsoft_Excel_97-2003_Worksheet38.xls"/><Relationship Id="rId105"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footer" Target="footer1.xml"/><Relationship Id="rId72" Type="http://schemas.openxmlformats.org/officeDocument/2006/relationships/oleObject" Target="embeddings/Microsoft_Excel_97-2003_Worksheet28.xls"/><Relationship Id="rId93" Type="http://schemas.openxmlformats.org/officeDocument/2006/relationships/footer" Target="footer3.xml"/><Relationship Id="rId98" Type="http://schemas.openxmlformats.org/officeDocument/2006/relationships/footer" Target="footer4.xml"/><Relationship Id="rId121" Type="http://schemas.openxmlformats.org/officeDocument/2006/relationships/footer" Target="footer7.xml"/><Relationship Id="rId3" Type="http://schemas.openxmlformats.org/officeDocument/2006/relationships/styles" Target="styles.xml"/><Relationship Id="rId25" Type="http://schemas.openxmlformats.org/officeDocument/2006/relationships/oleObject" Target="embeddings/Microsoft_Excel_97-2003_Worksheet7.xls"/><Relationship Id="rId46" Type="http://schemas.openxmlformats.org/officeDocument/2006/relationships/image" Target="media/image20.emf"/><Relationship Id="rId67" Type="http://schemas.openxmlformats.org/officeDocument/2006/relationships/image" Target="media/image29.emf"/><Relationship Id="rId116" Type="http://schemas.openxmlformats.org/officeDocument/2006/relationships/footer" Target="footer6.xml"/><Relationship Id="rId20" Type="http://schemas.openxmlformats.org/officeDocument/2006/relationships/image" Target="media/image7.emf"/><Relationship Id="rId41" Type="http://schemas.openxmlformats.org/officeDocument/2006/relationships/oleObject" Target="embeddings/Microsoft_Excel_97-2003_Worksheet15.xls"/><Relationship Id="rId62" Type="http://schemas.openxmlformats.org/officeDocument/2006/relationships/package" Target="embeddings/Microsoft_Excel_Worksheet1.xlsx"/><Relationship Id="rId83" Type="http://schemas.openxmlformats.org/officeDocument/2006/relationships/image" Target="media/image37.emf"/><Relationship Id="rId88" Type="http://schemas.openxmlformats.org/officeDocument/2006/relationships/oleObject" Target="embeddings/Microsoft_Excel_97-2003_Worksheet35.xls"/><Relationship Id="rId111" Type="http://schemas.openxmlformats.org/officeDocument/2006/relationships/image" Target="media/image50.emf"/><Relationship Id="rId15" Type="http://schemas.openxmlformats.org/officeDocument/2006/relationships/oleObject" Target="embeddings/Microsoft_Excel_97-2003_Worksheet2.xls"/><Relationship Id="rId36" Type="http://schemas.openxmlformats.org/officeDocument/2006/relationships/image" Target="media/image15.emf"/><Relationship Id="rId57" Type="http://schemas.openxmlformats.org/officeDocument/2006/relationships/image" Target="media/image24.emf"/><Relationship Id="rId106" Type="http://schemas.openxmlformats.org/officeDocument/2006/relationships/oleObject" Target="embeddings/Microsoft_Excel_97-2003_Worksheet41.xls"/><Relationship Id="rId10" Type="http://schemas.openxmlformats.org/officeDocument/2006/relationships/image" Target="media/image2.emf"/><Relationship Id="rId31" Type="http://schemas.openxmlformats.org/officeDocument/2006/relationships/oleObject" Target="embeddings/Microsoft_Excel_97-2003_Worksheet10.xls"/><Relationship Id="rId52" Type="http://schemas.openxmlformats.org/officeDocument/2006/relationships/image" Target="media/image22.emf"/><Relationship Id="rId73" Type="http://schemas.openxmlformats.org/officeDocument/2006/relationships/image" Target="media/image32.emf"/><Relationship Id="rId78" Type="http://schemas.openxmlformats.org/officeDocument/2006/relationships/package" Target="embeddings/Microsoft_Excel_Worksheet2.xlsx"/><Relationship Id="rId94" Type="http://schemas.openxmlformats.org/officeDocument/2006/relationships/image" Target="media/image42.emf"/><Relationship Id="rId99" Type="http://schemas.openxmlformats.org/officeDocument/2006/relationships/image" Target="media/image44.emf"/><Relationship Id="rId101" Type="http://schemas.openxmlformats.org/officeDocument/2006/relationships/image" Target="media/image45.emf"/><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22A0D-51C8-46B0-A32C-F5894F3D6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49</Pages>
  <Words>14000</Words>
  <Characters>79800</Characters>
  <Application>Microsoft Office Word</Application>
  <DocSecurity>0</DocSecurity>
  <Lines>665</Lines>
  <Paragraphs>187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Admin</Company>
  <LinksUpToDate>false</LinksUpToDate>
  <CharactersWithSpaces>93613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Maleerat Sarasin</cp:lastModifiedBy>
  <cp:revision>9</cp:revision>
  <cp:lastPrinted>2021-02-24T13:56:00Z</cp:lastPrinted>
  <dcterms:created xsi:type="dcterms:W3CDTF">2021-02-25T06:56:00Z</dcterms:created>
  <dcterms:modified xsi:type="dcterms:W3CDTF">2021-02-25T07:19:00Z</dcterms:modified>
</cp:coreProperties>
</file>