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21184" w14:textId="77777777" w:rsidR="00790517" w:rsidRPr="00A25D91" w:rsidRDefault="00790517" w:rsidP="007558E3">
      <w:pPr>
        <w:pStyle w:val="Default"/>
        <w:rPr>
          <w:b/>
          <w:bCs/>
          <w:color w:val="CF4A02"/>
          <w:sz w:val="20"/>
          <w:szCs w:val="20"/>
        </w:rPr>
      </w:pPr>
      <w:r w:rsidRPr="00A25D91">
        <w:rPr>
          <w:b/>
          <w:bCs/>
          <w:color w:val="CF4A02"/>
          <w:sz w:val="20"/>
          <w:szCs w:val="20"/>
        </w:rPr>
        <w:t>I</w:t>
      </w:r>
      <w:r w:rsidR="00886FDA" w:rsidRPr="00A25D91">
        <w:rPr>
          <w:b/>
          <w:bCs/>
          <w:color w:val="CF4A02"/>
          <w:sz w:val="20"/>
          <w:szCs w:val="20"/>
        </w:rPr>
        <w:t>ndependent</w:t>
      </w:r>
      <w:r w:rsidRPr="00A25D91">
        <w:rPr>
          <w:b/>
          <w:bCs/>
          <w:color w:val="CF4A02"/>
          <w:sz w:val="20"/>
          <w:szCs w:val="20"/>
        </w:rPr>
        <w:t xml:space="preserve"> </w:t>
      </w:r>
      <w:r w:rsidR="008E0FC2" w:rsidRPr="00A25D91">
        <w:rPr>
          <w:b/>
          <w:bCs/>
          <w:color w:val="CF4A02"/>
          <w:sz w:val="20"/>
          <w:szCs w:val="20"/>
        </w:rPr>
        <w:t>A</w:t>
      </w:r>
      <w:r w:rsidR="00886FDA" w:rsidRPr="00A25D91">
        <w:rPr>
          <w:b/>
          <w:bCs/>
          <w:color w:val="CF4A02"/>
          <w:sz w:val="20"/>
          <w:szCs w:val="20"/>
        </w:rPr>
        <w:t>uditor</w:t>
      </w:r>
      <w:r w:rsidRPr="00A25D91">
        <w:rPr>
          <w:b/>
          <w:bCs/>
          <w:color w:val="CF4A02"/>
          <w:sz w:val="20"/>
          <w:szCs w:val="20"/>
        </w:rPr>
        <w:t>’</w:t>
      </w:r>
      <w:r w:rsidR="00886FDA" w:rsidRPr="00A25D91">
        <w:rPr>
          <w:b/>
          <w:bCs/>
          <w:color w:val="CF4A02"/>
          <w:sz w:val="20"/>
          <w:szCs w:val="20"/>
        </w:rPr>
        <w:t xml:space="preserve">s </w:t>
      </w:r>
      <w:r w:rsidR="008E0FC2" w:rsidRPr="00A25D91">
        <w:rPr>
          <w:b/>
          <w:bCs/>
          <w:color w:val="CF4A02"/>
          <w:sz w:val="20"/>
          <w:szCs w:val="20"/>
        </w:rPr>
        <w:t>R</w:t>
      </w:r>
      <w:r w:rsidR="00886FDA" w:rsidRPr="00A25D91">
        <w:rPr>
          <w:b/>
          <w:bCs/>
          <w:color w:val="CF4A02"/>
          <w:sz w:val="20"/>
          <w:szCs w:val="20"/>
        </w:rPr>
        <w:t>eport</w:t>
      </w:r>
      <w:r w:rsidRPr="00A25D91">
        <w:rPr>
          <w:b/>
          <w:bCs/>
          <w:color w:val="CF4A02"/>
          <w:sz w:val="20"/>
          <w:szCs w:val="20"/>
        </w:rPr>
        <w:t xml:space="preserve"> </w:t>
      </w:r>
    </w:p>
    <w:p w14:paraId="7896AF05" w14:textId="77777777" w:rsidR="00D1046F" w:rsidRPr="008E0507" w:rsidRDefault="00D1046F" w:rsidP="007558E3">
      <w:pPr>
        <w:pStyle w:val="Default"/>
        <w:rPr>
          <w:color w:val="CF4A02"/>
          <w:sz w:val="18"/>
          <w:szCs w:val="18"/>
        </w:rPr>
      </w:pPr>
    </w:p>
    <w:p w14:paraId="47C54A41" w14:textId="77777777" w:rsidR="007B54D9" w:rsidRPr="008E0507" w:rsidRDefault="007B54D9" w:rsidP="007558E3">
      <w:pPr>
        <w:pStyle w:val="Default"/>
        <w:rPr>
          <w:color w:val="CF4A02"/>
          <w:sz w:val="18"/>
          <w:szCs w:val="18"/>
        </w:rPr>
      </w:pPr>
    </w:p>
    <w:p w14:paraId="76BE67C4" w14:textId="77777777" w:rsidR="00D1046F" w:rsidRPr="008E0507" w:rsidRDefault="00E07F94" w:rsidP="007558E3">
      <w:pPr>
        <w:pStyle w:val="Default"/>
        <w:rPr>
          <w:b/>
          <w:bCs/>
          <w:color w:val="CF4A02"/>
          <w:sz w:val="18"/>
          <w:szCs w:val="18"/>
        </w:rPr>
      </w:pPr>
      <w:r w:rsidRPr="008E0507">
        <w:rPr>
          <w:color w:val="CF4A02"/>
          <w:sz w:val="18"/>
          <w:szCs w:val="18"/>
        </w:rPr>
        <w:t>To the s</w:t>
      </w:r>
      <w:r w:rsidR="00790517" w:rsidRPr="008E0507">
        <w:rPr>
          <w:color w:val="CF4A02"/>
          <w:sz w:val="18"/>
          <w:szCs w:val="18"/>
        </w:rPr>
        <w:t>hareholders</w:t>
      </w:r>
      <w:r w:rsidR="00130CD8" w:rsidRPr="008E0507">
        <w:rPr>
          <w:color w:val="CF4A02"/>
          <w:sz w:val="18"/>
          <w:szCs w:val="18"/>
        </w:rPr>
        <w:t xml:space="preserve"> and the Board of Directors </w:t>
      </w:r>
      <w:r w:rsidR="005F1C97" w:rsidRPr="008E0507">
        <w:rPr>
          <w:color w:val="CF4A02"/>
          <w:sz w:val="18"/>
          <w:szCs w:val="18"/>
        </w:rPr>
        <w:t xml:space="preserve">of </w:t>
      </w:r>
      <w:r w:rsidR="00130CD8" w:rsidRPr="008E0507">
        <w:rPr>
          <w:color w:val="CF4A02"/>
          <w:sz w:val="18"/>
          <w:szCs w:val="18"/>
        </w:rPr>
        <w:t>Property Perfect Public Company Limited</w:t>
      </w:r>
    </w:p>
    <w:p w14:paraId="019FC756" w14:textId="77777777" w:rsidR="007B54D9" w:rsidRPr="008E0507" w:rsidRDefault="007B54D9" w:rsidP="007558E3">
      <w:pPr>
        <w:pStyle w:val="Default"/>
        <w:rPr>
          <w:b/>
          <w:bCs/>
          <w:color w:val="CF4A02"/>
          <w:sz w:val="18"/>
          <w:szCs w:val="18"/>
        </w:rPr>
      </w:pPr>
    </w:p>
    <w:p w14:paraId="69AEEEE7" w14:textId="77777777" w:rsidR="005B1717" w:rsidRPr="008E0507" w:rsidRDefault="005B1717" w:rsidP="007558E3">
      <w:pPr>
        <w:pStyle w:val="Default"/>
        <w:rPr>
          <w:b/>
          <w:bCs/>
          <w:color w:val="CF4A02"/>
          <w:sz w:val="18"/>
          <w:szCs w:val="18"/>
        </w:rPr>
      </w:pPr>
    </w:p>
    <w:p w14:paraId="77100AC1" w14:textId="77777777" w:rsidR="00790517" w:rsidRPr="008E0507" w:rsidRDefault="009D6C4B" w:rsidP="007558E3">
      <w:pPr>
        <w:pStyle w:val="Default"/>
        <w:jc w:val="thaiDistribute"/>
        <w:rPr>
          <w:b/>
          <w:bCs/>
          <w:color w:val="CF4A02"/>
          <w:sz w:val="18"/>
          <w:szCs w:val="18"/>
        </w:rPr>
      </w:pPr>
      <w:r w:rsidRPr="008E0507">
        <w:rPr>
          <w:b/>
          <w:bCs/>
          <w:color w:val="CF4A02"/>
          <w:sz w:val="18"/>
          <w:szCs w:val="18"/>
        </w:rPr>
        <w:t>My o</w:t>
      </w:r>
      <w:r w:rsidR="00790517" w:rsidRPr="008E0507">
        <w:rPr>
          <w:b/>
          <w:bCs/>
          <w:color w:val="CF4A02"/>
          <w:sz w:val="18"/>
          <w:szCs w:val="18"/>
        </w:rPr>
        <w:t xml:space="preserve">pinion </w:t>
      </w:r>
    </w:p>
    <w:p w14:paraId="3D797690" w14:textId="77777777" w:rsidR="007558E3" w:rsidRPr="008E0507" w:rsidRDefault="007558E3" w:rsidP="007558E3">
      <w:pPr>
        <w:pStyle w:val="Default"/>
        <w:jc w:val="thaiDistribute"/>
        <w:rPr>
          <w:b/>
          <w:bCs/>
          <w:color w:val="CF4A02"/>
          <w:sz w:val="12"/>
          <w:szCs w:val="12"/>
        </w:rPr>
      </w:pPr>
    </w:p>
    <w:p w14:paraId="608CCED6" w14:textId="79AFCF07" w:rsidR="009D6C4B" w:rsidRDefault="009D6C4B" w:rsidP="007558E3">
      <w:pPr>
        <w:spacing w:after="0" w:line="240" w:lineRule="auto"/>
        <w:jc w:val="thaiDistribute"/>
        <w:rPr>
          <w:rFonts w:ascii="Arial" w:hAnsi="Arial" w:cs="Arial"/>
          <w:color w:val="000000"/>
          <w:sz w:val="18"/>
          <w:szCs w:val="18"/>
        </w:rPr>
      </w:pPr>
      <w:r w:rsidRPr="008E0507">
        <w:rPr>
          <w:rFonts w:ascii="Arial" w:hAnsi="Arial" w:cs="Arial"/>
          <w:sz w:val="18"/>
          <w:szCs w:val="18"/>
        </w:rPr>
        <w:t xml:space="preserve">In my opinion, the consolidated </w:t>
      </w:r>
      <w:r w:rsidR="00AF7479" w:rsidRPr="008E0507">
        <w:rPr>
          <w:rFonts w:ascii="Arial" w:hAnsi="Arial" w:cs="Arial"/>
          <w:sz w:val="18"/>
          <w:szCs w:val="18"/>
        </w:rPr>
        <w:t xml:space="preserve">financial statements </w:t>
      </w:r>
      <w:r w:rsidR="00B7400C" w:rsidRPr="008E0507">
        <w:rPr>
          <w:rFonts w:ascii="Arial" w:hAnsi="Arial" w:cs="Arial"/>
          <w:color w:val="000000"/>
          <w:sz w:val="18"/>
          <w:szCs w:val="18"/>
          <w:lang w:val="en-US"/>
        </w:rPr>
        <w:t xml:space="preserve">and the </w:t>
      </w:r>
      <w:r w:rsidR="00B7400C" w:rsidRPr="008E0507">
        <w:rPr>
          <w:rFonts w:ascii="Arial" w:hAnsi="Arial" w:cs="Arial"/>
          <w:color w:val="000000"/>
          <w:sz w:val="18"/>
          <w:szCs w:val="18"/>
        </w:rPr>
        <w:t>separate financial statements present fairly, in all material respects, the consolidated financial position</w:t>
      </w:r>
      <w:r w:rsidR="007D2174" w:rsidRPr="008A0534">
        <w:rPr>
          <w:rFonts w:ascii="Arial" w:hAnsi="Arial" w:hint="cs"/>
          <w:color w:val="000000"/>
          <w:sz w:val="18"/>
          <w:szCs w:val="18"/>
          <w:cs/>
        </w:rPr>
        <w:t xml:space="preserve"> </w:t>
      </w:r>
      <w:r w:rsidR="00886FDA" w:rsidRPr="008E0507">
        <w:rPr>
          <w:rFonts w:ascii="Arial" w:hAnsi="Arial" w:cs="Arial"/>
          <w:sz w:val="18"/>
          <w:szCs w:val="18"/>
        </w:rPr>
        <w:t xml:space="preserve">of </w:t>
      </w:r>
      <w:r w:rsidR="00130CD8" w:rsidRPr="008E0507">
        <w:rPr>
          <w:rFonts w:ascii="Arial" w:hAnsi="Arial" w:cs="Arial"/>
          <w:sz w:val="18"/>
          <w:szCs w:val="18"/>
        </w:rPr>
        <w:t>Property Perfect Public Company Limited</w:t>
      </w:r>
      <w:r w:rsidR="002F1D08" w:rsidRPr="008E0507" w:rsidDel="002F1D08">
        <w:rPr>
          <w:rFonts w:ascii="Arial" w:hAnsi="Arial" w:cs="Arial"/>
          <w:sz w:val="18"/>
          <w:szCs w:val="18"/>
        </w:rPr>
        <w:t xml:space="preserve"> </w:t>
      </w:r>
      <w:r w:rsidR="00AF7479" w:rsidRPr="008E0507">
        <w:rPr>
          <w:rFonts w:ascii="Arial" w:hAnsi="Arial" w:cs="Arial"/>
          <w:sz w:val="18"/>
          <w:szCs w:val="18"/>
        </w:rPr>
        <w:t>(</w:t>
      </w:r>
      <w:r w:rsidR="00941AC5" w:rsidRPr="008E0507">
        <w:rPr>
          <w:rFonts w:ascii="Arial" w:hAnsi="Arial" w:cs="Arial"/>
          <w:sz w:val="18"/>
          <w:szCs w:val="18"/>
        </w:rPr>
        <w:t>“</w:t>
      </w:r>
      <w:r w:rsidR="00AF7479" w:rsidRPr="008E0507">
        <w:rPr>
          <w:rFonts w:ascii="Arial" w:hAnsi="Arial" w:cs="Arial"/>
          <w:sz w:val="18"/>
          <w:szCs w:val="18"/>
        </w:rPr>
        <w:t>the Company</w:t>
      </w:r>
      <w:r w:rsidR="00941AC5" w:rsidRPr="008E0507">
        <w:rPr>
          <w:rFonts w:ascii="Arial" w:hAnsi="Arial" w:cs="Arial"/>
          <w:sz w:val="18"/>
          <w:szCs w:val="18"/>
        </w:rPr>
        <w:t>”</w:t>
      </w:r>
      <w:r w:rsidR="00AF7479" w:rsidRPr="008E0507">
        <w:rPr>
          <w:rFonts w:ascii="Arial" w:hAnsi="Arial" w:cs="Arial"/>
          <w:sz w:val="18"/>
          <w:szCs w:val="18"/>
        </w:rPr>
        <w:t xml:space="preserve">) </w:t>
      </w:r>
      <w:r w:rsidR="00886FDA" w:rsidRPr="008E0507">
        <w:rPr>
          <w:rFonts w:ascii="Arial" w:hAnsi="Arial" w:cs="Arial"/>
          <w:spacing w:val="-2"/>
          <w:sz w:val="18"/>
          <w:szCs w:val="18"/>
          <w:lang w:val="en-US"/>
        </w:rPr>
        <w:t>and its subsidiaries (</w:t>
      </w:r>
      <w:r w:rsidR="00941AC5" w:rsidRPr="008E0507">
        <w:rPr>
          <w:rFonts w:ascii="Arial" w:hAnsi="Arial" w:cs="Arial"/>
          <w:spacing w:val="-2"/>
          <w:sz w:val="18"/>
          <w:szCs w:val="18"/>
          <w:lang w:val="en-US"/>
        </w:rPr>
        <w:t>“</w:t>
      </w:r>
      <w:r w:rsidR="00886FDA" w:rsidRPr="008E0507">
        <w:rPr>
          <w:rFonts w:ascii="Arial" w:hAnsi="Arial" w:cs="Arial"/>
          <w:spacing w:val="-2"/>
          <w:sz w:val="18"/>
          <w:szCs w:val="18"/>
          <w:lang w:val="en-US"/>
        </w:rPr>
        <w:t>the Group</w:t>
      </w:r>
      <w:r w:rsidR="00941AC5" w:rsidRPr="008E0507">
        <w:rPr>
          <w:rFonts w:ascii="Arial" w:hAnsi="Arial" w:cs="Arial"/>
          <w:spacing w:val="-2"/>
          <w:sz w:val="18"/>
          <w:szCs w:val="18"/>
          <w:lang w:val="en-US"/>
        </w:rPr>
        <w:t>”</w:t>
      </w:r>
      <w:r w:rsidR="00886FDA" w:rsidRPr="008E0507">
        <w:rPr>
          <w:rFonts w:ascii="Arial" w:hAnsi="Arial" w:cs="Arial"/>
          <w:spacing w:val="-2"/>
          <w:sz w:val="18"/>
          <w:szCs w:val="18"/>
          <w:lang w:val="en-US"/>
        </w:rPr>
        <w:t xml:space="preserve">) </w:t>
      </w:r>
      <w:r w:rsidR="00AF7479" w:rsidRPr="008E0507">
        <w:rPr>
          <w:rFonts w:ascii="Arial" w:hAnsi="Arial" w:cs="Arial"/>
          <w:spacing w:val="-2"/>
          <w:sz w:val="18"/>
          <w:szCs w:val="18"/>
          <w:lang w:val="en-US"/>
        </w:rPr>
        <w:t xml:space="preserve">and the </w:t>
      </w:r>
      <w:r w:rsidR="00AF7479" w:rsidRPr="008E0507">
        <w:rPr>
          <w:rFonts w:ascii="Arial" w:hAnsi="Arial" w:cs="Arial"/>
          <w:spacing w:val="-2"/>
          <w:sz w:val="18"/>
          <w:szCs w:val="18"/>
        </w:rPr>
        <w:t xml:space="preserve">separate </w:t>
      </w:r>
      <w:r w:rsidRPr="008E0507">
        <w:rPr>
          <w:rFonts w:ascii="Arial" w:hAnsi="Arial" w:cs="Arial"/>
          <w:spacing w:val="-4"/>
          <w:sz w:val="18"/>
          <w:szCs w:val="18"/>
        </w:rPr>
        <w:t xml:space="preserve">financial position of </w:t>
      </w:r>
      <w:r w:rsidRPr="008E0507">
        <w:rPr>
          <w:rFonts w:ascii="Arial" w:hAnsi="Arial" w:cs="Arial"/>
          <w:spacing w:val="-4"/>
          <w:sz w:val="18"/>
          <w:szCs w:val="18"/>
          <w:lang w:val="en-US"/>
        </w:rPr>
        <w:t xml:space="preserve">the Company </w:t>
      </w:r>
      <w:r w:rsidRPr="008E0507">
        <w:rPr>
          <w:rFonts w:ascii="Arial" w:hAnsi="Arial" w:cs="Arial"/>
          <w:spacing w:val="-4"/>
          <w:sz w:val="18"/>
          <w:szCs w:val="18"/>
        </w:rPr>
        <w:t xml:space="preserve">as at </w:t>
      </w:r>
      <w:r w:rsidR="00C71C41" w:rsidRPr="008E0507">
        <w:rPr>
          <w:rFonts w:ascii="Arial" w:hAnsi="Arial" w:cs="Arial"/>
          <w:spacing w:val="-4"/>
          <w:sz w:val="18"/>
          <w:szCs w:val="18"/>
          <w:lang w:val="en-US"/>
        </w:rPr>
        <w:t xml:space="preserve">31 December </w:t>
      </w:r>
      <w:r w:rsidR="00CA5321" w:rsidRPr="008E0507">
        <w:rPr>
          <w:rFonts w:ascii="Arial" w:hAnsi="Arial" w:cs="Arial"/>
          <w:spacing w:val="-4"/>
          <w:sz w:val="18"/>
          <w:szCs w:val="18"/>
          <w:lang w:val="en-US"/>
        </w:rPr>
        <w:t>20</w:t>
      </w:r>
      <w:r w:rsidR="00177E0E" w:rsidRPr="008E0507">
        <w:rPr>
          <w:rFonts w:ascii="Arial" w:hAnsi="Arial" w:cs="Arial"/>
          <w:spacing w:val="-4"/>
          <w:sz w:val="18"/>
          <w:szCs w:val="18"/>
          <w:lang w:val="en-US"/>
        </w:rPr>
        <w:t>20</w:t>
      </w:r>
      <w:r w:rsidRPr="008E0507">
        <w:rPr>
          <w:rFonts w:ascii="Arial" w:hAnsi="Arial" w:cs="Arial"/>
          <w:spacing w:val="-4"/>
          <w:sz w:val="18"/>
          <w:szCs w:val="18"/>
          <w:lang w:val="en-US"/>
        </w:rPr>
        <w:t>,</w:t>
      </w:r>
      <w:r w:rsidRPr="008E0507">
        <w:rPr>
          <w:rFonts w:ascii="Arial" w:hAnsi="Arial" w:cs="Arial"/>
          <w:sz w:val="18"/>
          <w:szCs w:val="18"/>
        </w:rPr>
        <w:t xml:space="preserve"> and its consolidated and separate financial performance and its consolidated and separate cash flows for</w:t>
      </w:r>
      <w:r w:rsidRPr="008E0507">
        <w:rPr>
          <w:rFonts w:ascii="Arial" w:hAnsi="Arial" w:cs="Arial"/>
          <w:color w:val="000000"/>
          <w:sz w:val="18"/>
          <w:szCs w:val="18"/>
        </w:rPr>
        <w:t xml:space="preserve"> the year then ended in accordance with Thai Financial Reporting Standards</w:t>
      </w:r>
      <w:r w:rsidRPr="008E0507">
        <w:rPr>
          <w:rFonts w:ascii="Arial" w:hAnsi="Arial" w:cs="Arial"/>
          <w:sz w:val="18"/>
          <w:szCs w:val="18"/>
        </w:rPr>
        <w:t xml:space="preserve"> </w:t>
      </w:r>
      <w:r w:rsidRPr="008E0507">
        <w:rPr>
          <w:rFonts w:ascii="Arial" w:hAnsi="Arial" w:cs="Arial"/>
          <w:color w:val="000000"/>
          <w:sz w:val="18"/>
          <w:szCs w:val="18"/>
        </w:rPr>
        <w:t xml:space="preserve">(TFRS). </w:t>
      </w:r>
    </w:p>
    <w:p w14:paraId="14E7C601" w14:textId="77777777" w:rsidR="00A25D91" w:rsidRPr="008E0507" w:rsidRDefault="00A25D91" w:rsidP="007558E3">
      <w:pPr>
        <w:spacing w:after="0" w:line="240" w:lineRule="auto"/>
        <w:jc w:val="thaiDistribute"/>
        <w:rPr>
          <w:rFonts w:ascii="Arial" w:hAnsi="Arial" w:cs="Arial"/>
          <w:color w:val="000000"/>
          <w:sz w:val="18"/>
          <w:szCs w:val="18"/>
        </w:rPr>
      </w:pPr>
    </w:p>
    <w:p w14:paraId="1AA3DB2C" w14:textId="77777777" w:rsidR="009D6C4B" w:rsidRPr="008E0507" w:rsidRDefault="009D6C4B" w:rsidP="007558E3">
      <w:pPr>
        <w:pStyle w:val="Default"/>
        <w:jc w:val="thaiDistribute"/>
        <w:rPr>
          <w:b/>
          <w:bCs/>
          <w:color w:val="CF4A02"/>
          <w:sz w:val="18"/>
          <w:szCs w:val="18"/>
        </w:rPr>
      </w:pPr>
      <w:r w:rsidRPr="008E0507">
        <w:rPr>
          <w:b/>
          <w:bCs/>
          <w:color w:val="CF4A02"/>
          <w:sz w:val="18"/>
          <w:szCs w:val="18"/>
        </w:rPr>
        <w:t>What I have audited</w:t>
      </w:r>
    </w:p>
    <w:p w14:paraId="1B1BF36A" w14:textId="77777777" w:rsidR="007558E3" w:rsidRPr="008E0507" w:rsidRDefault="007558E3" w:rsidP="007558E3">
      <w:pPr>
        <w:pStyle w:val="Default"/>
        <w:jc w:val="thaiDistribute"/>
        <w:rPr>
          <w:b/>
          <w:bCs/>
          <w:color w:val="C00000"/>
          <w:sz w:val="12"/>
          <w:szCs w:val="12"/>
        </w:rPr>
      </w:pPr>
    </w:p>
    <w:p w14:paraId="1A55E77A" w14:textId="77777777" w:rsidR="00D1046F" w:rsidRPr="008E0507"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8E0507">
        <w:rPr>
          <w:rFonts w:ascii="Arial" w:eastAsia="Arial" w:hAnsi="Arial" w:cs="Arial"/>
          <w:color w:val="000000"/>
          <w:sz w:val="18"/>
          <w:szCs w:val="18"/>
        </w:rPr>
        <w:t>The consolidated financial statements and the separate financial statements comprise:</w:t>
      </w:r>
    </w:p>
    <w:p w14:paraId="6C9DEF1C" w14:textId="77777777" w:rsidR="00D1046F" w:rsidRPr="008E0507" w:rsidRDefault="00D1046F" w:rsidP="00D1046F">
      <w:pPr>
        <w:autoSpaceDE w:val="0"/>
        <w:autoSpaceDN w:val="0"/>
        <w:adjustRightInd w:val="0"/>
        <w:spacing w:after="0" w:line="240" w:lineRule="auto"/>
        <w:jc w:val="thaiDistribute"/>
        <w:rPr>
          <w:rFonts w:ascii="Arial" w:eastAsia="Arial" w:hAnsi="Arial" w:cs="Arial"/>
          <w:sz w:val="12"/>
          <w:szCs w:val="12"/>
        </w:rPr>
      </w:pPr>
    </w:p>
    <w:p w14:paraId="01EB036E" w14:textId="77777777" w:rsidR="00D1046F" w:rsidRPr="008E0507" w:rsidRDefault="00D1046F" w:rsidP="00D55DE3">
      <w:pPr>
        <w:pStyle w:val="Default"/>
        <w:numPr>
          <w:ilvl w:val="0"/>
          <w:numId w:val="1"/>
        </w:numPr>
        <w:tabs>
          <w:tab w:val="clear" w:pos="720"/>
          <w:tab w:val="num" w:pos="540"/>
        </w:tabs>
        <w:ind w:left="540"/>
        <w:jc w:val="thaiDistribute"/>
        <w:rPr>
          <w:color w:val="auto"/>
          <w:sz w:val="18"/>
          <w:szCs w:val="18"/>
        </w:rPr>
      </w:pPr>
      <w:r w:rsidRPr="008E0507">
        <w:rPr>
          <w:color w:val="auto"/>
          <w:sz w:val="18"/>
          <w:szCs w:val="18"/>
        </w:rPr>
        <w:t xml:space="preserve">the consolidated and separate statements of financial position as at 31 December </w:t>
      </w:r>
      <w:r w:rsidR="00CA5321" w:rsidRPr="008E0507">
        <w:rPr>
          <w:color w:val="auto"/>
          <w:sz w:val="18"/>
          <w:szCs w:val="18"/>
        </w:rPr>
        <w:t>20</w:t>
      </w:r>
      <w:r w:rsidR="00177E0E" w:rsidRPr="008E0507">
        <w:rPr>
          <w:color w:val="auto"/>
          <w:sz w:val="18"/>
          <w:szCs w:val="18"/>
        </w:rPr>
        <w:t>20</w:t>
      </w:r>
      <w:r w:rsidRPr="008E0507">
        <w:rPr>
          <w:color w:val="auto"/>
          <w:sz w:val="18"/>
          <w:szCs w:val="18"/>
        </w:rPr>
        <w:t>;</w:t>
      </w:r>
    </w:p>
    <w:p w14:paraId="2FEF48FC" w14:textId="77777777" w:rsidR="00D1046F" w:rsidRPr="008E0507" w:rsidRDefault="00D1046F" w:rsidP="00D55DE3">
      <w:pPr>
        <w:pStyle w:val="Default"/>
        <w:numPr>
          <w:ilvl w:val="0"/>
          <w:numId w:val="1"/>
        </w:numPr>
        <w:tabs>
          <w:tab w:val="clear" w:pos="720"/>
          <w:tab w:val="num" w:pos="540"/>
        </w:tabs>
        <w:ind w:left="540"/>
        <w:jc w:val="thaiDistribute"/>
        <w:rPr>
          <w:color w:val="auto"/>
          <w:sz w:val="18"/>
          <w:szCs w:val="18"/>
        </w:rPr>
      </w:pPr>
      <w:r w:rsidRPr="008E0507">
        <w:rPr>
          <w:color w:val="auto"/>
          <w:sz w:val="18"/>
          <w:szCs w:val="18"/>
        </w:rPr>
        <w:t>the consolidated and separate statements of comprehensive income for the year then ended;</w:t>
      </w:r>
    </w:p>
    <w:p w14:paraId="09CFC3F8" w14:textId="77777777" w:rsidR="00D1046F" w:rsidRPr="008E0507" w:rsidRDefault="00D1046F" w:rsidP="00D55DE3">
      <w:pPr>
        <w:pStyle w:val="Default"/>
        <w:numPr>
          <w:ilvl w:val="0"/>
          <w:numId w:val="1"/>
        </w:numPr>
        <w:tabs>
          <w:tab w:val="clear" w:pos="720"/>
          <w:tab w:val="num" w:pos="540"/>
        </w:tabs>
        <w:ind w:left="540"/>
        <w:jc w:val="thaiDistribute"/>
        <w:rPr>
          <w:color w:val="auto"/>
          <w:sz w:val="18"/>
          <w:szCs w:val="18"/>
        </w:rPr>
      </w:pPr>
      <w:r w:rsidRPr="008E0507">
        <w:rPr>
          <w:color w:val="auto"/>
          <w:sz w:val="18"/>
          <w:szCs w:val="18"/>
        </w:rPr>
        <w:t>the consolidated and separate statements of changes in equity for the year then ended;</w:t>
      </w:r>
    </w:p>
    <w:p w14:paraId="029DB21A" w14:textId="77777777" w:rsidR="00D1046F" w:rsidRPr="008E0507" w:rsidRDefault="00D1046F" w:rsidP="00D55DE3">
      <w:pPr>
        <w:pStyle w:val="Default"/>
        <w:numPr>
          <w:ilvl w:val="0"/>
          <w:numId w:val="1"/>
        </w:numPr>
        <w:tabs>
          <w:tab w:val="clear" w:pos="720"/>
          <w:tab w:val="num" w:pos="540"/>
        </w:tabs>
        <w:ind w:left="540"/>
        <w:jc w:val="thaiDistribute"/>
        <w:rPr>
          <w:color w:val="auto"/>
          <w:sz w:val="18"/>
          <w:szCs w:val="18"/>
        </w:rPr>
      </w:pPr>
      <w:r w:rsidRPr="008E0507">
        <w:rPr>
          <w:color w:val="auto"/>
          <w:sz w:val="18"/>
          <w:szCs w:val="18"/>
        </w:rPr>
        <w:t>the consolidated and separate statements of cash flows for the year then ended; and</w:t>
      </w:r>
    </w:p>
    <w:p w14:paraId="76C63AFA" w14:textId="77777777" w:rsidR="00D1046F" w:rsidRPr="008E0507" w:rsidRDefault="00D1046F" w:rsidP="00D55DE3">
      <w:pPr>
        <w:pStyle w:val="Default"/>
        <w:numPr>
          <w:ilvl w:val="0"/>
          <w:numId w:val="1"/>
        </w:numPr>
        <w:tabs>
          <w:tab w:val="clear" w:pos="720"/>
          <w:tab w:val="num" w:pos="540"/>
        </w:tabs>
        <w:ind w:left="540"/>
        <w:jc w:val="thaiDistribute"/>
        <w:rPr>
          <w:color w:val="auto"/>
          <w:sz w:val="18"/>
          <w:szCs w:val="18"/>
        </w:rPr>
      </w:pPr>
      <w:r w:rsidRPr="008E0507">
        <w:rPr>
          <w:color w:val="auto"/>
          <w:spacing w:val="-6"/>
          <w:sz w:val="18"/>
          <w:szCs w:val="18"/>
        </w:rPr>
        <w:t xml:space="preserve">the notes to the consolidated and separate financial </w:t>
      </w:r>
      <w:r w:rsidRPr="008E0507">
        <w:rPr>
          <w:color w:val="auto"/>
          <w:sz w:val="18"/>
          <w:szCs w:val="18"/>
        </w:rPr>
        <w:t xml:space="preserve">statements, </w:t>
      </w:r>
      <w:r w:rsidR="00B7400C" w:rsidRPr="008E0507">
        <w:rPr>
          <w:color w:val="auto"/>
          <w:sz w:val="18"/>
          <w:szCs w:val="18"/>
        </w:rPr>
        <w:t>which include significant accounting policies and other explanatory information.</w:t>
      </w:r>
    </w:p>
    <w:p w14:paraId="2DD1771E" w14:textId="77777777" w:rsidR="00790517" w:rsidRPr="00A25D91" w:rsidRDefault="00790517" w:rsidP="007B54D9">
      <w:pPr>
        <w:pStyle w:val="Default"/>
        <w:rPr>
          <w:color w:val="auto"/>
          <w:sz w:val="18"/>
          <w:szCs w:val="18"/>
        </w:rPr>
      </w:pPr>
    </w:p>
    <w:p w14:paraId="57D392D6" w14:textId="77777777" w:rsidR="00790517" w:rsidRPr="008E0507" w:rsidRDefault="00790517" w:rsidP="007558E3">
      <w:pPr>
        <w:pStyle w:val="Default"/>
        <w:jc w:val="thaiDistribute"/>
        <w:rPr>
          <w:b/>
          <w:bCs/>
          <w:color w:val="CF4A02"/>
          <w:sz w:val="18"/>
          <w:szCs w:val="18"/>
        </w:rPr>
      </w:pPr>
      <w:r w:rsidRPr="008E0507">
        <w:rPr>
          <w:b/>
          <w:bCs/>
          <w:color w:val="CF4A02"/>
          <w:sz w:val="18"/>
          <w:szCs w:val="18"/>
        </w:rPr>
        <w:t xml:space="preserve">Basis for </w:t>
      </w:r>
      <w:r w:rsidR="00E07F94" w:rsidRPr="008E0507">
        <w:rPr>
          <w:b/>
          <w:bCs/>
          <w:color w:val="CF4A02"/>
          <w:sz w:val="18"/>
          <w:szCs w:val="18"/>
        </w:rPr>
        <w:t>o</w:t>
      </w:r>
      <w:r w:rsidRPr="008E0507">
        <w:rPr>
          <w:b/>
          <w:bCs/>
          <w:color w:val="CF4A02"/>
          <w:sz w:val="18"/>
          <w:szCs w:val="18"/>
        </w:rPr>
        <w:t xml:space="preserve">pinion </w:t>
      </w:r>
    </w:p>
    <w:p w14:paraId="6AB50CE2" w14:textId="77777777" w:rsidR="007558E3" w:rsidRPr="008E0507" w:rsidRDefault="007558E3" w:rsidP="007558E3">
      <w:pPr>
        <w:pStyle w:val="Default"/>
        <w:jc w:val="thaiDistribute"/>
        <w:rPr>
          <w:b/>
          <w:bCs/>
          <w:color w:val="CF4A02"/>
          <w:sz w:val="12"/>
          <w:szCs w:val="12"/>
        </w:rPr>
      </w:pPr>
    </w:p>
    <w:p w14:paraId="3EBC1E95" w14:textId="77777777" w:rsidR="00684C98" w:rsidRPr="008E0507" w:rsidRDefault="00684C98" w:rsidP="007558E3">
      <w:pPr>
        <w:pStyle w:val="Default"/>
        <w:jc w:val="thaiDistribute"/>
        <w:rPr>
          <w:sz w:val="18"/>
          <w:szCs w:val="18"/>
        </w:rPr>
      </w:pPr>
      <w:r w:rsidRPr="008E0507">
        <w:rPr>
          <w:sz w:val="18"/>
          <w:szCs w:val="18"/>
        </w:rPr>
        <w:t>I conducted my audit in accordance with Thai Standards on Auditing (</w:t>
      </w:r>
      <w:r w:rsidR="00941AC5" w:rsidRPr="008E0507">
        <w:rPr>
          <w:sz w:val="18"/>
          <w:szCs w:val="18"/>
        </w:rPr>
        <w:t>“</w:t>
      </w:r>
      <w:r w:rsidRPr="008E0507">
        <w:rPr>
          <w:sz w:val="18"/>
          <w:szCs w:val="18"/>
        </w:rPr>
        <w:t>TSAs</w:t>
      </w:r>
      <w:r w:rsidR="00941AC5" w:rsidRPr="008E0507">
        <w:rPr>
          <w:sz w:val="18"/>
          <w:szCs w:val="18"/>
        </w:rPr>
        <w:t>”</w:t>
      </w:r>
      <w:r w:rsidRPr="008E0507">
        <w:rPr>
          <w:sz w:val="18"/>
          <w:szCs w:val="18"/>
        </w:rPr>
        <w:t xml:space="preserve">). My responsibilities under those standards are further described in the Auditor’s </w:t>
      </w:r>
      <w:r w:rsidR="00433A38" w:rsidRPr="008E0507">
        <w:rPr>
          <w:sz w:val="18"/>
          <w:szCs w:val="18"/>
        </w:rPr>
        <w:t>r</w:t>
      </w:r>
      <w:r w:rsidRPr="008E0507">
        <w:rPr>
          <w:sz w:val="18"/>
          <w:szCs w:val="18"/>
        </w:rPr>
        <w:t xml:space="preserve">esponsibilities for the </w:t>
      </w:r>
      <w:r w:rsidR="009D6C4B" w:rsidRPr="008E0507">
        <w:rPr>
          <w:sz w:val="18"/>
          <w:szCs w:val="18"/>
        </w:rPr>
        <w:t>a</w:t>
      </w:r>
      <w:r w:rsidRPr="008E0507">
        <w:rPr>
          <w:sz w:val="18"/>
          <w:szCs w:val="18"/>
        </w:rPr>
        <w:t>udit of the</w:t>
      </w:r>
      <w:r w:rsidR="005237A1" w:rsidRPr="008E0507">
        <w:rPr>
          <w:sz w:val="18"/>
          <w:szCs w:val="18"/>
        </w:rPr>
        <w:t xml:space="preserve"> </w:t>
      </w:r>
      <w:r w:rsidR="009D6C4B" w:rsidRPr="008E0507">
        <w:rPr>
          <w:sz w:val="18"/>
          <w:szCs w:val="18"/>
        </w:rPr>
        <w:t>c</w:t>
      </w:r>
      <w:r w:rsidR="005237A1" w:rsidRPr="008E0507">
        <w:rPr>
          <w:sz w:val="18"/>
          <w:szCs w:val="18"/>
        </w:rPr>
        <w:t xml:space="preserve">onsolidated and </w:t>
      </w:r>
      <w:r w:rsidR="009D6C4B" w:rsidRPr="008E0507">
        <w:rPr>
          <w:sz w:val="18"/>
          <w:szCs w:val="18"/>
        </w:rPr>
        <w:t>separate f</w:t>
      </w:r>
      <w:r w:rsidRPr="008E0507">
        <w:rPr>
          <w:sz w:val="18"/>
          <w:szCs w:val="18"/>
        </w:rPr>
        <w:t xml:space="preserve">inancial </w:t>
      </w:r>
      <w:r w:rsidR="009D6C4B" w:rsidRPr="008E0507">
        <w:rPr>
          <w:sz w:val="18"/>
          <w:szCs w:val="18"/>
        </w:rPr>
        <w:t>s</w:t>
      </w:r>
      <w:r w:rsidRPr="008E0507">
        <w:rPr>
          <w:sz w:val="18"/>
          <w:szCs w:val="18"/>
        </w:rPr>
        <w:t xml:space="preserve">tatements section of my report. I am independent of the </w:t>
      </w:r>
      <w:r w:rsidR="005237A1" w:rsidRPr="008E0507">
        <w:rPr>
          <w:sz w:val="18"/>
          <w:szCs w:val="18"/>
        </w:rPr>
        <w:t>Group</w:t>
      </w:r>
      <w:r w:rsidR="00AC1524" w:rsidRPr="008E0507">
        <w:rPr>
          <w:sz w:val="18"/>
          <w:szCs w:val="18"/>
        </w:rPr>
        <w:t xml:space="preserve"> and </w:t>
      </w:r>
      <w:r w:rsidR="007A3ACC" w:rsidRPr="008E0507">
        <w:rPr>
          <w:sz w:val="18"/>
          <w:szCs w:val="18"/>
        </w:rPr>
        <w:t xml:space="preserve">the </w:t>
      </w:r>
      <w:r w:rsidR="00AC1524" w:rsidRPr="008E0507">
        <w:rPr>
          <w:sz w:val="18"/>
          <w:szCs w:val="18"/>
        </w:rPr>
        <w:t>Company</w:t>
      </w:r>
      <w:r w:rsidRPr="008E0507">
        <w:rPr>
          <w:sz w:val="18"/>
          <w:szCs w:val="18"/>
        </w:rPr>
        <w:t xml:space="preserve"> in accordance with the Code of Ethics for Professional Accountants </w:t>
      </w:r>
      <w:r w:rsidR="00B7400C" w:rsidRPr="008E0507">
        <w:rPr>
          <w:sz w:val="18"/>
          <w:szCs w:val="18"/>
        </w:rPr>
        <w:t xml:space="preserve">issued by the Federation of Accounting Professions </w:t>
      </w:r>
      <w:r w:rsidRPr="008E0507">
        <w:rPr>
          <w:sz w:val="18"/>
          <w:szCs w:val="18"/>
        </w:rPr>
        <w:t xml:space="preserve">that are relevant </w:t>
      </w:r>
      <w:r w:rsidRPr="009D2805">
        <w:rPr>
          <w:spacing w:val="-2"/>
          <w:sz w:val="18"/>
          <w:szCs w:val="18"/>
        </w:rPr>
        <w:t xml:space="preserve">to my audit of the </w:t>
      </w:r>
      <w:r w:rsidR="00FA786D" w:rsidRPr="009D2805">
        <w:rPr>
          <w:spacing w:val="-2"/>
          <w:sz w:val="18"/>
          <w:szCs w:val="18"/>
        </w:rPr>
        <w:t xml:space="preserve">consolidated and separate </w:t>
      </w:r>
      <w:r w:rsidRPr="009D2805">
        <w:rPr>
          <w:spacing w:val="-2"/>
          <w:sz w:val="18"/>
          <w:szCs w:val="18"/>
        </w:rPr>
        <w:t>financial statements, and I have fulfilled my other ethical responsibilities</w:t>
      </w:r>
      <w:r w:rsidRPr="008E0507">
        <w:rPr>
          <w:sz w:val="18"/>
          <w:szCs w:val="18"/>
        </w:rPr>
        <w:t xml:space="preserve"> </w:t>
      </w:r>
      <w:r w:rsidRPr="009D2805">
        <w:rPr>
          <w:spacing w:val="-2"/>
          <w:sz w:val="18"/>
          <w:szCs w:val="18"/>
        </w:rPr>
        <w:t>in accordance with these requirements.</w:t>
      </w:r>
      <w:r w:rsidR="004A4C57" w:rsidRPr="009D2805">
        <w:rPr>
          <w:spacing w:val="-2"/>
          <w:sz w:val="18"/>
          <w:szCs w:val="18"/>
        </w:rPr>
        <w:t xml:space="preserve"> </w:t>
      </w:r>
      <w:r w:rsidRPr="009D2805">
        <w:rPr>
          <w:spacing w:val="-2"/>
          <w:sz w:val="18"/>
          <w:szCs w:val="18"/>
        </w:rPr>
        <w:t>I believe that the audit evidence I have obtained is sufficient and appropriate</w:t>
      </w:r>
      <w:r w:rsidRPr="008E0507">
        <w:rPr>
          <w:sz w:val="18"/>
          <w:szCs w:val="18"/>
        </w:rPr>
        <w:t xml:space="preserve"> to provide a basis for my opinion.</w:t>
      </w:r>
    </w:p>
    <w:p w14:paraId="51EE03DC" w14:textId="77777777" w:rsidR="00290A5E" w:rsidRPr="00A25D91" w:rsidRDefault="00290A5E" w:rsidP="00A25D91">
      <w:pPr>
        <w:pStyle w:val="Default"/>
        <w:jc w:val="both"/>
        <w:rPr>
          <w:color w:val="CF4A02"/>
          <w:sz w:val="18"/>
          <w:szCs w:val="18"/>
        </w:rPr>
      </w:pPr>
    </w:p>
    <w:p w14:paraId="3316DE92" w14:textId="77777777" w:rsidR="00750BE3" w:rsidRPr="008E0507" w:rsidRDefault="00750BE3" w:rsidP="00750BE3">
      <w:pPr>
        <w:pStyle w:val="Default"/>
        <w:jc w:val="thaiDistribute"/>
        <w:rPr>
          <w:b/>
          <w:bCs/>
          <w:color w:val="CF4A02"/>
          <w:sz w:val="18"/>
          <w:szCs w:val="18"/>
        </w:rPr>
      </w:pPr>
      <w:r w:rsidRPr="008E0507">
        <w:rPr>
          <w:b/>
          <w:bCs/>
          <w:color w:val="CF4A02"/>
          <w:sz w:val="18"/>
          <w:szCs w:val="18"/>
        </w:rPr>
        <w:t>Key audit matters</w:t>
      </w:r>
    </w:p>
    <w:p w14:paraId="0F65641A" w14:textId="77777777" w:rsidR="00750BE3" w:rsidRPr="008E0507" w:rsidRDefault="00750BE3" w:rsidP="00750BE3">
      <w:pPr>
        <w:pStyle w:val="Default"/>
        <w:jc w:val="thaiDistribute"/>
        <w:rPr>
          <w:b/>
          <w:bCs/>
          <w:color w:val="CF4A02"/>
          <w:sz w:val="12"/>
          <w:szCs w:val="12"/>
        </w:rPr>
      </w:pPr>
    </w:p>
    <w:p w14:paraId="3FBE03D9" w14:textId="77777777" w:rsidR="00CA6828" w:rsidRPr="008E0507" w:rsidRDefault="00F0374B" w:rsidP="00CA6828">
      <w:pPr>
        <w:pStyle w:val="Default"/>
        <w:jc w:val="thaiDistribute"/>
        <w:rPr>
          <w:sz w:val="18"/>
          <w:szCs w:val="18"/>
        </w:rPr>
      </w:pPr>
      <w:r w:rsidRPr="008E0507">
        <w:rPr>
          <w:sz w:val="18"/>
          <w:szCs w:val="18"/>
        </w:rPr>
        <w:t>Key audit matters are those matters that, in my professional judg</w:t>
      </w:r>
      <w:r w:rsidR="00723E5B" w:rsidRPr="008E0507">
        <w:rPr>
          <w:sz w:val="18"/>
          <w:szCs w:val="18"/>
        </w:rPr>
        <w:t>e</w:t>
      </w:r>
      <w:r w:rsidRPr="008E0507">
        <w:rPr>
          <w:sz w:val="18"/>
          <w:szCs w:val="18"/>
        </w:rPr>
        <w:t>ment, were of most significance in my audit of the consolidated and separate financial statements of the current period.</w:t>
      </w:r>
      <w:r w:rsidR="00B7400C" w:rsidRPr="008E0507">
        <w:rPr>
          <w:sz w:val="18"/>
          <w:szCs w:val="18"/>
        </w:rPr>
        <w:t xml:space="preserve"> These matters were addressed in the context of my audit of</w:t>
      </w:r>
      <w:r w:rsidRPr="008E0507">
        <w:rPr>
          <w:spacing w:val="-2"/>
          <w:sz w:val="18"/>
          <w:szCs w:val="18"/>
        </w:rPr>
        <w:t xml:space="preserve"> the consolidated and separate financial statements as a whole and in forming my opinion </w:t>
      </w:r>
      <w:r w:rsidR="00B7400C" w:rsidRPr="008E0507">
        <w:rPr>
          <w:spacing w:val="-2"/>
          <w:sz w:val="18"/>
          <w:szCs w:val="18"/>
        </w:rPr>
        <w:t>thereon, and</w:t>
      </w:r>
      <w:r w:rsidRPr="008E0507">
        <w:rPr>
          <w:spacing w:val="-2"/>
          <w:sz w:val="18"/>
          <w:szCs w:val="18"/>
        </w:rPr>
        <w:t xml:space="preserve"> I do not provide a separate opinion</w:t>
      </w:r>
      <w:r w:rsidRPr="008E0507">
        <w:rPr>
          <w:sz w:val="18"/>
          <w:szCs w:val="18"/>
        </w:rPr>
        <w:t xml:space="preserve"> on the</w:t>
      </w:r>
      <w:r w:rsidR="00B7400C" w:rsidRPr="008E0507">
        <w:rPr>
          <w:sz w:val="18"/>
          <w:szCs w:val="18"/>
        </w:rPr>
        <w:t>se</w:t>
      </w:r>
      <w:r w:rsidRPr="008E0507">
        <w:rPr>
          <w:sz w:val="18"/>
          <w:szCs w:val="18"/>
        </w:rPr>
        <w:t xml:space="preserve"> matter</w:t>
      </w:r>
      <w:r w:rsidR="00B7400C" w:rsidRPr="008E0507">
        <w:rPr>
          <w:sz w:val="18"/>
          <w:szCs w:val="18"/>
        </w:rPr>
        <w:t>s</w:t>
      </w:r>
      <w:r w:rsidRPr="008E0507">
        <w:rPr>
          <w:sz w:val="18"/>
          <w:szCs w:val="18"/>
        </w:rPr>
        <w:t>.</w:t>
      </w:r>
    </w:p>
    <w:p w14:paraId="77A683D4" w14:textId="77777777" w:rsidR="005B1717" w:rsidRPr="008E0507" w:rsidRDefault="005B1717" w:rsidP="00ED6D6A">
      <w:pPr>
        <w:pStyle w:val="Default"/>
        <w:jc w:val="thaiDistribute"/>
        <w:rPr>
          <w:sz w:val="18"/>
          <w:szCs w:val="18"/>
        </w:rPr>
      </w:pPr>
    </w:p>
    <w:p w14:paraId="4A1C60B7" w14:textId="77777777" w:rsidR="005D5C25" w:rsidRPr="008E0507" w:rsidRDefault="005D5C25" w:rsidP="00ED6D6A">
      <w:pPr>
        <w:pStyle w:val="Default"/>
        <w:jc w:val="thaiDistribute"/>
        <w:rPr>
          <w:sz w:val="18"/>
          <w:szCs w:val="18"/>
        </w:rPr>
        <w:sectPr w:rsidR="005D5C25" w:rsidRPr="008E0507" w:rsidSect="00A25D91">
          <w:pgSz w:w="11909" w:h="16834" w:code="9"/>
          <w:pgMar w:top="3139" w:right="720" w:bottom="1584" w:left="1987" w:header="706" w:footer="706" w:gutter="0"/>
          <w:cols w:space="708"/>
          <w:docGrid w:linePitch="360"/>
        </w:sectPr>
      </w:pPr>
    </w:p>
    <w:tbl>
      <w:tblPr>
        <w:tblW w:w="9173" w:type="dxa"/>
        <w:tblInd w:w="108" w:type="dxa"/>
        <w:tblLayout w:type="fixed"/>
        <w:tblLook w:val="04A0" w:firstRow="1" w:lastRow="0" w:firstColumn="1" w:lastColumn="0" w:noHBand="0" w:noVBand="1"/>
      </w:tblPr>
      <w:tblGrid>
        <w:gridCol w:w="4586"/>
        <w:gridCol w:w="4587"/>
      </w:tblGrid>
      <w:tr w:rsidR="00B7400C" w:rsidRPr="008E0507" w14:paraId="4717FEC0" w14:textId="77777777" w:rsidTr="00A25D91">
        <w:trPr>
          <w:trHeight w:val="346"/>
        </w:trPr>
        <w:tc>
          <w:tcPr>
            <w:tcW w:w="4586" w:type="dxa"/>
            <w:shd w:val="clear" w:color="auto" w:fill="FFA543"/>
            <w:vAlign w:val="center"/>
          </w:tcPr>
          <w:p w14:paraId="3DB71A55" w14:textId="77777777" w:rsidR="00B7400C" w:rsidRPr="008E0507" w:rsidRDefault="00B7400C" w:rsidP="00EB3C64">
            <w:pPr>
              <w:pStyle w:val="Default"/>
              <w:ind w:right="244"/>
              <w:jc w:val="center"/>
              <w:rPr>
                <w:b/>
                <w:bCs/>
                <w:color w:val="FFFFFF"/>
                <w:sz w:val="20"/>
                <w:szCs w:val="20"/>
              </w:rPr>
            </w:pPr>
            <w:r w:rsidRPr="008E0507">
              <w:rPr>
                <w:b/>
                <w:bCs/>
                <w:color w:val="FFFFFF"/>
                <w:sz w:val="20"/>
                <w:szCs w:val="20"/>
              </w:rPr>
              <w:lastRenderedPageBreak/>
              <w:t>Key audit matter</w:t>
            </w:r>
          </w:p>
        </w:tc>
        <w:tc>
          <w:tcPr>
            <w:tcW w:w="4587" w:type="dxa"/>
            <w:shd w:val="clear" w:color="auto" w:fill="FFA543"/>
            <w:vAlign w:val="center"/>
          </w:tcPr>
          <w:p w14:paraId="3479FE27" w14:textId="77777777" w:rsidR="00B7400C" w:rsidRPr="008E0507" w:rsidRDefault="00B7400C" w:rsidP="00EB3C64">
            <w:pPr>
              <w:pStyle w:val="Default"/>
              <w:jc w:val="center"/>
              <w:rPr>
                <w:b/>
                <w:bCs/>
                <w:color w:val="FFFFFF"/>
                <w:sz w:val="20"/>
                <w:szCs w:val="20"/>
              </w:rPr>
            </w:pPr>
            <w:r w:rsidRPr="008E0507">
              <w:rPr>
                <w:b/>
                <w:bCs/>
                <w:color w:val="FFFFFF"/>
                <w:sz w:val="20"/>
                <w:szCs w:val="20"/>
              </w:rPr>
              <w:t>How my audit addressed the key audit matter</w:t>
            </w:r>
          </w:p>
        </w:tc>
      </w:tr>
      <w:tr w:rsidR="00B7400C" w:rsidRPr="008E0507" w14:paraId="3E43F654" w14:textId="77777777" w:rsidTr="00EB3C64">
        <w:tc>
          <w:tcPr>
            <w:tcW w:w="4586" w:type="dxa"/>
            <w:shd w:val="clear" w:color="auto" w:fill="auto"/>
          </w:tcPr>
          <w:p w14:paraId="7E94EAC1" w14:textId="77777777" w:rsidR="00B7400C" w:rsidRPr="00A54C72" w:rsidRDefault="00B7400C" w:rsidP="00EB3C64">
            <w:pPr>
              <w:pStyle w:val="Default"/>
              <w:ind w:right="244"/>
              <w:jc w:val="thaiDistribute"/>
              <w:rPr>
                <w:sz w:val="12"/>
                <w:szCs w:val="12"/>
              </w:rPr>
            </w:pPr>
          </w:p>
          <w:p w14:paraId="31FEFA9B" w14:textId="77777777" w:rsidR="00723E5B" w:rsidRPr="008E0507" w:rsidRDefault="00723E5B" w:rsidP="00EB3C64">
            <w:pPr>
              <w:pStyle w:val="Default"/>
              <w:ind w:right="244"/>
              <w:rPr>
                <w:b/>
                <w:bCs/>
                <w:i/>
                <w:iCs/>
                <w:sz w:val="18"/>
                <w:szCs w:val="18"/>
              </w:rPr>
            </w:pPr>
            <w:r w:rsidRPr="008E0507">
              <w:rPr>
                <w:b/>
                <w:bCs/>
                <w:i/>
                <w:iCs/>
                <w:sz w:val="18"/>
                <w:szCs w:val="18"/>
              </w:rPr>
              <w:t>Impairment assessment of investment in</w:t>
            </w:r>
            <w:r w:rsidRPr="008E0507">
              <w:rPr>
                <w:b/>
                <w:bCs/>
                <w:i/>
                <w:iCs/>
                <w:sz w:val="18"/>
                <w:szCs w:val="18"/>
                <w:cs/>
              </w:rPr>
              <w:t xml:space="preserve"> </w:t>
            </w:r>
            <w:r w:rsidRPr="008E0507">
              <w:rPr>
                <w:b/>
                <w:bCs/>
                <w:i/>
                <w:iCs/>
                <w:sz w:val="18"/>
                <w:szCs w:val="18"/>
              </w:rPr>
              <w:t>subsidiaries</w:t>
            </w:r>
          </w:p>
          <w:p w14:paraId="1DE0D5F7" w14:textId="77777777" w:rsidR="00B7400C" w:rsidRPr="00A54C72" w:rsidRDefault="00B7400C" w:rsidP="00EB3C64">
            <w:pPr>
              <w:pStyle w:val="Default"/>
              <w:ind w:right="244"/>
              <w:jc w:val="thaiDistribute"/>
              <w:rPr>
                <w:b/>
                <w:bCs/>
                <w:i/>
                <w:iCs/>
                <w:sz w:val="12"/>
                <w:szCs w:val="12"/>
              </w:rPr>
            </w:pPr>
          </w:p>
        </w:tc>
        <w:tc>
          <w:tcPr>
            <w:tcW w:w="4587" w:type="dxa"/>
            <w:shd w:val="clear" w:color="auto" w:fill="F2F2F2"/>
          </w:tcPr>
          <w:p w14:paraId="557D2D69" w14:textId="77777777" w:rsidR="00B7400C" w:rsidRPr="008E0507" w:rsidRDefault="00B7400C" w:rsidP="00EB3C64">
            <w:pPr>
              <w:pStyle w:val="Default"/>
              <w:jc w:val="thaiDistribute"/>
              <w:rPr>
                <w:sz w:val="18"/>
                <w:szCs w:val="18"/>
              </w:rPr>
            </w:pPr>
          </w:p>
        </w:tc>
      </w:tr>
      <w:tr w:rsidR="00B7400C" w:rsidRPr="008E0507" w14:paraId="675144DD" w14:textId="77777777" w:rsidTr="00080FAF">
        <w:tc>
          <w:tcPr>
            <w:tcW w:w="4586" w:type="dxa"/>
            <w:shd w:val="clear" w:color="auto" w:fill="auto"/>
          </w:tcPr>
          <w:p w14:paraId="038659BC" w14:textId="77777777" w:rsidR="007D2174" w:rsidRPr="00EB3C64" w:rsidRDefault="007D2174" w:rsidP="007D2174">
            <w:pPr>
              <w:pStyle w:val="Default"/>
              <w:ind w:right="-23"/>
              <w:jc w:val="both"/>
              <w:rPr>
                <w:sz w:val="18"/>
                <w:szCs w:val="18"/>
              </w:rPr>
            </w:pPr>
            <w:r w:rsidRPr="009D2805">
              <w:rPr>
                <w:spacing w:val="-4"/>
                <w:sz w:val="18"/>
                <w:szCs w:val="18"/>
              </w:rPr>
              <w:t>Refer to Note 6.12 ‘Accounting policy for the impairment</w:t>
            </w:r>
            <w:r w:rsidRPr="00EB3C64">
              <w:rPr>
                <w:sz w:val="18"/>
                <w:szCs w:val="18"/>
              </w:rPr>
              <w:t xml:space="preserve"> of assets</w:t>
            </w:r>
            <w:r>
              <w:rPr>
                <w:sz w:val="18"/>
                <w:szCs w:val="18"/>
              </w:rPr>
              <w:t>’</w:t>
            </w:r>
            <w:r w:rsidRPr="00EB3C64">
              <w:rPr>
                <w:sz w:val="18"/>
                <w:szCs w:val="18"/>
              </w:rPr>
              <w:t xml:space="preserve"> and Note 15 </w:t>
            </w:r>
            <w:r>
              <w:rPr>
                <w:sz w:val="18"/>
                <w:szCs w:val="18"/>
              </w:rPr>
              <w:t>‘</w:t>
            </w:r>
            <w:r w:rsidRPr="00EB3C64">
              <w:rPr>
                <w:sz w:val="18"/>
                <w:szCs w:val="18"/>
              </w:rPr>
              <w:t>Investment in subsidiaries</w:t>
            </w:r>
            <w:r>
              <w:rPr>
                <w:sz w:val="18"/>
                <w:szCs w:val="18"/>
              </w:rPr>
              <w:t>’</w:t>
            </w:r>
            <w:r w:rsidRPr="00EB3C64">
              <w:rPr>
                <w:sz w:val="18"/>
                <w:szCs w:val="18"/>
              </w:rPr>
              <w:t>.</w:t>
            </w:r>
          </w:p>
          <w:p w14:paraId="542D28C8" w14:textId="77777777" w:rsidR="007D2174" w:rsidRPr="00EB3C64" w:rsidRDefault="007D2174" w:rsidP="007D2174">
            <w:pPr>
              <w:pStyle w:val="Default"/>
              <w:ind w:right="-23"/>
              <w:jc w:val="both"/>
              <w:rPr>
                <w:sz w:val="18"/>
                <w:szCs w:val="18"/>
              </w:rPr>
            </w:pPr>
          </w:p>
          <w:p w14:paraId="6382764B" w14:textId="77777777" w:rsidR="007D2174" w:rsidRPr="00EB3C64" w:rsidRDefault="007D2174" w:rsidP="007D2174">
            <w:pPr>
              <w:pStyle w:val="Default"/>
              <w:ind w:right="-23"/>
              <w:jc w:val="both"/>
              <w:rPr>
                <w:sz w:val="18"/>
                <w:szCs w:val="18"/>
              </w:rPr>
            </w:pPr>
            <w:r w:rsidRPr="00EB3C64">
              <w:rPr>
                <w:sz w:val="18"/>
                <w:szCs w:val="18"/>
              </w:rPr>
              <w:t xml:space="preserve">The Company </w:t>
            </w:r>
            <w:r>
              <w:rPr>
                <w:sz w:val="18"/>
                <w:szCs w:val="18"/>
              </w:rPr>
              <w:t>test</w:t>
            </w:r>
            <w:r w:rsidRPr="00EB3C64">
              <w:rPr>
                <w:sz w:val="18"/>
                <w:szCs w:val="18"/>
              </w:rPr>
              <w:t xml:space="preserve">s impairment whenever there is an </w:t>
            </w:r>
            <w:r w:rsidRPr="009D2805">
              <w:rPr>
                <w:spacing w:val="-4"/>
                <w:sz w:val="18"/>
                <w:szCs w:val="18"/>
              </w:rPr>
              <w:t>indication of impairment, in line with TAS 36 Impairment</w:t>
            </w:r>
            <w:r w:rsidRPr="00EB3C64">
              <w:rPr>
                <w:sz w:val="18"/>
                <w:szCs w:val="18"/>
              </w:rPr>
              <w:t xml:space="preserve"> of Assets.</w:t>
            </w:r>
          </w:p>
          <w:p w14:paraId="1F00FBD5" w14:textId="77777777" w:rsidR="007D2174" w:rsidRPr="00EB3C64" w:rsidRDefault="007D2174" w:rsidP="007D2174">
            <w:pPr>
              <w:pStyle w:val="Default"/>
              <w:ind w:right="-23"/>
              <w:jc w:val="both"/>
              <w:rPr>
                <w:sz w:val="18"/>
                <w:szCs w:val="18"/>
              </w:rPr>
            </w:pPr>
          </w:p>
          <w:p w14:paraId="03C9D307" w14:textId="77777777" w:rsidR="007D2174" w:rsidRPr="00EB3C64" w:rsidRDefault="007D2174" w:rsidP="007D2174">
            <w:pPr>
              <w:tabs>
                <w:tab w:val="left" w:pos="540"/>
              </w:tabs>
              <w:spacing w:after="0" w:line="240" w:lineRule="auto"/>
              <w:jc w:val="both"/>
              <w:rPr>
                <w:rFonts w:ascii="Arial" w:hAnsi="Arial" w:cs="Arial"/>
                <w:color w:val="000000"/>
                <w:sz w:val="18"/>
                <w:szCs w:val="18"/>
              </w:rPr>
            </w:pPr>
            <w:r w:rsidRPr="009D2805">
              <w:rPr>
                <w:rFonts w:ascii="Arial" w:hAnsi="Arial" w:cs="Arial"/>
                <w:color w:val="000000"/>
                <w:spacing w:val="-6"/>
                <w:sz w:val="18"/>
                <w:szCs w:val="18"/>
              </w:rPr>
              <w:t>Since COVID-19 has negatively affected operating results</w:t>
            </w:r>
            <w:r w:rsidRPr="00EB3C64">
              <w:rPr>
                <w:rFonts w:ascii="Arial" w:hAnsi="Arial" w:cs="Arial"/>
                <w:color w:val="000000"/>
                <w:sz w:val="18"/>
                <w:szCs w:val="18"/>
              </w:rPr>
              <w:t xml:space="preserve"> and the future business plans of some subsidiaries which </w:t>
            </w:r>
            <w:r>
              <w:rPr>
                <w:rFonts w:ascii="Arial" w:hAnsi="Arial" w:cs="Arial"/>
                <w:color w:val="000000"/>
                <w:sz w:val="18"/>
                <w:szCs w:val="18"/>
              </w:rPr>
              <w:t>are</w:t>
            </w:r>
            <w:r w:rsidRPr="00EB3C64">
              <w:rPr>
                <w:rFonts w:ascii="Arial" w:hAnsi="Arial" w:cs="Arial"/>
                <w:color w:val="000000"/>
                <w:sz w:val="18"/>
                <w:szCs w:val="18"/>
              </w:rPr>
              <w:t xml:space="preserve"> considered indicator</w:t>
            </w:r>
            <w:r>
              <w:rPr>
                <w:rFonts w:ascii="Arial" w:hAnsi="Arial" w:cs="Arial"/>
                <w:color w:val="000000"/>
                <w:sz w:val="18"/>
                <w:szCs w:val="18"/>
              </w:rPr>
              <w:t>s</w:t>
            </w:r>
            <w:r w:rsidRPr="00EB3C64">
              <w:rPr>
                <w:rFonts w:ascii="Arial" w:hAnsi="Arial" w:cs="Arial"/>
                <w:color w:val="000000"/>
                <w:sz w:val="18"/>
                <w:szCs w:val="18"/>
              </w:rPr>
              <w:t xml:space="preserve"> of impairment, the Company has tested the investment in subsidiaries</w:t>
            </w:r>
            <w:r>
              <w:rPr>
                <w:rFonts w:ascii="Arial" w:hAnsi="Arial" w:cs="Arial"/>
                <w:color w:val="000000"/>
                <w:sz w:val="18"/>
                <w:szCs w:val="18"/>
              </w:rPr>
              <w:t xml:space="preserve"> </w:t>
            </w:r>
            <w:r w:rsidRPr="00EB3C64">
              <w:rPr>
                <w:rFonts w:ascii="Arial" w:hAnsi="Arial" w:cs="Arial"/>
                <w:color w:val="000000"/>
                <w:sz w:val="18"/>
                <w:szCs w:val="18"/>
              </w:rPr>
              <w:t>for impairment</w:t>
            </w:r>
            <w:r>
              <w:rPr>
                <w:rFonts w:ascii="Arial" w:hAnsi="Arial" w:cs="Arial"/>
                <w:color w:val="000000"/>
                <w:sz w:val="18"/>
                <w:szCs w:val="18"/>
              </w:rPr>
              <w:t>.</w:t>
            </w:r>
          </w:p>
          <w:p w14:paraId="70B1734E" w14:textId="77777777" w:rsidR="007D2174" w:rsidRPr="00EB3C64" w:rsidRDefault="007D2174" w:rsidP="007D2174">
            <w:pPr>
              <w:tabs>
                <w:tab w:val="left" w:pos="540"/>
              </w:tabs>
              <w:spacing w:after="0" w:line="240" w:lineRule="auto"/>
              <w:jc w:val="both"/>
              <w:rPr>
                <w:rFonts w:ascii="Arial" w:hAnsi="Arial" w:cs="Arial"/>
                <w:color w:val="000000"/>
                <w:sz w:val="18"/>
                <w:szCs w:val="18"/>
              </w:rPr>
            </w:pPr>
          </w:p>
          <w:p w14:paraId="62A16747" w14:textId="77777777" w:rsidR="007D2174" w:rsidRPr="00EB3C64" w:rsidRDefault="007D2174" w:rsidP="007D2174">
            <w:pPr>
              <w:spacing w:after="0" w:line="240" w:lineRule="auto"/>
              <w:jc w:val="both"/>
              <w:rPr>
                <w:rFonts w:ascii="Arial" w:hAnsi="Arial" w:cs="Arial"/>
                <w:color w:val="000000"/>
                <w:sz w:val="18"/>
                <w:szCs w:val="18"/>
              </w:rPr>
            </w:pPr>
            <w:r w:rsidRPr="009D2805">
              <w:rPr>
                <w:rFonts w:ascii="Arial" w:hAnsi="Arial" w:cs="Arial"/>
                <w:color w:val="000000"/>
                <w:spacing w:val="-6"/>
                <w:sz w:val="18"/>
                <w:szCs w:val="18"/>
              </w:rPr>
              <w:t>I focused on this matter because the recoverable amounts</w:t>
            </w:r>
            <w:r w:rsidRPr="00EB3C64">
              <w:rPr>
                <w:rFonts w:ascii="Arial" w:hAnsi="Arial" w:cs="Arial"/>
                <w:color w:val="000000"/>
                <w:sz w:val="18"/>
                <w:szCs w:val="18"/>
              </w:rPr>
              <w:t xml:space="preserve"> </w:t>
            </w:r>
            <w:r w:rsidRPr="009D2805">
              <w:rPr>
                <w:rFonts w:ascii="Arial" w:hAnsi="Arial" w:cs="Arial"/>
                <w:color w:val="000000"/>
                <w:spacing w:val="-8"/>
                <w:sz w:val="18"/>
                <w:szCs w:val="18"/>
              </w:rPr>
              <w:t>of investment in each subsidiary depends on management’s</w:t>
            </w:r>
            <w:r w:rsidRPr="00EB3C64">
              <w:rPr>
                <w:rFonts w:ascii="Arial" w:hAnsi="Arial" w:cs="Arial"/>
                <w:color w:val="000000"/>
                <w:sz w:val="18"/>
                <w:szCs w:val="18"/>
              </w:rPr>
              <w:t xml:space="preserve"> </w:t>
            </w:r>
            <w:r w:rsidRPr="009D2805">
              <w:rPr>
                <w:rFonts w:ascii="Arial" w:hAnsi="Arial" w:cs="Arial"/>
                <w:color w:val="000000"/>
                <w:spacing w:val="-4"/>
                <w:sz w:val="18"/>
                <w:szCs w:val="18"/>
              </w:rPr>
              <w:t>judgement to determine future estimations of recoverable</w:t>
            </w:r>
            <w:r w:rsidRPr="00EB3C64">
              <w:rPr>
                <w:rFonts w:ascii="Arial" w:hAnsi="Arial" w:cs="Arial"/>
                <w:color w:val="000000"/>
                <w:sz w:val="18"/>
                <w:szCs w:val="18"/>
              </w:rPr>
              <w:t xml:space="preserve"> amount</w:t>
            </w:r>
            <w:r>
              <w:rPr>
                <w:rFonts w:ascii="Arial" w:hAnsi="Arial" w:cs="Arial"/>
                <w:color w:val="000000"/>
                <w:sz w:val="18"/>
                <w:szCs w:val="18"/>
              </w:rPr>
              <w:t xml:space="preserve">, which is the higher of its  </w:t>
            </w:r>
            <w:r w:rsidRPr="00EB3C64">
              <w:rPr>
                <w:rFonts w:ascii="Arial" w:hAnsi="Arial" w:cs="Arial"/>
                <w:color w:val="000000"/>
                <w:sz w:val="18"/>
                <w:szCs w:val="18"/>
              </w:rPr>
              <w:t xml:space="preserve">fair value less costs of disposal </w:t>
            </w:r>
            <w:r>
              <w:rPr>
                <w:rFonts w:ascii="Arial" w:hAnsi="Arial" w:cs="Arial"/>
                <w:color w:val="000000"/>
                <w:sz w:val="18"/>
                <w:szCs w:val="18"/>
              </w:rPr>
              <w:t xml:space="preserve">and its value in use that </w:t>
            </w:r>
            <w:r w:rsidRPr="00EB3C64">
              <w:rPr>
                <w:rFonts w:ascii="Arial" w:hAnsi="Arial" w:cs="Arial"/>
                <w:color w:val="000000"/>
                <w:sz w:val="18"/>
                <w:szCs w:val="18"/>
              </w:rPr>
              <w:t xml:space="preserve">was determined </w:t>
            </w:r>
            <w:r w:rsidRPr="009D2805">
              <w:rPr>
                <w:rFonts w:ascii="Arial" w:hAnsi="Arial" w:cs="Arial"/>
                <w:color w:val="000000"/>
                <w:spacing w:val="-4"/>
                <w:sz w:val="18"/>
                <w:szCs w:val="18"/>
              </w:rPr>
              <w:t>using a present value technique and the key assumptions</w:t>
            </w:r>
            <w:r w:rsidRPr="00EB3C64">
              <w:rPr>
                <w:rFonts w:ascii="Arial" w:hAnsi="Arial" w:cs="Arial"/>
                <w:color w:val="000000"/>
                <w:sz w:val="18"/>
                <w:szCs w:val="18"/>
              </w:rPr>
              <w:t xml:space="preserve"> used were</w:t>
            </w:r>
            <w:r w:rsidRPr="00EB3C64">
              <w:rPr>
                <w:rFonts w:ascii="Arial" w:hAnsi="Arial" w:cs="Arial"/>
                <w:color w:val="000000"/>
                <w:sz w:val="18"/>
                <w:szCs w:val="18"/>
                <w:rtl/>
                <w:cs/>
              </w:rPr>
              <w:t xml:space="preserve"> </w:t>
            </w:r>
            <w:r w:rsidRPr="00EB3C64">
              <w:rPr>
                <w:rFonts w:ascii="Arial" w:hAnsi="Arial" w:cs="Arial"/>
                <w:color w:val="000000"/>
                <w:sz w:val="18"/>
                <w:szCs w:val="18"/>
              </w:rPr>
              <w:t>revenue growth rate, gross margin, and discount rate.</w:t>
            </w:r>
          </w:p>
          <w:p w14:paraId="6503F704" w14:textId="77777777" w:rsidR="007D2174" w:rsidRPr="00EB3C64" w:rsidRDefault="007D2174" w:rsidP="007D2174">
            <w:pPr>
              <w:tabs>
                <w:tab w:val="left" w:pos="540"/>
              </w:tabs>
              <w:spacing w:after="0" w:line="240" w:lineRule="auto"/>
              <w:jc w:val="both"/>
              <w:rPr>
                <w:rFonts w:ascii="Arial" w:hAnsi="Arial" w:cs="Arial"/>
                <w:color w:val="000000"/>
                <w:sz w:val="18"/>
                <w:szCs w:val="18"/>
              </w:rPr>
            </w:pPr>
          </w:p>
          <w:p w14:paraId="4327EC51" w14:textId="642847B1" w:rsidR="00B7400C" w:rsidRPr="008E0507" w:rsidRDefault="007D2174" w:rsidP="009D2805">
            <w:pPr>
              <w:pStyle w:val="Default"/>
              <w:ind w:right="-17"/>
              <w:jc w:val="thaiDistribute"/>
              <w:rPr>
                <w:sz w:val="18"/>
                <w:szCs w:val="18"/>
              </w:rPr>
            </w:pPr>
            <w:r w:rsidRPr="009D2805">
              <w:rPr>
                <w:spacing w:val="-4"/>
                <w:sz w:val="18"/>
                <w:szCs w:val="18"/>
              </w:rPr>
              <w:t>The recoverable amount of investment in subsidiaries</w:t>
            </w:r>
            <w:r w:rsidRPr="00EB3C64">
              <w:rPr>
                <w:sz w:val="18"/>
                <w:szCs w:val="18"/>
              </w:rPr>
              <w:t xml:space="preserve"> </w:t>
            </w:r>
            <w:r>
              <w:rPr>
                <w:sz w:val="18"/>
                <w:szCs w:val="18"/>
              </w:rPr>
              <w:t>is</w:t>
            </w:r>
            <w:r w:rsidRPr="00EB3C64">
              <w:rPr>
                <w:sz w:val="18"/>
                <w:szCs w:val="18"/>
              </w:rPr>
              <w:t xml:space="preserve"> </w:t>
            </w:r>
            <w:r w:rsidRPr="00A54C72">
              <w:rPr>
                <w:spacing w:val="2"/>
                <w:sz w:val="18"/>
                <w:szCs w:val="18"/>
              </w:rPr>
              <w:t>higher than the</w:t>
            </w:r>
            <w:r w:rsidRPr="00A54C72">
              <w:rPr>
                <w:rFonts w:hint="cs"/>
                <w:spacing w:val="2"/>
                <w:sz w:val="18"/>
                <w:szCs w:val="18"/>
                <w:cs/>
              </w:rPr>
              <w:t xml:space="preserve"> </w:t>
            </w:r>
            <w:r w:rsidRPr="00A54C72">
              <w:rPr>
                <w:spacing w:val="2"/>
                <w:sz w:val="18"/>
                <w:szCs w:val="18"/>
              </w:rPr>
              <w:t>carrying amounts. Therefore, the</w:t>
            </w:r>
            <w:r w:rsidRPr="00A54C72">
              <w:rPr>
                <w:sz w:val="18"/>
                <w:szCs w:val="18"/>
              </w:rPr>
              <w:t xml:space="preserve"> Company has not recorded allowance for impairment.</w:t>
            </w:r>
          </w:p>
        </w:tc>
        <w:tc>
          <w:tcPr>
            <w:tcW w:w="4587" w:type="dxa"/>
            <w:shd w:val="clear" w:color="auto" w:fill="F2F2F2"/>
          </w:tcPr>
          <w:p w14:paraId="1D74F902" w14:textId="77777777" w:rsidR="007D2174" w:rsidRPr="00EB3C64" w:rsidRDefault="007D2174" w:rsidP="007D2174">
            <w:pPr>
              <w:tabs>
                <w:tab w:val="left" w:pos="1569"/>
              </w:tabs>
              <w:spacing w:after="0" w:line="240" w:lineRule="auto"/>
              <w:jc w:val="both"/>
              <w:rPr>
                <w:rFonts w:ascii="Arial" w:hAnsi="Arial" w:cs="Arial"/>
                <w:color w:val="000000"/>
                <w:sz w:val="18"/>
                <w:szCs w:val="18"/>
              </w:rPr>
            </w:pPr>
            <w:r w:rsidRPr="00A54C72">
              <w:rPr>
                <w:rFonts w:ascii="Arial" w:hAnsi="Arial" w:cs="Arial"/>
                <w:spacing w:val="-6"/>
                <w:sz w:val="18"/>
                <w:szCs w:val="18"/>
              </w:rPr>
              <w:t>I made inquiries to gain an understanding of the procedure</w:t>
            </w:r>
            <w:r w:rsidRPr="00EB3C64">
              <w:rPr>
                <w:rFonts w:ascii="Arial" w:hAnsi="Arial" w:cs="Arial"/>
                <w:color w:val="000000"/>
                <w:sz w:val="18"/>
                <w:szCs w:val="18"/>
              </w:rPr>
              <w:t xml:space="preserve"> for preparing the forecasted future cash flow provided by the Company’s management.</w:t>
            </w:r>
          </w:p>
          <w:p w14:paraId="2B818623" w14:textId="77777777" w:rsidR="007D2174" w:rsidRPr="00EB3C64" w:rsidRDefault="007D2174" w:rsidP="007D2174">
            <w:pPr>
              <w:tabs>
                <w:tab w:val="left" w:pos="1569"/>
              </w:tabs>
              <w:spacing w:after="0" w:line="240" w:lineRule="auto"/>
              <w:jc w:val="both"/>
              <w:rPr>
                <w:rFonts w:ascii="Arial" w:hAnsi="Arial"/>
                <w:color w:val="000000"/>
                <w:sz w:val="18"/>
                <w:szCs w:val="18"/>
              </w:rPr>
            </w:pPr>
          </w:p>
          <w:p w14:paraId="2303C056" w14:textId="77777777" w:rsidR="007D2174" w:rsidRPr="00EB3C64" w:rsidRDefault="007D2174" w:rsidP="007D2174">
            <w:pPr>
              <w:spacing w:after="0" w:line="240" w:lineRule="auto"/>
              <w:contextualSpacing/>
              <w:jc w:val="both"/>
              <w:rPr>
                <w:rFonts w:ascii="Arial" w:hAnsi="Arial" w:cs="Arial"/>
                <w:color w:val="000000"/>
                <w:sz w:val="18"/>
                <w:szCs w:val="18"/>
              </w:rPr>
            </w:pPr>
            <w:r w:rsidRPr="00EB3C64">
              <w:rPr>
                <w:rFonts w:ascii="Arial" w:hAnsi="Arial" w:cs="Arial"/>
                <w:color w:val="000000"/>
                <w:sz w:val="18"/>
                <w:szCs w:val="18"/>
              </w:rPr>
              <w:t>I compare</w:t>
            </w:r>
            <w:r>
              <w:rPr>
                <w:rFonts w:ascii="Arial" w:hAnsi="Arial" w:cs="Arial"/>
                <w:color w:val="000000"/>
                <w:sz w:val="18"/>
                <w:szCs w:val="18"/>
              </w:rPr>
              <w:t>d</w:t>
            </w:r>
            <w:r w:rsidRPr="00EB3C64">
              <w:rPr>
                <w:rFonts w:ascii="Arial" w:hAnsi="Arial" w:cs="Arial"/>
                <w:color w:val="000000"/>
                <w:sz w:val="18"/>
                <w:szCs w:val="18"/>
              </w:rPr>
              <w:t xml:space="preserve"> the forecasted cash flows with approved </w:t>
            </w:r>
            <w:r w:rsidRPr="00A54C72">
              <w:rPr>
                <w:rFonts w:ascii="Arial" w:hAnsi="Arial" w:cs="Arial"/>
                <w:spacing w:val="-6"/>
                <w:sz w:val="18"/>
                <w:szCs w:val="18"/>
              </w:rPr>
              <w:t>budgets and the business plans set by the subsidiaries’</w:t>
            </w:r>
            <w:r w:rsidRPr="00EB3C64">
              <w:rPr>
                <w:rFonts w:ascii="Arial" w:hAnsi="Arial" w:cs="Arial"/>
                <w:color w:val="000000"/>
                <w:sz w:val="18"/>
                <w:szCs w:val="18"/>
              </w:rPr>
              <w:t xml:space="preserve"> management and other supporting evidence</w:t>
            </w:r>
            <w:r>
              <w:rPr>
                <w:rFonts w:ascii="Arial" w:hAnsi="Arial" w:cs="Arial"/>
                <w:color w:val="000000"/>
                <w:sz w:val="18"/>
                <w:szCs w:val="18"/>
              </w:rPr>
              <w:t xml:space="preserve"> supplied by</w:t>
            </w:r>
            <w:r w:rsidRPr="00EB3C64">
              <w:rPr>
                <w:rFonts w:ascii="Arial" w:hAnsi="Arial" w:cs="Arial"/>
                <w:color w:val="000000"/>
                <w:sz w:val="18"/>
                <w:szCs w:val="18"/>
              </w:rPr>
              <w:t xml:space="preserve"> management for future operating plan</w:t>
            </w:r>
            <w:r>
              <w:rPr>
                <w:rFonts w:ascii="Arial" w:hAnsi="Arial" w:cs="Arial"/>
                <w:color w:val="000000"/>
                <w:sz w:val="18"/>
                <w:szCs w:val="18"/>
              </w:rPr>
              <w:t>s</w:t>
            </w:r>
            <w:r w:rsidRPr="00EB3C64">
              <w:rPr>
                <w:rFonts w:ascii="Arial" w:hAnsi="Arial" w:cs="Arial"/>
                <w:color w:val="000000"/>
                <w:sz w:val="18"/>
                <w:szCs w:val="18"/>
              </w:rPr>
              <w:t>.</w:t>
            </w:r>
          </w:p>
          <w:p w14:paraId="61F671FD" w14:textId="77777777" w:rsidR="007D2174" w:rsidRPr="00EB3C64" w:rsidRDefault="007D2174" w:rsidP="007D2174">
            <w:pPr>
              <w:tabs>
                <w:tab w:val="left" w:pos="1569"/>
              </w:tabs>
              <w:spacing w:after="0" w:line="240" w:lineRule="auto"/>
              <w:jc w:val="both"/>
              <w:rPr>
                <w:rFonts w:ascii="Arial" w:hAnsi="Arial" w:cs="Arial"/>
                <w:color w:val="000000"/>
                <w:sz w:val="18"/>
                <w:szCs w:val="18"/>
              </w:rPr>
            </w:pPr>
          </w:p>
          <w:p w14:paraId="467FF371" w14:textId="77777777" w:rsidR="007D2174" w:rsidRPr="002C1AA4" w:rsidRDefault="007D2174" w:rsidP="007D2174">
            <w:pPr>
              <w:tabs>
                <w:tab w:val="left" w:pos="1569"/>
              </w:tabs>
              <w:spacing w:after="0" w:line="240" w:lineRule="auto"/>
              <w:jc w:val="both"/>
              <w:rPr>
                <w:rFonts w:ascii="Arial" w:hAnsi="Arial" w:cs="Arial"/>
                <w:color w:val="000000"/>
                <w:sz w:val="18"/>
                <w:szCs w:val="18"/>
              </w:rPr>
            </w:pPr>
            <w:r w:rsidRPr="00A54C72">
              <w:rPr>
                <w:rFonts w:ascii="Arial" w:hAnsi="Arial" w:cs="Arial"/>
                <w:spacing w:val="-8"/>
                <w:sz w:val="18"/>
                <w:szCs w:val="18"/>
              </w:rPr>
              <w:t>For the revenue growth rate, and</w:t>
            </w:r>
            <w:r w:rsidRPr="00A54C72">
              <w:rPr>
                <w:rFonts w:ascii="Arial" w:hAnsi="Arial" w:cs="Arial"/>
                <w:spacing w:val="-8"/>
                <w:sz w:val="18"/>
                <w:szCs w:val="18"/>
                <w:rtl/>
                <w:cs/>
              </w:rPr>
              <w:t xml:space="preserve"> </w:t>
            </w:r>
            <w:r w:rsidRPr="00A54C72">
              <w:rPr>
                <w:rFonts w:ascii="Arial" w:hAnsi="Arial" w:cs="Arial"/>
                <w:spacing w:val="-8"/>
                <w:sz w:val="18"/>
                <w:szCs w:val="18"/>
              </w:rPr>
              <w:t>gross margin assumptions,</w:t>
            </w:r>
            <w:r w:rsidRPr="00EB3C64">
              <w:rPr>
                <w:rFonts w:ascii="Arial" w:hAnsi="Arial" w:cs="Arial"/>
                <w:color w:val="000000"/>
                <w:sz w:val="18"/>
                <w:szCs w:val="18"/>
              </w:rPr>
              <w:t xml:space="preserve"> I challenged the reasonableness of the </w:t>
            </w:r>
            <w:r>
              <w:rPr>
                <w:rFonts w:ascii="Arial" w:hAnsi="Arial" w:cs="Arial"/>
                <w:color w:val="000000"/>
                <w:sz w:val="18"/>
                <w:szCs w:val="18"/>
              </w:rPr>
              <w:t>methods</w:t>
            </w:r>
            <w:r w:rsidRPr="00EB3C64">
              <w:rPr>
                <w:rFonts w:ascii="Arial" w:hAnsi="Arial" w:cs="Arial"/>
                <w:color w:val="000000"/>
                <w:sz w:val="18"/>
                <w:szCs w:val="18"/>
              </w:rPr>
              <w:t xml:space="preserve"> </w:t>
            </w:r>
            <w:r w:rsidRPr="00EB3C64">
              <w:rPr>
                <w:rFonts w:ascii="Arial" w:hAnsi="Arial" w:cs="Arial"/>
                <w:sz w:val="18"/>
                <w:szCs w:val="18"/>
              </w:rPr>
              <w:t xml:space="preserve">and assumptions used in the forecast, </w:t>
            </w:r>
            <w:r>
              <w:rPr>
                <w:rFonts w:ascii="Arial" w:hAnsi="Arial" w:cs="Arial"/>
                <w:sz w:val="18"/>
                <w:szCs w:val="18"/>
              </w:rPr>
              <w:t xml:space="preserve">and the </w:t>
            </w:r>
            <w:r w:rsidRPr="00EB3C64">
              <w:rPr>
                <w:rFonts w:ascii="Arial" w:hAnsi="Arial" w:cs="Arial"/>
                <w:sz w:val="18"/>
                <w:szCs w:val="18"/>
              </w:rPr>
              <w:t xml:space="preserve">analysis </w:t>
            </w:r>
            <w:r w:rsidRPr="005B6188">
              <w:rPr>
                <w:rFonts w:ascii="Arial" w:hAnsi="Arial" w:cs="Arial"/>
                <w:sz w:val="18"/>
                <w:szCs w:val="18"/>
              </w:rPr>
              <w:t xml:space="preserve">of the </w:t>
            </w:r>
            <w:r w:rsidRPr="005B6188">
              <w:rPr>
                <w:rFonts w:ascii="Arial" w:hAnsi="Arial" w:cs="Arial"/>
                <w:color w:val="000000"/>
                <w:sz w:val="18"/>
                <w:szCs w:val="18"/>
              </w:rPr>
              <w:t>historical trends used in the future business plans, and assessed the discount rate by comparing it with independently obtained data from available public information on companies in the same industry. This was to determine that the discount rate used by the management was within an acceptable range.</w:t>
            </w:r>
          </w:p>
          <w:p w14:paraId="35AB0B8B" w14:textId="77777777" w:rsidR="007D2174" w:rsidRPr="00EB3C64" w:rsidRDefault="007D2174" w:rsidP="007D2174">
            <w:pPr>
              <w:tabs>
                <w:tab w:val="left" w:pos="1569"/>
              </w:tabs>
              <w:spacing w:after="0" w:line="240" w:lineRule="auto"/>
              <w:jc w:val="both"/>
              <w:rPr>
                <w:rFonts w:ascii="Arial" w:hAnsi="Arial" w:cs="Arial"/>
                <w:color w:val="000000"/>
                <w:sz w:val="18"/>
                <w:szCs w:val="18"/>
              </w:rPr>
            </w:pPr>
          </w:p>
          <w:p w14:paraId="7DE6B6FF" w14:textId="77777777" w:rsidR="007D2174" w:rsidRPr="00EB3C64" w:rsidRDefault="007D2174" w:rsidP="007D2174">
            <w:pPr>
              <w:tabs>
                <w:tab w:val="left" w:pos="1569"/>
              </w:tabs>
              <w:spacing w:after="0" w:line="240" w:lineRule="auto"/>
              <w:jc w:val="both"/>
              <w:rPr>
                <w:rFonts w:ascii="Arial" w:hAnsi="Arial" w:cs="Arial"/>
                <w:color w:val="000000"/>
                <w:sz w:val="18"/>
                <w:szCs w:val="18"/>
              </w:rPr>
            </w:pPr>
            <w:r w:rsidRPr="00EB3C64">
              <w:rPr>
                <w:rFonts w:ascii="Arial" w:hAnsi="Arial" w:cs="Arial"/>
                <w:color w:val="000000"/>
                <w:sz w:val="18"/>
                <w:szCs w:val="18"/>
              </w:rPr>
              <w:t>I also tested the mathematical accuracy of estimate</w:t>
            </w:r>
            <w:r>
              <w:rPr>
                <w:rFonts w:ascii="Arial" w:hAnsi="Arial" w:cs="Arial"/>
                <w:color w:val="000000"/>
                <w:sz w:val="18"/>
                <w:szCs w:val="18"/>
              </w:rPr>
              <w:t>s</w:t>
            </w:r>
            <w:r w:rsidRPr="00EB3C64">
              <w:rPr>
                <w:rFonts w:ascii="Arial" w:hAnsi="Arial" w:cs="Arial"/>
                <w:color w:val="000000"/>
                <w:sz w:val="18"/>
                <w:szCs w:val="18"/>
              </w:rPr>
              <w:t xml:space="preserve"> </w:t>
            </w:r>
            <w:r>
              <w:rPr>
                <w:rFonts w:ascii="Arial" w:hAnsi="Arial" w:cs="Arial"/>
                <w:color w:val="000000"/>
                <w:sz w:val="18"/>
                <w:szCs w:val="18"/>
              </w:rPr>
              <w:t xml:space="preserve">of key figures </w:t>
            </w:r>
            <w:r w:rsidRPr="00EB3C64">
              <w:rPr>
                <w:rFonts w:ascii="Arial" w:hAnsi="Arial" w:cs="Arial"/>
                <w:color w:val="000000"/>
                <w:sz w:val="18"/>
                <w:szCs w:val="18"/>
              </w:rPr>
              <w:t>based on the above assumptions and used them to calculate the recoverable amount and compare it to the carrying amount.</w:t>
            </w:r>
          </w:p>
          <w:p w14:paraId="17075D3C" w14:textId="77777777" w:rsidR="007D2174" w:rsidRPr="00EB3C64" w:rsidRDefault="007D2174" w:rsidP="007D2174">
            <w:pPr>
              <w:tabs>
                <w:tab w:val="left" w:pos="1569"/>
              </w:tabs>
              <w:spacing w:after="0" w:line="240" w:lineRule="auto"/>
              <w:jc w:val="both"/>
              <w:rPr>
                <w:rFonts w:ascii="Arial" w:hAnsi="Arial" w:cs="Arial"/>
                <w:color w:val="000000"/>
                <w:sz w:val="18"/>
                <w:szCs w:val="18"/>
              </w:rPr>
            </w:pPr>
          </w:p>
          <w:p w14:paraId="57761004" w14:textId="02F627D0" w:rsidR="00B7400C" w:rsidRPr="008E0507" w:rsidRDefault="007D2174" w:rsidP="007D2174">
            <w:pPr>
              <w:tabs>
                <w:tab w:val="left" w:pos="1569"/>
              </w:tabs>
              <w:spacing w:after="0" w:line="240" w:lineRule="auto"/>
              <w:jc w:val="both"/>
              <w:rPr>
                <w:sz w:val="18"/>
                <w:szCs w:val="18"/>
              </w:rPr>
            </w:pPr>
            <w:r w:rsidRPr="00A54C72">
              <w:rPr>
                <w:rFonts w:ascii="Arial" w:hAnsi="Arial" w:cs="Arial"/>
                <w:color w:val="000000"/>
                <w:spacing w:val="-4"/>
                <w:sz w:val="18"/>
                <w:szCs w:val="18"/>
              </w:rPr>
              <w:t xml:space="preserve">Based on these procedures, I found that the </w:t>
            </w:r>
            <w:r w:rsidRPr="00A54C72">
              <w:rPr>
                <w:rFonts w:ascii="Arial" w:hAnsi="Arial" w:cs="Arial"/>
                <w:spacing w:val="-4"/>
                <w:sz w:val="18"/>
                <w:szCs w:val="18"/>
              </w:rPr>
              <w:t>assessment</w:t>
            </w:r>
            <w:r w:rsidRPr="00EB3C64">
              <w:rPr>
                <w:rFonts w:ascii="Arial" w:hAnsi="Arial" w:cs="Arial"/>
                <w:sz w:val="18"/>
                <w:szCs w:val="18"/>
              </w:rPr>
              <w:t xml:space="preserve"> of the recoverable amount and </w:t>
            </w:r>
            <w:r w:rsidRPr="00EB3C64">
              <w:rPr>
                <w:rFonts w:ascii="Arial" w:hAnsi="Arial" w:cs="Arial"/>
                <w:color w:val="000000"/>
                <w:sz w:val="18"/>
                <w:szCs w:val="18"/>
              </w:rPr>
              <w:t xml:space="preserve">key assumptions were </w:t>
            </w:r>
            <w:r w:rsidRPr="00EB3C64">
              <w:rPr>
                <w:rFonts w:ascii="Arial" w:hAnsi="Arial" w:cs="Arial"/>
                <w:sz w:val="18"/>
                <w:szCs w:val="18"/>
              </w:rPr>
              <w:t>reasonable based on the available evidence</w:t>
            </w:r>
            <w:r w:rsidRPr="00EB3C64">
              <w:rPr>
                <w:rFonts w:ascii="Arial" w:hAnsi="Arial" w:cs="Arial"/>
                <w:color w:val="000000"/>
                <w:sz w:val="18"/>
                <w:szCs w:val="18"/>
              </w:rPr>
              <w:t>.</w:t>
            </w:r>
          </w:p>
        </w:tc>
      </w:tr>
      <w:tr w:rsidR="00B7400C" w:rsidRPr="008E0507" w14:paraId="1769B853" w14:textId="77777777" w:rsidTr="00080FAF">
        <w:tc>
          <w:tcPr>
            <w:tcW w:w="4586" w:type="dxa"/>
            <w:tcBorders>
              <w:bottom w:val="dotted" w:sz="4" w:space="0" w:color="FFA543"/>
            </w:tcBorders>
            <w:shd w:val="clear" w:color="auto" w:fill="auto"/>
          </w:tcPr>
          <w:p w14:paraId="33CBC334" w14:textId="77777777" w:rsidR="00B7400C" w:rsidRPr="008E0507" w:rsidRDefault="00B7400C" w:rsidP="00EB3C64">
            <w:pPr>
              <w:pStyle w:val="Default"/>
              <w:ind w:right="244"/>
              <w:jc w:val="thaiDistribute"/>
              <w:rPr>
                <w:b/>
                <w:bCs/>
                <w:i/>
                <w:iCs/>
                <w:sz w:val="12"/>
                <w:szCs w:val="12"/>
              </w:rPr>
            </w:pPr>
          </w:p>
        </w:tc>
        <w:tc>
          <w:tcPr>
            <w:tcW w:w="4587" w:type="dxa"/>
            <w:tcBorders>
              <w:bottom w:val="dotted" w:sz="4" w:space="0" w:color="FFA543"/>
            </w:tcBorders>
            <w:shd w:val="clear" w:color="auto" w:fill="F2F2F2"/>
          </w:tcPr>
          <w:p w14:paraId="2B0C7177" w14:textId="77777777" w:rsidR="00B7400C" w:rsidRPr="008E0507" w:rsidRDefault="00B7400C" w:rsidP="00EB3C64">
            <w:pPr>
              <w:pStyle w:val="Default"/>
              <w:jc w:val="thaiDistribute"/>
              <w:rPr>
                <w:sz w:val="12"/>
                <w:szCs w:val="12"/>
              </w:rPr>
            </w:pPr>
          </w:p>
        </w:tc>
      </w:tr>
      <w:tr w:rsidR="00723E5B" w:rsidRPr="008E0507" w14:paraId="729F3858" w14:textId="77777777" w:rsidTr="00080FAF">
        <w:tc>
          <w:tcPr>
            <w:tcW w:w="4586" w:type="dxa"/>
            <w:tcBorders>
              <w:top w:val="dotted" w:sz="4" w:space="0" w:color="FFA543"/>
            </w:tcBorders>
            <w:shd w:val="clear" w:color="auto" w:fill="auto"/>
          </w:tcPr>
          <w:p w14:paraId="4DD116AD" w14:textId="77777777" w:rsidR="00723E5B" w:rsidRPr="00A54C72" w:rsidRDefault="00723E5B" w:rsidP="00EB3C64">
            <w:pPr>
              <w:pStyle w:val="Default"/>
              <w:ind w:right="244"/>
              <w:jc w:val="thaiDistribute"/>
              <w:rPr>
                <w:b/>
                <w:bCs/>
                <w:i/>
                <w:iCs/>
                <w:sz w:val="12"/>
                <w:szCs w:val="12"/>
              </w:rPr>
            </w:pPr>
          </w:p>
          <w:p w14:paraId="695FD279" w14:textId="77777777" w:rsidR="00723E5B" w:rsidRPr="008E0507" w:rsidRDefault="00723E5B" w:rsidP="00EB3C64">
            <w:pPr>
              <w:pStyle w:val="Default"/>
              <w:ind w:right="244"/>
              <w:rPr>
                <w:b/>
                <w:bCs/>
                <w:i/>
                <w:iCs/>
                <w:sz w:val="18"/>
                <w:szCs w:val="18"/>
              </w:rPr>
            </w:pPr>
            <w:r w:rsidRPr="008E0507">
              <w:rPr>
                <w:b/>
                <w:bCs/>
                <w:i/>
                <w:iCs/>
                <w:sz w:val="18"/>
                <w:szCs w:val="18"/>
              </w:rPr>
              <w:t>Impairment assessment of notes receivable</w:t>
            </w:r>
          </w:p>
          <w:p w14:paraId="1C1A4DD1" w14:textId="77777777" w:rsidR="00723E5B" w:rsidRPr="00A54C72" w:rsidRDefault="00723E5B" w:rsidP="00EB3C64">
            <w:pPr>
              <w:pStyle w:val="Default"/>
              <w:ind w:right="244"/>
              <w:jc w:val="thaiDistribute"/>
              <w:rPr>
                <w:b/>
                <w:bCs/>
                <w:sz w:val="12"/>
                <w:szCs w:val="12"/>
              </w:rPr>
            </w:pPr>
          </w:p>
        </w:tc>
        <w:tc>
          <w:tcPr>
            <w:tcW w:w="4587" w:type="dxa"/>
            <w:tcBorders>
              <w:top w:val="dotted" w:sz="4" w:space="0" w:color="FFA543"/>
            </w:tcBorders>
            <w:shd w:val="clear" w:color="auto" w:fill="F2F2F2"/>
          </w:tcPr>
          <w:p w14:paraId="382806F2" w14:textId="77777777" w:rsidR="00723E5B" w:rsidRPr="008E0507" w:rsidRDefault="00723E5B" w:rsidP="00EB3C64">
            <w:pPr>
              <w:pStyle w:val="Default"/>
              <w:jc w:val="thaiDistribute"/>
              <w:rPr>
                <w:sz w:val="18"/>
                <w:szCs w:val="18"/>
              </w:rPr>
            </w:pPr>
          </w:p>
        </w:tc>
      </w:tr>
      <w:tr w:rsidR="00723E5B" w:rsidRPr="008E0507" w14:paraId="4EE1D638" w14:textId="77777777" w:rsidTr="00D91853">
        <w:tc>
          <w:tcPr>
            <w:tcW w:w="4586" w:type="dxa"/>
            <w:shd w:val="clear" w:color="auto" w:fill="auto"/>
          </w:tcPr>
          <w:p w14:paraId="5CCDE9D3" w14:textId="77777777" w:rsidR="007D2174" w:rsidRPr="00EB3C64" w:rsidRDefault="007D2174" w:rsidP="007D2174">
            <w:pPr>
              <w:pStyle w:val="Default"/>
              <w:ind w:right="-23"/>
              <w:jc w:val="both"/>
              <w:rPr>
                <w:rFonts w:cs="Cordia New"/>
                <w:color w:val="auto"/>
                <w:sz w:val="18"/>
                <w:szCs w:val="18"/>
              </w:rPr>
            </w:pPr>
            <w:r w:rsidRPr="00EB3C64">
              <w:rPr>
                <w:color w:val="auto"/>
                <w:sz w:val="18"/>
                <w:szCs w:val="18"/>
              </w:rPr>
              <w:t xml:space="preserve">Refer to </w:t>
            </w:r>
            <w:r w:rsidRPr="00EB3C64">
              <w:rPr>
                <w:rFonts w:cs="Cordia New"/>
                <w:color w:val="auto"/>
                <w:sz w:val="18"/>
                <w:szCs w:val="18"/>
              </w:rPr>
              <w:t>Note 12 Trade</w:t>
            </w:r>
            <w:r w:rsidRPr="00EB3C64">
              <w:rPr>
                <w:rFonts w:cs="Cordia New"/>
                <w:color w:val="auto"/>
                <w:sz w:val="18"/>
                <w:szCs w:val="18"/>
                <w:cs/>
              </w:rPr>
              <w:t xml:space="preserve"> </w:t>
            </w:r>
            <w:r w:rsidRPr="00EB3C64">
              <w:rPr>
                <w:rFonts w:cs="Cordia New"/>
                <w:color w:val="auto"/>
                <w:sz w:val="18"/>
                <w:szCs w:val="18"/>
              </w:rPr>
              <w:t>and other receivables.</w:t>
            </w:r>
          </w:p>
          <w:p w14:paraId="62902D73" w14:textId="77777777" w:rsidR="007D2174" w:rsidRPr="00EB3C64" w:rsidRDefault="007D2174" w:rsidP="007D2174">
            <w:pPr>
              <w:pStyle w:val="Default"/>
              <w:ind w:right="-23"/>
              <w:jc w:val="both"/>
              <w:rPr>
                <w:rFonts w:cs="Cordia New"/>
                <w:color w:val="auto"/>
                <w:sz w:val="18"/>
                <w:szCs w:val="18"/>
              </w:rPr>
            </w:pPr>
          </w:p>
          <w:p w14:paraId="502C80E6" w14:textId="77777777" w:rsidR="007D2174" w:rsidRPr="00EB3C64" w:rsidRDefault="007D2174" w:rsidP="007D2174">
            <w:pPr>
              <w:pStyle w:val="Default"/>
              <w:ind w:right="-23"/>
              <w:jc w:val="both"/>
              <w:rPr>
                <w:rFonts w:cs="Cordia New"/>
                <w:color w:val="auto"/>
                <w:sz w:val="18"/>
                <w:szCs w:val="18"/>
              </w:rPr>
            </w:pPr>
            <w:r w:rsidRPr="00A54C72">
              <w:rPr>
                <w:rFonts w:cs="Cordia New"/>
                <w:color w:val="auto"/>
                <w:spacing w:val="-4"/>
                <w:sz w:val="18"/>
                <w:szCs w:val="18"/>
              </w:rPr>
              <w:t>As at 31 December 2020, the</w:t>
            </w:r>
            <w:r w:rsidRPr="00A54C72">
              <w:rPr>
                <w:color w:val="auto"/>
                <w:spacing w:val="-4"/>
                <w:sz w:val="18"/>
                <w:szCs w:val="18"/>
              </w:rPr>
              <w:t xml:space="preserve"> Group has notes receivable</w:t>
            </w:r>
            <w:r w:rsidRPr="00EB3C64">
              <w:rPr>
                <w:color w:val="auto"/>
                <w:sz w:val="18"/>
                <w:szCs w:val="18"/>
              </w:rPr>
              <w:t xml:space="preserve"> from sales of </w:t>
            </w:r>
            <w:r>
              <w:rPr>
                <w:color w:val="auto"/>
                <w:sz w:val="18"/>
                <w:szCs w:val="18"/>
              </w:rPr>
              <w:t>properties</w:t>
            </w:r>
            <w:r w:rsidRPr="00EB3C64">
              <w:rPr>
                <w:rFonts w:cs="Cordia New"/>
                <w:color w:val="auto"/>
                <w:sz w:val="18"/>
                <w:szCs w:val="18"/>
              </w:rPr>
              <w:t xml:space="preserve"> </w:t>
            </w:r>
            <w:r w:rsidRPr="00EB3C64">
              <w:rPr>
                <w:color w:val="auto"/>
                <w:sz w:val="18"/>
                <w:szCs w:val="18"/>
              </w:rPr>
              <w:t xml:space="preserve">outstanding </w:t>
            </w:r>
            <w:r>
              <w:rPr>
                <w:color w:val="auto"/>
                <w:sz w:val="18"/>
                <w:szCs w:val="18"/>
              </w:rPr>
              <w:t xml:space="preserve">for </w:t>
            </w:r>
            <w:r w:rsidRPr="00EB3C64">
              <w:rPr>
                <w:color w:val="auto"/>
                <w:sz w:val="18"/>
                <w:szCs w:val="18"/>
              </w:rPr>
              <w:t xml:space="preserve">more than 12 </w:t>
            </w:r>
            <w:r w:rsidRPr="00A54C72">
              <w:rPr>
                <w:color w:val="auto"/>
                <w:spacing w:val="-4"/>
                <w:sz w:val="18"/>
                <w:szCs w:val="18"/>
              </w:rPr>
              <w:t>months totalling Baht 543 million, which were presented</w:t>
            </w:r>
            <w:r w:rsidRPr="00EB3C64">
              <w:rPr>
                <w:color w:val="auto"/>
                <w:sz w:val="18"/>
                <w:szCs w:val="18"/>
              </w:rPr>
              <w:t xml:space="preserve"> in </w:t>
            </w:r>
            <w:r w:rsidRPr="00EB3C64">
              <w:rPr>
                <w:rFonts w:cs="Cordia New"/>
                <w:color w:val="auto"/>
                <w:sz w:val="18"/>
                <w:szCs w:val="18"/>
              </w:rPr>
              <w:t>trade</w:t>
            </w:r>
            <w:r w:rsidRPr="00EB3C64">
              <w:rPr>
                <w:rFonts w:cs="Cordia New"/>
                <w:color w:val="auto"/>
                <w:sz w:val="18"/>
                <w:szCs w:val="18"/>
                <w:cs/>
              </w:rPr>
              <w:t xml:space="preserve"> </w:t>
            </w:r>
            <w:r w:rsidRPr="00EB3C64">
              <w:rPr>
                <w:rFonts w:cs="Cordia New"/>
                <w:color w:val="auto"/>
                <w:sz w:val="18"/>
                <w:szCs w:val="18"/>
              </w:rPr>
              <w:t>and other receivables</w:t>
            </w:r>
            <w:r>
              <w:rPr>
                <w:rFonts w:cs="Cordia New"/>
                <w:color w:val="auto"/>
                <w:sz w:val="18"/>
                <w:szCs w:val="18"/>
              </w:rPr>
              <w:t>.</w:t>
            </w:r>
          </w:p>
          <w:p w14:paraId="5659D584" w14:textId="77777777" w:rsidR="007D2174" w:rsidRPr="00EB3C64" w:rsidRDefault="007D2174" w:rsidP="007D2174">
            <w:pPr>
              <w:pStyle w:val="Default"/>
              <w:ind w:right="-23"/>
              <w:jc w:val="both"/>
              <w:rPr>
                <w:rFonts w:cs="Cordia New"/>
                <w:color w:val="auto"/>
                <w:sz w:val="18"/>
                <w:szCs w:val="18"/>
              </w:rPr>
            </w:pPr>
          </w:p>
          <w:p w14:paraId="4F60FA40" w14:textId="77777777" w:rsidR="007D2174" w:rsidRPr="00EB3C64" w:rsidRDefault="007D2174" w:rsidP="007D2174">
            <w:pPr>
              <w:pStyle w:val="Default"/>
              <w:ind w:right="-23"/>
              <w:jc w:val="both"/>
              <w:rPr>
                <w:rFonts w:cs="Cordia New"/>
                <w:color w:val="auto"/>
                <w:sz w:val="18"/>
                <w:szCs w:val="18"/>
              </w:rPr>
            </w:pPr>
            <w:r w:rsidRPr="00A54C72">
              <w:rPr>
                <w:rFonts w:eastAsia="Times New Roman"/>
                <w:color w:val="auto"/>
                <w:spacing w:val="-4"/>
                <w:sz w:val="18"/>
                <w:szCs w:val="18"/>
                <w:lang w:eastAsia="en-GB"/>
              </w:rPr>
              <w:t>The Group applies the simplified approach in measuring</w:t>
            </w:r>
            <w:r w:rsidRPr="00EB3C64">
              <w:rPr>
                <w:rFonts w:eastAsia="Times New Roman"/>
                <w:color w:val="auto"/>
                <w:sz w:val="18"/>
                <w:szCs w:val="18"/>
                <w:lang w:eastAsia="en-GB"/>
              </w:rPr>
              <w:t xml:space="preserve"> expected credit losses, which uses a lifetime expected loss allowance for all trade receivables, includ</w:t>
            </w:r>
            <w:r>
              <w:rPr>
                <w:rFonts w:eastAsia="Times New Roman"/>
                <w:color w:val="auto"/>
                <w:sz w:val="18"/>
                <w:szCs w:val="18"/>
                <w:lang w:eastAsia="en-GB"/>
              </w:rPr>
              <w:t>ing</w:t>
            </w:r>
            <w:r w:rsidRPr="00EB3C64">
              <w:rPr>
                <w:rFonts w:eastAsia="Times New Roman"/>
                <w:color w:val="auto"/>
                <w:sz w:val="18"/>
                <w:szCs w:val="18"/>
                <w:lang w:eastAsia="en-GB"/>
              </w:rPr>
              <w:t xml:space="preserve"> </w:t>
            </w:r>
            <w:r w:rsidRPr="00EB3C64">
              <w:rPr>
                <w:color w:val="auto"/>
                <w:sz w:val="18"/>
                <w:szCs w:val="18"/>
              </w:rPr>
              <w:t>notes receivable</w:t>
            </w:r>
            <w:r w:rsidRPr="00EB3C64">
              <w:rPr>
                <w:rFonts w:cs="Cordia New"/>
                <w:color w:val="auto"/>
                <w:sz w:val="18"/>
                <w:szCs w:val="18"/>
              </w:rPr>
              <w:t xml:space="preserve">, </w:t>
            </w:r>
            <w:r>
              <w:rPr>
                <w:rFonts w:cs="Cordia New"/>
                <w:color w:val="auto"/>
                <w:sz w:val="18"/>
                <w:szCs w:val="18"/>
              </w:rPr>
              <w:t>in line with</w:t>
            </w:r>
            <w:r w:rsidRPr="00EB3C64">
              <w:rPr>
                <w:color w:val="auto"/>
                <w:sz w:val="18"/>
                <w:szCs w:val="18"/>
              </w:rPr>
              <w:t xml:space="preserve"> TFRS 9 </w:t>
            </w:r>
            <w:r w:rsidRPr="00EB3C64">
              <w:rPr>
                <w:rFonts w:cs="Cordia New"/>
                <w:color w:val="auto"/>
                <w:sz w:val="18"/>
                <w:szCs w:val="18"/>
              </w:rPr>
              <w:t>Financial Instrument</w:t>
            </w:r>
            <w:r w:rsidRPr="00EB3C64">
              <w:rPr>
                <w:color w:val="auto"/>
                <w:sz w:val="18"/>
                <w:szCs w:val="18"/>
              </w:rPr>
              <w:t>s.</w:t>
            </w:r>
          </w:p>
          <w:p w14:paraId="566D4629" w14:textId="77777777" w:rsidR="007D2174" w:rsidRPr="00EB3C64" w:rsidRDefault="007D2174" w:rsidP="007D2174">
            <w:pPr>
              <w:pStyle w:val="Default"/>
              <w:ind w:right="-23"/>
              <w:jc w:val="both"/>
              <w:rPr>
                <w:color w:val="auto"/>
                <w:sz w:val="18"/>
                <w:szCs w:val="18"/>
              </w:rPr>
            </w:pPr>
          </w:p>
          <w:p w14:paraId="392975BA" w14:textId="77777777" w:rsidR="007D2174" w:rsidRPr="00EB3C64" w:rsidRDefault="007D2174" w:rsidP="007D2174">
            <w:pPr>
              <w:pStyle w:val="Default"/>
              <w:ind w:right="-23"/>
              <w:jc w:val="both"/>
              <w:rPr>
                <w:rFonts w:cs="Cordia New"/>
                <w:color w:val="auto"/>
                <w:sz w:val="18"/>
                <w:szCs w:val="22"/>
              </w:rPr>
            </w:pPr>
            <w:r w:rsidRPr="00EB3C64">
              <w:rPr>
                <w:sz w:val="18"/>
                <w:szCs w:val="18"/>
              </w:rPr>
              <w:t>I focused on this matter because the</w:t>
            </w:r>
            <w:r w:rsidRPr="00EB3C64">
              <w:rPr>
                <w:rFonts w:cs="Cordia New" w:hint="cs"/>
                <w:sz w:val="18"/>
                <w:szCs w:val="18"/>
                <w:cs/>
              </w:rPr>
              <w:t xml:space="preserve"> </w:t>
            </w:r>
            <w:r w:rsidRPr="00EB3C64">
              <w:rPr>
                <w:rFonts w:cs="Cordia New"/>
                <w:color w:val="auto"/>
                <w:sz w:val="18"/>
                <w:szCs w:val="18"/>
              </w:rPr>
              <w:t>expected credit losses</w:t>
            </w:r>
            <w:r w:rsidRPr="00EB3C64">
              <w:rPr>
                <w:rFonts w:cs="Cordia New"/>
                <w:sz w:val="18"/>
                <w:szCs w:val="18"/>
              </w:rPr>
              <w:t xml:space="preserve"> </w:t>
            </w:r>
            <w:r>
              <w:rPr>
                <w:rFonts w:cs="Cordia New"/>
                <w:sz w:val="18"/>
                <w:szCs w:val="18"/>
              </w:rPr>
              <w:t xml:space="preserve">consideration </w:t>
            </w:r>
            <w:r w:rsidRPr="00EB3C64">
              <w:rPr>
                <w:rFonts w:cs="Cordia New"/>
                <w:sz w:val="18"/>
                <w:szCs w:val="18"/>
              </w:rPr>
              <w:t>need</w:t>
            </w:r>
            <w:r>
              <w:rPr>
                <w:rFonts w:cs="Cordia New"/>
                <w:sz w:val="18"/>
                <w:szCs w:val="18"/>
              </w:rPr>
              <w:t>s</w:t>
            </w:r>
            <w:r w:rsidRPr="00EB3C64">
              <w:rPr>
                <w:rFonts w:cs="Cordia New"/>
                <w:sz w:val="18"/>
                <w:szCs w:val="18"/>
              </w:rPr>
              <w:t xml:space="preserve"> </w:t>
            </w:r>
            <w:r w:rsidRPr="00EB3C64">
              <w:rPr>
                <w:sz w:val="18"/>
                <w:szCs w:val="18"/>
              </w:rPr>
              <w:t>manageme</w:t>
            </w:r>
            <w:bookmarkStart w:id="0" w:name="_GoBack"/>
            <w:bookmarkEnd w:id="0"/>
            <w:r w:rsidRPr="00EB3C64">
              <w:rPr>
                <w:sz w:val="18"/>
                <w:szCs w:val="18"/>
              </w:rPr>
              <w:t xml:space="preserve">nt’s judgement </w:t>
            </w:r>
            <w:r w:rsidRPr="00EB3C64">
              <w:rPr>
                <w:sz w:val="18"/>
                <w:szCs w:val="18"/>
                <w:lang w:eastAsia="en-GB"/>
              </w:rPr>
              <w:t>in assessing the assumptions about risk of default and expected loss rates.</w:t>
            </w:r>
          </w:p>
          <w:p w14:paraId="06962A74" w14:textId="77777777" w:rsidR="007D2174" w:rsidRPr="00EB3C64" w:rsidRDefault="007D2174" w:rsidP="007D2174">
            <w:pPr>
              <w:pStyle w:val="Default"/>
              <w:ind w:right="-23"/>
              <w:jc w:val="both"/>
              <w:rPr>
                <w:rFonts w:cs="Cordia New"/>
                <w:color w:val="auto"/>
                <w:sz w:val="18"/>
                <w:szCs w:val="18"/>
              </w:rPr>
            </w:pPr>
          </w:p>
          <w:p w14:paraId="49A17772" w14:textId="49E75B5D" w:rsidR="00723E5B" w:rsidRPr="008E0507" w:rsidRDefault="007D2174" w:rsidP="007D2174">
            <w:pPr>
              <w:pStyle w:val="Default"/>
              <w:ind w:right="-23"/>
              <w:jc w:val="both"/>
              <w:rPr>
                <w:color w:val="auto"/>
                <w:sz w:val="18"/>
                <w:szCs w:val="18"/>
              </w:rPr>
            </w:pPr>
            <w:r w:rsidRPr="00EB3C64">
              <w:rPr>
                <w:rFonts w:cs="Cordia New"/>
                <w:color w:val="auto"/>
                <w:sz w:val="18"/>
                <w:szCs w:val="18"/>
              </w:rPr>
              <w:t>The assessment concluded that the Group recognised</w:t>
            </w:r>
            <w:r>
              <w:rPr>
                <w:rFonts w:cs="Cordia New"/>
                <w:color w:val="auto"/>
                <w:sz w:val="18"/>
                <w:szCs w:val="18"/>
              </w:rPr>
              <w:t xml:space="preserve">  </w:t>
            </w:r>
            <w:r w:rsidRPr="00A54C72">
              <w:rPr>
                <w:rFonts w:cs="Cordia New"/>
                <w:color w:val="auto"/>
                <w:spacing w:val="-4"/>
                <w:sz w:val="18"/>
                <w:szCs w:val="18"/>
              </w:rPr>
              <w:t xml:space="preserve">allowance for expected credit losses on </w:t>
            </w:r>
            <w:r w:rsidRPr="00A54C72">
              <w:rPr>
                <w:color w:val="auto"/>
                <w:spacing w:val="-4"/>
                <w:sz w:val="18"/>
                <w:szCs w:val="18"/>
              </w:rPr>
              <w:t>notes receivable</w:t>
            </w:r>
            <w:r w:rsidRPr="00EB3C64">
              <w:rPr>
                <w:color w:val="auto"/>
                <w:sz w:val="18"/>
                <w:szCs w:val="18"/>
              </w:rPr>
              <w:t xml:space="preserve"> of Baht 432 million.</w:t>
            </w:r>
          </w:p>
        </w:tc>
        <w:tc>
          <w:tcPr>
            <w:tcW w:w="4587" w:type="dxa"/>
            <w:shd w:val="clear" w:color="auto" w:fill="F2F2F2"/>
          </w:tcPr>
          <w:p w14:paraId="7292F1D0" w14:textId="77777777" w:rsidR="007D2174" w:rsidRPr="00EB3C64" w:rsidRDefault="007D2174" w:rsidP="007D2174">
            <w:pPr>
              <w:shd w:val="clear" w:color="auto" w:fill="F2F2F2"/>
              <w:tabs>
                <w:tab w:val="left" w:pos="1569"/>
              </w:tabs>
              <w:spacing w:after="0" w:line="240" w:lineRule="auto"/>
              <w:jc w:val="thaiDistribute"/>
              <w:rPr>
                <w:rFonts w:ascii="Arial" w:hAnsi="Arial"/>
                <w:color w:val="000000"/>
                <w:sz w:val="18"/>
                <w:szCs w:val="18"/>
              </w:rPr>
            </w:pPr>
            <w:r w:rsidRPr="00A54C72">
              <w:rPr>
                <w:rFonts w:ascii="Arial" w:hAnsi="Arial"/>
                <w:color w:val="000000"/>
                <w:spacing w:val="2"/>
                <w:sz w:val="18"/>
                <w:szCs w:val="18"/>
              </w:rPr>
              <w:t>I examined the supporting documents to gain an understanding of</w:t>
            </w:r>
            <w:r w:rsidRPr="00EB3C64">
              <w:rPr>
                <w:rFonts w:ascii="Arial" w:hAnsi="Arial"/>
                <w:color w:val="000000"/>
                <w:sz w:val="18"/>
                <w:szCs w:val="18"/>
              </w:rPr>
              <w:t xml:space="preserve"> </w:t>
            </w:r>
            <w:r>
              <w:rPr>
                <w:rFonts w:ascii="Arial" w:hAnsi="Arial"/>
                <w:color w:val="000000"/>
                <w:sz w:val="18"/>
                <w:szCs w:val="18"/>
              </w:rPr>
              <w:t>past</w:t>
            </w:r>
            <w:r w:rsidRPr="00EB3C64">
              <w:rPr>
                <w:rFonts w:ascii="Arial" w:hAnsi="Arial"/>
                <w:color w:val="000000"/>
                <w:sz w:val="18"/>
                <w:szCs w:val="18"/>
              </w:rPr>
              <w:t xml:space="preserve"> transactions </w:t>
            </w:r>
            <w:r>
              <w:rPr>
                <w:rFonts w:ascii="Arial" w:hAnsi="Arial"/>
                <w:color w:val="000000"/>
                <w:sz w:val="18"/>
                <w:szCs w:val="18"/>
              </w:rPr>
              <w:t xml:space="preserve">incurred in </w:t>
            </w:r>
            <w:r w:rsidRPr="00EB3C64">
              <w:rPr>
                <w:rFonts w:ascii="Arial" w:hAnsi="Arial"/>
                <w:color w:val="000000"/>
                <w:sz w:val="18"/>
                <w:szCs w:val="18"/>
              </w:rPr>
              <w:t>notes receivable from sales of assets.</w:t>
            </w:r>
          </w:p>
          <w:p w14:paraId="0A53A224" w14:textId="77777777" w:rsidR="007D2174" w:rsidRPr="00EB3C64" w:rsidRDefault="007D2174" w:rsidP="007D2174">
            <w:pPr>
              <w:shd w:val="clear" w:color="auto" w:fill="F2F2F2"/>
              <w:tabs>
                <w:tab w:val="left" w:pos="1569"/>
              </w:tabs>
              <w:spacing w:after="0" w:line="240" w:lineRule="auto"/>
              <w:jc w:val="thaiDistribute"/>
              <w:rPr>
                <w:rFonts w:ascii="Arial" w:hAnsi="Arial"/>
                <w:color w:val="000000"/>
                <w:sz w:val="18"/>
                <w:szCs w:val="18"/>
              </w:rPr>
            </w:pPr>
          </w:p>
          <w:p w14:paraId="457FF002" w14:textId="77777777" w:rsidR="007D2174" w:rsidRPr="00EB3C64" w:rsidRDefault="007D2174" w:rsidP="007D2174">
            <w:pPr>
              <w:pStyle w:val="HTMLPreformatted"/>
              <w:shd w:val="clear" w:color="auto" w:fill="F2F2F2"/>
              <w:jc w:val="thaiDistribute"/>
              <w:rPr>
                <w:rFonts w:ascii="Arial" w:hAnsi="Arial" w:cs="Cordia New"/>
                <w:color w:val="000000"/>
                <w:sz w:val="18"/>
                <w:szCs w:val="18"/>
              </w:rPr>
            </w:pPr>
            <w:r w:rsidRPr="00A54C72">
              <w:rPr>
                <w:rFonts w:ascii="Arial" w:hAnsi="Arial" w:cs="Cordia New"/>
                <w:color w:val="000000"/>
                <w:spacing w:val="-5"/>
                <w:sz w:val="18"/>
                <w:szCs w:val="18"/>
              </w:rPr>
              <w:t>I made inquiries with the management about the progress</w:t>
            </w:r>
            <w:r w:rsidRPr="00EB3C64">
              <w:rPr>
                <w:rFonts w:ascii="Arial" w:hAnsi="Arial" w:cs="Cordia New"/>
                <w:color w:val="000000"/>
                <w:sz w:val="18"/>
                <w:szCs w:val="18"/>
              </w:rPr>
              <w:t xml:space="preserve"> </w:t>
            </w:r>
            <w:r w:rsidRPr="00A54C72">
              <w:rPr>
                <w:rFonts w:ascii="Arial" w:hAnsi="Arial" w:cs="Cordia New"/>
                <w:color w:val="000000"/>
                <w:spacing w:val="-2"/>
                <w:sz w:val="18"/>
                <w:szCs w:val="18"/>
              </w:rPr>
              <w:t>of pursuing the outstanding balances from debtors. For</w:t>
            </w:r>
            <w:r w:rsidRPr="00EB3C64">
              <w:rPr>
                <w:rFonts w:ascii="Arial" w:hAnsi="Arial" w:cs="Cordia New"/>
                <w:color w:val="000000"/>
                <w:sz w:val="18"/>
                <w:szCs w:val="18"/>
              </w:rPr>
              <w:t xml:space="preserve"> </w:t>
            </w:r>
            <w:r w:rsidRPr="00A54C72">
              <w:rPr>
                <w:rFonts w:ascii="Arial" w:hAnsi="Arial" w:cs="Cordia New"/>
                <w:color w:val="000000"/>
                <w:spacing w:val="-4"/>
                <w:sz w:val="18"/>
                <w:szCs w:val="18"/>
              </w:rPr>
              <w:t>transaction movements during the year, I examined each</w:t>
            </w:r>
            <w:r>
              <w:rPr>
                <w:rFonts w:ascii="Arial" w:hAnsi="Arial" w:cs="Cordia New"/>
                <w:color w:val="000000"/>
                <w:sz w:val="18"/>
                <w:szCs w:val="18"/>
              </w:rPr>
              <w:t xml:space="preserve"> </w:t>
            </w:r>
            <w:r w:rsidRPr="00EB3C64">
              <w:rPr>
                <w:rFonts w:ascii="Arial" w:hAnsi="Arial" w:cs="Cordia New"/>
                <w:color w:val="000000"/>
                <w:sz w:val="18"/>
                <w:szCs w:val="18"/>
              </w:rPr>
              <w:t>movement</w:t>
            </w:r>
            <w:r>
              <w:rPr>
                <w:rFonts w:ascii="Arial" w:hAnsi="Arial" w:cs="Cordia New"/>
                <w:color w:val="000000"/>
                <w:sz w:val="18"/>
                <w:szCs w:val="18"/>
              </w:rPr>
              <w:t>’s</w:t>
            </w:r>
            <w:r w:rsidRPr="00EB3C64">
              <w:rPr>
                <w:rFonts w:ascii="Arial" w:hAnsi="Arial" w:cs="Cordia New"/>
                <w:color w:val="000000"/>
                <w:sz w:val="18"/>
                <w:szCs w:val="18"/>
              </w:rPr>
              <w:t xml:space="preserve"> supporting documents.</w:t>
            </w:r>
          </w:p>
          <w:p w14:paraId="582747A7" w14:textId="77777777" w:rsidR="007D2174" w:rsidRPr="00EB3C64" w:rsidRDefault="007D2174" w:rsidP="007D2174">
            <w:pPr>
              <w:pStyle w:val="HTMLPreformatted"/>
              <w:shd w:val="clear" w:color="auto" w:fill="F2F2F2"/>
              <w:jc w:val="thaiDistribute"/>
              <w:rPr>
                <w:rFonts w:ascii="Arial" w:hAnsi="Arial" w:cs="Cordia New"/>
                <w:color w:val="000000"/>
                <w:sz w:val="18"/>
                <w:szCs w:val="18"/>
              </w:rPr>
            </w:pPr>
          </w:p>
          <w:p w14:paraId="75F4C415" w14:textId="77777777" w:rsidR="007D2174" w:rsidRPr="00EB3C64" w:rsidRDefault="007D2174" w:rsidP="007D2174">
            <w:pPr>
              <w:pStyle w:val="HTMLPreformatted"/>
              <w:shd w:val="clear" w:color="auto" w:fill="F2F2F2"/>
              <w:jc w:val="thaiDistribute"/>
              <w:rPr>
                <w:rFonts w:ascii="Arial" w:hAnsi="Arial" w:cs="Cordia New"/>
                <w:color w:val="000000"/>
                <w:sz w:val="18"/>
                <w:szCs w:val="18"/>
              </w:rPr>
            </w:pPr>
            <w:r w:rsidRPr="00A54C72">
              <w:rPr>
                <w:rFonts w:ascii="Arial" w:hAnsi="Arial" w:cs="Cordia New"/>
                <w:color w:val="000000"/>
                <w:spacing w:val="-4"/>
                <w:sz w:val="18"/>
                <w:szCs w:val="18"/>
              </w:rPr>
              <w:t>I followed up transaction movements after the reporting</w:t>
            </w:r>
            <w:r w:rsidRPr="00EB3C64">
              <w:rPr>
                <w:rFonts w:ascii="Arial" w:hAnsi="Arial" w:cs="Cordia New"/>
                <w:color w:val="000000"/>
                <w:sz w:val="18"/>
                <w:szCs w:val="18"/>
              </w:rPr>
              <w:t xml:space="preserve"> </w:t>
            </w:r>
            <w:r w:rsidRPr="00A54C72">
              <w:rPr>
                <w:rFonts w:ascii="Arial" w:hAnsi="Arial" w:cs="Cordia New"/>
                <w:color w:val="000000"/>
                <w:spacing w:val="-6"/>
                <w:sz w:val="18"/>
                <w:szCs w:val="18"/>
              </w:rPr>
              <w:t>date and found a</w:t>
            </w:r>
            <w:r w:rsidRPr="00A54C72">
              <w:rPr>
                <w:rFonts w:ascii="Arial" w:hAnsi="Arial" w:cs="Cordia New"/>
                <w:color w:val="000000"/>
                <w:spacing w:val="-6"/>
                <w:sz w:val="18"/>
                <w:szCs w:val="18"/>
                <w:lang w:val="en-US"/>
              </w:rPr>
              <w:t xml:space="preserve"> partial </w:t>
            </w:r>
            <w:r w:rsidRPr="00A54C72">
              <w:rPr>
                <w:rFonts w:ascii="Arial" w:hAnsi="Arial" w:cs="Cordia New"/>
                <w:color w:val="000000"/>
                <w:spacing w:val="-6"/>
                <w:sz w:val="18"/>
                <w:szCs w:val="18"/>
              </w:rPr>
              <w:t>settlement and additional collateral</w:t>
            </w:r>
            <w:r w:rsidRPr="00EB3C64">
              <w:rPr>
                <w:rFonts w:ascii="Arial" w:hAnsi="Arial" w:cs="Cordia New"/>
                <w:color w:val="000000"/>
                <w:sz w:val="18"/>
                <w:szCs w:val="18"/>
              </w:rPr>
              <w:t xml:space="preserve"> </w:t>
            </w:r>
            <w:r w:rsidRPr="00A54C72">
              <w:rPr>
                <w:rFonts w:ascii="Arial" w:hAnsi="Arial" w:cs="Cordia New"/>
                <w:color w:val="000000"/>
                <w:spacing w:val="-4"/>
                <w:sz w:val="18"/>
                <w:szCs w:val="18"/>
              </w:rPr>
              <w:t>assets. I examined the supporting documents for these.</w:t>
            </w:r>
          </w:p>
          <w:p w14:paraId="4A13417B" w14:textId="77777777" w:rsidR="007D2174" w:rsidRPr="00EB3C64" w:rsidRDefault="007D2174" w:rsidP="007D2174">
            <w:pPr>
              <w:pStyle w:val="HTMLPreformatted"/>
              <w:shd w:val="clear" w:color="auto" w:fill="F2F2F2"/>
              <w:jc w:val="thaiDistribute"/>
              <w:rPr>
                <w:rFonts w:ascii="Arial" w:hAnsi="Arial" w:cs="Cordia New"/>
                <w:color w:val="000000"/>
                <w:sz w:val="18"/>
                <w:szCs w:val="18"/>
              </w:rPr>
            </w:pPr>
          </w:p>
          <w:p w14:paraId="5FC3DC3B" w14:textId="77777777" w:rsidR="007D2174" w:rsidRPr="00EB3C64" w:rsidRDefault="007D2174" w:rsidP="007D2174">
            <w:pPr>
              <w:pStyle w:val="Default"/>
              <w:shd w:val="clear" w:color="auto" w:fill="F2F2F2"/>
              <w:ind w:right="-23"/>
              <w:jc w:val="thaiDistribute"/>
              <w:rPr>
                <w:sz w:val="18"/>
                <w:szCs w:val="18"/>
                <w:lang w:eastAsia="en-GB"/>
              </w:rPr>
            </w:pPr>
            <w:r w:rsidRPr="00EB3C64">
              <w:rPr>
                <w:rFonts w:cs="Cordia New"/>
                <w:sz w:val="18"/>
                <w:szCs w:val="18"/>
              </w:rPr>
              <w:t xml:space="preserve">I </w:t>
            </w:r>
            <w:r w:rsidRPr="00EB3C64">
              <w:rPr>
                <w:sz w:val="18"/>
                <w:szCs w:val="18"/>
              </w:rPr>
              <w:t xml:space="preserve">challenged the reasonableness of the </w:t>
            </w:r>
            <w:r>
              <w:rPr>
                <w:sz w:val="18"/>
                <w:szCs w:val="18"/>
              </w:rPr>
              <w:t>method</w:t>
            </w:r>
            <w:r w:rsidRPr="00EB3C64">
              <w:rPr>
                <w:sz w:val="18"/>
                <w:szCs w:val="18"/>
              </w:rPr>
              <w:t xml:space="preserve">s and their assumptions used in each transaction’s </w:t>
            </w:r>
            <w:r w:rsidRPr="00EB3C64">
              <w:rPr>
                <w:sz w:val="18"/>
                <w:szCs w:val="18"/>
                <w:lang w:eastAsia="en-GB"/>
              </w:rPr>
              <w:t xml:space="preserve">risk of default and expected loss rates, </w:t>
            </w:r>
            <w:r w:rsidRPr="00EB3C64">
              <w:rPr>
                <w:sz w:val="18"/>
                <w:szCs w:val="18"/>
              </w:rPr>
              <w:t>along with analysis of</w:t>
            </w:r>
            <w:r w:rsidRPr="00EB3C64">
              <w:rPr>
                <w:sz w:val="18"/>
                <w:szCs w:val="18"/>
                <w:lang w:eastAsia="en-GB"/>
              </w:rPr>
              <w:t xml:space="preserve"> </w:t>
            </w:r>
            <w:r w:rsidRPr="00A54C72">
              <w:rPr>
                <w:spacing w:val="-2"/>
                <w:sz w:val="18"/>
                <w:szCs w:val="18"/>
                <w:lang w:eastAsia="en-GB"/>
              </w:rPr>
              <w:t>the Group’s past history and existing market conditions.</w:t>
            </w:r>
          </w:p>
          <w:p w14:paraId="77E4A763" w14:textId="77777777" w:rsidR="007D2174" w:rsidRPr="00EB3C64" w:rsidRDefault="007D2174" w:rsidP="007D2174">
            <w:pPr>
              <w:pStyle w:val="Default"/>
              <w:shd w:val="clear" w:color="auto" w:fill="F2F2F2"/>
              <w:ind w:right="-23"/>
              <w:jc w:val="thaiDistribute"/>
              <w:rPr>
                <w:rFonts w:cs="Cordia New"/>
                <w:color w:val="auto"/>
                <w:sz w:val="18"/>
                <w:szCs w:val="22"/>
              </w:rPr>
            </w:pPr>
          </w:p>
          <w:p w14:paraId="7547645A" w14:textId="19F666A5" w:rsidR="00723E5B" w:rsidRPr="008E0507" w:rsidRDefault="007D2174" w:rsidP="007D2174">
            <w:pPr>
              <w:pStyle w:val="Default"/>
              <w:shd w:val="clear" w:color="auto" w:fill="F2F2F2"/>
              <w:jc w:val="thaiDistribute"/>
              <w:rPr>
                <w:sz w:val="18"/>
                <w:szCs w:val="18"/>
              </w:rPr>
            </w:pPr>
            <w:r w:rsidRPr="00A54C72">
              <w:rPr>
                <w:spacing w:val="-4"/>
                <w:sz w:val="18"/>
                <w:szCs w:val="18"/>
              </w:rPr>
              <w:t>Based on these procedures, I found that the assessment</w:t>
            </w:r>
            <w:r w:rsidRPr="00EB3C64">
              <w:rPr>
                <w:sz w:val="18"/>
                <w:szCs w:val="18"/>
              </w:rPr>
              <w:t xml:space="preserve"> </w:t>
            </w:r>
            <w:r w:rsidRPr="00A54C72">
              <w:rPr>
                <w:spacing w:val="-4"/>
                <w:sz w:val="18"/>
                <w:szCs w:val="18"/>
              </w:rPr>
              <w:t>of the allowance for expected credit losses on the notes</w:t>
            </w:r>
            <w:r w:rsidRPr="00EB3C64">
              <w:rPr>
                <w:sz w:val="18"/>
                <w:szCs w:val="18"/>
              </w:rPr>
              <w:t xml:space="preserve"> receivable were reasonable based on the available evidence.</w:t>
            </w:r>
          </w:p>
        </w:tc>
      </w:tr>
      <w:tr w:rsidR="00723E5B" w:rsidRPr="008E0507" w14:paraId="08131246" w14:textId="77777777" w:rsidTr="00EF263C">
        <w:tc>
          <w:tcPr>
            <w:tcW w:w="4586" w:type="dxa"/>
            <w:tcBorders>
              <w:bottom w:val="single" w:sz="4" w:space="0" w:color="FFA543"/>
            </w:tcBorders>
            <w:shd w:val="clear" w:color="auto" w:fill="auto"/>
          </w:tcPr>
          <w:p w14:paraId="48E3F032" w14:textId="77777777" w:rsidR="00723E5B" w:rsidRPr="008E0507" w:rsidRDefault="00723E5B" w:rsidP="00EB3C64">
            <w:pPr>
              <w:pStyle w:val="Default"/>
              <w:ind w:right="244"/>
              <w:jc w:val="thaiDistribute"/>
              <w:rPr>
                <w:sz w:val="12"/>
                <w:szCs w:val="12"/>
              </w:rPr>
            </w:pPr>
          </w:p>
        </w:tc>
        <w:tc>
          <w:tcPr>
            <w:tcW w:w="4587" w:type="dxa"/>
            <w:tcBorders>
              <w:bottom w:val="single" w:sz="4" w:space="0" w:color="FFA543"/>
            </w:tcBorders>
            <w:shd w:val="clear" w:color="auto" w:fill="F2F2F2"/>
          </w:tcPr>
          <w:p w14:paraId="6B827D70" w14:textId="77777777" w:rsidR="00723E5B" w:rsidRPr="008E0507" w:rsidRDefault="00723E5B" w:rsidP="00EB3C64">
            <w:pPr>
              <w:pStyle w:val="Default"/>
              <w:jc w:val="thaiDistribute"/>
              <w:rPr>
                <w:sz w:val="12"/>
                <w:szCs w:val="12"/>
              </w:rPr>
            </w:pPr>
          </w:p>
        </w:tc>
      </w:tr>
    </w:tbl>
    <w:p w14:paraId="75E993E5" w14:textId="4356F4F2" w:rsidR="002F6342" w:rsidRPr="00A25D91" w:rsidRDefault="00EF263C" w:rsidP="002F6342">
      <w:pPr>
        <w:spacing w:after="0" w:line="240" w:lineRule="auto"/>
        <w:rPr>
          <w:rFonts w:ascii="Arial" w:hAnsi="Arial" w:cs="Arial"/>
          <w:b/>
          <w:bCs/>
          <w:color w:val="CF4A02"/>
          <w:sz w:val="18"/>
          <w:szCs w:val="18"/>
        </w:rPr>
      </w:pPr>
      <w:r>
        <w:rPr>
          <w:rFonts w:ascii="Arial" w:hAnsi="Arial" w:cs="Arial"/>
          <w:b/>
          <w:bCs/>
          <w:color w:val="CF4A02"/>
          <w:sz w:val="18"/>
          <w:szCs w:val="18"/>
        </w:rPr>
        <w:br w:type="page"/>
      </w:r>
      <w:r w:rsidR="002F6342" w:rsidRPr="00A25D91">
        <w:rPr>
          <w:rFonts w:ascii="Arial" w:hAnsi="Arial" w:cs="Arial"/>
          <w:b/>
          <w:bCs/>
          <w:color w:val="CF4A02"/>
          <w:sz w:val="18"/>
          <w:szCs w:val="18"/>
        </w:rPr>
        <w:lastRenderedPageBreak/>
        <w:t>Emphasis of matter</w:t>
      </w:r>
    </w:p>
    <w:p w14:paraId="1CDB9FF8" w14:textId="77777777" w:rsidR="002F6342" w:rsidRPr="00EF263C" w:rsidRDefault="002F6342" w:rsidP="002F6342">
      <w:pPr>
        <w:pStyle w:val="Default"/>
        <w:jc w:val="thaiDistribute"/>
        <w:rPr>
          <w:sz w:val="18"/>
          <w:szCs w:val="18"/>
        </w:rPr>
      </w:pPr>
    </w:p>
    <w:p w14:paraId="3094B69A" w14:textId="77777777" w:rsidR="002F6342" w:rsidRPr="00EF263C" w:rsidRDefault="002F6342" w:rsidP="002F6342">
      <w:pPr>
        <w:pStyle w:val="Default"/>
        <w:jc w:val="thaiDistribute"/>
        <w:rPr>
          <w:sz w:val="18"/>
          <w:szCs w:val="18"/>
        </w:rPr>
      </w:pPr>
      <w:r w:rsidRPr="00EF263C">
        <w:rPr>
          <w:sz w:val="18"/>
          <w:szCs w:val="18"/>
        </w:rPr>
        <w:t xml:space="preserve">I draw attention to note </w:t>
      </w:r>
      <w:r w:rsidRPr="00EF263C">
        <w:rPr>
          <w:sz w:val="18"/>
          <w:szCs w:val="18"/>
          <w:lang w:val="en-US"/>
        </w:rPr>
        <w:t>6 to</w:t>
      </w:r>
      <w:r w:rsidRPr="00EF263C">
        <w:rPr>
          <w:sz w:val="18"/>
          <w:szCs w:val="18"/>
        </w:rPr>
        <w:t xml:space="preserve"> the financial statements, which describes the accounting policies in relation to adopting the temporary exemptions announced by the Federation of Accounting Professions to relieve the impact from COVID-19 for the reporting periods ending between 1 January 2020 and 31 December 2020. My opinion is not modified in respect to this matter.</w:t>
      </w:r>
    </w:p>
    <w:p w14:paraId="542DECB0" w14:textId="77777777" w:rsidR="00C42387" w:rsidRPr="00EF263C" w:rsidRDefault="00C42387" w:rsidP="00B7400C">
      <w:pPr>
        <w:pStyle w:val="Default"/>
        <w:ind w:right="-23"/>
        <w:jc w:val="both"/>
        <w:rPr>
          <w:color w:val="auto"/>
          <w:sz w:val="18"/>
          <w:szCs w:val="18"/>
        </w:rPr>
      </w:pPr>
    </w:p>
    <w:p w14:paraId="00DE055E" w14:textId="77777777" w:rsidR="005B49D6" w:rsidRPr="00EF263C" w:rsidRDefault="00E07F94" w:rsidP="00C81925">
      <w:pPr>
        <w:spacing w:after="0" w:line="240" w:lineRule="auto"/>
        <w:rPr>
          <w:rFonts w:ascii="Arial" w:hAnsi="Arial" w:cs="Arial"/>
          <w:b/>
          <w:bCs/>
          <w:color w:val="CF4A02"/>
          <w:sz w:val="18"/>
          <w:szCs w:val="18"/>
        </w:rPr>
      </w:pPr>
      <w:r w:rsidRPr="00EF263C">
        <w:rPr>
          <w:rFonts w:ascii="Arial" w:hAnsi="Arial" w:cs="Arial"/>
          <w:b/>
          <w:bCs/>
          <w:color w:val="CF4A02"/>
          <w:sz w:val="18"/>
          <w:szCs w:val="18"/>
        </w:rPr>
        <w:t>Other i</w:t>
      </w:r>
      <w:r w:rsidR="00790517" w:rsidRPr="00EF263C">
        <w:rPr>
          <w:rFonts w:ascii="Arial" w:hAnsi="Arial" w:cs="Arial"/>
          <w:b/>
          <w:bCs/>
          <w:color w:val="CF4A02"/>
          <w:sz w:val="18"/>
          <w:szCs w:val="18"/>
        </w:rPr>
        <w:t xml:space="preserve">nformation </w:t>
      </w:r>
    </w:p>
    <w:p w14:paraId="60808A10" w14:textId="77777777" w:rsidR="007558E3" w:rsidRPr="00EF263C" w:rsidRDefault="007558E3" w:rsidP="007558E3">
      <w:pPr>
        <w:pStyle w:val="Header"/>
        <w:autoSpaceDE w:val="0"/>
        <w:autoSpaceDN w:val="0"/>
        <w:adjustRightInd w:val="0"/>
        <w:jc w:val="thaiDistribute"/>
        <w:rPr>
          <w:rFonts w:ascii="Arial" w:hAnsi="Arial" w:cs="Arial"/>
          <w:b/>
          <w:bCs/>
          <w:color w:val="CF4A02"/>
          <w:sz w:val="18"/>
          <w:szCs w:val="18"/>
        </w:rPr>
      </w:pPr>
    </w:p>
    <w:p w14:paraId="3E3D7A61" w14:textId="77777777" w:rsidR="00AC0804" w:rsidRPr="00EF263C" w:rsidRDefault="00AC0804" w:rsidP="00AC0804">
      <w:pPr>
        <w:pStyle w:val="Default"/>
        <w:jc w:val="thaiDistribute"/>
        <w:rPr>
          <w:sz w:val="18"/>
          <w:szCs w:val="18"/>
        </w:rPr>
      </w:pPr>
      <w:r w:rsidRPr="00EF263C">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78CB620" w14:textId="77777777" w:rsidR="00AC0804" w:rsidRPr="00EF263C" w:rsidRDefault="00AC0804" w:rsidP="00AC0804">
      <w:pPr>
        <w:pStyle w:val="Default"/>
        <w:jc w:val="thaiDistribute"/>
        <w:rPr>
          <w:sz w:val="18"/>
          <w:szCs w:val="18"/>
        </w:rPr>
      </w:pPr>
    </w:p>
    <w:p w14:paraId="4C33D020" w14:textId="77777777" w:rsidR="00AC0804" w:rsidRPr="00EF263C" w:rsidRDefault="00AC0804" w:rsidP="00AC0804">
      <w:pPr>
        <w:pStyle w:val="Default"/>
        <w:jc w:val="thaiDistribute"/>
        <w:rPr>
          <w:sz w:val="18"/>
          <w:szCs w:val="18"/>
        </w:rPr>
      </w:pPr>
      <w:r w:rsidRPr="00EF263C">
        <w:rPr>
          <w:sz w:val="18"/>
          <w:szCs w:val="18"/>
        </w:rPr>
        <w:t>My opinion on the consolidated and separate financial statements does not cover the other information and I will not express any form of assurance conclusion thereon.</w:t>
      </w:r>
    </w:p>
    <w:p w14:paraId="7AC4480B" w14:textId="77777777" w:rsidR="00AC0804" w:rsidRPr="00EF263C" w:rsidRDefault="00AC0804" w:rsidP="00AC0804">
      <w:pPr>
        <w:pStyle w:val="Default"/>
        <w:jc w:val="thaiDistribute"/>
        <w:rPr>
          <w:sz w:val="18"/>
          <w:szCs w:val="18"/>
        </w:rPr>
      </w:pPr>
    </w:p>
    <w:p w14:paraId="570CC7D4" w14:textId="77777777" w:rsidR="00AC0804" w:rsidRPr="00EF263C" w:rsidRDefault="00AC0804" w:rsidP="00AC0804">
      <w:pPr>
        <w:pStyle w:val="Default"/>
        <w:jc w:val="thaiDistribute"/>
        <w:rPr>
          <w:sz w:val="18"/>
          <w:szCs w:val="18"/>
        </w:rPr>
      </w:pPr>
      <w:r w:rsidRPr="00EF263C">
        <w:rPr>
          <w:sz w:val="18"/>
          <w:szCs w:val="18"/>
        </w:rPr>
        <w:t xml:space="preserve">In connection with my audit of the consolidated and separate financial statements, my responsibility is to read the </w:t>
      </w:r>
      <w:r w:rsidRPr="00EF263C">
        <w:rPr>
          <w:spacing w:val="-2"/>
          <w:sz w:val="18"/>
          <w:szCs w:val="18"/>
        </w:rPr>
        <w:t>other information identified above when it becomes available and, in doing so, consider whether the other information is</w:t>
      </w:r>
      <w:r w:rsidRPr="00EF263C">
        <w:rPr>
          <w:sz w:val="18"/>
          <w:szCs w:val="18"/>
        </w:rPr>
        <w:t xml:space="preserve"> materially inconsistent with the consolidated and separate financial statements or my knowledge obtained in the audit, or otherwise appears to be materially misstated.</w:t>
      </w:r>
    </w:p>
    <w:p w14:paraId="205AF758" w14:textId="77777777" w:rsidR="00AC0804" w:rsidRPr="00EF263C" w:rsidRDefault="00AC0804" w:rsidP="00AC0804">
      <w:pPr>
        <w:pStyle w:val="Default"/>
        <w:jc w:val="thaiDistribute"/>
        <w:rPr>
          <w:sz w:val="18"/>
          <w:szCs w:val="18"/>
        </w:rPr>
      </w:pPr>
    </w:p>
    <w:p w14:paraId="26C44D25" w14:textId="622C2CA1" w:rsidR="00177E0E" w:rsidRDefault="00AC0804" w:rsidP="00AC0804">
      <w:pPr>
        <w:pStyle w:val="Default"/>
        <w:jc w:val="thaiDistribute"/>
        <w:rPr>
          <w:sz w:val="18"/>
          <w:szCs w:val="18"/>
        </w:rPr>
      </w:pPr>
      <w:r w:rsidRPr="00EF263C">
        <w:rPr>
          <w:spacing w:val="-4"/>
          <w:sz w:val="18"/>
          <w:szCs w:val="18"/>
        </w:rPr>
        <w:t>When I read the annual report, if I conclude that there is a material misstatement therein, I am required to communicate</w:t>
      </w:r>
      <w:r w:rsidRPr="00EF263C">
        <w:rPr>
          <w:sz w:val="18"/>
          <w:szCs w:val="18"/>
        </w:rPr>
        <w:t xml:space="preserve"> the matter to the audit committee.</w:t>
      </w:r>
    </w:p>
    <w:p w14:paraId="53B9157F" w14:textId="77777777" w:rsidR="00EF263C" w:rsidRPr="00EF263C" w:rsidRDefault="00EF263C" w:rsidP="00AC0804">
      <w:pPr>
        <w:pStyle w:val="Default"/>
        <w:jc w:val="thaiDistribute"/>
        <w:rPr>
          <w:sz w:val="18"/>
          <w:szCs w:val="18"/>
        </w:rPr>
      </w:pPr>
    </w:p>
    <w:p w14:paraId="53D04960" w14:textId="79FFB769" w:rsidR="00790517" w:rsidRPr="008E0507" w:rsidRDefault="00790517" w:rsidP="007558E3">
      <w:pPr>
        <w:pStyle w:val="Default"/>
        <w:jc w:val="thaiDistribute"/>
        <w:rPr>
          <w:b/>
          <w:bCs/>
          <w:color w:val="CF4A02"/>
          <w:sz w:val="18"/>
          <w:szCs w:val="18"/>
        </w:rPr>
      </w:pPr>
      <w:r w:rsidRPr="008E0507">
        <w:rPr>
          <w:b/>
          <w:bCs/>
          <w:color w:val="CF4A02"/>
          <w:sz w:val="18"/>
          <w:szCs w:val="18"/>
        </w:rPr>
        <w:t xml:space="preserve">Responsibilities of </w:t>
      </w:r>
      <w:r w:rsidR="00E507A3" w:rsidRPr="008E0507">
        <w:rPr>
          <w:b/>
          <w:bCs/>
          <w:color w:val="CF4A02"/>
          <w:sz w:val="18"/>
          <w:szCs w:val="18"/>
        </w:rPr>
        <w:t xml:space="preserve">the directors </w:t>
      </w:r>
      <w:r w:rsidRPr="008E0507">
        <w:rPr>
          <w:b/>
          <w:bCs/>
          <w:color w:val="CF4A02"/>
          <w:sz w:val="18"/>
          <w:szCs w:val="18"/>
        </w:rPr>
        <w:t xml:space="preserve">for the </w:t>
      </w:r>
      <w:r w:rsidR="00E07F94" w:rsidRPr="008E0507">
        <w:rPr>
          <w:b/>
          <w:bCs/>
          <w:color w:val="CF4A02"/>
          <w:sz w:val="18"/>
          <w:szCs w:val="18"/>
        </w:rPr>
        <w:t>c</w:t>
      </w:r>
      <w:r w:rsidR="00BD5FF4" w:rsidRPr="008E0507">
        <w:rPr>
          <w:b/>
          <w:bCs/>
          <w:color w:val="CF4A02"/>
          <w:sz w:val="18"/>
          <w:szCs w:val="18"/>
        </w:rPr>
        <w:t xml:space="preserve">onsolidated and </w:t>
      </w:r>
      <w:r w:rsidR="00E07F94" w:rsidRPr="008E0507">
        <w:rPr>
          <w:b/>
          <w:bCs/>
          <w:color w:val="CF4A02"/>
          <w:sz w:val="18"/>
          <w:szCs w:val="18"/>
        </w:rPr>
        <w:t>s</w:t>
      </w:r>
      <w:r w:rsidR="00E507A3" w:rsidRPr="008E0507">
        <w:rPr>
          <w:b/>
          <w:bCs/>
          <w:color w:val="CF4A02"/>
          <w:sz w:val="18"/>
          <w:szCs w:val="18"/>
        </w:rPr>
        <w:t xml:space="preserve">eparate </w:t>
      </w:r>
      <w:r w:rsidR="00E07F94" w:rsidRPr="008E0507">
        <w:rPr>
          <w:b/>
          <w:bCs/>
          <w:color w:val="CF4A02"/>
          <w:sz w:val="18"/>
          <w:szCs w:val="18"/>
        </w:rPr>
        <w:t>f</w:t>
      </w:r>
      <w:r w:rsidRPr="008E0507">
        <w:rPr>
          <w:b/>
          <w:bCs/>
          <w:color w:val="CF4A02"/>
          <w:sz w:val="18"/>
          <w:szCs w:val="18"/>
        </w:rPr>
        <w:t xml:space="preserve">inancial </w:t>
      </w:r>
      <w:r w:rsidR="00E07F94" w:rsidRPr="008E0507">
        <w:rPr>
          <w:b/>
          <w:bCs/>
          <w:color w:val="CF4A02"/>
          <w:sz w:val="18"/>
          <w:szCs w:val="18"/>
        </w:rPr>
        <w:t>s</w:t>
      </w:r>
      <w:r w:rsidRPr="008E0507">
        <w:rPr>
          <w:b/>
          <w:bCs/>
          <w:color w:val="CF4A02"/>
          <w:sz w:val="18"/>
          <w:szCs w:val="18"/>
        </w:rPr>
        <w:t xml:space="preserve">tatements </w:t>
      </w:r>
    </w:p>
    <w:p w14:paraId="789BC5E8" w14:textId="77777777" w:rsidR="007558E3" w:rsidRPr="00EF263C" w:rsidRDefault="007558E3" w:rsidP="007558E3">
      <w:pPr>
        <w:pStyle w:val="Default"/>
        <w:jc w:val="thaiDistribute"/>
        <w:rPr>
          <w:b/>
          <w:bCs/>
          <w:color w:val="CF4A02"/>
          <w:sz w:val="18"/>
          <w:szCs w:val="18"/>
        </w:rPr>
      </w:pPr>
    </w:p>
    <w:p w14:paraId="0B0453EA" w14:textId="77777777" w:rsidR="00B91979" w:rsidRPr="00EF263C" w:rsidRDefault="00E507A3" w:rsidP="007558E3">
      <w:pPr>
        <w:spacing w:after="0" w:line="240" w:lineRule="auto"/>
        <w:jc w:val="thaiDistribute"/>
        <w:rPr>
          <w:rFonts w:ascii="Arial" w:hAnsi="Arial" w:cs="Arial"/>
          <w:sz w:val="18"/>
          <w:szCs w:val="18"/>
        </w:rPr>
      </w:pPr>
      <w:r w:rsidRPr="00EF263C">
        <w:rPr>
          <w:rFonts w:ascii="Arial" w:hAnsi="Arial" w:cs="Arial"/>
          <w:sz w:val="18"/>
          <w:szCs w:val="18"/>
        </w:rPr>
        <w:t>The directors are</w:t>
      </w:r>
      <w:r w:rsidR="00B91979" w:rsidRPr="00EF263C">
        <w:rPr>
          <w:rFonts w:ascii="Arial" w:hAnsi="Arial" w:cs="Arial"/>
          <w:sz w:val="18"/>
          <w:szCs w:val="18"/>
        </w:rPr>
        <w:t xml:space="preserve"> responsible for the preparation and fair presentation of the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00B91979" w:rsidRPr="00EF263C">
        <w:rPr>
          <w:rFonts w:ascii="Arial" w:hAnsi="Arial" w:cs="Arial"/>
          <w:sz w:val="18"/>
          <w:szCs w:val="18"/>
        </w:rPr>
        <w:t>financial statements in accordance</w:t>
      </w:r>
      <w:r w:rsidR="005B1E87" w:rsidRPr="00EF263C">
        <w:rPr>
          <w:rFonts w:ascii="Arial" w:hAnsi="Arial" w:cs="Arial"/>
          <w:sz w:val="18"/>
          <w:szCs w:val="18"/>
        </w:rPr>
        <w:t xml:space="preserve"> </w:t>
      </w:r>
      <w:r w:rsidR="00B91979" w:rsidRPr="00EF263C">
        <w:rPr>
          <w:rFonts w:ascii="Arial" w:hAnsi="Arial" w:cs="Arial"/>
          <w:sz w:val="18"/>
          <w:szCs w:val="18"/>
        </w:rPr>
        <w:t xml:space="preserve">with TFRS, and for such internal control as </w:t>
      </w:r>
      <w:r w:rsidR="00D0685C" w:rsidRPr="00EF263C">
        <w:rPr>
          <w:rFonts w:ascii="Arial" w:hAnsi="Arial" w:cs="Arial"/>
          <w:sz w:val="18"/>
          <w:szCs w:val="18"/>
        </w:rPr>
        <w:t xml:space="preserve">the directors </w:t>
      </w:r>
      <w:r w:rsidR="00B91979" w:rsidRPr="00EF263C">
        <w:rPr>
          <w:rFonts w:ascii="Arial" w:hAnsi="Arial" w:cs="Arial"/>
          <w:sz w:val="18"/>
          <w:szCs w:val="18"/>
        </w:rPr>
        <w:t xml:space="preserve">determine is necessary to enable the preparation of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00B91979" w:rsidRPr="00EF263C">
        <w:rPr>
          <w:rFonts w:ascii="Arial" w:hAnsi="Arial" w:cs="Arial"/>
          <w:sz w:val="18"/>
          <w:szCs w:val="18"/>
        </w:rPr>
        <w:t xml:space="preserve">financial statements that are free from material misstatement, whether due to fraud or error. </w:t>
      </w:r>
    </w:p>
    <w:p w14:paraId="4013EA96" w14:textId="77777777" w:rsidR="00B91979" w:rsidRPr="00EF263C" w:rsidRDefault="00B91979" w:rsidP="007558E3">
      <w:pPr>
        <w:spacing w:after="0" w:line="240" w:lineRule="auto"/>
        <w:jc w:val="thaiDistribute"/>
        <w:rPr>
          <w:rFonts w:ascii="Arial" w:hAnsi="Arial" w:cs="Arial"/>
          <w:sz w:val="18"/>
          <w:szCs w:val="18"/>
        </w:rPr>
      </w:pPr>
    </w:p>
    <w:p w14:paraId="571B4745" w14:textId="77777777" w:rsidR="00B91979" w:rsidRPr="00EF263C" w:rsidRDefault="00B91979" w:rsidP="007558E3">
      <w:pPr>
        <w:spacing w:after="0" w:line="240" w:lineRule="auto"/>
        <w:jc w:val="thaiDistribute"/>
        <w:rPr>
          <w:rFonts w:ascii="Arial" w:hAnsi="Arial" w:cs="Arial"/>
          <w:sz w:val="18"/>
          <w:szCs w:val="18"/>
        </w:rPr>
      </w:pPr>
      <w:r w:rsidRPr="00EF263C">
        <w:rPr>
          <w:rFonts w:ascii="Arial" w:hAnsi="Arial" w:cs="Arial"/>
          <w:sz w:val="18"/>
          <w:szCs w:val="18"/>
        </w:rPr>
        <w:t xml:space="preserve">In preparing the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Pr="00EF263C">
        <w:rPr>
          <w:rFonts w:ascii="Arial" w:hAnsi="Arial" w:cs="Arial"/>
          <w:sz w:val="18"/>
          <w:szCs w:val="18"/>
        </w:rPr>
        <w:t xml:space="preserve">financial statements, </w:t>
      </w:r>
      <w:r w:rsidR="00D0685C" w:rsidRPr="00EF263C">
        <w:rPr>
          <w:rFonts w:ascii="Arial" w:hAnsi="Arial" w:cs="Arial"/>
          <w:sz w:val="18"/>
          <w:szCs w:val="18"/>
        </w:rPr>
        <w:t>the directors are</w:t>
      </w:r>
      <w:r w:rsidRPr="00EF263C">
        <w:rPr>
          <w:rFonts w:ascii="Arial" w:hAnsi="Arial" w:cs="Arial"/>
          <w:sz w:val="18"/>
          <w:szCs w:val="18"/>
        </w:rPr>
        <w:t xml:space="preserve"> responsible for assessing the </w:t>
      </w:r>
      <w:r w:rsidR="00BD5FF4" w:rsidRPr="00EF263C">
        <w:rPr>
          <w:rFonts w:ascii="Arial" w:hAnsi="Arial" w:cs="Arial"/>
          <w:sz w:val="18"/>
          <w:szCs w:val="18"/>
        </w:rPr>
        <w:t>Group</w:t>
      </w:r>
      <w:r w:rsidR="00723E5B" w:rsidRPr="00EF263C">
        <w:rPr>
          <w:rFonts w:ascii="Arial" w:hAnsi="Arial" w:cs="Arial"/>
          <w:sz w:val="18"/>
          <w:szCs w:val="18"/>
        </w:rPr>
        <w:t>’s</w:t>
      </w:r>
      <w:r w:rsidR="00BD5FF4" w:rsidRPr="00EF263C">
        <w:rPr>
          <w:rFonts w:ascii="Arial" w:hAnsi="Arial" w:cs="Arial"/>
          <w:sz w:val="18"/>
          <w:szCs w:val="18"/>
        </w:rPr>
        <w:t xml:space="preserve"> and </w:t>
      </w:r>
      <w:r w:rsidR="007A3ACC" w:rsidRPr="00EF263C">
        <w:rPr>
          <w:rFonts w:ascii="Arial" w:hAnsi="Arial" w:cs="Arial"/>
          <w:sz w:val="18"/>
          <w:szCs w:val="18"/>
        </w:rPr>
        <w:t xml:space="preserve">the </w:t>
      </w:r>
      <w:r w:rsidRPr="00EF263C">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EF263C">
        <w:rPr>
          <w:rFonts w:ascii="Arial" w:hAnsi="Arial" w:cs="Arial"/>
          <w:sz w:val="18"/>
          <w:szCs w:val="18"/>
        </w:rPr>
        <w:t xml:space="preserve">the directors </w:t>
      </w:r>
      <w:r w:rsidRPr="00EF263C">
        <w:rPr>
          <w:rFonts w:ascii="Arial" w:hAnsi="Arial" w:cs="Arial"/>
          <w:sz w:val="18"/>
          <w:szCs w:val="18"/>
        </w:rPr>
        <w:t xml:space="preserve">either intend to liquidate the </w:t>
      </w:r>
      <w:r w:rsidR="00BD5FF4" w:rsidRPr="00EF263C">
        <w:rPr>
          <w:rFonts w:ascii="Arial" w:hAnsi="Arial" w:cs="Arial"/>
          <w:sz w:val="18"/>
          <w:szCs w:val="18"/>
        </w:rPr>
        <w:t xml:space="preserve">Group </w:t>
      </w:r>
      <w:r w:rsidR="00900250" w:rsidRPr="00EF263C">
        <w:rPr>
          <w:rFonts w:ascii="Arial" w:hAnsi="Arial" w:cs="Arial"/>
          <w:sz w:val="18"/>
          <w:szCs w:val="18"/>
        </w:rPr>
        <w:t>and</w:t>
      </w:r>
      <w:r w:rsidR="00BD5FF4" w:rsidRPr="00EF263C">
        <w:rPr>
          <w:rFonts w:ascii="Arial" w:hAnsi="Arial" w:cs="Arial"/>
          <w:sz w:val="18"/>
          <w:szCs w:val="18"/>
        </w:rPr>
        <w:t xml:space="preserve"> </w:t>
      </w:r>
      <w:r w:rsidR="007A3ACC" w:rsidRPr="00EF263C">
        <w:rPr>
          <w:rFonts w:ascii="Arial" w:hAnsi="Arial" w:cs="Arial"/>
          <w:sz w:val="18"/>
          <w:szCs w:val="18"/>
        </w:rPr>
        <w:t>the</w:t>
      </w:r>
      <w:r w:rsidR="00BF408C" w:rsidRPr="00EF263C">
        <w:rPr>
          <w:rFonts w:ascii="Arial" w:hAnsi="Arial" w:cs="Arial"/>
          <w:sz w:val="18"/>
          <w:szCs w:val="18"/>
        </w:rPr>
        <w:t xml:space="preserve"> </w:t>
      </w:r>
      <w:r w:rsidRPr="00EF263C">
        <w:rPr>
          <w:rFonts w:ascii="Arial" w:hAnsi="Arial" w:cs="Arial"/>
          <w:sz w:val="18"/>
          <w:szCs w:val="18"/>
        </w:rPr>
        <w:t>Company or to cease operations, or has no realistic alternative but to do so.</w:t>
      </w:r>
    </w:p>
    <w:p w14:paraId="4C8A068B" w14:textId="77777777" w:rsidR="00B91979" w:rsidRPr="00EF263C" w:rsidRDefault="00B91979" w:rsidP="007558E3">
      <w:pPr>
        <w:spacing w:after="0" w:line="240" w:lineRule="auto"/>
        <w:jc w:val="thaiDistribute"/>
        <w:rPr>
          <w:rFonts w:ascii="Arial" w:hAnsi="Arial" w:cs="Arial"/>
          <w:sz w:val="18"/>
          <w:szCs w:val="18"/>
        </w:rPr>
      </w:pPr>
    </w:p>
    <w:p w14:paraId="6629F296" w14:textId="77777777" w:rsidR="00B91979" w:rsidRPr="00EF263C" w:rsidRDefault="00E07F94" w:rsidP="007558E3">
      <w:pPr>
        <w:spacing w:after="0" w:line="240" w:lineRule="auto"/>
        <w:jc w:val="thaiDistribute"/>
        <w:rPr>
          <w:rFonts w:ascii="Arial" w:hAnsi="Arial" w:cs="Arial"/>
          <w:sz w:val="18"/>
          <w:szCs w:val="18"/>
        </w:rPr>
      </w:pPr>
      <w:r w:rsidRPr="00EF263C">
        <w:rPr>
          <w:rFonts w:ascii="Arial" w:hAnsi="Arial" w:cs="Arial"/>
          <w:sz w:val="18"/>
          <w:szCs w:val="18"/>
        </w:rPr>
        <w:t>The a</w:t>
      </w:r>
      <w:r w:rsidR="006651E7" w:rsidRPr="00EF263C">
        <w:rPr>
          <w:rFonts w:ascii="Arial" w:hAnsi="Arial" w:cs="Arial"/>
          <w:sz w:val="18"/>
          <w:szCs w:val="18"/>
        </w:rPr>
        <w:t xml:space="preserve">udit </w:t>
      </w:r>
      <w:r w:rsidRPr="00EF263C">
        <w:rPr>
          <w:rFonts w:ascii="Arial" w:hAnsi="Arial" w:cs="Arial"/>
          <w:sz w:val="18"/>
          <w:szCs w:val="18"/>
        </w:rPr>
        <w:t>c</w:t>
      </w:r>
      <w:r w:rsidR="006651E7" w:rsidRPr="00EF263C">
        <w:rPr>
          <w:rFonts w:ascii="Arial" w:hAnsi="Arial" w:cs="Arial"/>
          <w:sz w:val="18"/>
          <w:szCs w:val="18"/>
        </w:rPr>
        <w:t>ommittee assists</w:t>
      </w:r>
      <w:r w:rsidR="00D0685C" w:rsidRPr="00EF263C">
        <w:rPr>
          <w:rFonts w:ascii="Arial" w:hAnsi="Arial" w:cs="Arial"/>
          <w:sz w:val="18"/>
          <w:szCs w:val="18"/>
        </w:rPr>
        <w:t xml:space="preserve"> the directors in discharging their responsibilit</w:t>
      </w:r>
      <w:r w:rsidR="00433A38" w:rsidRPr="00EF263C">
        <w:rPr>
          <w:rFonts w:ascii="Arial" w:hAnsi="Arial" w:cs="Arial"/>
          <w:sz w:val="18"/>
          <w:szCs w:val="18"/>
        </w:rPr>
        <w:t>ies</w:t>
      </w:r>
      <w:r w:rsidR="00D0685C" w:rsidRPr="00EF263C">
        <w:rPr>
          <w:rFonts w:ascii="Arial" w:hAnsi="Arial" w:cs="Arial"/>
          <w:sz w:val="18"/>
          <w:szCs w:val="18"/>
        </w:rPr>
        <w:t xml:space="preserve"> </w:t>
      </w:r>
      <w:r w:rsidR="00B91979" w:rsidRPr="00EF263C">
        <w:rPr>
          <w:rFonts w:ascii="Arial" w:hAnsi="Arial" w:cs="Arial"/>
          <w:sz w:val="18"/>
          <w:szCs w:val="18"/>
        </w:rPr>
        <w:t xml:space="preserve">for overseeing the </w:t>
      </w:r>
      <w:r w:rsidR="00BD5FF4" w:rsidRPr="00EF263C">
        <w:rPr>
          <w:rFonts w:ascii="Arial" w:hAnsi="Arial" w:cs="Arial"/>
          <w:sz w:val="18"/>
          <w:szCs w:val="18"/>
        </w:rPr>
        <w:t>Group</w:t>
      </w:r>
      <w:r w:rsidR="00E82EC2" w:rsidRPr="00EF263C">
        <w:rPr>
          <w:rFonts w:ascii="Arial" w:hAnsi="Arial" w:cs="Arial"/>
          <w:sz w:val="18"/>
          <w:szCs w:val="18"/>
        </w:rPr>
        <w:t>’s</w:t>
      </w:r>
      <w:r w:rsidR="00BD5FF4" w:rsidRPr="00EF263C">
        <w:rPr>
          <w:rFonts w:ascii="Arial" w:hAnsi="Arial" w:cs="Arial"/>
          <w:sz w:val="18"/>
          <w:szCs w:val="18"/>
        </w:rPr>
        <w:t xml:space="preserve"> and </w:t>
      </w:r>
      <w:r w:rsidR="007A3ACC" w:rsidRPr="00EF263C">
        <w:rPr>
          <w:rFonts w:ascii="Arial" w:hAnsi="Arial" w:cs="Arial"/>
          <w:sz w:val="18"/>
          <w:szCs w:val="18"/>
        </w:rPr>
        <w:t xml:space="preserve">the </w:t>
      </w:r>
      <w:r w:rsidR="00B91979" w:rsidRPr="00EF263C">
        <w:rPr>
          <w:rFonts w:ascii="Arial" w:hAnsi="Arial" w:cs="Arial"/>
          <w:sz w:val="18"/>
          <w:szCs w:val="18"/>
        </w:rPr>
        <w:t xml:space="preserve">Company’s financial reporting process. </w:t>
      </w:r>
    </w:p>
    <w:p w14:paraId="7638E3EC" w14:textId="3F020B58" w:rsidR="00620568" w:rsidRPr="00F214A2" w:rsidRDefault="00EF263C" w:rsidP="007558E3">
      <w:pPr>
        <w:pStyle w:val="Default"/>
        <w:jc w:val="thaiDistribute"/>
        <w:rPr>
          <w:b/>
          <w:bCs/>
          <w:color w:val="CF4A02"/>
          <w:sz w:val="18"/>
          <w:szCs w:val="18"/>
        </w:rPr>
      </w:pPr>
      <w:r>
        <w:rPr>
          <w:color w:val="CF4A02"/>
          <w:sz w:val="18"/>
          <w:szCs w:val="18"/>
        </w:rPr>
        <w:br w:type="page"/>
      </w:r>
      <w:r w:rsidR="00E07F94" w:rsidRPr="00F214A2">
        <w:rPr>
          <w:b/>
          <w:bCs/>
          <w:color w:val="CF4A02"/>
          <w:sz w:val="18"/>
          <w:szCs w:val="18"/>
        </w:rPr>
        <w:lastRenderedPageBreak/>
        <w:t>Auditor’s r</w:t>
      </w:r>
      <w:r w:rsidR="00790517" w:rsidRPr="00F214A2">
        <w:rPr>
          <w:b/>
          <w:bCs/>
          <w:color w:val="CF4A02"/>
          <w:sz w:val="18"/>
          <w:szCs w:val="18"/>
        </w:rPr>
        <w:t xml:space="preserve">esponsibilities for the </w:t>
      </w:r>
      <w:r w:rsidR="00E07F94" w:rsidRPr="00F214A2">
        <w:rPr>
          <w:b/>
          <w:bCs/>
          <w:color w:val="CF4A02"/>
          <w:sz w:val="18"/>
          <w:szCs w:val="18"/>
        </w:rPr>
        <w:t>a</w:t>
      </w:r>
      <w:r w:rsidR="00790517" w:rsidRPr="00F214A2">
        <w:rPr>
          <w:b/>
          <w:bCs/>
          <w:color w:val="CF4A02"/>
          <w:sz w:val="18"/>
          <w:szCs w:val="18"/>
        </w:rPr>
        <w:t xml:space="preserve">udit of the </w:t>
      </w:r>
      <w:r w:rsidR="00E07F94" w:rsidRPr="00F214A2">
        <w:rPr>
          <w:b/>
          <w:bCs/>
          <w:color w:val="CF4A02"/>
          <w:sz w:val="18"/>
          <w:szCs w:val="18"/>
        </w:rPr>
        <w:t>c</w:t>
      </w:r>
      <w:r w:rsidR="00900250" w:rsidRPr="00F214A2">
        <w:rPr>
          <w:b/>
          <w:bCs/>
          <w:color w:val="CF4A02"/>
          <w:sz w:val="18"/>
          <w:szCs w:val="18"/>
        </w:rPr>
        <w:t xml:space="preserve">onsolidated and </w:t>
      </w:r>
      <w:r w:rsidR="00E07F94" w:rsidRPr="00F214A2">
        <w:rPr>
          <w:b/>
          <w:bCs/>
          <w:color w:val="CF4A02"/>
          <w:sz w:val="18"/>
          <w:szCs w:val="18"/>
        </w:rPr>
        <w:t>s</w:t>
      </w:r>
      <w:r w:rsidR="00D0685C" w:rsidRPr="00F214A2">
        <w:rPr>
          <w:b/>
          <w:bCs/>
          <w:color w:val="CF4A02"/>
          <w:sz w:val="18"/>
          <w:szCs w:val="18"/>
        </w:rPr>
        <w:t xml:space="preserve">eparate </w:t>
      </w:r>
      <w:r w:rsidR="00E07F94" w:rsidRPr="00F214A2">
        <w:rPr>
          <w:b/>
          <w:bCs/>
          <w:color w:val="CF4A02"/>
          <w:sz w:val="18"/>
          <w:szCs w:val="18"/>
        </w:rPr>
        <w:t>f</w:t>
      </w:r>
      <w:r w:rsidR="00790517" w:rsidRPr="00F214A2">
        <w:rPr>
          <w:b/>
          <w:bCs/>
          <w:color w:val="CF4A02"/>
          <w:sz w:val="18"/>
          <w:szCs w:val="18"/>
        </w:rPr>
        <w:t xml:space="preserve">inancial </w:t>
      </w:r>
      <w:r w:rsidR="00E07F94" w:rsidRPr="00F214A2">
        <w:rPr>
          <w:b/>
          <w:bCs/>
          <w:color w:val="CF4A02"/>
          <w:sz w:val="18"/>
          <w:szCs w:val="18"/>
        </w:rPr>
        <w:t>s</w:t>
      </w:r>
      <w:r w:rsidR="00790517" w:rsidRPr="00F214A2">
        <w:rPr>
          <w:b/>
          <w:bCs/>
          <w:color w:val="CF4A02"/>
          <w:sz w:val="18"/>
          <w:szCs w:val="18"/>
        </w:rPr>
        <w:t>tatements</w:t>
      </w:r>
    </w:p>
    <w:p w14:paraId="7F8CC5A6" w14:textId="77777777" w:rsidR="007558E3" w:rsidRPr="00EF263C" w:rsidRDefault="007558E3" w:rsidP="007558E3">
      <w:pPr>
        <w:pStyle w:val="Default"/>
        <w:jc w:val="thaiDistribute"/>
        <w:rPr>
          <w:b/>
          <w:bCs/>
          <w:color w:val="CF4A02"/>
          <w:sz w:val="18"/>
          <w:szCs w:val="18"/>
        </w:rPr>
      </w:pPr>
    </w:p>
    <w:p w14:paraId="56876751" w14:textId="77777777" w:rsidR="00B91979" w:rsidRPr="00EF263C" w:rsidRDefault="00B91979" w:rsidP="007558E3">
      <w:pPr>
        <w:pStyle w:val="Default"/>
        <w:jc w:val="thaiDistribute"/>
        <w:rPr>
          <w:sz w:val="18"/>
          <w:szCs w:val="18"/>
        </w:rPr>
      </w:pPr>
      <w:r w:rsidRPr="00EF263C">
        <w:rPr>
          <w:spacing w:val="-4"/>
          <w:sz w:val="18"/>
          <w:szCs w:val="18"/>
        </w:rPr>
        <w:t xml:space="preserve">My objectives are to obtain reasonable assurance about whether the </w:t>
      </w:r>
      <w:r w:rsidR="00E07F94" w:rsidRPr="00EF263C">
        <w:rPr>
          <w:spacing w:val="-4"/>
          <w:sz w:val="18"/>
          <w:szCs w:val="18"/>
        </w:rPr>
        <w:t xml:space="preserve">consolidated and </w:t>
      </w:r>
      <w:r w:rsidR="006A1977" w:rsidRPr="00EF263C">
        <w:rPr>
          <w:spacing w:val="-4"/>
          <w:sz w:val="18"/>
          <w:szCs w:val="18"/>
        </w:rPr>
        <w:t>separate</w:t>
      </w:r>
      <w:r w:rsidR="00900250" w:rsidRPr="00EF263C">
        <w:rPr>
          <w:spacing w:val="-4"/>
          <w:sz w:val="18"/>
          <w:szCs w:val="18"/>
        </w:rPr>
        <w:t xml:space="preserve"> </w:t>
      </w:r>
      <w:r w:rsidRPr="00EF263C">
        <w:rPr>
          <w:spacing w:val="-4"/>
          <w:sz w:val="18"/>
          <w:szCs w:val="18"/>
        </w:rPr>
        <w:t>financial statements as a</w:t>
      </w:r>
      <w:r w:rsidRPr="00EF263C">
        <w:rPr>
          <w:sz w:val="18"/>
          <w:szCs w:val="18"/>
        </w:rPr>
        <w:t xml:space="preserve">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EF263C">
        <w:rPr>
          <w:sz w:val="18"/>
          <w:szCs w:val="18"/>
        </w:rPr>
        <w:t xml:space="preserve">consolidated and </w:t>
      </w:r>
      <w:r w:rsidR="00D0685C" w:rsidRPr="00EF263C">
        <w:rPr>
          <w:sz w:val="18"/>
          <w:szCs w:val="18"/>
        </w:rPr>
        <w:t xml:space="preserve">separate </w:t>
      </w:r>
      <w:r w:rsidRPr="00EF263C">
        <w:rPr>
          <w:sz w:val="18"/>
          <w:szCs w:val="18"/>
        </w:rPr>
        <w:t>financial statements.</w:t>
      </w:r>
    </w:p>
    <w:p w14:paraId="23936B90" w14:textId="77777777" w:rsidR="00B91979" w:rsidRPr="00EF263C" w:rsidRDefault="00B91979" w:rsidP="007558E3">
      <w:pPr>
        <w:pStyle w:val="Default"/>
        <w:jc w:val="thaiDistribute"/>
        <w:rPr>
          <w:sz w:val="18"/>
          <w:szCs w:val="18"/>
        </w:rPr>
      </w:pPr>
    </w:p>
    <w:p w14:paraId="699244AF" w14:textId="77777777" w:rsidR="00B91979" w:rsidRPr="008E0507" w:rsidRDefault="00B91979" w:rsidP="007558E3">
      <w:pPr>
        <w:pStyle w:val="Default"/>
        <w:jc w:val="thaiDistribute"/>
        <w:rPr>
          <w:sz w:val="18"/>
          <w:szCs w:val="18"/>
        </w:rPr>
      </w:pPr>
      <w:r w:rsidRPr="00EF263C">
        <w:rPr>
          <w:spacing w:val="-4"/>
          <w:sz w:val="18"/>
          <w:szCs w:val="18"/>
        </w:rPr>
        <w:t>As part of an audit in accordance with TSAs, I exercise professional judg</w:t>
      </w:r>
      <w:r w:rsidR="00E82EC2" w:rsidRPr="00EF263C">
        <w:rPr>
          <w:spacing w:val="-4"/>
          <w:sz w:val="18"/>
          <w:szCs w:val="18"/>
        </w:rPr>
        <w:t>e</w:t>
      </w:r>
      <w:r w:rsidRPr="00EF263C">
        <w:rPr>
          <w:spacing w:val="-4"/>
          <w:sz w:val="18"/>
          <w:szCs w:val="18"/>
        </w:rPr>
        <w:t>m</w:t>
      </w:r>
      <w:r w:rsidR="00A00386" w:rsidRPr="00EF263C">
        <w:rPr>
          <w:spacing w:val="-4"/>
          <w:sz w:val="18"/>
          <w:szCs w:val="18"/>
        </w:rPr>
        <w:t xml:space="preserve">ent and maintain professional </w:t>
      </w:r>
      <w:r w:rsidR="007B209C" w:rsidRPr="00EF263C">
        <w:rPr>
          <w:spacing w:val="-4"/>
          <w:sz w:val="18"/>
          <w:szCs w:val="18"/>
        </w:rPr>
        <w:t>s</w:t>
      </w:r>
      <w:r w:rsidR="007A3ACC" w:rsidRPr="00EF263C">
        <w:rPr>
          <w:spacing w:val="-4"/>
          <w:sz w:val="18"/>
          <w:szCs w:val="18"/>
        </w:rPr>
        <w:t>c</w:t>
      </w:r>
      <w:r w:rsidRPr="00EF263C">
        <w:rPr>
          <w:spacing w:val="-4"/>
          <w:sz w:val="18"/>
          <w:szCs w:val="18"/>
        </w:rPr>
        <w:t>epticism</w:t>
      </w:r>
      <w:r w:rsidRPr="008E0507">
        <w:rPr>
          <w:sz w:val="18"/>
          <w:szCs w:val="18"/>
        </w:rPr>
        <w:t xml:space="preserve"> throughout the audit. I also: </w:t>
      </w:r>
    </w:p>
    <w:p w14:paraId="2B61D175" w14:textId="77777777" w:rsidR="000D55B0" w:rsidRPr="008E0507" w:rsidRDefault="000D55B0" w:rsidP="007558E3">
      <w:pPr>
        <w:pStyle w:val="Default"/>
        <w:jc w:val="thaiDistribute"/>
        <w:rPr>
          <w:sz w:val="14"/>
          <w:szCs w:val="14"/>
        </w:rPr>
      </w:pPr>
    </w:p>
    <w:p w14:paraId="62AD2DD9" w14:textId="77777777" w:rsidR="00264B10"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Identify and assess the risks of material misstatement of the</w:t>
      </w:r>
      <w:r w:rsidR="00900250" w:rsidRPr="008E0507">
        <w:rPr>
          <w:sz w:val="18"/>
          <w:szCs w:val="18"/>
        </w:rPr>
        <w:t xml:space="preserve"> consolidated and </w:t>
      </w:r>
      <w:r w:rsidR="00D0685C" w:rsidRPr="008E0507">
        <w:rPr>
          <w:sz w:val="18"/>
          <w:szCs w:val="18"/>
        </w:rPr>
        <w:t xml:space="preserve">separate </w:t>
      </w:r>
      <w:r w:rsidRPr="008E050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4CE73" w14:textId="77777777" w:rsidR="005B1717" w:rsidRPr="008E0507" w:rsidRDefault="005B1717" w:rsidP="005B1717">
      <w:pPr>
        <w:pStyle w:val="Default"/>
        <w:ind w:left="540"/>
        <w:jc w:val="thaiDistribute"/>
        <w:rPr>
          <w:sz w:val="12"/>
          <w:szCs w:val="12"/>
        </w:rPr>
      </w:pPr>
    </w:p>
    <w:p w14:paraId="2130EBD8" w14:textId="77777777" w:rsidR="0049535D" w:rsidRPr="008E0507" w:rsidRDefault="00FE6CF3" w:rsidP="00C81925">
      <w:pPr>
        <w:pStyle w:val="Default"/>
        <w:numPr>
          <w:ilvl w:val="0"/>
          <w:numId w:val="1"/>
        </w:numPr>
        <w:tabs>
          <w:tab w:val="clear" w:pos="720"/>
          <w:tab w:val="num" w:pos="540"/>
        </w:tabs>
        <w:ind w:left="540"/>
        <w:jc w:val="thaiDistribute"/>
        <w:rPr>
          <w:sz w:val="18"/>
          <w:szCs w:val="18"/>
        </w:rPr>
      </w:pPr>
      <w:r w:rsidRPr="008E050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8E0507">
        <w:rPr>
          <w:sz w:val="18"/>
          <w:szCs w:val="18"/>
        </w:rPr>
        <w:t>Group</w:t>
      </w:r>
      <w:r w:rsidR="00E82EC2" w:rsidRPr="008E0507">
        <w:rPr>
          <w:sz w:val="18"/>
          <w:szCs w:val="18"/>
        </w:rPr>
        <w:t>’s</w:t>
      </w:r>
      <w:r w:rsidR="00653860" w:rsidRPr="008E0507">
        <w:rPr>
          <w:sz w:val="18"/>
          <w:szCs w:val="18"/>
        </w:rPr>
        <w:t xml:space="preserve"> and </w:t>
      </w:r>
      <w:r w:rsidR="007A3ACC" w:rsidRPr="008E0507">
        <w:rPr>
          <w:sz w:val="18"/>
          <w:szCs w:val="18"/>
        </w:rPr>
        <w:t xml:space="preserve">the </w:t>
      </w:r>
      <w:r w:rsidRPr="008E0507">
        <w:rPr>
          <w:sz w:val="18"/>
          <w:szCs w:val="18"/>
        </w:rPr>
        <w:t xml:space="preserve">Company’s internal control. </w:t>
      </w:r>
    </w:p>
    <w:p w14:paraId="6CD47DAE" w14:textId="77777777" w:rsidR="00D271E8" w:rsidRPr="008E0507" w:rsidRDefault="00D271E8" w:rsidP="007558E3">
      <w:pPr>
        <w:pStyle w:val="Default"/>
        <w:ind w:left="180"/>
        <w:jc w:val="thaiDistribute"/>
        <w:rPr>
          <w:sz w:val="12"/>
          <w:szCs w:val="12"/>
        </w:rPr>
      </w:pPr>
    </w:p>
    <w:p w14:paraId="2EE66F9A" w14:textId="77777777" w:rsidR="009E67FA"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Evaluate the appropriateness of accounting policies used and the reasonableness of accounting estimates and related disclosures made by </w:t>
      </w:r>
      <w:r w:rsidR="00D0685C" w:rsidRPr="008E0507">
        <w:rPr>
          <w:sz w:val="18"/>
          <w:szCs w:val="18"/>
        </w:rPr>
        <w:t>the directors</w:t>
      </w:r>
      <w:r w:rsidRPr="008E0507">
        <w:rPr>
          <w:sz w:val="18"/>
          <w:szCs w:val="18"/>
        </w:rPr>
        <w:t xml:space="preserve">. </w:t>
      </w:r>
    </w:p>
    <w:p w14:paraId="5954364B" w14:textId="77777777" w:rsidR="00D271E8" w:rsidRPr="008E0507" w:rsidRDefault="00D271E8" w:rsidP="007558E3">
      <w:pPr>
        <w:pStyle w:val="Default"/>
        <w:ind w:left="180"/>
        <w:jc w:val="thaiDistribute"/>
        <w:rPr>
          <w:sz w:val="12"/>
          <w:szCs w:val="12"/>
        </w:rPr>
      </w:pPr>
    </w:p>
    <w:p w14:paraId="0EB3C2CD" w14:textId="77777777" w:rsidR="0049535D"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Conclude on the appropriateness of </w:t>
      </w:r>
      <w:r w:rsidR="00D0685C" w:rsidRPr="008E0507">
        <w:rPr>
          <w:sz w:val="18"/>
          <w:szCs w:val="18"/>
        </w:rPr>
        <w:t>the directors’</w:t>
      </w:r>
      <w:r w:rsidRPr="008E050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E0507">
        <w:rPr>
          <w:sz w:val="18"/>
          <w:szCs w:val="18"/>
        </w:rPr>
        <w:t>Group</w:t>
      </w:r>
      <w:r w:rsidR="00E82EC2" w:rsidRPr="008E0507">
        <w:rPr>
          <w:sz w:val="18"/>
          <w:szCs w:val="18"/>
        </w:rPr>
        <w:t>’s</w:t>
      </w:r>
      <w:r w:rsidR="00900250" w:rsidRPr="008E0507">
        <w:rPr>
          <w:sz w:val="18"/>
          <w:szCs w:val="18"/>
        </w:rPr>
        <w:t xml:space="preserve"> and </w:t>
      </w:r>
      <w:r w:rsidR="007A3ACC" w:rsidRPr="008E0507">
        <w:rPr>
          <w:sz w:val="18"/>
          <w:szCs w:val="18"/>
        </w:rPr>
        <w:t xml:space="preserve">the </w:t>
      </w:r>
      <w:r w:rsidRPr="008E0507">
        <w:rPr>
          <w:sz w:val="18"/>
          <w:szCs w:val="18"/>
        </w:rPr>
        <w:t xml:space="preserve">Company’s ability to continue as a going concern. If I conclude that a material uncertainty exists, I am required to draw attention in my auditor’s report to the </w:t>
      </w:r>
      <w:r w:rsidRPr="008E0507">
        <w:rPr>
          <w:spacing w:val="-4"/>
          <w:sz w:val="18"/>
          <w:szCs w:val="18"/>
        </w:rPr>
        <w:t>related disclosures in the</w:t>
      </w:r>
      <w:r w:rsidR="00D11F81" w:rsidRPr="008E0507">
        <w:rPr>
          <w:spacing w:val="-4"/>
          <w:sz w:val="18"/>
          <w:szCs w:val="18"/>
        </w:rPr>
        <w:t xml:space="preserve"> consolidated and </w:t>
      </w:r>
      <w:r w:rsidR="00D0685C" w:rsidRPr="008E0507">
        <w:rPr>
          <w:spacing w:val="-4"/>
          <w:sz w:val="18"/>
          <w:szCs w:val="18"/>
        </w:rPr>
        <w:t xml:space="preserve">separate </w:t>
      </w:r>
      <w:r w:rsidRPr="008E0507">
        <w:rPr>
          <w:spacing w:val="-4"/>
          <w:sz w:val="18"/>
          <w:szCs w:val="18"/>
        </w:rPr>
        <w:t>financial statements or, if such disclosures are inadequate,</w:t>
      </w:r>
      <w:r w:rsidRPr="008E0507">
        <w:rPr>
          <w:sz w:val="18"/>
          <w:szCs w:val="18"/>
        </w:rPr>
        <w:t xml:space="preserve"> to modify my opinion. My conclusions are based on the audit evidence obtained up to the date of my auditor’s report. However, future events or conditions may cause the </w:t>
      </w:r>
      <w:r w:rsidR="00900250" w:rsidRPr="008E0507">
        <w:rPr>
          <w:sz w:val="18"/>
          <w:szCs w:val="18"/>
        </w:rPr>
        <w:t xml:space="preserve">Group and </w:t>
      </w:r>
      <w:r w:rsidR="007A3ACC" w:rsidRPr="008E0507">
        <w:rPr>
          <w:sz w:val="18"/>
          <w:szCs w:val="18"/>
        </w:rPr>
        <w:t xml:space="preserve">the </w:t>
      </w:r>
      <w:r w:rsidRPr="008E0507">
        <w:rPr>
          <w:sz w:val="18"/>
          <w:szCs w:val="18"/>
        </w:rPr>
        <w:t xml:space="preserve">Company to cease to continue as a going concern. </w:t>
      </w:r>
    </w:p>
    <w:p w14:paraId="2144E700" w14:textId="77777777" w:rsidR="00CA6828" w:rsidRPr="008E0507" w:rsidRDefault="00CA6828" w:rsidP="00CA6828">
      <w:pPr>
        <w:pStyle w:val="Default"/>
        <w:ind w:left="180"/>
        <w:jc w:val="thaiDistribute"/>
        <w:rPr>
          <w:sz w:val="12"/>
          <w:szCs w:val="12"/>
        </w:rPr>
      </w:pPr>
    </w:p>
    <w:p w14:paraId="6B5EAB23" w14:textId="77777777" w:rsidR="0049535D" w:rsidRPr="008E0507" w:rsidRDefault="00FE6CF3" w:rsidP="00530ADD">
      <w:pPr>
        <w:pStyle w:val="Default"/>
        <w:numPr>
          <w:ilvl w:val="0"/>
          <w:numId w:val="1"/>
        </w:numPr>
        <w:tabs>
          <w:tab w:val="clear" w:pos="720"/>
        </w:tabs>
        <w:ind w:left="540"/>
        <w:jc w:val="thaiDistribute"/>
        <w:rPr>
          <w:sz w:val="18"/>
          <w:szCs w:val="18"/>
        </w:rPr>
      </w:pPr>
      <w:r w:rsidRPr="008E0507">
        <w:rPr>
          <w:spacing w:val="-4"/>
          <w:sz w:val="18"/>
          <w:szCs w:val="18"/>
        </w:rPr>
        <w:t xml:space="preserve">Evaluate the overall presentation, structure and content of the </w:t>
      </w:r>
      <w:r w:rsidR="00900250" w:rsidRPr="008E0507">
        <w:rPr>
          <w:spacing w:val="-4"/>
          <w:sz w:val="18"/>
          <w:szCs w:val="18"/>
        </w:rPr>
        <w:t xml:space="preserve">consolidated and </w:t>
      </w:r>
      <w:r w:rsidR="00D0685C" w:rsidRPr="008E0507">
        <w:rPr>
          <w:spacing w:val="-4"/>
          <w:sz w:val="18"/>
          <w:szCs w:val="18"/>
        </w:rPr>
        <w:t xml:space="preserve">separate </w:t>
      </w:r>
      <w:r w:rsidRPr="008E0507">
        <w:rPr>
          <w:spacing w:val="-4"/>
          <w:sz w:val="18"/>
          <w:szCs w:val="18"/>
        </w:rPr>
        <w:t>financial statements,</w:t>
      </w:r>
      <w:r w:rsidRPr="008E0507">
        <w:rPr>
          <w:sz w:val="18"/>
          <w:szCs w:val="18"/>
        </w:rPr>
        <w:t xml:space="preserve"> including the disclosures, and whether the </w:t>
      </w:r>
      <w:r w:rsidR="00900250" w:rsidRPr="008E0507">
        <w:rPr>
          <w:sz w:val="18"/>
          <w:szCs w:val="18"/>
        </w:rPr>
        <w:t xml:space="preserve">consolidated and </w:t>
      </w:r>
      <w:r w:rsidR="00D0685C" w:rsidRPr="008E0507">
        <w:rPr>
          <w:sz w:val="18"/>
          <w:szCs w:val="18"/>
        </w:rPr>
        <w:t xml:space="preserve">separate </w:t>
      </w:r>
      <w:r w:rsidRPr="008E0507">
        <w:rPr>
          <w:sz w:val="18"/>
          <w:szCs w:val="18"/>
        </w:rPr>
        <w:t xml:space="preserve">financial statements represent the underlying transactions and events in a manner that achieves fair presentation. </w:t>
      </w:r>
    </w:p>
    <w:p w14:paraId="29D84A23" w14:textId="77777777" w:rsidR="00D271E8" w:rsidRPr="008E0507" w:rsidRDefault="00D271E8" w:rsidP="007558E3">
      <w:pPr>
        <w:pStyle w:val="Default"/>
        <w:ind w:left="180"/>
        <w:jc w:val="thaiDistribute"/>
        <w:rPr>
          <w:sz w:val="12"/>
          <w:szCs w:val="12"/>
        </w:rPr>
      </w:pPr>
    </w:p>
    <w:p w14:paraId="69A0F442" w14:textId="77777777" w:rsidR="00B41448" w:rsidRPr="008E0507" w:rsidRDefault="002F280C"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EC7761F" w14:textId="77777777" w:rsidR="00B91979" w:rsidRPr="008E0507" w:rsidRDefault="00CA6828" w:rsidP="007558E3">
      <w:pPr>
        <w:pStyle w:val="Default"/>
        <w:jc w:val="thaiDistribute"/>
        <w:rPr>
          <w:sz w:val="18"/>
          <w:szCs w:val="18"/>
        </w:rPr>
      </w:pPr>
      <w:r w:rsidRPr="008E0507">
        <w:rPr>
          <w:sz w:val="18"/>
          <w:szCs w:val="18"/>
        </w:rPr>
        <w:br w:type="page"/>
      </w:r>
      <w:r w:rsidR="00B91979" w:rsidRPr="008E0507">
        <w:rPr>
          <w:sz w:val="18"/>
          <w:szCs w:val="18"/>
        </w:rPr>
        <w:lastRenderedPageBreak/>
        <w:t xml:space="preserve">I communicate with </w:t>
      </w:r>
      <w:r w:rsidR="00D0685C" w:rsidRPr="008E0507">
        <w:rPr>
          <w:sz w:val="18"/>
          <w:szCs w:val="18"/>
        </w:rPr>
        <w:t xml:space="preserve">the audit committee </w:t>
      </w:r>
      <w:r w:rsidR="00B91979" w:rsidRPr="008E0507">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8E0507" w:rsidRDefault="00B91979" w:rsidP="007558E3">
      <w:pPr>
        <w:pStyle w:val="Default"/>
        <w:jc w:val="thaiDistribute"/>
        <w:rPr>
          <w:sz w:val="18"/>
          <w:szCs w:val="18"/>
        </w:rPr>
      </w:pPr>
    </w:p>
    <w:p w14:paraId="4010BF57" w14:textId="77777777" w:rsidR="00B91979" w:rsidRPr="008E0507" w:rsidRDefault="00B91979" w:rsidP="007558E3">
      <w:pPr>
        <w:pStyle w:val="Default"/>
        <w:jc w:val="thaiDistribute"/>
        <w:rPr>
          <w:sz w:val="18"/>
          <w:szCs w:val="18"/>
        </w:rPr>
      </w:pPr>
      <w:r w:rsidRPr="008E0507">
        <w:rPr>
          <w:spacing w:val="-4"/>
          <w:sz w:val="18"/>
          <w:szCs w:val="18"/>
        </w:rPr>
        <w:t xml:space="preserve">I also provide </w:t>
      </w:r>
      <w:r w:rsidR="00D0685C" w:rsidRPr="008E0507">
        <w:rPr>
          <w:spacing w:val="-4"/>
          <w:sz w:val="18"/>
          <w:szCs w:val="18"/>
        </w:rPr>
        <w:t xml:space="preserve">the audit committee </w:t>
      </w:r>
      <w:r w:rsidRPr="008E0507">
        <w:rPr>
          <w:spacing w:val="-4"/>
          <w:sz w:val="18"/>
          <w:szCs w:val="18"/>
        </w:rPr>
        <w:t>with a statement that I have complied with relevant ethical requirements regarding</w:t>
      </w:r>
      <w:r w:rsidRPr="008E0507">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8E0507" w:rsidRDefault="00B91979" w:rsidP="007558E3">
      <w:pPr>
        <w:pStyle w:val="Default"/>
        <w:jc w:val="thaiDistribute"/>
        <w:rPr>
          <w:sz w:val="18"/>
          <w:szCs w:val="18"/>
        </w:rPr>
      </w:pPr>
    </w:p>
    <w:p w14:paraId="785A3E52" w14:textId="77777777" w:rsidR="00B91979" w:rsidRPr="008E0507" w:rsidRDefault="00B91979" w:rsidP="007558E3">
      <w:pPr>
        <w:pStyle w:val="Default"/>
        <w:jc w:val="thaiDistribute"/>
        <w:rPr>
          <w:sz w:val="18"/>
          <w:szCs w:val="18"/>
        </w:rPr>
      </w:pPr>
      <w:r w:rsidRPr="008E0507">
        <w:rPr>
          <w:sz w:val="18"/>
          <w:szCs w:val="18"/>
        </w:rPr>
        <w:t xml:space="preserve">From the matters communicated with </w:t>
      </w:r>
      <w:r w:rsidR="00D0685C" w:rsidRPr="008E0507">
        <w:rPr>
          <w:sz w:val="18"/>
          <w:szCs w:val="18"/>
        </w:rPr>
        <w:t>the audit committee</w:t>
      </w:r>
      <w:r w:rsidRPr="008E0507">
        <w:rPr>
          <w:sz w:val="18"/>
          <w:szCs w:val="18"/>
        </w:rPr>
        <w:t xml:space="preserve">, I determine those matters that were of most significance in the audit of the </w:t>
      </w:r>
      <w:r w:rsidR="00900250" w:rsidRPr="008E0507">
        <w:rPr>
          <w:sz w:val="18"/>
          <w:szCs w:val="18"/>
        </w:rPr>
        <w:t xml:space="preserve">consolidated </w:t>
      </w:r>
      <w:r w:rsidR="00FA786D" w:rsidRPr="008E0507">
        <w:rPr>
          <w:sz w:val="18"/>
          <w:szCs w:val="18"/>
        </w:rPr>
        <w:t xml:space="preserve">and separate </w:t>
      </w:r>
      <w:r w:rsidRPr="008E0507">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8E0507" w:rsidRDefault="008D64B8" w:rsidP="007558E3">
      <w:pPr>
        <w:pStyle w:val="Default"/>
        <w:rPr>
          <w:sz w:val="18"/>
          <w:szCs w:val="18"/>
        </w:rPr>
      </w:pPr>
    </w:p>
    <w:p w14:paraId="1551CF97" w14:textId="77777777" w:rsidR="00D0685C" w:rsidRPr="008E0507" w:rsidRDefault="00D0685C" w:rsidP="007558E3">
      <w:pPr>
        <w:suppressAutoHyphens/>
        <w:spacing w:after="0" w:line="240" w:lineRule="auto"/>
        <w:rPr>
          <w:rFonts w:ascii="Arial" w:hAnsi="Arial" w:cs="Arial"/>
          <w:sz w:val="18"/>
          <w:szCs w:val="18"/>
          <w:lang w:val="en-US"/>
        </w:rPr>
      </w:pPr>
    </w:p>
    <w:p w14:paraId="7E95A094" w14:textId="77777777" w:rsidR="00D0685C" w:rsidRPr="008E0507" w:rsidRDefault="00D0685C"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PricewaterhouseCoopers ABAS Ltd.</w:t>
      </w:r>
    </w:p>
    <w:p w14:paraId="4D3E4DF8" w14:textId="77777777" w:rsidR="008D64B8" w:rsidRPr="008E0507" w:rsidRDefault="008D64B8" w:rsidP="007558E3">
      <w:pPr>
        <w:pStyle w:val="Default"/>
        <w:rPr>
          <w:sz w:val="18"/>
          <w:szCs w:val="18"/>
        </w:rPr>
      </w:pPr>
    </w:p>
    <w:p w14:paraId="6A41F4D7" w14:textId="77777777" w:rsidR="003D3D27" w:rsidRPr="008E0507" w:rsidRDefault="003D3D27" w:rsidP="007558E3">
      <w:pPr>
        <w:suppressAutoHyphens/>
        <w:spacing w:after="0" w:line="240" w:lineRule="auto"/>
        <w:rPr>
          <w:rFonts w:ascii="Arial" w:hAnsi="Arial" w:cs="Arial"/>
          <w:sz w:val="18"/>
          <w:szCs w:val="18"/>
        </w:rPr>
      </w:pPr>
    </w:p>
    <w:p w14:paraId="7F5ABC76" w14:textId="77777777" w:rsidR="007B54D9" w:rsidRPr="008E0507" w:rsidRDefault="007B54D9" w:rsidP="007558E3">
      <w:pPr>
        <w:suppressAutoHyphens/>
        <w:spacing w:after="0" w:line="240" w:lineRule="auto"/>
        <w:rPr>
          <w:rFonts w:ascii="Arial" w:hAnsi="Arial" w:cs="Arial"/>
          <w:sz w:val="18"/>
          <w:szCs w:val="18"/>
        </w:rPr>
      </w:pPr>
    </w:p>
    <w:p w14:paraId="56FCEB55" w14:textId="77777777" w:rsidR="003D3D27" w:rsidRPr="008E0507" w:rsidRDefault="003D3D27" w:rsidP="007558E3">
      <w:pPr>
        <w:suppressAutoHyphens/>
        <w:spacing w:after="0" w:line="240" w:lineRule="auto"/>
        <w:rPr>
          <w:rFonts w:ascii="Arial" w:hAnsi="Arial" w:cs="Arial"/>
          <w:sz w:val="18"/>
          <w:szCs w:val="18"/>
        </w:rPr>
      </w:pPr>
    </w:p>
    <w:p w14:paraId="3FDD0E72" w14:textId="77777777" w:rsidR="003D3D27" w:rsidRPr="008E0507" w:rsidRDefault="003D3D27" w:rsidP="007558E3">
      <w:pPr>
        <w:suppressAutoHyphens/>
        <w:spacing w:after="0" w:line="240" w:lineRule="auto"/>
        <w:rPr>
          <w:rFonts w:ascii="Arial" w:hAnsi="Arial" w:cs="Arial"/>
          <w:sz w:val="18"/>
          <w:szCs w:val="18"/>
        </w:rPr>
      </w:pPr>
    </w:p>
    <w:p w14:paraId="1E7FFAD7" w14:textId="77777777" w:rsidR="003D3D27" w:rsidRPr="008E0507" w:rsidRDefault="003D3D27" w:rsidP="007558E3">
      <w:pPr>
        <w:suppressAutoHyphens/>
        <w:spacing w:after="0" w:line="240" w:lineRule="auto"/>
        <w:rPr>
          <w:rFonts w:ascii="Arial" w:hAnsi="Arial" w:cs="Arial"/>
          <w:sz w:val="18"/>
          <w:szCs w:val="18"/>
        </w:rPr>
      </w:pPr>
    </w:p>
    <w:p w14:paraId="2EC6D243" w14:textId="77777777" w:rsidR="005B1E87" w:rsidRPr="008E0507" w:rsidRDefault="005B1E87" w:rsidP="007558E3">
      <w:pPr>
        <w:suppressAutoHyphens/>
        <w:spacing w:after="0" w:line="240" w:lineRule="auto"/>
        <w:rPr>
          <w:rFonts w:ascii="Arial" w:hAnsi="Arial" w:cs="Arial"/>
          <w:sz w:val="18"/>
          <w:szCs w:val="18"/>
          <w:lang w:val="en-US"/>
        </w:rPr>
      </w:pPr>
    </w:p>
    <w:p w14:paraId="1C7D2B1C" w14:textId="77777777" w:rsidR="00ED6D6A" w:rsidRPr="008E0507" w:rsidRDefault="00ED6D6A" w:rsidP="007558E3">
      <w:pPr>
        <w:suppressAutoHyphens/>
        <w:spacing w:after="0" w:line="240" w:lineRule="auto"/>
        <w:rPr>
          <w:rFonts w:ascii="Arial" w:hAnsi="Arial" w:cs="Arial"/>
          <w:b/>
          <w:bCs/>
          <w:sz w:val="18"/>
          <w:szCs w:val="18"/>
          <w:lang w:val="en-US"/>
        </w:rPr>
      </w:pPr>
      <w:proofErr w:type="spellStart"/>
      <w:r w:rsidRPr="008E0507">
        <w:rPr>
          <w:rFonts w:ascii="Arial" w:hAnsi="Arial" w:cs="Arial"/>
          <w:b/>
          <w:bCs/>
          <w:sz w:val="18"/>
          <w:szCs w:val="18"/>
          <w:lang w:val="en-US"/>
        </w:rPr>
        <w:t>Chanchai</w:t>
      </w:r>
      <w:proofErr w:type="spellEnd"/>
      <w:r w:rsidRPr="008E0507">
        <w:rPr>
          <w:rFonts w:ascii="Arial" w:hAnsi="Arial" w:cs="Arial"/>
          <w:b/>
          <w:bCs/>
          <w:sz w:val="18"/>
          <w:szCs w:val="18"/>
          <w:lang w:val="en-US"/>
        </w:rPr>
        <w:t xml:space="preserve"> </w:t>
      </w:r>
      <w:r w:rsidR="004C2B17" w:rsidRPr="008E0507">
        <w:rPr>
          <w:rFonts w:ascii="Arial" w:hAnsi="Arial" w:cs="Arial"/>
          <w:b/>
          <w:bCs/>
          <w:sz w:val="18"/>
          <w:szCs w:val="18"/>
          <w:lang w:val="en-US"/>
        </w:rPr>
        <w:t xml:space="preserve"> </w:t>
      </w:r>
      <w:proofErr w:type="spellStart"/>
      <w:r w:rsidRPr="008E0507">
        <w:rPr>
          <w:rFonts w:ascii="Arial" w:hAnsi="Arial" w:cs="Arial"/>
          <w:b/>
          <w:bCs/>
          <w:sz w:val="18"/>
          <w:szCs w:val="18"/>
          <w:lang w:val="en-US"/>
        </w:rPr>
        <w:t>Chaiprasit</w:t>
      </w:r>
      <w:proofErr w:type="spellEnd"/>
    </w:p>
    <w:p w14:paraId="08EB91B0" w14:textId="77777777" w:rsidR="005B1E87" w:rsidRPr="008E0507" w:rsidRDefault="005B1E87" w:rsidP="007558E3">
      <w:pPr>
        <w:suppressAutoHyphens/>
        <w:spacing w:after="0" w:line="240" w:lineRule="auto"/>
        <w:rPr>
          <w:rFonts w:ascii="Arial" w:hAnsi="Arial" w:cs="Arial"/>
          <w:i/>
          <w:sz w:val="18"/>
          <w:szCs w:val="18"/>
          <w:lang w:val="en-US"/>
        </w:rPr>
      </w:pPr>
      <w:r w:rsidRPr="008E0507">
        <w:rPr>
          <w:rFonts w:ascii="Arial" w:hAnsi="Arial" w:cs="Arial"/>
          <w:sz w:val="18"/>
          <w:szCs w:val="18"/>
          <w:lang w:val="en-US"/>
        </w:rPr>
        <w:t xml:space="preserve">Certified Public Accountant (Thailand) No. </w:t>
      </w:r>
      <w:r w:rsidR="00ED6D6A" w:rsidRPr="008E0507">
        <w:rPr>
          <w:rFonts w:ascii="Arial" w:hAnsi="Arial" w:cs="Arial"/>
          <w:sz w:val="18"/>
          <w:szCs w:val="18"/>
          <w:lang w:val="en-US"/>
        </w:rPr>
        <w:t>3760</w:t>
      </w:r>
    </w:p>
    <w:p w14:paraId="5040CF79" w14:textId="77777777" w:rsidR="005B1E87" w:rsidRPr="008E0507" w:rsidRDefault="005B1E87"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Bangkok</w:t>
      </w:r>
    </w:p>
    <w:p w14:paraId="61643A2F" w14:textId="77777777" w:rsidR="00FE5E54" w:rsidRPr="008E0507" w:rsidRDefault="00723E5B" w:rsidP="007558E3">
      <w:pPr>
        <w:suppressAutoHyphens/>
        <w:spacing w:after="0" w:line="240" w:lineRule="auto"/>
        <w:rPr>
          <w:rFonts w:ascii="Arial" w:hAnsi="Arial" w:cs="Arial"/>
          <w:sz w:val="18"/>
          <w:szCs w:val="18"/>
        </w:rPr>
      </w:pPr>
      <w:r w:rsidRPr="008E0507">
        <w:rPr>
          <w:rFonts w:ascii="Arial" w:hAnsi="Arial" w:cs="Arial"/>
          <w:sz w:val="18"/>
          <w:szCs w:val="22"/>
        </w:rPr>
        <w:t>25 February</w:t>
      </w:r>
      <w:r w:rsidR="009C7181" w:rsidRPr="008E0507">
        <w:rPr>
          <w:rFonts w:ascii="Arial" w:hAnsi="Arial" w:cs="Arial"/>
          <w:sz w:val="18"/>
          <w:szCs w:val="18"/>
        </w:rPr>
        <w:t xml:space="preserve"> 202</w:t>
      </w:r>
      <w:r w:rsidR="00177E0E" w:rsidRPr="008E0507">
        <w:rPr>
          <w:rFonts w:ascii="Arial" w:hAnsi="Arial" w:cs="Arial"/>
          <w:sz w:val="18"/>
          <w:szCs w:val="18"/>
        </w:rPr>
        <w:t>1</w:t>
      </w:r>
    </w:p>
    <w:p w14:paraId="5D19061F" w14:textId="77777777" w:rsidR="00177E0E" w:rsidRPr="008E0507" w:rsidRDefault="00177E0E" w:rsidP="007558E3">
      <w:pPr>
        <w:suppressAutoHyphens/>
        <w:spacing w:after="0" w:line="240" w:lineRule="auto"/>
        <w:rPr>
          <w:rFonts w:ascii="Arial" w:hAnsi="Arial" w:cs="Arial"/>
          <w:sz w:val="18"/>
          <w:szCs w:val="18"/>
        </w:rPr>
      </w:pPr>
    </w:p>
    <w:p w14:paraId="240CC66E" w14:textId="77777777" w:rsidR="00177E0E" w:rsidRPr="008E0507" w:rsidRDefault="00177E0E" w:rsidP="007558E3">
      <w:pPr>
        <w:suppressAutoHyphens/>
        <w:spacing w:after="0" w:line="240" w:lineRule="auto"/>
        <w:rPr>
          <w:rFonts w:ascii="Arial" w:hAnsi="Arial" w:cs="Arial"/>
          <w:i/>
          <w:iCs/>
          <w:sz w:val="18"/>
          <w:szCs w:val="18"/>
        </w:rPr>
        <w:sectPr w:rsidR="00177E0E" w:rsidRPr="008E0507" w:rsidSect="00BC7B2A">
          <w:pgSz w:w="11909" w:h="16834" w:code="9"/>
          <w:pgMar w:top="2880" w:right="720" w:bottom="720" w:left="1987" w:header="706" w:footer="706" w:gutter="0"/>
          <w:cols w:space="708"/>
          <w:docGrid w:linePitch="360"/>
        </w:sectPr>
      </w:pPr>
    </w:p>
    <w:p w14:paraId="19252468" w14:textId="77777777" w:rsidR="00AE4793" w:rsidRPr="008E0507" w:rsidRDefault="00AE4793" w:rsidP="00AE4793">
      <w:pPr>
        <w:keepNext/>
        <w:spacing w:after="0" w:line="240" w:lineRule="auto"/>
        <w:ind w:left="540"/>
        <w:rPr>
          <w:rFonts w:ascii="Arial" w:hAnsi="Arial" w:cs="Arial"/>
          <w:b/>
          <w:bCs/>
          <w:sz w:val="20"/>
          <w:szCs w:val="20"/>
        </w:rPr>
      </w:pPr>
      <w:r w:rsidRPr="008E0507">
        <w:rPr>
          <w:rFonts w:ascii="Arial" w:hAnsi="Arial" w:cs="Arial"/>
          <w:b/>
          <w:bCs/>
          <w:sz w:val="20"/>
          <w:szCs w:val="20"/>
        </w:rPr>
        <w:lastRenderedPageBreak/>
        <w:t>PROPERTY PERFECT PUBLIC COMPANY LIMITED</w:t>
      </w:r>
    </w:p>
    <w:p w14:paraId="40F27755" w14:textId="77777777" w:rsidR="00A61058" w:rsidRPr="008E0507" w:rsidRDefault="00A61058" w:rsidP="007558E3">
      <w:pPr>
        <w:suppressAutoHyphens/>
        <w:spacing w:after="0" w:line="240" w:lineRule="auto"/>
        <w:ind w:left="540"/>
        <w:rPr>
          <w:rFonts w:ascii="Arial" w:hAnsi="Arial" w:cs="Arial"/>
          <w:b/>
          <w:bCs/>
          <w:sz w:val="20"/>
          <w:szCs w:val="20"/>
        </w:rPr>
      </w:pPr>
    </w:p>
    <w:p w14:paraId="30D8D1A5" w14:textId="77777777" w:rsidR="00A61058" w:rsidRPr="008E0507" w:rsidRDefault="00A61058" w:rsidP="007558E3">
      <w:pPr>
        <w:suppressAutoHyphens/>
        <w:spacing w:after="0" w:line="240" w:lineRule="auto"/>
        <w:ind w:left="540"/>
        <w:rPr>
          <w:rFonts w:ascii="Arial" w:hAnsi="Arial" w:cs="Arial"/>
          <w:b/>
          <w:bCs/>
          <w:sz w:val="20"/>
          <w:szCs w:val="20"/>
        </w:rPr>
      </w:pPr>
    </w:p>
    <w:p w14:paraId="08EF71A6" w14:textId="77777777" w:rsidR="00A61058" w:rsidRPr="008E0507" w:rsidRDefault="00A61058" w:rsidP="007558E3">
      <w:pPr>
        <w:keepNext/>
        <w:spacing w:after="0" w:line="240" w:lineRule="auto"/>
        <w:ind w:left="540"/>
        <w:rPr>
          <w:rFonts w:ascii="Arial" w:hAnsi="Arial" w:cs="Arial"/>
          <w:b/>
          <w:bCs/>
          <w:sz w:val="20"/>
          <w:szCs w:val="20"/>
        </w:rPr>
      </w:pPr>
      <w:r w:rsidRPr="008E0507">
        <w:rPr>
          <w:rFonts w:ascii="Arial" w:hAnsi="Arial" w:cs="Arial"/>
          <w:b/>
          <w:bCs/>
          <w:sz w:val="20"/>
          <w:szCs w:val="20"/>
        </w:rPr>
        <w:t>CONSOLIDATED AND SEPARATE FINANCIAL STATEMENTS</w:t>
      </w:r>
    </w:p>
    <w:p w14:paraId="64E7A473" w14:textId="77777777" w:rsidR="00A61058" w:rsidRPr="008E0507" w:rsidRDefault="00A61058" w:rsidP="007558E3">
      <w:pPr>
        <w:suppressAutoHyphens/>
        <w:spacing w:after="0" w:line="240" w:lineRule="auto"/>
        <w:ind w:left="540"/>
        <w:rPr>
          <w:rFonts w:ascii="Arial" w:hAnsi="Arial" w:cs="Arial"/>
          <w:b/>
          <w:bCs/>
          <w:sz w:val="20"/>
          <w:szCs w:val="20"/>
        </w:rPr>
      </w:pPr>
    </w:p>
    <w:p w14:paraId="259CC3FE" w14:textId="77777777" w:rsidR="00A61058" w:rsidRPr="008E0507" w:rsidRDefault="00C30C68" w:rsidP="00C30C68">
      <w:pPr>
        <w:tabs>
          <w:tab w:val="left" w:pos="3044"/>
        </w:tabs>
        <w:suppressAutoHyphens/>
        <w:spacing w:after="0" w:line="240" w:lineRule="auto"/>
        <w:ind w:left="540"/>
        <w:rPr>
          <w:rFonts w:ascii="Arial" w:hAnsi="Arial" w:cs="Arial"/>
          <w:b/>
          <w:bCs/>
          <w:sz w:val="20"/>
          <w:szCs w:val="25"/>
        </w:rPr>
      </w:pPr>
      <w:r w:rsidRPr="008E0507">
        <w:rPr>
          <w:rFonts w:ascii="Arial" w:hAnsi="Arial" w:cs="Arial"/>
          <w:b/>
          <w:bCs/>
          <w:sz w:val="20"/>
          <w:szCs w:val="20"/>
        </w:rPr>
        <w:t xml:space="preserve">31 DECEMBER </w:t>
      </w:r>
      <w:r w:rsidR="00CA5321" w:rsidRPr="008E0507">
        <w:rPr>
          <w:rFonts w:ascii="Arial" w:hAnsi="Arial" w:cs="Arial"/>
          <w:b/>
          <w:bCs/>
          <w:sz w:val="20"/>
          <w:szCs w:val="20"/>
        </w:rPr>
        <w:t>20</w:t>
      </w:r>
      <w:r w:rsidR="00177E0E" w:rsidRPr="008E0507">
        <w:rPr>
          <w:rFonts w:ascii="Arial" w:hAnsi="Arial" w:cs="Arial"/>
          <w:b/>
          <w:bCs/>
          <w:sz w:val="20"/>
          <w:szCs w:val="20"/>
        </w:rPr>
        <w:t>20</w:t>
      </w:r>
    </w:p>
    <w:sectPr w:rsidR="00A61058" w:rsidRPr="008E0507" w:rsidSect="00BC7B2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08CC" w14:textId="77777777" w:rsidR="008A0534" w:rsidRDefault="008A0534" w:rsidP="001D338E">
      <w:pPr>
        <w:spacing w:after="0" w:line="240" w:lineRule="auto"/>
      </w:pPr>
      <w:r>
        <w:separator/>
      </w:r>
    </w:p>
  </w:endnote>
  <w:endnote w:type="continuationSeparator" w:id="0">
    <w:p w14:paraId="39096928" w14:textId="77777777" w:rsidR="008A0534" w:rsidRDefault="008A053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4CCC5" w14:textId="77777777" w:rsidR="008A0534" w:rsidRDefault="008A0534" w:rsidP="001D338E">
      <w:pPr>
        <w:spacing w:after="0" w:line="240" w:lineRule="auto"/>
      </w:pPr>
      <w:r>
        <w:separator/>
      </w:r>
    </w:p>
  </w:footnote>
  <w:footnote w:type="continuationSeparator" w:id="0">
    <w:p w14:paraId="61A4280A" w14:textId="77777777" w:rsidR="008A0534" w:rsidRDefault="008A053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4" w15:restartNumberingAfterBreak="0">
    <w:nsid w:val="289345E3"/>
    <w:multiLevelType w:val="hybridMultilevel"/>
    <w:tmpl w:val="9D044B98"/>
    <w:lvl w:ilvl="0" w:tplc="99EC9A1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6"/>
  </w:num>
  <w:num w:numId="5">
    <w:abstractNumId w:val="5"/>
  </w:num>
  <w:num w:numId="6">
    <w:abstractNumId w:val="3"/>
  </w:num>
  <w:num w:numId="7">
    <w:abstractNumId w:val="8"/>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940"/>
    <w:rsid w:val="00010FB9"/>
    <w:rsid w:val="0001457A"/>
    <w:rsid w:val="00014D93"/>
    <w:rsid w:val="000255F8"/>
    <w:rsid w:val="0004016A"/>
    <w:rsid w:val="00044ABA"/>
    <w:rsid w:val="000731AF"/>
    <w:rsid w:val="000762F5"/>
    <w:rsid w:val="00080FAF"/>
    <w:rsid w:val="0009078E"/>
    <w:rsid w:val="00090AC6"/>
    <w:rsid w:val="00095408"/>
    <w:rsid w:val="000A7889"/>
    <w:rsid w:val="000B26A5"/>
    <w:rsid w:val="000C1960"/>
    <w:rsid w:val="000C1A89"/>
    <w:rsid w:val="000D3728"/>
    <w:rsid w:val="000D55B0"/>
    <w:rsid w:val="000D73C6"/>
    <w:rsid w:val="000E4B28"/>
    <w:rsid w:val="000F4FCC"/>
    <w:rsid w:val="001001AC"/>
    <w:rsid w:val="001115C0"/>
    <w:rsid w:val="001268B8"/>
    <w:rsid w:val="001305F0"/>
    <w:rsid w:val="00130CD8"/>
    <w:rsid w:val="00131958"/>
    <w:rsid w:val="001367A9"/>
    <w:rsid w:val="001408F7"/>
    <w:rsid w:val="00144A17"/>
    <w:rsid w:val="001475F0"/>
    <w:rsid w:val="00154D9E"/>
    <w:rsid w:val="00155524"/>
    <w:rsid w:val="00155902"/>
    <w:rsid w:val="00161EE1"/>
    <w:rsid w:val="00177E0E"/>
    <w:rsid w:val="001921C0"/>
    <w:rsid w:val="0019499D"/>
    <w:rsid w:val="001C33A3"/>
    <w:rsid w:val="001D230E"/>
    <w:rsid w:val="001D338E"/>
    <w:rsid w:val="001D69A9"/>
    <w:rsid w:val="001F2919"/>
    <w:rsid w:val="001F48FF"/>
    <w:rsid w:val="00207B4A"/>
    <w:rsid w:val="00212260"/>
    <w:rsid w:val="00217341"/>
    <w:rsid w:val="002207C2"/>
    <w:rsid w:val="00225052"/>
    <w:rsid w:val="00226F0C"/>
    <w:rsid w:val="00254BC1"/>
    <w:rsid w:val="00262AD4"/>
    <w:rsid w:val="00264B10"/>
    <w:rsid w:val="002706B6"/>
    <w:rsid w:val="00274A61"/>
    <w:rsid w:val="0027680D"/>
    <w:rsid w:val="00277395"/>
    <w:rsid w:val="0028002D"/>
    <w:rsid w:val="00290A5E"/>
    <w:rsid w:val="00291295"/>
    <w:rsid w:val="00293140"/>
    <w:rsid w:val="002B6075"/>
    <w:rsid w:val="002C43E6"/>
    <w:rsid w:val="002C51BD"/>
    <w:rsid w:val="002C6202"/>
    <w:rsid w:val="002D0EEA"/>
    <w:rsid w:val="002D54B5"/>
    <w:rsid w:val="002E1BFE"/>
    <w:rsid w:val="002F1A31"/>
    <w:rsid w:val="002F1D08"/>
    <w:rsid w:val="002F280C"/>
    <w:rsid w:val="002F6342"/>
    <w:rsid w:val="00302708"/>
    <w:rsid w:val="00302F54"/>
    <w:rsid w:val="003049F4"/>
    <w:rsid w:val="0032704B"/>
    <w:rsid w:val="0034029B"/>
    <w:rsid w:val="003407F9"/>
    <w:rsid w:val="00346C9C"/>
    <w:rsid w:val="00382E88"/>
    <w:rsid w:val="003B1845"/>
    <w:rsid w:val="003D3D27"/>
    <w:rsid w:val="003D7866"/>
    <w:rsid w:val="003E4322"/>
    <w:rsid w:val="003F06EF"/>
    <w:rsid w:val="003F125C"/>
    <w:rsid w:val="003F1BA3"/>
    <w:rsid w:val="00412620"/>
    <w:rsid w:val="00414571"/>
    <w:rsid w:val="00423E70"/>
    <w:rsid w:val="00433A38"/>
    <w:rsid w:val="004357CF"/>
    <w:rsid w:val="00450F18"/>
    <w:rsid w:val="0049535D"/>
    <w:rsid w:val="004A0FCD"/>
    <w:rsid w:val="004A229E"/>
    <w:rsid w:val="004A28E2"/>
    <w:rsid w:val="004A3390"/>
    <w:rsid w:val="004A4C57"/>
    <w:rsid w:val="004C0721"/>
    <w:rsid w:val="004C2B17"/>
    <w:rsid w:val="004E0135"/>
    <w:rsid w:val="004F3206"/>
    <w:rsid w:val="00502230"/>
    <w:rsid w:val="005237A1"/>
    <w:rsid w:val="00530ADD"/>
    <w:rsid w:val="005415E6"/>
    <w:rsid w:val="00552DCF"/>
    <w:rsid w:val="00555F3A"/>
    <w:rsid w:val="005608F4"/>
    <w:rsid w:val="00565B97"/>
    <w:rsid w:val="005763FD"/>
    <w:rsid w:val="005908D9"/>
    <w:rsid w:val="00594F01"/>
    <w:rsid w:val="005B1717"/>
    <w:rsid w:val="005B1E87"/>
    <w:rsid w:val="005B49D6"/>
    <w:rsid w:val="005C2117"/>
    <w:rsid w:val="005C6813"/>
    <w:rsid w:val="005D072C"/>
    <w:rsid w:val="005D5C25"/>
    <w:rsid w:val="005E3E6C"/>
    <w:rsid w:val="005F1C97"/>
    <w:rsid w:val="00611600"/>
    <w:rsid w:val="00620568"/>
    <w:rsid w:val="00625D8D"/>
    <w:rsid w:val="0064199D"/>
    <w:rsid w:val="00653860"/>
    <w:rsid w:val="00654743"/>
    <w:rsid w:val="00654F92"/>
    <w:rsid w:val="006651E7"/>
    <w:rsid w:val="00667C72"/>
    <w:rsid w:val="006846E3"/>
    <w:rsid w:val="00684C98"/>
    <w:rsid w:val="00686D35"/>
    <w:rsid w:val="006873A9"/>
    <w:rsid w:val="00694F4F"/>
    <w:rsid w:val="006A1977"/>
    <w:rsid w:val="006D08D1"/>
    <w:rsid w:val="006E73A1"/>
    <w:rsid w:val="006F0131"/>
    <w:rsid w:val="006F19D6"/>
    <w:rsid w:val="00707DEC"/>
    <w:rsid w:val="00711EFC"/>
    <w:rsid w:val="00723E5B"/>
    <w:rsid w:val="00733A38"/>
    <w:rsid w:val="00734B09"/>
    <w:rsid w:val="00735027"/>
    <w:rsid w:val="0074210C"/>
    <w:rsid w:val="00747C86"/>
    <w:rsid w:val="00750BE3"/>
    <w:rsid w:val="007558E3"/>
    <w:rsid w:val="00756973"/>
    <w:rsid w:val="00762372"/>
    <w:rsid w:val="00763368"/>
    <w:rsid w:val="007675C2"/>
    <w:rsid w:val="00772075"/>
    <w:rsid w:val="00777B5E"/>
    <w:rsid w:val="00790517"/>
    <w:rsid w:val="00797D0D"/>
    <w:rsid w:val="007A0BBD"/>
    <w:rsid w:val="007A3ACC"/>
    <w:rsid w:val="007B209C"/>
    <w:rsid w:val="007B3E95"/>
    <w:rsid w:val="007B54D9"/>
    <w:rsid w:val="007C09FD"/>
    <w:rsid w:val="007C567C"/>
    <w:rsid w:val="007C7F8F"/>
    <w:rsid w:val="007D2174"/>
    <w:rsid w:val="007F698A"/>
    <w:rsid w:val="0080386E"/>
    <w:rsid w:val="0081185B"/>
    <w:rsid w:val="0081555C"/>
    <w:rsid w:val="00815763"/>
    <w:rsid w:val="0083299A"/>
    <w:rsid w:val="0083580C"/>
    <w:rsid w:val="0084505B"/>
    <w:rsid w:val="00846407"/>
    <w:rsid w:val="00860939"/>
    <w:rsid w:val="008640AC"/>
    <w:rsid w:val="00886FDA"/>
    <w:rsid w:val="008A0534"/>
    <w:rsid w:val="008C659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41AC5"/>
    <w:rsid w:val="00950B91"/>
    <w:rsid w:val="00951558"/>
    <w:rsid w:val="009674FB"/>
    <w:rsid w:val="00980F67"/>
    <w:rsid w:val="00987587"/>
    <w:rsid w:val="00995360"/>
    <w:rsid w:val="00997B8F"/>
    <w:rsid w:val="009A6E95"/>
    <w:rsid w:val="009C0968"/>
    <w:rsid w:val="009C6682"/>
    <w:rsid w:val="009C7181"/>
    <w:rsid w:val="009D16ED"/>
    <w:rsid w:val="009D2805"/>
    <w:rsid w:val="009D6C4B"/>
    <w:rsid w:val="009D6D20"/>
    <w:rsid w:val="009E67FA"/>
    <w:rsid w:val="009E7A69"/>
    <w:rsid w:val="009E7B67"/>
    <w:rsid w:val="009F1110"/>
    <w:rsid w:val="009F1B58"/>
    <w:rsid w:val="009F5229"/>
    <w:rsid w:val="00A00386"/>
    <w:rsid w:val="00A019FF"/>
    <w:rsid w:val="00A17EC3"/>
    <w:rsid w:val="00A25D91"/>
    <w:rsid w:val="00A3737F"/>
    <w:rsid w:val="00A45CB1"/>
    <w:rsid w:val="00A4623F"/>
    <w:rsid w:val="00A51D13"/>
    <w:rsid w:val="00A54C72"/>
    <w:rsid w:val="00A60355"/>
    <w:rsid w:val="00A61058"/>
    <w:rsid w:val="00A83B34"/>
    <w:rsid w:val="00AA0189"/>
    <w:rsid w:val="00AA3369"/>
    <w:rsid w:val="00AB04B9"/>
    <w:rsid w:val="00AB0883"/>
    <w:rsid w:val="00AB7981"/>
    <w:rsid w:val="00AC038F"/>
    <w:rsid w:val="00AC0804"/>
    <w:rsid w:val="00AC1524"/>
    <w:rsid w:val="00AC5E1A"/>
    <w:rsid w:val="00AD2313"/>
    <w:rsid w:val="00AD2AFF"/>
    <w:rsid w:val="00AE4390"/>
    <w:rsid w:val="00AE4793"/>
    <w:rsid w:val="00AF7479"/>
    <w:rsid w:val="00B05522"/>
    <w:rsid w:val="00B14D64"/>
    <w:rsid w:val="00B16B4F"/>
    <w:rsid w:val="00B20BA5"/>
    <w:rsid w:val="00B41448"/>
    <w:rsid w:val="00B537F6"/>
    <w:rsid w:val="00B633B0"/>
    <w:rsid w:val="00B7400C"/>
    <w:rsid w:val="00B755EF"/>
    <w:rsid w:val="00B81F80"/>
    <w:rsid w:val="00B906BE"/>
    <w:rsid w:val="00B91979"/>
    <w:rsid w:val="00BB05F4"/>
    <w:rsid w:val="00BB3CDE"/>
    <w:rsid w:val="00BB4566"/>
    <w:rsid w:val="00BC5F8C"/>
    <w:rsid w:val="00BC7B2A"/>
    <w:rsid w:val="00BD5FF4"/>
    <w:rsid w:val="00BF4028"/>
    <w:rsid w:val="00BF408C"/>
    <w:rsid w:val="00C06F3E"/>
    <w:rsid w:val="00C138B0"/>
    <w:rsid w:val="00C17413"/>
    <w:rsid w:val="00C30C68"/>
    <w:rsid w:val="00C42387"/>
    <w:rsid w:val="00C44170"/>
    <w:rsid w:val="00C46DA4"/>
    <w:rsid w:val="00C5035E"/>
    <w:rsid w:val="00C57C18"/>
    <w:rsid w:val="00C67557"/>
    <w:rsid w:val="00C71C41"/>
    <w:rsid w:val="00C73B3A"/>
    <w:rsid w:val="00C76825"/>
    <w:rsid w:val="00C81925"/>
    <w:rsid w:val="00C90638"/>
    <w:rsid w:val="00C92B40"/>
    <w:rsid w:val="00C935D9"/>
    <w:rsid w:val="00CA2448"/>
    <w:rsid w:val="00CA5321"/>
    <w:rsid w:val="00CA6828"/>
    <w:rsid w:val="00CB437F"/>
    <w:rsid w:val="00CC31F6"/>
    <w:rsid w:val="00CE0DD6"/>
    <w:rsid w:val="00CF6E86"/>
    <w:rsid w:val="00D01806"/>
    <w:rsid w:val="00D01FDD"/>
    <w:rsid w:val="00D06583"/>
    <w:rsid w:val="00D0685C"/>
    <w:rsid w:val="00D1046F"/>
    <w:rsid w:val="00D11F81"/>
    <w:rsid w:val="00D16695"/>
    <w:rsid w:val="00D25F10"/>
    <w:rsid w:val="00D266CC"/>
    <w:rsid w:val="00D26EF8"/>
    <w:rsid w:val="00D271E8"/>
    <w:rsid w:val="00D464ED"/>
    <w:rsid w:val="00D55DE3"/>
    <w:rsid w:val="00D63F6A"/>
    <w:rsid w:val="00D67C92"/>
    <w:rsid w:val="00D75C55"/>
    <w:rsid w:val="00D80B9B"/>
    <w:rsid w:val="00D85AEB"/>
    <w:rsid w:val="00D87B3A"/>
    <w:rsid w:val="00D902B7"/>
    <w:rsid w:val="00D91853"/>
    <w:rsid w:val="00D95648"/>
    <w:rsid w:val="00DA6321"/>
    <w:rsid w:val="00DB14CE"/>
    <w:rsid w:val="00DB44FA"/>
    <w:rsid w:val="00DC5937"/>
    <w:rsid w:val="00DE2817"/>
    <w:rsid w:val="00DF2EFD"/>
    <w:rsid w:val="00DF38C1"/>
    <w:rsid w:val="00DF5E4E"/>
    <w:rsid w:val="00E0219F"/>
    <w:rsid w:val="00E0585E"/>
    <w:rsid w:val="00E07F94"/>
    <w:rsid w:val="00E30F21"/>
    <w:rsid w:val="00E5078B"/>
    <w:rsid w:val="00E507A3"/>
    <w:rsid w:val="00E55CD5"/>
    <w:rsid w:val="00E75877"/>
    <w:rsid w:val="00E82EC2"/>
    <w:rsid w:val="00E9310D"/>
    <w:rsid w:val="00E94227"/>
    <w:rsid w:val="00EA6F42"/>
    <w:rsid w:val="00EA71D2"/>
    <w:rsid w:val="00EB3C64"/>
    <w:rsid w:val="00EC5807"/>
    <w:rsid w:val="00ED6D6A"/>
    <w:rsid w:val="00EF263C"/>
    <w:rsid w:val="00EF5CA7"/>
    <w:rsid w:val="00EF6534"/>
    <w:rsid w:val="00F0374B"/>
    <w:rsid w:val="00F10B15"/>
    <w:rsid w:val="00F10D6C"/>
    <w:rsid w:val="00F214A2"/>
    <w:rsid w:val="00F251C4"/>
    <w:rsid w:val="00F3119B"/>
    <w:rsid w:val="00F317B3"/>
    <w:rsid w:val="00F33792"/>
    <w:rsid w:val="00F35453"/>
    <w:rsid w:val="00F35D00"/>
    <w:rsid w:val="00F43357"/>
    <w:rsid w:val="00F66446"/>
    <w:rsid w:val="00F73F2D"/>
    <w:rsid w:val="00F76B8F"/>
    <w:rsid w:val="00F81D96"/>
    <w:rsid w:val="00F822F5"/>
    <w:rsid w:val="00F90D4C"/>
    <w:rsid w:val="00F90E1D"/>
    <w:rsid w:val="00F927B7"/>
    <w:rsid w:val="00FA786D"/>
    <w:rsid w:val="00FB2C41"/>
    <w:rsid w:val="00FB37DC"/>
    <w:rsid w:val="00FC312C"/>
    <w:rsid w:val="00FC64F9"/>
    <w:rsid w:val="00FC7DEE"/>
    <w:rsid w:val="00FD3E3F"/>
    <w:rsid w:val="00FE4939"/>
    <w:rsid w:val="00FE5851"/>
    <w:rsid w:val="00FE5E54"/>
    <w:rsid w:val="00FE6CF3"/>
    <w:rsid w:val="00FF4B4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6337-958E-4D97-8799-4C75519F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11</cp:revision>
  <cp:lastPrinted>2021-02-25T04:03:00Z</cp:lastPrinted>
  <dcterms:created xsi:type="dcterms:W3CDTF">2021-02-23T10:47:00Z</dcterms:created>
  <dcterms:modified xsi:type="dcterms:W3CDTF">2021-02-25T16:05:00Z</dcterms:modified>
</cp:coreProperties>
</file>