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EA9" w:rsidRPr="00B06EA9" w:rsidRDefault="00B06EA9" w:rsidP="00B06EA9">
      <w:pPr>
        <w:autoSpaceDE/>
        <w:autoSpaceDN/>
        <w:adjustRightInd/>
        <w:ind w:right="283"/>
        <w:rPr>
          <w:rFonts w:eastAsia="Times New Roman"/>
          <w:b/>
          <w:bCs/>
          <w:lang w:val="en-GB" w:eastAsia="en-US" w:bidi="th-TH"/>
        </w:rPr>
      </w:pPr>
      <w:r w:rsidRPr="00B06EA9">
        <w:rPr>
          <w:rFonts w:eastAsia="Angsana New"/>
          <w:b/>
          <w:bCs/>
          <w:color w:val="000000"/>
          <w:szCs w:val="22"/>
          <w:lang w:val="en-GB" w:eastAsia="en-US" w:bidi="th-TH"/>
        </w:rPr>
        <w:t>FIRETRADE ENGINEERING PUBLIC COMPANY LIMITED AND ITS SUBSIDIARY</w:t>
      </w:r>
      <w:r w:rsidRPr="00B06EA9">
        <w:rPr>
          <w:rFonts w:eastAsia="Times New Roman"/>
          <w:b/>
          <w:bCs/>
          <w:lang w:val="en-GB" w:eastAsia="en-US" w:bidi="th-TH"/>
        </w:rPr>
        <w:t xml:space="preserve"> </w:t>
      </w:r>
    </w:p>
    <w:p w:rsidR="00B06EA9" w:rsidRPr="00B06EA9" w:rsidRDefault="00B06EA9" w:rsidP="00B06EA9">
      <w:pPr>
        <w:autoSpaceDE/>
        <w:autoSpaceDN/>
        <w:adjustRightInd/>
        <w:ind w:right="283"/>
        <w:rPr>
          <w:rFonts w:eastAsia="Times New Roman"/>
          <w:b/>
          <w:bCs/>
          <w:cs/>
          <w:lang w:val="en-GB" w:eastAsia="en-US" w:bidi="th-TH"/>
        </w:rPr>
      </w:pPr>
      <w:r w:rsidRPr="00B06EA9">
        <w:rPr>
          <w:rFonts w:eastAsia="Angsana New"/>
          <w:b/>
          <w:bCs/>
          <w:color w:val="000000"/>
          <w:szCs w:val="22"/>
          <w:lang w:val="en-GB" w:eastAsia="en-US" w:bidi="th-TH"/>
        </w:rPr>
        <w:t>NOTE</w:t>
      </w:r>
      <w:r w:rsidRPr="00B06EA9">
        <w:rPr>
          <w:rFonts w:eastAsia="Times New Roman"/>
          <w:b/>
          <w:bCs/>
          <w:lang w:val="en-GB" w:eastAsia="en-US" w:bidi="th-TH"/>
        </w:rPr>
        <w:t>S TO</w:t>
      </w:r>
      <w:r w:rsidRPr="00B06EA9">
        <w:rPr>
          <w:rFonts w:eastAsia="Times New Roman" w:hint="cs"/>
          <w:b/>
          <w:bCs/>
          <w:cs/>
          <w:lang w:val="en-GB" w:eastAsia="en-US" w:bidi="th-TH"/>
        </w:rPr>
        <w:t xml:space="preserve"> </w:t>
      </w:r>
      <w:r w:rsidR="003A6BA5">
        <w:rPr>
          <w:rFonts w:eastAsia="Times New Roman"/>
          <w:b/>
          <w:bCs/>
          <w:lang w:val="en-GB" w:eastAsia="en-US" w:bidi="th-TH"/>
        </w:rPr>
        <w:t>THE</w:t>
      </w:r>
      <w:r w:rsidR="003A6BA5">
        <w:rPr>
          <w:rFonts w:eastAsia="Times New Roman" w:hint="cs"/>
          <w:b/>
          <w:bCs/>
          <w:cs/>
          <w:lang w:val="en-GB" w:eastAsia="en-US" w:bidi="th-TH"/>
        </w:rPr>
        <w:t xml:space="preserve"> </w:t>
      </w:r>
      <w:r w:rsidRPr="00B06EA9">
        <w:rPr>
          <w:rFonts w:eastAsia="Times New Roman"/>
          <w:b/>
          <w:bCs/>
          <w:lang w:val="en-GB" w:eastAsia="en-US" w:bidi="th-TH"/>
        </w:rPr>
        <w:t>FINANCIAL STATEMENTS</w:t>
      </w:r>
    </w:p>
    <w:p w:rsidR="001E0276" w:rsidRPr="00B06EA9" w:rsidRDefault="00B06EA9" w:rsidP="00B06EA9">
      <w:pPr>
        <w:ind w:right="-2"/>
        <w:rPr>
          <w:b/>
          <w:bCs/>
        </w:rPr>
      </w:pPr>
      <w:r w:rsidRPr="00D760B0">
        <w:rPr>
          <w:b/>
          <w:bCs/>
        </w:rPr>
        <w:t xml:space="preserve">FOR THE YEAR ENDED </w:t>
      </w:r>
      <w:r>
        <w:rPr>
          <w:b/>
          <w:bCs/>
        </w:rPr>
        <w:t>31 DECEMBER</w:t>
      </w:r>
      <w:r w:rsidRPr="00D760B0">
        <w:rPr>
          <w:b/>
          <w:bCs/>
        </w:rPr>
        <w:t xml:space="preserve"> 20</w:t>
      </w:r>
      <w:r w:rsidR="00167967">
        <w:rPr>
          <w:b/>
          <w:bCs/>
          <w:lang w:bidi="th-TH"/>
        </w:rPr>
        <w:t>20</w:t>
      </w:r>
      <w:r w:rsidRPr="00D760B0">
        <w:rPr>
          <w:b/>
          <w:bCs/>
        </w:rPr>
        <w:t xml:space="preserve"> </w:t>
      </w:r>
    </w:p>
    <w:p w:rsidR="00B06EA9" w:rsidRDefault="00B06EA9" w:rsidP="00B06EA9">
      <w:pPr>
        <w:ind w:right="-6"/>
        <w:rPr>
          <w:b/>
          <w:bCs/>
          <w:lang w:bidi="th-TH"/>
        </w:rPr>
      </w:pPr>
    </w:p>
    <w:p w:rsidR="00B06EA9" w:rsidRPr="002A52D5" w:rsidRDefault="00B06EA9"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2A52D5">
        <w:rPr>
          <w:b/>
          <w:bCs/>
        </w:rPr>
        <w:t>GENERAL INFORMATION</w:t>
      </w:r>
    </w:p>
    <w:p w:rsidR="00167967" w:rsidRPr="00167967" w:rsidRDefault="00167967" w:rsidP="00167967">
      <w:pPr>
        <w:pStyle w:val="BodyTextIndent"/>
        <w:spacing w:before="120"/>
        <w:ind w:left="570" w:right="-1"/>
        <w:jc w:val="thaiDistribute"/>
        <w:rPr>
          <w:rFonts w:asciiTheme="majorBidi" w:hAnsiTheme="majorBidi" w:cstheme="majorBidi"/>
          <w:rtl/>
          <w:cs/>
        </w:rPr>
      </w:pPr>
      <w:r w:rsidRPr="00167967">
        <w:rPr>
          <w:rFonts w:asciiTheme="majorBidi" w:hAnsiTheme="majorBidi" w:cstheme="majorBidi"/>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167967">
        <w:rPr>
          <w:rFonts w:asciiTheme="majorBidi" w:hAnsiTheme="majorBidi" w:cstheme="majorBidi"/>
        </w:rPr>
        <w:tab/>
      </w:r>
      <w:r w:rsidRPr="00167967">
        <w:rPr>
          <w:rFonts w:asciiTheme="majorBidi" w:hAnsiTheme="majorBidi" w:cstheme="majorBidi"/>
        </w:rPr>
        <w:tab/>
      </w:r>
    </w:p>
    <w:p w:rsidR="00167967" w:rsidRPr="00167967" w:rsidRDefault="00167967" w:rsidP="00167967">
      <w:pPr>
        <w:pStyle w:val="BodyTextIndent"/>
        <w:spacing w:before="120"/>
        <w:ind w:left="570" w:right="-1"/>
        <w:jc w:val="thaiDistribute"/>
        <w:rPr>
          <w:rFonts w:asciiTheme="majorBidi" w:hAnsiTheme="majorBidi" w:cstheme="majorBidi"/>
        </w:rPr>
      </w:pPr>
      <w:r w:rsidRPr="00167967">
        <w:rPr>
          <w:rFonts w:asciiTheme="majorBidi" w:hAnsiTheme="majorBidi" w:cstheme="majorBidi"/>
        </w:rPr>
        <w:t>On 27 July 2017, the Company was listed on the Stock Exchange of Thailand.</w:t>
      </w:r>
    </w:p>
    <w:p w:rsidR="00167967" w:rsidRPr="00167967" w:rsidRDefault="00167967" w:rsidP="00167967">
      <w:pPr>
        <w:pStyle w:val="BodyTextIndent"/>
        <w:spacing w:before="120"/>
        <w:ind w:left="570" w:right="-1"/>
        <w:jc w:val="thaiDistribute"/>
        <w:rPr>
          <w:rFonts w:asciiTheme="majorBidi" w:hAnsiTheme="majorBidi" w:cstheme="majorBidi"/>
        </w:rPr>
      </w:pPr>
      <w:r w:rsidRPr="00167967">
        <w:rPr>
          <w:rFonts w:asciiTheme="majorBidi" w:hAnsiTheme="majorBidi" w:cstheme="majorBidi"/>
        </w:rPr>
        <w:t>On 27 April 2020, the Company changed the location of its office from 21/57-58 Soi Soonvijai, Rama 9 Road, Bangkapi Sub-distict, Huaykwang District, Bangkok to 1198/5 Rama 9 Road, Phattanakan Sub-district, Suanluang District, Bangkok.</w:t>
      </w:r>
    </w:p>
    <w:p w:rsidR="00B06EA9" w:rsidRPr="00D760B0" w:rsidRDefault="00B06EA9"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D760B0">
        <w:rPr>
          <w:b/>
          <w:bCs/>
        </w:rPr>
        <w:t>BASIS OF PREPARATION OF THE FINANCIAL STATEMENTS</w:t>
      </w:r>
    </w:p>
    <w:p w:rsidR="00B06EA9" w:rsidRPr="00D760B0" w:rsidRDefault="00B06EA9" w:rsidP="0038093F">
      <w:pPr>
        <w:pStyle w:val="BodyTextIndent"/>
        <w:spacing w:before="120"/>
        <w:ind w:left="570" w:right="-1"/>
        <w:jc w:val="thaiDistribute"/>
        <w:rPr>
          <w:szCs w:val="28"/>
        </w:rPr>
      </w:pPr>
      <w:r w:rsidRPr="00D760B0">
        <w:rPr>
          <w:szCs w:val="28"/>
        </w:rPr>
        <w:t>The accompanying financial statements are prepared in accordance with Thai Financial Reporting Standards (“TFRS”) including related interpretations and guidelines promulgated by the Federation o</w:t>
      </w:r>
      <w:r>
        <w:rPr>
          <w:szCs w:val="28"/>
        </w:rPr>
        <w:t>f Accounting Professions</w:t>
      </w:r>
      <w:r w:rsidR="003A6BA5">
        <w:rPr>
          <w:szCs w:val="28"/>
        </w:rPr>
        <w:t xml:space="preserve"> </w:t>
      </w:r>
      <w:r w:rsidR="000E105B">
        <w:rPr>
          <w:szCs w:val="28"/>
        </w:rPr>
        <w:br/>
      </w:r>
      <w:r w:rsidRPr="00D760B0">
        <w:rPr>
          <w:szCs w:val="28"/>
        </w:rPr>
        <w:t>in accordance with generally accepted accounting principles in Thailand.</w:t>
      </w:r>
    </w:p>
    <w:p w:rsidR="00B06EA9" w:rsidRPr="00D760B0" w:rsidRDefault="00B06EA9" w:rsidP="00B06EA9">
      <w:pPr>
        <w:pStyle w:val="BodyTextIndent"/>
        <w:ind w:left="570" w:right="-1"/>
        <w:jc w:val="thaiDistribute"/>
        <w:rPr>
          <w:szCs w:val="28"/>
        </w:rPr>
      </w:pPr>
      <w:r w:rsidRPr="00D760B0">
        <w:rPr>
          <w:szCs w:val="28"/>
        </w:rPr>
        <w:t xml:space="preserve">The presentation of the financial statements has been made in compliance with the stipulations of the Notification of the Department of Business Development dated </w:t>
      </w:r>
      <w:r w:rsidR="0012588B">
        <w:rPr>
          <w:szCs w:val="28"/>
        </w:rPr>
        <w:t>26 December 2019</w:t>
      </w:r>
      <w:r w:rsidRPr="00D760B0">
        <w:rPr>
          <w:szCs w:val="28"/>
        </w:rPr>
        <w:t>, issued under the Accounting Act B.E. 2543.</w:t>
      </w:r>
    </w:p>
    <w:p w:rsidR="00B06EA9" w:rsidRPr="00D760B0" w:rsidRDefault="00B06EA9" w:rsidP="00B06EA9">
      <w:pPr>
        <w:pStyle w:val="BodyTextIndent"/>
        <w:ind w:left="570" w:right="-1"/>
        <w:jc w:val="thaiDistribute"/>
        <w:rPr>
          <w:szCs w:val="28"/>
          <w:rtl/>
          <w:cs/>
        </w:rPr>
      </w:pPr>
      <w:r w:rsidRPr="00D760B0">
        <w:rPr>
          <w:szCs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E27364" w:rsidRPr="00E27364" w:rsidRDefault="00E27364" w:rsidP="00E27364">
      <w:pPr>
        <w:spacing w:before="120" w:after="120"/>
        <w:ind w:left="567" w:right="-17"/>
        <w:jc w:val="thaiDistribute"/>
      </w:pPr>
      <w:r w:rsidRPr="00E27364">
        <w:t>The preparation of the financial statements in accordance with Thai Financial Reporting Standards requires management to make judgments and estimates that affect the application of policies and reported amounts of assets, liabilities, income and expenses. The judgements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C7C75" w:rsidRPr="00E0699C" w:rsidRDefault="007C7C75" w:rsidP="007C7C75">
      <w:pPr>
        <w:pStyle w:val="ListParagraph"/>
        <w:spacing w:before="120"/>
        <w:ind w:left="570" w:right="-6"/>
        <w:jc w:val="thaiDistribute"/>
      </w:pPr>
      <w:r w:rsidRPr="00733438">
        <w:t xml:space="preserve">The judgements and estimates and underlying assumptions are reviewed on an ongoing basis. Revisions to accounting estimates are </w:t>
      </w:r>
      <w:r w:rsidR="00FD503A">
        <w:t>recognised</w:t>
      </w:r>
      <w:r w:rsidRPr="00733438">
        <w:t xml:space="preserve"> in the period in which the estimate is revised, if the revision affects only that period, and in the period of the revision and future periods, if the revision affects both current and future periods</w:t>
      </w:r>
      <w:r w:rsidRPr="00733438">
        <w:rPr>
          <w:rtl/>
          <w:cs/>
        </w:rPr>
        <w:t>.</w:t>
      </w:r>
    </w:p>
    <w:p w:rsidR="0038093F" w:rsidRPr="000F5B2D" w:rsidRDefault="0038093F" w:rsidP="001675E8">
      <w:pPr>
        <w:spacing w:before="120" w:after="120"/>
        <w:jc w:val="thaiDistribute"/>
        <w:rPr>
          <w:cs/>
          <w:lang w:bidi="th-TH"/>
        </w:rPr>
      </w:pPr>
    </w:p>
    <w:p w:rsidR="00B06EA9" w:rsidRPr="00B06EA9" w:rsidRDefault="00B06EA9" w:rsidP="0038093F">
      <w:pPr>
        <w:tabs>
          <w:tab w:val="left" w:pos="567"/>
        </w:tabs>
        <w:autoSpaceDE/>
        <w:autoSpaceDN/>
        <w:adjustRightInd/>
        <w:spacing w:before="60" w:after="60"/>
        <w:ind w:left="533" w:firstLine="34"/>
        <w:jc w:val="thaiDistribute"/>
        <w:rPr>
          <w:rFonts w:eastAsia="Times New Roman"/>
          <w:b/>
          <w:bCs/>
          <w:szCs w:val="22"/>
          <w:lang w:val="en-GB" w:eastAsia="en-US" w:bidi="th-TH"/>
        </w:rPr>
      </w:pPr>
      <w:r w:rsidRPr="00B06EA9">
        <w:rPr>
          <w:rFonts w:eastAsia="Times New Roman"/>
          <w:b/>
          <w:bCs/>
          <w:szCs w:val="22"/>
          <w:lang w:val="en-GB" w:eastAsia="en-US" w:bidi="th-TH"/>
        </w:rPr>
        <w:lastRenderedPageBreak/>
        <w:t>BASIS OF PREPARAT</w:t>
      </w:r>
      <w:r>
        <w:rPr>
          <w:rFonts w:eastAsia="Times New Roman"/>
          <w:b/>
          <w:bCs/>
          <w:szCs w:val="22"/>
          <w:lang w:val="en-GB" w:eastAsia="en-US" w:bidi="th-TH"/>
        </w:rPr>
        <w:t xml:space="preserve">ION OF THE CONSOLIDATED </w:t>
      </w:r>
      <w:r w:rsidRPr="00B06EA9">
        <w:rPr>
          <w:rFonts w:eastAsia="Times New Roman"/>
          <w:b/>
          <w:bCs/>
          <w:szCs w:val="22"/>
          <w:lang w:val="en-GB" w:eastAsia="en-US" w:bidi="th-TH"/>
        </w:rPr>
        <w:t>FINANCIAL STATEMENTS</w:t>
      </w:r>
    </w:p>
    <w:p w:rsidR="00B06EA9" w:rsidRPr="0038093F" w:rsidRDefault="00B06EA9" w:rsidP="0038093F">
      <w:pPr>
        <w:autoSpaceDE/>
        <w:autoSpaceDN/>
        <w:adjustRightInd/>
        <w:spacing w:before="60" w:after="60"/>
        <w:ind w:left="567"/>
        <w:jc w:val="thaiDistribute"/>
      </w:pPr>
      <w:r w:rsidRPr="00680FEC">
        <w:t xml:space="preserve">The consolidated financial statements consisted of the financial statements of </w:t>
      </w:r>
      <w:r w:rsidRPr="0038093F">
        <w:t>Firetrade Engineering</w:t>
      </w:r>
      <w:r w:rsidRPr="00680FEC">
        <w:t xml:space="preserve"> Public Compa</w:t>
      </w:r>
      <w:r w:rsidR="00964AE7">
        <w:t xml:space="preserve">ny Limited, and </w:t>
      </w:r>
      <w:r w:rsidR="007C7C75" w:rsidRPr="00680FEC">
        <w:t xml:space="preserve">its </w:t>
      </w:r>
      <w:r w:rsidR="007C7C75">
        <w:t>subsidiar</w:t>
      </w:r>
      <w:r w:rsidR="007C7C75">
        <w:rPr>
          <w:lang w:bidi="th-TH"/>
        </w:rPr>
        <w:t>y</w:t>
      </w:r>
      <w:r w:rsidR="007C7C75" w:rsidRPr="00680FEC">
        <w:t xml:space="preserve"> </w:t>
      </w:r>
      <w:r w:rsidR="000F6390">
        <w:t>(together referred to as “the Group”)</w:t>
      </w:r>
      <w:r w:rsidR="000F6390">
        <w:rPr>
          <w:lang w:bidi="th-TH"/>
        </w:rPr>
        <w:t xml:space="preserve"> </w:t>
      </w:r>
      <w:r w:rsidRPr="00680FEC">
        <w:t>as follows:</w:t>
      </w:r>
    </w:p>
    <w:bookmarkStart w:id="0" w:name="_MON_1610994471"/>
    <w:bookmarkEnd w:id="0"/>
    <w:p w:rsidR="00B06EA9" w:rsidRPr="0038093F" w:rsidRDefault="00167967" w:rsidP="0038093F">
      <w:pPr>
        <w:autoSpaceDE/>
        <w:autoSpaceDN/>
        <w:adjustRightInd/>
        <w:spacing w:before="60" w:after="60"/>
        <w:ind w:left="567"/>
        <w:jc w:val="thaiDistribute"/>
        <w:rPr>
          <w:rFonts w:eastAsia="Cordia New"/>
          <w:color w:val="000000"/>
          <w:lang w:eastAsia="en-US" w:bidi="th-TH"/>
        </w:rPr>
      </w:pPr>
      <w:r w:rsidRPr="00B06EA9">
        <w:rPr>
          <w:rFonts w:eastAsia="Times New Roman"/>
          <w:sz w:val="22"/>
          <w:szCs w:val="22"/>
          <w:lang w:val="en-GB" w:eastAsia="en-US" w:bidi="th-TH"/>
        </w:rPr>
        <w:object w:dxaOrig="10170" w:dyaOrig="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85.5pt" o:ole="">
            <v:imagedata r:id="rId8" o:title=""/>
          </v:shape>
          <o:OLEObject Type="Embed" ProgID="Excel.Sheet.8" ShapeID="_x0000_i1025" DrawAspect="Content" ObjectID="_1675798710" r:id="rId9"/>
        </w:object>
      </w:r>
      <w:bookmarkStart w:id="1" w:name="_MON_1524396486"/>
      <w:bookmarkStart w:id="2" w:name="_MON_1524396517"/>
      <w:bookmarkStart w:id="3" w:name="_MON_1524396535"/>
      <w:bookmarkStart w:id="4" w:name="_MON_1524396543"/>
      <w:bookmarkStart w:id="5" w:name="_MON_1524396603"/>
      <w:bookmarkStart w:id="6" w:name="_MON_1524077322"/>
      <w:bookmarkStart w:id="7" w:name="_MON_1524418061"/>
      <w:bookmarkStart w:id="8" w:name="_MON_1422185832"/>
      <w:bookmarkStart w:id="9" w:name="_MON_1524040748"/>
      <w:bookmarkStart w:id="10" w:name="_MON_1524396412"/>
      <w:bookmarkEnd w:id="1"/>
      <w:bookmarkEnd w:id="2"/>
      <w:bookmarkEnd w:id="3"/>
      <w:bookmarkEnd w:id="4"/>
      <w:bookmarkEnd w:id="5"/>
      <w:bookmarkEnd w:id="6"/>
      <w:bookmarkEnd w:id="7"/>
      <w:bookmarkEnd w:id="8"/>
      <w:bookmarkEnd w:id="9"/>
      <w:bookmarkEnd w:id="10"/>
      <w:r w:rsidR="00B06EA9" w:rsidRPr="00B06EA9">
        <w:rPr>
          <w:rFonts w:eastAsia="Cordia New"/>
          <w:color w:val="000000"/>
          <w:lang w:eastAsia="en-US" w:bidi="th-TH"/>
        </w:rPr>
        <w:t>All significant intercompany transactions and accounts are eliminated in pre</w:t>
      </w:r>
      <w:r w:rsidR="003A6BA5">
        <w:rPr>
          <w:rFonts w:eastAsia="Cordia New"/>
          <w:color w:val="000000"/>
          <w:lang w:eastAsia="en-US" w:bidi="th-TH"/>
        </w:rPr>
        <w:t xml:space="preserve">paring the consolidated </w:t>
      </w:r>
      <w:r w:rsidR="00B06EA9" w:rsidRPr="00B06EA9">
        <w:rPr>
          <w:rFonts w:eastAsia="Cordia New"/>
          <w:color w:val="000000"/>
          <w:lang w:eastAsia="en-US" w:bidi="th-TH"/>
        </w:rPr>
        <w:t>financial statements.</w:t>
      </w:r>
    </w:p>
    <w:p w:rsidR="00B06EA9" w:rsidRDefault="00B06EA9" w:rsidP="0038093F">
      <w:pPr>
        <w:autoSpaceDE/>
        <w:autoSpaceDN/>
        <w:adjustRightInd/>
        <w:spacing w:before="60" w:after="60"/>
        <w:ind w:left="567"/>
        <w:jc w:val="thaiDistribute"/>
        <w:rPr>
          <w:rFonts w:eastAsia="Cordia New"/>
          <w:color w:val="000000"/>
          <w:lang w:eastAsia="en-US" w:bidi="th-TH"/>
        </w:rPr>
      </w:pPr>
      <w:r w:rsidRPr="0038093F">
        <w:rPr>
          <w:rFonts w:eastAsia="Cordia New"/>
          <w:color w:val="000000"/>
          <w:lang w:eastAsia="en-US" w:bidi="th-TH"/>
        </w:rPr>
        <w:t>The preparati</w:t>
      </w:r>
      <w:r w:rsidR="003A6BA5">
        <w:rPr>
          <w:rFonts w:eastAsia="Cordia New"/>
          <w:color w:val="000000"/>
          <w:lang w:eastAsia="en-US" w:bidi="th-TH"/>
        </w:rPr>
        <w:t xml:space="preserve">ons of the consolidated </w:t>
      </w:r>
      <w:r w:rsidRPr="0038093F">
        <w:rPr>
          <w:rFonts w:eastAsia="Cordia New"/>
          <w:color w:val="000000"/>
          <w:lang w:eastAsia="en-US" w:bidi="th-TH"/>
        </w:rPr>
        <w:t>financial statements have been based on the same accounting policies for the same or similar accounting transactions or accounting events.</w:t>
      </w:r>
    </w:p>
    <w:p w:rsidR="00964AE7" w:rsidRPr="0038093F" w:rsidRDefault="00964AE7" w:rsidP="00964AE7">
      <w:pPr>
        <w:autoSpaceDE/>
        <w:autoSpaceDN/>
        <w:adjustRightInd/>
        <w:spacing w:before="60" w:after="60"/>
        <w:ind w:left="567"/>
        <w:jc w:val="thaiDistribute"/>
        <w:rPr>
          <w:rFonts w:eastAsia="Cordia New"/>
          <w:color w:val="000000"/>
          <w:lang w:eastAsia="en-US" w:bidi="th-TH"/>
        </w:rPr>
      </w:pPr>
      <w:r>
        <w:rPr>
          <w:rFonts w:eastAsia="Cordia New"/>
          <w:color w:val="000000"/>
          <w:lang w:eastAsia="en-US" w:bidi="th-TH"/>
        </w:rPr>
        <w:t>Subsidiary is</w:t>
      </w:r>
      <w:r w:rsidRPr="00964AE7">
        <w:rPr>
          <w:rFonts w:eastAsia="Cordia New"/>
          <w:color w:val="000000"/>
          <w:lang w:eastAsia="en-US" w:bidi="th-TH"/>
        </w:rPr>
        <w:t xml:space="preserve"> an entity controlled by the Company. The Company is deemed to have control </w:t>
      </w:r>
      <w:r>
        <w:rPr>
          <w:rFonts w:eastAsia="Cordia New"/>
          <w:color w:val="000000"/>
          <w:lang w:eastAsia="en-US" w:bidi="th-TH"/>
        </w:rPr>
        <w:t>over an investee or subsidiary</w:t>
      </w:r>
      <w:r w:rsidRPr="00964AE7">
        <w:rPr>
          <w:rFonts w:eastAsia="Cordia New"/>
          <w:color w:val="000000"/>
          <w:lang w:eastAsia="en-US" w:bidi="th-TH"/>
        </w:rPr>
        <w:t xml:space="preserve"> if it has rights, or is exposed, to variable returns from its involvement with the investee, and it has the </w:t>
      </w:r>
      <w:r w:rsidRPr="002609C9">
        <w:rPr>
          <w:rFonts w:eastAsia="Cordia New"/>
          <w:color w:val="000000"/>
          <w:spacing w:val="-4"/>
          <w:lang w:eastAsia="en-US" w:bidi="th-TH"/>
        </w:rPr>
        <w:t>ability to direct the activities that significantly affect the amount of its returns. The financial statements of subsidiary are included in the consolidated financial statements from the date that control commences until the date that control ceases.</w:t>
      </w:r>
    </w:p>
    <w:p w:rsidR="0012588B" w:rsidRPr="0012588B" w:rsidRDefault="0012588B" w:rsidP="0012588B">
      <w:pPr>
        <w:adjustRightInd/>
        <w:spacing w:before="120" w:after="120"/>
        <w:ind w:left="567" w:right="-23"/>
        <w:jc w:val="both"/>
        <w:rPr>
          <w:rFonts w:eastAsia="Times New Roman"/>
          <w:b/>
          <w:bCs/>
          <w:lang w:eastAsia="en-US" w:bidi="th-TH"/>
        </w:rPr>
      </w:pPr>
      <w:r w:rsidRPr="0012588B">
        <w:rPr>
          <w:rFonts w:eastAsia="Times New Roman"/>
          <w:b/>
          <w:bCs/>
          <w:lang w:eastAsia="en-US" w:bidi="th-TH"/>
        </w:rPr>
        <w:t>Coronavirus disease 2019 pandemic</w:t>
      </w:r>
    </w:p>
    <w:p w:rsidR="0012588B" w:rsidRPr="0012588B" w:rsidRDefault="0012588B" w:rsidP="0012588B">
      <w:pPr>
        <w:overflowPunct w:val="0"/>
        <w:spacing w:before="240" w:after="200"/>
        <w:ind w:left="567"/>
        <w:jc w:val="thaiDistribute"/>
        <w:textAlignment w:val="baseline"/>
        <w:rPr>
          <w:rFonts w:eastAsia="Times New Roman"/>
          <w:spacing w:val="-2"/>
          <w:lang w:eastAsia="en-US" w:bidi="th-TH"/>
        </w:rPr>
      </w:pPr>
      <w:r w:rsidRPr="0012588B">
        <w:rPr>
          <w:rFonts w:eastAsia="Times New Roman"/>
          <w:spacing w:val="-2"/>
          <w:lang w:eastAsia="en-US" w:bidi="th-TH"/>
        </w:rPr>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w:t>
      </w:r>
    </w:p>
    <w:p w:rsidR="0012588B" w:rsidRPr="0012588B" w:rsidRDefault="0012588B" w:rsidP="0012588B">
      <w:pPr>
        <w:overflowPunct w:val="0"/>
        <w:spacing w:before="240" w:after="200"/>
        <w:ind w:left="567"/>
        <w:jc w:val="thaiDistribute"/>
        <w:textAlignment w:val="baseline"/>
        <w:rPr>
          <w:rFonts w:eastAsia="Times New Roman"/>
          <w:spacing w:val="-2"/>
          <w:lang w:eastAsia="en-US" w:bidi="th-TH"/>
        </w:rPr>
      </w:pPr>
      <w:r w:rsidRPr="0012588B">
        <w:rPr>
          <w:rFonts w:eastAsia="Times New Roman"/>
          <w:spacing w:val="-2"/>
          <w:lang w:eastAsia="en-US" w:bidi="th-TH"/>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E44D4" w:rsidRPr="00AE44D4" w:rsidRDefault="00AE44D4" w:rsidP="00AE44D4">
      <w:pPr>
        <w:tabs>
          <w:tab w:val="left" w:pos="567"/>
        </w:tabs>
        <w:autoSpaceDE/>
        <w:autoSpaceDN/>
        <w:adjustRightInd/>
        <w:spacing w:before="120" w:after="120"/>
        <w:ind w:left="533"/>
        <w:jc w:val="thaiDistribute"/>
        <w:rPr>
          <w:rFonts w:eastAsia="Times New Roman"/>
          <w:b/>
          <w:bCs/>
          <w:lang w:eastAsia="en-US" w:bidi="th-TH"/>
        </w:rPr>
      </w:pPr>
      <w:r w:rsidRPr="00AE44D4">
        <w:rPr>
          <w:rFonts w:eastAsia="Times New Roman"/>
          <w:b/>
          <w:lang w:eastAsia="en-US" w:bidi="th-TH"/>
        </w:rPr>
        <w:t>Changes in application of new and revised TFRS</w:t>
      </w:r>
    </w:p>
    <w:p w:rsidR="00AE44D4" w:rsidRPr="00AE44D4" w:rsidRDefault="00AE44D4" w:rsidP="00AE44D4">
      <w:pPr>
        <w:tabs>
          <w:tab w:val="left" w:pos="567"/>
        </w:tabs>
        <w:autoSpaceDE/>
        <w:autoSpaceDN/>
        <w:adjustRightInd/>
        <w:spacing w:before="60" w:after="60"/>
        <w:ind w:left="533"/>
        <w:jc w:val="thaiDistribute"/>
        <w:rPr>
          <w:rFonts w:eastAsia="Times New Roman"/>
          <w:b/>
          <w:lang w:eastAsia="en-US" w:bidi="th-TH"/>
        </w:rPr>
      </w:pPr>
      <w:r w:rsidRPr="00AE44D4">
        <w:rPr>
          <w:rFonts w:eastAsia="Times New Roman"/>
          <w:b/>
          <w:lang w:eastAsia="en-US" w:bidi="th-TH"/>
        </w:rPr>
        <w:t xml:space="preserve">New and revised TFRS that became effective in the current </w:t>
      </w:r>
      <w:r w:rsidR="00F35864">
        <w:rPr>
          <w:b/>
          <w:lang w:val="en-GB"/>
        </w:rPr>
        <w:t>year</w:t>
      </w:r>
    </w:p>
    <w:p w:rsidR="00AE44D4" w:rsidRDefault="00AE44D4" w:rsidP="00F35864">
      <w:pPr>
        <w:autoSpaceDE/>
        <w:autoSpaceDN/>
        <w:adjustRightInd/>
        <w:spacing w:after="120" w:line="360" w:lineRule="exact"/>
        <w:ind w:left="562"/>
        <w:jc w:val="thaiDistribute"/>
        <w:rPr>
          <w:rFonts w:eastAsia="Cordia New"/>
          <w:color w:val="000000"/>
          <w:lang w:eastAsia="en-US" w:bidi="th-TH"/>
        </w:rPr>
      </w:pPr>
      <w:r w:rsidRPr="00AE44D4">
        <w:rPr>
          <w:rFonts w:eastAsia="Cordia New"/>
          <w:color w:val="000000"/>
          <w:lang w:eastAsia="en-US" w:bidi="th-TH"/>
        </w:rPr>
        <w:t xml:space="preserve">During the </w:t>
      </w:r>
      <w:r w:rsidR="00F35864" w:rsidRPr="00F35864">
        <w:rPr>
          <w:bCs/>
          <w:lang w:val="en-GB"/>
        </w:rPr>
        <w:t>year</w:t>
      </w:r>
      <w:r w:rsidRPr="00AE44D4">
        <w:rPr>
          <w:rFonts w:eastAsia="Cordia New"/>
          <w:color w:val="000000"/>
          <w:lang w:eastAsia="en-US" w:bidi="th-TH"/>
        </w:rPr>
        <w:t xml:space="preserve"> 2020, the Group has adopted revised TFRS and new TFRS which are effective for the accounting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material impact on the Group’s financial statements. However, the new standards involve changes to key principles, which are summarized belows:</w:t>
      </w:r>
    </w:p>
    <w:p w:rsidR="00F35864" w:rsidRDefault="00F35864" w:rsidP="00F35864">
      <w:pPr>
        <w:autoSpaceDE/>
        <w:autoSpaceDN/>
        <w:adjustRightInd/>
        <w:spacing w:after="120" w:line="360" w:lineRule="exact"/>
        <w:ind w:left="562"/>
        <w:jc w:val="thaiDistribute"/>
        <w:rPr>
          <w:rFonts w:eastAsia="Cordia New"/>
          <w:color w:val="000000"/>
          <w:lang w:eastAsia="en-US" w:bidi="th-TH"/>
        </w:rPr>
      </w:pPr>
    </w:p>
    <w:p w:rsidR="00F35864" w:rsidRPr="00AE44D4" w:rsidRDefault="00F35864" w:rsidP="00F35864">
      <w:pPr>
        <w:autoSpaceDE/>
        <w:autoSpaceDN/>
        <w:adjustRightInd/>
        <w:spacing w:after="120" w:line="360" w:lineRule="exact"/>
        <w:ind w:left="562"/>
        <w:jc w:val="thaiDistribute"/>
        <w:rPr>
          <w:rFonts w:eastAsia="Cordia New"/>
          <w:color w:val="000000"/>
          <w:lang w:eastAsia="en-US" w:bidi="th-TH"/>
        </w:rPr>
      </w:pPr>
    </w:p>
    <w:p w:rsidR="00AE44D4" w:rsidRPr="00AE44D4" w:rsidRDefault="00AE44D4" w:rsidP="00AE44D4">
      <w:pPr>
        <w:tabs>
          <w:tab w:val="left" w:pos="567"/>
        </w:tabs>
        <w:autoSpaceDE/>
        <w:autoSpaceDN/>
        <w:adjustRightInd/>
        <w:spacing w:before="120"/>
        <w:ind w:left="533"/>
        <w:jc w:val="thaiDistribute"/>
        <w:rPr>
          <w:rFonts w:eastAsia="Times New Roman"/>
          <w:b/>
          <w:bCs/>
          <w:lang w:eastAsia="en-US" w:bidi="th-TH"/>
        </w:rPr>
      </w:pPr>
      <w:r w:rsidRPr="00AE44D4">
        <w:rPr>
          <w:rFonts w:eastAsia="Times New Roman"/>
          <w:b/>
          <w:bCs/>
          <w:lang w:eastAsia="en-US" w:bidi="th-TH"/>
        </w:rPr>
        <w:lastRenderedPageBreak/>
        <w:t>TFRS related to financial instruments</w:t>
      </w:r>
    </w:p>
    <w:p w:rsidR="00AE44D4" w:rsidRPr="00AE44D4" w:rsidRDefault="00AE44D4" w:rsidP="00AE44D4">
      <w:pPr>
        <w:autoSpaceDE/>
        <w:autoSpaceDN/>
        <w:adjustRightInd/>
        <w:spacing w:after="120" w:line="360" w:lineRule="exact"/>
        <w:ind w:left="562"/>
        <w:jc w:val="thaiDistribute"/>
        <w:rPr>
          <w:rFonts w:eastAsia="Times New Roman"/>
          <w:lang w:eastAsia="en-US" w:bidi="th-TH"/>
        </w:rPr>
      </w:pPr>
      <w:r w:rsidRPr="00AE44D4">
        <w:rPr>
          <w:rFonts w:eastAsia="Times New Roman"/>
          <w:lang w:val="en-GB" w:eastAsia="en-US" w:bidi="th-TH"/>
        </w:rPr>
        <w:t>The set of TFRS related to financial instruments consists of five TAS, TFRS and interpretations as follows:</w:t>
      </w:r>
    </w:p>
    <w:tbl>
      <w:tblPr>
        <w:tblW w:w="9156" w:type="dxa"/>
        <w:tblInd w:w="534" w:type="dxa"/>
        <w:tblLook w:val="01E0" w:firstRow="1" w:lastRow="1" w:firstColumn="1" w:lastColumn="1" w:noHBand="0" w:noVBand="0"/>
      </w:tblPr>
      <w:tblGrid>
        <w:gridCol w:w="4336"/>
        <w:gridCol w:w="4820"/>
      </w:tblGrid>
      <w:tr w:rsidR="00AE44D4" w:rsidRPr="00AE44D4" w:rsidTr="009C7E1A">
        <w:tc>
          <w:tcPr>
            <w:tcW w:w="4336" w:type="dxa"/>
            <w:hideMark/>
          </w:tcPr>
          <w:p w:rsidR="00AE44D4" w:rsidRPr="00AE44D4" w:rsidRDefault="00AE44D4" w:rsidP="00AE44D4">
            <w:pPr>
              <w:adjustRightInd/>
              <w:spacing w:line="260" w:lineRule="atLeast"/>
              <w:ind w:left="-24" w:right="-138"/>
              <w:jc w:val="center"/>
              <w:rPr>
                <w:rFonts w:eastAsia="Times New Roman"/>
                <w:b/>
                <w:bCs/>
                <w:color w:val="000000"/>
                <w:lang w:eastAsia="en-US" w:bidi="th-TH"/>
              </w:rPr>
            </w:pPr>
            <w:r w:rsidRPr="00AE44D4">
              <w:rPr>
                <w:rFonts w:eastAsia="Times New Roman"/>
                <w:b/>
                <w:bCs/>
                <w:color w:val="000000"/>
                <w:lang w:eastAsia="en-US" w:bidi="th-TH"/>
              </w:rPr>
              <w:t>TAS/TFRS/TFRIC</w:t>
            </w:r>
          </w:p>
        </w:tc>
        <w:tc>
          <w:tcPr>
            <w:tcW w:w="4820" w:type="dxa"/>
            <w:hideMark/>
          </w:tcPr>
          <w:p w:rsidR="00AE44D4" w:rsidRPr="00AE44D4" w:rsidRDefault="00AE44D4" w:rsidP="00AE44D4">
            <w:pPr>
              <w:tabs>
                <w:tab w:val="left" w:pos="960"/>
              </w:tabs>
              <w:adjustRightInd/>
              <w:spacing w:line="260" w:lineRule="atLeast"/>
              <w:ind w:left="612" w:right="-18"/>
              <w:rPr>
                <w:rFonts w:eastAsia="Times New Roman"/>
                <w:b/>
                <w:bCs/>
                <w:cs/>
                <w:lang w:val="th-TH" w:eastAsia="en-US" w:bidi="th-TH"/>
              </w:rPr>
            </w:pPr>
            <w:r w:rsidRPr="00AE44D4">
              <w:rPr>
                <w:rFonts w:eastAsia="Times New Roman"/>
                <w:b/>
                <w:bCs/>
                <w:cs/>
                <w:lang w:val="th-TH" w:eastAsia="en-US" w:bidi="th-TH"/>
              </w:rPr>
              <w:t>Topic</w:t>
            </w:r>
          </w:p>
        </w:tc>
      </w:tr>
      <w:tr w:rsidR="00AE44D4" w:rsidRPr="00AE44D4" w:rsidTr="009C7E1A">
        <w:tc>
          <w:tcPr>
            <w:tcW w:w="4336" w:type="dxa"/>
            <w:hideMark/>
          </w:tcPr>
          <w:p w:rsidR="00AE44D4" w:rsidRPr="00AE44D4" w:rsidRDefault="00AE44D4" w:rsidP="00611125">
            <w:pPr>
              <w:adjustRightInd/>
              <w:spacing w:line="260" w:lineRule="atLeast"/>
              <w:ind w:left="-24" w:right="-138"/>
              <w:rPr>
                <w:rFonts w:eastAsia="Times New Roman"/>
                <w:color w:val="000000"/>
                <w:lang w:eastAsia="en-US" w:bidi="th-TH"/>
              </w:rPr>
            </w:pPr>
            <w:r w:rsidRPr="00AE44D4">
              <w:rPr>
                <w:rFonts w:eastAsia="Times New Roman"/>
                <w:color w:val="000000"/>
                <w:lang w:eastAsia="en-US" w:bidi="th-TH"/>
              </w:rPr>
              <w:t>TAS 32</w:t>
            </w:r>
          </w:p>
        </w:tc>
        <w:tc>
          <w:tcPr>
            <w:tcW w:w="4820" w:type="dxa"/>
            <w:hideMark/>
          </w:tcPr>
          <w:p w:rsidR="00AE44D4" w:rsidRPr="00AE44D4" w:rsidRDefault="00AE44D4" w:rsidP="00AE44D4">
            <w:pPr>
              <w:tabs>
                <w:tab w:val="left" w:pos="960"/>
              </w:tabs>
              <w:adjustRightInd/>
              <w:spacing w:line="260" w:lineRule="atLeast"/>
              <w:ind w:right="-18"/>
              <w:jc w:val="thaiDistribute"/>
              <w:rPr>
                <w:rFonts w:eastAsia="Times New Roman"/>
                <w:cs/>
                <w:lang w:val="th-TH" w:eastAsia="en-US" w:bidi="th-TH"/>
              </w:rPr>
            </w:pPr>
            <w:r w:rsidRPr="00AE44D4">
              <w:rPr>
                <w:rFonts w:eastAsia="Times New Roman"/>
                <w:cs/>
                <w:lang w:val="th-TH" w:eastAsia="en-US" w:bidi="th-TH"/>
              </w:rPr>
              <w:t>Financial Instruments: Presentation</w:t>
            </w:r>
          </w:p>
        </w:tc>
      </w:tr>
      <w:tr w:rsidR="00AE44D4" w:rsidRPr="00AE44D4" w:rsidTr="009C7E1A">
        <w:tc>
          <w:tcPr>
            <w:tcW w:w="4336" w:type="dxa"/>
            <w:hideMark/>
          </w:tcPr>
          <w:p w:rsidR="00AE44D4" w:rsidRPr="00AE44D4" w:rsidRDefault="00AE44D4" w:rsidP="00611125">
            <w:pPr>
              <w:adjustRightInd/>
              <w:spacing w:line="260" w:lineRule="atLeast"/>
              <w:ind w:left="-24" w:right="-138"/>
              <w:rPr>
                <w:rFonts w:eastAsia="Times New Roman"/>
                <w:cs/>
                <w:lang w:val="th-TH" w:eastAsia="en-US" w:bidi="th-TH"/>
              </w:rPr>
            </w:pPr>
            <w:r w:rsidRPr="00AE44D4">
              <w:rPr>
                <w:rFonts w:eastAsia="Times New Roman"/>
                <w:color w:val="000000"/>
                <w:lang w:val="en-GB" w:eastAsia="en-US" w:bidi="th-TH"/>
              </w:rPr>
              <w:t>TFRS 7</w:t>
            </w:r>
          </w:p>
        </w:tc>
        <w:tc>
          <w:tcPr>
            <w:tcW w:w="4820" w:type="dxa"/>
            <w:hideMark/>
          </w:tcPr>
          <w:p w:rsidR="00AE44D4" w:rsidRPr="00AE44D4" w:rsidRDefault="00AE44D4" w:rsidP="00AE44D4">
            <w:pPr>
              <w:tabs>
                <w:tab w:val="left" w:pos="960"/>
              </w:tabs>
              <w:adjustRightInd/>
              <w:spacing w:line="260" w:lineRule="atLeast"/>
              <w:ind w:right="-18"/>
              <w:jc w:val="thaiDistribute"/>
              <w:rPr>
                <w:rFonts w:eastAsia="Times New Roman"/>
                <w:cs/>
                <w:lang w:val="th-TH" w:eastAsia="en-US" w:bidi="th-TH"/>
              </w:rPr>
            </w:pPr>
            <w:r w:rsidRPr="00AE44D4">
              <w:rPr>
                <w:rFonts w:eastAsia="Times New Roman"/>
                <w:cs/>
                <w:lang w:val="th-TH" w:eastAsia="en-US" w:bidi="th-TH"/>
              </w:rPr>
              <w:t>Financial Instruments: Disclosures</w:t>
            </w:r>
          </w:p>
        </w:tc>
      </w:tr>
      <w:tr w:rsidR="00AE44D4" w:rsidRPr="00AE44D4" w:rsidTr="009C7E1A">
        <w:tc>
          <w:tcPr>
            <w:tcW w:w="4336" w:type="dxa"/>
            <w:hideMark/>
          </w:tcPr>
          <w:p w:rsidR="00AE44D4" w:rsidRPr="00AE44D4" w:rsidRDefault="00AE44D4" w:rsidP="00611125">
            <w:pPr>
              <w:adjustRightInd/>
              <w:spacing w:line="260" w:lineRule="atLeast"/>
              <w:ind w:left="-24" w:right="-138"/>
              <w:rPr>
                <w:rFonts w:eastAsia="Times New Roman"/>
                <w:lang w:eastAsia="en-US" w:bidi="th-TH"/>
              </w:rPr>
            </w:pPr>
            <w:r w:rsidRPr="00AE44D4">
              <w:rPr>
                <w:rFonts w:eastAsia="Times New Roman"/>
                <w:color w:val="000000"/>
                <w:lang w:eastAsia="en-US" w:bidi="th-TH"/>
              </w:rPr>
              <w:t>TFRS 9</w:t>
            </w:r>
          </w:p>
        </w:tc>
        <w:tc>
          <w:tcPr>
            <w:tcW w:w="4820" w:type="dxa"/>
            <w:hideMark/>
          </w:tcPr>
          <w:p w:rsidR="00AE44D4" w:rsidRPr="00AE44D4" w:rsidRDefault="00AE44D4" w:rsidP="00AE44D4">
            <w:pPr>
              <w:tabs>
                <w:tab w:val="left" w:pos="960"/>
              </w:tabs>
              <w:adjustRightInd/>
              <w:spacing w:line="260" w:lineRule="atLeast"/>
              <w:ind w:right="-18"/>
              <w:jc w:val="thaiDistribute"/>
              <w:rPr>
                <w:rFonts w:eastAsia="Times New Roman"/>
                <w:cs/>
                <w:lang w:val="th-TH" w:eastAsia="en-US" w:bidi="th-TH"/>
              </w:rPr>
            </w:pPr>
            <w:r w:rsidRPr="00AE44D4">
              <w:rPr>
                <w:rFonts w:eastAsia="Times New Roman"/>
                <w:cs/>
                <w:lang w:val="th-TH" w:eastAsia="en-US" w:bidi="th-TH"/>
              </w:rPr>
              <w:t>Financial Instruments</w:t>
            </w:r>
          </w:p>
        </w:tc>
      </w:tr>
      <w:tr w:rsidR="00AE44D4" w:rsidRPr="00AE44D4" w:rsidTr="009C7E1A">
        <w:tc>
          <w:tcPr>
            <w:tcW w:w="4336" w:type="dxa"/>
            <w:hideMark/>
          </w:tcPr>
          <w:p w:rsidR="00AE44D4" w:rsidRPr="00AE44D4" w:rsidRDefault="00AE44D4" w:rsidP="00611125">
            <w:pPr>
              <w:adjustRightInd/>
              <w:spacing w:line="260" w:lineRule="atLeast"/>
              <w:ind w:right="-138"/>
              <w:rPr>
                <w:rFonts w:eastAsia="Times New Roman"/>
                <w:cs/>
                <w:lang w:val="th-TH" w:eastAsia="en-US" w:bidi="th-TH"/>
              </w:rPr>
            </w:pPr>
            <w:r w:rsidRPr="00AE44D4">
              <w:rPr>
                <w:rFonts w:eastAsia="Times New Roman"/>
                <w:color w:val="000000"/>
                <w:lang w:eastAsia="en-US" w:bidi="th-TH"/>
              </w:rPr>
              <w:t>TFRIC 16</w:t>
            </w:r>
          </w:p>
        </w:tc>
        <w:tc>
          <w:tcPr>
            <w:tcW w:w="4820" w:type="dxa"/>
            <w:hideMark/>
          </w:tcPr>
          <w:p w:rsidR="00AE44D4" w:rsidRPr="00AE44D4" w:rsidRDefault="00AE44D4" w:rsidP="00AE44D4">
            <w:pPr>
              <w:tabs>
                <w:tab w:val="left" w:pos="960"/>
              </w:tabs>
              <w:adjustRightInd/>
              <w:spacing w:line="260" w:lineRule="atLeast"/>
              <w:ind w:right="-18"/>
              <w:jc w:val="thaiDistribute"/>
              <w:rPr>
                <w:rFonts w:eastAsia="Times New Roman"/>
                <w:lang w:eastAsia="en-US" w:bidi="th-TH"/>
              </w:rPr>
            </w:pPr>
            <w:r w:rsidRPr="00AE44D4">
              <w:rPr>
                <w:rFonts w:eastAsia="Times New Roman"/>
                <w:lang w:eastAsia="en-US" w:bidi="th-TH"/>
              </w:rPr>
              <w:t>Hedges of a Net</w:t>
            </w:r>
            <w:r w:rsidRPr="00AE44D4">
              <w:rPr>
                <w:rFonts w:eastAsia="Times New Roman"/>
                <w:cs/>
                <w:lang w:val="th-TH" w:eastAsia="en-US" w:bidi="th-TH"/>
              </w:rPr>
              <w:t xml:space="preserve"> </w:t>
            </w:r>
            <w:r w:rsidRPr="00AE44D4">
              <w:rPr>
                <w:rFonts w:eastAsia="Times New Roman"/>
                <w:lang w:eastAsia="en-US" w:bidi="th-TH"/>
              </w:rPr>
              <w:t>Investment in a Foreign Operation</w:t>
            </w:r>
          </w:p>
        </w:tc>
      </w:tr>
      <w:tr w:rsidR="00AE44D4" w:rsidRPr="00AE44D4" w:rsidTr="009C7E1A">
        <w:tc>
          <w:tcPr>
            <w:tcW w:w="4336" w:type="dxa"/>
            <w:hideMark/>
          </w:tcPr>
          <w:p w:rsidR="00AE44D4" w:rsidRPr="00AE44D4" w:rsidRDefault="00AE44D4" w:rsidP="00611125">
            <w:pPr>
              <w:adjustRightInd/>
              <w:spacing w:line="260" w:lineRule="atLeast"/>
              <w:ind w:right="-138"/>
              <w:rPr>
                <w:rFonts w:eastAsia="Times New Roman"/>
                <w:cs/>
                <w:lang w:val="th-TH" w:eastAsia="en-US" w:bidi="th-TH"/>
              </w:rPr>
            </w:pPr>
            <w:r w:rsidRPr="00AE44D4">
              <w:rPr>
                <w:rFonts w:eastAsia="Times New Roman"/>
                <w:color w:val="000000"/>
                <w:lang w:eastAsia="en-US" w:bidi="th-TH"/>
              </w:rPr>
              <w:t>TFRIC 19</w:t>
            </w:r>
          </w:p>
        </w:tc>
        <w:tc>
          <w:tcPr>
            <w:tcW w:w="4820" w:type="dxa"/>
            <w:hideMark/>
          </w:tcPr>
          <w:p w:rsidR="00AE44D4" w:rsidRPr="00AE44D4" w:rsidRDefault="00AE44D4" w:rsidP="00AE44D4">
            <w:pPr>
              <w:tabs>
                <w:tab w:val="left" w:pos="960"/>
              </w:tabs>
              <w:adjustRightInd/>
              <w:spacing w:line="260" w:lineRule="atLeast"/>
              <w:ind w:right="-18"/>
              <w:jc w:val="thaiDistribute"/>
              <w:rPr>
                <w:rFonts w:eastAsia="Times New Roman"/>
                <w:lang w:eastAsia="en-US" w:bidi="th-TH"/>
              </w:rPr>
            </w:pPr>
            <w:r w:rsidRPr="00AE44D4">
              <w:rPr>
                <w:rFonts w:eastAsia="Times New Roman"/>
                <w:lang w:eastAsia="en-US" w:bidi="th-TH"/>
              </w:rPr>
              <w:t>Extinguishing Financial Liabilities with Equity Instruments</w:t>
            </w:r>
          </w:p>
        </w:tc>
      </w:tr>
    </w:tbl>
    <w:p w:rsidR="00AE44D4" w:rsidRPr="00AE44D4" w:rsidRDefault="00AE44D4" w:rsidP="00AE44D4">
      <w:pPr>
        <w:autoSpaceDE/>
        <w:autoSpaceDN/>
        <w:adjustRightInd/>
        <w:spacing w:before="120" w:after="120" w:line="260" w:lineRule="atLeast"/>
        <w:ind w:left="540" w:right="-17"/>
        <w:jc w:val="thaiDistribute"/>
        <w:rPr>
          <w:rFonts w:eastAsia="Times New Roman"/>
          <w:lang w:val="en-GB" w:eastAsia="en-US" w:bidi="th-TH"/>
        </w:rPr>
      </w:pPr>
      <w:r w:rsidRPr="00AE44D4">
        <w:rPr>
          <w:rFonts w:eastAsia="Times New Roman"/>
          <w:lang w:val="en-GB" w:eastAsia="en-US" w:bidi="th-TH"/>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w:t>
      </w:r>
    </w:p>
    <w:p w:rsidR="00AE44D4" w:rsidRPr="00AE44D4" w:rsidRDefault="00AE44D4" w:rsidP="00AE44D4">
      <w:pPr>
        <w:autoSpaceDE/>
        <w:autoSpaceDN/>
        <w:adjustRightInd/>
        <w:spacing w:before="200" w:after="120"/>
        <w:ind w:left="539"/>
        <w:jc w:val="both"/>
        <w:rPr>
          <w:rFonts w:eastAsia="Times New Roman" w:cs="Arial Unicode MS"/>
          <w:lang w:eastAsia="en-US" w:bidi="th-TH"/>
        </w:rPr>
      </w:pPr>
      <w:r w:rsidRPr="00AE44D4">
        <w:rPr>
          <w:rFonts w:eastAsia="Times New Roman" w:cs="Arial Unicode MS"/>
          <w:lang w:eastAsia="en-US" w:bidi="th-TH"/>
        </w:rPr>
        <w:t>The effects of the adoption of these accounting standards are described belows:</w:t>
      </w:r>
    </w:p>
    <w:p w:rsidR="00AE44D4" w:rsidRPr="00AE44D4" w:rsidRDefault="00AE44D4" w:rsidP="00E61D70">
      <w:pPr>
        <w:numPr>
          <w:ilvl w:val="0"/>
          <w:numId w:val="6"/>
        </w:numPr>
        <w:autoSpaceDE/>
        <w:autoSpaceDN/>
        <w:adjustRightInd/>
        <w:spacing w:before="120" w:after="120" w:line="260" w:lineRule="atLeast"/>
        <w:ind w:right="-17"/>
        <w:jc w:val="thaiDistribute"/>
        <w:rPr>
          <w:rFonts w:eastAsia="Times New Roman"/>
          <w:lang w:eastAsia="en-US" w:bidi="th-TH"/>
        </w:rPr>
      </w:pPr>
      <w:r w:rsidRPr="00AE44D4">
        <w:rPr>
          <w:rFonts w:asciiTheme="majorBidi" w:eastAsia="Times New Roman" w:hAnsiTheme="majorBidi" w:cstheme="majorBidi"/>
          <w:lang w:val="en-GB" w:eastAsia="en-US" w:bidi="th-TH"/>
        </w:rPr>
        <w:t>Recognition of credit losses - The Group is to recognise an allowance for expected credit losses on its financial assets, and it is no longer necessary for a credit-impaired event to have occurred. The Group applies the simplified approach to consider impairment of trade receivables. The Group’s management has considered that the recognition of credit losses does not have any material impact.</w:t>
      </w:r>
    </w:p>
    <w:p w:rsidR="00AE44D4" w:rsidRPr="00AE44D4" w:rsidRDefault="00AE44D4" w:rsidP="00AE44D4">
      <w:pPr>
        <w:adjustRightInd/>
        <w:spacing w:after="120" w:line="260" w:lineRule="atLeast"/>
        <w:ind w:left="567" w:right="-17"/>
        <w:jc w:val="thaiDistribute"/>
        <w:rPr>
          <w:rFonts w:eastAsia="Times New Roman"/>
          <w:b/>
          <w:bCs/>
          <w:lang w:eastAsia="en-US" w:bidi="th-TH"/>
        </w:rPr>
      </w:pPr>
      <w:r w:rsidRPr="00AE44D4">
        <w:rPr>
          <w:rFonts w:eastAsia="Times New Roman"/>
          <w:b/>
          <w:bCs/>
          <w:lang w:eastAsia="en-US" w:bidi="th-TH"/>
        </w:rPr>
        <w:t>TFRS 16 Leases</w:t>
      </w:r>
    </w:p>
    <w:p w:rsidR="00AE44D4" w:rsidRPr="00AE44D4" w:rsidRDefault="00AE44D4" w:rsidP="00AE44D4">
      <w:pPr>
        <w:adjustRightInd/>
        <w:spacing w:before="120" w:after="120" w:line="260" w:lineRule="atLeast"/>
        <w:ind w:left="567" w:right="-17"/>
        <w:jc w:val="thaiDistribute"/>
        <w:rPr>
          <w:rFonts w:eastAsia="Times New Roman"/>
          <w:lang w:val="en-GB" w:eastAsia="en-US" w:bidi="th-TH"/>
        </w:rPr>
      </w:pPr>
      <w:r w:rsidRPr="00AE44D4">
        <w:rPr>
          <w:rFonts w:eastAsia="Times New Roman"/>
          <w:lang w:val="en-GB" w:eastAsia="en-US" w:bidi="th-TH"/>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AE44D4" w:rsidRPr="00AE44D4" w:rsidRDefault="00AE44D4" w:rsidP="00AE44D4">
      <w:pPr>
        <w:adjustRightInd/>
        <w:spacing w:before="120" w:after="120" w:line="260" w:lineRule="atLeast"/>
        <w:ind w:left="567" w:right="-17"/>
        <w:jc w:val="thaiDistribute"/>
        <w:rPr>
          <w:rFonts w:eastAsia="Times New Roman"/>
          <w:lang w:val="en-GB" w:eastAsia="en-US" w:bidi="th-TH"/>
        </w:rPr>
      </w:pPr>
      <w:r w:rsidRPr="00AE44D4">
        <w:rPr>
          <w:rFonts w:eastAsia="Times New Roman"/>
          <w:lang w:val="en-GB" w:eastAsia="en-US" w:bidi="th-TH"/>
        </w:rPr>
        <w:t>Accounting by lessors under TFRS 16 is substantially unchanged. Lessors will continue to classify leases as either operating or finance leases using similar principles to those used under TAS 17.</w:t>
      </w:r>
    </w:p>
    <w:p w:rsidR="00AE44D4" w:rsidRPr="00AE44D4" w:rsidRDefault="00AE44D4" w:rsidP="00AE44D4">
      <w:pPr>
        <w:adjustRightInd/>
        <w:spacing w:before="120" w:after="120" w:line="260" w:lineRule="atLeast"/>
        <w:ind w:left="567" w:right="-17"/>
        <w:jc w:val="thaiDistribute"/>
        <w:rPr>
          <w:rFonts w:eastAsia="Times New Roman"/>
          <w:lang w:eastAsia="en-US" w:bidi="th-TH"/>
        </w:rPr>
      </w:pPr>
      <w:r w:rsidRPr="00AE44D4">
        <w:rPr>
          <w:rFonts w:eastAsia="Times New Roman"/>
          <w:lang w:eastAsia="en-US" w:bidi="th-TH"/>
        </w:rPr>
        <w:t>These TFRS do not have any material impact on the Group’s financial statements.</w:t>
      </w:r>
    </w:p>
    <w:p w:rsidR="00AE44D4" w:rsidRPr="00AE44D4" w:rsidRDefault="00AE44D4" w:rsidP="00AE44D4">
      <w:pPr>
        <w:autoSpaceDE/>
        <w:autoSpaceDN/>
        <w:adjustRightInd/>
        <w:spacing w:before="240" w:after="120" w:line="260" w:lineRule="atLeast"/>
        <w:ind w:left="567"/>
        <w:jc w:val="thaiDistribute"/>
        <w:rPr>
          <w:rFonts w:eastAsia="Times New Roman"/>
          <w:b/>
          <w:lang w:val="en-GB" w:eastAsia="en-US" w:bidi="th-TH"/>
        </w:rPr>
      </w:pPr>
      <w:r w:rsidRPr="00AE44D4">
        <w:rPr>
          <w:rFonts w:eastAsia="Times New Roman"/>
          <w:b/>
          <w:lang w:val="en-GB" w:eastAsia="en-US" w:bidi="th-TH"/>
        </w:rPr>
        <w:t>Accounting Treatment Guidance on “Temporary relief measures on accounting alternatives in response to the impact of the COVID-19 situation”</w:t>
      </w:r>
    </w:p>
    <w:p w:rsidR="00AE44D4" w:rsidRPr="00AE44D4" w:rsidRDefault="00AE44D4" w:rsidP="00AE44D4">
      <w:pPr>
        <w:autoSpaceDE/>
        <w:autoSpaceDN/>
        <w:adjustRightInd/>
        <w:ind w:left="567"/>
        <w:jc w:val="thaiDistribute"/>
        <w:rPr>
          <w:rFonts w:eastAsia="Times New Roman" w:cs="Arial Unicode MS"/>
          <w:lang w:val="en-GB" w:eastAsia="en-US" w:bidi="th-TH"/>
        </w:rPr>
      </w:pPr>
      <w:r w:rsidRPr="00AE44D4">
        <w:rPr>
          <w:rFonts w:eastAsia="Times New Roman" w:cs="Arial Unicode MS"/>
          <w:lang w:val="en-GB" w:eastAsia="en-US" w:bidi="th-TH"/>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AE44D4" w:rsidRPr="00AE44D4" w:rsidRDefault="00AE44D4" w:rsidP="00AE44D4">
      <w:pPr>
        <w:autoSpaceDE/>
        <w:autoSpaceDN/>
        <w:adjustRightInd/>
        <w:ind w:left="567"/>
        <w:jc w:val="thaiDistribute"/>
        <w:rPr>
          <w:rFonts w:eastAsia="Times New Roman" w:cs="Arial Unicode MS"/>
          <w:lang w:val="en-GB" w:eastAsia="en-US" w:bidi="th-TH"/>
        </w:rPr>
      </w:pPr>
      <w:r w:rsidRPr="00AE44D4">
        <w:rPr>
          <w:rFonts w:eastAsia="Times New Roman" w:cs="Arial Unicode MS"/>
          <w:lang w:val="en-GB" w:eastAsia="en-US" w:bidi="th-TH"/>
        </w:rPr>
        <w:t xml:space="preserve">On 22 April 2020, the Accounting Treatment Guidance was announced in the Royal Gazette and it is effective for the financial statements prepared for reporting periods ending between 1 January 2020 and 31 December 2020. </w:t>
      </w:r>
    </w:p>
    <w:p w:rsidR="00AE44D4" w:rsidRPr="00AE44D4" w:rsidRDefault="00AE44D4" w:rsidP="00AE44D4">
      <w:pPr>
        <w:autoSpaceDE/>
        <w:autoSpaceDN/>
        <w:adjustRightInd/>
        <w:spacing w:before="120" w:after="120"/>
        <w:ind w:left="562"/>
        <w:jc w:val="thaiDistribute"/>
        <w:rPr>
          <w:rFonts w:eastAsia="Times New Roman" w:cs="Arial Unicode MS"/>
          <w:lang w:val="en-GB" w:eastAsia="en-US" w:bidi="th-TH"/>
        </w:rPr>
      </w:pPr>
      <w:r w:rsidRPr="00AE44D4">
        <w:rPr>
          <w:rFonts w:eastAsia="Times New Roman" w:cs="Arial Unicode MS"/>
          <w:lang w:val="en-GB" w:eastAsia="en-US" w:bidi="th-TH"/>
        </w:rPr>
        <w:lastRenderedPageBreak/>
        <w:t>The Group has elected to apply the following temporary relief measures on accounting alternatives:</w:t>
      </w:r>
    </w:p>
    <w:p w:rsidR="00AE44D4" w:rsidRPr="00964A85" w:rsidRDefault="00AE44D4" w:rsidP="00E61D70">
      <w:pPr>
        <w:numPr>
          <w:ilvl w:val="0"/>
          <w:numId w:val="7"/>
        </w:numPr>
        <w:overflowPunct w:val="0"/>
        <w:autoSpaceDE/>
        <w:autoSpaceDN/>
        <w:adjustRightInd/>
        <w:spacing w:after="120" w:line="380" w:lineRule="exact"/>
        <w:ind w:left="993" w:hanging="364"/>
        <w:jc w:val="thaiDistribute"/>
        <w:textAlignment w:val="baseline"/>
        <w:rPr>
          <w:rFonts w:eastAsia="Times New Roman"/>
          <w:spacing w:val="-2"/>
          <w:lang w:val="en-GB" w:eastAsia="en-US" w:bidi="th-TH"/>
        </w:rPr>
      </w:pPr>
      <w:r w:rsidRPr="00964A85">
        <w:rPr>
          <w:rFonts w:eastAsia="Times New Roman"/>
          <w:spacing w:val="-2"/>
          <w:lang w:val="en-GB" w:eastAsia="en-US" w:bidi="th-TH"/>
        </w:rPr>
        <w:t>Not to consider forward-looking information for measurement of expected credit loss</w:t>
      </w:r>
      <w:r w:rsidR="00964A85" w:rsidRPr="00964A85">
        <w:rPr>
          <w:rFonts w:eastAsia="Times New Roman"/>
          <w:spacing w:val="-2"/>
          <w:lang w:eastAsia="en-US" w:bidi="th-TH"/>
        </w:rPr>
        <w:t>es</w:t>
      </w:r>
      <w:r w:rsidRPr="00964A85">
        <w:rPr>
          <w:rFonts w:eastAsia="Times New Roman" w:hint="cs"/>
          <w:spacing w:val="-2"/>
          <w:cs/>
          <w:lang w:val="en-GB" w:eastAsia="en-US" w:bidi="th-TH"/>
        </w:rPr>
        <w:t xml:space="preserve"> </w:t>
      </w:r>
      <w:r w:rsidRPr="00964A85">
        <w:rPr>
          <w:rFonts w:eastAsia="Times New Roman"/>
          <w:spacing w:val="-2"/>
          <w:lang w:val="en-GB" w:eastAsia="en-US" w:bidi="th-TH"/>
        </w:rPr>
        <w:t>with simplified approach.</w:t>
      </w:r>
    </w:p>
    <w:p w:rsidR="00F35864" w:rsidRPr="00AE44D4" w:rsidRDefault="00F35864" w:rsidP="00F35864">
      <w:pPr>
        <w:overflowPunct w:val="0"/>
        <w:spacing w:before="240" w:after="200"/>
        <w:ind w:left="567"/>
        <w:jc w:val="thaiDistribute"/>
        <w:textAlignment w:val="baseline"/>
        <w:rPr>
          <w:spacing w:val="-2"/>
        </w:rPr>
      </w:pPr>
      <w:r w:rsidRPr="00F35864">
        <w:rPr>
          <w:spacing w:val="-2"/>
        </w:rPr>
        <w:t xml:space="preserve">The management of the Group is assessing the impacts on the financial statements after the end of this </w:t>
      </w:r>
      <w:r w:rsidRPr="00F35864">
        <w:rPr>
          <w:spacing w:val="-2"/>
          <w:lang w:val="en-GB"/>
        </w:rPr>
        <w:t xml:space="preserve">application of </w:t>
      </w:r>
      <w:r w:rsidRPr="00F35864">
        <w:rPr>
          <w:spacing w:val="-2"/>
        </w:rPr>
        <w:t>accounting treatment guidance.</w:t>
      </w:r>
    </w:p>
    <w:p w:rsidR="00AE44D4" w:rsidRPr="00AE44D4" w:rsidRDefault="00AE44D4" w:rsidP="00AE44D4">
      <w:pPr>
        <w:autoSpaceDE/>
        <w:autoSpaceDN/>
        <w:adjustRightInd/>
        <w:spacing w:before="240" w:after="200" w:line="260" w:lineRule="atLeast"/>
        <w:ind w:left="567"/>
        <w:jc w:val="thaiDistribute"/>
        <w:rPr>
          <w:rFonts w:eastAsia="Times New Roman"/>
          <w:b/>
          <w:lang w:val="en-GB" w:eastAsia="en-US" w:bidi="th-TH"/>
        </w:rPr>
      </w:pPr>
      <w:r w:rsidRPr="00AE44D4">
        <w:rPr>
          <w:rFonts w:eastAsia="Times New Roman"/>
          <w:b/>
          <w:lang w:val="en-GB" w:eastAsia="en-US" w:bidi="th-TH"/>
        </w:rPr>
        <w:t>Revised TFRS not yet effective</w:t>
      </w:r>
    </w:p>
    <w:p w:rsidR="00AE44D4" w:rsidRPr="00AE44D4" w:rsidRDefault="00AE44D4" w:rsidP="00AE44D4">
      <w:pPr>
        <w:overflowPunct w:val="0"/>
        <w:spacing w:before="240" w:after="200"/>
        <w:ind w:left="567"/>
        <w:jc w:val="thaiDistribute"/>
        <w:textAlignment w:val="baseline"/>
        <w:rPr>
          <w:rFonts w:eastAsia="Times New Roman"/>
          <w:b/>
          <w:lang w:eastAsia="en-US" w:bidi="th-TH"/>
        </w:rPr>
      </w:pPr>
      <w:r w:rsidRPr="00AE44D4">
        <w:rPr>
          <w:rFonts w:eastAsia="Times New Roman"/>
          <w:spacing w:val="-2"/>
          <w:lang w:eastAsia="en-US" w:bidi="th-TH"/>
        </w:rPr>
        <w:t xml:space="preserve">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12588B" w:rsidRPr="00F35864" w:rsidRDefault="00AE44D4" w:rsidP="00F35864">
      <w:pPr>
        <w:autoSpaceDE/>
        <w:autoSpaceDN/>
        <w:adjustRightInd/>
        <w:spacing w:before="240" w:after="240"/>
        <w:ind w:left="567"/>
        <w:jc w:val="thaiDistribute"/>
        <w:rPr>
          <w:rFonts w:eastAsia="Times New Roman"/>
          <w:lang w:val="en-GB" w:eastAsia="en-US" w:bidi="th-TH"/>
        </w:rPr>
      </w:pPr>
      <w:r w:rsidRPr="00AE44D4">
        <w:rPr>
          <w:rFonts w:eastAsia="Times New Roman"/>
          <w:lang w:val="en-GB" w:eastAsia="en-US" w:bidi="th-TH"/>
        </w:rPr>
        <w:t>The management of the Group is assessing the impacts of these TFRS on th</w:t>
      </w:r>
      <w:r w:rsidR="00964A85">
        <w:rPr>
          <w:rFonts w:eastAsia="Times New Roman"/>
          <w:lang w:val="en-GB" w:eastAsia="en-US" w:bidi="th-TH"/>
        </w:rPr>
        <w:t>e financial statements for the year</w:t>
      </w:r>
      <w:r w:rsidRPr="00AE44D4">
        <w:rPr>
          <w:rFonts w:eastAsia="Times New Roman"/>
          <w:lang w:val="en-GB" w:eastAsia="en-US" w:bidi="th-TH"/>
        </w:rPr>
        <w:t xml:space="preserve"> in which they are initially applied.</w:t>
      </w:r>
    </w:p>
    <w:p w:rsidR="0038093F" w:rsidRPr="00D760B0" w:rsidRDefault="0038093F" w:rsidP="00E61D70">
      <w:pPr>
        <w:numPr>
          <w:ilvl w:val="0"/>
          <w:numId w:val="4"/>
        </w:numPr>
        <w:tabs>
          <w:tab w:val="clear" w:pos="570"/>
          <w:tab w:val="left" w:pos="567"/>
        </w:tabs>
        <w:autoSpaceDE/>
        <w:autoSpaceDN/>
        <w:adjustRightInd/>
        <w:spacing w:before="120" w:after="120"/>
        <w:ind w:left="539" w:right="-6" w:hanging="539"/>
        <w:jc w:val="thaiDistribute"/>
        <w:rPr>
          <w:b/>
          <w:bCs/>
        </w:rPr>
      </w:pPr>
      <w:r w:rsidRPr="00942860">
        <w:rPr>
          <w:b/>
          <w:bCs/>
        </w:rPr>
        <w:t xml:space="preserve">SUMMARY OF </w:t>
      </w:r>
      <w:r w:rsidRPr="00D760B0">
        <w:rPr>
          <w:b/>
          <w:bCs/>
        </w:rPr>
        <w:t>SIGNIFICANT ACCOUNTING POLICIES</w:t>
      </w:r>
    </w:p>
    <w:p w:rsidR="0038093F" w:rsidRPr="00D760B0" w:rsidRDefault="0038093F" w:rsidP="0038093F">
      <w:pPr>
        <w:spacing w:before="120"/>
        <w:ind w:left="567" w:right="-6"/>
        <w:jc w:val="thaiDistribute"/>
        <w:rPr>
          <w:b/>
          <w:bCs/>
        </w:rPr>
      </w:pPr>
      <w:r w:rsidRPr="00D760B0">
        <w:rPr>
          <w:b/>
          <w:bCs/>
        </w:rPr>
        <w:t>The measurement bases used in preparing the financial statements</w:t>
      </w:r>
    </w:p>
    <w:p w:rsidR="0038093F" w:rsidRDefault="0038093F" w:rsidP="0038093F">
      <w:pPr>
        <w:spacing w:before="120"/>
        <w:ind w:left="567" w:right="-6"/>
        <w:jc w:val="thaiDistribute"/>
      </w:pPr>
      <w:r w:rsidRPr="00D760B0">
        <w:t>Other than those disclosed elsewhere in the summary of significant accounting policies and other notes to the financial statements, the financial statements are prepared on the historical cost basis.</w:t>
      </w:r>
    </w:p>
    <w:p w:rsidR="00902613" w:rsidRPr="00E7351A" w:rsidRDefault="00902613" w:rsidP="00902613">
      <w:pPr>
        <w:autoSpaceDE/>
        <w:autoSpaceDN/>
        <w:adjustRightInd/>
        <w:spacing w:before="120" w:after="120"/>
        <w:ind w:left="562" w:right="148"/>
        <w:jc w:val="thaiDistribute"/>
        <w:rPr>
          <w:rFonts w:eastAsia="Times New Roman"/>
          <w:b/>
          <w:bCs/>
          <w:lang w:eastAsia="en-US" w:bidi="th-TH"/>
        </w:rPr>
      </w:pPr>
      <w:r w:rsidRPr="00E7351A">
        <w:rPr>
          <w:rFonts w:eastAsia="Times New Roman"/>
          <w:b/>
          <w:bCs/>
          <w:lang w:eastAsia="en-US" w:bidi="th-TH"/>
        </w:rPr>
        <w:t>Revenues</w:t>
      </w:r>
    </w:p>
    <w:p w:rsidR="002234D1" w:rsidRDefault="002234D1" w:rsidP="00902613">
      <w:pPr>
        <w:autoSpaceDE/>
        <w:autoSpaceDN/>
        <w:adjustRightInd/>
        <w:spacing w:before="120" w:after="120" w:line="240" w:lineRule="atLeast"/>
        <w:ind w:left="567"/>
        <w:jc w:val="thaiDistribute"/>
        <w:rPr>
          <w:rFonts w:eastAsia="Times New Roman"/>
          <w:lang w:eastAsia="en-US" w:bidi="th-TH"/>
        </w:rPr>
      </w:pPr>
      <w:r w:rsidRPr="00902613">
        <w:rPr>
          <w:rFonts w:eastAsia="Times New Roman"/>
          <w:lang w:val="en-GB" w:eastAsia="en-US" w:bidi="th-TH"/>
        </w:rPr>
        <w:t>Re</w:t>
      </w:r>
      <w:r w:rsidR="0050775D">
        <w:rPr>
          <w:rFonts w:eastAsia="Times New Roman"/>
          <w:lang w:val="en-GB" w:eastAsia="en-US" w:bidi="th-TH"/>
        </w:rPr>
        <w:t>venue excluding value added tax</w:t>
      </w:r>
      <w:r w:rsidRPr="00902613">
        <w:rPr>
          <w:rFonts w:eastAsia="Times New Roman"/>
          <w:lang w:val="en-GB" w:eastAsia="en-US" w:bidi="th-TH"/>
        </w:rPr>
        <w:t xml:space="preserve"> </w:t>
      </w:r>
      <w:r>
        <w:rPr>
          <w:rFonts w:eastAsia="Times New Roman"/>
          <w:lang w:val="en-GB" w:eastAsia="en-US" w:bidi="th-TH"/>
        </w:rPr>
        <w:t xml:space="preserve">and </w:t>
      </w:r>
      <w:r w:rsidRPr="00902613">
        <w:rPr>
          <w:rFonts w:eastAsia="Times New Roman"/>
          <w:lang w:val="en-GB" w:eastAsia="en-US" w:bidi="th-TH"/>
        </w:rPr>
        <w:t>is arrived at after deduction of trade discounts.</w:t>
      </w:r>
    </w:p>
    <w:p w:rsidR="00E7351A" w:rsidRPr="00606F54" w:rsidRDefault="00606F54" w:rsidP="00902613">
      <w:pPr>
        <w:autoSpaceDE/>
        <w:autoSpaceDN/>
        <w:adjustRightInd/>
        <w:spacing w:before="120" w:after="120" w:line="240" w:lineRule="atLeast"/>
        <w:ind w:left="567"/>
        <w:jc w:val="thaiDistribute"/>
        <w:rPr>
          <w:rFonts w:eastAsia="Times New Roman"/>
          <w:lang w:eastAsia="en-US" w:bidi="th-TH"/>
        </w:rPr>
      </w:pPr>
      <w:r w:rsidRPr="00E3714F">
        <w:rPr>
          <w:rFonts w:eastAsia="Times New Roman"/>
          <w:lang w:eastAsia="en-US" w:bidi="th-TH"/>
        </w:rPr>
        <w:t>Multiple element arrangements involving delivery or provision of multiple products or services are separated into distinct performance</w:t>
      </w:r>
      <w:r w:rsidRPr="00E3714F">
        <w:rPr>
          <w:rFonts w:eastAsia="Times New Roman" w:hint="cs"/>
          <w:cs/>
          <w:lang w:eastAsia="en-US" w:bidi="th-TH"/>
        </w:rPr>
        <w:t xml:space="preserve"> </w:t>
      </w:r>
      <w:r w:rsidR="00DE5CAE" w:rsidRPr="00E3714F">
        <w:rPr>
          <w:rFonts w:eastAsia="Times New Roman"/>
          <w:lang w:eastAsia="en-US" w:bidi="th-TH"/>
        </w:rPr>
        <w:t xml:space="preserve">obligations. Total transaction price of the bundled contract is allocated to each performance obligation based on their relative standalone selling prices or estimated standalone selling prices. Each performance obligation is </w:t>
      </w:r>
      <w:r w:rsidR="00FD503A">
        <w:rPr>
          <w:rFonts w:eastAsia="Times New Roman"/>
          <w:lang w:eastAsia="en-US" w:bidi="th-TH"/>
        </w:rPr>
        <w:t>recognised</w:t>
      </w:r>
      <w:r w:rsidR="00DE5CAE" w:rsidRPr="00E3714F">
        <w:rPr>
          <w:rFonts w:eastAsia="Times New Roman"/>
          <w:lang w:eastAsia="en-US" w:bidi="th-TH"/>
        </w:rPr>
        <w:t xml:space="preserve"> as revenue on fulfillment of the obligation to the customer.</w:t>
      </w:r>
    </w:p>
    <w:p w:rsidR="00902613" w:rsidRPr="007B63B6" w:rsidRDefault="00E3714F" w:rsidP="00902613">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Revenue from s</w:t>
      </w:r>
      <w:r w:rsidR="00902613" w:rsidRPr="007B63B6">
        <w:rPr>
          <w:rFonts w:eastAsia="Times New Roman"/>
          <w:lang w:val="en-GB" w:eastAsia="en-US" w:bidi="th-TH"/>
        </w:rPr>
        <w:t>ale of goods</w:t>
      </w:r>
    </w:p>
    <w:p w:rsidR="007B63B6" w:rsidRPr="00ED1C35" w:rsidRDefault="007B63B6" w:rsidP="00902613">
      <w:pPr>
        <w:autoSpaceDE/>
        <w:autoSpaceDN/>
        <w:adjustRightInd/>
        <w:spacing w:before="120" w:after="120" w:line="240" w:lineRule="atLeast"/>
        <w:ind w:left="567"/>
        <w:jc w:val="thaiDistribute"/>
        <w:rPr>
          <w:rFonts w:eastAsia="Times New Roman"/>
          <w:lang w:val="en-GB" w:eastAsia="en-US" w:bidi="th-TH"/>
        </w:rPr>
      </w:pPr>
      <w:r w:rsidRPr="00E3714F">
        <w:rPr>
          <w:rFonts w:eastAsia="Times New Roman"/>
          <w:lang w:val="en-GB" w:eastAsia="en-US" w:bidi="th-TH"/>
        </w:rPr>
        <w:t>Revenu</w:t>
      </w:r>
      <w:r w:rsidR="002234D1">
        <w:rPr>
          <w:rFonts w:eastAsia="Times New Roman"/>
          <w:lang w:val="en-GB" w:eastAsia="en-US" w:bidi="th-TH"/>
        </w:rPr>
        <w:t xml:space="preserve">e from sale of goods is </w:t>
      </w:r>
      <w:r w:rsidR="00FD503A">
        <w:rPr>
          <w:rFonts w:eastAsia="Times New Roman"/>
          <w:lang w:val="en-GB" w:eastAsia="en-US" w:bidi="th-TH"/>
        </w:rPr>
        <w:t>recognised</w:t>
      </w:r>
      <w:r w:rsidRPr="00E3714F">
        <w:rPr>
          <w:rFonts w:eastAsia="Times New Roman"/>
          <w:lang w:val="en-GB" w:eastAsia="en-US" w:bidi="th-TH"/>
        </w:rPr>
        <w:t xml:space="preserve"> at the point in time when control of the </w:t>
      </w:r>
      <w:r w:rsidR="00AE2FD9" w:rsidRPr="00E3714F">
        <w:rPr>
          <w:rFonts w:eastAsia="Times New Roman"/>
          <w:lang w:val="en-GB" w:eastAsia="en-US" w:bidi="th-TH"/>
        </w:rPr>
        <w:t>goods</w:t>
      </w:r>
      <w:r w:rsidRPr="00E3714F">
        <w:rPr>
          <w:rFonts w:eastAsia="Times New Roman"/>
          <w:lang w:val="en-GB" w:eastAsia="en-US" w:bidi="th-TH"/>
        </w:rPr>
        <w:t xml:space="preserve"> is transferred to the customer. </w:t>
      </w:r>
      <w:r w:rsidR="00AE2FD9" w:rsidRPr="00E3714F">
        <w:rPr>
          <w:rFonts w:eastAsia="Times New Roman"/>
          <w:lang w:val="en-GB" w:eastAsia="en-US" w:bidi="th-TH"/>
        </w:rPr>
        <w:t>Sale</w:t>
      </w:r>
      <w:r w:rsidRPr="00E3714F">
        <w:rPr>
          <w:rFonts w:eastAsia="Times New Roman"/>
          <w:lang w:val="en-GB" w:eastAsia="en-US" w:bidi="th-TH"/>
        </w:rPr>
        <w:t xml:space="preserve"> is measured at the amount of the consideration received or receivable, </w:t>
      </w:r>
      <w:r w:rsidR="00AE2FD9" w:rsidRPr="00E3714F">
        <w:rPr>
          <w:rFonts w:eastAsia="Times New Roman"/>
          <w:lang w:val="en-GB" w:eastAsia="en-US" w:bidi="th-TH"/>
        </w:rPr>
        <w:t>of goods supplied after deducting returns and discounts, excluding value added tax</w:t>
      </w:r>
      <w:r w:rsidRPr="00E3714F">
        <w:rPr>
          <w:rFonts w:eastAsia="Times New Roman"/>
          <w:lang w:val="en-GB" w:eastAsia="en-US" w:bidi="th-TH"/>
        </w:rPr>
        <w:t>.</w:t>
      </w:r>
    </w:p>
    <w:p w:rsidR="00902613" w:rsidRPr="00ED1C35" w:rsidRDefault="00EB68D8" w:rsidP="00902613">
      <w:pPr>
        <w:autoSpaceDE/>
        <w:autoSpaceDN/>
        <w:adjustRightInd/>
        <w:spacing w:before="120" w:after="120" w:line="240" w:lineRule="atLeast"/>
        <w:ind w:left="567"/>
        <w:jc w:val="thaiDistribute"/>
        <w:rPr>
          <w:rFonts w:eastAsia="Times New Roman"/>
          <w:lang w:val="en-GB" w:eastAsia="en-US" w:bidi="th-TH"/>
        </w:rPr>
      </w:pPr>
      <w:r w:rsidRPr="00ED1C35">
        <w:rPr>
          <w:rFonts w:eastAsia="Times New Roman"/>
          <w:lang w:val="en-GB" w:eastAsia="en-US" w:bidi="th-TH"/>
        </w:rPr>
        <w:t>Revenue from project works</w:t>
      </w:r>
      <w:r w:rsidR="00902613" w:rsidRPr="00ED1C35">
        <w:rPr>
          <w:rFonts w:eastAsia="Times New Roman"/>
          <w:lang w:val="en-GB" w:eastAsia="en-US" w:bidi="th-TH"/>
        </w:rPr>
        <w:t xml:space="preserve"> </w:t>
      </w:r>
    </w:p>
    <w:p w:rsidR="00814BFC" w:rsidRPr="00507180" w:rsidRDefault="003A6BA5" w:rsidP="00814BFC">
      <w:pPr>
        <w:autoSpaceDE/>
        <w:autoSpaceDN/>
        <w:adjustRightInd/>
        <w:spacing w:before="120" w:after="120" w:line="240" w:lineRule="atLeast"/>
        <w:ind w:left="567"/>
        <w:jc w:val="thaiDistribute"/>
        <w:rPr>
          <w:rFonts w:eastAsia="Times New Roman"/>
          <w:cs/>
          <w:lang w:val="en-GB" w:eastAsia="en-US" w:bidi="th-TH"/>
        </w:rPr>
      </w:pPr>
      <w:r w:rsidRPr="00507180">
        <w:rPr>
          <w:rFonts w:eastAsia="Times New Roman"/>
          <w:lang w:val="en-GB" w:eastAsia="en-US" w:bidi="th-TH"/>
        </w:rPr>
        <w:t>Revenue</w:t>
      </w:r>
      <w:r w:rsidR="00814BFC" w:rsidRPr="00507180">
        <w:rPr>
          <w:rFonts w:eastAsia="Times New Roman"/>
          <w:lang w:val="en-GB" w:eastAsia="en-US" w:bidi="th-TH"/>
        </w:rPr>
        <w:t xml:space="preserve"> from project works include</w:t>
      </w:r>
      <w:r w:rsidRPr="00507180">
        <w:rPr>
          <w:rFonts w:eastAsia="Times New Roman"/>
          <w:lang w:val="en-GB" w:eastAsia="en-US" w:bidi="th-TH"/>
        </w:rPr>
        <w:t>s</w:t>
      </w:r>
      <w:r w:rsidR="00814BFC" w:rsidRPr="00507180">
        <w:rPr>
          <w:rFonts w:eastAsia="Times New Roman"/>
          <w:lang w:val="en-GB" w:eastAsia="en-US" w:bidi="th-TH"/>
        </w:rPr>
        <w:t xml:space="preserve"> the initial amount agreed in the contract plus any variations in project works, claims and incentive payments if revenue is probable incurred and reliable measure. When project works are reliable estimated, revenue and cost of project works are </w:t>
      </w:r>
      <w:r w:rsidR="00FD503A">
        <w:rPr>
          <w:rFonts w:eastAsia="Times New Roman"/>
          <w:lang w:val="en-GB" w:eastAsia="en-US" w:bidi="th-TH"/>
        </w:rPr>
        <w:t>recognised</w:t>
      </w:r>
      <w:r w:rsidR="00814BFC" w:rsidRPr="00507180">
        <w:rPr>
          <w:rFonts w:eastAsia="Times New Roman"/>
          <w:lang w:val="en-GB" w:eastAsia="en-US" w:bidi="th-TH"/>
        </w:rPr>
        <w:t xml:space="preserve"> in </w:t>
      </w:r>
      <w:r w:rsidR="00814BFC" w:rsidRPr="00507180">
        <w:t>profit or loss</w:t>
      </w:r>
      <w:r w:rsidR="00814BFC" w:rsidRPr="00507180">
        <w:rPr>
          <w:rFonts w:eastAsia="Times New Roman"/>
          <w:lang w:val="en-GB" w:eastAsia="en-US" w:bidi="th-TH"/>
        </w:rPr>
        <w:t xml:space="preserve"> in proportion of the stage of completion of project work</w:t>
      </w:r>
      <w:r w:rsidRPr="00507180">
        <w:rPr>
          <w:rFonts w:eastAsia="Times New Roman"/>
          <w:lang w:val="en-GB" w:eastAsia="en-US" w:bidi="th-TH"/>
        </w:rPr>
        <w:t>s</w:t>
      </w:r>
      <w:r w:rsidR="00814BFC" w:rsidRPr="00507180">
        <w:rPr>
          <w:rFonts w:eastAsia="Times New Roman"/>
          <w:lang w:val="en-GB" w:eastAsia="en-US" w:bidi="th-TH"/>
        </w:rPr>
        <w:t>.</w:t>
      </w:r>
    </w:p>
    <w:p w:rsidR="00814BFC" w:rsidRPr="00507180"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lastRenderedPageBreak/>
        <w:t>The stage of completion of project work is estimated by reference to the proportion of project work cost is incurred for work performed up</w:t>
      </w:r>
      <w:r w:rsidR="004F414D" w:rsidRPr="00507180">
        <w:rPr>
          <w:rFonts w:eastAsia="Times New Roman" w:hint="cs"/>
          <w:cs/>
          <w:lang w:val="en-GB" w:eastAsia="en-US" w:bidi="th-TH"/>
        </w:rPr>
        <w:t xml:space="preserve"> </w:t>
      </w:r>
      <w:r w:rsidRPr="00507180">
        <w:rPr>
          <w:rFonts w:eastAsia="Times New Roman"/>
          <w:lang w:val="en-GB" w:eastAsia="en-US" w:bidi="th-TH"/>
        </w:rPr>
        <w:t xml:space="preserve">to date and estimate of total project work cost. </w:t>
      </w:r>
    </w:p>
    <w:p w:rsidR="00814BFC" w:rsidRPr="00507180" w:rsidRDefault="00814BFC" w:rsidP="00814BF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 xml:space="preserve">If the estimate of project work is unreliable, revenue from project work will be </w:t>
      </w:r>
      <w:r w:rsidR="00FD503A">
        <w:rPr>
          <w:rFonts w:eastAsia="Times New Roman"/>
          <w:lang w:val="en-GB" w:eastAsia="en-US" w:bidi="th-TH"/>
        </w:rPr>
        <w:t>recognised</w:t>
      </w:r>
      <w:r w:rsidRPr="00507180">
        <w:rPr>
          <w:rFonts w:eastAsia="Times New Roman"/>
          <w:lang w:val="en-GB" w:eastAsia="en-US" w:bidi="th-TH"/>
        </w:rPr>
        <w:t xml:space="preserve"> not excess the project work cost is incurred and probably recoverable.</w:t>
      </w:r>
    </w:p>
    <w:p w:rsidR="00814BFC" w:rsidRPr="00507180" w:rsidRDefault="00814BFC" w:rsidP="00814BFC">
      <w:pPr>
        <w:autoSpaceDE/>
        <w:autoSpaceDN/>
        <w:adjustRightInd/>
        <w:spacing w:before="120" w:after="120" w:line="240" w:lineRule="atLeast"/>
        <w:ind w:left="567"/>
        <w:jc w:val="thaiDistribute"/>
        <w:rPr>
          <w:rFonts w:eastAsia="Times New Roman"/>
          <w:rtl/>
          <w:cs/>
          <w:lang w:val="en-GB" w:eastAsia="en-US"/>
        </w:rPr>
      </w:pPr>
      <w:r w:rsidRPr="00507180">
        <w:rPr>
          <w:rFonts w:eastAsia="Times New Roman"/>
          <w:lang w:val="en-GB" w:eastAsia="en-US" w:bidi="th-TH"/>
        </w:rPr>
        <w:t xml:space="preserve">When it is probable that total project work costs will be exceed total revenue from project work, the expected loss of project work will be </w:t>
      </w:r>
      <w:r w:rsidR="00FD503A">
        <w:rPr>
          <w:rFonts w:eastAsia="Times New Roman"/>
          <w:lang w:val="en-GB" w:eastAsia="en-US" w:bidi="th-TH"/>
        </w:rPr>
        <w:t>recognised</w:t>
      </w:r>
      <w:r w:rsidRPr="00507180">
        <w:rPr>
          <w:rFonts w:eastAsia="Times New Roman"/>
          <w:lang w:val="en-GB" w:eastAsia="en-US" w:bidi="th-TH"/>
        </w:rPr>
        <w:t xml:space="preserve"> in </w:t>
      </w:r>
      <w:r w:rsidRPr="00507180">
        <w:t>profit or loss</w:t>
      </w:r>
      <w:r w:rsidRPr="00507180">
        <w:rPr>
          <w:rFonts w:eastAsia="Times New Roman"/>
          <w:lang w:val="en-GB" w:eastAsia="en-US" w:bidi="th-TH"/>
        </w:rPr>
        <w:t>.</w:t>
      </w:r>
    </w:p>
    <w:p w:rsidR="00CF3FED" w:rsidRPr="00902613" w:rsidRDefault="00CF3FED" w:rsidP="00CF3FED">
      <w:pPr>
        <w:autoSpaceDE/>
        <w:autoSpaceDN/>
        <w:adjustRightInd/>
        <w:spacing w:before="120" w:after="120" w:line="240" w:lineRule="atLeast"/>
        <w:ind w:left="567"/>
        <w:jc w:val="thaiDistribute"/>
        <w:rPr>
          <w:rFonts w:eastAsia="Times New Roman"/>
          <w:lang w:val="en-GB" w:eastAsia="en-US" w:bidi="th-TH"/>
        </w:rPr>
      </w:pPr>
      <w:r w:rsidRPr="00902613">
        <w:rPr>
          <w:rFonts w:eastAsia="Times New Roman"/>
          <w:lang w:val="en-GB" w:eastAsia="en-US" w:bidi="th-TH"/>
        </w:rPr>
        <w:t>Revenues from service</w:t>
      </w:r>
    </w:p>
    <w:p w:rsidR="00CF3FED" w:rsidRDefault="00964A85" w:rsidP="00CF3FED">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Service income</w:t>
      </w:r>
      <w:r w:rsidR="00CF3FED" w:rsidRPr="00902613">
        <w:rPr>
          <w:rFonts w:eastAsia="Times New Roman"/>
          <w:lang w:val="en-GB" w:eastAsia="en-US" w:bidi="th-TH"/>
        </w:rPr>
        <w:t xml:space="preserve"> </w:t>
      </w:r>
      <w:r>
        <w:rPr>
          <w:rFonts w:eastAsia="Times New Roman"/>
          <w:lang w:val="en-GB" w:eastAsia="en-US" w:bidi="th-TH"/>
        </w:rPr>
        <w:t>is</w:t>
      </w:r>
      <w:r w:rsidR="00CF3FED" w:rsidRPr="00902613">
        <w:rPr>
          <w:rFonts w:eastAsia="Times New Roman"/>
          <w:lang w:val="en-GB" w:eastAsia="en-US" w:bidi="th-TH"/>
        </w:rPr>
        <w:t xml:space="preserve"> </w:t>
      </w:r>
      <w:r w:rsidR="00FD503A">
        <w:rPr>
          <w:rFonts w:eastAsia="Times New Roman"/>
          <w:lang w:val="en-GB" w:eastAsia="en-US" w:bidi="th-TH"/>
        </w:rPr>
        <w:t>recognised</w:t>
      </w:r>
      <w:r w:rsidR="00CF3FED" w:rsidRPr="00902613">
        <w:rPr>
          <w:rFonts w:eastAsia="Times New Roman"/>
          <w:lang w:val="en-GB" w:eastAsia="en-US" w:bidi="th-TH"/>
        </w:rPr>
        <w:t xml:space="preserve"> when services are rendered.</w:t>
      </w:r>
    </w:p>
    <w:p w:rsidR="00500E5C" w:rsidRDefault="00500E5C" w:rsidP="00500E5C">
      <w:pPr>
        <w:autoSpaceDE/>
        <w:autoSpaceDN/>
        <w:adjustRightInd/>
        <w:spacing w:before="120" w:after="120" w:line="240" w:lineRule="atLeast"/>
        <w:ind w:left="567"/>
        <w:jc w:val="thaiDistribute"/>
        <w:rPr>
          <w:rFonts w:eastAsia="Times New Roman"/>
          <w:lang w:val="en-GB" w:eastAsia="en-US" w:bidi="th-TH"/>
        </w:rPr>
      </w:pPr>
      <w:r w:rsidRPr="00507180">
        <w:rPr>
          <w:rFonts w:eastAsia="Times New Roman"/>
          <w:lang w:val="en-GB" w:eastAsia="en-US" w:bidi="th-TH"/>
        </w:rPr>
        <w:t>The part of completed project work, which has not yet been delivered for acceptance and b</w:t>
      </w:r>
      <w:r>
        <w:rPr>
          <w:rFonts w:eastAsia="Times New Roman"/>
          <w:lang w:val="en-GB" w:eastAsia="en-US" w:bidi="th-TH"/>
        </w:rPr>
        <w:t>illing, is recorded as contract assets</w:t>
      </w:r>
      <w:r w:rsidRPr="00507180">
        <w:rPr>
          <w:rFonts w:eastAsia="Times New Roman"/>
          <w:lang w:val="en-GB" w:eastAsia="en-US" w:bidi="th-TH"/>
        </w:rPr>
        <w:t>.</w:t>
      </w:r>
      <w:r w:rsidRPr="00814BFC">
        <w:rPr>
          <w:rFonts w:eastAsia="Times New Roman"/>
          <w:lang w:val="en-GB" w:eastAsia="en-US" w:bidi="th-TH"/>
        </w:rPr>
        <w:t xml:space="preserve"> </w:t>
      </w:r>
    </w:p>
    <w:p w:rsidR="00500E5C" w:rsidRDefault="00500E5C" w:rsidP="00500E5C">
      <w:pPr>
        <w:autoSpaceDE/>
        <w:autoSpaceDN/>
        <w:adjustRightInd/>
        <w:spacing w:before="120" w:after="120" w:line="240" w:lineRule="atLeast"/>
        <w:ind w:left="567"/>
        <w:jc w:val="thaiDistribute"/>
        <w:rPr>
          <w:rFonts w:eastAsia="Times New Roman"/>
          <w:lang w:val="en-GB" w:eastAsia="en-US" w:bidi="th-TH"/>
        </w:rPr>
      </w:pPr>
      <w:r w:rsidRPr="00D77228">
        <w:rPr>
          <w:rFonts w:eastAsia="Times New Roman"/>
          <w:lang w:val="en-GB" w:eastAsia="en-US" w:bidi="th-TH"/>
        </w:rPr>
        <w:t>The obligation to provide to a customer for which the Group has received from the customer is p</w:t>
      </w:r>
      <w:r>
        <w:rPr>
          <w:rFonts w:eastAsia="Times New Roman"/>
          <w:lang w:val="en-GB" w:eastAsia="en-US" w:bidi="th-TH"/>
        </w:rPr>
        <w:t>resented under the caption of c</w:t>
      </w:r>
      <w:r w:rsidRPr="00D77228">
        <w:rPr>
          <w:rFonts w:eastAsia="Times New Roman"/>
          <w:lang w:val="en-GB" w:eastAsia="en-US" w:bidi="th-TH"/>
        </w:rPr>
        <w:t xml:space="preserve">ontract liability. Contract liabilities are recognised as revenue when the Company and its subsidiaries perform under the contract. </w:t>
      </w:r>
    </w:p>
    <w:p w:rsidR="00902613" w:rsidRPr="00902613" w:rsidRDefault="00902613" w:rsidP="00814BFC">
      <w:pPr>
        <w:autoSpaceDE/>
        <w:autoSpaceDN/>
        <w:adjustRightInd/>
        <w:spacing w:before="120" w:after="120" w:line="240" w:lineRule="atLeast"/>
        <w:ind w:left="567"/>
        <w:jc w:val="thaiDistribute"/>
        <w:rPr>
          <w:rFonts w:eastAsia="Times New Roman"/>
          <w:cs/>
          <w:lang w:val="en-GB" w:eastAsia="en-US" w:bidi="th-TH"/>
        </w:rPr>
      </w:pPr>
      <w:r w:rsidRPr="00902613">
        <w:rPr>
          <w:rFonts w:eastAsia="Times New Roman"/>
          <w:lang w:val="en-GB" w:eastAsia="en-US" w:bidi="th-TH"/>
        </w:rPr>
        <w:t>Rental income</w:t>
      </w:r>
    </w:p>
    <w:p w:rsidR="00EB68D8" w:rsidRPr="00CF3FED" w:rsidRDefault="00814BFC" w:rsidP="00CF3FED">
      <w:pPr>
        <w:spacing w:before="120"/>
        <w:ind w:left="567" w:right="-6"/>
        <w:jc w:val="thaiDistribute"/>
      </w:pPr>
      <w:r w:rsidRPr="00D760B0">
        <w:t xml:space="preserve">Rental income under operating leases is </w:t>
      </w:r>
      <w:r w:rsidR="00FD503A">
        <w:t>recognised</w:t>
      </w:r>
      <w:r w:rsidR="000E105B">
        <w:t xml:space="preserve"> in </w:t>
      </w:r>
      <w:r>
        <w:t>profit or loss</w:t>
      </w:r>
      <w:r w:rsidRPr="00D760B0">
        <w:t xml:space="preserve"> on a straight-line basis over the term of the lease. Lease incentives granted are </w:t>
      </w:r>
      <w:r w:rsidR="00FD503A">
        <w:t>recognised</w:t>
      </w:r>
      <w:r w:rsidRPr="00D760B0">
        <w:t xml:space="preserve"> as an integral part of the total rental income. Contingent rentals are </w:t>
      </w:r>
      <w:r w:rsidR="00FD503A">
        <w:t>recognised</w:t>
      </w:r>
      <w:r w:rsidRPr="00D760B0">
        <w:t xml:space="preserve"> as income in the accounting period in which they are earned.</w:t>
      </w:r>
    </w:p>
    <w:p w:rsidR="004F414D" w:rsidRPr="00D760B0" w:rsidRDefault="004F414D" w:rsidP="004F414D">
      <w:pPr>
        <w:spacing w:before="120"/>
        <w:ind w:left="567" w:right="-6"/>
        <w:jc w:val="thaiDistribute"/>
        <w:rPr>
          <w:rtl/>
          <w:cs/>
        </w:rPr>
      </w:pPr>
      <w:r w:rsidRPr="00D760B0">
        <w:t>Dividend income</w:t>
      </w:r>
    </w:p>
    <w:p w:rsidR="004F414D" w:rsidRDefault="004F414D" w:rsidP="004F414D">
      <w:pPr>
        <w:spacing w:before="120"/>
        <w:ind w:left="567" w:right="-6"/>
        <w:jc w:val="thaiDistribute"/>
      </w:pPr>
      <w:r w:rsidRPr="00D760B0">
        <w:t xml:space="preserve">Dividend income is </w:t>
      </w:r>
      <w:r w:rsidR="00FD503A">
        <w:t>recognised</w:t>
      </w:r>
      <w:r w:rsidRPr="00D760B0">
        <w:t xml:space="preserve"> when the right to receive the dividend is established.</w:t>
      </w:r>
    </w:p>
    <w:p w:rsidR="00681A21" w:rsidRPr="00902613" w:rsidRDefault="00681A21" w:rsidP="004F414D">
      <w:pPr>
        <w:spacing w:before="120"/>
        <w:ind w:left="567" w:right="-6"/>
        <w:jc w:val="thaiDistribute"/>
        <w:rPr>
          <w:cs/>
          <w:lang w:bidi="th-TH"/>
        </w:rPr>
      </w:pPr>
      <w:r w:rsidRPr="00902613">
        <w:rPr>
          <w:rFonts w:eastAsia="Times New Roman"/>
          <w:lang w:val="en-GB" w:eastAsia="en-US" w:bidi="th-TH"/>
        </w:rPr>
        <w:t>Interest income and other income</w:t>
      </w:r>
    </w:p>
    <w:p w:rsidR="006C2C08" w:rsidRPr="004D5D8B" w:rsidRDefault="006C2C08" w:rsidP="006C2C08">
      <w:pPr>
        <w:spacing w:before="120"/>
        <w:ind w:left="567" w:right="-6"/>
        <w:jc w:val="thaiDistribute"/>
      </w:pPr>
      <w:r w:rsidRPr="004D5D8B">
        <w:t xml:space="preserve">Interest income </w:t>
      </w:r>
    </w:p>
    <w:p w:rsidR="00500E5C" w:rsidRPr="00AE23C9" w:rsidRDefault="006C2C08" w:rsidP="006C2C08">
      <w:pPr>
        <w:spacing w:before="120"/>
        <w:ind w:left="567" w:right="-6"/>
        <w:jc w:val="thaiDistribute"/>
      </w:pPr>
      <w:r w:rsidRPr="004D5D8B">
        <w:t xml:space="preserve">Interest income is </w:t>
      </w:r>
      <w:r>
        <w:t>recognised</w:t>
      </w:r>
      <w:r w:rsidRPr="004D5D8B">
        <w:t xml:space="preserve"> </w:t>
      </w:r>
      <w:r>
        <w:t>in profit or loss using</w:t>
      </w:r>
      <w:r w:rsidRPr="004D5D8B">
        <w:t xml:space="preserve"> the effective </w:t>
      </w:r>
      <w:r>
        <w:t xml:space="preserve">interest </w:t>
      </w:r>
      <w:r w:rsidRPr="004D5D8B">
        <w:t>rate method.</w:t>
      </w:r>
    </w:p>
    <w:p w:rsidR="006C2C08" w:rsidRPr="006C2C08" w:rsidRDefault="00500E5C" w:rsidP="006C2C08">
      <w:pPr>
        <w:spacing w:before="120"/>
        <w:ind w:left="567" w:right="-6"/>
        <w:jc w:val="thaiDistribute"/>
        <w:rPr>
          <w:rFonts w:eastAsia="Times New Roman"/>
          <w:spacing w:val="-2"/>
          <w:lang w:eastAsia="en-US" w:bidi="th-TH"/>
        </w:rPr>
      </w:pPr>
      <w:r w:rsidRPr="00500E5C">
        <w:t xml:space="preserve">Other income is </w:t>
      </w:r>
      <w:r w:rsidR="00FD503A">
        <w:t>recognised</w:t>
      </w:r>
      <w:r w:rsidRPr="00500E5C">
        <w:t xml:space="preserve"> on an</w:t>
      </w:r>
      <w:r w:rsidRPr="00500E5C">
        <w:rPr>
          <w:rFonts w:eastAsia="Times New Roman"/>
          <w:spacing w:val="-2"/>
          <w:lang w:eastAsia="en-US" w:bidi="th-TH"/>
        </w:rPr>
        <w:t xml:space="preserve"> accrual basis.</w:t>
      </w:r>
    </w:p>
    <w:p w:rsidR="004F414D" w:rsidRDefault="004F414D" w:rsidP="004F414D">
      <w:pPr>
        <w:spacing w:before="120"/>
        <w:ind w:left="567" w:right="-6"/>
        <w:jc w:val="thaiDistribute"/>
        <w:rPr>
          <w:b/>
          <w:bCs/>
        </w:rPr>
      </w:pPr>
      <w:r w:rsidRPr="00D760B0">
        <w:rPr>
          <w:b/>
          <w:bCs/>
        </w:rPr>
        <w:t xml:space="preserve">Expenses </w:t>
      </w:r>
    </w:p>
    <w:p w:rsidR="000E105B" w:rsidRPr="00D760B0" w:rsidRDefault="000E105B" w:rsidP="000E105B">
      <w:pPr>
        <w:spacing w:before="120"/>
        <w:ind w:left="567" w:right="-6"/>
        <w:jc w:val="thaiDistribute"/>
      </w:pPr>
      <w:r w:rsidRPr="00D760B0">
        <w:t>Finance costs</w:t>
      </w:r>
    </w:p>
    <w:p w:rsidR="000E105B" w:rsidRPr="00D760B0" w:rsidRDefault="000E105B" w:rsidP="000E105B">
      <w:pPr>
        <w:spacing w:before="120"/>
        <w:ind w:left="567" w:right="-6"/>
        <w:jc w:val="thaiDistribute"/>
        <w:rPr>
          <w:b/>
          <w:bCs/>
          <w:rtl/>
          <w:cs/>
        </w:rPr>
      </w:pPr>
      <w:r w:rsidRPr="00873DB9">
        <w:t>Borrowing costs directly attributable to the acquisition, construction on production of an asset that necessarily takes a substantial period of time to get ready for its intended use or sale are capitalised as part of the costs of the respective assets. All other borrowing costs are expensed in the period they are incurred. Borrowing costs consist of interest and other costs that an entity incurs in connection with the borrowing of funds.</w:t>
      </w:r>
    </w:p>
    <w:p w:rsidR="00296B85" w:rsidRDefault="003A6BA5" w:rsidP="00296B85">
      <w:pPr>
        <w:spacing w:before="120"/>
        <w:ind w:left="567" w:right="-6"/>
        <w:jc w:val="thaiDistribute"/>
      </w:pPr>
      <w:r>
        <w:t>Other e</w:t>
      </w:r>
      <w:r w:rsidR="00296B85" w:rsidRPr="000103BA">
        <w:t xml:space="preserve">xpenses are </w:t>
      </w:r>
      <w:r w:rsidR="00FD503A">
        <w:t>recognised</w:t>
      </w:r>
      <w:r w:rsidR="00296B85" w:rsidRPr="000103BA">
        <w:t xml:space="preserve"> on an accrual basis.</w:t>
      </w:r>
    </w:p>
    <w:p w:rsidR="005E2128" w:rsidRPr="005E2128" w:rsidRDefault="005E2128" w:rsidP="006C2C08">
      <w:pPr>
        <w:spacing w:before="120"/>
        <w:ind w:right="-6"/>
        <w:jc w:val="thaiDistribute"/>
        <w:rPr>
          <w:lang w:bidi="th-TH"/>
        </w:rPr>
      </w:pPr>
    </w:p>
    <w:p w:rsidR="004F414D" w:rsidRPr="00D760B0" w:rsidRDefault="004F414D" w:rsidP="004F414D">
      <w:pPr>
        <w:spacing w:before="120"/>
        <w:ind w:left="567" w:right="-6"/>
        <w:jc w:val="thaiDistribute"/>
        <w:rPr>
          <w:b/>
          <w:bCs/>
          <w:rtl/>
          <w:cs/>
        </w:rPr>
      </w:pPr>
      <w:r w:rsidRPr="00D760B0">
        <w:rPr>
          <w:b/>
          <w:bCs/>
        </w:rPr>
        <w:lastRenderedPageBreak/>
        <w:t>Employee benefits</w:t>
      </w:r>
    </w:p>
    <w:p w:rsidR="004F414D" w:rsidRPr="00D760B0" w:rsidRDefault="004F414D" w:rsidP="004F414D">
      <w:pPr>
        <w:spacing w:before="120"/>
        <w:ind w:left="567" w:right="-6"/>
        <w:jc w:val="thaiDistribute"/>
      </w:pPr>
      <w:r w:rsidRPr="00D760B0">
        <w:t>Short-term benefits</w:t>
      </w:r>
    </w:p>
    <w:p w:rsidR="004F414D" w:rsidRPr="00967C9A" w:rsidRDefault="000E105B" w:rsidP="004F414D">
      <w:pPr>
        <w:pStyle w:val="BodyTextIndent"/>
        <w:tabs>
          <w:tab w:val="left" w:pos="426"/>
        </w:tabs>
        <w:spacing w:before="120" w:after="0"/>
        <w:ind w:left="567"/>
        <w:jc w:val="both"/>
        <w:rPr>
          <w:szCs w:val="28"/>
        </w:rPr>
      </w:pPr>
      <w:r>
        <w:rPr>
          <w:szCs w:val="28"/>
        </w:rPr>
        <w:t>The Group recognis</w:t>
      </w:r>
      <w:r w:rsidR="004F414D" w:rsidRPr="00967C9A">
        <w:rPr>
          <w:szCs w:val="28"/>
        </w:rPr>
        <w:t>es salaries, wages, bonus and social security contribution as expenses when incurred.</w:t>
      </w:r>
    </w:p>
    <w:p w:rsidR="00265A22" w:rsidRPr="00967C9A" w:rsidRDefault="004F414D" w:rsidP="00265A22">
      <w:pPr>
        <w:spacing w:before="120"/>
        <w:ind w:left="567" w:right="-6"/>
        <w:jc w:val="thaiDistribute"/>
        <w:rPr>
          <w:cs/>
          <w:lang w:bidi="th-TH"/>
        </w:rPr>
      </w:pPr>
      <w:r w:rsidRPr="00D760B0">
        <w:t xml:space="preserve">Post-employment benefits – </w:t>
      </w:r>
      <w:r w:rsidRPr="00967C9A">
        <w:t>defined contribution plan</w:t>
      </w:r>
      <w:r w:rsidRPr="00D760B0">
        <w:t xml:space="preserve"> </w:t>
      </w:r>
    </w:p>
    <w:p w:rsidR="00265A22" w:rsidRDefault="00265A22" w:rsidP="00265A22">
      <w:pPr>
        <w:spacing w:before="120"/>
        <w:ind w:left="567" w:right="-6"/>
        <w:jc w:val="thaiDistribute"/>
        <w:rPr>
          <w:rFonts w:cs="Times New Roman"/>
          <w:color w:val="000000"/>
          <w:szCs w:val="22"/>
          <w:lang w:bidi="th-TH"/>
        </w:rPr>
      </w:pPr>
      <w:r w:rsidRPr="00265A22">
        <w:t>Obligations for contributions to defined contribution</w:t>
      </w:r>
      <w:r>
        <w:rPr>
          <w:rFonts w:cs="Times New Roman"/>
          <w:color w:val="000000"/>
          <w:szCs w:val="22"/>
          <w:lang w:bidi="th-TH"/>
        </w:rPr>
        <w:t xml:space="preserve"> plans are expensed as the related service is provided.</w:t>
      </w:r>
    </w:p>
    <w:p w:rsidR="004F414D" w:rsidRPr="00214545" w:rsidRDefault="004F414D" w:rsidP="004F414D">
      <w:pPr>
        <w:pStyle w:val="BodyTextIndent"/>
        <w:tabs>
          <w:tab w:val="left" w:pos="426"/>
        </w:tabs>
        <w:spacing w:before="120" w:after="0"/>
        <w:ind w:left="567"/>
        <w:jc w:val="both"/>
        <w:rPr>
          <w:szCs w:val="28"/>
          <w:rtl/>
          <w:cs/>
        </w:rPr>
      </w:pPr>
      <w:r w:rsidRPr="00214545">
        <w:rPr>
          <w:szCs w:val="28"/>
        </w:rPr>
        <w:t>Post-employment benefits – defined benefit plan</w:t>
      </w:r>
    </w:p>
    <w:p w:rsidR="004F414D" w:rsidRPr="00CA4DB4" w:rsidRDefault="004F414D" w:rsidP="004F414D">
      <w:pPr>
        <w:shd w:val="clear" w:color="auto" w:fill="FFFFFF"/>
        <w:spacing w:before="120"/>
        <w:ind w:left="567" w:right="-28" w:firstLine="6"/>
        <w:jc w:val="thaiDistribute"/>
        <w:rPr>
          <w:highlight w:val="yellow"/>
          <w:rtl/>
          <w:cs/>
        </w:rPr>
      </w:pPr>
      <w:r>
        <w:t>The employee benefit</w:t>
      </w:r>
      <w:r w:rsidRPr="00CA4DB4">
        <w:t xml:space="preserve"> liabilities in relation to the severance payment under the labor law are recognised as a charge to results of operations over the employee’s service </w:t>
      </w:r>
      <w:r>
        <w:t>year</w:t>
      </w:r>
      <w:r w:rsidRPr="00CA4DB4">
        <w:t>.</w:t>
      </w:r>
      <w:r w:rsidRPr="00CA4DB4">
        <w:rPr>
          <w:rtl/>
          <w:cs/>
        </w:rPr>
        <w:t xml:space="preserve"> </w:t>
      </w:r>
      <w:r w:rsidRPr="00CA4DB4">
        <w:t xml:space="preserve"> It is calculated by the estimation of the amount of future benefit to be earned by the employee in return for the service provided to the Group through the service </w:t>
      </w:r>
      <w:r>
        <w:t>year</w:t>
      </w:r>
      <w:r w:rsidRPr="00CA4DB4">
        <w:t xml:space="preserve"> up to the retirement age in the future </w:t>
      </w:r>
      <w:r>
        <w:t>year</w:t>
      </w:r>
      <w:r w:rsidRPr="00CA4DB4">
        <w:t>s based on the actuarial technique.  The reference discount rate is the yield rate of government bonds as at the reporting date. The calculation is based on the actuarial technique using the Projected Unit Credit Method.</w:t>
      </w:r>
    </w:p>
    <w:p w:rsidR="004F414D" w:rsidRPr="00D760B0" w:rsidRDefault="004F414D" w:rsidP="004F414D">
      <w:pPr>
        <w:spacing w:before="120"/>
        <w:ind w:left="567" w:right="-6"/>
        <w:jc w:val="thaiDistribute"/>
      </w:pPr>
      <w:r w:rsidRPr="005B3E73">
        <w:t>When the benefits</w:t>
      </w:r>
      <w:r>
        <w:t xml:space="preserve"> of a plan are changed or when a plan is curtailed, the resulting change in benefit that relates to past service or the gain or loss on curtailment is </w:t>
      </w:r>
      <w:r w:rsidR="00FD503A">
        <w:t>recognised</w:t>
      </w:r>
      <w:r>
        <w:t xml:space="preserve"> immediately in profit or loss. The Group recogni</w:t>
      </w:r>
      <w:r w:rsidR="000E105B">
        <w:t>s</w:t>
      </w:r>
      <w:r>
        <w:t>es gains and losses on the settlement of a defined benefit plan when the settlement occurs.</w:t>
      </w:r>
    </w:p>
    <w:p w:rsidR="00AE16EF" w:rsidRDefault="004F414D" w:rsidP="00265A22">
      <w:pPr>
        <w:spacing w:before="120"/>
        <w:ind w:left="567" w:right="-6"/>
        <w:jc w:val="thaiDistribute"/>
        <w:rPr>
          <w:lang w:bidi="th-TH"/>
        </w:rPr>
      </w:pPr>
      <w:r w:rsidRPr="005B3E73">
        <w:t>When the actuarial assumptions</w:t>
      </w:r>
      <w:r w:rsidR="000E105B">
        <w:t xml:space="preserve"> are changed, the Group recognis</w:t>
      </w:r>
      <w:r w:rsidRPr="005B3E73">
        <w:t>es actuarial gains (losses) immediately in other comprehensive income.</w:t>
      </w:r>
    </w:p>
    <w:p w:rsidR="00602C40" w:rsidRPr="00602C40" w:rsidRDefault="00602C40" w:rsidP="00602C40">
      <w:pPr>
        <w:pStyle w:val="BodyTextIndent"/>
        <w:tabs>
          <w:tab w:val="left" w:pos="426"/>
        </w:tabs>
        <w:spacing w:before="120" w:after="0"/>
        <w:ind w:left="567"/>
        <w:jc w:val="both"/>
        <w:rPr>
          <w:szCs w:val="28"/>
        </w:rPr>
      </w:pPr>
      <w:r w:rsidRPr="00602C40">
        <w:rPr>
          <w:szCs w:val="28"/>
        </w:rPr>
        <w:t>Employee Joint Investment Program (</w:t>
      </w:r>
      <w:r w:rsidR="00391B5E">
        <w:rPr>
          <w:szCs w:val="28"/>
        </w:rPr>
        <w:t>“</w:t>
      </w:r>
      <w:r w:rsidRPr="00602C40">
        <w:rPr>
          <w:szCs w:val="28"/>
        </w:rPr>
        <w:t>EJIP</w:t>
      </w:r>
      <w:r w:rsidR="00391B5E">
        <w:rPr>
          <w:szCs w:val="28"/>
        </w:rPr>
        <w:t>”</w:t>
      </w:r>
      <w:r w:rsidRPr="00602C40">
        <w:rPr>
          <w:szCs w:val="28"/>
        </w:rPr>
        <w:t>)</w:t>
      </w:r>
    </w:p>
    <w:p w:rsidR="008826B8" w:rsidRPr="00602C40" w:rsidRDefault="00602C40" w:rsidP="00602C40">
      <w:pPr>
        <w:spacing w:before="120"/>
        <w:ind w:left="567" w:right="-6"/>
        <w:jc w:val="thaiDistribute"/>
        <w:rPr>
          <w:cs/>
          <w:lang w:bidi="th-TH"/>
        </w:rPr>
      </w:pPr>
      <w:r>
        <w:t>T</w:t>
      </w:r>
      <w:r w:rsidRPr="001B6994">
        <w:t xml:space="preserve">he Group </w:t>
      </w:r>
      <w:r>
        <w:t>establishe</w:t>
      </w:r>
      <w:r w:rsidRPr="001B6994">
        <w:t xml:space="preserve">s Employee Joint Investment Program for the Group’s employees to </w:t>
      </w:r>
      <w:r>
        <w:t>buy</w:t>
      </w:r>
      <w:r w:rsidRPr="001B6994">
        <w:t xml:space="preserve"> the Company’s shares through E</w:t>
      </w:r>
      <w:r w:rsidR="003A6BA5">
        <w:t>JIP</w:t>
      </w:r>
      <w:r>
        <w:t xml:space="preserve"> as a defined contribution plan.</w:t>
      </w:r>
      <w:r w:rsidRPr="001B6994">
        <w:t xml:space="preserve"> </w:t>
      </w:r>
      <w:r>
        <w:t>T</w:t>
      </w:r>
      <w:r w:rsidRPr="001B6994">
        <w:t>he assets for which are held in a separate</w:t>
      </w:r>
      <w:r>
        <w:t xml:space="preserve"> assets and are managed by a licensed</w:t>
      </w:r>
      <w:r w:rsidRPr="001B6994">
        <w:t xml:space="preserve"> agent</w:t>
      </w:r>
      <w:r>
        <w:t>. Contributions are made by the Group and its employees.</w:t>
      </w:r>
      <w:r w:rsidRPr="001B6994">
        <w:t xml:space="preserve"> The Group’s contributions to the Program are charged to the profit or loss </w:t>
      </w:r>
      <w:r>
        <w:t>for</w:t>
      </w:r>
      <w:r w:rsidRPr="001B6994">
        <w:t xml:space="preserve"> the year to which they relate.</w:t>
      </w:r>
    </w:p>
    <w:p w:rsidR="004F414D" w:rsidRPr="0046442B" w:rsidRDefault="004F414D" w:rsidP="004F414D">
      <w:pPr>
        <w:tabs>
          <w:tab w:val="left" w:pos="284"/>
        </w:tabs>
        <w:spacing w:before="120" w:line="240" w:lineRule="atLeast"/>
        <w:ind w:left="567" w:right="-11"/>
        <w:rPr>
          <w:b/>
          <w:bCs/>
          <w:rtl/>
          <w:cs/>
        </w:rPr>
      </w:pPr>
      <w:r w:rsidRPr="00DC39FA">
        <w:rPr>
          <w:b/>
          <w:bCs/>
        </w:rPr>
        <w:t>Income tax</w:t>
      </w:r>
    </w:p>
    <w:p w:rsidR="004F414D" w:rsidRPr="000E580F" w:rsidRDefault="004F414D" w:rsidP="004F414D">
      <w:pPr>
        <w:spacing w:before="120"/>
        <w:ind w:left="567" w:right="-6"/>
        <w:jc w:val="thaiDistribute"/>
      </w:pPr>
      <w:r w:rsidRPr="000E580F">
        <w:t xml:space="preserve">Income tax expense for the year comprises current and deferred tax. Current and deferred tax are </w:t>
      </w:r>
      <w:r w:rsidR="00FD503A">
        <w:t>recognised</w:t>
      </w:r>
      <w:r w:rsidRPr="000E580F">
        <w:t xml:space="preserve"> in profit </w:t>
      </w:r>
      <w:r w:rsidRPr="002234D1">
        <w:rPr>
          <w:spacing w:val="-4"/>
        </w:rPr>
        <w:t>or loss except to the extent th</w:t>
      </w:r>
      <w:r w:rsidR="00751252">
        <w:rPr>
          <w:spacing w:val="-4"/>
        </w:rPr>
        <w:t xml:space="preserve">at they relate to items </w:t>
      </w:r>
      <w:r w:rsidR="00FD503A">
        <w:rPr>
          <w:spacing w:val="-4"/>
        </w:rPr>
        <w:t>recognised</w:t>
      </w:r>
      <w:r w:rsidRPr="002234D1">
        <w:rPr>
          <w:spacing w:val="-4"/>
        </w:rPr>
        <w:t xml:space="preserve"> directly in</w:t>
      </w:r>
      <w:r w:rsidR="0050775D">
        <w:rPr>
          <w:spacing w:val="-4"/>
        </w:rPr>
        <w:t xml:space="preserve"> shareholder</w:t>
      </w:r>
      <w:r w:rsidR="002234D1" w:rsidRPr="002234D1">
        <w:rPr>
          <w:spacing w:val="-4"/>
        </w:rPr>
        <w:t>s</w:t>
      </w:r>
      <w:r w:rsidR="0050775D">
        <w:rPr>
          <w:spacing w:val="-4"/>
        </w:rPr>
        <w:t>’</w:t>
      </w:r>
      <w:r w:rsidR="002234D1" w:rsidRPr="002234D1">
        <w:rPr>
          <w:spacing w:val="-4"/>
        </w:rPr>
        <w:t xml:space="preserve"> equity or in other </w:t>
      </w:r>
      <w:r w:rsidRPr="002234D1">
        <w:rPr>
          <w:spacing w:val="-4"/>
        </w:rPr>
        <w:t>comprehensive income.</w:t>
      </w:r>
    </w:p>
    <w:p w:rsidR="004F414D" w:rsidRPr="000E580F" w:rsidRDefault="004F414D" w:rsidP="004F414D">
      <w:pPr>
        <w:spacing w:before="120"/>
        <w:ind w:left="567" w:right="-6"/>
        <w:jc w:val="thaiDistribute"/>
      </w:pPr>
      <w:r w:rsidRPr="000E580F">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4F414D" w:rsidRPr="000E580F" w:rsidRDefault="004F414D" w:rsidP="004F414D">
      <w:pPr>
        <w:spacing w:before="120"/>
        <w:ind w:left="567" w:right="-6"/>
        <w:jc w:val="thaiDistribute"/>
      </w:pPr>
      <w:r w:rsidRPr="000E580F">
        <w:t xml:space="preserve">Deferred tax is </w:t>
      </w:r>
      <w:r w:rsidR="00FD503A">
        <w:t>recognised</w:t>
      </w:r>
      <w:r w:rsidRPr="000E580F">
        <w:t xml:space="preserve"> in respect of temporary differences between the carrying amounts of assets and liabilities for financial reporting purposes</w:t>
      </w:r>
      <w:r w:rsidR="002234D1">
        <w:t xml:space="preserve"> and</w:t>
      </w:r>
      <w:r w:rsidRPr="000E580F">
        <w:t xml:space="preserve"> the amounts used for taxation purposes. </w:t>
      </w:r>
    </w:p>
    <w:p w:rsidR="004F414D" w:rsidRPr="000E580F" w:rsidRDefault="004F414D" w:rsidP="004F414D">
      <w:pPr>
        <w:spacing w:before="120"/>
        <w:ind w:left="567" w:right="-6"/>
        <w:jc w:val="thaiDistribute"/>
      </w:pPr>
      <w:r w:rsidRPr="000E580F">
        <w:lastRenderedPageBreak/>
        <w:t xml:space="preserve">Deferred tax is measured at the tax rates that are expected to be applied to the temporary differences when they reverse, using tax rates enacted or substantively enacted at the end of reporting period date.  </w:t>
      </w:r>
    </w:p>
    <w:p w:rsidR="00AE76AE" w:rsidRDefault="004F414D" w:rsidP="00AE23C9">
      <w:pPr>
        <w:spacing w:before="120"/>
        <w:ind w:left="567" w:right="-6"/>
        <w:jc w:val="thaiDistribute"/>
      </w:pPr>
      <w:r w:rsidRPr="000E580F">
        <w:t>In determining the amount of curren</w:t>
      </w:r>
      <w:r>
        <w:t xml:space="preserve">t and deferred tax, the Group </w:t>
      </w:r>
      <w:r w:rsidRPr="000E580F">
        <w:t xml:space="preserve">takes into account the impact of uncertain tax positions and whether additional taxes and interest may be due. The </w:t>
      </w:r>
      <w:r>
        <w:t>Group</w:t>
      </w:r>
      <w:r w:rsidRPr="000E580F">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w:t>
      </w:r>
      <w:r w:rsidRPr="00755ACF">
        <w:t xml:space="preserve"> New information may become available that causes the </w:t>
      </w:r>
      <w:r>
        <w:t>Group to change its</w:t>
      </w:r>
      <w:r w:rsidRPr="00755ACF">
        <w:t xml:space="preserve"> judgement regarding the adequacy of existing tax liabilities; such changes to tax liabilities will impact tax expense in the period that such a determination is made.</w:t>
      </w:r>
    </w:p>
    <w:p w:rsidR="004F414D" w:rsidRPr="00755ACF" w:rsidRDefault="004F414D" w:rsidP="004F414D">
      <w:pPr>
        <w:spacing w:before="120"/>
        <w:ind w:left="567" w:right="-6"/>
        <w:jc w:val="thaiDistribute"/>
        <w:rPr>
          <w:rtl/>
          <w:cs/>
        </w:rPr>
      </w:pPr>
      <w:r w:rsidRPr="00755ACF">
        <w:t>Deferred tax assets and liabilities are offset if there is a legally enforceable right to offset current tax</w:t>
      </w:r>
      <w:r>
        <w:t xml:space="preserve"> assets and liabilities</w:t>
      </w:r>
      <w:r w:rsidRPr="00755ACF">
        <w:t xml:space="preserve">,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4F414D" w:rsidRDefault="004F414D" w:rsidP="004F414D">
      <w:pPr>
        <w:spacing w:before="120"/>
        <w:ind w:left="567" w:right="-6"/>
        <w:jc w:val="thaiDistribute"/>
        <w:rPr>
          <w:lang w:bidi="th-TH"/>
        </w:rPr>
      </w:pPr>
      <w:r w:rsidRPr="00755ACF">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4F414D" w:rsidRPr="00967C9A" w:rsidRDefault="004F414D" w:rsidP="004F414D">
      <w:pPr>
        <w:tabs>
          <w:tab w:val="left" w:pos="284"/>
        </w:tabs>
        <w:spacing w:before="120" w:line="240" w:lineRule="atLeast"/>
        <w:ind w:left="567" w:right="-11"/>
        <w:rPr>
          <w:b/>
          <w:bCs/>
        </w:rPr>
      </w:pPr>
      <w:r w:rsidRPr="00967C9A">
        <w:rPr>
          <w:b/>
          <w:bCs/>
        </w:rPr>
        <w:t>Fair value measurement</w:t>
      </w:r>
    </w:p>
    <w:p w:rsidR="004F414D" w:rsidRPr="00967C9A" w:rsidRDefault="004F414D" w:rsidP="004F414D">
      <w:pPr>
        <w:shd w:val="clear" w:color="auto" w:fill="FFFFFF"/>
        <w:spacing w:before="120"/>
        <w:ind w:left="567" w:right="-28" w:firstLine="6"/>
        <w:jc w:val="thaiDistribute"/>
      </w:pPr>
      <w:r w:rsidRPr="00967C9A">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rsidR="004F414D" w:rsidRPr="00967C9A" w:rsidRDefault="004F414D" w:rsidP="004F414D">
      <w:pPr>
        <w:spacing w:before="120"/>
        <w:ind w:left="567" w:right="-6"/>
        <w:jc w:val="thaiDistribute"/>
      </w:pPr>
      <w:r w:rsidRPr="00967C9A">
        <w:t>All assets and liabilities for which fair value is measured or disclosed in the financial statements are categorised within the fair value hierarchy into three levels based on categorise of input to be used in fair value measurement as follows:</w:t>
      </w:r>
    </w:p>
    <w:p w:rsidR="004F414D" w:rsidRPr="00967C9A" w:rsidRDefault="004F414D" w:rsidP="004F414D">
      <w:pPr>
        <w:spacing w:before="120"/>
        <w:ind w:left="567" w:right="-6"/>
        <w:jc w:val="thaiDistribute"/>
      </w:pPr>
      <w:r w:rsidRPr="00967C9A">
        <w:t xml:space="preserve">Level 1 - </w:t>
      </w:r>
      <w:r w:rsidRPr="00967C9A">
        <w:tab/>
        <w:t xml:space="preserve">Use of quoted market prices in an observable active market for such assets or liabilities </w:t>
      </w:r>
    </w:p>
    <w:p w:rsidR="004F414D" w:rsidRPr="00967C9A" w:rsidRDefault="004F414D" w:rsidP="004F414D">
      <w:pPr>
        <w:spacing w:before="120"/>
        <w:ind w:left="567" w:right="-6"/>
        <w:jc w:val="thaiDistribute"/>
      </w:pPr>
      <w:r w:rsidRPr="00967C9A">
        <w:t xml:space="preserve">Level 2 - </w:t>
      </w:r>
      <w:r w:rsidRPr="00967C9A">
        <w:tab/>
        <w:t>Use of other observable inputs for such assets or liabilities, whether directly or indirectly</w:t>
      </w:r>
    </w:p>
    <w:p w:rsidR="004F414D" w:rsidRPr="00967C9A" w:rsidRDefault="004F414D" w:rsidP="004F414D">
      <w:pPr>
        <w:spacing w:before="120"/>
        <w:ind w:left="567" w:right="-6"/>
        <w:jc w:val="thaiDistribute"/>
      </w:pPr>
      <w:r w:rsidRPr="00967C9A">
        <w:t>Level 3</w:t>
      </w:r>
      <w:r>
        <w:t xml:space="preserve"> -</w:t>
      </w:r>
      <w:r w:rsidRPr="00967C9A">
        <w:tab/>
        <w:t xml:space="preserve">Use of unobservable inputs such as estimates of future cash flows </w:t>
      </w:r>
    </w:p>
    <w:p w:rsidR="004F414D" w:rsidRDefault="004F414D" w:rsidP="00AE23C9">
      <w:pPr>
        <w:tabs>
          <w:tab w:val="left" w:pos="284"/>
        </w:tabs>
        <w:spacing w:before="120" w:line="240" w:lineRule="atLeast"/>
        <w:ind w:left="567" w:right="-11"/>
      </w:pPr>
      <w:r w:rsidRPr="00967C9A">
        <w:t xml:space="preserve">At the end of each reporting period, the Group determined whether transfers have occurred between levels within the fair value hierarchy for assets and liabilities held at the end of the reporting period that are measured at fair value on a </w:t>
      </w:r>
      <w:r w:rsidRPr="00AE23C9">
        <w:t>recurring basis.</w:t>
      </w:r>
    </w:p>
    <w:p w:rsidR="005E2128" w:rsidRPr="00AE23C9" w:rsidRDefault="005E2128" w:rsidP="00AE23C9">
      <w:pPr>
        <w:tabs>
          <w:tab w:val="left" w:pos="284"/>
        </w:tabs>
        <w:spacing w:before="120" w:line="240" w:lineRule="atLeast"/>
        <w:ind w:left="567" w:right="-11"/>
      </w:pPr>
    </w:p>
    <w:p w:rsidR="00AE23C9" w:rsidRPr="00AE23C9" w:rsidRDefault="00AE23C9" w:rsidP="00AE23C9">
      <w:pPr>
        <w:tabs>
          <w:tab w:val="left" w:pos="284"/>
        </w:tabs>
        <w:spacing w:before="120" w:line="240" w:lineRule="atLeast"/>
        <w:ind w:left="567" w:right="-11"/>
        <w:rPr>
          <w:b/>
          <w:bCs/>
        </w:rPr>
      </w:pPr>
      <w:r w:rsidRPr="00AE23C9">
        <w:rPr>
          <w:b/>
          <w:bCs/>
        </w:rPr>
        <w:lastRenderedPageBreak/>
        <w:t>Financial instruments</w:t>
      </w:r>
    </w:p>
    <w:p w:rsidR="006C2C08" w:rsidRPr="008D020D" w:rsidRDefault="006C2C08" w:rsidP="006C2C08">
      <w:pPr>
        <w:spacing w:before="120"/>
        <w:ind w:left="567" w:right="-6"/>
        <w:jc w:val="thaiDistribute"/>
        <w:rPr>
          <w:i/>
          <w:iCs/>
          <w:spacing w:val="-2"/>
        </w:rPr>
      </w:pPr>
      <w:r w:rsidRPr="008D020D">
        <w:rPr>
          <w:i/>
          <w:iCs/>
          <w:spacing w:val="-2"/>
        </w:rPr>
        <w:t>Accounting policy adopted since 1 January 2020</w:t>
      </w:r>
    </w:p>
    <w:p w:rsidR="006C2C08" w:rsidRDefault="006C2C08" w:rsidP="006C2C08">
      <w:pPr>
        <w:spacing w:before="120"/>
        <w:ind w:left="567" w:right="-6"/>
        <w:jc w:val="thaiDistribute"/>
      </w:pPr>
      <w:r w:rsidRPr="008D020D">
        <w:t xml:space="preserve">The Group initially measures financial assets at </w:t>
      </w:r>
      <w:r w:rsidR="00964A85">
        <w:t>their</w:t>
      </w:r>
      <w:r w:rsidRPr="008D020D">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6C2C08" w:rsidRDefault="006C2C08" w:rsidP="006C2C08">
      <w:pPr>
        <w:spacing w:before="120"/>
        <w:ind w:left="567" w:right="-6"/>
        <w:jc w:val="thaiDistribute"/>
        <w:rPr>
          <w:spacing w:val="-2"/>
        </w:rPr>
      </w:pPr>
      <w:r w:rsidRPr="00266A5E">
        <w:rPr>
          <w:spacing w:val="-2"/>
        </w:rPr>
        <w:t>The classification and measurement of financial ass</w:t>
      </w:r>
      <w:r>
        <w:rPr>
          <w:spacing w:val="-2"/>
        </w:rPr>
        <w:t>e</w:t>
      </w:r>
      <w:r w:rsidRPr="00266A5E">
        <w:rPr>
          <w:spacing w:val="-2"/>
        </w:rPr>
        <w:t>ts and financial liabilities</w:t>
      </w:r>
    </w:p>
    <w:p w:rsidR="006C2C08" w:rsidRDefault="006C2C08" w:rsidP="006C2C08">
      <w:pPr>
        <w:spacing w:before="120"/>
        <w:ind w:left="567" w:right="-6"/>
        <w:jc w:val="thaiDistribute"/>
      </w:pPr>
      <w:r>
        <w:t xml:space="preserve">Financial assets </w:t>
      </w:r>
      <w:r w:rsidRPr="008D020D">
        <w:t>as subsequently measured at amortised cost or fair value in accordance with the Group’s business model for managing the financial assets and the contractual cash flows characteristics of the financial assets as follows:</w:t>
      </w:r>
    </w:p>
    <w:p w:rsidR="006C2C08" w:rsidRDefault="006C2C08" w:rsidP="006C2C08">
      <w:pPr>
        <w:spacing w:before="120"/>
        <w:ind w:left="567" w:right="-6"/>
        <w:jc w:val="thaiDistribute"/>
      </w:pPr>
      <w:r w:rsidRPr="00213A71">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4D173A" w:rsidRDefault="004D173A" w:rsidP="006C2C08">
      <w:pPr>
        <w:spacing w:before="120"/>
        <w:ind w:left="567" w:right="-6"/>
        <w:jc w:val="thaiDistribute"/>
      </w:pPr>
      <w:r w:rsidRPr="004D173A">
        <w:t xml:space="preserve">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recognised at fair value and are subsequently measured at fair value. Unrealised gains </w:t>
      </w:r>
      <w:r w:rsidR="00964A85">
        <w:t>or</w:t>
      </w:r>
      <w:r w:rsidRPr="004D173A">
        <w:t xml:space="preserve"> losses from changes in fair value, and gains </w:t>
      </w:r>
      <w:r w:rsidR="00964A85">
        <w:t>or</w:t>
      </w:r>
      <w:r w:rsidRPr="004D173A">
        <w:t xml:space="preserve"> losses on disposals of instruments are recognised in profit or loss.</w:t>
      </w:r>
    </w:p>
    <w:p w:rsidR="006C2C08" w:rsidRDefault="006C2C08" w:rsidP="006C2C08">
      <w:pPr>
        <w:spacing w:before="120"/>
        <w:ind w:left="567" w:right="-6"/>
        <w:jc w:val="thaiDistribute"/>
        <w:rPr>
          <w:spacing w:val="-2"/>
        </w:rPr>
      </w:pPr>
      <w:r w:rsidRPr="00047A1A">
        <w:rPr>
          <w:spacing w:val="-2"/>
        </w:rPr>
        <w:t>Financial liabilities are classified and measured at amortised cost.</w:t>
      </w:r>
    </w:p>
    <w:p w:rsidR="006C2C08" w:rsidRDefault="006C2C08" w:rsidP="006C2C08">
      <w:pPr>
        <w:spacing w:before="120"/>
        <w:ind w:left="567" w:right="-6"/>
        <w:jc w:val="thaiDistribute"/>
      </w:pPr>
      <w:r w:rsidRPr="00DE100B">
        <w:t>Derecognition of financial instruments</w:t>
      </w:r>
    </w:p>
    <w:p w:rsidR="006C2C08" w:rsidRPr="00DE100B" w:rsidRDefault="006C2C08" w:rsidP="006C2C08">
      <w:pPr>
        <w:spacing w:before="120"/>
        <w:ind w:left="567" w:right="-6"/>
        <w:jc w:val="thaiDistribute"/>
      </w:pPr>
      <w:r w:rsidRPr="00DE100B">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6C2C08" w:rsidRDefault="006C2C08" w:rsidP="006C2C08">
      <w:pPr>
        <w:spacing w:before="120"/>
        <w:ind w:left="567" w:right="-6"/>
        <w:jc w:val="thaiDistribute"/>
      </w:pPr>
      <w:r w:rsidRPr="00DE100B">
        <w:t>A financial liability is derecognised when the obligation under the liability is discharged or cancelled or expire</w:t>
      </w:r>
      <w:r w:rsidR="00964A85">
        <w:t>d</w:t>
      </w:r>
      <w:r w:rsidRPr="00DE100B">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4D173A" w:rsidRDefault="004D173A" w:rsidP="006C2C08">
      <w:pPr>
        <w:spacing w:before="120"/>
        <w:ind w:left="567" w:right="-6"/>
        <w:jc w:val="thaiDistribute"/>
      </w:pPr>
    </w:p>
    <w:p w:rsidR="004D173A" w:rsidRPr="00DE100B" w:rsidRDefault="004D173A" w:rsidP="004D173A">
      <w:pPr>
        <w:spacing w:before="120"/>
        <w:ind w:left="567" w:right="-6"/>
        <w:jc w:val="thaiDistribute"/>
        <w:rPr>
          <w:b/>
          <w:bCs/>
        </w:rPr>
      </w:pPr>
      <w:r w:rsidRPr="00DE100B">
        <w:rPr>
          <w:b/>
          <w:bCs/>
        </w:rPr>
        <w:lastRenderedPageBreak/>
        <w:t>Impairment of financial assets</w:t>
      </w:r>
    </w:p>
    <w:p w:rsidR="004D173A" w:rsidRDefault="004D173A" w:rsidP="004D173A">
      <w:pPr>
        <w:spacing w:before="120"/>
        <w:ind w:left="567" w:right="-6"/>
        <w:jc w:val="thaiDistribute"/>
      </w:pPr>
      <w:r w:rsidRPr="00EE008B">
        <w:t>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7D0DAD" w:rsidRPr="00D760B0" w:rsidRDefault="007D0DAD" w:rsidP="007D0DAD">
      <w:pPr>
        <w:spacing w:before="120"/>
        <w:ind w:left="567" w:right="-6"/>
        <w:jc w:val="thaiDistribute"/>
        <w:rPr>
          <w:b/>
          <w:bCs/>
        </w:rPr>
      </w:pPr>
      <w:r w:rsidRPr="00D760B0">
        <w:rPr>
          <w:b/>
          <w:bCs/>
        </w:rPr>
        <w:t>Cash and cash equivalents</w:t>
      </w:r>
    </w:p>
    <w:p w:rsidR="006C2C08" w:rsidRDefault="007D0DAD" w:rsidP="006C2C08">
      <w:pPr>
        <w:pStyle w:val="BlockText"/>
        <w:spacing w:after="120"/>
        <w:ind w:left="567" w:right="0"/>
        <w:rPr>
          <w:rFonts w:cstheme="minorBidi"/>
          <w:szCs w:val="22"/>
        </w:rPr>
      </w:pPr>
      <w:r w:rsidRPr="00492B33">
        <w:rPr>
          <w:lang w:val="en-US"/>
        </w:rPr>
        <w:t xml:space="preserve">Cash and cash equivalents </w:t>
      </w:r>
      <w:r>
        <w:rPr>
          <w:lang w:val="en-US"/>
        </w:rPr>
        <w:t>consist of cash on hand, cash at banks,</w:t>
      </w:r>
      <w:r>
        <w:rPr>
          <w:rFonts w:cstheme="minorBidi" w:hint="cs"/>
          <w:cs/>
          <w:lang w:val="en-US"/>
        </w:rPr>
        <w:t xml:space="preserve"> </w:t>
      </w:r>
      <w:r>
        <w:rPr>
          <w:rFonts w:cs="Times New Roman"/>
          <w:szCs w:val="22"/>
        </w:rPr>
        <w:t>and highly liquid short-term investments that are readily convertible to known amounts of cash and which are subject to an insignificant risk of changes in value</w:t>
      </w:r>
      <w:r>
        <w:rPr>
          <w:rFonts w:cstheme="minorBidi"/>
          <w:szCs w:val="22"/>
        </w:rPr>
        <w:t>.</w:t>
      </w:r>
    </w:p>
    <w:p w:rsidR="00265A22" w:rsidRPr="0090576F" w:rsidRDefault="00265A22" w:rsidP="0090576F">
      <w:pPr>
        <w:autoSpaceDE/>
        <w:autoSpaceDN/>
        <w:adjustRightInd/>
        <w:spacing w:before="120" w:after="120"/>
        <w:ind w:left="562" w:right="144"/>
        <w:jc w:val="thaiDistribute"/>
        <w:rPr>
          <w:rFonts w:eastAsia="Times New Roman"/>
          <w:b/>
          <w:bCs/>
          <w:cs/>
          <w:lang w:eastAsia="en-US" w:bidi="th-TH"/>
        </w:rPr>
      </w:pPr>
      <w:r w:rsidRPr="0090576F">
        <w:rPr>
          <w:rFonts w:eastAsia="Times New Roman"/>
          <w:b/>
          <w:bCs/>
          <w:lang w:eastAsia="en-US" w:bidi="th-TH"/>
        </w:rPr>
        <w:t>Trade and other receivables</w:t>
      </w:r>
    </w:p>
    <w:p w:rsidR="0090576F" w:rsidRPr="0090576F" w:rsidRDefault="0090576F" w:rsidP="0090576F">
      <w:pPr>
        <w:autoSpaceDE/>
        <w:autoSpaceDN/>
        <w:adjustRightInd/>
        <w:spacing w:before="120" w:after="120"/>
        <w:ind w:left="562" w:right="144"/>
        <w:jc w:val="thaiDistribute"/>
        <w:rPr>
          <w:rFonts w:eastAsia="Times New Roman"/>
          <w:lang w:eastAsia="en-US" w:bidi="th-TH"/>
        </w:rPr>
      </w:pPr>
      <w:r w:rsidRPr="0090576F">
        <w:rPr>
          <w:rFonts w:eastAsia="Times New Roman"/>
          <w:lang w:eastAsia="en-US" w:bidi="th-TH"/>
        </w:rPr>
        <w:t>Trade and other receivables are stated at their invoice value less allowance for expected credit losses.</w:t>
      </w:r>
    </w:p>
    <w:p w:rsidR="0090576F" w:rsidRPr="0090576F" w:rsidRDefault="0090576F" w:rsidP="0090576F">
      <w:pPr>
        <w:shd w:val="clear" w:color="auto" w:fill="FFFFFF"/>
        <w:spacing w:before="120"/>
        <w:ind w:left="567" w:right="-28" w:firstLine="6"/>
        <w:jc w:val="thaiDistribute"/>
        <w:rPr>
          <w:rFonts w:eastAsia="Times New Roman"/>
          <w:spacing w:val="-2"/>
          <w:lang w:eastAsia="en-US" w:bidi="th-TH"/>
        </w:rPr>
      </w:pPr>
      <w:r w:rsidRPr="0090576F">
        <w:rPr>
          <w:rFonts w:eastAsia="Times New Roman"/>
          <w:spacing w:val="-2"/>
          <w:lang w:eastAsia="en-US" w:bidi="th-TH"/>
        </w:rPr>
        <w:t>The Group is to recognise an allowance for expected credit losses on its financial assets, and it is no longer necessary for a credit-impaired event to have occurred. The Group applies the simplified approach to consider impairment of trade receivables.</w:t>
      </w:r>
    </w:p>
    <w:p w:rsidR="002E0E2C" w:rsidRPr="0090576F" w:rsidRDefault="0090576F" w:rsidP="002E0E2C">
      <w:pPr>
        <w:shd w:val="clear" w:color="auto" w:fill="FFFFFF"/>
        <w:spacing w:before="120"/>
        <w:ind w:left="567" w:right="-28" w:firstLine="6"/>
        <w:jc w:val="thaiDistribute"/>
        <w:rPr>
          <w:rFonts w:eastAsia="Times New Roman"/>
          <w:spacing w:val="-2"/>
          <w:lang w:eastAsia="en-US" w:bidi="th-TH"/>
        </w:rPr>
      </w:pPr>
      <w:r w:rsidRPr="0090576F">
        <w:rPr>
          <w:rFonts w:eastAsia="Times New Roman"/>
          <w:spacing w:val="-2"/>
          <w:lang w:eastAsia="en-US" w:bidi="th-TH"/>
        </w:rPr>
        <w:t>In determining an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of receivables, the management needs to make judgment for estimated losses for each outstanding debtor. The allowanc</w:t>
      </w:r>
      <w:r w:rsidR="009823CB">
        <w:rPr>
          <w:rFonts w:eastAsia="Times New Roman"/>
          <w:spacing w:val="-2"/>
          <w:lang w:eastAsia="en-US" w:bidi="th-TH"/>
        </w:rPr>
        <w:t>e</w:t>
      </w:r>
      <w:r w:rsidRPr="0090576F">
        <w:rPr>
          <w:rFonts w:eastAsia="Times New Roman"/>
          <w:spacing w:val="-2"/>
          <w:lang w:eastAsia="en-US" w:bidi="th-TH"/>
        </w:rPr>
        <w:t xml:space="preserve"> for expected credit loss</w:t>
      </w:r>
      <w:r w:rsidR="009823CB">
        <w:rPr>
          <w:rFonts w:eastAsia="Times New Roman"/>
          <w:spacing w:val="-2"/>
          <w:lang w:eastAsia="en-US" w:bidi="th-TH"/>
        </w:rPr>
        <w:t>es</w:t>
      </w:r>
      <w:r w:rsidRPr="0090576F">
        <w:rPr>
          <w:rFonts w:eastAsia="Times New Roman"/>
          <w:spacing w:val="-2"/>
          <w:lang w:eastAsia="en-US" w:bidi="th-TH"/>
        </w:rPr>
        <w:t xml:space="preserve"> are determined through a combination of analysis of collection experience, probability of collection, debt aging, taking into account change in the current economic and assumption including the choice of inputs the forecasted macroeconomic variables </w:t>
      </w:r>
      <w:r w:rsidRPr="0090576F">
        <w:rPr>
          <w:rFonts w:eastAsia="Times New Roman"/>
          <w:spacing w:val="-2"/>
          <w:lang w:val="en-GB" w:eastAsia="en-US" w:bidi="th-TH"/>
        </w:rPr>
        <w:t>in the model</w:t>
      </w:r>
      <w:r w:rsidRPr="0090576F">
        <w:rPr>
          <w:rFonts w:eastAsia="Times New Roman"/>
          <w:spacing w:val="-2"/>
          <w:lang w:eastAsia="en-US" w:bidi="th-TH"/>
        </w:rPr>
        <w:t>. However, the use of different estimates and assumptions could affect the amounts of allowance for expected credit loss</w:t>
      </w:r>
      <w:r w:rsidR="009823CB">
        <w:rPr>
          <w:rFonts w:eastAsia="Times New Roman"/>
          <w:spacing w:val="-2"/>
          <w:lang w:eastAsia="en-US" w:bidi="th-TH"/>
        </w:rPr>
        <w:t>es</w:t>
      </w:r>
      <w:r w:rsidRPr="0090576F">
        <w:rPr>
          <w:rFonts w:eastAsia="Times New Roman"/>
          <w:spacing w:val="-2"/>
          <w:lang w:eastAsia="en-US" w:bidi="th-TH"/>
        </w:rPr>
        <w:t xml:space="preserve"> a</w:t>
      </w:r>
      <w:r w:rsidR="009823CB">
        <w:rPr>
          <w:rFonts w:eastAsia="Times New Roman"/>
          <w:spacing w:val="-2"/>
          <w:lang w:eastAsia="en-US" w:bidi="th-TH"/>
        </w:rPr>
        <w:t>nd adjustments to the allowance</w:t>
      </w:r>
      <w:r w:rsidRPr="0090576F">
        <w:rPr>
          <w:rFonts w:eastAsia="Times New Roman"/>
          <w:spacing w:val="-2"/>
          <w:lang w:eastAsia="en-US" w:bidi="th-TH"/>
        </w:rPr>
        <w:t xml:space="preserve"> may therefore be required in the future.</w:t>
      </w:r>
    </w:p>
    <w:p w:rsidR="004F414D" w:rsidRPr="004F414D" w:rsidRDefault="004F414D" w:rsidP="004F414D">
      <w:pPr>
        <w:autoSpaceDE/>
        <w:autoSpaceDN/>
        <w:adjustRightInd/>
        <w:spacing w:before="120" w:after="120"/>
        <w:ind w:left="562" w:right="144"/>
        <w:jc w:val="thaiDistribute"/>
        <w:rPr>
          <w:rFonts w:eastAsia="Times New Roman"/>
          <w:b/>
          <w:bCs/>
          <w:cs/>
          <w:lang w:eastAsia="en-US" w:bidi="th-TH"/>
        </w:rPr>
      </w:pPr>
      <w:r w:rsidRPr="004F414D">
        <w:rPr>
          <w:rFonts w:eastAsia="Times New Roman"/>
          <w:b/>
          <w:bCs/>
          <w:cs/>
          <w:lang w:eastAsia="en-US" w:bidi="th-TH"/>
        </w:rPr>
        <w:t>Inventories</w:t>
      </w:r>
    </w:p>
    <w:p w:rsidR="004F414D" w:rsidRP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 xml:space="preserve">Inventories are valued at the lower of </w:t>
      </w:r>
      <w:r w:rsidR="00E3714F">
        <w:rPr>
          <w:rFonts w:eastAsia="Times New Roman"/>
          <w:lang w:val="en-GB" w:eastAsia="en-US" w:bidi="th-TH"/>
        </w:rPr>
        <w:t>weighted average cost</w:t>
      </w:r>
      <w:r w:rsidR="00523C67" w:rsidRPr="00523C67">
        <w:rPr>
          <w:rFonts w:eastAsia="Times New Roman"/>
          <w:lang w:val="en-GB" w:eastAsia="en-US" w:bidi="th-TH"/>
        </w:rPr>
        <w:t xml:space="preserve"> method</w:t>
      </w:r>
      <w:r w:rsidRPr="004F414D">
        <w:rPr>
          <w:rFonts w:eastAsia="Times New Roman"/>
          <w:lang w:val="en-GB" w:eastAsia="en-US" w:bidi="th-TH"/>
        </w:rPr>
        <w:t xml:space="preserve"> or net realizable value. </w:t>
      </w:r>
    </w:p>
    <w:p w:rsidR="00523C67" w:rsidRPr="00523C67" w:rsidRDefault="00523C67" w:rsidP="00523C67">
      <w:pPr>
        <w:autoSpaceDE/>
        <w:autoSpaceDN/>
        <w:adjustRightInd/>
        <w:spacing w:before="120" w:after="120" w:line="240" w:lineRule="atLeast"/>
        <w:ind w:left="567"/>
        <w:jc w:val="thaiDistribute"/>
        <w:rPr>
          <w:rFonts w:eastAsia="Times New Roman"/>
          <w:lang w:val="en-GB" w:eastAsia="en-US" w:bidi="th-TH"/>
        </w:rPr>
      </w:pPr>
      <w:r w:rsidRPr="00523C67">
        <w:rPr>
          <w:rFonts w:eastAsia="Times New Roman"/>
          <w:lang w:val="en-GB" w:eastAsia="en-US" w:bidi="th-TH"/>
        </w:rPr>
        <w:t xml:space="preserve">Cost comprises all costs of purchase, costs of conversion and other costs incurred in bringing the inventories to their present location and condition. </w:t>
      </w:r>
    </w:p>
    <w:p w:rsidR="004F414D" w:rsidRPr="004F414D" w:rsidRDefault="004F414D" w:rsidP="004F414D">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Net realizable value is the estimated selling price in the ordinary course of business less the costs to make the sale.</w:t>
      </w:r>
    </w:p>
    <w:p w:rsidR="00AD24C2" w:rsidRDefault="004F414D" w:rsidP="00602C40">
      <w:pPr>
        <w:autoSpaceDE/>
        <w:autoSpaceDN/>
        <w:adjustRightInd/>
        <w:spacing w:before="120" w:after="120" w:line="240" w:lineRule="atLeast"/>
        <w:ind w:left="567"/>
        <w:jc w:val="thaiDistribute"/>
        <w:rPr>
          <w:rFonts w:eastAsia="Times New Roman"/>
          <w:lang w:val="en-GB" w:eastAsia="en-US" w:bidi="th-TH"/>
        </w:rPr>
      </w:pPr>
      <w:r w:rsidRPr="004F414D">
        <w:rPr>
          <w:rFonts w:eastAsia="Times New Roman"/>
          <w:lang w:val="en-GB" w:eastAsia="en-US" w:bidi="th-TH"/>
        </w:rPr>
        <w:t>An allowance is mad</w:t>
      </w:r>
      <w:r w:rsidR="00523C67">
        <w:rPr>
          <w:rFonts w:eastAsia="Times New Roman"/>
          <w:lang w:val="en-GB" w:eastAsia="en-US" w:bidi="th-TH"/>
        </w:rPr>
        <w:t xml:space="preserve">e for </w:t>
      </w:r>
      <w:r w:rsidRPr="004F414D">
        <w:rPr>
          <w:rFonts w:eastAsia="Times New Roman"/>
          <w:lang w:val="en-GB" w:eastAsia="en-US" w:bidi="th-TH"/>
        </w:rPr>
        <w:t>obsolete and slow-moving inventories.</w:t>
      </w:r>
    </w:p>
    <w:p w:rsidR="00AD24C2" w:rsidRPr="00D760B0" w:rsidRDefault="00AD24C2" w:rsidP="00AD24C2">
      <w:pPr>
        <w:spacing w:before="120"/>
        <w:ind w:left="567" w:right="-6"/>
        <w:jc w:val="thaiDistribute"/>
        <w:rPr>
          <w:b/>
          <w:bCs/>
        </w:rPr>
      </w:pPr>
      <w:r>
        <w:rPr>
          <w:b/>
          <w:bCs/>
        </w:rPr>
        <w:t>Investments in subsidiary</w:t>
      </w:r>
    </w:p>
    <w:p w:rsidR="00523C67" w:rsidRDefault="00AD24C2" w:rsidP="00AD24C2">
      <w:pPr>
        <w:spacing w:before="120"/>
        <w:ind w:left="567" w:right="-6"/>
        <w:jc w:val="thaiDistribute"/>
      </w:pPr>
      <w:r>
        <w:t>Investments in subsidiary</w:t>
      </w:r>
      <w:r w:rsidR="00523C67" w:rsidRPr="00D760B0">
        <w:t xml:space="preserve"> in the separate financial statements are account</w:t>
      </w:r>
      <w:r w:rsidR="00523C67">
        <w:t xml:space="preserve">ed for using the cost method less </w:t>
      </w:r>
      <w:r w:rsidR="00523C67" w:rsidRPr="00D760B0">
        <w:t>all</w:t>
      </w:r>
      <w:r w:rsidR="00523C67">
        <w:t xml:space="preserve">owance for impairment </w:t>
      </w:r>
      <w:r w:rsidR="00523C67" w:rsidRPr="00D760B0">
        <w:t>(if any).</w:t>
      </w:r>
    </w:p>
    <w:p w:rsidR="004D173A" w:rsidRPr="00AD24C2" w:rsidRDefault="004D173A" w:rsidP="00AD24C2">
      <w:pPr>
        <w:spacing w:before="120"/>
        <w:ind w:left="567" w:right="-6"/>
        <w:jc w:val="thaiDistribute"/>
        <w:rPr>
          <w:rtl/>
          <w:cs/>
        </w:rPr>
      </w:pPr>
    </w:p>
    <w:p w:rsidR="00523C67" w:rsidRPr="00D760B0" w:rsidRDefault="00C102D9" w:rsidP="00523C67">
      <w:pPr>
        <w:spacing w:before="120"/>
        <w:ind w:left="567" w:right="-6"/>
        <w:jc w:val="thaiDistribute"/>
        <w:rPr>
          <w:b/>
          <w:bCs/>
        </w:rPr>
      </w:pPr>
      <w:r>
        <w:rPr>
          <w:b/>
          <w:bCs/>
        </w:rPr>
        <w:lastRenderedPageBreak/>
        <w:t>Investment property</w:t>
      </w:r>
    </w:p>
    <w:p w:rsidR="00523C67" w:rsidRPr="00B701A9" w:rsidRDefault="00C102D9" w:rsidP="00523C67">
      <w:pPr>
        <w:spacing w:before="120"/>
        <w:ind w:left="567" w:right="-6"/>
        <w:jc w:val="thaiDistribute"/>
        <w:rPr>
          <w:spacing w:val="-2"/>
        </w:rPr>
      </w:pPr>
      <w:r>
        <w:rPr>
          <w:spacing w:val="-2"/>
        </w:rPr>
        <w:t>Investment property</w:t>
      </w:r>
      <w:r w:rsidR="00523C67" w:rsidRPr="00B701A9">
        <w:rPr>
          <w:spacing w:val="-2"/>
        </w:rPr>
        <w:t xml:space="preserve"> are land</w:t>
      </w:r>
      <w:r w:rsidR="003A6BA5">
        <w:rPr>
          <w:spacing w:val="-2"/>
          <w:lang w:bidi="th-TH"/>
        </w:rPr>
        <w:t xml:space="preserve"> </w:t>
      </w:r>
      <w:r w:rsidR="00523C67" w:rsidRPr="00B701A9">
        <w:rPr>
          <w:spacing w:val="-2"/>
        </w:rPr>
        <w:t xml:space="preserve">held for </w:t>
      </w:r>
      <w:r w:rsidR="00AD24C2">
        <w:rPr>
          <w:spacing w:val="-2"/>
        </w:rPr>
        <w:t>capital appreciation</w:t>
      </w:r>
      <w:r w:rsidR="00523C67" w:rsidRPr="00B701A9">
        <w:rPr>
          <w:spacing w:val="-2"/>
        </w:rPr>
        <w:t xml:space="preserve"> but not for sale in the ordinary course of business, use in the production or supply of goods or services or for administrative purposes.</w:t>
      </w:r>
    </w:p>
    <w:p w:rsidR="005F0132" w:rsidRDefault="00523C67" w:rsidP="009C707E">
      <w:pPr>
        <w:spacing w:before="120"/>
        <w:ind w:left="567" w:right="-6"/>
        <w:jc w:val="thaiDistribute"/>
      </w:pPr>
      <w:r>
        <w:t>Land is stated at cost less allowance for impairment (if any).</w:t>
      </w:r>
      <w:r w:rsidRPr="00D760B0">
        <w:t xml:space="preserve"> </w:t>
      </w:r>
    </w:p>
    <w:p w:rsidR="00523C67" w:rsidRPr="00883474" w:rsidRDefault="00C102D9" w:rsidP="00523C67">
      <w:pPr>
        <w:spacing w:before="120"/>
        <w:ind w:left="567" w:right="-6"/>
        <w:jc w:val="thaiDistribute"/>
        <w:rPr>
          <w:b/>
          <w:bCs/>
        </w:rPr>
      </w:pPr>
      <w:r>
        <w:rPr>
          <w:b/>
          <w:bCs/>
          <w:lang w:bidi="th-TH"/>
        </w:rPr>
        <w:t>Property, plant</w:t>
      </w:r>
      <w:r w:rsidR="002E0E2C" w:rsidRPr="00883474">
        <w:rPr>
          <w:b/>
          <w:bCs/>
          <w:lang w:bidi="th-TH"/>
        </w:rPr>
        <w:t xml:space="preserve"> </w:t>
      </w:r>
      <w:r w:rsidR="00103CEA" w:rsidRPr="00883474">
        <w:rPr>
          <w:b/>
          <w:bCs/>
          <w:lang w:bidi="th-TH"/>
        </w:rPr>
        <w:t xml:space="preserve">and </w:t>
      </w:r>
      <w:r w:rsidR="002234D1">
        <w:rPr>
          <w:b/>
          <w:bCs/>
          <w:lang w:bidi="th-TH"/>
        </w:rPr>
        <w:t>e</w:t>
      </w:r>
      <w:r w:rsidR="00523C67" w:rsidRPr="00883474">
        <w:rPr>
          <w:b/>
          <w:bCs/>
        </w:rPr>
        <w:t>quipment</w:t>
      </w:r>
    </w:p>
    <w:p w:rsidR="00103CEA" w:rsidRPr="00103CEA" w:rsidRDefault="00103CEA" w:rsidP="00523C67">
      <w:pPr>
        <w:spacing w:before="120"/>
        <w:ind w:left="567" w:right="-6"/>
        <w:jc w:val="thaiDistribute"/>
        <w:rPr>
          <w:b/>
          <w:bCs/>
        </w:rPr>
      </w:pPr>
      <w:r w:rsidRPr="00883474">
        <w:t xml:space="preserve">Land </w:t>
      </w:r>
      <w:r w:rsidR="00883474" w:rsidRPr="00883474">
        <w:t>is</w:t>
      </w:r>
      <w:r w:rsidRPr="00883474">
        <w:t xml:space="preserve"> stated at cost less allowance for impairment (if any).</w:t>
      </w:r>
    </w:p>
    <w:p w:rsidR="002E0E2C" w:rsidRPr="00D964A7" w:rsidRDefault="002E0E2C" w:rsidP="002E0E2C">
      <w:pPr>
        <w:spacing w:before="120"/>
        <w:ind w:left="567" w:right="-6"/>
        <w:jc w:val="thaiDistribute"/>
      </w:pPr>
      <w:r w:rsidRPr="00D964A7">
        <w:t>Building</w:t>
      </w:r>
      <w:r w:rsidR="00C102D9">
        <w:t>s</w:t>
      </w:r>
      <w:r w:rsidRPr="00D964A7">
        <w:t xml:space="preserve"> and equipment are stated at cost less accumulated depreciation and allowance for impairment (if any).</w:t>
      </w:r>
    </w:p>
    <w:p w:rsidR="002E0E2C" w:rsidRPr="00D964A7" w:rsidRDefault="002E0E2C" w:rsidP="002E0E2C">
      <w:pPr>
        <w:spacing w:before="120"/>
        <w:ind w:left="567" w:right="-6"/>
        <w:jc w:val="thaiDistribute"/>
      </w:pPr>
      <w:r w:rsidRPr="00D964A7">
        <w:t>Subsequent costs</w:t>
      </w:r>
    </w:p>
    <w:p w:rsidR="002E0E2C" w:rsidRDefault="00C102D9" w:rsidP="002E0E2C">
      <w:pPr>
        <w:spacing w:before="120"/>
        <w:ind w:left="567" w:right="-6"/>
        <w:jc w:val="thaiDistribute"/>
      </w:pPr>
      <w:r>
        <w:t>The cost</w:t>
      </w:r>
      <w:r w:rsidR="002E0E2C" w:rsidRPr="00D964A7">
        <w:t xml:space="preserve"> of replacing a part of an item of building</w:t>
      </w:r>
      <w:r>
        <w:rPr>
          <w:lang w:bidi="th-TH"/>
        </w:rPr>
        <w:t>s</w:t>
      </w:r>
      <w:r w:rsidR="002E0E2C" w:rsidRPr="00D964A7">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FD503A">
        <w:t>recognised</w:t>
      </w:r>
      <w:r w:rsidR="002E0E2C" w:rsidRPr="00D964A7">
        <w:t>. The costs of the day-to-day servicing of building</w:t>
      </w:r>
      <w:r>
        <w:t>s</w:t>
      </w:r>
      <w:r w:rsidR="002E0E2C" w:rsidRPr="00D964A7">
        <w:t xml:space="preserve"> and equipment are recognised in profit or loss as incurred.</w:t>
      </w:r>
    </w:p>
    <w:p w:rsidR="006C794A" w:rsidRDefault="003A6BA5" w:rsidP="005E2128">
      <w:pPr>
        <w:spacing w:before="120"/>
        <w:ind w:left="567" w:right="-6"/>
        <w:jc w:val="thaiDistribute"/>
      </w:pPr>
      <w:r w:rsidRPr="00103CEA">
        <w:t>Gains or</w:t>
      </w:r>
      <w:r w:rsidR="00523C67" w:rsidRPr="00103CEA">
        <w:t xml:space="preserve"> losses on disposals are determined by comparing the </w:t>
      </w:r>
      <w:r w:rsidR="00C102D9">
        <w:t>net consideration</w:t>
      </w:r>
      <w:r w:rsidR="00523C67" w:rsidRPr="00103CEA">
        <w:t xml:space="preserve"> with the carrying amount and are included in the profit or loss.</w:t>
      </w:r>
    </w:p>
    <w:p w:rsidR="00523C67" w:rsidRPr="00392499" w:rsidRDefault="00523C67" w:rsidP="00523C67">
      <w:pPr>
        <w:spacing w:before="120"/>
        <w:ind w:left="567" w:right="-6"/>
        <w:jc w:val="thaiDistribute"/>
      </w:pPr>
      <w:r w:rsidRPr="00392499">
        <w:t>Depreciation</w:t>
      </w:r>
    </w:p>
    <w:p w:rsidR="00523C67" w:rsidRDefault="00523C67" w:rsidP="00523C67">
      <w:pPr>
        <w:spacing w:before="120"/>
        <w:ind w:left="567" w:right="-6"/>
        <w:jc w:val="thaiDistribute"/>
      </w:pPr>
      <w:r w:rsidRPr="00392499">
        <w:t>Depreciation is charged</w:t>
      </w:r>
      <w:r w:rsidRPr="00311A6B">
        <w:t xml:space="preserve"> to profit or loss on a straight-line basis over the estimated useful lives of assets as follows:</w:t>
      </w:r>
    </w:p>
    <w:tbl>
      <w:tblPr>
        <w:tblW w:w="7134" w:type="dxa"/>
        <w:tblInd w:w="817" w:type="dxa"/>
        <w:tblLayout w:type="fixed"/>
        <w:tblLook w:val="0000" w:firstRow="0" w:lastRow="0" w:firstColumn="0" w:lastColumn="0" w:noHBand="0" w:noVBand="0"/>
      </w:tblPr>
      <w:tblGrid>
        <w:gridCol w:w="5528"/>
        <w:gridCol w:w="993"/>
        <w:gridCol w:w="613"/>
      </w:tblGrid>
      <w:tr w:rsidR="001C2BCA" w:rsidRPr="007F7A83" w:rsidTr="00964AE7">
        <w:trPr>
          <w:gridAfter w:val="1"/>
          <w:wAfter w:w="613" w:type="dxa"/>
          <w:trHeight w:val="227"/>
        </w:trPr>
        <w:tc>
          <w:tcPr>
            <w:tcW w:w="5528" w:type="dxa"/>
          </w:tcPr>
          <w:p w:rsidR="001C2BCA" w:rsidRPr="007F7A83" w:rsidRDefault="001C2BCA" w:rsidP="00964AE7">
            <w:pPr>
              <w:autoSpaceDE/>
              <w:autoSpaceDN/>
              <w:adjustRightInd/>
              <w:ind w:left="567" w:right="148"/>
              <w:jc w:val="thaiDistribute"/>
              <w:rPr>
                <w:rFonts w:eastAsia="Times New Roman"/>
                <w:cs/>
                <w:lang w:val="en-GB" w:eastAsia="en-US" w:bidi="th-TH"/>
              </w:rPr>
            </w:pPr>
          </w:p>
        </w:tc>
        <w:tc>
          <w:tcPr>
            <w:tcW w:w="993" w:type="dxa"/>
            <w:tcBorders>
              <w:bottom w:val="single" w:sz="4" w:space="0" w:color="auto"/>
            </w:tcBorders>
          </w:tcPr>
          <w:p w:rsidR="001C2BCA" w:rsidRPr="007F7A83" w:rsidRDefault="001C2BCA" w:rsidP="00964AE7">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1C2BCA" w:rsidRPr="007F7A83" w:rsidTr="006C2C08">
        <w:trPr>
          <w:trHeight w:val="227"/>
        </w:trPr>
        <w:tc>
          <w:tcPr>
            <w:tcW w:w="5528" w:type="dxa"/>
            <w:vAlign w:val="center"/>
          </w:tcPr>
          <w:p w:rsidR="001C2BCA" w:rsidRPr="007F7A83" w:rsidRDefault="009C707E" w:rsidP="00964AE7">
            <w:pPr>
              <w:autoSpaceDE/>
              <w:autoSpaceDN/>
              <w:adjustRightInd/>
              <w:ind w:right="148"/>
              <w:rPr>
                <w:rFonts w:eastAsia="Times New Roman"/>
                <w:cs/>
                <w:lang w:eastAsia="en-US" w:bidi="th-TH"/>
              </w:rPr>
            </w:pPr>
            <w:r>
              <w:rPr>
                <w:rFonts w:eastAsia="Times New Roman"/>
                <w:lang w:val="en-GB" w:eastAsia="en-US" w:bidi="th-TH"/>
              </w:rPr>
              <w:t>Building</w:t>
            </w:r>
            <w:r w:rsidR="00C102D9">
              <w:rPr>
                <w:rFonts w:eastAsia="Times New Roman"/>
                <w:lang w:val="en-GB" w:eastAsia="en-US" w:bidi="th-TH"/>
              </w:rPr>
              <w:t>s</w:t>
            </w:r>
            <w:r>
              <w:rPr>
                <w:rFonts w:eastAsia="Times New Roman"/>
                <w:lang w:val="en-GB" w:eastAsia="en-US" w:bidi="th-TH"/>
              </w:rPr>
              <w:t xml:space="preserve"> and building improvement</w:t>
            </w:r>
          </w:p>
        </w:tc>
        <w:tc>
          <w:tcPr>
            <w:tcW w:w="1606" w:type="dxa"/>
            <w:gridSpan w:val="2"/>
          </w:tcPr>
          <w:p w:rsidR="001C2BCA" w:rsidRPr="007F7A83" w:rsidRDefault="0064777D" w:rsidP="001C2BCA">
            <w:pPr>
              <w:tabs>
                <w:tab w:val="left" w:pos="405"/>
              </w:tabs>
              <w:autoSpaceDE/>
              <w:autoSpaceDN/>
              <w:adjustRightInd/>
              <w:rPr>
                <w:rFonts w:eastAsia="Times New Roman"/>
                <w:lang w:eastAsia="en-US" w:bidi="th-TH"/>
              </w:rPr>
            </w:pPr>
            <w:r>
              <w:rPr>
                <w:rFonts w:eastAsia="Times New Roman"/>
                <w:lang w:eastAsia="en-US" w:bidi="th-TH"/>
              </w:rPr>
              <w:t>20</w:t>
            </w:r>
            <w:r w:rsidR="001C2BCA">
              <w:rPr>
                <w:rFonts w:eastAsia="Times New Roman" w:hint="cs"/>
                <w:cs/>
                <w:lang w:eastAsia="en-US" w:bidi="th-TH"/>
              </w:rPr>
              <w:t xml:space="preserve"> </w:t>
            </w:r>
            <w:r w:rsidR="001C2BCA">
              <w:rPr>
                <w:rFonts w:eastAsia="Times New Roman"/>
                <w:lang w:eastAsia="en-US" w:bidi="th-TH"/>
              </w:rPr>
              <w:t>and</w:t>
            </w:r>
            <w:r w:rsidR="001C2BCA" w:rsidRPr="003B702F">
              <w:rPr>
                <w:rFonts w:eastAsia="Times New Roman" w:hint="cs"/>
                <w:cs/>
                <w:lang w:eastAsia="en-US" w:bidi="th-TH"/>
              </w:rPr>
              <w:t xml:space="preserve"> </w:t>
            </w:r>
            <w:r>
              <w:rPr>
                <w:rFonts w:eastAsia="Times New Roman"/>
                <w:lang w:eastAsia="en-US" w:bidi="th-TH"/>
              </w:rPr>
              <w:t>4</w:t>
            </w:r>
            <w:r w:rsidR="001C2BCA" w:rsidRPr="003B702F">
              <w:rPr>
                <w:rFonts w:eastAsia="Times New Roman"/>
                <w:lang w:eastAsia="en-US" w:bidi="th-TH"/>
              </w:rPr>
              <w:t>0</w:t>
            </w:r>
          </w:p>
        </w:tc>
      </w:tr>
      <w:tr w:rsidR="0064777D" w:rsidRPr="007F7A83" w:rsidTr="006C2C08">
        <w:trPr>
          <w:trHeight w:val="227"/>
        </w:trPr>
        <w:tc>
          <w:tcPr>
            <w:tcW w:w="5528" w:type="dxa"/>
            <w:vAlign w:val="center"/>
          </w:tcPr>
          <w:p w:rsidR="0064777D" w:rsidRDefault="00DF59E9" w:rsidP="00964AE7">
            <w:pPr>
              <w:autoSpaceDE/>
              <w:autoSpaceDN/>
              <w:adjustRightInd/>
              <w:ind w:right="148"/>
              <w:rPr>
                <w:rFonts w:eastAsia="Times New Roman"/>
                <w:lang w:val="en-GB" w:eastAsia="en-US" w:bidi="th-TH"/>
              </w:rPr>
            </w:pPr>
            <w:r w:rsidRPr="00DF59E9">
              <w:rPr>
                <w:rFonts w:eastAsia="Times New Roman"/>
                <w:lang w:val="en-GB" w:eastAsia="en-US" w:bidi="th-TH"/>
              </w:rPr>
              <w:t>Furniture, fixtures</w:t>
            </w:r>
            <w:r>
              <w:rPr>
                <w:rFonts w:eastAsia="Times New Roman"/>
                <w:lang w:val="en-GB" w:eastAsia="en-US" w:bidi="th-TH"/>
              </w:rPr>
              <w:t xml:space="preserve"> </w:t>
            </w:r>
            <w:r w:rsidR="0064777D">
              <w:rPr>
                <w:rFonts w:eastAsia="Times New Roman"/>
                <w:lang w:val="en-GB" w:eastAsia="en-US" w:bidi="th-TH"/>
              </w:rPr>
              <w:t>and o</w:t>
            </w:r>
            <w:r w:rsidR="0064777D" w:rsidRPr="001C2BCA">
              <w:rPr>
                <w:rFonts w:eastAsia="Times New Roman"/>
                <w:lang w:val="en-GB" w:eastAsia="en-US" w:bidi="th-TH"/>
              </w:rPr>
              <w:t>ffice equipment</w:t>
            </w:r>
          </w:p>
        </w:tc>
        <w:tc>
          <w:tcPr>
            <w:tcW w:w="1606" w:type="dxa"/>
            <w:gridSpan w:val="2"/>
          </w:tcPr>
          <w:p w:rsidR="0064777D" w:rsidRPr="003B702F" w:rsidRDefault="0064777D" w:rsidP="001C2BCA">
            <w:pPr>
              <w:tabs>
                <w:tab w:val="left" w:pos="405"/>
              </w:tabs>
              <w:autoSpaceDE/>
              <w:autoSpaceDN/>
              <w:adjustRightInd/>
              <w:rPr>
                <w:rFonts w:eastAsia="Times New Roman"/>
                <w:lang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sidRPr="003B702F">
              <w:rPr>
                <w:rFonts w:eastAsia="Times New Roman"/>
                <w:lang w:eastAsia="en-US" w:bidi="th-TH"/>
              </w:rPr>
              <w:t>10</w:t>
            </w:r>
          </w:p>
        </w:tc>
      </w:tr>
      <w:tr w:rsidR="001C2BCA" w:rsidRPr="007F7A83" w:rsidTr="006C2C08">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t>Tool</w:t>
            </w:r>
            <w:r w:rsidR="007C7C75">
              <w:t>s</w:t>
            </w:r>
            <w:r>
              <w:t xml:space="preserve"> </w:t>
            </w:r>
          </w:p>
        </w:tc>
        <w:tc>
          <w:tcPr>
            <w:tcW w:w="1606" w:type="dxa"/>
            <w:gridSpan w:val="2"/>
          </w:tcPr>
          <w:p w:rsidR="001C2BCA" w:rsidRPr="007F7A83" w:rsidRDefault="001C2BCA" w:rsidP="001C2BCA">
            <w:pPr>
              <w:autoSpaceDE/>
              <w:autoSpaceDN/>
              <w:adjustRightInd/>
              <w:rPr>
                <w:rFonts w:eastAsia="Times New Roman"/>
                <w:lang w:eastAsia="en-US" w:bidi="th-TH"/>
              </w:rPr>
            </w:pPr>
            <w:r>
              <w:rPr>
                <w:rFonts w:eastAsia="Times New Roman"/>
                <w:lang w:eastAsia="en-US" w:bidi="th-TH"/>
              </w:rPr>
              <w:t xml:space="preserve">     5</w:t>
            </w:r>
          </w:p>
        </w:tc>
      </w:tr>
      <w:tr w:rsidR="001C2BCA" w:rsidRPr="007F7A83" w:rsidTr="006C2C08">
        <w:trPr>
          <w:trHeight w:val="227"/>
        </w:trPr>
        <w:tc>
          <w:tcPr>
            <w:tcW w:w="5528" w:type="dxa"/>
            <w:vAlign w:val="center"/>
          </w:tcPr>
          <w:p w:rsidR="001C2BCA" w:rsidRPr="007F7A83" w:rsidRDefault="001C2BCA" w:rsidP="00964AE7">
            <w:pPr>
              <w:autoSpaceDE/>
              <w:autoSpaceDN/>
              <w:adjustRightInd/>
              <w:ind w:right="148"/>
              <w:rPr>
                <w:rFonts w:eastAsia="Times New Roman"/>
                <w:lang w:val="en-GB" w:eastAsia="en-US" w:bidi="th-TH"/>
              </w:rPr>
            </w:pPr>
            <w:r w:rsidRPr="001C2BCA">
              <w:rPr>
                <w:rFonts w:eastAsia="Times New Roman"/>
                <w:lang w:val="en-GB" w:eastAsia="en-US" w:bidi="th-TH"/>
              </w:rPr>
              <w:t>Vehicles</w:t>
            </w:r>
          </w:p>
        </w:tc>
        <w:tc>
          <w:tcPr>
            <w:tcW w:w="1606" w:type="dxa"/>
            <w:gridSpan w:val="2"/>
          </w:tcPr>
          <w:p w:rsidR="001C2BCA" w:rsidRPr="00372859" w:rsidRDefault="001C2BCA" w:rsidP="001C2BCA">
            <w:pPr>
              <w:tabs>
                <w:tab w:val="left" w:pos="405"/>
              </w:tabs>
              <w:autoSpaceDE/>
              <w:autoSpaceDN/>
              <w:adjustRightInd/>
              <w:rPr>
                <w:rFonts w:eastAsia="Times New Roman"/>
                <w:lang w:val="en-GB" w:eastAsia="en-US" w:bidi="th-TH"/>
              </w:rPr>
            </w:pPr>
            <w:r w:rsidRPr="003B702F">
              <w:rPr>
                <w:rFonts w:eastAsia="Times New Roman"/>
                <w:lang w:eastAsia="en-US" w:bidi="th-TH"/>
              </w:rPr>
              <w:t>5</w:t>
            </w:r>
            <w:r>
              <w:rPr>
                <w:rFonts w:eastAsia="Times New Roman" w:hint="cs"/>
                <w:cs/>
                <w:lang w:eastAsia="en-US" w:bidi="th-TH"/>
              </w:rPr>
              <w:t xml:space="preserve"> </w:t>
            </w:r>
            <w:r>
              <w:rPr>
                <w:rFonts w:eastAsia="Times New Roman"/>
                <w:lang w:eastAsia="en-US" w:bidi="th-TH"/>
              </w:rPr>
              <w:t>and</w:t>
            </w:r>
            <w:r w:rsidRPr="003B702F">
              <w:rPr>
                <w:rFonts w:eastAsia="Times New Roman" w:hint="cs"/>
                <w:cs/>
                <w:lang w:eastAsia="en-US" w:bidi="th-TH"/>
              </w:rPr>
              <w:t xml:space="preserve"> </w:t>
            </w:r>
            <w:r>
              <w:rPr>
                <w:rFonts w:eastAsia="Times New Roman"/>
                <w:lang w:eastAsia="en-US" w:bidi="th-TH"/>
              </w:rPr>
              <w:t>7</w:t>
            </w:r>
          </w:p>
        </w:tc>
      </w:tr>
    </w:tbl>
    <w:p w:rsidR="00392499" w:rsidRPr="00392499" w:rsidRDefault="00392499" w:rsidP="001C2BCA">
      <w:pPr>
        <w:spacing w:before="120"/>
        <w:ind w:left="567" w:right="-6"/>
        <w:jc w:val="thaiDistribute"/>
      </w:pPr>
      <w:r w:rsidRPr="00883474">
        <w:t xml:space="preserve">No depreciation is provided on land </w:t>
      </w:r>
      <w:r w:rsidR="00C102D9">
        <w:t>and</w:t>
      </w:r>
      <w:r w:rsidRPr="00883474">
        <w:t xml:space="preserve"> assets </w:t>
      </w:r>
      <w:r w:rsidR="00883474" w:rsidRPr="00883474">
        <w:t>in progress</w:t>
      </w:r>
      <w:r w:rsidRPr="00883474">
        <w:t>.</w:t>
      </w:r>
    </w:p>
    <w:p w:rsidR="00523C67" w:rsidRDefault="00523C67" w:rsidP="001C2BCA">
      <w:pPr>
        <w:spacing w:before="120"/>
        <w:ind w:left="567" w:right="-6"/>
        <w:jc w:val="thaiDistribute"/>
      </w:pPr>
      <w:r w:rsidRPr="00392499">
        <w:t>Depreciation methods, useful lives and residual values are reviewed at each financial year-end and adjusted if appropriate</w:t>
      </w:r>
      <w:r>
        <w:t>.</w:t>
      </w:r>
      <w:r w:rsidRPr="00D760B0">
        <w:t xml:space="preserve"> </w:t>
      </w:r>
    </w:p>
    <w:p w:rsidR="005E2128" w:rsidRPr="005E2128" w:rsidRDefault="005E2128" w:rsidP="005E2128">
      <w:pPr>
        <w:spacing w:before="120"/>
        <w:ind w:left="567" w:right="-6"/>
        <w:jc w:val="thaiDistribute"/>
        <w:rPr>
          <w:b/>
          <w:bCs/>
          <w:lang w:bidi="th-TH"/>
        </w:rPr>
      </w:pPr>
      <w:r w:rsidRPr="005E2128">
        <w:rPr>
          <w:b/>
          <w:bCs/>
          <w:lang w:bidi="th-TH"/>
        </w:rPr>
        <w:t xml:space="preserve">Leases    </w:t>
      </w:r>
    </w:p>
    <w:p w:rsidR="005E2128" w:rsidRPr="005E2128" w:rsidRDefault="005E2128" w:rsidP="005E2128">
      <w:pPr>
        <w:spacing w:before="120"/>
        <w:ind w:left="567" w:right="-6"/>
        <w:jc w:val="thaiDistribute"/>
        <w:rPr>
          <w:i/>
          <w:iCs/>
        </w:rPr>
      </w:pPr>
      <w:r w:rsidRPr="005E2128">
        <w:rPr>
          <w:i/>
          <w:iCs/>
        </w:rPr>
        <w:t>Accounting policy adopted since 1 January 2020</w:t>
      </w:r>
    </w:p>
    <w:p w:rsidR="005E2128" w:rsidRPr="005E2128" w:rsidRDefault="005E2128" w:rsidP="005E2128">
      <w:pPr>
        <w:spacing w:before="120"/>
        <w:ind w:left="567" w:right="-6"/>
        <w:jc w:val="thaiDistribute"/>
      </w:pPr>
      <w:r w:rsidRPr="005E2128">
        <w:t>Right-of-use assets</w:t>
      </w:r>
    </w:p>
    <w:p w:rsidR="005E2128" w:rsidRPr="005E2128" w:rsidRDefault="005E2128" w:rsidP="005E2128">
      <w:pPr>
        <w:spacing w:before="120"/>
        <w:ind w:left="567" w:right="-6"/>
        <w:jc w:val="thaiDistribute"/>
      </w:pPr>
      <w:r w:rsidRPr="005E2128">
        <w:t>The Group recognises right-of-use assets at the commencement date of the lease. Right-of-use assets are measured at</w:t>
      </w:r>
      <w:r w:rsidRPr="005E2128">
        <w:rPr>
          <w:rFonts w:eastAsia="Times New Roman"/>
          <w:lang w:eastAsia="en-US" w:bidi="th-TH"/>
        </w:rPr>
        <w:t xml:space="preserve">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w:t>
      </w:r>
      <w:r w:rsidRPr="005E2128">
        <w:t>received.</w:t>
      </w:r>
    </w:p>
    <w:p w:rsidR="005E2128" w:rsidRDefault="005E2128" w:rsidP="005E2128">
      <w:pPr>
        <w:spacing w:before="120"/>
        <w:ind w:left="567" w:right="-6"/>
        <w:jc w:val="thaiDistribute"/>
        <w:rPr>
          <w:rFonts w:eastAsia="Times New Roman"/>
          <w:lang w:eastAsia="en-US" w:bidi="th-TH"/>
        </w:rPr>
      </w:pPr>
      <w:r w:rsidRPr="005E2128">
        <w:lastRenderedPageBreak/>
        <w:t>Unless the Group is reasonably certain that it will obtain ownership of the leased asset at the end of the lease term, the</w:t>
      </w:r>
      <w:r w:rsidRPr="005E2128">
        <w:rPr>
          <w:rFonts w:eastAsia="Times New Roman"/>
          <w:lang w:eastAsia="en-US" w:bidi="th-TH"/>
        </w:rPr>
        <w:t xml:space="preserve"> recognised right-of-use assets are depreciated on a straight-line basis from the commencement date of the lease to the earlier of the end of the useful life of the right-of-use asset or the end of the lease term as follows:</w:t>
      </w:r>
    </w:p>
    <w:tbl>
      <w:tblPr>
        <w:tblW w:w="7134" w:type="dxa"/>
        <w:tblInd w:w="817" w:type="dxa"/>
        <w:tblLayout w:type="fixed"/>
        <w:tblLook w:val="0000" w:firstRow="0" w:lastRow="0" w:firstColumn="0" w:lastColumn="0" w:noHBand="0" w:noVBand="0"/>
      </w:tblPr>
      <w:tblGrid>
        <w:gridCol w:w="5528"/>
        <w:gridCol w:w="993"/>
        <w:gridCol w:w="613"/>
      </w:tblGrid>
      <w:tr w:rsidR="00B82451" w:rsidRPr="007F7A83" w:rsidTr="0073362F">
        <w:trPr>
          <w:gridAfter w:val="1"/>
          <w:wAfter w:w="613" w:type="dxa"/>
          <w:trHeight w:val="227"/>
        </w:trPr>
        <w:tc>
          <w:tcPr>
            <w:tcW w:w="5528" w:type="dxa"/>
          </w:tcPr>
          <w:p w:rsidR="00B82451" w:rsidRPr="007F7A83" w:rsidRDefault="00B82451" w:rsidP="0073362F">
            <w:pPr>
              <w:autoSpaceDE/>
              <w:autoSpaceDN/>
              <w:adjustRightInd/>
              <w:ind w:left="567" w:right="148"/>
              <w:jc w:val="thaiDistribute"/>
              <w:rPr>
                <w:rFonts w:eastAsia="Times New Roman"/>
                <w:cs/>
                <w:lang w:val="en-GB" w:eastAsia="en-US" w:bidi="th-TH"/>
              </w:rPr>
            </w:pPr>
          </w:p>
        </w:tc>
        <w:tc>
          <w:tcPr>
            <w:tcW w:w="993" w:type="dxa"/>
            <w:tcBorders>
              <w:bottom w:val="single" w:sz="4" w:space="0" w:color="auto"/>
            </w:tcBorders>
          </w:tcPr>
          <w:p w:rsidR="00B82451" w:rsidRPr="007F7A83" w:rsidRDefault="00B82451" w:rsidP="0073362F">
            <w:pPr>
              <w:autoSpaceDE/>
              <w:autoSpaceDN/>
              <w:adjustRightInd/>
              <w:jc w:val="center"/>
              <w:rPr>
                <w:rFonts w:eastAsia="Times New Roman"/>
                <w:lang w:val="en-GB" w:eastAsia="en-US" w:bidi="th-TH"/>
              </w:rPr>
            </w:pPr>
            <w:r w:rsidRPr="001C2BCA">
              <w:rPr>
                <w:rFonts w:eastAsia="Times New Roman"/>
                <w:lang w:val="en-GB" w:eastAsia="en-US" w:bidi="th-TH"/>
              </w:rPr>
              <w:t>Years</w:t>
            </w:r>
          </w:p>
        </w:tc>
      </w:tr>
      <w:tr w:rsidR="00B82451" w:rsidRPr="007F7A83" w:rsidTr="00B82451">
        <w:trPr>
          <w:trHeight w:val="227"/>
        </w:trPr>
        <w:tc>
          <w:tcPr>
            <w:tcW w:w="5528" w:type="dxa"/>
            <w:vAlign w:val="center"/>
          </w:tcPr>
          <w:p w:rsidR="00B82451" w:rsidRPr="00B82451" w:rsidRDefault="00B82451" w:rsidP="0073362F">
            <w:pPr>
              <w:autoSpaceDE/>
              <w:autoSpaceDN/>
              <w:adjustRightInd/>
              <w:ind w:right="148"/>
              <w:rPr>
                <w:rFonts w:eastAsia="Times New Roman"/>
                <w:lang w:eastAsia="en-US" w:bidi="th-TH"/>
              </w:rPr>
            </w:pPr>
            <w:r>
              <w:rPr>
                <w:rFonts w:eastAsia="Times New Roman"/>
                <w:lang w:val="en-GB" w:eastAsia="en-US" w:bidi="th-TH"/>
              </w:rPr>
              <w:t>Building</w:t>
            </w:r>
            <w:r>
              <w:rPr>
                <w:rFonts w:eastAsia="Times New Roman"/>
                <w:lang w:eastAsia="en-US" w:bidi="th-TH"/>
              </w:rPr>
              <w:t>s</w:t>
            </w:r>
          </w:p>
        </w:tc>
        <w:tc>
          <w:tcPr>
            <w:tcW w:w="1606" w:type="dxa"/>
            <w:gridSpan w:val="2"/>
            <w:vAlign w:val="center"/>
          </w:tcPr>
          <w:p w:rsidR="00B82451" w:rsidRPr="007F7A83" w:rsidRDefault="00B82451" w:rsidP="00B82451">
            <w:pPr>
              <w:tabs>
                <w:tab w:val="left" w:pos="405"/>
              </w:tabs>
              <w:autoSpaceDE/>
              <w:autoSpaceDN/>
              <w:adjustRightInd/>
              <w:rPr>
                <w:rFonts w:eastAsia="Times New Roman"/>
                <w:lang w:eastAsia="en-US" w:bidi="th-TH"/>
              </w:rPr>
            </w:pPr>
            <w:r>
              <w:rPr>
                <w:rFonts w:eastAsia="Times New Roman"/>
                <w:lang w:eastAsia="en-US" w:bidi="th-TH"/>
              </w:rPr>
              <w:t xml:space="preserve">       20</w:t>
            </w:r>
          </w:p>
        </w:tc>
      </w:tr>
    </w:tbl>
    <w:p w:rsidR="005E2128" w:rsidRPr="005E2128" w:rsidRDefault="005E2128" w:rsidP="005E2128">
      <w:pPr>
        <w:spacing w:before="120"/>
        <w:ind w:left="567" w:right="-6"/>
        <w:jc w:val="thaiDistribute"/>
      </w:pPr>
      <w:r w:rsidRPr="005E2128">
        <w:t>Lease liabilities</w:t>
      </w:r>
    </w:p>
    <w:p w:rsidR="009C7E1A" w:rsidRPr="005E2128" w:rsidRDefault="005E2128" w:rsidP="005F0132">
      <w:pPr>
        <w:spacing w:before="120"/>
        <w:ind w:left="567" w:right="-6"/>
        <w:jc w:val="thaiDistribute"/>
      </w:pPr>
      <w:r w:rsidRPr="005E2128">
        <w:t>At the commencement date of the lease, the Group recognises lease liabilities measured at the present value of the</w:t>
      </w:r>
      <w:r w:rsidRPr="005E2128">
        <w:rPr>
          <w:rFonts w:eastAsia="Times New Roman"/>
          <w:lang w:eastAsia="en-US" w:bidi="th-TH"/>
        </w:rPr>
        <w:t xml:space="preserve"> lease </w:t>
      </w:r>
      <w:r w:rsidRPr="005E2128">
        <w:rPr>
          <w:rFonts w:eastAsia="Times New Roman"/>
          <w:spacing w:val="-2"/>
          <w:lang w:eastAsia="en-US" w:bidi="th-TH"/>
        </w:rPr>
        <w:t>payments to be made over the lease term, discounted by the Group’s incremental borrowing rate. After the commencement</w:t>
      </w:r>
      <w:r w:rsidRPr="005E2128">
        <w:rPr>
          <w:rFonts w:eastAsia="Times New Roman"/>
          <w:lang w:eastAsia="en-US" w:bidi="th-TH"/>
        </w:rPr>
        <w:t xml:space="preserve"> date, the amount of lease liabilities is increased to reflect the accretion of interest and reduced for the lease payments made. In addition, the carrying amount of lease liabilities is remeasured if there is a modification or </w:t>
      </w:r>
      <w:r w:rsidRPr="005E2128">
        <w:t>reassessment.</w:t>
      </w:r>
    </w:p>
    <w:p w:rsidR="005E2128" w:rsidRPr="005E2128" w:rsidRDefault="005E2128" w:rsidP="005E2128">
      <w:pPr>
        <w:spacing w:before="120"/>
        <w:ind w:left="567" w:right="-6"/>
        <w:jc w:val="thaiDistribute"/>
      </w:pPr>
      <w:r w:rsidRPr="005E2128">
        <w:t>Short-term leases and leases of low-value assets</w:t>
      </w:r>
    </w:p>
    <w:p w:rsidR="005E2128" w:rsidRDefault="005E2128" w:rsidP="005E2128">
      <w:pPr>
        <w:spacing w:before="120"/>
        <w:ind w:left="567" w:right="-6"/>
        <w:jc w:val="thaiDistribute"/>
        <w:rPr>
          <w:rFonts w:eastAsia="Times New Roman"/>
          <w:lang w:eastAsia="en-US" w:bidi="th-TH"/>
        </w:rPr>
      </w:pPr>
      <w:r w:rsidRPr="005E2128">
        <w:t>Payments under leases that, have</w:t>
      </w:r>
      <w:r w:rsidRPr="005E2128">
        <w:rPr>
          <w:rFonts w:eastAsia="Times New Roman"/>
          <w:lang w:eastAsia="en-US" w:bidi="th-TH"/>
        </w:rPr>
        <w:t xml:space="preserve"> a lease term of 12 months or less at the commencement date, or are leases of low-value assets, are recognised as expenses on a straight-line basis over the lease term.</w:t>
      </w:r>
    </w:p>
    <w:p w:rsidR="005E2128" w:rsidRPr="005E2128" w:rsidRDefault="005E2128" w:rsidP="005E2128">
      <w:pPr>
        <w:overflowPunct w:val="0"/>
        <w:spacing w:before="240" w:after="200"/>
        <w:ind w:left="567"/>
        <w:jc w:val="thaiDistribute"/>
        <w:textAlignment w:val="baseline"/>
        <w:rPr>
          <w:rFonts w:eastAsia="Times New Roman"/>
          <w:i/>
          <w:iCs/>
          <w:spacing w:val="-2"/>
          <w:lang w:eastAsia="en-US" w:bidi="th-TH"/>
        </w:rPr>
      </w:pPr>
      <w:r w:rsidRPr="005E2128">
        <w:rPr>
          <w:rFonts w:eastAsia="Times New Roman"/>
          <w:i/>
          <w:iCs/>
          <w:spacing w:val="-2"/>
          <w:lang w:eastAsia="en-US" w:bidi="th-TH"/>
        </w:rPr>
        <w:t>Accounting policy adopted before 1 January 2020</w:t>
      </w:r>
    </w:p>
    <w:p w:rsidR="000E105B" w:rsidRPr="000E105B" w:rsidRDefault="000E105B" w:rsidP="000E105B">
      <w:pPr>
        <w:spacing w:before="120"/>
        <w:ind w:left="567" w:right="-6"/>
        <w:jc w:val="thaiDistribute"/>
      </w:pPr>
      <w:r w:rsidRPr="000E105B">
        <w:t>Operating leases</w:t>
      </w:r>
    </w:p>
    <w:p w:rsidR="000E105B" w:rsidRPr="00D760B0" w:rsidRDefault="000E105B" w:rsidP="000E105B">
      <w:pPr>
        <w:spacing w:before="120"/>
        <w:ind w:left="567" w:right="-6"/>
        <w:jc w:val="thaiDistribute"/>
      </w:pPr>
      <w:r w:rsidRPr="000E105B">
        <w:t>Payments made under operating leases are recognised in profit or loss on a straight-line basis over the term of the lease. Lease incentives received are recognised in profit or loss as an integral part of the total lease payments made. Contingent rentals are charged to profit or loss in the accounting period in which they are incurred.</w:t>
      </w:r>
    </w:p>
    <w:p w:rsidR="00523C67" w:rsidRDefault="00523C67" w:rsidP="00523C67">
      <w:pPr>
        <w:spacing w:before="120"/>
        <w:ind w:left="567" w:right="-6"/>
        <w:jc w:val="both"/>
        <w:rPr>
          <w:b/>
          <w:bCs/>
        </w:rPr>
      </w:pPr>
      <w:r w:rsidRPr="00D760B0">
        <w:rPr>
          <w:b/>
          <w:bCs/>
        </w:rPr>
        <w:t>Intangible asset</w:t>
      </w:r>
      <w:r>
        <w:rPr>
          <w:b/>
          <w:bCs/>
        </w:rPr>
        <w:t>s</w:t>
      </w:r>
    </w:p>
    <w:p w:rsidR="00523C67" w:rsidRDefault="00523C67" w:rsidP="00523C67">
      <w:pPr>
        <w:spacing w:before="120"/>
        <w:ind w:left="567" w:right="-6"/>
        <w:jc w:val="thaiDistribute"/>
      </w:pPr>
      <w:r w:rsidRPr="009468F0">
        <w:t>Intangible assets are software computer, which are amorti</w:t>
      </w:r>
      <w:r w:rsidR="00B82451">
        <w:t>s</w:t>
      </w:r>
      <w:r w:rsidRPr="009468F0">
        <w:t xml:space="preserve">ed and computed by the straight-line method based on the estimated </w:t>
      </w:r>
      <w:r w:rsidR="001C2BCA">
        <w:t>useful lives of the assets for 3</w:t>
      </w:r>
      <w:r w:rsidRPr="009468F0">
        <w:t xml:space="preserve"> years</w:t>
      </w:r>
      <w:r w:rsidR="001C2BCA">
        <w:t xml:space="preserve">, </w:t>
      </w:r>
      <w:r w:rsidR="001C2BCA" w:rsidRPr="009468F0">
        <w:t>5 years</w:t>
      </w:r>
      <w:r w:rsidR="001C2BCA">
        <w:t xml:space="preserve"> and 10</w:t>
      </w:r>
      <w:r w:rsidR="001C2BCA" w:rsidRPr="009468F0">
        <w:t xml:space="preserve"> years</w:t>
      </w:r>
      <w:r w:rsidRPr="009468F0">
        <w:t>.</w:t>
      </w:r>
    </w:p>
    <w:p w:rsidR="00523C67" w:rsidRPr="003A4364" w:rsidRDefault="001D7580" w:rsidP="00523C67">
      <w:pPr>
        <w:spacing w:before="120"/>
        <w:ind w:left="567" w:right="-6"/>
        <w:jc w:val="thaiDistribute"/>
      </w:pPr>
      <w:r>
        <w:t>Amortis</w:t>
      </w:r>
      <w:r w:rsidR="00523C67">
        <w:t>ation methods, useful lives and residual values are reviewed at each financial year-end and adjusted if appropriate.</w:t>
      </w:r>
    </w:p>
    <w:p w:rsidR="001C2BCA" w:rsidRPr="00D760B0" w:rsidRDefault="001C2BCA" w:rsidP="001C2BCA">
      <w:pPr>
        <w:spacing w:before="120"/>
        <w:ind w:left="567" w:right="28"/>
        <w:jc w:val="both"/>
        <w:rPr>
          <w:b/>
          <w:bCs/>
          <w:rtl/>
          <w:cs/>
        </w:rPr>
      </w:pPr>
      <w:r w:rsidRPr="00D760B0">
        <w:rPr>
          <w:b/>
          <w:bCs/>
        </w:rPr>
        <w:t xml:space="preserve">Impairment </w:t>
      </w:r>
      <w:r w:rsidR="005E2128" w:rsidRPr="005E2128">
        <w:rPr>
          <w:b/>
          <w:bCs/>
        </w:rPr>
        <w:t>of non-financial assets</w:t>
      </w:r>
      <w:r w:rsidR="005E2128" w:rsidRPr="00D760B0">
        <w:rPr>
          <w:b/>
          <w:bCs/>
        </w:rPr>
        <w:t xml:space="preserve"> </w:t>
      </w:r>
    </w:p>
    <w:p w:rsidR="001C2BCA" w:rsidRPr="00AB30A9" w:rsidRDefault="001C2BCA" w:rsidP="001C2BCA">
      <w:pPr>
        <w:pStyle w:val="BlockText"/>
        <w:spacing w:after="120"/>
        <w:ind w:left="567" w:right="0"/>
        <w:rPr>
          <w:cs/>
          <w:lang w:val="en-US"/>
        </w:rPr>
      </w:pPr>
      <w:r w:rsidRPr="00AB30A9">
        <w:rPr>
          <w:lang w:val="en-US"/>
        </w:rPr>
        <w:t xml:space="preserve">The </w:t>
      </w:r>
      <w:r w:rsidRPr="00AB30A9">
        <w:rPr>
          <w:snapToGrid w:val="0"/>
          <w:lang w:val="en-US"/>
        </w:rPr>
        <w:t>carrying</w:t>
      </w:r>
      <w:r w:rsidRPr="00AB30A9">
        <w:rPr>
          <w:lang w:val="en-US"/>
        </w:rPr>
        <w:t xml:space="preserve"> amounts of the Group’s assets are reviewed at </w:t>
      </w:r>
      <w:r w:rsidRPr="003A4364">
        <w:rPr>
          <w:lang w:val="en-US"/>
        </w:rPr>
        <w:t xml:space="preserve">each </w:t>
      </w:r>
      <w:r w:rsidR="00AD24C2">
        <w:rPr>
          <w:lang w:val="en-US"/>
        </w:rPr>
        <w:t xml:space="preserve">reporting </w:t>
      </w:r>
      <w:r w:rsidRPr="003A4364">
        <w:rPr>
          <w:lang w:val="en-US"/>
        </w:rPr>
        <w:t>date</w:t>
      </w:r>
      <w:r w:rsidRPr="00AB30A9">
        <w:rPr>
          <w:lang w:val="en-US"/>
        </w:rPr>
        <w:t xml:space="preserve"> to determine whether there is any indication of impairment. If any such indication exists, the asset’s </w:t>
      </w:r>
      <w:r>
        <w:rPr>
          <w:lang w:val="en-US"/>
        </w:rPr>
        <w:t>recoverable amount is estimated</w:t>
      </w:r>
      <w:r w:rsidRPr="00AB30A9">
        <w:rPr>
          <w:lang w:val="en-US"/>
        </w:rPr>
        <w:t xml:space="preserve">. </w:t>
      </w:r>
    </w:p>
    <w:p w:rsidR="00CF7E63" w:rsidRDefault="001C2BCA" w:rsidP="00AD24C2">
      <w:pPr>
        <w:spacing w:before="120"/>
        <w:ind w:left="567" w:right="-6"/>
        <w:jc w:val="thaiDistribute"/>
      </w:pPr>
      <w:r w:rsidRPr="00D760B0">
        <w:t xml:space="preserve">An impairment loss is </w:t>
      </w:r>
      <w:r w:rsidR="00FD503A">
        <w:t>recognised</w:t>
      </w:r>
      <w:r w:rsidRPr="00D760B0">
        <w:t xml:space="preserve"> whenever the carrying amount of an asset or its cash-generating unit exceeds its recoverable amount. The impairment loss</w:t>
      </w:r>
      <w:r>
        <w:t xml:space="preserve"> is </w:t>
      </w:r>
      <w:r w:rsidR="00FD503A">
        <w:t>recognised</w:t>
      </w:r>
      <w:r>
        <w:t xml:space="preserve"> in </w:t>
      </w:r>
      <w:r w:rsidRPr="006462CC">
        <w:t>profit or loss.</w:t>
      </w:r>
      <w:r w:rsidRPr="00D760B0">
        <w:t xml:space="preserve"> </w:t>
      </w:r>
    </w:p>
    <w:p w:rsidR="00B82451" w:rsidRDefault="00B82451" w:rsidP="00AD24C2">
      <w:pPr>
        <w:spacing w:before="120"/>
        <w:ind w:left="567" w:right="-6"/>
        <w:jc w:val="thaiDistribute"/>
      </w:pPr>
    </w:p>
    <w:p w:rsidR="00B82451" w:rsidRDefault="00B82451" w:rsidP="00AD24C2">
      <w:pPr>
        <w:spacing w:before="120"/>
        <w:ind w:left="567" w:right="-6"/>
        <w:jc w:val="thaiDistribute"/>
      </w:pPr>
    </w:p>
    <w:p w:rsidR="001C2BCA" w:rsidRDefault="001C2BCA" w:rsidP="001C2BCA">
      <w:pPr>
        <w:spacing w:before="120"/>
        <w:ind w:left="567" w:right="-6"/>
        <w:jc w:val="thaiDistribute"/>
      </w:pPr>
      <w:r w:rsidRPr="00D760B0">
        <w:lastRenderedPageBreak/>
        <w:t xml:space="preserve">Calculation of recoverable amount  </w:t>
      </w:r>
    </w:p>
    <w:p w:rsidR="009C707E" w:rsidRPr="00D760B0" w:rsidRDefault="001C2BCA" w:rsidP="00DF59E9">
      <w:pPr>
        <w:spacing w:before="120"/>
        <w:ind w:left="567" w:right="-6"/>
        <w:jc w:val="thaiDistribute"/>
        <w:rPr>
          <w:rtl/>
          <w:cs/>
        </w:rPr>
      </w:pPr>
      <w:r w:rsidRPr="00D760B0">
        <w:t xml:space="preserve">The recoverable amount is the greater of the assets’ </w:t>
      </w:r>
      <w:r>
        <w:t>fair value less cost to sell or</w:t>
      </w:r>
      <w:r w:rsidRPr="00D760B0">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C2BCA" w:rsidRPr="00D760B0" w:rsidRDefault="001C2BCA" w:rsidP="001C2BCA">
      <w:pPr>
        <w:spacing w:before="120"/>
        <w:ind w:right="-6" w:firstLine="567"/>
        <w:jc w:val="thaiDistribute"/>
      </w:pPr>
      <w:r w:rsidRPr="00D760B0">
        <w:t>Reversals of impairment</w:t>
      </w:r>
    </w:p>
    <w:p w:rsidR="00C93861" w:rsidRDefault="00296B85" w:rsidP="00C93861">
      <w:pPr>
        <w:ind w:left="567" w:right="-6"/>
        <w:jc w:val="thaiDistribute"/>
      </w:pPr>
      <w:r w:rsidRPr="00D760B0">
        <w:t>An impairment loss is reversed if there has been a change in the estimates used to determine the recoverable amount.</w:t>
      </w:r>
    </w:p>
    <w:p w:rsidR="006C794A" w:rsidRDefault="00296B85" w:rsidP="005E2128">
      <w:pPr>
        <w:ind w:left="567" w:right="-6"/>
        <w:jc w:val="thaiDistribute"/>
      </w:pPr>
      <w:r w:rsidRPr="00D760B0">
        <w:t>An impairment loss is reversed only to the extent that the asset’s carrying amount does not exceed the carrying amount that would have been determined, net of depreciation or amorti</w:t>
      </w:r>
      <w:r w:rsidR="00B82451">
        <w:t>s</w:t>
      </w:r>
      <w:r w:rsidRPr="00D760B0">
        <w:t xml:space="preserve">ation, if no impairment loss had been </w:t>
      </w:r>
      <w:r w:rsidR="00FD503A">
        <w:t>recognised</w:t>
      </w:r>
      <w:r w:rsidRPr="00D760B0">
        <w:t>.</w:t>
      </w:r>
    </w:p>
    <w:p w:rsidR="00CF7E63" w:rsidRPr="00CF7E63" w:rsidRDefault="00CF7E63" w:rsidP="00CF7E63">
      <w:pPr>
        <w:autoSpaceDE/>
        <w:autoSpaceDN/>
        <w:adjustRightInd/>
        <w:spacing w:before="120" w:after="120"/>
        <w:ind w:left="562" w:right="147"/>
        <w:jc w:val="thaiDistribute"/>
        <w:rPr>
          <w:rFonts w:eastAsia="Times New Roman"/>
          <w:b/>
          <w:bCs/>
          <w:cs/>
          <w:lang w:val="th-TH" w:eastAsia="en-US" w:bidi="th-TH"/>
        </w:rPr>
      </w:pPr>
      <w:r w:rsidRPr="00CF7E63">
        <w:rPr>
          <w:rFonts w:eastAsia="Times New Roman"/>
          <w:b/>
          <w:bCs/>
          <w:cs/>
          <w:lang w:val="th-TH" w:eastAsia="en-US" w:bidi="th-TH"/>
        </w:rPr>
        <w:t>Provisions</w:t>
      </w:r>
    </w:p>
    <w:p w:rsidR="00CF7E63" w:rsidRDefault="00CF7E63" w:rsidP="00CF7E63">
      <w:pPr>
        <w:tabs>
          <w:tab w:val="left" w:pos="9711"/>
          <w:tab w:val="left" w:pos="9960"/>
        </w:tabs>
        <w:spacing w:before="120" w:after="120" w:line="300" w:lineRule="atLeast"/>
        <w:ind w:left="567" w:right="28"/>
        <w:jc w:val="thaiDistribute"/>
        <w:rPr>
          <w:spacing w:val="2"/>
        </w:rPr>
      </w:pPr>
      <w:r w:rsidRPr="00D760B0">
        <w:t xml:space="preserve">A provision is </w:t>
      </w:r>
      <w:r w:rsidR="00FD503A">
        <w:t>recognised</w:t>
      </w:r>
      <w:r w:rsidRPr="00D760B0">
        <w:t xml:space="preserve"> in the statement of financial position </w:t>
      </w:r>
      <w:r>
        <w:t>when the Group</w:t>
      </w:r>
      <w:r w:rsidRPr="00D760B0">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t xml:space="preserve"> </w:t>
      </w:r>
    </w:p>
    <w:p w:rsidR="00974797" w:rsidRPr="00974797" w:rsidRDefault="00974797" w:rsidP="00974797">
      <w:pPr>
        <w:autoSpaceDE/>
        <w:autoSpaceDN/>
        <w:adjustRightInd/>
        <w:spacing w:before="120" w:after="120"/>
        <w:ind w:left="562" w:right="147"/>
        <w:jc w:val="thaiDistribute"/>
        <w:rPr>
          <w:rFonts w:eastAsia="Times New Roman"/>
          <w:b/>
          <w:bCs/>
          <w:lang w:eastAsia="en-US" w:bidi="th-TH"/>
        </w:rPr>
      </w:pPr>
      <w:r w:rsidRPr="00974797">
        <w:rPr>
          <w:rFonts w:eastAsia="Times New Roman"/>
          <w:b/>
          <w:bCs/>
          <w:lang w:eastAsia="en-US" w:bidi="th-TH"/>
        </w:rPr>
        <w:t>Estimate installation project costs</w:t>
      </w:r>
    </w:p>
    <w:p w:rsidR="005E2128" w:rsidRDefault="00974797" w:rsidP="009C707E">
      <w:pPr>
        <w:tabs>
          <w:tab w:val="left" w:pos="9711"/>
          <w:tab w:val="left" w:pos="9960"/>
        </w:tabs>
        <w:spacing w:before="120" w:after="120" w:line="300" w:lineRule="atLeast"/>
        <w:ind w:left="567" w:right="28"/>
        <w:jc w:val="thaiDistribute"/>
      </w:pPr>
      <w:r>
        <w:t xml:space="preserve">The </w:t>
      </w:r>
      <w:r>
        <w:rPr>
          <w:lang w:bidi="th-TH"/>
        </w:rPr>
        <w:t>Group</w:t>
      </w:r>
      <w:r w:rsidRPr="00974797">
        <w:t xml:space="preserve"> estimates costs of each installation projects based on details of the installation design, and calculate </w:t>
      </w:r>
      <w:r w:rsidR="008826B8">
        <w:t>quantity and costs of material</w:t>
      </w:r>
      <w:r w:rsidR="00C93861">
        <w:t>s</w:t>
      </w:r>
      <w:r w:rsidR="008826B8">
        <w:t xml:space="preserve">, </w:t>
      </w:r>
      <w:r w:rsidRPr="00974797">
        <w:t>labour and others which used to complete the projects and accompany with determine the trend of change</w:t>
      </w:r>
      <w:r w:rsidR="00C93861">
        <w:t>s in those</w:t>
      </w:r>
      <w:r w:rsidRPr="00974797">
        <w:t xml:space="preserve"> costs. Estimate costs are reviewed regularly and whenever actual costs are significant difference from the estimate costs. </w:t>
      </w:r>
    </w:p>
    <w:p w:rsidR="00974797" w:rsidRPr="00974797" w:rsidRDefault="00974797" w:rsidP="00974797">
      <w:pPr>
        <w:autoSpaceDE/>
        <w:autoSpaceDN/>
        <w:adjustRightInd/>
        <w:spacing w:before="120" w:after="120"/>
        <w:ind w:left="562" w:right="147"/>
        <w:jc w:val="thaiDistribute"/>
        <w:rPr>
          <w:rFonts w:eastAsia="Times New Roman"/>
          <w:b/>
          <w:bCs/>
          <w:lang w:val="en-GB" w:eastAsia="en-US" w:bidi="th-TH"/>
        </w:rPr>
      </w:pPr>
      <w:r w:rsidRPr="00974797">
        <w:rPr>
          <w:rFonts w:eastAsia="Times New Roman"/>
          <w:b/>
          <w:bCs/>
          <w:lang w:val="en-GB" w:eastAsia="en-US" w:bidi="th-TH"/>
        </w:rPr>
        <w:t xml:space="preserve">Provision for loss on installation project </w:t>
      </w:r>
    </w:p>
    <w:p w:rsidR="00602C40" w:rsidRDefault="00974797" w:rsidP="00296B85">
      <w:pPr>
        <w:tabs>
          <w:tab w:val="left" w:pos="9711"/>
          <w:tab w:val="left" w:pos="9960"/>
        </w:tabs>
        <w:spacing w:before="120" w:after="120" w:line="300" w:lineRule="atLeast"/>
        <w:ind w:left="567" w:right="28"/>
        <w:jc w:val="thaiDistribute"/>
      </w:pPr>
      <w:r w:rsidRPr="00974797">
        <w:t>Management exercise</w:t>
      </w:r>
      <w:r w:rsidR="00C93861">
        <w:t>s judg</w:t>
      </w:r>
      <w:r w:rsidRPr="00974797">
        <w:t>ment to estimate the probable loss of each installation project, based on estimates the probable costs by determine progress of installation, actual costs together with change</w:t>
      </w:r>
      <w:r w:rsidR="00C93861">
        <w:t>s</w:t>
      </w:r>
      <w:r w:rsidRPr="00974797">
        <w:t xml:space="preserve"> in costs of materials and labour and current situation.</w:t>
      </w:r>
    </w:p>
    <w:p w:rsidR="00666688" w:rsidRPr="00883474" w:rsidRDefault="00666688" w:rsidP="00296B85">
      <w:pPr>
        <w:tabs>
          <w:tab w:val="left" w:pos="9711"/>
          <w:tab w:val="left" w:pos="9960"/>
        </w:tabs>
        <w:spacing w:before="120" w:after="120" w:line="300" w:lineRule="atLeast"/>
        <w:ind w:left="567" w:right="28"/>
        <w:jc w:val="thaiDistribute"/>
        <w:rPr>
          <w:b/>
          <w:bCs/>
          <w:spacing w:val="2"/>
        </w:rPr>
      </w:pPr>
      <w:r w:rsidRPr="00883474">
        <w:rPr>
          <w:b/>
          <w:bCs/>
          <w:spacing w:val="2"/>
        </w:rPr>
        <w:t>Provision for penalty from delay delivery</w:t>
      </w:r>
    </w:p>
    <w:p w:rsidR="00666688" w:rsidRPr="00883474" w:rsidRDefault="00666688" w:rsidP="00296B85">
      <w:pPr>
        <w:tabs>
          <w:tab w:val="left" w:pos="9711"/>
          <w:tab w:val="left" w:pos="9960"/>
        </w:tabs>
        <w:spacing w:before="120" w:after="120" w:line="300" w:lineRule="atLeast"/>
        <w:ind w:left="567" w:right="28"/>
        <w:jc w:val="thaiDistribute"/>
        <w:rPr>
          <w:lang w:bidi="th-TH"/>
        </w:rPr>
      </w:pPr>
      <w:r w:rsidRPr="00883474">
        <w:rPr>
          <w:spacing w:val="2"/>
        </w:rPr>
        <w:t xml:space="preserve">The </w:t>
      </w:r>
      <w:r w:rsidR="00883474" w:rsidRPr="00883474">
        <w:rPr>
          <w:spacing w:val="2"/>
        </w:rPr>
        <w:t>Group</w:t>
      </w:r>
      <w:r w:rsidRPr="00883474">
        <w:rPr>
          <w:spacing w:val="2"/>
        </w:rPr>
        <w:t xml:space="preserve"> has provision incurred from delay delivery. The management applied judgement in estimating the penalty based on contract rate and the period of delay installation project. The </w:t>
      </w:r>
      <w:r w:rsidR="00883474" w:rsidRPr="00883474">
        <w:rPr>
          <w:spacing w:val="2"/>
        </w:rPr>
        <w:t>Group</w:t>
      </w:r>
      <w:r w:rsidRPr="00883474">
        <w:rPr>
          <w:spacing w:val="2"/>
        </w:rPr>
        <w:t xml:space="preserve"> has recorded provision for penalty from delay delivery in the financial statements. However, actual results could differ from the estimates.</w:t>
      </w:r>
    </w:p>
    <w:p w:rsidR="00974797" w:rsidRPr="00974797" w:rsidRDefault="00C93861" w:rsidP="00974797">
      <w:pPr>
        <w:autoSpaceDE/>
        <w:autoSpaceDN/>
        <w:adjustRightInd/>
        <w:spacing w:before="120" w:after="120"/>
        <w:ind w:left="562" w:right="147"/>
        <w:jc w:val="thaiDistribute"/>
        <w:rPr>
          <w:rFonts w:eastAsia="Times New Roman"/>
          <w:b/>
          <w:bCs/>
          <w:lang w:val="en-GB" w:eastAsia="en-US" w:bidi="th-TH"/>
        </w:rPr>
      </w:pPr>
      <w:r w:rsidRPr="00883474">
        <w:rPr>
          <w:rFonts w:eastAsia="Times New Roman"/>
          <w:b/>
          <w:bCs/>
          <w:lang w:val="en-GB" w:eastAsia="en-US" w:bidi="th-TH"/>
        </w:rPr>
        <w:t>Provision for w</w:t>
      </w:r>
      <w:r w:rsidR="00974797" w:rsidRPr="00883474">
        <w:rPr>
          <w:rFonts w:eastAsia="Times New Roman"/>
          <w:b/>
          <w:bCs/>
          <w:lang w:val="en-GB" w:eastAsia="en-US" w:bidi="th-TH"/>
        </w:rPr>
        <w:t>arranty</w:t>
      </w:r>
    </w:p>
    <w:p w:rsidR="008826B8" w:rsidRDefault="00974797" w:rsidP="00602C40">
      <w:pPr>
        <w:tabs>
          <w:tab w:val="left" w:pos="9711"/>
          <w:tab w:val="left" w:pos="9960"/>
        </w:tabs>
        <w:spacing w:before="120" w:after="120" w:line="300" w:lineRule="atLeast"/>
        <w:ind w:left="567" w:right="28"/>
        <w:jc w:val="thaiDistribute"/>
      </w:pPr>
      <w:r w:rsidRPr="00974797">
        <w:t>A provision for warranty</w:t>
      </w:r>
      <w:r w:rsidR="00C93861">
        <w:t xml:space="preserve"> is </w:t>
      </w:r>
      <w:r w:rsidR="00FD503A">
        <w:t>recognised</w:t>
      </w:r>
      <w:r w:rsidR="00C93861">
        <w:t xml:space="preserve"> when the goods are sold or services a</w:t>
      </w:r>
      <w:r w:rsidRPr="00974797">
        <w:t>re rendered to the customers. Provision is determined based on historical warranty payment experience couple with a review of the possibility factors on incurrence of such damage.</w:t>
      </w:r>
    </w:p>
    <w:p w:rsidR="00CF7E63" w:rsidRPr="00CF7E63" w:rsidRDefault="00CF7E63" w:rsidP="00AE16EF">
      <w:pPr>
        <w:autoSpaceDE/>
        <w:autoSpaceDN/>
        <w:adjustRightInd/>
        <w:spacing w:before="120" w:after="120" w:line="240" w:lineRule="atLeast"/>
        <w:ind w:left="567"/>
        <w:jc w:val="thaiDistribute"/>
        <w:rPr>
          <w:rFonts w:eastAsia="Cordia New"/>
          <w:b/>
          <w:bCs/>
          <w:cs/>
          <w:lang w:eastAsia="en-US" w:bidi="th-TH"/>
        </w:rPr>
      </w:pPr>
      <w:r w:rsidRPr="00CF7E63">
        <w:rPr>
          <w:rFonts w:eastAsia="Cordia New"/>
          <w:b/>
          <w:bCs/>
          <w:cs/>
          <w:lang w:eastAsia="en-US" w:bidi="th-TH"/>
        </w:rPr>
        <w:lastRenderedPageBreak/>
        <w:t>Foreign currency</w:t>
      </w:r>
    </w:p>
    <w:p w:rsidR="00CF7E63" w:rsidRPr="00CF7E63" w:rsidRDefault="00CF7E63" w:rsidP="00AE16EF">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cs/>
          <w:lang w:val="en-GB" w:eastAsia="en-US" w:bidi="th-TH"/>
        </w:rPr>
        <w:t>Foreign currency transactions</w:t>
      </w:r>
    </w:p>
    <w:p w:rsidR="00AE76AE" w:rsidRDefault="00CF7E63" w:rsidP="00034D11">
      <w:pPr>
        <w:autoSpaceDE/>
        <w:autoSpaceDN/>
        <w:adjustRightInd/>
        <w:spacing w:before="120" w:after="120" w:line="240" w:lineRule="atLeast"/>
        <w:ind w:left="567"/>
        <w:jc w:val="thaiDistribute"/>
        <w:rPr>
          <w:rFonts w:eastAsia="Times New Roman"/>
          <w:lang w:val="en-GB" w:eastAsia="en-US" w:bidi="th-TH"/>
        </w:rPr>
      </w:pPr>
      <w:r w:rsidRPr="00CF7E63">
        <w:rPr>
          <w:rFonts w:eastAsia="Times New Roman"/>
          <w:lang w:val="en-GB" w:eastAsia="en-US" w:bidi="th-TH"/>
        </w:rPr>
        <w:t xml:space="preserve">Transactions in foreign currencies are converted at the foreign exchange rates ruling at the dates of the transactions.  Monetary assets and liabilities denominated in foreign currencies at the end of the reporting period are converted to Thai Baht at the foreign exchange rates ruling at that date. </w:t>
      </w:r>
    </w:p>
    <w:p w:rsidR="00CF7E63" w:rsidRPr="00CF7E63" w:rsidRDefault="00C93861" w:rsidP="00AE16EF">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 xml:space="preserve">Gain </w:t>
      </w:r>
      <w:r w:rsidR="00391B5E">
        <w:rPr>
          <w:rFonts w:eastAsia="Times New Roman"/>
          <w:lang w:val="en-GB" w:eastAsia="en-US" w:bidi="th-TH"/>
        </w:rPr>
        <w:t xml:space="preserve">or </w:t>
      </w:r>
      <w:r w:rsidR="00CF7E63" w:rsidRPr="00CF7E63">
        <w:rPr>
          <w:rFonts w:eastAsia="Times New Roman"/>
          <w:lang w:val="en-GB" w:eastAsia="en-US" w:bidi="th-TH"/>
        </w:rPr>
        <w:t xml:space="preserve">loss on conversion is included in </w:t>
      </w:r>
      <w:r>
        <w:rPr>
          <w:rFonts w:eastAsia="Times New Roman"/>
          <w:lang w:val="en-GB" w:eastAsia="en-US" w:bidi="th-TH"/>
        </w:rPr>
        <w:t>the statement</w:t>
      </w:r>
      <w:r w:rsidR="00CF7E63" w:rsidRPr="00AE16EF">
        <w:rPr>
          <w:rFonts w:eastAsia="Times New Roman"/>
          <w:lang w:val="en-GB" w:eastAsia="en-US" w:bidi="th-TH"/>
        </w:rPr>
        <w:t xml:space="preserve"> of </w:t>
      </w:r>
      <w:r w:rsidR="00CF7E63" w:rsidRPr="00CF7E63">
        <w:rPr>
          <w:rFonts w:eastAsia="Times New Roman"/>
          <w:lang w:val="en-GB" w:eastAsia="en-US" w:bidi="th-TH"/>
        </w:rPr>
        <w:t>income.</w:t>
      </w:r>
    </w:p>
    <w:p w:rsidR="00CF7E63" w:rsidRPr="00CF7E63" w:rsidRDefault="00CF7E63" w:rsidP="00AE16EF">
      <w:pPr>
        <w:autoSpaceDE/>
        <w:autoSpaceDN/>
        <w:adjustRightInd/>
        <w:spacing w:before="120" w:after="120" w:line="240" w:lineRule="atLeast"/>
        <w:ind w:left="567"/>
        <w:jc w:val="thaiDistribute"/>
        <w:rPr>
          <w:b/>
          <w:bCs/>
        </w:rPr>
      </w:pPr>
      <w:r w:rsidRPr="00CF7E63">
        <w:rPr>
          <w:b/>
          <w:bCs/>
        </w:rPr>
        <w:t>Dividends</w:t>
      </w:r>
    </w:p>
    <w:p w:rsidR="00CF7E63" w:rsidRPr="00AE16EF" w:rsidRDefault="00CF7E63" w:rsidP="00AE16EF">
      <w:pPr>
        <w:autoSpaceDE/>
        <w:autoSpaceDN/>
        <w:adjustRightInd/>
        <w:spacing w:before="120" w:after="120" w:line="240" w:lineRule="atLeast"/>
        <w:ind w:left="567"/>
        <w:jc w:val="thaiDistribute"/>
        <w:rPr>
          <w:rFonts w:eastAsia="Times New Roman"/>
          <w:lang w:val="en-GB" w:eastAsia="en-US" w:bidi="th-TH"/>
        </w:rPr>
      </w:pPr>
      <w:r w:rsidRPr="00AE16EF">
        <w:rPr>
          <w:rFonts w:eastAsia="Times New Roman"/>
          <w:lang w:val="en-GB" w:eastAsia="en-US" w:bidi="th-TH"/>
        </w:rPr>
        <w:t>Dividends and interim dividend payments are recorded in the consolidated and separate financial statements in the period in which they are approved by the Shareholders’ Meeting or the Board of Directors’ Meeting.</w:t>
      </w:r>
    </w:p>
    <w:p w:rsidR="00AE16EF" w:rsidRPr="00AE16EF" w:rsidRDefault="00AE16EF" w:rsidP="00AE16EF">
      <w:pPr>
        <w:autoSpaceDE/>
        <w:autoSpaceDN/>
        <w:adjustRightInd/>
        <w:spacing w:before="120" w:after="120" w:line="240" w:lineRule="atLeast"/>
        <w:ind w:left="567"/>
        <w:jc w:val="thaiDistribute"/>
        <w:rPr>
          <w:b/>
          <w:bCs/>
        </w:rPr>
      </w:pPr>
      <w:r w:rsidRPr="00AE16EF">
        <w:rPr>
          <w:b/>
          <w:bCs/>
          <w:cs/>
          <w:lang w:bidi="th-TH"/>
        </w:rPr>
        <w:t>Basic earnings per share</w:t>
      </w:r>
    </w:p>
    <w:p w:rsidR="00034D11" w:rsidRDefault="00D45C08" w:rsidP="00DF59E9">
      <w:pPr>
        <w:autoSpaceDE/>
        <w:autoSpaceDN/>
        <w:adjustRightInd/>
        <w:spacing w:before="120" w:after="120" w:line="240" w:lineRule="atLeast"/>
        <w:ind w:left="567"/>
        <w:jc w:val="thaiDistribute"/>
        <w:rPr>
          <w:rFonts w:eastAsia="Times New Roman"/>
          <w:lang w:val="en-GB" w:eastAsia="en-US" w:bidi="th-TH"/>
        </w:rPr>
      </w:pPr>
      <w:r>
        <w:rPr>
          <w:rFonts w:eastAsia="Times New Roman"/>
          <w:lang w:val="en-GB" w:eastAsia="en-US" w:bidi="th-TH"/>
        </w:rPr>
        <w:t xml:space="preserve">Basic earnings per </w:t>
      </w:r>
      <w:r w:rsidR="00AE16EF" w:rsidRPr="00AE16EF">
        <w:rPr>
          <w:rFonts w:eastAsia="Times New Roman"/>
          <w:lang w:val="en-GB" w:eastAsia="en-US" w:bidi="th-TH"/>
        </w:rPr>
        <w:t xml:space="preserve">share is calculated </w:t>
      </w:r>
      <w:r w:rsidR="00C93861">
        <w:rPr>
          <w:rFonts w:eastAsia="Times New Roman"/>
          <w:lang w:val="en-GB" w:eastAsia="en-US" w:bidi="th-TH"/>
        </w:rPr>
        <w:t>by dividing profit for the year</w:t>
      </w:r>
      <w:r w:rsidR="00AE16EF" w:rsidRPr="00AE16EF">
        <w:rPr>
          <w:rFonts w:eastAsia="Times New Roman"/>
          <w:lang w:val="en-GB" w:eastAsia="en-US" w:bidi="th-TH"/>
        </w:rPr>
        <w:t xml:space="preserve"> by the weighted average number of ordinary shares outstanding during the year.</w:t>
      </w:r>
    </w:p>
    <w:p w:rsidR="00AE16EF" w:rsidRPr="00AE16EF" w:rsidRDefault="00AE16EF" w:rsidP="00E61D70">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eastAsia="en-US" w:bidi="th-TH"/>
        </w:rPr>
      </w:pPr>
      <w:bookmarkStart w:id="11" w:name="_MON_1523628494"/>
      <w:bookmarkStart w:id="12" w:name="_MON_1428861133"/>
      <w:bookmarkStart w:id="13" w:name="_MON_1523798945"/>
      <w:bookmarkStart w:id="14" w:name="_MON_1523798966"/>
      <w:bookmarkStart w:id="15" w:name="_MON_1523799012"/>
      <w:bookmarkStart w:id="16" w:name="_MON_1523799019"/>
      <w:bookmarkStart w:id="17" w:name="_MON_1523799032"/>
      <w:bookmarkStart w:id="18" w:name="_MON_1523365663"/>
      <w:bookmarkStart w:id="19" w:name="_MON_1523365670"/>
      <w:bookmarkStart w:id="20" w:name="_MON_1523365679"/>
      <w:bookmarkStart w:id="21" w:name="_MON_1523628446"/>
      <w:bookmarkStart w:id="22" w:name="_MON_1523628472"/>
      <w:bookmarkStart w:id="23" w:name="_MON_1523874184"/>
      <w:bookmarkStart w:id="24" w:name="_MON_1523628487"/>
      <w:bookmarkStart w:id="25" w:name="_MON_1523799002"/>
      <w:bookmarkStart w:id="26" w:name="_MON_1523799049"/>
      <w:bookmarkStart w:id="27" w:name="_MON_1523799088"/>
      <w:bookmarkStart w:id="28" w:name="_MON_1523365739"/>
      <w:bookmarkStart w:id="29" w:name="_MON_1523628503"/>
      <w:bookmarkStart w:id="30" w:name="_MON_1428859429"/>
      <w:bookmarkStart w:id="31" w:name="_MON_152379898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AE16EF">
        <w:rPr>
          <w:rFonts w:eastAsia="Times New Roman"/>
          <w:b/>
          <w:bCs/>
          <w:lang w:eastAsia="en-US" w:bidi="th-TH"/>
        </w:rPr>
        <w:t>RELATED PARTY TRANSACTIONS</w:t>
      </w:r>
    </w:p>
    <w:p w:rsidR="00AE16EF" w:rsidRP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val="en-GB" w:eastAsia="en-US" w:bidi="th-TH"/>
        </w:rPr>
        <w:t>Related parties comprise individuals or enterprises that control, or are controlled by, the Group, whether directly or indirectly, or which are under common control with the Group.</w:t>
      </w:r>
    </w:p>
    <w:p w:rsidR="00AE16EF" w:rsidRPr="00AE16EF"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eastAsia="en-US" w:bidi="th-TH"/>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67104" w:rsidRDefault="00AE16EF" w:rsidP="00AE16EF">
      <w:pPr>
        <w:autoSpaceDE/>
        <w:autoSpaceDN/>
        <w:adjustRightInd/>
        <w:spacing w:before="120" w:after="120" w:line="240" w:lineRule="atLeast"/>
        <w:ind w:left="562" w:right="-11"/>
        <w:jc w:val="thaiDistribute"/>
        <w:rPr>
          <w:rFonts w:eastAsia="Times New Roman"/>
          <w:lang w:eastAsia="en-US" w:bidi="th-TH"/>
        </w:rPr>
      </w:pPr>
      <w:r w:rsidRPr="00AE16EF">
        <w:rPr>
          <w:rFonts w:eastAsia="Times New Roman"/>
          <w:lang w:eastAsia="en-US" w:bidi="th-TH"/>
        </w:rPr>
        <w:t>Durin</w:t>
      </w:r>
      <w:r w:rsidR="003E0991">
        <w:rPr>
          <w:rFonts w:eastAsia="Times New Roman"/>
          <w:lang w:eastAsia="en-US" w:bidi="th-TH"/>
        </w:rPr>
        <w:t xml:space="preserve">g the </w:t>
      </w:r>
      <w:r w:rsidR="003E0991">
        <w:t>years</w:t>
      </w:r>
      <w:r w:rsidRPr="00AE16EF">
        <w:rPr>
          <w:rFonts w:eastAsia="Times New Roman"/>
          <w:lang w:eastAsia="en-US" w:bidi="th-TH"/>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32" w:name="_MON_1422185966"/>
      <w:bookmarkEnd w:id="32"/>
    </w:p>
    <w:p w:rsidR="00AE16EF" w:rsidRDefault="00AE16EF" w:rsidP="00AE16EF">
      <w:pPr>
        <w:spacing w:before="110"/>
        <w:ind w:left="570" w:right="-6"/>
        <w:jc w:val="thaiDistribute"/>
      </w:pPr>
      <w:r w:rsidRPr="00AD3AD2">
        <w:t xml:space="preserve">The significant transactions with related parties for the </w:t>
      </w:r>
      <w:r>
        <w:t>years</w:t>
      </w:r>
      <w:r w:rsidRPr="00AD3AD2">
        <w:t xml:space="preserve"> ended </w:t>
      </w:r>
      <w:r>
        <w:t>31 December</w:t>
      </w:r>
      <w:r w:rsidR="00167967">
        <w:t xml:space="preserve"> 2020</w:t>
      </w:r>
      <w:r w:rsidRPr="00AD3AD2">
        <w:t xml:space="preserve"> and 201</w:t>
      </w:r>
      <w:r w:rsidR="00167967">
        <w:t>9</w:t>
      </w:r>
      <w:r w:rsidRPr="00AD3AD2">
        <w:t xml:space="preserve"> were as follows:</w:t>
      </w:r>
    </w:p>
    <w:bookmarkStart w:id="33" w:name="_MON_1675708457"/>
    <w:bookmarkEnd w:id="33"/>
    <w:p w:rsidR="009262D8" w:rsidRDefault="009262D8" w:rsidP="00AE16EF">
      <w:pPr>
        <w:spacing w:before="110"/>
        <w:ind w:left="570" w:right="-6"/>
        <w:jc w:val="thaiDistribute"/>
      </w:pPr>
      <w:r w:rsidRPr="00372859">
        <w:rPr>
          <w:rFonts w:asciiTheme="majorBidi" w:eastAsia="Times New Roman" w:hAnsiTheme="majorBidi" w:cstheme="majorBidi"/>
          <w:sz w:val="22"/>
          <w:cs/>
          <w:lang w:val="en-GB" w:eastAsia="en-US" w:bidi="th-TH"/>
        </w:rPr>
        <w:object w:dxaOrig="9756" w:dyaOrig="3802">
          <v:shape id="_x0000_i1026" type="#_x0000_t75" style="width:442.5pt;height:183.75pt" o:ole="">
            <v:imagedata r:id="rId10" o:title=""/>
          </v:shape>
          <o:OLEObject Type="Embed" ProgID="Excel.Sheet.8" ShapeID="_x0000_i1026" DrawAspect="Content" ObjectID="_1675798711" r:id="rId11"/>
        </w:object>
      </w:r>
    </w:p>
    <w:bookmarkStart w:id="34" w:name="_MON_1675706058"/>
    <w:bookmarkEnd w:id="34"/>
    <w:p w:rsidR="00386488" w:rsidRDefault="009262D8" w:rsidP="00386488">
      <w:pPr>
        <w:spacing w:before="110"/>
        <w:ind w:left="570" w:right="-6"/>
        <w:jc w:val="thaiDistribute"/>
        <w:rPr>
          <w:rFonts w:asciiTheme="majorBidi" w:eastAsia="Times New Roman" w:hAnsiTheme="majorBidi" w:cstheme="majorBidi"/>
          <w:sz w:val="22"/>
          <w:lang w:val="en-GB" w:eastAsia="en-US" w:bidi="th-TH"/>
        </w:rPr>
      </w:pPr>
      <w:r w:rsidRPr="00372859">
        <w:rPr>
          <w:rFonts w:asciiTheme="majorBidi" w:eastAsia="Times New Roman" w:hAnsiTheme="majorBidi" w:cstheme="majorBidi"/>
          <w:sz w:val="22"/>
          <w:cs/>
          <w:lang w:val="en-GB" w:eastAsia="en-US" w:bidi="th-TH"/>
        </w:rPr>
        <w:object w:dxaOrig="9756" w:dyaOrig="11116">
          <v:shape id="_x0000_i1027" type="#_x0000_t75" style="width:442.5pt;height:537.75pt" o:ole="">
            <v:imagedata r:id="rId12" o:title=""/>
          </v:shape>
          <o:OLEObject Type="Embed" ProgID="Excel.Sheet.8" ShapeID="_x0000_i1027" DrawAspect="Content" ObjectID="_1675798712" r:id="rId13"/>
        </w:object>
      </w:r>
      <w:bookmarkStart w:id="35" w:name="_MON_1611857838"/>
      <w:bookmarkStart w:id="36" w:name="_MON_1611865468"/>
      <w:bookmarkStart w:id="37" w:name="_MON_1611865500"/>
      <w:bookmarkStart w:id="38" w:name="_MON_1611000397"/>
      <w:bookmarkStart w:id="39" w:name="_MON_1611874082"/>
      <w:bookmarkStart w:id="40" w:name="_MON_1611874268"/>
      <w:bookmarkStart w:id="41" w:name="_MON_1611259820"/>
      <w:bookmarkStart w:id="42" w:name="_MON_1611575143"/>
      <w:bookmarkStart w:id="43" w:name="_MON_1611575186"/>
      <w:bookmarkStart w:id="44" w:name="_MON_1611575219"/>
      <w:bookmarkStart w:id="45" w:name="_MON_1612020434"/>
      <w:bookmarkStart w:id="46" w:name="_MON_1612020479"/>
      <w:bookmarkStart w:id="47" w:name="_MON_1611575635"/>
      <w:bookmarkStart w:id="48" w:name="_MON_1611575671"/>
      <w:bookmarkStart w:id="49" w:name="_MON_1611575678"/>
      <w:bookmarkStart w:id="50" w:name="_MON_1611575695"/>
      <w:bookmarkStart w:id="51" w:name="_MON_1611259860"/>
      <w:bookmarkStart w:id="52" w:name="_MON_1611670326"/>
      <w:bookmarkStart w:id="53" w:name="_MON_1611670342"/>
      <w:bookmarkStart w:id="54" w:name="_MON_1611670353"/>
      <w:bookmarkStart w:id="55" w:name="_MON_1611670434"/>
      <w:bookmarkStart w:id="56" w:name="_MON_1611670440"/>
      <w:bookmarkStart w:id="57" w:name="_MON_1611670452"/>
      <w:bookmarkStart w:id="58" w:name="_MON_1611670460"/>
      <w:bookmarkStart w:id="59" w:name="_MON_1611670466"/>
      <w:bookmarkStart w:id="60" w:name="_MON_1611670472"/>
      <w:bookmarkStart w:id="61" w:name="_MON_1611670478"/>
      <w:bookmarkStart w:id="62" w:name="_MON_1611670486"/>
      <w:bookmarkStart w:id="63" w:name="_MON_1611670492"/>
      <w:bookmarkStart w:id="64" w:name="_MON_1611670507"/>
      <w:bookmarkStart w:id="65" w:name="_MON_1611670523"/>
      <w:bookmarkStart w:id="66" w:name="_MON_1611692002"/>
      <w:bookmarkStart w:id="67" w:name="_MON_1611697751"/>
      <w:bookmarkStart w:id="68" w:name="_MON_1611697758"/>
      <w:bookmarkStart w:id="69" w:name="_MON_1611259890"/>
      <w:bookmarkStart w:id="70" w:name="_MON_1611259907"/>
      <w:bookmarkStart w:id="71" w:name="_MON_1611259933"/>
      <w:bookmarkStart w:id="72" w:name="_MON_161185779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386488" w:rsidRDefault="00386488" w:rsidP="00386488">
      <w:pPr>
        <w:spacing w:before="110"/>
        <w:ind w:left="570" w:right="-6"/>
        <w:jc w:val="thaiDistribute"/>
        <w:rPr>
          <w:rFonts w:asciiTheme="majorBidi" w:eastAsia="Times New Roman" w:hAnsiTheme="majorBidi" w:cstheme="majorBidi"/>
          <w:sz w:val="22"/>
          <w:lang w:val="en-GB" w:eastAsia="en-US" w:bidi="th-TH"/>
        </w:rPr>
      </w:pPr>
    </w:p>
    <w:p w:rsidR="009262D8" w:rsidRDefault="009262D8" w:rsidP="00386488">
      <w:pPr>
        <w:spacing w:before="110"/>
        <w:ind w:left="570" w:right="-6"/>
        <w:jc w:val="thaiDistribute"/>
        <w:rPr>
          <w:rFonts w:eastAsia="Times New Roman"/>
          <w:b/>
          <w:bCs/>
          <w:lang w:eastAsia="en-US" w:bidi="th-TH"/>
        </w:rPr>
      </w:pPr>
    </w:p>
    <w:p w:rsidR="009262D8" w:rsidRDefault="009262D8" w:rsidP="00386488">
      <w:pPr>
        <w:spacing w:before="110"/>
        <w:ind w:left="570" w:right="-6"/>
        <w:jc w:val="thaiDistribute"/>
        <w:rPr>
          <w:rFonts w:eastAsia="Times New Roman"/>
          <w:b/>
          <w:bCs/>
          <w:lang w:eastAsia="en-US" w:bidi="th-TH"/>
        </w:rPr>
      </w:pPr>
    </w:p>
    <w:p w:rsidR="009262D8" w:rsidRDefault="009262D8" w:rsidP="00386488">
      <w:pPr>
        <w:spacing w:before="110"/>
        <w:ind w:left="570" w:right="-6"/>
        <w:jc w:val="thaiDistribute"/>
        <w:rPr>
          <w:rFonts w:eastAsia="Times New Roman"/>
          <w:b/>
          <w:bCs/>
          <w:lang w:eastAsia="en-US" w:bidi="th-TH"/>
        </w:rPr>
      </w:pPr>
    </w:p>
    <w:p w:rsidR="009262D8" w:rsidRDefault="009262D8" w:rsidP="00386488">
      <w:pPr>
        <w:spacing w:before="110"/>
        <w:ind w:left="570" w:right="-6"/>
        <w:jc w:val="thaiDistribute"/>
        <w:rPr>
          <w:rFonts w:eastAsia="Times New Roman"/>
          <w:b/>
          <w:bCs/>
          <w:lang w:eastAsia="en-US" w:bidi="th-TH"/>
        </w:rPr>
      </w:pPr>
    </w:p>
    <w:p w:rsidR="009262D8" w:rsidRDefault="009262D8" w:rsidP="00386488">
      <w:pPr>
        <w:spacing w:before="110"/>
        <w:ind w:left="570" w:right="-6"/>
        <w:jc w:val="thaiDistribute"/>
        <w:rPr>
          <w:rFonts w:eastAsia="Times New Roman"/>
          <w:b/>
          <w:bCs/>
          <w:lang w:eastAsia="en-US" w:bidi="th-TH"/>
        </w:rPr>
      </w:pPr>
    </w:p>
    <w:p w:rsidR="00222A72" w:rsidRPr="00222A72" w:rsidRDefault="00222A72" w:rsidP="00386488">
      <w:pPr>
        <w:spacing w:before="110"/>
        <w:ind w:left="570" w:right="-6"/>
        <w:jc w:val="thaiDistribute"/>
        <w:rPr>
          <w:rFonts w:asciiTheme="majorBidi" w:eastAsia="Times New Roman" w:hAnsiTheme="majorBidi" w:cstheme="majorBidi"/>
          <w:sz w:val="22"/>
          <w:lang w:val="en-GB" w:eastAsia="en-US" w:bidi="th-TH"/>
        </w:rPr>
      </w:pPr>
      <w:r w:rsidRPr="00372859">
        <w:rPr>
          <w:rFonts w:eastAsia="Times New Roman"/>
          <w:b/>
          <w:bCs/>
          <w:lang w:eastAsia="en-US" w:bidi="th-TH"/>
        </w:rPr>
        <w:lastRenderedPageBreak/>
        <w:t>Key</w:t>
      </w:r>
      <w:r w:rsidRPr="00AE16EF">
        <w:rPr>
          <w:rFonts w:eastAsia="Times New Roman"/>
          <w:b/>
          <w:bCs/>
          <w:lang w:eastAsia="en-US" w:bidi="th-TH"/>
        </w:rPr>
        <w:t xml:space="preserve"> management personnel compensation</w:t>
      </w:r>
    </w:p>
    <w:p w:rsidR="00222A72" w:rsidRPr="00AE16EF" w:rsidRDefault="00222A72" w:rsidP="00222A72">
      <w:pPr>
        <w:autoSpaceDE/>
        <w:autoSpaceDN/>
        <w:adjustRightInd/>
        <w:spacing w:before="120" w:after="120" w:line="240" w:lineRule="atLeast"/>
        <w:ind w:left="562"/>
        <w:jc w:val="thaiDistribute"/>
        <w:rPr>
          <w:rFonts w:eastAsia="Times New Roman"/>
          <w:spacing w:val="-2"/>
          <w:lang w:val="en-GB" w:eastAsia="en-US" w:bidi="th-TH"/>
        </w:rPr>
      </w:pPr>
      <w:r w:rsidRPr="00AE16EF">
        <w:rPr>
          <w:rFonts w:eastAsia="Times New Roman"/>
          <w:spacing w:val="-2"/>
          <w:lang w:val="en-GB" w:eastAsia="en-US" w:bidi="th-TH"/>
        </w:rPr>
        <w:t xml:space="preserve">Key management personnel compensation </w:t>
      </w:r>
      <w:r w:rsidR="00B82451">
        <w:rPr>
          <w:rFonts w:eastAsia="Times New Roman"/>
          <w:spacing w:val="-2"/>
          <w:lang w:val="en-GB" w:eastAsia="en-US" w:bidi="th-TH"/>
        </w:rPr>
        <w:t xml:space="preserve">for </w:t>
      </w:r>
      <w:r w:rsidRPr="00D760B0">
        <w:t xml:space="preserve">the years ended </w:t>
      </w:r>
      <w:r>
        <w:t xml:space="preserve">31 December </w:t>
      </w:r>
      <w:r w:rsidR="00AD47C7">
        <w:t>2020</w:t>
      </w:r>
      <w:r w:rsidRPr="00D760B0">
        <w:t xml:space="preserve"> and 20</w:t>
      </w:r>
      <w:r w:rsidR="00AD47C7">
        <w:t>19</w:t>
      </w:r>
      <w:r w:rsidRPr="00AE16EF">
        <w:rPr>
          <w:rFonts w:eastAsia="Times New Roman"/>
          <w:spacing w:val="-2"/>
          <w:lang w:val="en-GB" w:eastAsia="en-US" w:bidi="th-TH"/>
        </w:rPr>
        <w:t xml:space="preserve"> consisted of:</w:t>
      </w:r>
    </w:p>
    <w:bookmarkStart w:id="73" w:name="_MON_1611578786"/>
    <w:bookmarkStart w:id="74" w:name="_MON_1611578796"/>
    <w:bookmarkStart w:id="75" w:name="_MON_1611578807"/>
    <w:bookmarkStart w:id="76" w:name="_MON_1611578815"/>
    <w:bookmarkStart w:id="77" w:name="_MON_1611578905"/>
    <w:bookmarkStart w:id="78" w:name="_MON_1611260513"/>
    <w:bookmarkStart w:id="79" w:name="_MON_1611000780"/>
    <w:bookmarkStart w:id="80" w:name="_MON_1611260493"/>
    <w:bookmarkStart w:id="81" w:name="_MON_1611578653"/>
    <w:bookmarkStart w:id="82" w:name="_MON_1611578712"/>
    <w:bookmarkStart w:id="83" w:name="_MON_1611874142"/>
    <w:bookmarkStart w:id="84" w:name="_MON_1611578719"/>
    <w:bookmarkStart w:id="85" w:name="_MON_1611578726"/>
    <w:bookmarkStart w:id="86" w:name="_MON_1611578736"/>
    <w:bookmarkEnd w:id="73"/>
    <w:bookmarkEnd w:id="74"/>
    <w:bookmarkEnd w:id="75"/>
    <w:bookmarkEnd w:id="76"/>
    <w:bookmarkEnd w:id="77"/>
    <w:bookmarkEnd w:id="78"/>
    <w:bookmarkEnd w:id="79"/>
    <w:bookmarkEnd w:id="80"/>
    <w:bookmarkEnd w:id="81"/>
    <w:bookmarkEnd w:id="82"/>
    <w:bookmarkEnd w:id="83"/>
    <w:bookmarkEnd w:id="84"/>
    <w:bookmarkEnd w:id="85"/>
    <w:bookmarkEnd w:id="86"/>
    <w:bookmarkStart w:id="87" w:name="_MON_1611578743"/>
    <w:bookmarkEnd w:id="87"/>
    <w:p w:rsidR="00974797" w:rsidRPr="00AD47C7" w:rsidRDefault="0093634D" w:rsidP="00AD47C7">
      <w:pPr>
        <w:tabs>
          <w:tab w:val="left" w:pos="3510"/>
          <w:tab w:val="left" w:pos="3960"/>
          <w:tab w:val="left" w:pos="5400"/>
          <w:tab w:val="left" w:pos="6660"/>
          <w:tab w:val="left" w:pos="6750"/>
          <w:tab w:val="left" w:pos="6840"/>
          <w:tab w:val="left" w:pos="8190"/>
        </w:tabs>
        <w:autoSpaceDE/>
        <w:autoSpaceDN/>
        <w:adjustRightInd/>
        <w:spacing w:before="120" w:after="120" w:line="240" w:lineRule="atLeast"/>
        <w:ind w:left="562" w:right="13"/>
        <w:jc w:val="thaiDistribute"/>
        <w:rPr>
          <w:rFonts w:asciiTheme="majorBidi" w:eastAsia="Times New Roman" w:hAnsiTheme="majorBidi" w:cstheme="majorBidi"/>
          <w:sz w:val="22"/>
          <w:lang w:val="en-GB" w:eastAsia="en-US" w:bidi="th-TH"/>
        </w:rPr>
      </w:pPr>
      <w:r w:rsidRPr="00AE16EF">
        <w:rPr>
          <w:rFonts w:asciiTheme="majorBidi" w:eastAsia="Times New Roman" w:hAnsiTheme="majorBidi" w:cstheme="majorBidi"/>
          <w:sz w:val="22"/>
          <w:szCs w:val="22"/>
          <w:cs/>
          <w:lang w:val="en-GB" w:eastAsia="en-US" w:bidi="th-TH"/>
        </w:rPr>
        <w:object w:dxaOrig="9708" w:dyaOrig="2738">
          <v:shape id="_x0000_i1028" type="#_x0000_t75" style="width:439.5pt;height:132.75pt" o:ole="">
            <v:imagedata r:id="rId14" o:title=""/>
          </v:shape>
          <o:OLEObject Type="Embed" ProgID="Excel.Sheet.8" ShapeID="_x0000_i1028" DrawAspect="Content" ObjectID="_1675798713" r:id="rId15"/>
        </w:object>
      </w:r>
      <w:r w:rsidR="002317C1">
        <w:t xml:space="preserve">The </w:t>
      </w:r>
      <w:r w:rsidR="00AE16EF" w:rsidRPr="00D760B0">
        <w:t xml:space="preserve">balances with related parties as at </w:t>
      </w:r>
      <w:r w:rsidR="00AE16EF">
        <w:t>31 December</w:t>
      </w:r>
      <w:r w:rsidR="00AE16EF" w:rsidRPr="00D760B0">
        <w:t xml:space="preserve"> 20</w:t>
      </w:r>
      <w:r w:rsidR="00AD47C7">
        <w:t>20</w:t>
      </w:r>
      <w:r w:rsidR="00AE16EF" w:rsidRPr="00D760B0">
        <w:t xml:space="preserve"> and </w:t>
      </w:r>
      <w:r w:rsidR="00AD47C7">
        <w:t>2019</w:t>
      </w:r>
      <w:r w:rsidR="00AE16EF" w:rsidRPr="00D760B0">
        <w:t xml:space="preserve"> were as follows:</w:t>
      </w:r>
      <w:bookmarkStart w:id="88" w:name="_MON_1611259974"/>
      <w:bookmarkEnd w:id="88"/>
    </w:p>
    <w:bookmarkStart w:id="89" w:name="_MON_1611692080"/>
    <w:bookmarkStart w:id="90" w:name="_MON_1611692138"/>
    <w:bookmarkStart w:id="91" w:name="_MON_1611692866"/>
    <w:bookmarkStart w:id="92" w:name="_MON_1611697632"/>
    <w:bookmarkStart w:id="93" w:name="_MON_1611697780"/>
    <w:bookmarkStart w:id="94" w:name="_MON_1611697793"/>
    <w:bookmarkStart w:id="95" w:name="_MON_1611259961"/>
    <w:bookmarkStart w:id="96" w:name="_MON_1611575424"/>
    <w:bookmarkStart w:id="97" w:name="_MON_1611575433"/>
    <w:bookmarkStart w:id="98" w:name="_MON_1611575438"/>
    <w:bookmarkStart w:id="99" w:name="_MON_1611575454"/>
    <w:bookmarkStart w:id="100" w:name="_MON_1611575465"/>
    <w:bookmarkStart w:id="101" w:name="_MON_1611575529"/>
    <w:bookmarkStart w:id="102" w:name="_MON_1611575538"/>
    <w:bookmarkStart w:id="103" w:name="_MON_1611575547"/>
    <w:bookmarkStart w:id="104" w:name="_MON_1611575742"/>
    <w:bookmarkStart w:id="105" w:name="_MON_1611575771"/>
    <w:bookmarkStart w:id="106" w:name="_MON_1611000446"/>
    <w:bookmarkStart w:id="107" w:name="_MON_1611670582"/>
    <w:bookmarkStart w:id="108" w:name="_MON_1611692053"/>
    <w:bookmarkStart w:id="109" w:name="_MON_161169206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Start w:id="110" w:name="_MON_1611692070"/>
    <w:bookmarkEnd w:id="110"/>
    <w:p w:rsidR="00AD47C7" w:rsidRDefault="00B82451" w:rsidP="003A4AC4">
      <w:pPr>
        <w:tabs>
          <w:tab w:val="left" w:pos="851"/>
          <w:tab w:val="left" w:pos="3510"/>
          <w:tab w:val="left" w:pos="3960"/>
          <w:tab w:val="left" w:pos="4320"/>
          <w:tab w:val="left" w:pos="4410"/>
          <w:tab w:val="left" w:pos="5400"/>
          <w:tab w:val="left" w:pos="6660"/>
          <w:tab w:val="left" w:pos="6750"/>
          <w:tab w:val="left" w:pos="6840"/>
          <w:tab w:val="left" w:pos="6930"/>
          <w:tab w:val="left" w:pos="8100"/>
          <w:tab w:val="left" w:pos="8190"/>
        </w:tabs>
        <w:autoSpaceDE/>
        <w:autoSpaceDN/>
        <w:adjustRightInd/>
        <w:spacing w:line="240" w:lineRule="atLeast"/>
        <w:ind w:left="562" w:right="-14"/>
        <w:jc w:val="thaiDistribute"/>
        <w:rPr>
          <w:rFonts w:asciiTheme="majorBidi" w:eastAsia="Times New Roman" w:hAnsiTheme="majorBidi" w:cstheme="majorBidi"/>
          <w:sz w:val="22"/>
          <w:lang w:val="en-GB" w:eastAsia="en-US" w:bidi="th-TH"/>
        </w:rPr>
      </w:pPr>
      <w:r w:rsidRPr="00AE16EF">
        <w:rPr>
          <w:rFonts w:asciiTheme="majorBidi" w:eastAsia="Times New Roman" w:hAnsiTheme="majorBidi" w:cstheme="majorBidi"/>
          <w:sz w:val="22"/>
          <w:cs/>
          <w:lang w:val="en-GB" w:eastAsia="en-US" w:bidi="th-TH"/>
        </w:rPr>
        <w:object w:dxaOrig="9787" w:dyaOrig="9403">
          <v:shape id="_x0000_i1029" type="#_x0000_t75" style="width:441.75pt;height:432.75pt" o:ole="">
            <v:imagedata r:id="rId16" o:title=""/>
          </v:shape>
          <o:OLEObject Type="Embed" ProgID="Excel.Sheet.8" ShapeID="_x0000_i1029" DrawAspect="Content" ObjectID="_1675798714" r:id="rId17"/>
        </w:object>
      </w:r>
      <w:bookmarkStart w:id="111" w:name="_MON_1524030453"/>
      <w:bookmarkStart w:id="112" w:name="_MON_1524031573"/>
      <w:bookmarkStart w:id="113" w:name="_MON_1524031618"/>
      <w:bookmarkStart w:id="114" w:name="_MON_1422193612"/>
      <w:bookmarkStart w:id="115" w:name="_MON_1524293023"/>
      <w:bookmarkStart w:id="116" w:name="_MON_1524034370"/>
      <w:bookmarkEnd w:id="111"/>
      <w:bookmarkEnd w:id="112"/>
      <w:bookmarkEnd w:id="113"/>
      <w:bookmarkEnd w:id="114"/>
      <w:bookmarkEnd w:id="115"/>
      <w:bookmarkEnd w:id="116"/>
    </w:p>
    <w:p w:rsidR="00B82451" w:rsidRDefault="00B82451" w:rsidP="003A4AC4">
      <w:pPr>
        <w:tabs>
          <w:tab w:val="left" w:pos="851"/>
          <w:tab w:val="left" w:pos="3510"/>
          <w:tab w:val="left" w:pos="3960"/>
          <w:tab w:val="left" w:pos="4320"/>
          <w:tab w:val="left" w:pos="4410"/>
          <w:tab w:val="left" w:pos="5400"/>
          <w:tab w:val="left" w:pos="6660"/>
          <w:tab w:val="left" w:pos="6750"/>
          <w:tab w:val="left" w:pos="6840"/>
          <w:tab w:val="left" w:pos="6930"/>
          <w:tab w:val="left" w:pos="8100"/>
          <w:tab w:val="left" w:pos="8190"/>
        </w:tabs>
        <w:autoSpaceDE/>
        <w:autoSpaceDN/>
        <w:adjustRightInd/>
        <w:spacing w:line="240" w:lineRule="atLeast"/>
        <w:ind w:left="562" w:right="-14"/>
        <w:jc w:val="thaiDistribute"/>
        <w:rPr>
          <w:rFonts w:asciiTheme="majorBidi" w:eastAsia="Times New Roman" w:hAnsiTheme="majorBidi" w:cstheme="majorBidi"/>
          <w:sz w:val="22"/>
          <w:lang w:val="en-GB" w:eastAsia="en-US" w:bidi="th-TH"/>
        </w:rPr>
      </w:pPr>
    </w:p>
    <w:p w:rsidR="00B82451" w:rsidRPr="00AD47C7" w:rsidRDefault="00B82451" w:rsidP="003A4AC4">
      <w:pPr>
        <w:tabs>
          <w:tab w:val="left" w:pos="851"/>
          <w:tab w:val="left" w:pos="3510"/>
          <w:tab w:val="left" w:pos="3960"/>
          <w:tab w:val="left" w:pos="4320"/>
          <w:tab w:val="left" w:pos="4410"/>
          <w:tab w:val="left" w:pos="5400"/>
          <w:tab w:val="left" w:pos="6660"/>
          <w:tab w:val="left" w:pos="6750"/>
          <w:tab w:val="left" w:pos="6840"/>
          <w:tab w:val="left" w:pos="6930"/>
          <w:tab w:val="left" w:pos="8100"/>
          <w:tab w:val="left" w:pos="8190"/>
        </w:tabs>
        <w:autoSpaceDE/>
        <w:autoSpaceDN/>
        <w:adjustRightInd/>
        <w:spacing w:line="240" w:lineRule="atLeast"/>
        <w:ind w:left="562" w:right="-14"/>
        <w:jc w:val="thaiDistribute"/>
        <w:rPr>
          <w:rFonts w:asciiTheme="majorBidi" w:eastAsia="Times New Roman" w:hAnsiTheme="majorBidi" w:cstheme="majorBidi"/>
          <w:sz w:val="22"/>
          <w:lang w:val="en-GB" w:eastAsia="en-US" w:bidi="th-TH"/>
        </w:rPr>
      </w:pPr>
    </w:p>
    <w:p w:rsidR="00AE16EF" w:rsidRDefault="00AE16EF" w:rsidP="003A4AC4">
      <w:pPr>
        <w:autoSpaceDE/>
        <w:autoSpaceDN/>
        <w:adjustRightInd/>
        <w:spacing w:after="120" w:line="240" w:lineRule="atLeast"/>
        <w:ind w:left="567"/>
        <w:jc w:val="thaiDistribute"/>
        <w:rPr>
          <w:b/>
          <w:bCs/>
          <w:lang w:bidi="th-TH"/>
        </w:rPr>
      </w:pPr>
      <w:r w:rsidRPr="0077728C">
        <w:rPr>
          <w:b/>
          <w:bCs/>
          <w:lang w:bidi="th-TH"/>
        </w:rPr>
        <w:lastRenderedPageBreak/>
        <w:t>Short-term loans to</w:t>
      </w:r>
      <w:r w:rsidRPr="0077728C">
        <w:rPr>
          <w:b/>
          <w:bCs/>
          <w:cs/>
          <w:lang w:bidi="th-TH"/>
        </w:rPr>
        <w:t xml:space="preserve"> </w:t>
      </w:r>
      <w:r w:rsidRPr="0077728C">
        <w:rPr>
          <w:b/>
          <w:bCs/>
          <w:lang w:bidi="th-TH"/>
        </w:rPr>
        <w:t xml:space="preserve">related party </w:t>
      </w:r>
    </w:p>
    <w:bookmarkStart w:id="117" w:name="_MON_1675104150"/>
    <w:bookmarkEnd w:id="117"/>
    <w:p w:rsidR="005B3E3B" w:rsidRPr="0077728C" w:rsidRDefault="007E3088" w:rsidP="0077728C">
      <w:pPr>
        <w:autoSpaceDE/>
        <w:autoSpaceDN/>
        <w:adjustRightInd/>
        <w:spacing w:before="120" w:after="120" w:line="240" w:lineRule="atLeast"/>
        <w:ind w:left="567"/>
        <w:jc w:val="thaiDistribute"/>
        <w:rPr>
          <w:b/>
          <w:bCs/>
          <w:cs/>
          <w:lang w:bidi="th-TH"/>
        </w:rPr>
      </w:pPr>
      <w:r w:rsidRPr="00AE16EF">
        <w:rPr>
          <w:rFonts w:asciiTheme="majorBidi" w:eastAsia="Times New Roman" w:hAnsiTheme="majorBidi" w:cstheme="majorBidi"/>
          <w:sz w:val="22"/>
          <w:szCs w:val="22"/>
          <w:cs/>
          <w:lang w:val="en-GB" w:eastAsia="en-US" w:bidi="th-TH"/>
        </w:rPr>
        <w:object w:dxaOrig="9698" w:dyaOrig="1845">
          <v:shape id="_x0000_i1030" type="#_x0000_t75" style="width:439.5pt;height:89.25pt" o:ole="">
            <v:imagedata r:id="rId18" o:title=""/>
          </v:shape>
          <o:OLEObject Type="Embed" ProgID="Excel.Sheet.8" ShapeID="_x0000_i1030" DrawAspect="Content" ObjectID="_1675798715" r:id="rId19"/>
        </w:object>
      </w:r>
    </w:p>
    <w:p w:rsidR="00AE16EF" w:rsidRPr="00222A72" w:rsidRDefault="00AE16EF" w:rsidP="005B3E3B">
      <w:pPr>
        <w:tabs>
          <w:tab w:val="left" w:pos="6804"/>
          <w:tab w:val="left" w:pos="6946"/>
        </w:tabs>
        <w:spacing w:before="120" w:after="120"/>
        <w:ind w:left="567" w:right="-6"/>
        <w:jc w:val="thaiDistribute"/>
        <w:rPr>
          <w:rFonts w:asciiTheme="majorBidi" w:eastAsia="Times New Roman" w:hAnsiTheme="majorBidi" w:cstheme="majorBidi"/>
          <w:sz w:val="22"/>
          <w:szCs w:val="22"/>
          <w:lang w:val="en-GB" w:eastAsia="en-US" w:bidi="th-TH"/>
        </w:rPr>
      </w:pPr>
      <w:bookmarkStart w:id="118" w:name="_MON_1611575892"/>
      <w:bookmarkStart w:id="119" w:name="_MON_1611000504"/>
      <w:bookmarkStart w:id="120" w:name="_MON_1611000460"/>
      <w:bookmarkStart w:id="121" w:name="_MON_1611575557"/>
      <w:bookmarkStart w:id="122" w:name="_MON_1611575583"/>
      <w:bookmarkStart w:id="123" w:name="_MON_1611575589"/>
      <w:bookmarkStart w:id="124" w:name="_MON_1611575596"/>
      <w:bookmarkStart w:id="125" w:name="_MON_1611575604"/>
      <w:bookmarkStart w:id="126" w:name="_MON_1611575857"/>
      <w:bookmarkStart w:id="127" w:name="_MON_1611575876"/>
      <w:bookmarkStart w:id="128" w:name="_MON_1523876103"/>
      <w:bookmarkStart w:id="129" w:name="_MON_1524310737"/>
      <w:bookmarkStart w:id="130" w:name="_MON_1524310801"/>
      <w:bookmarkStart w:id="131" w:name="_MON_1524310817"/>
      <w:bookmarkStart w:id="132" w:name="_MON_1523880422"/>
      <w:bookmarkStart w:id="133" w:name="_MON_1523880448"/>
      <w:bookmarkStart w:id="134" w:name="_MON_1517170606"/>
      <w:bookmarkStart w:id="135" w:name="_MON_1524394866"/>
      <w:bookmarkStart w:id="136" w:name="_MON_1517324142"/>
      <w:bookmarkStart w:id="137" w:name="_MON_1508169315"/>
      <w:bookmarkStart w:id="138" w:name="_MON_1517045129"/>
      <w:bookmarkStart w:id="139" w:name="_MON_1517045170"/>
      <w:bookmarkStart w:id="140" w:name="_MON_151717059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AE16EF">
        <w:rPr>
          <w:rFonts w:eastAsia="Times New Roman"/>
          <w:lang w:eastAsia="en-US" w:bidi="th-TH"/>
        </w:rPr>
        <w:t>Movements of short-term loans to related party</w:t>
      </w:r>
      <w:r w:rsidRPr="00AE16EF">
        <w:rPr>
          <w:rFonts w:eastAsia="Times New Roman"/>
          <w:lang w:val="en-GB" w:eastAsia="en-US" w:bidi="th-TH"/>
        </w:rPr>
        <w:t xml:space="preserve"> for </w:t>
      </w:r>
      <w:r w:rsidRPr="00D760B0">
        <w:t xml:space="preserve">the years ended </w:t>
      </w:r>
      <w:r>
        <w:t xml:space="preserve">31 December </w:t>
      </w:r>
      <w:r w:rsidR="00AD47C7">
        <w:t>2020</w:t>
      </w:r>
      <w:r w:rsidRPr="00D760B0">
        <w:t xml:space="preserve"> and 20</w:t>
      </w:r>
      <w:r w:rsidR="00AD47C7">
        <w:t>19</w:t>
      </w:r>
      <w:r w:rsidRPr="00D760B0">
        <w:t xml:space="preserve"> </w:t>
      </w:r>
      <w:r w:rsidRPr="00AE16EF">
        <w:rPr>
          <w:rFonts w:eastAsia="Times New Roman"/>
          <w:lang w:val="en-GB" w:eastAsia="en-US" w:bidi="th-TH"/>
        </w:rPr>
        <w:t>were as follows:</w:t>
      </w:r>
    </w:p>
    <w:bookmarkStart w:id="141" w:name="_MON_1611578860"/>
    <w:bookmarkStart w:id="142" w:name="_MON_1611000745"/>
    <w:bookmarkStart w:id="143" w:name="_MON_1611577035"/>
    <w:bookmarkStart w:id="144" w:name="_MON_1611577042"/>
    <w:bookmarkStart w:id="145" w:name="_MON_1611577078"/>
    <w:bookmarkStart w:id="146" w:name="_MON_1611577101"/>
    <w:bookmarkStart w:id="147" w:name="_MON_1611577108"/>
    <w:bookmarkStart w:id="148" w:name="_MON_1611577165"/>
    <w:bookmarkStart w:id="149" w:name="_MON_1611577170"/>
    <w:bookmarkEnd w:id="141"/>
    <w:bookmarkEnd w:id="142"/>
    <w:bookmarkEnd w:id="143"/>
    <w:bookmarkEnd w:id="144"/>
    <w:bookmarkEnd w:id="145"/>
    <w:bookmarkEnd w:id="146"/>
    <w:bookmarkEnd w:id="147"/>
    <w:bookmarkEnd w:id="148"/>
    <w:bookmarkEnd w:id="149"/>
    <w:bookmarkStart w:id="150" w:name="_MON_1611578856"/>
    <w:bookmarkEnd w:id="150"/>
    <w:p w:rsidR="00602C40" w:rsidRDefault="00C13095" w:rsidP="00222A72">
      <w:pPr>
        <w:tabs>
          <w:tab w:val="left" w:pos="6804"/>
        </w:tabs>
        <w:autoSpaceDE/>
        <w:autoSpaceDN/>
        <w:adjustRightInd/>
        <w:spacing w:before="120" w:after="120" w:line="240" w:lineRule="atLeast"/>
        <w:ind w:left="562"/>
        <w:jc w:val="thaiDistribute"/>
        <w:rPr>
          <w:rFonts w:eastAsia="Times New Roman"/>
          <w:lang w:eastAsia="en-US" w:bidi="th-TH"/>
        </w:rPr>
      </w:pPr>
      <w:r w:rsidRPr="00AE16EF">
        <w:rPr>
          <w:rFonts w:asciiTheme="majorBidi" w:eastAsia="Times New Roman" w:hAnsiTheme="majorBidi" w:cstheme="majorBidi"/>
          <w:sz w:val="22"/>
          <w:szCs w:val="22"/>
          <w:cs/>
          <w:lang w:val="en-GB" w:eastAsia="en-US" w:bidi="th-TH"/>
        </w:rPr>
        <w:object w:dxaOrig="9718" w:dyaOrig="2580">
          <v:shape id="_x0000_i1031" type="#_x0000_t75" style="width:440.25pt;height:125.25pt" o:ole="">
            <v:imagedata r:id="rId20" o:title=""/>
          </v:shape>
          <o:OLEObject Type="Embed" ProgID="Excel.Sheet.8" ShapeID="_x0000_i1031" DrawAspect="Content" ObjectID="_1675798716" r:id="rId21"/>
        </w:object>
      </w:r>
      <w:r w:rsidR="00AE16EF" w:rsidRPr="00AE16EF">
        <w:rPr>
          <w:rFonts w:eastAsia="Times New Roman"/>
          <w:lang w:eastAsia="en-US" w:bidi="th-TH"/>
        </w:rPr>
        <w:t xml:space="preserve">The Company </w:t>
      </w:r>
      <w:r w:rsidR="00AE16EF" w:rsidRPr="00AE16EF">
        <w:rPr>
          <w:rFonts w:eastAsia="Cordia New"/>
          <w:lang w:eastAsia="en-US" w:bidi="th-TH"/>
        </w:rPr>
        <w:t xml:space="preserve">has </w:t>
      </w:r>
      <w:r w:rsidR="00AE16EF" w:rsidRPr="00AE16EF">
        <w:rPr>
          <w:rFonts w:eastAsia="Times New Roman"/>
          <w:lang w:eastAsia="en-US" w:bidi="th-TH"/>
        </w:rPr>
        <w:t>short-term loans to related party</w:t>
      </w:r>
      <w:r w:rsidR="00AE16EF" w:rsidRPr="00AE16EF">
        <w:rPr>
          <w:rFonts w:eastAsia="Times New Roman"/>
          <w:cs/>
          <w:lang w:eastAsia="en-US" w:bidi="th-TH"/>
        </w:rPr>
        <w:t xml:space="preserve"> </w:t>
      </w:r>
      <w:r w:rsidR="00AE16EF" w:rsidRPr="00AE16EF">
        <w:rPr>
          <w:rFonts w:eastAsia="Times New Roman"/>
          <w:lang w:eastAsia="en-US" w:bidi="th-TH"/>
        </w:rPr>
        <w:t xml:space="preserve">by issuing promissory notes, due at call, </w:t>
      </w:r>
      <w:r w:rsidR="00AE16EF" w:rsidRPr="00AE16EF">
        <w:rPr>
          <w:rFonts w:eastAsia="Times New Roman"/>
          <w:lang w:val="en-GB" w:eastAsia="en-US" w:bidi="th-TH"/>
        </w:rPr>
        <w:t xml:space="preserve">with the interest rate of </w:t>
      </w:r>
      <w:r w:rsidR="00AE16EF" w:rsidRPr="00AE16EF">
        <w:rPr>
          <w:rFonts w:eastAsia="Times New Roman"/>
          <w:lang w:eastAsia="en-US" w:bidi="th-TH"/>
        </w:rPr>
        <w:t>4</w:t>
      </w:r>
      <w:r w:rsidR="00AE16EF" w:rsidRPr="00AE16EF">
        <w:rPr>
          <w:rFonts w:eastAsia="Times New Roman"/>
          <w:lang w:val="en-GB" w:eastAsia="en-US" w:bidi="th-TH"/>
        </w:rPr>
        <w:t>% per annum</w:t>
      </w:r>
      <w:r w:rsidR="00AE16EF" w:rsidRPr="00AE16EF">
        <w:rPr>
          <w:rFonts w:eastAsia="Times New Roman"/>
          <w:lang w:eastAsia="en-US" w:bidi="th-TH"/>
        </w:rPr>
        <w:t>, without collateral.</w:t>
      </w:r>
      <w:bookmarkStart w:id="151" w:name="_MON_1524316034"/>
      <w:bookmarkStart w:id="152" w:name="_MON_1524397766"/>
      <w:bookmarkStart w:id="153" w:name="_MON_1524397817"/>
      <w:bookmarkStart w:id="154" w:name="_MON_1524398727"/>
      <w:bookmarkStart w:id="155" w:name="_MON_1524035955"/>
      <w:bookmarkStart w:id="156" w:name="_MON_1467893999"/>
      <w:bookmarkStart w:id="157" w:name="_MON_1524293292"/>
      <w:bookmarkStart w:id="158" w:name="_MON_1524294116"/>
      <w:bookmarkStart w:id="159" w:name="_MON_1524294126"/>
      <w:bookmarkStart w:id="160" w:name="_MON_1524294134"/>
      <w:bookmarkEnd w:id="151"/>
      <w:bookmarkEnd w:id="152"/>
      <w:bookmarkEnd w:id="153"/>
      <w:bookmarkEnd w:id="154"/>
      <w:bookmarkEnd w:id="155"/>
      <w:bookmarkEnd w:id="156"/>
      <w:bookmarkEnd w:id="157"/>
      <w:bookmarkEnd w:id="158"/>
      <w:bookmarkEnd w:id="159"/>
      <w:bookmarkEnd w:id="160"/>
    </w:p>
    <w:p w:rsidR="005B3E3B" w:rsidRPr="005B3E3B" w:rsidRDefault="005B3E3B" w:rsidP="005B3E3B">
      <w:pPr>
        <w:autoSpaceDE/>
        <w:autoSpaceDN/>
        <w:adjustRightInd/>
        <w:spacing w:before="120" w:after="120" w:line="240" w:lineRule="atLeast"/>
        <w:ind w:left="562"/>
        <w:jc w:val="thaiDistribute"/>
        <w:rPr>
          <w:rFonts w:eastAsia="Times New Roman"/>
          <w:b/>
          <w:bCs/>
          <w:lang w:eastAsia="en-US" w:bidi="th-TH"/>
        </w:rPr>
      </w:pPr>
      <w:r w:rsidRPr="005B3E3B">
        <w:rPr>
          <w:rFonts w:eastAsia="Times New Roman"/>
          <w:b/>
          <w:bCs/>
          <w:lang w:eastAsia="en-US" w:bidi="th-TH"/>
        </w:rPr>
        <w:t>Significant contracts</w:t>
      </w:r>
    </w:p>
    <w:p w:rsidR="005B3E3B" w:rsidRPr="005B3E3B" w:rsidRDefault="005B3E3B" w:rsidP="005B3E3B">
      <w:pPr>
        <w:autoSpaceDE/>
        <w:autoSpaceDN/>
        <w:adjustRightInd/>
        <w:spacing w:before="120" w:after="120" w:line="240" w:lineRule="atLeast"/>
        <w:ind w:left="562"/>
        <w:jc w:val="thaiDistribute"/>
        <w:rPr>
          <w:rFonts w:eastAsia="Times New Roman"/>
          <w:lang w:eastAsia="en-US" w:bidi="th-TH"/>
        </w:rPr>
      </w:pPr>
      <w:r w:rsidRPr="005B3E3B">
        <w:rPr>
          <w:rFonts w:eastAsia="Times New Roman"/>
          <w:spacing w:val="-4"/>
          <w:lang w:eastAsia="en-US" w:bidi="th-TH"/>
        </w:rPr>
        <w:t xml:space="preserve">The Company entered into the building lease and service agreements with a related party from 27 April 2020 to 26 April 2023, </w:t>
      </w:r>
      <w:r w:rsidRPr="005B3E3B">
        <w:rPr>
          <w:rFonts w:eastAsia="Times New Roman"/>
          <w:lang w:eastAsia="en-US" w:bidi="th-TH"/>
        </w:rPr>
        <w:t>with rental and service charge at the rate of Baht 0.74 million per month.</w:t>
      </w:r>
    </w:p>
    <w:p w:rsidR="00AE16EF" w:rsidRPr="00AE16EF" w:rsidRDefault="00602C40" w:rsidP="00602C40">
      <w:pPr>
        <w:autoSpaceDE/>
        <w:autoSpaceDN/>
        <w:adjustRightInd/>
        <w:spacing w:before="120" w:after="120" w:line="240" w:lineRule="atLeast"/>
        <w:ind w:left="562"/>
        <w:jc w:val="thaiDistribute"/>
        <w:rPr>
          <w:rFonts w:eastAsia="Times New Roman"/>
          <w:b/>
          <w:bCs/>
          <w:lang w:eastAsia="en-US" w:bidi="th-TH"/>
        </w:rPr>
      </w:pPr>
      <w:r w:rsidRPr="00AE16EF">
        <w:rPr>
          <w:rFonts w:eastAsia="Times New Roman"/>
          <w:b/>
          <w:bCs/>
          <w:lang w:eastAsia="en-US" w:bidi="th-TH"/>
        </w:rPr>
        <w:t xml:space="preserve">Company </w:t>
      </w:r>
      <w:r w:rsidR="00AE16EF" w:rsidRPr="00AE16EF">
        <w:rPr>
          <w:rFonts w:eastAsia="Times New Roman"/>
          <w:b/>
          <w:bCs/>
          <w:lang w:eastAsia="en-US" w:bidi="th-TH"/>
        </w:rPr>
        <w:t>relationship</w:t>
      </w:r>
    </w:p>
    <w:bookmarkStart w:id="161" w:name="_MON_1611697579"/>
    <w:bookmarkStart w:id="162" w:name="_MON_1611000804"/>
    <w:bookmarkStart w:id="163" w:name="_MON_1611000825"/>
    <w:bookmarkEnd w:id="161"/>
    <w:bookmarkEnd w:id="162"/>
    <w:bookmarkEnd w:id="163"/>
    <w:bookmarkStart w:id="164" w:name="_MON_1611767581"/>
    <w:bookmarkEnd w:id="164"/>
    <w:p w:rsidR="00AE16EF" w:rsidRDefault="007E3088"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val="en-GB" w:eastAsia="en-US" w:bidi="th-TH"/>
        </w:rPr>
      </w:pPr>
      <w:r w:rsidRPr="00AE16EF">
        <w:rPr>
          <w:rFonts w:ascii="Times New Roman" w:eastAsia="Times New Roman" w:hAnsi="Times New Roman"/>
          <w:sz w:val="22"/>
          <w:szCs w:val="22"/>
          <w:cs/>
          <w:lang w:val="en-GB" w:eastAsia="en-US" w:bidi="th-TH"/>
        </w:rPr>
        <w:object w:dxaOrig="9151" w:dyaOrig="2806">
          <v:shape id="_x0000_i1032" type="#_x0000_t75" style="width:404.25pt;height:128.25pt" o:ole="">
            <v:imagedata r:id="rId22" o:title=""/>
          </v:shape>
          <o:OLEObject Type="Embed" ProgID="Excel.Sheet.8" ShapeID="_x0000_i1032" DrawAspect="Content" ObjectID="_1675798717" r:id="rId23"/>
        </w:object>
      </w:r>
      <w:bookmarkStart w:id="165" w:name="_MON_1524503130"/>
      <w:bookmarkStart w:id="166" w:name="_MON_1517766999"/>
      <w:bookmarkStart w:id="167" w:name="_MON_1524396766"/>
      <w:bookmarkStart w:id="168" w:name="_MON_1524418529"/>
      <w:bookmarkStart w:id="169" w:name="_MON_1524418632"/>
      <w:bookmarkEnd w:id="165"/>
      <w:bookmarkEnd w:id="166"/>
      <w:bookmarkEnd w:id="167"/>
      <w:bookmarkEnd w:id="168"/>
      <w:bookmarkEnd w:id="169"/>
    </w:p>
    <w:p w:rsidR="005E09CE" w:rsidRDefault="005E09CE"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val="en-GB" w:eastAsia="en-US" w:bidi="th-TH"/>
        </w:rPr>
      </w:pPr>
    </w:p>
    <w:p w:rsidR="005E09CE" w:rsidRDefault="005E09CE"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val="en-GB" w:eastAsia="en-US" w:bidi="th-TH"/>
        </w:rPr>
      </w:pPr>
    </w:p>
    <w:p w:rsidR="005E09CE" w:rsidRDefault="005E09CE"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val="en-GB" w:eastAsia="en-US" w:bidi="th-TH"/>
        </w:rPr>
      </w:pPr>
    </w:p>
    <w:p w:rsidR="005E09CE" w:rsidRDefault="005E09CE"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val="en-GB" w:eastAsia="en-US" w:bidi="th-TH"/>
        </w:rPr>
      </w:pPr>
    </w:p>
    <w:p w:rsidR="005E09CE" w:rsidRDefault="005E09CE"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val="en-GB" w:eastAsia="en-US" w:bidi="th-TH"/>
        </w:rPr>
      </w:pPr>
    </w:p>
    <w:p w:rsidR="005E09CE" w:rsidRDefault="005E09CE"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val="en-GB" w:eastAsia="en-US" w:bidi="th-TH"/>
        </w:rPr>
      </w:pPr>
    </w:p>
    <w:p w:rsidR="005E09CE" w:rsidRDefault="005E09CE"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val="en-GB" w:eastAsia="en-US" w:bidi="th-TH"/>
        </w:rPr>
      </w:pPr>
    </w:p>
    <w:p w:rsidR="005E09CE" w:rsidRPr="0009662E" w:rsidRDefault="005E09CE" w:rsidP="00A9244D">
      <w:pPr>
        <w:tabs>
          <w:tab w:val="left" w:pos="4410"/>
        </w:tabs>
        <w:autoSpaceDE/>
        <w:autoSpaceDN/>
        <w:adjustRightInd/>
        <w:spacing w:before="120" w:after="120" w:line="240" w:lineRule="atLeast"/>
        <w:ind w:left="562"/>
        <w:jc w:val="thaiDistribute"/>
        <w:rPr>
          <w:rFonts w:ascii="Times New Roman" w:eastAsia="Times New Roman" w:hAnsi="Times New Roman"/>
          <w:sz w:val="22"/>
          <w:szCs w:val="22"/>
          <w:lang w:eastAsia="en-US" w:bidi="th-TH"/>
        </w:rPr>
      </w:pPr>
    </w:p>
    <w:p w:rsidR="00AE16EF" w:rsidRDefault="00AE16EF" w:rsidP="005E09CE">
      <w:pPr>
        <w:autoSpaceDE/>
        <w:autoSpaceDN/>
        <w:adjustRightInd/>
        <w:spacing w:before="120" w:line="240" w:lineRule="atLeast"/>
        <w:ind w:left="562"/>
        <w:jc w:val="thaiDistribute"/>
        <w:rPr>
          <w:rFonts w:eastAsia="Cordia New"/>
          <w:b/>
          <w:bCs/>
          <w:lang w:eastAsia="en-US" w:bidi="th-TH"/>
        </w:rPr>
      </w:pPr>
      <w:r w:rsidRPr="00AE16EF">
        <w:rPr>
          <w:rFonts w:eastAsia="Cordia New"/>
          <w:b/>
          <w:bCs/>
          <w:lang w:eastAsia="en-US" w:bidi="th-TH"/>
        </w:rPr>
        <w:lastRenderedPageBreak/>
        <w:t>Bases of measurement for intercompany revenues and expenses</w:t>
      </w:r>
    </w:p>
    <w:bookmarkStart w:id="170" w:name="_MON_1649770925"/>
    <w:bookmarkEnd w:id="170"/>
    <w:p w:rsidR="002A2BFC" w:rsidRDefault="003A4AC4" w:rsidP="005E09CE">
      <w:pPr>
        <w:autoSpaceDE/>
        <w:autoSpaceDN/>
        <w:adjustRightInd/>
        <w:spacing w:after="120" w:line="240" w:lineRule="atLeast"/>
        <w:ind w:left="562"/>
        <w:jc w:val="thaiDistribute"/>
      </w:pPr>
      <w:r w:rsidRPr="00763602">
        <w:rPr>
          <w:cs/>
        </w:rPr>
        <w:object w:dxaOrig="9256" w:dyaOrig="4429">
          <v:shape id="_x0000_i1033" type="#_x0000_t75" style="width:439.5pt;height:200.25pt" o:ole="">
            <v:imagedata r:id="rId24" o:title=""/>
          </v:shape>
          <o:OLEObject Type="Embed" ProgID="Excel.Sheet.8" ShapeID="_x0000_i1033" DrawAspect="Content" ObjectID="_1675798718" r:id="rId25"/>
        </w:object>
      </w:r>
      <w:bookmarkStart w:id="171" w:name="_MON_1611697495"/>
      <w:bookmarkStart w:id="172" w:name="_MON_1611697505"/>
      <w:bookmarkStart w:id="173" w:name="_MON_1611697596"/>
      <w:bookmarkStart w:id="174" w:name="_MON_1612001321"/>
      <w:bookmarkStart w:id="175" w:name="_MON_1612001330"/>
      <w:bookmarkStart w:id="176" w:name="_MON_1611697352"/>
      <w:bookmarkStart w:id="177" w:name="_MON_1611697426"/>
      <w:bookmarkStart w:id="178" w:name="_MON_1611697448"/>
      <w:bookmarkStart w:id="179" w:name="_MON_1611697473"/>
      <w:bookmarkEnd w:id="171"/>
      <w:bookmarkEnd w:id="172"/>
      <w:bookmarkEnd w:id="173"/>
      <w:bookmarkEnd w:id="174"/>
      <w:bookmarkEnd w:id="175"/>
      <w:bookmarkEnd w:id="176"/>
      <w:bookmarkEnd w:id="177"/>
      <w:bookmarkEnd w:id="178"/>
      <w:bookmarkEnd w:id="179"/>
    </w:p>
    <w:p w:rsidR="00222A72" w:rsidRPr="00A9244D" w:rsidRDefault="00222A72" w:rsidP="005E09CE">
      <w:pPr>
        <w:numPr>
          <w:ilvl w:val="0"/>
          <w:numId w:val="4"/>
        </w:numPr>
        <w:autoSpaceDE/>
        <w:autoSpaceDN/>
        <w:adjustRightInd/>
        <w:spacing w:before="120"/>
        <w:ind w:right="-6"/>
        <w:jc w:val="thaiDistribute"/>
        <w:rPr>
          <w:rFonts w:eastAsia="Times New Roman"/>
          <w:b/>
          <w:bCs/>
          <w:lang w:val="en-GB" w:eastAsia="en-US" w:bidi="th-TH"/>
        </w:rPr>
      </w:pPr>
      <w:r w:rsidRPr="00A9244D">
        <w:rPr>
          <w:rFonts w:eastAsia="Times New Roman"/>
          <w:b/>
          <w:bCs/>
          <w:lang w:val="en-GB" w:eastAsia="en-US" w:bidi="th-TH"/>
        </w:rPr>
        <w:t>CASH AND CASH EQUIVALENTS</w:t>
      </w:r>
    </w:p>
    <w:bookmarkStart w:id="180" w:name="_MON_1611767671"/>
    <w:bookmarkEnd w:id="180"/>
    <w:bookmarkStart w:id="181" w:name="_MON_1611767705"/>
    <w:bookmarkEnd w:id="181"/>
    <w:p w:rsidR="00A9244D" w:rsidRPr="005B3E3B" w:rsidRDefault="007E3088" w:rsidP="004D25FB">
      <w:pPr>
        <w:tabs>
          <w:tab w:val="left" w:pos="-3402"/>
          <w:tab w:val="left" w:pos="-3261"/>
          <w:tab w:val="left" w:pos="-3119"/>
          <w:tab w:val="left" w:pos="-1843"/>
        </w:tabs>
        <w:spacing w:before="100" w:after="120"/>
        <w:ind w:left="567" w:right="-11"/>
        <w:jc w:val="thaiDistribute"/>
        <w:rPr>
          <w:rFonts w:asciiTheme="majorBidi" w:hAnsiTheme="majorBidi" w:cstheme="majorBidi"/>
          <w:sz w:val="2"/>
          <w:szCs w:val="2"/>
          <w:cs/>
          <w:lang w:bidi="th-TH"/>
        </w:rPr>
      </w:pPr>
      <w:r w:rsidRPr="00D61496">
        <w:rPr>
          <w:rFonts w:asciiTheme="majorBidi" w:hAnsiTheme="majorBidi" w:cstheme="majorBidi"/>
          <w:cs/>
        </w:rPr>
        <w:object w:dxaOrig="9751" w:dyaOrig="2710">
          <v:shape id="_x0000_i1034" type="#_x0000_t75" style="width:440.25pt;height:132pt" o:ole="">
            <v:imagedata r:id="rId26" o:title=""/>
          </v:shape>
          <o:OLEObject Type="Embed" ProgID="Excel.Sheet.8" ShapeID="_x0000_i1034" DrawAspect="Content" ObjectID="_1675798719" r:id="rId27"/>
        </w:object>
      </w:r>
    </w:p>
    <w:p w:rsidR="00A9244D" w:rsidRPr="00A9244D" w:rsidRDefault="00A9244D" w:rsidP="00E61D70">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r w:rsidRPr="00A9244D">
        <w:rPr>
          <w:rFonts w:eastAsia="Times New Roman"/>
          <w:b/>
          <w:bCs/>
          <w:lang w:val="en-GB" w:eastAsia="en-US" w:bidi="th-TH"/>
        </w:rPr>
        <w:t>TRADE AND OTHER RECEIVABLES</w:t>
      </w:r>
    </w:p>
    <w:bookmarkStart w:id="182" w:name="_MON_1611579155"/>
    <w:bookmarkStart w:id="183" w:name="_MON_1611260767"/>
    <w:bookmarkStart w:id="184" w:name="_MON_1611260782"/>
    <w:bookmarkStart w:id="185" w:name="_MON_1611260808"/>
    <w:bookmarkStart w:id="186" w:name="_MON_1611767725"/>
    <w:bookmarkStart w:id="187" w:name="_MON_1611771518"/>
    <w:bookmarkStart w:id="188" w:name="_MON_1611260892"/>
    <w:bookmarkStart w:id="189" w:name="_MON_1611260904"/>
    <w:bookmarkStart w:id="190" w:name="_MON_1611260916"/>
    <w:bookmarkStart w:id="191" w:name="_MON_1611261223"/>
    <w:bookmarkStart w:id="192" w:name="_MON_1607354156"/>
    <w:bookmarkStart w:id="193" w:name="_MON_1611260739"/>
    <w:bookmarkStart w:id="194" w:name="_MON_1611579116"/>
    <w:bookmarkEnd w:id="182"/>
    <w:bookmarkEnd w:id="183"/>
    <w:bookmarkEnd w:id="184"/>
    <w:bookmarkEnd w:id="185"/>
    <w:bookmarkEnd w:id="186"/>
    <w:bookmarkEnd w:id="187"/>
    <w:bookmarkEnd w:id="188"/>
    <w:bookmarkEnd w:id="189"/>
    <w:bookmarkEnd w:id="190"/>
    <w:bookmarkEnd w:id="191"/>
    <w:bookmarkEnd w:id="192"/>
    <w:bookmarkEnd w:id="193"/>
    <w:bookmarkEnd w:id="194"/>
    <w:bookmarkStart w:id="195" w:name="_MON_1611579129"/>
    <w:bookmarkEnd w:id="195"/>
    <w:p w:rsidR="007E3088" w:rsidRDefault="00386488" w:rsidP="0028463D">
      <w:pPr>
        <w:tabs>
          <w:tab w:val="left" w:pos="6804"/>
          <w:tab w:val="left" w:pos="6946"/>
        </w:tabs>
        <w:spacing w:before="120" w:after="120"/>
        <w:ind w:left="567" w:right="-6"/>
        <w:jc w:val="thaiDistribute"/>
      </w:pPr>
      <w:r w:rsidRPr="00D61496">
        <w:rPr>
          <w:rFonts w:asciiTheme="majorBidi" w:hAnsiTheme="majorBidi" w:cstheme="majorBidi"/>
          <w:cs/>
        </w:rPr>
        <w:object w:dxaOrig="9709" w:dyaOrig="5964">
          <v:shape id="_x0000_i1035" type="#_x0000_t75" style="width:438.75pt;height:286.5pt" o:ole="">
            <v:imagedata r:id="rId28" o:title=""/>
          </v:shape>
          <o:OLEObject Type="Embed" ProgID="Excel.Sheet.8" ShapeID="_x0000_i1035" DrawAspect="Content" ObjectID="_1675798720" r:id="rId29"/>
        </w:object>
      </w:r>
      <w:bookmarkStart w:id="196" w:name="_MON_1524053754"/>
      <w:bookmarkStart w:id="197" w:name="_MON_1524375365"/>
      <w:bookmarkStart w:id="198" w:name="_MON_1428911281"/>
      <w:bookmarkStart w:id="199" w:name="_MON_1523780172"/>
      <w:bookmarkStart w:id="200" w:name="_MON_1523780183"/>
      <w:bookmarkStart w:id="201" w:name="_MON_1523876326"/>
      <w:bookmarkStart w:id="202" w:name="_MON_1523811435"/>
      <w:bookmarkStart w:id="203" w:name="_MON_1523811532"/>
      <w:bookmarkStart w:id="204" w:name="_MON_1428912236"/>
      <w:bookmarkStart w:id="205" w:name="_MON_1523366563"/>
      <w:bookmarkEnd w:id="196"/>
      <w:bookmarkEnd w:id="197"/>
      <w:bookmarkEnd w:id="198"/>
      <w:bookmarkEnd w:id="199"/>
      <w:bookmarkEnd w:id="200"/>
      <w:bookmarkEnd w:id="201"/>
      <w:bookmarkEnd w:id="202"/>
      <w:bookmarkEnd w:id="203"/>
      <w:bookmarkEnd w:id="204"/>
      <w:bookmarkEnd w:id="205"/>
      <w:r w:rsidR="0028463D" w:rsidRPr="0028463D">
        <w:t xml:space="preserve"> </w:t>
      </w:r>
    </w:p>
    <w:p w:rsidR="005F6B13" w:rsidRDefault="00386488" w:rsidP="005F6B13">
      <w:pPr>
        <w:tabs>
          <w:tab w:val="left" w:pos="6804"/>
          <w:tab w:val="left" w:pos="6946"/>
        </w:tabs>
        <w:spacing w:before="120" w:after="120"/>
        <w:ind w:left="567" w:right="-6"/>
        <w:jc w:val="thaiDistribute"/>
        <w:rPr>
          <w:rtl/>
          <w:cs/>
        </w:rPr>
      </w:pPr>
      <w:r>
        <w:lastRenderedPageBreak/>
        <w:t>M</w:t>
      </w:r>
      <w:r w:rsidR="005F6B13" w:rsidRPr="000F098F">
        <w:t>oveme</w:t>
      </w:r>
      <w:r w:rsidR="005F6B13">
        <w:t>nt</w:t>
      </w:r>
      <w:r>
        <w:t>s</w:t>
      </w:r>
      <w:r w:rsidR="005F6B13">
        <w:t xml:space="preserve"> in the allowance for </w:t>
      </w:r>
      <w:r w:rsidR="005F6B13" w:rsidRPr="000F098F">
        <w:t>credit losses of trade and other receivables</w:t>
      </w:r>
      <w:r>
        <w:t xml:space="preserve"> were as follows:</w:t>
      </w:r>
    </w:p>
    <w:bookmarkStart w:id="206" w:name="_MON_1675706498"/>
    <w:bookmarkEnd w:id="206"/>
    <w:p w:rsidR="005F6B13" w:rsidRDefault="00386488" w:rsidP="005F6B13">
      <w:pPr>
        <w:tabs>
          <w:tab w:val="left" w:pos="6804"/>
          <w:tab w:val="left" w:pos="6946"/>
        </w:tabs>
        <w:spacing w:before="120" w:after="120"/>
        <w:ind w:left="567" w:right="-6"/>
        <w:jc w:val="thaiDistribute"/>
      </w:pPr>
      <w:r w:rsidRPr="00D61496">
        <w:rPr>
          <w:rFonts w:asciiTheme="majorBidi" w:hAnsiTheme="majorBidi" w:cstheme="majorBidi"/>
          <w:cs/>
        </w:rPr>
        <w:object w:dxaOrig="9709" w:dyaOrig="2736">
          <v:shape id="_x0000_i1036" type="#_x0000_t75" style="width:438.75pt;height:132pt" o:ole="">
            <v:imagedata r:id="rId30" o:title=""/>
          </v:shape>
          <o:OLEObject Type="Embed" ProgID="Excel.Sheet.8" ShapeID="_x0000_i1036" DrawAspect="Content" ObjectID="_1675798721" r:id="rId31"/>
        </w:object>
      </w:r>
    </w:p>
    <w:p w:rsidR="0028463D" w:rsidRPr="002317C1" w:rsidRDefault="0028463D" w:rsidP="0028463D">
      <w:pPr>
        <w:tabs>
          <w:tab w:val="left" w:pos="6804"/>
          <w:tab w:val="left" w:pos="6946"/>
        </w:tabs>
        <w:spacing w:before="120" w:after="120"/>
        <w:ind w:left="567" w:right="-6"/>
        <w:jc w:val="thaiDistribute"/>
      </w:pPr>
      <w:r>
        <w:t xml:space="preserve">As </w:t>
      </w:r>
      <w:r w:rsidRPr="0050747D">
        <w:rPr>
          <w:rFonts w:eastAsia="Times New Roman"/>
          <w:lang w:eastAsia="en-US" w:bidi="th-TH"/>
        </w:rPr>
        <w:t>at</w:t>
      </w:r>
      <w:r>
        <w:t xml:space="preserve"> 31 December </w:t>
      </w:r>
      <w:r>
        <w:rPr>
          <w:lang w:bidi="th-TH"/>
        </w:rPr>
        <w:t xml:space="preserve">2020 and 2019, </w:t>
      </w:r>
      <w:r>
        <w:t>the Group had outsta</w:t>
      </w:r>
      <w:r w:rsidR="00386488">
        <w:t>nding balances of trade</w:t>
      </w:r>
      <w:r>
        <w:t xml:space="preserve"> receivable</w:t>
      </w:r>
      <w:r w:rsidR="00386488">
        <w:t>s</w:t>
      </w:r>
      <w:r>
        <w:t xml:space="preserve"> aged by number of months as follows:</w:t>
      </w:r>
    </w:p>
    <w:bookmarkStart w:id="207" w:name="_MON_1611579710"/>
    <w:bookmarkStart w:id="208" w:name="_MON_1611579719"/>
    <w:bookmarkStart w:id="209" w:name="_MON_1611579730"/>
    <w:bookmarkStart w:id="210" w:name="_MON_1611261231"/>
    <w:bookmarkStart w:id="211" w:name="_MON_1611697866"/>
    <w:bookmarkStart w:id="212" w:name="_MON_1611261250"/>
    <w:bookmarkStart w:id="213" w:name="_MON_1611261360"/>
    <w:bookmarkStart w:id="214" w:name="_MON_1611767850"/>
    <w:bookmarkStart w:id="215" w:name="_MON_1608469691"/>
    <w:bookmarkStart w:id="216" w:name="_MON_1611261209"/>
    <w:bookmarkStart w:id="217" w:name="_MON_1611874924"/>
    <w:bookmarkStart w:id="218" w:name="_MON_1611579626"/>
    <w:bookmarkStart w:id="219" w:name="_MON_1611579659"/>
    <w:bookmarkStart w:id="220" w:name="_MON_161157966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Start w:id="221" w:name="_MON_1611579672"/>
    <w:bookmarkEnd w:id="221"/>
    <w:p w:rsidR="0028463D" w:rsidRPr="009A2502" w:rsidRDefault="00386488" w:rsidP="0028463D">
      <w:pPr>
        <w:tabs>
          <w:tab w:val="left" w:pos="-3402"/>
          <w:tab w:val="left" w:pos="-3261"/>
          <w:tab w:val="left" w:pos="-3119"/>
          <w:tab w:val="left" w:pos="-1843"/>
        </w:tabs>
        <w:spacing w:before="100" w:after="120"/>
        <w:ind w:left="567" w:right="-11"/>
        <w:jc w:val="thaiDistribute"/>
        <w:rPr>
          <w:rFonts w:asciiTheme="majorBidi" w:hAnsiTheme="majorBidi" w:cstheme="majorBidi"/>
          <w:sz w:val="18"/>
          <w:szCs w:val="18"/>
        </w:rPr>
      </w:pPr>
      <w:r w:rsidRPr="00D61496">
        <w:rPr>
          <w:rFonts w:asciiTheme="majorBidi" w:hAnsiTheme="majorBidi" w:cstheme="majorBidi"/>
          <w:cs/>
        </w:rPr>
        <w:object w:dxaOrig="9709" w:dyaOrig="4787">
          <v:shape id="_x0000_i1037" type="#_x0000_t75" style="width:438.75pt;height:231pt" o:ole="">
            <v:imagedata r:id="rId32" o:title=""/>
          </v:shape>
          <o:OLEObject Type="Embed" ProgID="Excel.Sheet.8" ShapeID="_x0000_i1037" DrawAspect="Content" ObjectID="_1675798722" r:id="rId33"/>
        </w:object>
      </w:r>
      <w:bookmarkStart w:id="222" w:name="_MON_1607354258"/>
      <w:bookmarkEnd w:id="222"/>
    </w:p>
    <w:p w:rsidR="003162A7" w:rsidRDefault="003162A7" w:rsidP="009A2502">
      <w:pPr>
        <w:tabs>
          <w:tab w:val="left" w:pos="6804"/>
          <w:tab w:val="left" w:pos="6946"/>
        </w:tabs>
        <w:ind w:left="567" w:right="-6"/>
        <w:jc w:val="thaiDistribute"/>
      </w:pPr>
      <w:r w:rsidRPr="003162A7">
        <w:t>The expected loss rates are based on the payment profiles of s</w:t>
      </w:r>
      <w:r>
        <w:t>ales over a period of the last 3</w:t>
      </w:r>
      <w:r w:rsidRPr="003162A7">
        <w:t xml:space="preserve"> years</w:t>
      </w:r>
      <w:r w:rsidR="00386488">
        <w:t>.</w:t>
      </w:r>
    </w:p>
    <w:p w:rsidR="004D25FB" w:rsidRPr="00BF4EDD" w:rsidRDefault="00BF4EDD" w:rsidP="005E09CE">
      <w:pPr>
        <w:tabs>
          <w:tab w:val="left" w:pos="6804"/>
          <w:tab w:val="left" w:pos="6946"/>
        </w:tabs>
        <w:spacing w:before="120"/>
        <w:ind w:left="567" w:right="-6"/>
        <w:jc w:val="thaiDistribute"/>
      </w:pPr>
      <w:r w:rsidRPr="00CB0AD3">
        <w:rPr>
          <w:spacing w:val="-2"/>
        </w:rPr>
        <w:t xml:space="preserve">The information about the exposure to credit risk and </w:t>
      </w:r>
      <w:r w:rsidR="00386488" w:rsidRPr="00CB0AD3">
        <w:rPr>
          <w:spacing w:val="-2"/>
        </w:rPr>
        <w:t>expected credit losses</w:t>
      </w:r>
      <w:r w:rsidR="00CB0AD3" w:rsidRPr="00CB0AD3">
        <w:rPr>
          <w:spacing w:val="-2"/>
        </w:rPr>
        <w:t xml:space="preserve"> for trade</w:t>
      </w:r>
      <w:r w:rsidRPr="00CB0AD3">
        <w:rPr>
          <w:spacing w:val="-2"/>
        </w:rPr>
        <w:t xml:space="preserve"> receivables</w:t>
      </w:r>
      <w:r w:rsidR="009A2502" w:rsidRPr="00CB0AD3">
        <w:rPr>
          <w:spacing w:val="-2"/>
        </w:rPr>
        <w:t xml:space="preserve"> as at 31 December 2020</w:t>
      </w:r>
      <w:r w:rsidR="009A2502">
        <w:t xml:space="preserve"> as follows:</w:t>
      </w:r>
    </w:p>
    <w:bookmarkStart w:id="223" w:name="_GoBack"/>
    <w:bookmarkStart w:id="224" w:name="_MON_1674739642"/>
    <w:bookmarkEnd w:id="224"/>
    <w:p w:rsidR="004D25FB" w:rsidRDefault="005D0DA3" w:rsidP="007A0413">
      <w:pPr>
        <w:tabs>
          <w:tab w:val="left" w:pos="567"/>
        </w:tabs>
        <w:ind w:left="558"/>
        <w:jc w:val="both"/>
        <w:rPr>
          <w:sz w:val="22"/>
          <w:szCs w:val="22"/>
        </w:rPr>
      </w:pPr>
      <w:r w:rsidRPr="00E30CC7">
        <w:rPr>
          <w:sz w:val="22"/>
          <w:szCs w:val="22"/>
          <w:cs/>
        </w:rPr>
        <w:object w:dxaOrig="9761" w:dyaOrig="3267">
          <v:shape id="_x0000_i1038" type="#_x0000_t75" style="width:442.5pt;height:158.25pt" o:ole="">
            <v:imagedata r:id="rId34" o:title=""/>
          </v:shape>
          <o:OLEObject Type="Embed" ProgID="Excel.Sheet.8" ShapeID="_x0000_i1038" DrawAspect="Content" ObjectID="_1675798723" r:id="rId35"/>
        </w:object>
      </w:r>
      <w:bookmarkEnd w:id="223"/>
    </w:p>
    <w:bookmarkStart w:id="225" w:name="_MON_1675637230"/>
    <w:bookmarkEnd w:id="225"/>
    <w:p w:rsidR="00132C2B" w:rsidRPr="009262D8" w:rsidRDefault="005D0DA3" w:rsidP="007A0413">
      <w:pPr>
        <w:tabs>
          <w:tab w:val="left" w:pos="567"/>
        </w:tabs>
        <w:ind w:left="558"/>
        <w:jc w:val="both"/>
        <w:rPr>
          <w:rFonts w:cs="Times New Roman"/>
          <w:sz w:val="6"/>
          <w:szCs w:val="6"/>
        </w:rPr>
      </w:pPr>
      <w:r w:rsidRPr="00E30CC7">
        <w:rPr>
          <w:sz w:val="22"/>
          <w:szCs w:val="22"/>
          <w:cs/>
        </w:rPr>
        <w:object w:dxaOrig="9761" w:dyaOrig="3848">
          <v:shape id="_x0000_i1039" type="#_x0000_t75" style="width:442.5pt;height:186pt" o:ole="">
            <v:imagedata r:id="rId36" o:title=""/>
          </v:shape>
          <o:OLEObject Type="Embed" ProgID="Excel.Sheet.8" ShapeID="_x0000_i1039" DrawAspect="Content" ObjectID="_1675798724" r:id="rId37"/>
        </w:object>
      </w:r>
    </w:p>
    <w:p w:rsidR="00240057" w:rsidRPr="00240057" w:rsidRDefault="00240057" w:rsidP="00E61D70">
      <w:pPr>
        <w:numPr>
          <w:ilvl w:val="0"/>
          <w:numId w:val="4"/>
        </w:numPr>
        <w:tabs>
          <w:tab w:val="clear" w:pos="570"/>
          <w:tab w:val="left" w:pos="567"/>
        </w:tabs>
        <w:autoSpaceDE/>
        <w:autoSpaceDN/>
        <w:adjustRightInd/>
        <w:spacing w:before="120" w:after="120"/>
        <w:ind w:left="539" w:right="-6" w:hanging="539"/>
        <w:jc w:val="thaiDistribute"/>
        <w:rPr>
          <w:rFonts w:eastAsia="Times New Roman"/>
          <w:b/>
          <w:bCs/>
          <w:lang w:val="en-GB" w:eastAsia="en-US" w:bidi="th-TH"/>
        </w:rPr>
      </w:pPr>
      <w:bookmarkStart w:id="226" w:name="_MON_1523624415"/>
      <w:bookmarkStart w:id="227" w:name="_MON_1523624981"/>
      <w:bookmarkStart w:id="228" w:name="_MON_1523625135"/>
      <w:bookmarkStart w:id="229" w:name="_MON_1523366608"/>
      <w:bookmarkStart w:id="230" w:name="_MON_1428912934"/>
      <w:bookmarkStart w:id="231" w:name="_MON_1523876648"/>
      <w:bookmarkStart w:id="232" w:name="_MON_1523876664"/>
      <w:bookmarkStart w:id="233" w:name="_MON_1523876674"/>
      <w:bookmarkStart w:id="234" w:name="_MON_1523876693"/>
      <w:bookmarkStart w:id="235" w:name="_MON_1524389618"/>
      <w:bookmarkStart w:id="236" w:name="_MON_1523876707"/>
      <w:bookmarkStart w:id="237" w:name="_MON_1523876718"/>
      <w:bookmarkStart w:id="238" w:name="_MON_1523876736"/>
      <w:bookmarkStart w:id="239" w:name="_MON_1523876750"/>
      <w:bookmarkStart w:id="240" w:name="_MON_1523366594"/>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240057">
        <w:rPr>
          <w:rFonts w:eastAsia="Times New Roman"/>
          <w:b/>
          <w:bCs/>
          <w:lang w:eastAsia="en-US" w:bidi="th-TH"/>
        </w:rPr>
        <w:t>INVENTORIES</w:t>
      </w:r>
    </w:p>
    <w:bookmarkStart w:id="241" w:name="_MON_1611579817"/>
    <w:bookmarkStart w:id="242" w:name="_MON_1611579826"/>
    <w:bookmarkStart w:id="243" w:name="_MON_1611579854"/>
    <w:bookmarkStart w:id="244" w:name="_MON_1611579865"/>
    <w:bookmarkStart w:id="245" w:name="_MON_1611579915"/>
    <w:bookmarkStart w:id="246" w:name="_MON_1611579934"/>
    <w:bookmarkStart w:id="247" w:name="_MON_1611579987"/>
    <w:bookmarkStart w:id="248" w:name="_MON_1609082034"/>
    <w:bookmarkStart w:id="249" w:name="_MON_1611700752"/>
    <w:bookmarkStart w:id="250" w:name="_MON_1608469682"/>
    <w:bookmarkStart w:id="251" w:name="_MON_1611261367"/>
    <w:bookmarkStart w:id="252" w:name="_MON_1611261387"/>
    <w:bookmarkStart w:id="253" w:name="_MON_1611262208"/>
    <w:bookmarkStart w:id="254" w:name="_MON_1607354327"/>
    <w:bookmarkStart w:id="255" w:name="_MON_1609078358"/>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Start w:id="256" w:name="_MON_1611925367"/>
    <w:bookmarkEnd w:id="256"/>
    <w:p w:rsidR="000C2C84" w:rsidRDefault="00132C2B" w:rsidP="003D2B2B">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lang w:bidi="th-TH"/>
        </w:rPr>
      </w:pPr>
      <w:r w:rsidRPr="00D61496">
        <w:rPr>
          <w:rFonts w:asciiTheme="majorBidi" w:hAnsiTheme="majorBidi" w:cstheme="majorBidi"/>
          <w:cs/>
        </w:rPr>
        <w:object w:dxaOrig="9751" w:dyaOrig="4679">
          <v:shape id="_x0000_i1040" type="#_x0000_t75" style="width:441pt;height:226.5pt" o:ole="">
            <v:imagedata r:id="rId38" o:title=""/>
          </v:shape>
          <o:OLEObject Type="Embed" ProgID="Excel.Sheet.8" ShapeID="_x0000_i1040" DrawAspect="Content" ObjectID="_1675798725" r:id="rId39"/>
        </w:object>
      </w:r>
    </w:p>
    <w:p w:rsidR="00A544F5" w:rsidRPr="009008C7" w:rsidRDefault="00A544F5" w:rsidP="009008C7">
      <w:pPr>
        <w:tabs>
          <w:tab w:val="left" w:pos="-3402"/>
          <w:tab w:val="left" w:pos="-3261"/>
          <w:tab w:val="left" w:pos="-3119"/>
          <w:tab w:val="left" w:pos="-1843"/>
          <w:tab w:val="left" w:pos="4395"/>
        </w:tabs>
        <w:spacing w:before="100" w:after="120"/>
        <w:ind w:left="567" w:right="-11"/>
        <w:jc w:val="thaiDistribute"/>
        <w:rPr>
          <w:rFonts w:asciiTheme="majorBidi" w:hAnsiTheme="majorBidi" w:cstheme="majorBidi"/>
          <w:sz w:val="2"/>
          <w:szCs w:val="2"/>
          <w:lang w:bidi="th-TH"/>
        </w:rPr>
      </w:pPr>
      <w:bookmarkStart w:id="257" w:name="_MON_1611857874"/>
      <w:bookmarkStart w:id="258" w:name="_MON_1611580083"/>
      <w:bookmarkStart w:id="259" w:name="_MON_1611580093"/>
      <w:bookmarkStart w:id="260" w:name="_MON_1609317328"/>
      <w:bookmarkStart w:id="261" w:name="_MON_1609317385"/>
      <w:bookmarkStart w:id="262" w:name="_MON_1610871249"/>
      <w:bookmarkStart w:id="263" w:name="_MON_1608469632"/>
      <w:bookmarkStart w:id="264" w:name="_MON_1610741713"/>
      <w:bookmarkStart w:id="265" w:name="_MON_1610741722"/>
      <w:bookmarkStart w:id="266" w:name="_MON_1610741764"/>
      <w:bookmarkStart w:id="267" w:name="_MON_1611261451"/>
      <w:bookmarkStart w:id="268" w:name="_MON_1611261510"/>
      <w:bookmarkStart w:id="269" w:name="_MON_1611261554"/>
      <w:bookmarkStart w:id="270" w:name="_MON_1611261561"/>
      <w:bookmarkStart w:id="271" w:name="_MON_1611261574"/>
      <w:bookmarkStart w:id="272" w:name="_MON_1611261591"/>
      <w:bookmarkStart w:id="273" w:name="_MON_1611261598"/>
      <w:bookmarkStart w:id="274" w:name="_MON_1611261610"/>
      <w:bookmarkStart w:id="275" w:name="_MON_1611261626"/>
      <w:bookmarkStart w:id="276" w:name="_MON_1610742267"/>
      <w:bookmarkStart w:id="277" w:name="_MON_1608469513"/>
      <w:bookmarkStart w:id="278" w:name="_MON_1608469560"/>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BB00DD" w:rsidRDefault="00BB00DD" w:rsidP="0067650E">
      <w:pPr>
        <w:autoSpaceDE/>
        <w:autoSpaceDN/>
        <w:adjustRightInd/>
        <w:spacing w:before="120" w:after="120"/>
        <w:rPr>
          <w:b/>
          <w:bCs/>
          <w:highlight w:val="yellow"/>
          <w:cs/>
          <w:lang w:bidi="th-TH"/>
        </w:rPr>
        <w:sectPr w:rsidR="00BB00DD" w:rsidSect="002A2BFC">
          <w:headerReference w:type="default" r:id="rId40"/>
          <w:footerReference w:type="even" r:id="rId41"/>
          <w:footerReference w:type="default" r:id="rId42"/>
          <w:pgSz w:w="11907" w:h="16840" w:code="9"/>
          <w:pgMar w:top="1440" w:right="850" w:bottom="1134" w:left="1701" w:header="720" w:footer="720" w:gutter="0"/>
          <w:pgNumType w:start="12"/>
          <w:cols w:space="720"/>
          <w:noEndnote/>
          <w:docGrid w:linePitch="360"/>
        </w:sectPr>
      </w:pPr>
    </w:p>
    <w:p w:rsidR="003A64AE" w:rsidRPr="003A64AE" w:rsidRDefault="003A64AE" w:rsidP="00E61D70">
      <w:pPr>
        <w:numPr>
          <w:ilvl w:val="0"/>
          <w:numId w:val="4"/>
        </w:numPr>
        <w:tabs>
          <w:tab w:val="clear" w:pos="570"/>
          <w:tab w:val="left" w:pos="567"/>
        </w:tabs>
        <w:autoSpaceDE/>
        <w:autoSpaceDN/>
        <w:adjustRightInd/>
        <w:spacing w:before="120" w:after="120" w:line="260" w:lineRule="atLeast"/>
        <w:ind w:left="533" w:right="-6" w:hanging="539"/>
        <w:jc w:val="thaiDistribute"/>
        <w:rPr>
          <w:rFonts w:eastAsia="Times New Roman"/>
          <w:b/>
          <w:bCs/>
          <w:lang w:eastAsia="en-US" w:bidi="th-TH"/>
        </w:rPr>
      </w:pPr>
      <w:bookmarkStart w:id="279" w:name="_MON_1611261944"/>
      <w:bookmarkStart w:id="280" w:name="_MON_1611262004"/>
      <w:bookmarkStart w:id="281" w:name="_MON_1611262022"/>
      <w:bookmarkStart w:id="282" w:name="_MON_1608469816"/>
      <w:bookmarkEnd w:id="279"/>
      <w:bookmarkEnd w:id="280"/>
      <w:bookmarkEnd w:id="281"/>
      <w:bookmarkEnd w:id="282"/>
      <w:r w:rsidRPr="003A64AE">
        <w:rPr>
          <w:rFonts w:eastAsia="Times New Roman"/>
          <w:b/>
          <w:bCs/>
          <w:lang w:eastAsia="en-US" w:bidi="th-TH"/>
        </w:rPr>
        <w:lastRenderedPageBreak/>
        <w:t>INVESTMENTS IN SUBSIDIARY</w:t>
      </w:r>
    </w:p>
    <w:bookmarkStart w:id="283" w:name="_MON_1611601707"/>
    <w:bookmarkStart w:id="284" w:name="_MON_1611601715"/>
    <w:bookmarkStart w:id="285" w:name="_MON_1608470255"/>
    <w:bookmarkStart w:id="286" w:name="_MON_1611697956"/>
    <w:bookmarkStart w:id="287" w:name="_MON_1611581747"/>
    <w:bookmarkStart w:id="288" w:name="_MON_1611581962"/>
    <w:bookmarkStart w:id="289" w:name="_MON_1611581982"/>
    <w:bookmarkStart w:id="290" w:name="_MON_1611582015"/>
    <w:bookmarkStart w:id="291" w:name="_MON_1611583528"/>
    <w:bookmarkStart w:id="292" w:name="_MON_1611583545"/>
    <w:bookmarkStart w:id="293" w:name="_MON_1611583702"/>
    <w:bookmarkStart w:id="294" w:name="_MON_1611601687"/>
    <w:bookmarkStart w:id="295" w:name="_MON_1611601694"/>
    <w:bookmarkEnd w:id="283"/>
    <w:bookmarkEnd w:id="284"/>
    <w:bookmarkEnd w:id="285"/>
    <w:bookmarkEnd w:id="286"/>
    <w:bookmarkEnd w:id="287"/>
    <w:bookmarkEnd w:id="288"/>
    <w:bookmarkEnd w:id="289"/>
    <w:bookmarkEnd w:id="290"/>
    <w:bookmarkEnd w:id="291"/>
    <w:bookmarkEnd w:id="292"/>
    <w:bookmarkEnd w:id="293"/>
    <w:bookmarkEnd w:id="294"/>
    <w:bookmarkEnd w:id="295"/>
    <w:bookmarkStart w:id="296" w:name="_MON_1611601701"/>
    <w:bookmarkEnd w:id="296"/>
    <w:p w:rsidR="00F732DE" w:rsidRPr="00F732DE" w:rsidRDefault="00D345AA" w:rsidP="00F732DE">
      <w:pPr>
        <w:tabs>
          <w:tab w:val="left" w:pos="-3402"/>
          <w:tab w:val="left" w:pos="-3261"/>
          <w:tab w:val="left" w:pos="-3119"/>
          <w:tab w:val="left" w:pos="-1843"/>
        </w:tabs>
        <w:spacing w:before="100" w:after="120"/>
        <w:ind w:left="567" w:right="-11"/>
        <w:jc w:val="thaiDistribute"/>
        <w:rPr>
          <w:rFonts w:asciiTheme="majorBidi" w:hAnsiTheme="majorBidi" w:cstheme="majorBidi"/>
          <w:sz w:val="2"/>
          <w:szCs w:val="2"/>
        </w:rPr>
      </w:pPr>
      <w:r w:rsidRPr="00D61496">
        <w:rPr>
          <w:rFonts w:asciiTheme="majorBidi" w:hAnsiTheme="majorBidi" w:cstheme="majorBidi"/>
          <w:cs/>
        </w:rPr>
        <w:object w:dxaOrig="14547" w:dyaOrig="1908">
          <v:shape id="_x0000_i1041" type="#_x0000_t75" style="width:659.25pt;height:91.5pt" o:ole="">
            <v:imagedata r:id="rId43" o:title=""/>
          </v:shape>
          <o:OLEObject Type="Embed" ProgID="Excel.Sheet.8" ShapeID="_x0000_i1041" DrawAspect="Content" ObjectID="_1675798726" r:id="rId44"/>
        </w:object>
      </w:r>
    </w:p>
    <w:p w:rsidR="002A099D" w:rsidRDefault="002A099D" w:rsidP="00F732DE">
      <w:pPr>
        <w:tabs>
          <w:tab w:val="left" w:pos="-3402"/>
          <w:tab w:val="left" w:pos="-3261"/>
          <w:tab w:val="left" w:pos="-3119"/>
          <w:tab w:val="left" w:pos="-1843"/>
        </w:tabs>
        <w:spacing w:before="100" w:after="120"/>
        <w:ind w:left="567" w:right="-11"/>
        <w:jc w:val="thaiDistribute"/>
        <w:rPr>
          <w:rFonts w:asciiTheme="majorBidi" w:hAnsiTheme="majorBidi" w:cstheme="majorBidi"/>
          <w:lang w:bidi="th-TH"/>
        </w:rPr>
      </w:pPr>
      <w:r w:rsidRPr="002A099D">
        <w:rPr>
          <w:rFonts w:asciiTheme="majorBidi" w:hAnsiTheme="majorBidi" w:cstheme="majorBidi"/>
          <w:lang w:bidi="th-TH"/>
        </w:rPr>
        <w:t xml:space="preserve">Fire Inspector Co., Ltd. has called for paid-up capital from the capital increase by its Extraordinary General Meeting of Shareholders held on 21 February 2019 at 80,000 shares, Baht 100 per share, totalling Baht 8 million, of which </w:t>
      </w:r>
      <w:r w:rsidR="00DB1D38">
        <w:rPr>
          <w:rFonts w:asciiTheme="majorBidi" w:hAnsiTheme="majorBidi" w:cstheme="majorBidi"/>
          <w:lang w:bidi="th-TH"/>
        </w:rPr>
        <w:t xml:space="preserve">were </w:t>
      </w:r>
      <w:r w:rsidRPr="002A099D">
        <w:rPr>
          <w:rFonts w:asciiTheme="majorBidi" w:hAnsiTheme="majorBidi" w:cstheme="majorBidi"/>
          <w:lang w:bidi="th-TH"/>
        </w:rPr>
        <w:t>fully received.</w:t>
      </w:r>
    </w:p>
    <w:p w:rsidR="003D2B2B" w:rsidRPr="00F732DE" w:rsidRDefault="00111416" w:rsidP="00F732DE">
      <w:pPr>
        <w:tabs>
          <w:tab w:val="left" w:pos="-3402"/>
          <w:tab w:val="left" w:pos="-3261"/>
          <w:tab w:val="left" w:pos="-3119"/>
          <w:tab w:val="left" w:pos="-1843"/>
        </w:tabs>
        <w:spacing w:before="100" w:after="120"/>
        <w:ind w:left="567" w:right="-11"/>
        <w:jc w:val="thaiDistribute"/>
        <w:rPr>
          <w:rFonts w:asciiTheme="majorBidi" w:hAnsiTheme="majorBidi" w:cstheme="majorBidi"/>
        </w:rPr>
      </w:pPr>
      <w:r>
        <w:rPr>
          <w:rFonts w:asciiTheme="majorBidi" w:hAnsiTheme="majorBidi" w:cstheme="majorBidi"/>
          <w:lang w:bidi="th-TH"/>
        </w:rPr>
        <w:t xml:space="preserve">* </w:t>
      </w:r>
      <w:r w:rsidR="003D2B2B" w:rsidRPr="003D2B2B">
        <w:rPr>
          <w:rFonts w:eastAsia="Times New Roman"/>
          <w:lang w:val="en-GB" w:eastAsia="en-US" w:bidi="th-TH"/>
        </w:rPr>
        <w:t>For</w:t>
      </w:r>
      <w:r w:rsidR="003D2B2B">
        <w:rPr>
          <w:rFonts w:eastAsia="Times New Roman"/>
          <w:lang w:val="en-GB" w:eastAsia="en-US" w:bidi="th-TH"/>
        </w:rPr>
        <w:t xml:space="preserve"> the years ended 31 December </w:t>
      </w:r>
      <w:r w:rsidR="0050747D">
        <w:rPr>
          <w:rFonts w:eastAsia="Times New Roman"/>
          <w:lang w:val="en-GB" w:eastAsia="en-US" w:bidi="th-TH"/>
        </w:rPr>
        <w:t>2020 and 2019</w:t>
      </w:r>
    </w:p>
    <w:p w:rsidR="00CC055D" w:rsidRDefault="00CC055D" w:rsidP="00834EE0">
      <w:pPr>
        <w:tabs>
          <w:tab w:val="left" w:pos="-3402"/>
          <w:tab w:val="left" w:pos="-3261"/>
          <w:tab w:val="left" w:pos="-3119"/>
          <w:tab w:val="left" w:pos="-1843"/>
        </w:tabs>
        <w:spacing w:before="100" w:after="120"/>
        <w:ind w:left="426" w:right="-11"/>
        <w:jc w:val="thaiDistribute"/>
        <w:rPr>
          <w:cs/>
          <w:lang w:bidi="th-TH"/>
        </w:rPr>
      </w:pPr>
    </w:p>
    <w:p w:rsidR="00CC055D" w:rsidRDefault="00CC055D" w:rsidP="00834EE0">
      <w:pPr>
        <w:tabs>
          <w:tab w:val="left" w:pos="-3402"/>
          <w:tab w:val="left" w:pos="-3261"/>
          <w:tab w:val="left" w:pos="-3119"/>
          <w:tab w:val="left" w:pos="-1843"/>
        </w:tabs>
        <w:spacing w:before="100" w:after="120"/>
        <w:ind w:left="426" w:right="-11"/>
        <w:jc w:val="thaiDistribute"/>
      </w:pPr>
    </w:p>
    <w:p w:rsidR="00BB00DD" w:rsidRDefault="00BB00DD" w:rsidP="00C638B1">
      <w:pPr>
        <w:tabs>
          <w:tab w:val="left" w:pos="-3402"/>
          <w:tab w:val="left" w:pos="-3261"/>
          <w:tab w:val="left" w:pos="-3119"/>
          <w:tab w:val="left" w:pos="-1843"/>
        </w:tabs>
        <w:spacing w:before="100" w:after="120"/>
        <w:ind w:right="-11"/>
        <w:jc w:val="thaiDistribute"/>
        <w:sectPr w:rsidR="00BB00DD" w:rsidSect="00F732DE">
          <w:pgSz w:w="16840" w:h="11907" w:orient="landscape" w:code="9"/>
          <w:pgMar w:top="1701" w:right="1389" w:bottom="839" w:left="1701" w:header="720" w:footer="720" w:gutter="0"/>
          <w:cols w:space="720"/>
          <w:noEndnote/>
          <w:docGrid w:linePitch="360"/>
        </w:sectPr>
      </w:pPr>
    </w:p>
    <w:p w:rsidR="003A64AE" w:rsidRPr="00D760B0" w:rsidRDefault="003A64AE" w:rsidP="00E61D70">
      <w:pPr>
        <w:numPr>
          <w:ilvl w:val="0"/>
          <w:numId w:val="4"/>
        </w:numPr>
        <w:tabs>
          <w:tab w:val="clear" w:pos="570"/>
          <w:tab w:val="left" w:pos="567"/>
        </w:tabs>
        <w:autoSpaceDE/>
        <w:autoSpaceDN/>
        <w:adjustRightInd/>
        <w:spacing w:before="120" w:after="120"/>
        <w:ind w:left="539" w:right="-6" w:hanging="539"/>
        <w:jc w:val="thaiDistribute"/>
        <w:rPr>
          <w:b/>
          <w:bCs/>
        </w:rPr>
      </w:pPr>
      <w:bookmarkStart w:id="297" w:name="_MON_1609082255"/>
      <w:bookmarkStart w:id="298" w:name="_MON_1609082110"/>
      <w:bookmarkStart w:id="299" w:name="_MON_1609082114"/>
      <w:bookmarkStart w:id="300" w:name="_MON_1609082130"/>
      <w:bookmarkStart w:id="301" w:name="_MON_1611262217"/>
      <w:bookmarkStart w:id="302" w:name="_MON_1609082190"/>
      <w:bookmarkEnd w:id="297"/>
      <w:bookmarkEnd w:id="298"/>
      <w:bookmarkEnd w:id="299"/>
      <w:bookmarkEnd w:id="300"/>
      <w:bookmarkEnd w:id="301"/>
      <w:bookmarkEnd w:id="302"/>
      <w:r w:rsidRPr="00D760B0">
        <w:rPr>
          <w:b/>
          <w:bCs/>
        </w:rPr>
        <w:lastRenderedPageBreak/>
        <w:t>INVESTMENT PROPERT</w:t>
      </w:r>
      <w:r w:rsidR="00DB1D38">
        <w:rPr>
          <w:b/>
          <w:bCs/>
        </w:rPr>
        <w:t>Y</w:t>
      </w:r>
    </w:p>
    <w:bookmarkStart w:id="303" w:name="_MON_1611650789"/>
    <w:bookmarkStart w:id="304" w:name="_MON_1611583020"/>
    <w:bookmarkStart w:id="305" w:name="_MON_1611583331"/>
    <w:bookmarkStart w:id="306" w:name="_MON_1611583407"/>
    <w:bookmarkStart w:id="307" w:name="_MON_1611583438"/>
    <w:bookmarkStart w:id="308" w:name="_MON_1611583480"/>
    <w:bookmarkStart w:id="309" w:name="_MON_1611583488"/>
    <w:bookmarkStart w:id="310" w:name="_MON_1611583578"/>
    <w:bookmarkStart w:id="311" w:name="_MON_1611583712"/>
    <w:bookmarkStart w:id="312" w:name="_MON_1611583840"/>
    <w:bookmarkStart w:id="313" w:name="_MON_1609082211"/>
    <w:bookmarkStart w:id="314" w:name="_MON_1611650507"/>
    <w:bookmarkEnd w:id="303"/>
    <w:bookmarkEnd w:id="304"/>
    <w:bookmarkEnd w:id="305"/>
    <w:bookmarkEnd w:id="306"/>
    <w:bookmarkEnd w:id="307"/>
    <w:bookmarkEnd w:id="308"/>
    <w:bookmarkEnd w:id="309"/>
    <w:bookmarkEnd w:id="310"/>
    <w:bookmarkEnd w:id="311"/>
    <w:bookmarkEnd w:id="312"/>
    <w:bookmarkEnd w:id="313"/>
    <w:bookmarkEnd w:id="314"/>
    <w:bookmarkStart w:id="315" w:name="_MON_1611650712"/>
    <w:bookmarkEnd w:id="315"/>
    <w:p w:rsidR="003A64AE" w:rsidRPr="00FF68F4" w:rsidRDefault="00143918" w:rsidP="003A64AE">
      <w:pPr>
        <w:spacing w:before="120"/>
        <w:ind w:left="570" w:right="-6"/>
        <w:rPr>
          <w:b/>
          <w:bCs/>
        </w:rPr>
      </w:pPr>
      <w:r w:rsidRPr="00D61496">
        <w:rPr>
          <w:rFonts w:asciiTheme="majorBidi" w:hAnsiTheme="majorBidi" w:cstheme="majorBidi"/>
          <w:cs/>
        </w:rPr>
        <w:object w:dxaOrig="9727" w:dyaOrig="2652">
          <v:shape id="_x0000_i1042" type="#_x0000_t75" style="width:439.5pt;height:128.25pt" o:ole="">
            <v:imagedata r:id="rId45" o:title=""/>
          </v:shape>
          <o:OLEObject Type="Embed" ProgID="Excel.Sheet.8" ShapeID="_x0000_i1042" DrawAspect="Content" ObjectID="_1675798727" r:id="rId46"/>
        </w:object>
      </w:r>
      <w:r w:rsidR="003A64AE" w:rsidRPr="0011222B">
        <w:rPr>
          <w:b/>
          <w:bCs/>
        </w:rPr>
        <w:t>The Company</w:t>
      </w:r>
    </w:p>
    <w:p w:rsidR="003A64AE" w:rsidRPr="007E1585" w:rsidRDefault="00785D29" w:rsidP="003A64AE">
      <w:pPr>
        <w:spacing w:before="120" w:after="120"/>
        <w:ind w:left="570" w:right="-6"/>
        <w:jc w:val="thaiDistribute"/>
      </w:pPr>
      <w:r>
        <w:t>The fair value of</w:t>
      </w:r>
      <w:r>
        <w:rPr>
          <w:rFonts w:hint="cs"/>
          <w:cs/>
          <w:lang w:bidi="th-TH"/>
        </w:rPr>
        <w:t xml:space="preserve"> </w:t>
      </w:r>
      <w:r w:rsidR="00DB1D38">
        <w:t>investment property</w:t>
      </w:r>
      <w:r>
        <w:rPr>
          <w:rFonts w:hint="cs"/>
          <w:cs/>
          <w:lang w:bidi="th-TH"/>
        </w:rPr>
        <w:t xml:space="preserve"> </w:t>
      </w:r>
      <w:r>
        <w:rPr>
          <w:lang w:bidi="th-TH"/>
        </w:rPr>
        <w:t xml:space="preserve">was </w:t>
      </w:r>
      <w:r w:rsidR="00A060EB" w:rsidRPr="00A060EB">
        <w:t xml:space="preserve">determined by the independent appraiser, which has the appraisal value in </w:t>
      </w:r>
      <w:r w:rsidR="00A060EB" w:rsidRPr="00DD289C">
        <w:rPr>
          <w:spacing w:val="-2"/>
        </w:rPr>
        <w:t xml:space="preserve">the amount of </w:t>
      </w:r>
      <w:r w:rsidR="00A060EB" w:rsidRPr="001F7E19">
        <w:rPr>
          <w:spacing w:val="-2"/>
        </w:rPr>
        <w:t>Baht 9.98</w:t>
      </w:r>
      <w:r w:rsidR="00A060EB" w:rsidRPr="00DD289C">
        <w:rPr>
          <w:spacing w:val="-2"/>
        </w:rPr>
        <w:t xml:space="preserve"> million </w:t>
      </w:r>
      <w:r w:rsidR="00DD289C" w:rsidRPr="00DD289C">
        <w:rPr>
          <w:rFonts w:eastAsia="Times New Roman"/>
          <w:spacing w:val="-2"/>
          <w:lang w:eastAsia="en-US" w:bidi="th-TH"/>
        </w:rPr>
        <w:t>f</w:t>
      </w:r>
      <w:r w:rsidR="00002FCF">
        <w:rPr>
          <w:rFonts w:eastAsia="Times New Roman"/>
          <w:spacing w:val="-2"/>
          <w:lang w:val="en-GB" w:eastAsia="en-US" w:bidi="th-TH"/>
        </w:rPr>
        <w:t>or the year 2020</w:t>
      </w:r>
      <w:r w:rsidR="001F7E19" w:rsidRPr="001F7E19">
        <w:rPr>
          <w:lang w:bidi="th-TH"/>
        </w:rPr>
        <w:t xml:space="preserve"> </w:t>
      </w:r>
      <w:r w:rsidR="001F7E19">
        <w:rPr>
          <w:lang w:bidi="th-TH"/>
        </w:rPr>
        <w:t xml:space="preserve">and </w:t>
      </w:r>
      <w:r w:rsidR="001F7E19" w:rsidRPr="00132C2B">
        <w:rPr>
          <w:lang w:bidi="th-TH"/>
        </w:rPr>
        <w:t xml:space="preserve">2019 </w:t>
      </w:r>
      <w:r w:rsidR="00A060EB" w:rsidRPr="00132C2B">
        <w:rPr>
          <w:spacing w:val="-2"/>
        </w:rPr>
        <w:t>(</w:t>
      </w:r>
      <w:r w:rsidR="00132C2B" w:rsidRPr="00132C2B">
        <w:rPr>
          <w:spacing w:val="-2"/>
        </w:rPr>
        <w:t>see Note 27</w:t>
      </w:r>
      <w:r w:rsidR="00A060EB" w:rsidRPr="00132C2B">
        <w:rPr>
          <w:spacing w:val="-2"/>
        </w:rPr>
        <w:t>),</w:t>
      </w:r>
      <w:r w:rsidR="00705221">
        <w:rPr>
          <w:spacing w:val="-2"/>
        </w:rPr>
        <w:t xml:space="preserve"> </w:t>
      </w:r>
      <w:r w:rsidR="00A060EB" w:rsidRPr="00A060EB">
        <w:t>the method used to appraise the propert</w:t>
      </w:r>
      <w:r w:rsidR="00DB1D38">
        <w:t>y</w:t>
      </w:r>
      <w:r w:rsidR="00A060EB" w:rsidRPr="00A060EB">
        <w:t xml:space="preserve"> was Market Approach, according to the appraisal report</w:t>
      </w:r>
      <w:r w:rsidR="0075013A">
        <w:t>s</w:t>
      </w:r>
      <w:r w:rsidR="00A060EB" w:rsidRPr="00A060EB">
        <w:t>.</w:t>
      </w:r>
    </w:p>
    <w:p w:rsidR="003A64AE" w:rsidRDefault="003A64AE" w:rsidP="003A64AE">
      <w:pPr>
        <w:autoSpaceDE/>
        <w:autoSpaceDN/>
        <w:adjustRightInd/>
        <w:spacing w:before="120" w:after="120"/>
        <w:ind w:left="567"/>
        <w:rPr>
          <w:rFonts w:asciiTheme="majorBidi" w:hAnsiTheme="majorBidi" w:cstheme="majorBidi"/>
        </w:rPr>
      </w:pPr>
    </w:p>
    <w:p w:rsidR="002A2A8D" w:rsidRPr="007A63D4" w:rsidRDefault="002A2A8D" w:rsidP="002A2A8D">
      <w:pPr>
        <w:ind w:left="539" w:right="-6"/>
        <w:jc w:val="thaiDistribute"/>
        <w:rPr>
          <w:lang w:bidi="th-TH"/>
        </w:rPr>
      </w:pPr>
    </w:p>
    <w:p w:rsidR="002A2A8D" w:rsidRPr="007A63D4" w:rsidRDefault="002A2A8D" w:rsidP="002A2A8D">
      <w:pPr>
        <w:ind w:left="539" w:right="-6"/>
        <w:jc w:val="thaiDistribute"/>
        <w:rPr>
          <w:lang w:bidi="th-TH"/>
        </w:rPr>
      </w:pPr>
    </w:p>
    <w:p w:rsidR="002A2A8D" w:rsidRDefault="002A2A8D"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924020" w:rsidRDefault="00924020"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2A2A8D" w:rsidRDefault="002A2A8D" w:rsidP="002A2A8D">
      <w:pPr>
        <w:ind w:left="539" w:right="-6"/>
        <w:jc w:val="thaiDistribute"/>
        <w:rPr>
          <w:lang w:val="en-ZW" w:bidi="th-TH"/>
        </w:rPr>
      </w:pPr>
    </w:p>
    <w:p w:rsidR="008B63E8" w:rsidRDefault="008B63E8" w:rsidP="00A45384">
      <w:pPr>
        <w:autoSpaceDE/>
        <w:autoSpaceDN/>
        <w:adjustRightInd/>
        <w:rPr>
          <w:cs/>
          <w:lang w:val="en-ZW" w:bidi="th-TH"/>
        </w:rPr>
        <w:sectPr w:rsidR="008B63E8" w:rsidSect="00A45384">
          <w:footerReference w:type="even" r:id="rId47"/>
          <w:footerReference w:type="default" r:id="rId48"/>
          <w:headerReference w:type="first" r:id="rId49"/>
          <w:pgSz w:w="11909" w:h="16834" w:code="9"/>
          <w:pgMar w:top="1418" w:right="839" w:bottom="1134" w:left="1701" w:header="720" w:footer="720" w:gutter="0"/>
          <w:cols w:space="720"/>
          <w:noEndnote/>
          <w:docGrid w:linePitch="381"/>
        </w:sectPr>
      </w:pPr>
    </w:p>
    <w:p w:rsidR="00910FCF" w:rsidRPr="00EB2F69" w:rsidRDefault="00393314" w:rsidP="00E61D70">
      <w:pPr>
        <w:numPr>
          <w:ilvl w:val="0"/>
          <w:numId w:val="4"/>
        </w:numPr>
        <w:tabs>
          <w:tab w:val="clear" w:pos="570"/>
          <w:tab w:val="left" w:pos="567"/>
        </w:tabs>
        <w:autoSpaceDE/>
        <w:autoSpaceDN/>
        <w:adjustRightInd/>
        <w:spacing w:before="120" w:after="120"/>
        <w:ind w:left="426" w:right="-6" w:hanging="539"/>
        <w:rPr>
          <w:b/>
          <w:bCs/>
        </w:rPr>
        <w:sectPr w:rsidR="00910FCF" w:rsidRPr="00EB2F69" w:rsidSect="008B63E8">
          <w:pgSz w:w="16834" w:h="11909" w:orient="landscape" w:code="9"/>
          <w:pgMar w:top="1701" w:right="1418" w:bottom="839" w:left="1134" w:header="720" w:footer="720" w:gutter="0"/>
          <w:cols w:space="720"/>
          <w:noEndnote/>
          <w:docGrid w:linePitch="381"/>
        </w:sectPr>
      </w:pPr>
      <w:bookmarkStart w:id="316" w:name="_MON_1609080456"/>
      <w:bookmarkStart w:id="317" w:name="_MON_1609080503"/>
      <w:bookmarkStart w:id="318" w:name="_MON_1609080530"/>
      <w:bookmarkStart w:id="319" w:name="_MON_1609080563"/>
      <w:bookmarkStart w:id="320" w:name="_MON_1609080575"/>
      <w:bookmarkStart w:id="321" w:name="_MON_1609080603"/>
      <w:bookmarkStart w:id="322" w:name="_MON_1609080610"/>
      <w:bookmarkStart w:id="323" w:name="_MON_1609080618"/>
      <w:bookmarkStart w:id="324" w:name="_MON_1609080645"/>
      <w:bookmarkStart w:id="325" w:name="_MON_1609080803"/>
      <w:bookmarkStart w:id="326" w:name="_MON_1609080813"/>
      <w:bookmarkStart w:id="327" w:name="_MON_1609079880"/>
      <w:bookmarkStart w:id="328" w:name="_MON_1609080043"/>
      <w:bookmarkStart w:id="329" w:name="_MON_1609080200"/>
      <w:bookmarkStart w:id="330" w:name="_MON_1609080210"/>
      <w:bookmarkStart w:id="331" w:name="_MON_1609080303"/>
      <w:bookmarkStart w:id="332" w:name="_MON_1609080323"/>
      <w:bookmarkStart w:id="333" w:name="_MON_1609080330"/>
      <w:bookmarkStart w:id="334" w:name="_MON_1609080338"/>
      <w:bookmarkStart w:id="335" w:name="_MON_1609080349"/>
      <w:bookmarkStart w:id="336" w:name="_MON_1609080406"/>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EB2F69">
        <w:rPr>
          <w:b/>
          <w:bCs/>
        </w:rPr>
        <w:lastRenderedPageBreak/>
        <w:t>LAND AND EQUIPMENT</w:t>
      </w:r>
      <w:bookmarkStart w:id="337" w:name="_MON_1644240229"/>
      <w:bookmarkEnd w:id="337"/>
      <w:r w:rsidR="003100F5">
        <w:rPr>
          <w:b/>
          <w:bCs/>
          <w:cs/>
          <w:lang w:bidi="th-TH"/>
        </w:rPr>
        <w:object w:dxaOrig="15956" w:dyaOrig="9391">
          <v:shape id="_x0000_i1043" type="#_x0000_t75" style="width:708pt;height:402pt" o:ole="">
            <v:imagedata r:id="rId50" o:title=""/>
          </v:shape>
          <o:OLEObject Type="Embed" ProgID="Excel.Sheet.12" ShapeID="_x0000_i1043" DrawAspect="Content" ObjectID="_1675798728" r:id="rId51"/>
        </w:object>
      </w:r>
      <w:bookmarkStart w:id="338" w:name="_MON_1644242485"/>
      <w:bookmarkEnd w:id="338"/>
      <w:r w:rsidR="00CC0E52">
        <w:rPr>
          <w:b/>
          <w:bCs/>
          <w:cs/>
          <w:lang w:bidi="th-TH"/>
        </w:rPr>
        <w:object w:dxaOrig="15956" w:dyaOrig="9477">
          <v:shape id="_x0000_i1044" type="#_x0000_t75" style="width:708pt;height:415.5pt" o:ole="">
            <v:imagedata r:id="rId52" o:title=""/>
          </v:shape>
          <o:OLEObject Type="Embed" ProgID="Excel.Sheet.12" ShapeID="_x0000_i1044" DrawAspect="Content" ObjectID="_1675798729" r:id="rId53"/>
        </w:object>
      </w:r>
      <w:bookmarkStart w:id="339" w:name="_MON_1611584653"/>
      <w:bookmarkStart w:id="340" w:name="_MON_1611584674"/>
      <w:bookmarkStart w:id="341" w:name="_MON_1611584693"/>
      <w:bookmarkStart w:id="342" w:name="_MON_1611584838"/>
      <w:bookmarkStart w:id="343" w:name="_MON_1611584877"/>
      <w:bookmarkStart w:id="344" w:name="_MON_1611592706"/>
      <w:bookmarkStart w:id="345" w:name="_MON_1611592745"/>
      <w:bookmarkStart w:id="346" w:name="_MON_1611592764"/>
      <w:bookmarkStart w:id="347" w:name="_MON_1611592790"/>
      <w:bookmarkStart w:id="348" w:name="_MON_1609080509"/>
      <w:bookmarkStart w:id="349" w:name="_MON_1611666505"/>
      <w:bookmarkStart w:id="350" w:name="_MON_1611666516"/>
      <w:bookmarkStart w:id="351" w:name="_MON_1611666539"/>
      <w:bookmarkStart w:id="352" w:name="_MON_1611583756"/>
      <w:bookmarkStart w:id="353" w:name="_MON_1611583768"/>
      <w:bookmarkStart w:id="354" w:name="_MON_1611583827"/>
      <w:bookmarkStart w:id="355" w:name="_MON_1611858061"/>
      <w:bookmarkStart w:id="356" w:name="_MON_1611583851"/>
      <w:bookmarkStart w:id="357" w:name="_MON_1611584075"/>
      <w:bookmarkStart w:id="358" w:name="_MON_1611584082"/>
      <w:bookmarkStart w:id="359" w:name="_MON_1611584106"/>
      <w:bookmarkStart w:id="360" w:name="_MON_1611584120"/>
      <w:bookmarkStart w:id="361" w:name="_MON_1611584137"/>
      <w:bookmarkStart w:id="362" w:name="_MON_1611584303"/>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bookmarkStart w:id="363" w:name="_MON_1611699154"/>
    <w:bookmarkStart w:id="364" w:name="_MON_1611593624"/>
    <w:bookmarkStart w:id="365" w:name="_MON_1611593630"/>
    <w:bookmarkStart w:id="366" w:name="_MON_1611593615"/>
    <w:bookmarkStart w:id="367" w:name="_MON_1611666639"/>
    <w:bookmarkStart w:id="368" w:name="_MON_1611666656"/>
    <w:bookmarkStart w:id="369" w:name="_MON_1611666697"/>
    <w:bookmarkStart w:id="370" w:name="_MON_1611925459"/>
    <w:bookmarkStart w:id="371" w:name="_MON_1611666705"/>
    <w:bookmarkStart w:id="372" w:name="_MON_1611666720"/>
    <w:bookmarkStart w:id="373" w:name="_MON_1611666833"/>
    <w:bookmarkStart w:id="374" w:name="_MON_1611666845"/>
    <w:bookmarkStart w:id="375" w:name="_MON_1609083504"/>
    <w:bookmarkStart w:id="376" w:name="_MON_1609083510"/>
    <w:bookmarkStart w:id="377" w:name="_MON_1609083587"/>
    <w:bookmarkStart w:id="378" w:name="_MON_1609083600"/>
    <w:bookmarkStart w:id="379" w:name="_MON_1609083693"/>
    <w:bookmarkStart w:id="380" w:name="_MON_1609083700"/>
    <w:bookmarkStart w:id="381" w:name="_MON_1609083476"/>
    <w:bookmarkStart w:id="382" w:name="_MON_1611262229"/>
    <w:bookmarkStart w:id="383" w:name="_MON_1609157287"/>
    <w:bookmarkStart w:id="384" w:name="_MON_1609157315"/>
    <w:bookmarkStart w:id="385" w:name="_MON_1611592725"/>
    <w:bookmarkStart w:id="386" w:name="_MON_1611592834"/>
    <w:bookmarkStart w:id="387" w:name="_MON_1611592872"/>
    <w:bookmarkStart w:id="388" w:name="_MON_1611592879"/>
    <w:bookmarkStart w:id="389" w:name="_MON_1611592886"/>
    <w:bookmarkStart w:id="390" w:name="_MON_1611592952"/>
    <w:bookmarkStart w:id="391" w:name="_MON_1611592972"/>
    <w:bookmarkStart w:id="392" w:name="_MON_1611592993"/>
    <w:bookmarkStart w:id="393" w:name="_MON_1611593038"/>
    <w:bookmarkStart w:id="394" w:name="_MON_1611593333"/>
    <w:bookmarkStart w:id="395" w:name="_MON_1611593353"/>
    <w:bookmarkStart w:id="396" w:name="_MON_1611593606"/>
    <w:bookmarkStart w:id="397" w:name="_MON_1611593807"/>
    <w:bookmarkStart w:id="398" w:name="_MON_1611593904"/>
    <w:bookmarkStart w:id="399" w:name="_MON_1611593912"/>
    <w:bookmarkStart w:id="400" w:name="_MON_1611593947"/>
    <w:bookmarkStart w:id="401" w:name="_MON_1611593957"/>
    <w:bookmarkStart w:id="402" w:name="_MON_1611593983"/>
    <w:bookmarkStart w:id="403" w:name="_MON_1611597508"/>
    <w:bookmarkStart w:id="404" w:name="_MON_1611597527"/>
    <w:bookmarkStart w:id="405" w:name="_MON_1644243890"/>
    <w:bookmarkStart w:id="406" w:name="_MON_1611666669"/>
    <w:bookmarkStart w:id="407" w:name="_MON_1611592714"/>
    <w:bookmarkStart w:id="408" w:name="_MON_1611592734"/>
    <w:bookmarkStart w:id="409" w:name="_MON_1611592754"/>
    <w:bookmarkStart w:id="410" w:name="_MON_1611858075"/>
    <w:bookmarkStart w:id="411" w:name="_MON_1611592773"/>
    <w:bookmarkStart w:id="412" w:name="_MON_1611875013"/>
    <w:bookmarkStart w:id="413" w:name="_MON_1611875022"/>
    <w:bookmarkStart w:id="414" w:name="_MON_1611875029"/>
    <w:bookmarkStart w:id="415" w:name="_MON_1611592797"/>
    <w:bookmarkStart w:id="416" w:name="_MON_1611512989"/>
    <w:bookmarkStart w:id="417" w:name="_MON_1611666555"/>
    <w:bookmarkStart w:id="418" w:name="_MON_1611666574"/>
    <w:bookmarkStart w:id="419" w:name="_MON_1611666584"/>
    <w:bookmarkStart w:id="420" w:name="_MON_1641211577"/>
    <w:bookmarkStart w:id="421" w:name="_MON_1611666859"/>
    <w:bookmarkStart w:id="422" w:name="_MON_1611666876"/>
    <w:bookmarkStart w:id="423" w:name="_MON_1611666888"/>
    <w:bookmarkStart w:id="424" w:name="_MON_1611666894"/>
    <w:bookmarkStart w:id="425" w:name="_MON_1611666901"/>
    <w:bookmarkStart w:id="426" w:name="_MON_1611666909"/>
    <w:bookmarkStart w:id="427" w:name="_MON_1611698690"/>
    <w:bookmarkStart w:id="428" w:name="_MON_1611699033"/>
    <w:bookmarkStart w:id="429" w:name="_MON_1611699054"/>
    <w:bookmarkStart w:id="430" w:name="_MON_1611699095"/>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Start w:id="431" w:name="_MON_1611699147"/>
    <w:bookmarkEnd w:id="431"/>
    <w:p w:rsidR="009023E3" w:rsidRPr="00143918" w:rsidRDefault="00CC0E52" w:rsidP="00143918">
      <w:pPr>
        <w:autoSpaceDE/>
        <w:autoSpaceDN/>
        <w:adjustRightInd/>
        <w:ind w:left="567"/>
        <w:rPr>
          <w:rFonts w:asciiTheme="majorBidi" w:hAnsiTheme="majorBidi" w:cstheme="majorBidi"/>
          <w:sz w:val="2"/>
          <w:szCs w:val="2"/>
          <w:lang w:bidi="th-TH"/>
        </w:rPr>
      </w:pPr>
      <w:r>
        <w:rPr>
          <w:b/>
          <w:bCs/>
          <w:cs/>
          <w:lang w:bidi="th-TH"/>
        </w:rPr>
        <w:object w:dxaOrig="9968" w:dyaOrig="4012">
          <v:shape id="_x0000_i1045" type="#_x0000_t75" style="width:441.75pt;height:177pt" o:ole="">
            <v:imagedata r:id="rId54" o:title=""/>
          </v:shape>
          <o:OLEObject Type="Embed" ProgID="Excel.Sheet.12" ShapeID="_x0000_i1045" DrawAspect="Content" ObjectID="_1675798730" r:id="rId55"/>
        </w:object>
      </w:r>
    </w:p>
    <w:p w:rsidR="00143918" w:rsidRDefault="00143918" w:rsidP="00E61D70">
      <w:pPr>
        <w:pStyle w:val="ListParagraph"/>
        <w:numPr>
          <w:ilvl w:val="0"/>
          <w:numId w:val="4"/>
        </w:numPr>
        <w:tabs>
          <w:tab w:val="clear" w:pos="570"/>
          <w:tab w:val="left" w:pos="567"/>
        </w:tabs>
        <w:autoSpaceDE/>
        <w:autoSpaceDN/>
        <w:adjustRightInd/>
        <w:spacing w:line="240" w:lineRule="atLeast"/>
        <w:contextualSpacing w:val="0"/>
        <w:rPr>
          <w:b/>
          <w:bCs/>
        </w:rPr>
      </w:pPr>
      <w:r>
        <w:rPr>
          <w:b/>
          <w:bCs/>
        </w:rPr>
        <w:t>RIGHT-OF-USE ASSETS</w:t>
      </w:r>
    </w:p>
    <w:p w:rsidR="00B80029" w:rsidRPr="00B80029" w:rsidRDefault="00B80029" w:rsidP="00B80029">
      <w:pPr>
        <w:pStyle w:val="ListParagraph"/>
        <w:autoSpaceDE/>
        <w:autoSpaceDN/>
        <w:adjustRightInd/>
        <w:spacing w:line="240" w:lineRule="atLeast"/>
        <w:ind w:left="570"/>
        <w:contextualSpacing w:val="0"/>
        <w:rPr>
          <w:b/>
          <w:bCs/>
          <w:sz w:val="22"/>
          <w:szCs w:val="22"/>
        </w:rPr>
      </w:pPr>
    </w:p>
    <w:bookmarkStart w:id="432" w:name="_MON_1644244770"/>
    <w:bookmarkEnd w:id="432"/>
    <w:p w:rsidR="00BE3B95" w:rsidRPr="00143918" w:rsidRDefault="00712597" w:rsidP="00143918">
      <w:pPr>
        <w:pStyle w:val="ListParagraph"/>
        <w:tabs>
          <w:tab w:val="left" w:pos="567"/>
        </w:tabs>
        <w:autoSpaceDE/>
        <w:autoSpaceDN/>
        <w:adjustRightInd/>
        <w:spacing w:line="240" w:lineRule="atLeast"/>
        <w:ind w:left="570"/>
        <w:contextualSpacing w:val="0"/>
        <w:rPr>
          <w:b/>
          <w:bCs/>
        </w:rPr>
      </w:pPr>
      <w:r w:rsidRPr="000A11B7">
        <w:rPr>
          <w:sz w:val="2"/>
          <w:szCs w:val="2"/>
          <w:cs/>
        </w:rPr>
        <w:object w:dxaOrig="9711" w:dyaOrig="7030">
          <v:shape id="_x0000_i1046" type="#_x0000_t75" style="width:438.75pt;height:342pt" o:ole="">
            <v:imagedata r:id="rId56" o:title=""/>
          </v:shape>
          <o:OLEObject Type="Embed" ProgID="Excel.Sheet.8" ShapeID="_x0000_i1046" DrawAspect="Content" ObjectID="_1675798731" r:id="rId57"/>
        </w:object>
      </w:r>
    </w:p>
    <w:p w:rsidR="00143918" w:rsidRDefault="00143918" w:rsidP="00143918">
      <w:pPr>
        <w:pStyle w:val="ListParagraph"/>
        <w:autoSpaceDE/>
        <w:autoSpaceDN/>
        <w:adjustRightInd/>
        <w:spacing w:line="240" w:lineRule="atLeast"/>
        <w:ind w:left="570"/>
        <w:contextualSpacing w:val="0"/>
        <w:rPr>
          <w:b/>
          <w:bCs/>
        </w:rPr>
      </w:pPr>
    </w:p>
    <w:p w:rsidR="005F6B13" w:rsidRDefault="005F6B13" w:rsidP="00143918">
      <w:pPr>
        <w:pStyle w:val="ListParagraph"/>
        <w:autoSpaceDE/>
        <w:autoSpaceDN/>
        <w:adjustRightInd/>
        <w:spacing w:line="240" w:lineRule="atLeast"/>
        <w:ind w:left="570"/>
        <w:contextualSpacing w:val="0"/>
        <w:rPr>
          <w:b/>
          <w:bCs/>
        </w:rPr>
      </w:pPr>
    </w:p>
    <w:p w:rsidR="005F6B13" w:rsidRDefault="005F6B13" w:rsidP="00143918">
      <w:pPr>
        <w:pStyle w:val="ListParagraph"/>
        <w:autoSpaceDE/>
        <w:autoSpaceDN/>
        <w:adjustRightInd/>
        <w:spacing w:line="240" w:lineRule="atLeast"/>
        <w:ind w:left="570"/>
        <w:contextualSpacing w:val="0"/>
        <w:rPr>
          <w:b/>
          <w:bCs/>
        </w:rPr>
      </w:pPr>
    </w:p>
    <w:p w:rsidR="005F6B13" w:rsidRDefault="005F6B13" w:rsidP="00143918">
      <w:pPr>
        <w:pStyle w:val="ListParagraph"/>
        <w:autoSpaceDE/>
        <w:autoSpaceDN/>
        <w:adjustRightInd/>
        <w:spacing w:line="240" w:lineRule="atLeast"/>
        <w:ind w:left="570"/>
        <w:contextualSpacing w:val="0"/>
        <w:rPr>
          <w:b/>
          <w:bCs/>
        </w:rPr>
      </w:pPr>
    </w:p>
    <w:p w:rsidR="00BE3B95" w:rsidRDefault="00BE3B95" w:rsidP="00143918">
      <w:pPr>
        <w:pStyle w:val="ListParagraph"/>
        <w:autoSpaceDE/>
        <w:autoSpaceDN/>
        <w:adjustRightInd/>
        <w:spacing w:line="240" w:lineRule="atLeast"/>
        <w:ind w:left="570"/>
        <w:contextualSpacing w:val="0"/>
        <w:rPr>
          <w:b/>
          <w:bCs/>
        </w:rPr>
      </w:pPr>
    </w:p>
    <w:p w:rsidR="00BE3B95" w:rsidRPr="00CC0E52" w:rsidRDefault="00BE3B95" w:rsidP="00CC0E52">
      <w:pPr>
        <w:autoSpaceDE/>
        <w:autoSpaceDN/>
        <w:adjustRightInd/>
        <w:spacing w:line="240" w:lineRule="atLeast"/>
        <w:rPr>
          <w:b/>
          <w:bCs/>
        </w:rPr>
      </w:pPr>
    </w:p>
    <w:p w:rsidR="00BE3B95" w:rsidRPr="00BE3B95" w:rsidRDefault="00BE3B95" w:rsidP="00BE3B95">
      <w:pPr>
        <w:autoSpaceDE/>
        <w:autoSpaceDN/>
        <w:adjustRightInd/>
        <w:spacing w:line="240" w:lineRule="atLeast"/>
        <w:rPr>
          <w:b/>
          <w:bCs/>
        </w:rPr>
      </w:pPr>
    </w:p>
    <w:p w:rsidR="00393314" w:rsidRDefault="00393314" w:rsidP="00FD1D9B">
      <w:pPr>
        <w:pStyle w:val="ListParagraph"/>
        <w:numPr>
          <w:ilvl w:val="0"/>
          <w:numId w:val="4"/>
        </w:numPr>
        <w:tabs>
          <w:tab w:val="clear" w:pos="570"/>
          <w:tab w:val="left" w:pos="567"/>
          <w:tab w:val="left" w:pos="9356"/>
        </w:tabs>
        <w:autoSpaceDE/>
        <w:autoSpaceDN/>
        <w:adjustRightInd/>
        <w:spacing w:line="240" w:lineRule="atLeast"/>
        <w:contextualSpacing w:val="0"/>
        <w:rPr>
          <w:b/>
          <w:bCs/>
        </w:rPr>
      </w:pPr>
      <w:r>
        <w:rPr>
          <w:b/>
          <w:bCs/>
        </w:rPr>
        <w:lastRenderedPageBreak/>
        <w:t>INTANGIBLE ASSETS</w:t>
      </w:r>
    </w:p>
    <w:p w:rsidR="00B672C8" w:rsidRPr="00B672C8" w:rsidRDefault="00B672C8" w:rsidP="00B672C8">
      <w:pPr>
        <w:autoSpaceDE/>
        <w:autoSpaceDN/>
        <w:adjustRightInd/>
        <w:spacing w:line="240" w:lineRule="atLeast"/>
        <w:rPr>
          <w:b/>
          <w:bCs/>
          <w:sz w:val="20"/>
          <w:szCs w:val="20"/>
        </w:rPr>
      </w:pPr>
    </w:p>
    <w:bookmarkStart w:id="433" w:name="_MON_1675111266"/>
    <w:bookmarkEnd w:id="433"/>
    <w:p w:rsidR="0075013A" w:rsidRPr="00FD1D9B" w:rsidRDefault="006D50B6" w:rsidP="00FD1D9B">
      <w:pPr>
        <w:tabs>
          <w:tab w:val="left" w:pos="567"/>
        </w:tabs>
        <w:autoSpaceDE/>
        <w:autoSpaceDN/>
        <w:adjustRightInd/>
        <w:spacing w:line="240" w:lineRule="atLeast"/>
        <w:ind w:left="567"/>
        <w:rPr>
          <w:b/>
          <w:bCs/>
          <w:sz w:val="2"/>
          <w:szCs w:val="2"/>
        </w:rPr>
      </w:pPr>
      <w:r w:rsidRPr="000A11B7">
        <w:rPr>
          <w:cs/>
        </w:rPr>
        <w:object w:dxaOrig="9747" w:dyaOrig="9088">
          <v:shape id="_x0000_i1047" type="#_x0000_t75" style="width:440.25pt;height:442.5pt" o:ole="">
            <v:imagedata r:id="rId58" o:title=""/>
          </v:shape>
          <o:OLEObject Type="Embed" ProgID="Excel.Sheet.8" ShapeID="_x0000_i1047" DrawAspect="Content" ObjectID="_1675798732" r:id="rId59"/>
        </w:object>
      </w:r>
    </w:p>
    <w:p w:rsidR="00601BB6" w:rsidRDefault="00910FCF" w:rsidP="00E61D70">
      <w:pPr>
        <w:pStyle w:val="ListParagraph"/>
        <w:numPr>
          <w:ilvl w:val="0"/>
          <w:numId w:val="4"/>
        </w:numPr>
        <w:tabs>
          <w:tab w:val="clear" w:pos="570"/>
          <w:tab w:val="left" w:pos="567"/>
        </w:tabs>
        <w:autoSpaceDE/>
        <w:autoSpaceDN/>
        <w:adjustRightInd/>
        <w:spacing w:line="240" w:lineRule="atLeast"/>
        <w:contextualSpacing w:val="0"/>
        <w:rPr>
          <w:b/>
          <w:bCs/>
        </w:rPr>
      </w:pPr>
      <w:r w:rsidRPr="003700DF">
        <w:rPr>
          <w:b/>
          <w:bCs/>
        </w:rPr>
        <w:t>DEFERRED TAX</w:t>
      </w:r>
    </w:p>
    <w:p w:rsidR="00601BB6" w:rsidRPr="00601BB6" w:rsidRDefault="00601BB6" w:rsidP="00601BB6">
      <w:pPr>
        <w:tabs>
          <w:tab w:val="left" w:pos="567"/>
        </w:tabs>
        <w:autoSpaceDE/>
        <w:autoSpaceDN/>
        <w:adjustRightInd/>
        <w:spacing w:line="240" w:lineRule="atLeast"/>
        <w:rPr>
          <w:b/>
          <w:bCs/>
          <w:sz w:val="20"/>
          <w:szCs w:val="20"/>
        </w:rPr>
      </w:pPr>
    </w:p>
    <w:bookmarkStart w:id="434" w:name="_MON_1611877057"/>
    <w:bookmarkStart w:id="435" w:name="_MON_1611876474"/>
    <w:bookmarkStart w:id="436" w:name="_MON_1611876531"/>
    <w:bookmarkStart w:id="437" w:name="_MON_1611876537"/>
    <w:bookmarkEnd w:id="434"/>
    <w:bookmarkEnd w:id="435"/>
    <w:bookmarkEnd w:id="436"/>
    <w:bookmarkEnd w:id="437"/>
    <w:bookmarkStart w:id="438" w:name="_MON_1611876626"/>
    <w:bookmarkEnd w:id="438"/>
    <w:p w:rsidR="001730E7" w:rsidRPr="003126A5" w:rsidRDefault="00FD1D9B" w:rsidP="003126A5">
      <w:pPr>
        <w:pStyle w:val="ListParagraph"/>
        <w:tabs>
          <w:tab w:val="left" w:pos="5529"/>
        </w:tabs>
        <w:autoSpaceDE/>
        <w:autoSpaceDN/>
        <w:adjustRightInd/>
        <w:spacing w:line="240" w:lineRule="atLeast"/>
        <w:ind w:left="570"/>
        <w:contextualSpacing w:val="0"/>
        <w:rPr>
          <w:rFonts w:asciiTheme="majorBidi" w:hAnsiTheme="majorBidi" w:cstheme="majorBidi"/>
        </w:rPr>
      </w:pPr>
      <w:r w:rsidRPr="00D61496">
        <w:rPr>
          <w:rFonts w:asciiTheme="majorBidi" w:hAnsiTheme="majorBidi" w:cstheme="majorBidi"/>
          <w:cs/>
        </w:rPr>
        <w:object w:dxaOrig="9727" w:dyaOrig="2738">
          <v:shape id="_x0000_i1048" type="#_x0000_t75" style="width:441pt;height:132.75pt" o:ole="">
            <v:imagedata r:id="rId60" o:title=""/>
          </v:shape>
          <o:OLEObject Type="Embed" ProgID="Excel.Sheet.8" ShapeID="_x0000_i1048" DrawAspect="Content" ObjectID="_1675798733" r:id="rId61"/>
        </w:object>
      </w:r>
    </w:p>
    <w:p w:rsidR="00FD1D9B" w:rsidRDefault="00FD1D9B" w:rsidP="006257FE">
      <w:pPr>
        <w:pStyle w:val="ListParagraph"/>
        <w:tabs>
          <w:tab w:val="left" w:pos="5529"/>
        </w:tabs>
        <w:autoSpaceDE/>
        <w:autoSpaceDN/>
        <w:adjustRightInd/>
        <w:spacing w:line="240" w:lineRule="atLeast"/>
        <w:ind w:left="570"/>
        <w:contextualSpacing w:val="0"/>
      </w:pPr>
    </w:p>
    <w:p w:rsidR="008742E8" w:rsidRDefault="008742E8" w:rsidP="006257FE">
      <w:pPr>
        <w:pStyle w:val="ListParagraph"/>
        <w:tabs>
          <w:tab w:val="left" w:pos="5529"/>
        </w:tabs>
        <w:autoSpaceDE/>
        <w:autoSpaceDN/>
        <w:adjustRightInd/>
        <w:spacing w:line="240" w:lineRule="atLeast"/>
        <w:ind w:left="570"/>
        <w:contextualSpacing w:val="0"/>
      </w:pPr>
      <w:r w:rsidRPr="008742E8">
        <w:lastRenderedPageBreak/>
        <w:t xml:space="preserve"> </w:t>
      </w:r>
      <w:r>
        <w:t>Movements of deferred tax assets and liabilities during the years were as follow</w:t>
      </w:r>
      <w:r w:rsidR="0075013A">
        <w:t>s</w:t>
      </w:r>
      <w:r>
        <w:t>:</w:t>
      </w:r>
    </w:p>
    <w:bookmarkStart w:id="439" w:name="_MON_1611876662"/>
    <w:bookmarkEnd w:id="439"/>
    <w:p w:rsidR="0092601B" w:rsidRPr="0062158E" w:rsidRDefault="00894453" w:rsidP="005E09CE">
      <w:pPr>
        <w:pStyle w:val="ListParagraph"/>
        <w:autoSpaceDE/>
        <w:autoSpaceDN/>
        <w:adjustRightInd/>
        <w:spacing w:line="240" w:lineRule="atLeast"/>
        <w:ind w:left="0"/>
        <w:contextualSpacing w:val="0"/>
        <w:rPr>
          <w:sz w:val="12"/>
          <w:szCs w:val="12"/>
        </w:rPr>
      </w:pPr>
      <w:r w:rsidRPr="00F74171">
        <w:object w:dxaOrig="11303" w:dyaOrig="7489">
          <v:shape id="_x0000_i1049" type="#_x0000_t75" style="width:480.75pt;height:313.5pt" o:ole="">
            <v:imagedata r:id="rId62" o:title=""/>
            <o:lock v:ext="edit" aspectratio="f"/>
          </v:shape>
          <o:OLEObject Type="Embed" ProgID="Excel.Sheet.8" ShapeID="_x0000_i1049" DrawAspect="Content" ObjectID="_1675798734" r:id="rId63"/>
        </w:object>
      </w:r>
      <w:bookmarkStart w:id="440" w:name="_MON_1644497894"/>
      <w:bookmarkEnd w:id="440"/>
      <w:r w:rsidR="00712597" w:rsidRPr="00F74171">
        <w:object w:dxaOrig="11429" w:dyaOrig="8063">
          <v:shape id="_x0000_i1050" type="#_x0000_t75" style="width:482.25pt;height:335.25pt" o:ole="">
            <v:imagedata r:id="rId64" o:title=""/>
            <o:lock v:ext="edit" aspectratio="f"/>
          </v:shape>
          <o:OLEObject Type="Embed" ProgID="Excel.Sheet.8" ShapeID="_x0000_i1050" DrawAspect="Content" ObjectID="_1675798735" r:id="rId65"/>
        </w:object>
      </w:r>
      <w:bookmarkStart w:id="441" w:name="_MON_1611876632"/>
      <w:bookmarkStart w:id="442" w:name="_MON_1611876662"/>
      <w:bookmarkStart w:id="443" w:name="_MON_1611876668"/>
      <w:bookmarkStart w:id="444" w:name="_MON_1644413592"/>
      <w:bookmarkStart w:id="445" w:name="_MON_1611876744"/>
      <w:bookmarkStart w:id="446" w:name="_MON_1611876912"/>
      <w:bookmarkStart w:id="447" w:name="_MON_1611877094"/>
      <w:bookmarkStart w:id="448" w:name="_MON_1611666973"/>
      <w:bookmarkStart w:id="449" w:name="_MON_1611875053"/>
      <w:bookmarkStart w:id="450" w:name="_MON_1611875069"/>
      <w:bookmarkStart w:id="451" w:name="_MON_1611875130"/>
      <w:bookmarkStart w:id="452" w:name="_MON_1612001633"/>
      <w:bookmarkStart w:id="453" w:name="_MON_1612001648"/>
      <w:bookmarkEnd w:id="441"/>
      <w:bookmarkEnd w:id="442"/>
      <w:bookmarkEnd w:id="443"/>
      <w:bookmarkEnd w:id="444"/>
      <w:bookmarkEnd w:id="445"/>
      <w:bookmarkEnd w:id="446"/>
      <w:bookmarkEnd w:id="447"/>
      <w:bookmarkEnd w:id="448"/>
      <w:bookmarkEnd w:id="449"/>
      <w:bookmarkEnd w:id="450"/>
      <w:bookmarkEnd w:id="451"/>
      <w:bookmarkEnd w:id="452"/>
      <w:bookmarkEnd w:id="453"/>
    </w:p>
    <w:p w:rsidR="005F6AA6" w:rsidRDefault="005F6AA6" w:rsidP="00D54FC9">
      <w:pPr>
        <w:pStyle w:val="ListParagraph"/>
        <w:numPr>
          <w:ilvl w:val="0"/>
          <w:numId w:val="4"/>
        </w:numPr>
        <w:tabs>
          <w:tab w:val="clear" w:pos="570"/>
          <w:tab w:val="left" w:pos="567"/>
        </w:tabs>
        <w:autoSpaceDE/>
        <w:autoSpaceDN/>
        <w:adjustRightInd/>
        <w:spacing w:line="240" w:lineRule="atLeast"/>
        <w:contextualSpacing w:val="0"/>
        <w:rPr>
          <w:b/>
          <w:bCs/>
        </w:rPr>
      </w:pPr>
      <w:bookmarkStart w:id="454" w:name="_MON_1611698253"/>
      <w:bookmarkStart w:id="455" w:name="_MON_1611698276"/>
      <w:bookmarkStart w:id="456" w:name="_MON_1611698289"/>
      <w:bookmarkStart w:id="457" w:name="_MON_1611698294"/>
      <w:bookmarkStart w:id="458" w:name="_MON_1611698310"/>
      <w:bookmarkStart w:id="459" w:name="_MON_1611698319"/>
      <w:bookmarkStart w:id="460" w:name="_MON_1611698424"/>
      <w:bookmarkStart w:id="461" w:name="_MON_1611698437"/>
      <w:bookmarkStart w:id="462" w:name="_MON_1611698486"/>
      <w:bookmarkStart w:id="463" w:name="_MON_1611521509"/>
      <w:bookmarkStart w:id="464" w:name="_MON_1611666941"/>
      <w:bookmarkStart w:id="465" w:name="_MON_1611666959"/>
      <w:bookmarkStart w:id="466" w:name="_MON_1611858118"/>
      <w:bookmarkStart w:id="467" w:name="_MON_1611698762"/>
      <w:bookmarkStart w:id="468" w:name="_MON_1611698769"/>
      <w:bookmarkStart w:id="469" w:name="_MON_1611698780"/>
      <w:bookmarkStart w:id="470" w:name="_MON_1611698913"/>
      <w:bookmarkStart w:id="471" w:name="_MON_1611698930"/>
      <w:bookmarkStart w:id="472" w:name="_MON_1611698653"/>
      <w:bookmarkStart w:id="473" w:name="_MON_1611698677"/>
      <w:bookmarkStart w:id="474" w:name="_MON_1611698699"/>
      <w:bookmarkStart w:id="475" w:name="_MON_1611698753"/>
      <w:bookmarkStart w:id="476" w:name="_MON_1611875147"/>
      <w:bookmarkStart w:id="477" w:name="_MON_1611877084"/>
      <w:bookmarkStart w:id="478" w:name="_MON_1611877106"/>
      <w:bookmarkStart w:id="479" w:name="_MON_1611877186"/>
      <w:bookmarkStart w:id="480" w:name="_MON_1611877192"/>
      <w:bookmarkStart w:id="481" w:name="_MON_1611877203"/>
      <w:bookmarkStart w:id="482" w:name="_MON_1611877299"/>
      <w:bookmarkStart w:id="483" w:name="_MON_1611877468"/>
      <w:bookmarkStart w:id="484" w:name="_MON_1611877485"/>
      <w:bookmarkStart w:id="485" w:name="_MON_1611666986"/>
      <w:bookmarkStart w:id="486" w:name="_MON_1611667092"/>
      <w:bookmarkStart w:id="487" w:name="_MON_1611667181"/>
      <w:bookmarkStart w:id="488" w:name="_MON_1611667218"/>
      <w:bookmarkStart w:id="489" w:name="_MON_1612001674"/>
      <w:bookmarkStart w:id="490" w:name="_MON_1611667243"/>
      <w:bookmarkStart w:id="491" w:name="_MON_1611593326"/>
      <w:bookmarkStart w:id="492" w:name="_MON_1611593341"/>
      <w:bookmarkStart w:id="493" w:name="_MON_1611593361"/>
      <w:bookmarkStart w:id="494" w:name="_MON_1611593392"/>
      <w:bookmarkStart w:id="495" w:name="_MON_1611593415"/>
      <w:bookmarkStart w:id="496" w:name="_MON_1611593456"/>
      <w:bookmarkStart w:id="497" w:name="_MON_1611593486"/>
      <w:bookmarkStart w:id="498" w:name="_MON_1611593521"/>
      <w:bookmarkStart w:id="499" w:name="_MON_1611593580"/>
      <w:bookmarkStart w:id="500" w:name="_MON_1611593584"/>
      <w:bookmarkStart w:id="501" w:name="_MON_1611593707"/>
      <w:bookmarkStart w:id="502" w:name="_MON_1611593712"/>
      <w:bookmarkStart w:id="503" w:name="_MON_1611594084"/>
      <w:bookmarkStart w:id="504" w:name="_MON_1611594113"/>
      <w:bookmarkStart w:id="505" w:name="_MON_1611594135"/>
      <w:bookmarkStart w:id="506" w:name="_MON_1611594173"/>
      <w:bookmarkStart w:id="507" w:name="_MON_1611594185"/>
      <w:bookmarkStart w:id="508" w:name="_MON_1611594232"/>
      <w:bookmarkStart w:id="509" w:name="_MON_1611594264"/>
      <w:bookmarkStart w:id="510" w:name="_MON_1611594310"/>
      <w:bookmarkStart w:id="511" w:name="_MON_1611594637"/>
      <w:bookmarkStart w:id="512" w:name="_MON_1611594752"/>
      <w:bookmarkStart w:id="513" w:name="_MON_1611594796"/>
      <w:bookmarkStart w:id="514" w:name="_MON_1611594809"/>
      <w:bookmarkStart w:id="515" w:name="_MON_1611594825"/>
      <w:bookmarkStart w:id="516" w:name="_MON_1611594838"/>
      <w:bookmarkStart w:id="517" w:name="_MON_1611594882"/>
      <w:bookmarkStart w:id="518" w:name="_MON_1611594902"/>
      <w:bookmarkStart w:id="519" w:name="_MON_1611594914"/>
      <w:bookmarkStart w:id="520" w:name="_MON_1611594930"/>
      <w:bookmarkStart w:id="521" w:name="_MON_1611595013"/>
      <w:bookmarkStart w:id="522" w:name="_MON_1611595983"/>
      <w:bookmarkStart w:id="523" w:name="_MON_1611597446"/>
      <w:bookmarkStart w:id="524" w:name="_MON_1611597454"/>
      <w:bookmarkStart w:id="525" w:name="_MON_1611597495"/>
      <w:bookmarkStart w:id="526" w:name="_MON_1611597518"/>
      <w:bookmarkStart w:id="527" w:name="_MON_1611597537"/>
      <w:bookmarkStart w:id="528" w:name="_MON_1611601750"/>
      <w:bookmarkStart w:id="529" w:name="_MON_1611601770"/>
      <w:bookmarkStart w:id="530" w:name="_MON_1611601775"/>
      <w:bookmarkStart w:id="531" w:name="_MON_1611593694"/>
      <w:bookmarkStart w:id="532" w:name="_MON_1611593719"/>
      <w:bookmarkStart w:id="533" w:name="_MON_1611593785"/>
      <w:bookmarkStart w:id="534" w:name="_MON_1611593886"/>
      <w:bookmarkStart w:id="535" w:name="_MON_1611593894"/>
      <w:bookmarkStart w:id="536" w:name="_MON_1611594120"/>
      <w:bookmarkStart w:id="537" w:name="_MON_1611594127"/>
      <w:bookmarkStart w:id="538" w:name="_MON_1611594844"/>
      <w:bookmarkStart w:id="539" w:name="_MON_1611594942"/>
      <w:bookmarkStart w:id="540" w:name="_MON_1611594956"/>
      <w:bookmarkStart w:id="541" w:name="_MON_1611595976"/>
      <w:bookmarkStart w:id="542" w:name="_MON_1611597431"/>
      <w:bookmarkStart w:id="543" w:name="_MON_1611597435"/>
      <w:bookmarkStart w:id="544" w:name="_MON_1611597472"/>
      <w:bookmarkStart w:id="545" w:name="_MON_1453920530"/>
      <w:bookmarkStart w:id="546" w:name="_MON_1453920880"/>
      <w:bookmarkStart w:id="547" w:name="_MON_1453921132"/>
      <w:bookmarkStart w:id="548" w:name="_MON_1453921834"/>
      <w:bookmarkStart w:id="549" w:name="_MON_1453923596"/>
      <w:bookmarkStart w:id="550" w:name="_MON_1453929132"/>
      <w:bookmarkStart w:id="551" w:name="_MON_1454253897"/>
      <w:bookmarkStart w:id="552" w:name="_MON_1454275025"/>
      <w:bookmarkStart w:id="553" w:name="_MON_1454351887"/>
      <w:bookmarkStart w:id="554" w:name="_MON_1483269496"/>
      <w:bookmarkStart w:id="555" w:name="_MON_1483270931"/>
      <w:bookmarkStart w:id="556" w:name="_MON_1483271024"/>
      <w:bookmarkStart w:id="557" w:name="_MON_1483271050"/>
      <w:bookmarkStart w:id="558" w:name="_MON_1483271064"/>
      <w:bookmarkStart w:id="559" w:name="_MON_1483271080"/>
      <w:bookmarkStart w:id="560" w:name="_MON_1483271092"/>
      <w:bookmarkStart w:id="561" w:name="_MON_1483946466"/>
      <w:bookmarkStart w:id="562" w:name="_MON_1485205140"/>
      <w:bookmarkStart w:id="563" w:name="_MON_1485205348"/>
      <w:bookmarkStart w:id="564" w:name="_MON_1485205421"/>
      <w:bookmarkStart w:id="565" w:name="_MON_1485205495"/>
      <w:bookmarkStart w:id="566" w:name="_MON_1485205543"/>
      <w:bookmarkStart w:id="567" w:name="_MON_1485205594"/>
      <w:bookmarkStart w:id="568" w:name="_MON_1485205623"/>
      <w:bookmarkStart w:id="569" w:name="_MON_1485285934"/>
      <w:bookmarkStart w:id="570" w:name="_MON_1485285977"/>
      <w:bookmarkStart w:id="571" w:name="_MON_1485332255"/>
      <w:bookmarkStart w:id="572" w:name="_MON_1485332332"/>
      <w:bookmarkStart w:id="573" w:name="_MON_1485436165"/>
      <w:bookmarkStart w:id="574" w:name="_MON_1485538240"/>
      <w:bookmarkStart w:id="575" w:name="_MON_1485714122"/>
      <w:bookmarkStart w:id="576" w:name="_MON_1485714166"/>
      <w:bookmarkStart w:id="577" w:name="_MON_1485714219"/>
      <w:bookmarkStart w:id="578" w:name="_MON_1485714325"/>
      <w:bookmarkStart w:id="579" w:name="_MON_1485724447"/>
      <w:bookmarkStart w:id="580" w:name="_MON_1485783399"/>
      <w:bookmarkStart w:id="581" w:name="_MON_1485794403"/>
      <w:bookmarkStart w:id="582" w:name="_MON_1485794446"/>
      <w:bookmarkStart w:id="583" w:name="_MON_1485794465"/>
      <w:bookmarkStart w:id="584" w:name="_MON_1485794469"/>
      <w:bookmarkStart w:id="585" w:name="_MON_1485794483"/>
      <w:bookmarkStart w:id="586" w:name="_MON_1485794492"/>
      <w:bookmarkStart w:id="587" w:name="_MON_1485794501"/>
      <w:bookmarkStart w:id="588" w:name="_MON_1485794510"/>
      <w:bookmarkStart w:id="589" w:name="_MON_1485794530"/>
      <w:bookmarkStart w:id="590" w:name="_MON_1485794547"/>
      <w:bookmarkStart w:id="591" w:name="_MON_1485794558"/>
      <w:bookmarkStart w:id="592" w:name="_MON_1485887074"/>
      <w:bookmarkStart w:id="593" w:name="_MON_1485887134"/>
      <w:bookmarkStart w:id="594" w:name="_MON_1485888991"/>
      <w:bookmarkStart w:id="595" w:name="_MON_1485957615"/>
      <w:bookmarkStart w:id="596" w:name="_MON_1485957708"/>
      <w:bookmarkStart w:id="597" w:name="_MON_1485965362"/>
      <w:bookmarkStart w:id="598" w:name="_MON_1485968005"/>
      <w:bookmarkStart w:id="599" w:name="_MON_1486038919"/>
      <w:bookmarkStart w:id="600" w:name="_MON_1486057855"/>
      <w:bookmarkStart w:id="601" w:name="_MON_1486057893"/>
      <w:bookmarkStart w:id="602" w:name="_MON_1486057941"/>
      <w:bookmarkStart w:id="603" w:name="_MON_1486058123"/>
      <w:bookmarkStart w:id="604" w:name="_MON_1486058133"/>
      <w:bookmarkStart w:id="605" w:name="_MON_1486058150"/>
      <w:bookmarkStart w:id="606" w:name="_MON_1486058159"/>
      <w:bookmarkStart w:id="607" w:name="_MON_1486291189"/>
      <w:bookmarkStart w:id="608" w:name="_MON_1513345041"/>
      <w:bookmarkStart w:id="609" w:name="_MON_1513345097"/>
      <w:bookmarkStart w:id="610" w:name="_MON_1513345112"/>
      <w:bookmarkStart w:id="611" w:name="_MON_1516651950"/>
      <w:bookmarkStart w:id="612" w:name="_MON_1516651956"/>
      <w:bookmarkStart w:id="613" w:name="_MON_1516651961"/>
      <w:bookmarkStart w:id="614" w:name="_MON_1516651964"/>
      <w:bookmarkStart w:id="615" w:name="_MON_1516990772"/>
      <w:bookmarkStart w:id="616" w:name="_MON_1516990790"/>
      <w:bookmarkStart w:id="617" w:name="_MON_1516991020"/>
      <w:bookmarkStart w:id="618" w:name="_MON_1516991118"/>
      <w:bookmarkStart w:id="619" w:name="_MON_1517047745"/>
      <w:bookmarkStart w:id="620" w:name="_MON_1517047760"/>
      <w:bookmarkStart w:id="621" w:name="_MON_1517075972"/>
      <w:bookmarkStart w:id="622" w:name="_MON_1517148010"/>
      <w:bookmarkStart w:id="623" w:name="_MON_1517148829"/>
      <w:bookmarkStart w:id="624" w:name="_MON_1517749223"/>
      <w:bookmarkStart w:id="625" w:name="_MON_1517749425"/>
      <w:bookmarkStart w:id="626" w:name="_MON_1517749529"/>
      <w:bookmarkStart w:id="627" w:name="_MON_1517749578"/>
      <w:bookmarkStart w:id="628" w:name="_MON_1546183265"/>
      <w:bookmarkStart w:id="629" w:name="_MON_1546183332"/>
      <w:bookmarkStart w:id="630" w:name="_MON_1546183408"/>
      <w:bookmarkStart w:id="631" w:name="_MON_1546183479"/>
      <w:bookmarkStart w:id="632" w:name="_MON_1548530072"/>
      <w:bookmarkStart w:id="633" w:name="_MON_1548530385"/>
      <w:bookmarkStart w:id="634" w:name="_MON_1548530410"/>
      <w:bookmarkStart w:id="635" w:name="_MON_1548530961"/>
      <w:bookmarkStart w:id="636" w:name="_MON_1548531219"/>
      <w:bookmarkStart w:id="637" w:name="_MON_1548531325"/>
      <w:bookmarkStart w:id="638" w:name="_MON_1548531338"/>
      <w:bookmarkStart w:id="639" w:name="_MON_1548531359"/>
      <w:bookmarkStart w:id="640" w:name="_MON_1548531374"/>
      <w:bookmarkStart w:id="641" w:name="_MON_1548531393"/>
      <w:bookmarkStart w:id="642" w:name="_MON_1548531400"/>
      <w:bookmarkStart w:id="643" w:name="_MON_1548531415"/>
      <w:bookmarkStart w:id="644" w:name="_MON_1548604799"/>
      <w:bookmarkStart w:id="645" w:name="_MON_1548754468"/>
      <w:bookmarkStart w:id="646" w:name="_MON_1548754514"/>
      <w:bookmarkStart w:id="647" w:name="_MON_1548754629"/>
      <w:bookmarkStart w:id="648" w:name="_MON_1548966250"/>
      <w:bookmarkStart w:id="649" w:name="_MON_1565089481"/>
      <w:bookmarkStart w:id="650" w:name="_MON_1565532480"/>
      <w:bookmarkStart w:id="651" w:name="_MON_1579277106"/>
      <w:bookmarkStart w:id="652" w:name="_MON_1579697463"/>
      <w:bookmarkStart w:id="653" w:name="_MON_1579720889"/>
      <w:bookmarkStart w:id="654" w:name="_MON_1580317380"/>
      <w:bookmarkStart w:id="655" w:name="_MON_1609149361"/>
      <w:bookmarkStart w:id="656" w:name="_MON_1609149407"/>
      <w:bookmarkStart w:id="657" w:name="_MON_1609149715"/>
      <w:bookmarkStart w:id="658" w:name="_MON_1609150501"/>
      <w:bookmarkStart w:id="659" w:name="_MON_1609150623"/>
      <w:bookmarkStart w:id="660" w:name="_MON_1609150650"/>
      <w:bookmarkStart w:id="661" w:name="_MON_1609150679"/>
      <w:bookmarkStart w:id="662" w:name="_MON_1609150702"/>
      <w:bookmarkStart w:id="663" w:name="_MON_1609150736"/>
      <w:bookmarkStart w:id="664" w:name="_MON_1609150761"/>
      <w:bookmarkStart w:id="665" w:name="_MON_1609150858"/>
      <w:bookmarkStart w:id="666" w:name="_MON_1609152814"/>
      <w:bookmarkStart w:id="667" w:name="_MON_1609153276"/>
      <w:bookmarkStart w:id="668" w:name="_MON_1609153341"/>
      <w:bookmarkStart w:id="669" w:name="_MON_1609153441"/>
      <w:bookmarkStart w:id="670" w:name="_MON_1609153562"/>
      <w:bookmarkStart w:id="671" w:name="_MON_1609153609"/>
      <w:bookmarkStart w:id="672" w:name="_MON_1609153647"/>
      <w:bookmarkStart w:id="673" w:name="_MON_1609153735"/>
      <w:bookmarkStart w:id="674" w:name="_MON_1609154214"/>
      <w:bookmarkStart w:id="675" w:name="_MON_1609154283"/>
      <w:bookmarkStart w:id="676" w:name="_MON_1609154362"/>
      <w:bookmarkStart w:id="677" w:name="_MON_1609154420"/>
      <w:bookmarkStart w:id="678" w:name="_MON_1609154941"/>
      <w:bookmarkStart w:id="679" w:name="_MON_1609155011"/>
      <w:bookmarkStart w:id="680" w:name="_MON_1609155033"/>
      <w:bookmarkStart w:id="681" w:name="_MON_1609155345"/>
      <w:bookmarkStart w:id="682" w:name="_MON_1609155464"/>
      <w:bookmarkStart w:id="683" w:name="_MON_1609155488"/>
      <w:bookmarkStart w:id="684" w:name="_MON_1609155613"/>
      <w:bookmarkStart w:id="685" w:name="_MON_1609155661"/>
      <w:bookmarkStart w:id="686" w:name="_MON_1609155793"/>
      <w:bookmarkStart w:id="687" w:name="_MON_1609155854"/>
      <w:bookmarkStart w:id="688" w:name="_MON_1609155992"/>
      <w:bookmarkStart w:id="689" w:name="_MON_1609156069"/>
      <w:bookmarkStart w:id="690" w:name="_MON_1609158039"/>
      <w:bookmarkStart w:id="691" w:name="_MON_1609158141"/>
      <w:bookmarkStart w:id="692" w:name="_MON_1453809645"/>
      <w:bookmarkStart w:id="693" w:name="_MON_1453809718"/>
      <w:bookmarkStart w:id="694" w:name="_MON_1453850634"/>
      <w:bookmarkStart w:id="695" w:name="_MON_1453850968"/>
      <w:bookmarkStart w:id="696" w:name="_MON_1453851000"/>
      <w:bookmarkStart w:id="697" w:name="_MON_1453851075"/>
      <w:bookmarkStart w:id="698" w:name="_MON_1453851159"/>
      <w:bookmarkStart w:id="699" w:name="_MON_1453851659"/>
      <w:bookmarkStart w:id="700" w:name="_MON_1453851743"/>
      <w:bookmarkStart w:id="701" w:name="_MON_1609153109"/>
      <w:bookmarkStart w:id="702" w:name="_MON_1609153258"/>
      <w:bookmarkStart w:id="703" w:name="_MON_1609153330"/>
      <w:bookmarkStart w:id="704" w:name="_MON_1609153555"/>
      <w:bookmarkStart w:id="705" w:name="_MON_1609153603"/>
      <w:bookmarkStart w:id="706" w:name="_MON_1609153725"/>
      <w:bookmarkStart w:id="707" w:name="_MON_1609154206"/>
      <w:bookmarkStart w:id="708" w:name="_MON_1609154275"/>
      <w:bookmarkStart w:id="709" w:name="_MON_1609155023"/>
      <w:bookmarkStart w:id="710" w:name="_MON_1609155482"/>
      <w:bookmarkStart w:id="711" w:name="_MON_1609158121"/>
      <w:bookmarkStart w:id="712" w:name="_MON_1609150938"/>
      <w:bookmarkStart w:id="713" w:name="_MON_1609150959"/>
      <w:bookmarkStart w:id="714" w:name="_MON_1609150980"/>
      <w:bookmarkStart w:id="715" w:name="_MON_1609152544"/>
      <w:bookmarkStart w:id="716" w:name="_MON_1609152576"/>
      <w:bookmarkStart w:id="717" w:name="_MON_1609152613"/>
      <w:bookmarkStart w:id="718" w:name="_MON_1609152703"/>
      <w:bookmarkStart w:id="719" w:name="_MON_1609152821"/>
      <w:bookmarkStart w:id="720" w:name="_MON_1609152839"/>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r>
        <w:rPr>
          <w:b/>
          <w:bCs/>
        </w:rPr>
        <w:lastRenderedPageBreak/>
        <w:t>SH</w:t>
      </w:r>
      <w:r w:rsidR="006601A7">
        <w:rPr>
          <w:b/>
          <w:bCs/>
        </w:rPr>
        <w:t>ORT-TERM BORROWINGS FROM FINANCIAL INSTITUTIONS</w:t>
      </w:r>
    </w:p>
    <w:p w:rsidR="00AD5994" w:rsidRDefault="00AD5994" w:rsidP="00AD5994">
      <w:pPr>
        <w:pStyle w:val="ListParagraph"/>
        <w:autoSpaceDE/>
        <w:autoSpaceDN/>
        <w:adjustRightInd/>
        <w:spacing w:line="240" w:lineRule="atLeast"/>
        <w:ind w:left="570"/>
        <w:contextualSpacing w:val="0"/>
        <w:rPr>
          <w:b/>
          <w:bCs/>
          <w:sz w:val="2"/>
          <w:szCs w:val="2"/>
        </w:rPr>
      </w:pPr>
    </w:p>
    <w:bookmarkStart w:id="721" w:name="_MON_1675642126"/>
    <w:bookmarkEnd w:id="721"/>
    <w:p w:rsidR="00100941" w:rsidRPr="00100941" w:rsidRDefault="00D54FC9" w:rsidP="00D54FC9">
      <w:pPr>
        <w:pStyle w:val="ListParagraph"/>
        <w:autoSpaceDE/>
        <w:autoSpaceDN/>
        <w:adjustRightInd/>
        <w:spacing w:line="240" w:lineRule="atLeast"/>
        <w:ind w:left="570" w:right="2"/>
        <w:contextualSpacing w:val="0"/>
        <w:rPr>
          <w:sz w:val="2"/>
          <w:szCs w:val="2"/>
          <w:lang w:val="en-GB"/>
        </w:rPr>
      </w:pPr>
      <w:r w:rsidRPr="000A11B7">
        <w:rPr>
          <w:sz w:val="2"/>
          <w:szCs w:val="2"/>
          <w:cs/>
        </w:rPr>
        <w:object w:dxaOrig="10739" w:dyaOrig="2174">
          <v:shape id="_x0000_i1051" type="#_x0000_t75" style="width:485.25pt;height:105.75pt" o:ole="">
            <v:imagedata r:id="rId66" o:title=""/>
          </v:shape>
          <o:OLEObject Type="Embed" ProgID="Excel.Sheet.8" ShapeID="_x0000_i1051" DrawAspect="Content" ObjectID="_1675798736" r:id="rId67"/>
        </w:object>
      </w:r>
      <w:r w:rsidR="00100941" w:rsidRPr="00712597">
        <w:rPr>
          <w:rFonts w:eastAsia="Times New Roman"/>
          <w:spacing w:val="-2"/>
          <w:lang w:eastAsia="en-US" w:bidi="th-TH"/>
        </w:rPr>
        <w:t>Movements of short-term borrowings from financial institutions</w:t>
      </w:r>
      <w:r w:rsidR="00100941" w:rsidRPr="00712597">
        <w:rPr>
          <w:rFonts w:eastAsia="Times New Roman"/>
          <w:spacing w:val="-2"/>
          <w:lang w:val="en-GB" w:eastAsia="en-US" w:bidi="th-TH"/>
        </w:rPr>
        <w:t xml:space="preserve"> for </w:t>
      </w:r>
      <w:r w:rsidRPr="00712597">
        <w:rPr>
          <w:spacing w:val="-2"/>
        </w:rPr>
        <w:t>the year</w:t>
      </w:r>
      <w:r w:rsidR="00100941" w:rsidRPr="00712597">
        <w:rPr>
          <w:spacing w:val="-2"/>
        </w:rPr>
        <w:t xml:space="preserve"> ended 31 December 2020 </w:t>
      </w:r>
      <w:r w:rsidR="00100941" w:rsidRPr="00712597">
        <w:rPr>
          <w:rFonts w:eastAsia="Times New Roman"/>
          <w:spacing w:val="-2"/>
          <w:lang w:val="en-GB" w:eastAsia="en-US" w:bidi="th-TH"/>
        </w:rPr>
        <w:t>were as follows:</w:t>
      </w:r>
    </w:p>
    <w:bookmarkStart w:id="722" w:name="_MON_1675642356"/>
    <w:bookmarkEnd w:id="722"/>
    <w:p w:rsidR="00A65A96" w:rsidRDefault="00D54FC9" w:rsidP="00D54FC9">
      <w:pPr>
        <w:pStyle w:val="ListParagraph"/>
        <w:autoSpaceDE/>
        <w:autoSpaceDN/>
        <w:adjustRightInd/>
        <w:spacing w:line="240" w:lineRule="atLeast"/>
        <w:ind w:left="570"/>
        <w:contextualSpacing w:val="0"/>
      </w:pPr>
      <w:r w:rsidRPr="000A11B7">
        <w:rPr>
          <w:sz w:val="2"/>
          <w:szCs w:val="2"/>
          <w:cs/>
        </w:rPr>
        <w:object w:dxaOrig="9727" w:dyaOrig="2976">
          <v:shape id="_x0000_i1052" type="#_x0000_t75" style="width:439.5pt;height:144.75pt" o:ole="">
            <v:imagedata r:id="rId68" o:title=""/>
          </v:shape>
          <o:OLEObject Type="Embed" ProgID="Excel.Sheet.8" ShapeID="_x0000_i1052" DrawAspect="Content" ObjectID="_1675798737" r:id="rId69"/>
        </w:object>
      </w:r>
      <w:r w:rsidR="000B6292">
        <w:t>The Group has</w:t>
      </w:r>
      <w:r w:rsidR="000F6390">
        <w:t xml:space="preserve"> </w:t>
      </w:r>
      <w:r w:rsidR="000F6390" w:rsidRPr="00ED2D3E">
        <w:t>credit facilities with financial</w:t>
      </w:r>
      <w:r w:rsidR="000F6390" w:rsidRPr="005B51E0">
        <w:t xml:space="preserve"> institution</w:t>
      </w:r>
      <w:r w:rsidR="000F6390">
        <w:t>s consisted of</w:t>
      </w:r>
      <w:r w:rsidR="000F6390" w:rsidRPr="005B51E0">
        <w:t>:</w:t>
      </w:r>
    </w:p>
    <w:bookmarkStart w:id="723" w:name="_MON_1644433406"/>
    <w:bookmarkEnd w:id="723"/>
    <w:p w:rsidR="0038134A" w:rsidRPr="0038134A" w:rsidRDefault="00712597" w:rsidP="0038134A">
      <w:pPr>
        <w:spacing w:before="120"/>
        <w:ind w:left="570" w:right="-6"/>
        <w:jc w:val="thaiDistribute"/>
        <w:rPr>
          <w:rFonts w:asciiTheme="majorBidi" w:hAnsiTheme="majorBidi" w:cstheme="majorBidi"/>
          <w:sz w:val="14"/>
          <w:szCs w:val="14"/>
        </w:rPr>
      </w:pPr>
      <w:r w:rsidRPr="00D61496">
        <w:rPr>
          <w:rFonts w:asciiTheme="majorBidi" w:hAnsiTheme="majorBidi" w:cstheme="majorBidi"/>
          <w:cs/>
        </w:rPr>
        <w:object w:dxaOrig="9723" w:dyaOrig="3185">
          <v:shape id="_x0000_i1053" type="#_x0000_t75" style="width:439.5pt;height:153.75pt" o:ole="">
            <v:imagedata r:id="rId70" o:title=""/>
          </v:shape>
          <o:OLEObject Type="Embed" ProgID="Excel.Sheet.8" ShapeID="_x0000_i1053" DrawAspect="Content" ObjectID="_1675798738" r:id="rId71"/>
        </w:object>
      </w:r>
      <w:bookmarkStart w:id="724" w:name="_MON_1611599290"/>
      <w:bookmarkStart w:id="725" w:name="_MON_1611599296"/>
      <w:bookmarkStart w:id="726" w:name="_MON_1611667132"/>
      <w:bookmarkStart w:id="727" w:name="_MON_1611667144"/>
      <w:bookmarkStart w:id="728" w:name="_MON_1611595082"/>
      <w:bookmarkStart w:id="729" w:name="_MON_1611596806"/>
      <w:bookmarkStart w:id="730" w:name="_MON_1611786809"/>
      <w:bookmarkStart w:id="731" w:name="_MON_1611597211"/>
      <w:bookmarkStart w:id="732" w:name="_MON_1611858189"/>
      <w:bookmarkStart w:id="733" w:name="_MON_1611597228"/>
      <w:bookmarkStart w:id="734" w:name="_MON_1611875176"/>
      <w:bookmarkStart w:id="735" w:name="_MON_1611597241"/>
      <w:bookmarkStart w:id="736" w:name="_MON_1611597289"/>
      <w:bookmarkStart w:id="737" w:name="_MON_1611925522"/>
      <w:bookmarkStart w:id="738" w:name="_MON_1611597306"/>
      <w:bookmarkStart w:id="739" w:name="_MON_1611597323"/>
      <w:bookmarkStart w:id="740" w:name="_MON_1612001853"/>
      <w:bookmarkStart w:id="741" w:name="_MON_1612020530"/>
      <w:bookmarkStart w:id="742" w:name="_MON_1612020532"/>
      <w:bookmarkStart w:id="743" w:name="_MON_1611597363"/>
      <w:bookmarkStart w:id="744" w:name="_MON_1611597395"/>
      <w:bookmarkStart w:id="745" w:name="_MON_1611599268"/>
      <w:bookmarkStart w:id="746" w:name="_MON_1611599275"/>
      <w:bookmarkStart w:id="747" w:name="_MON_1610870002"/>
      <w:bookmarkStart w:id="748" w:name="_MON_1610870025"/>
      <w:bookmarkStart w:id="749" w:name="_MON_1610870044"/>
      <w:bookmarkStart w:id="750" w:name="_MON_1610820040"/>
      <w:bookmarkStart w:id="751" w:name="_MON_1610819817"/>
      <w:bookmarkStart w:id="752" w:name="_MON_1610869288"/>
      <w:bookmarkStart w:id="753" w:name="_MON_1610869813"/>
      <w:bookmarkStart w:id="754" w:name="_MON_1610869935"/>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100941" w:rsidRDefault="00FB77C5" w:rsidP="00100941">
      <w:pPr>
        <w:spacing w:after="120"/>
        <w:ind w:left="570" w:right="-6"/>
        <w:jc w:val="thaiDistribute"/>
        <w:rPr>
          <w:rFonts w:eastAsia="Times New Roman"/>
          <w:lang w:val="en-GB" w:eastAsia="en-US" w:bidi="th-TH"/>
        </w:rPr>
      </w:pPr>
      <w:r w:rsidRPr="009819AB">
        <w:rPr>
          <w:rFonts w:eastAsia="Times New Roman"/>
          <w:lang w:eastAsia="en-US" w:bidi="th-TH"/>
        </w:rPr>
        <w:t>B</w:t>
      </w:r>
      <w:r w:rsidRPr="009819AB">
        <w:rPr>
          <w:rFonts w:eastAsia="Times New Roman"/>
          <w:lang w:val="en-GB" w:eastAsia="en-US" w:bidi="th-TH"/>
        </w:rPr>
        <w:t>ank</w:t>
      </w:r>
      <w:r w:rsidR="006133F6" w:rsidRPr="009819AB">
        <w:rPr>
          <w:rFonts w:eastAsia="Times New Roman"/>
          <w:lang w:val="en-GB" w:eastAsia="en-US" w:bidi="th-TH"/>
        </w:rPr>
        <w:t xml:space="preserve"> deposit</w:t>
      </w:r>
      <w:r w:rsidR="0024210D">
        <w:rPr>
          <w:rFonts w:eastAsia="Times New Roman"/>
          <w:lang w:val="en-GB" w:eastAsia="en-US" w:bidi="th-TH"/>
        </w:rPr>
        <w:t>s</w:t>
      </w:r>
      <w:r w:rsidR="006133F6" w:rsidRPr="009819AB">
        <w:rPr>
          <w:rFonts w:eastAsia="Times New Roman"/>
          <w:lang w:val="en-GB" w:eastAsia="en-US" w:bidi="th-TH"/>
        </w:rPr>
        <w:t xml:space="preserve"> </w:t>
      </w:r>
      <w:r w:rsidR="00271748" w:rsidRPr="009819AB">
        <w:rPr>
          <w:rFonts w:eastAsia="Times New Roman"/>
          <w:lang w:val="en-GB" w:eastAsia="en-US" w:bidi="th-TH"/>
        </w:rPr>
        <w:t xml:space="preserve">of the Company </w:t>
      </w:r>
      <w:r w:rsidRPr="009819AB">
        <w:rPr>
          <w:rFonts w:eastAsia="Times New Roman"/>
          <w:lang w:val="en-GB" w:eastAsia="en-US" w:bidi="th-TH"/>
        </w:rPr>
        <w:t xml:space="preserve">and director </w:t>
      </w:r>
      <w:r w:rsidR="0024210D">
        <w:rPr>
          <w:rFonts w:eastAsia="Times New Roman"/>
          <w:lang w:eastAsia="en-US" w:bidi="th-TH"/>
        </w:rPr>
        <w:t>were</w:t>
      </w:r>
      <w:r w:rsidR="006133F6" w:rsidRPr="009819AB">
        <w:rPr>
          <w:rFonts w:eastAsia="Times New Roman"/>
          <w:lang w:eastAsia="en-US" w:bidi="th-TH"/>
        </w:rPr>
        <w:t xml:space="preserve"> used </w:t>
      </w:r>
      <w:r w:rsidR="00103364" w:rsidRPr="009819AB">
        <w:rPr>
          <w:rFonts w:eastAsia="Times New Roman"/>
          <w:lang w:eastAsia="en-US" w:bidi="th-TH"/>
        </w:rPr>
        <w:t xml:space="preserve">as collateral </w:t>
      </w:r>
      <w:r w:rsidR="0024210D">
        <w:rPr>
          <w:rFonts w:eastAsia="Times New Roman"/>
          <w:lang w:eastAsia="en-US" w:bidi="th-TH"/>
        </w:rPr>
        <w:t xml:space="preserve">for </w:t>
      </w:r>
      <w:r w:rsidR="00103364" w:rsidRPr="009819AB">
        <w:t>the credit facilities with financial institutions</w:t>
      </w:r>
      <w:r w:rsidR="00103364" w:rsidRPr="009819AB">
        <w:rPr>
          <w:rFonts w:eastAsia="Times New Roman"/>
          <w:lang w:eastAsia="en-US" w:bidi="th-TH"/>
        </w:rPr>
        <w:t xml:space="preserve"> </w:t>
      </w:r>
      <w:r w:rsidR="006133F6" w:rsidRPr="009819AB">
        <w:rPr>
          <w:rFonts w:eastAsia="Times New Roman"/>
          <w:lang w:eastAsia="en-US" w:bidi="th-TH"/>
        </w:rPr>
        <w:t xml:space="preserve">and </w:t>
      </w:r>
      <w:r w:rsidR="006133F6" w:rsidRPr="009819AB">
        <w:rPr>
          <w:rFonts w:eastAsia="Times New Roman"/>
          <w:lang w:val="en-GB" w:eastAsia="en-US" w:bidi="th-TH"/>
        </w:rPr>
        <w:t>personal guarantee by the director</w:t>
      </w:r>
      <w:r w:rsidR="000F6390">
        <w:rPr>
          <w:rFonts w:eastAsia="Times New Roman"/>
          <w:lang w:val="en-GB" w:eastAsia="en-US" w:bidi="th-TH"/>
        </w:rPr>
        <w:t>s</w:t>
      </w:r>
      <w:r w:rsidR="006133F6" w:rsidRPr="009819AB">
        <w:rPr>
          <w:rFonts w:eastAsia="Times New Roman"/>
          <w:lang w:val="en-GB" w:eastAsia="en-US" w:bidi="th-TH"/>
        </w:rPr>
        <w:t xml:space="preserve"> in the full amount.</w:t>
      </w:r>
      <w:r w:rsidR="006133F6" w:rsidRPr="006133F6">
        <w:rPr>
          <w:rFonts w:eastAsia="Times New Roman"/>
          <w:lang w:val="en-GB" w:eastAsia="en-US" w:bidi="th-TH"/>
        </w:rPr>
        <w:t xml:space="preserve"> </w:t>
      </w:r>
    </w:p>
    <w:p w:rsidR="00D54FC9" w:rsidRDefault="00D54FC9"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712597" w:rsidRDefault="00712597"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D54FC9" w:rsidRDefault="00D54FC9" w:rsidP="00100941">
      <w:pPr>
        <w:spacing w:after="120"/>
        <w:ind w:left="570" w:right="-6"/>
        <w:jc w:val="thaiDistribute"/>
        <w:rPr>
          <w:rFonts w:eastAsia="Times New Roman"/>
          <w:lang w:val="en-GB" w:eastAsia="en-US" w:bidi="th-TH"/>
        </w:rPr>
      </w:pPr>
    </w:p>
    <w:p w:rsidR="00103364" w:rsidRPr="00F12DCA" w:rsidRDefault="006A357C"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bookmarkStart w:id="755" w:name="_MON_1523760319"/>
      <w:bookmarkStart w:id="756" w:name="_MON_1523760359"/>
      <w:bookmarkStart w:id="757" w:name="_MON_1523760452"/>
      <w:bookmarkStart w:id="758" w:name="_MON_1523770087"/>
      <w:bookmarkStart w:id="759" w:name="_MON_1523770144"/>
      <w:bookmarkStart w:id="760" w:name="_MON_1523770155"/>
      <w:bookmarkStart w:id="761" w:name="_MON_1555659286"/>
      <w:bookmarkStart w:id="762" w:name="_MON_1555701188"/>
      <w:bookmarkStart w:id="763" w:name="_MON_1555740080"/>
      <w:bookmarkStart w:id="764" w:name="_MON_1555740188"/>
      <w:bookmarkStart w:id="765" w:name="_MON_1555770957"/>
      <w:bookmarkStart w:id="766" w:name="_MON_1563627249"/>
      <w:bookmarkStart w:id="767" w:name="_MON_1563638215"/>
      <w:bookmarkStart w:id="768" w:name="_MON_1563638309"/>
      <w:bookmarkStart w:id="769" w:name="_MON_1563638639"/>
      <w:bookmarkStart w:id="770" w:name="_MON_1523760259"/>
      <w:bookmarkStart w:id="771" w:name="_MON_1609157396"/>
      <w:bookmarkStart w:id="772" w:name="_MON_1609157417"/>
      <w:bookmarkStart w:id="773" w:name="_MON_1609157457"/>
      <w:bookmarkStart w:id="774" w:name="_MON_1609157466"/>
      <w:bookmarkStart w:id="775" w:name="_MON_1609157473"/>
      <w:bookmarkStart w:id="776" w:name="_MON_1607354935"/>
      <w:bookmarkStart w:id="777" w:name="_MON_1609156354"/>
      <w:bookmarkStart w:id="778" w:name="_MON_1609156361"/>
      <w:bookmarkStart w:id="779" w:name="_MON_1609156463"/>
      <w:bookmarkStart w:id="780" w:name="_MON_1609156509"/>
      <w:bookmarkStart w:id="781" w:name="_MON_1609156523"/>
      <w:bookmarkStart w:id="782" w:name="_MON_1609156541"/>
      <w:bookmarkStart w:id="783" w:name="_MON_1609157341"/>
      <w:bookmarkStart w:id="784" w:name="_MON_1609157351"/>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Pr>
          <w:rFonts w:eastAsia="Times New Roman"/>
          <w:b/>
          <w:bCs/>
          <w:lang w:eastAsia="en-US" w:bidi="th-TH"/>
        </w:rPr>
        <w:lastRenderedPageBreak/>
        <w:t>T</w:t>
      </w:r>
      <w:r w:rsidR="00103364" w:rsidRPr="00F12DCA">
        <w:rPr>
          <w:rFonts w:eastAsia="Times New Roman"/>
          <w:b/>
          <w:bCs/>
          <w:lang w:eastAsia="en-US" w:bidi="th-TH"/>
        </w:rPr>
        <w:t xml:space="preserve">RADE AND OTHER PAYABLES </w:t>
      </w:r>
    </w:p>
    <w:bookmarkStart w:id="785" w:name="_MON_1609157429"/>
    <w:bookmarkStart w:id="786" w:name="_MON_1611700825"/>
    <w:bookmarkEnd w:id="785"/>
    <w:bookmarkEnd w:id="786"/>
    <w:bookmarkStart w:id="787" w:name="_MON_1612001885"/>
    <w:bookmarkEnd w:id="787"/>
    <w:p w:rsidR="00100941" w:rsidRPr="005F6B13" w:rsidRDefault="00712597" w:rsidP="00A40116">
      <w:pPr>
        <w:tabs>
          <w:tab w:val="left" w:pos="567"/>
          <w:tab w:val="num" w:pos="709"/>
        </w:tabs>
        <w:autoSpaceDE/>
        <w:autoSpaceDN/>
        <w:adjustRightInd/>
        <w:spacing w:line="260" w:lineRule="atLeast"/>
        <w:ind w:left="533"/>
        <w:jc w:val="thaiDistribute"/>
        <w:rPr>
          <w:b/>
          <w:bCs/>
          <w:sz w:val="4"/>
          <w:szCs w:val="4"/>
          <w:lang w:val="en-GB" w:bidi="th-TH"/>
        </w:rPr>
      </w:pPr>
      <w:r w:rsidRPr="00D61496">
        <w:rPr>
          <w:rFonts w:asciiTheme="majorBidi" w:hAnsiTheme="majorBidi" w:cstheme="majorBidi"/>
          <w:cs/>
        </w:rPr>
        <w:object w:dxaOrig="9754" w:dyaOrig="4619">
          <v:shape id="_x0000_i1054" type="#_x0000_t75" style="width:441pt;height:223.5pt" o:ole="">
            <v:imagedata r:id="rId72" o:title=""/>
          </v:shape>
          <o:OLEObject Type="Embed" ProgID="Excel.Sheet.8" ShapeID="_x0000_i1054" DrawAspect="Content" ObjectID="_1675798739" r:id="rId73"/>
        </w:object>
      </w:r>
      <w:bookmarkStart w:id="788" w:name="_MON_1611599504"/>
      <w:bookmarkStart w:id="789" w:name="_MON_1611599521"/>
      <w:bookmarkStart w:id="790" w:name="_MON_1611599551"/>
      <w:bookmarkStart w:id="791" w:name="_MON_1611599738"/>
      <w:bookmarkStart w:id="792" w:name="_MON_1611599841"/>
      <w:bookmarkStart w:id="793" w:name="_MON_1611599849"/>
      <w:bookmarkStart w:id="794" w:name="_MON_1611599858"/>
      <w:bookmarkEnd w:id="788"/>
      <w:bookmarkEnd w:id="789"/>
      <w:bookmarkEnd w:id="790"/>
      <w:bookmarkEnd w:id="791"/>
      <w:bookmarkEnd w:id="792"/>
      <w:bookmarkEnd w:id="793"/>
      <w:bookmarkEnd w:id="794"/>
    </w:p>
    <w:p w:rsidR="00F12DCA" w:rsidRPr="005F6B13" w:rsidRDefault="00F12DCA"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r w:rsidRPr="005F6B13">
        <w:rPr>
          <w:rFonts w:eastAsia="Times New Roman"/>
          <w:b/>
          <w:bCs/>
          <w:lang w:eastAsia="en-US" w:bidi="th-TH"/>
        </w:rPr>
        <w:t>LEASE LIABILITIES</w:t>
      </w:r>
    </w:p>
    <w:p w:rsidR="00F12DCA" w:rsidRDefault="00F12DCA" w:rsidP="003A5DE3">
      <w:pPr>
        <w:tabs>
          <w:tab w:val="left" w:pos="567"/>
        </w:tabs>
        <w:autoSpaceDE/>
        <w:autoSpaceDN/>
        <w:adjustRightInd/>
        <w:spacing w:after="120" w:line="260" w:lineRule="atLeast"/>
        <w:ind w:left="533"/>
        <w:jc w:val="thaiDistribute"/>
      </w:pPr>
      <w:r w:rsidRPr="003A5DE3">
        <w:rPr>
          <w:rFonts w:eastAsia="Times New Roman"/>
          <w:lang w:eastAsia="en-US" w:bidi="th-TH"/>
        </w:rPr>
        <w:t>Movements of</w:t>
      </w:r>
      <w:r w:rsidRPr="003A5DE3">
        <w:t xml:space="preserve"> lease liabilities</w:t>
      </w:r>
      <w:r>
        <w:t xml:space="preserve"> for the year ended 31 December 2020 were presented belows:</w:t>
      </w:r>
    </w:p>
    <w:bookmarkStart w:id="795" w:name="_MON_1675643536"/>
    <w:bookmarkEnd w:id="795"/>
    <w:p w:rsidR="00C85065" w:rsidRPr="003A5DE3" w:rsidRDefault="005F6B13" w:rsidP="003A5DE3">
      <w:pPr>
        <w:pStyle w:val="ListParagraph"/>
        <w:spacing w:before="240" w:after="240" w:line="240" w:lineRule="atLeast"/>
        <w:ind w:left="570"/>
        <w:jc w:val="thaiDistribute"/>
      </w:pPr>
      <w:r w:rsidRPr="000A11B7">
        <w:rPr>
          <w:sz w:val="2"/>
          <w:szCs w:val="2"/>
          <w:cs/>
        </w:rPr>
        <w:object w:dxaOrig="9727" w:dyaOrig="3637">
          <v:shape id="_x0000_i1055" type="#_x0000_t75" style="width:439.5pt;height:177pt" o:ole="">
            <v:imagedata r:id="rId74" o:title=""/>
          </v:shape>
          <o:OLEObject Type="Embed" ProgID="Excel.Sheet.8" ShapeID="_x0000_i1055" DrawAspect="Content" ObjectID="_1675798740" r:id="rId75"/>
        </w:object>
      </w:r>
      <w:r w:rsidR="00D54FC9">
        <w:t>The lease agreement expenses recognised in profit or loss</w:t>
      </w:r>
      <w:r w:rsidR="00D54FC9" w:rsidRPr="00062AA3">
        <w:t xml:space="preserve"> for the </w:t>
      </w:r>
      <w:r w:rsidR="00D54FC9">
        <w:t>year</w:t>
      </w:r>
      <w:r w:rsidR="00D54FC9" w:rsidRPr="00062AA3">
        <w:t xml:space="preserve"> ended </w:t>
      </w:r>
      <w:r w:rsidR="00D54FC9">
        <w:rPr>
          <w:spacing w:val="-4"/>
        </w:rPr>
        <w:t>31 December</w:t>
      </w:r>
      <w:r w:rsidR="00D54FC9" w:rsidRPr="00062AA3">
        <w:t xml:space="preserve"> 2020 </w:t>
      </w:r>
      <w:r w:rsidR="00D54FC9">
        <w:t>consisted of</w:t>
      </w:r>
      <w:r w:rsidR="00D54FC9" w:rsidRPr="00062AA3">
        <w:t>:</w:t>
      </w:r>
    </w:p>
    <w:bookmarkStart w:id="796" w:name="_MON_1675643939"/>
    <w:bookmarkEnd w:id="796"/>
    <w:p w:rsidR="00D54FC9" w:rsidRPr="00D54FC9" w:rsidRDefault="005F6B13" w:rsidP="006A357C">
      <w:pPr>
        <w:overflowPunct w:val="0"/>
        <w:spacing w:after="120" w:line="240" w:lineRule="atLeast"/>
        <w:ind w:left="567"/>
        <w:jc w:val="thaiDistribute"/>
        <w:textAlignment w:val="baseline"/>
        <w:rPr>
          <w:sz w:val="22"/>
          <w:szCs w:val="22"/>
        </w:rPr>
      </w:pPr>
      <w:r w:rsidRPr="000A11B7">
        <w:rPr>
          <w:sz w:val="2"/>
          <w:szCs w:val="2"/>
          <w:cs/>
        </w:rPr>
        <w:object w:dxaOrig="10727" w:dyaOrig="2868">
          <v:shape id="_x0000_i1056" type="#_x0000_t75" style="width:484.5pt;height:139.5pt" o:ole="">
            <v:imagedata r:id="rId76" o:title=""/>
          </v:shape>
          <o:OLEObject Type="Embed" ProgID="Excel.Sheet.8" ShapeID="_x0000_i1056" DrawAspect="Content" ObjectID="_1675798741" r:id="rId77"/>
        </w:object>
      </w:r>
    </w:p>
    <w:p w:rsidR="003A5DE3" w:rsidRDefault="003A5DE3" w:rsidP="006A357C">
      <w:pPr>
        <w:overflowPunct w:val="0"/>
        <w:spacing w:after="120" w:line="240" w:lineRule="atLeast"/>
        <w:ind w:left="567"/>
        <w:jc w:val="thaiDistribute"/>
        <w:textAlignment w:val="baseline"/>
      </w:pPr>
      <w:r w:rsidRPr="000113B1">
        <w:lastRenderedPageBreak/>
        <w:t xml:space="preserve">The Group entered into the office lease agreement for use in its operations. </w:t>
      </w:r>
      <w:r>
        <w:t>L</w:t>
      </w:r>
      <w:r w:rsidRPr="000113B1">
        <w:t xml:space="preserve">ease terms </w:t>
      </w:r>
      <w:r>
        <w:t>together with periods covered by an op</w:t>
      </w:r>
      <w:r w:rsidR="00D54FC9">
        <w:t>tion</w:t>
      </w:r>
      <w:r>
        <w:t xml:space="preserve"> to extend the lease is reasonably certain to exercise that option, with the terms of the contracts approximately 20 years.</w:t>
      </w:r>
    </w:p>
    <w:p w:rsidR="00C85065" w:rsidRDefault="00C85065" w:rsidP="00A40116">
      <w:pPr>
        <w:overflowPunct w:val="0"/>
        <w:spacing w:before="60" w:line="240" w:lineRule="atLeast"/>
        <w:ind w:left="567"/>
        <w:jc w:val="both"/>
        <w:textAlignment w:val="baseline"/>
        <w:rPr>
          <w:rFonts w:eastAsia="Times New Roman"/>
          <w:spacing w:val="-3"/>
          <w:lang w:eastAsia="en-US" w:bidi="th-TH"/>
        </w:rPr>
      </w:pPr>
      <w:r w:rsidRPr="00C85065">
        <w:rPr>
          <w:rFonts w:eastAsia="Times New Roman"/>
          <w:spacing w:val="-3"/>
          <w:lang w:eastAsia="en-US" w:bidi="th-TH"/>
        </w:rPr>
        <w:t>As at 31 December 2020, the Group</w:t>
      </w:r>
      <w:r w:rsidRPr="00C85065">
        <w:rPr>
          <w:rFonts w:eastAsia="Times New Roman" w:hint="cs"/>
          <w:spacing w:val="-3"/>
          <w:cs/>
          <w:lang w:eastAsia="en-US" w:bidi="th-TH"/>
        </w:rPr>
        <w:t xml:space="preserve"> </w:t>
      </w:r>
      <w:r w:rsidRPr="00C85065">
        <w:rPr>
          <w:rFonts w:eastAsia="Times New Roman"/>
          <w:spacing w:val="-3"/>
          <w:lang w:eastAsia="en-US" w:bidi="th-TH"/>
        </w:rPr>
        <w:t>has the future minimum lease payments required under the lease agreements as follows:</w:t>
      </w:r>
    </w:p>
    <w:bookmarkStart w:id="797" w:name="_MON_1650391725"/>
    <w:bookmarkEnd w:id="797"/>
    <w:p w:rsidR="00AF0A10" w:rsidRDefault="003A5DE3" w:rsidP="00A40116">
      <w:pPr>
        <w:tabs>
          <w:tab w:val="left" w:pos="567"/>
          <w:tab w:val="num" w:pos="709"/>
        </w:tabs>
        <w:autoSpaceDE/>
        <w:autoSpaceDN/>
        <w:adjustRightInd/>
        <w:spacing w:after="60" w:line="260" w:lineRule="atLeast"/>
        <w:ind w:left="567"/>
        <w:jc w:val="thaiDistribute"/>
        <w:rPr>
          <w:rFonts w:ascii="Times New Roman" w:eastAsia="Times New Roman" w:hAnsi="Times New Roman"/>
          <w:sz w:val="22"/>
          <w:szCs w:val="22"/>
          <w:lang w:val="en-GB" w:eastAsia="en-US" w:bidi="th-TH"/>
        </w:rPr>
      </w:pPr>
      <w:r w:rsidRPr="00F12DCA">
        <w:rPr>
          <w:rFonts w:ascii="Times New Roman" w:eastAsia="Times New Roman" w:hAnsi="Times New Roman"/>
          <w:sz w:val="22"/>
          <w:szCs w:val="22"/>
          <w:lang w:val="en-GB" w:eastAsia="en-US" w:bidi="th-TH"/>
        </w:rPr>
        <w:object w:dxaOrig="8617" w:dyaOrig="2887">
          <v:shape id="_x0000_i1057" type="#_x0000_t75" style="width:430.5pt;height:147pt" o:ole="">
            <v:imagedata r:id="rId78" o:title=""/>
          </v:shape>
          <o:OLEObject Type="Embed" ProgID="Excel.Sheet.8" ShapeID="_x0000_i1057" DrawAspect="Content" ObjectID="_1675798742" r:id="rId79"/>
        </w:object>
      </w:r>
    </w:p>
    <w:p w:rsidR="00C85065" w:rsidRPr="00C85065" w:rsidRDefault="00C85065" w:rsidP="00A40116">
      <w:pPr>
        <w:overflowPunct w:val="0"/>
        <w:spacing w:line="240" w:lineRule="atLeast"/>
        <w:ind w:left="567"/>
        <w:jc w:val="both"/>
        <w:textAlignment w:val="baseline"/>
        <w:rPr>
          <w:rFonts w:eastAsia="Times New Roman"/>
          <w:spacing w:val="-3"/>
          <w:lang w:eastAsia="en-US" w:bidi="th-TH"/>
        </w:rPr>
      </w:pPr>
      <w:r w:rsidRPr="00C85065">
        <w:rPr>
          <w:rFonts w:eastAsia="Times New Roman"/>
          <w:spacing w:val="-3"/>
          <w:lang w:eastAsia="en-US" w:bidi="th-TH"/>
        </w:rPr>
        <w:t xml:space="preserve">The Group had total cash outflows for leases for the </w:t>
      </w:r>
      <w:r w:rsidRPr="00C85065">
        <w:rPr>
          <w:rFonts w:eastAsia="Times New Roman"/>
          <w:spacing w:val="-3"/>
          <w:lang w:val="en-GB" w:eastAsia="en-US" w:bidi="th-TH"/>
        </w:rPr>
        <w:t>year</w:t>
      </w:r>
      <w:r w:rsidRPr="00C85065">
        <w:rPr>
          <w:rFonts w:eastAsia="Times New Roman"/>
          <w:spacing w:val="-3"/>
          <w:lang w:eastAsia="en-US" w:bidi="th-TH"/>
        </w:rPr>
        <w:t xml:space="preserve"> e</w:t>
      </w:r>
      <w:r w:rsidR="003A5DE3">
        <w:rPr>
          <w:rFonts w:eastAsia="Times New Roman"/>
          <w:spacing w:val="-3"/>
          <w:lang w:eastAsia="en-US" w:bidi="th-TH"/>
        </w:rPr>
        <w:t>nded 31 December 2020 o</w:t>
      </w:r>
      <w:r w:rsidR="000C1E7B">
        <w:rPr>
          <w:rFonts w:eastAsia="Times New Roman"/>
          <w:spacing w:val="-3"/>
          <w:lang w:eastAsia="en-US" w:bidi="th-TH"/>
        </w:rPr>
        <w:t>f Baht 3</w:t>
      </w:r>
      <w:r w:rsidRPr="00C85065">
        <w:rPr>
          <w:rFonts w:eastAsia="Times New Roman"/>
          <w:spacing w:val="-3"/>
          <w:lang w:eastAsia="en-US" w:bidi="th-TH"/>
        </w:rPr>
        <w:t xml:space="preserve"> million in the con</w:t>
      </w:r>
      <w:r w:rsidR="003A5DE3">
        <w:rPr>
          <w:rFonts w:eastAsia="Times New Roman"/>
          <w:spacing w:val="-3"/>
          <w:lang w:eastAsia="en-US" w:bidi="th-TH"/>
        </w:rPr>
        <w:t xml:space="preserve">solidated financial statements and </w:t>
      </w:r>
      <w:r w:rsidRPr="00C85065">
        <w:rPr>
          <w:rFonts w:eastAsia="Times New Roman"/>
          <w:spacing w:val="-3"/>
          <w:lang w:eastAsia="en-US" w:bidi="th-TH"/>
        </w:rPr>
        <w:t>sepa</w:t>
      </w:r>
      <w:r w:rsidR="003A5DE3">
        <w:rPr>
          <w:rFonts w:eastAsia="Times New Roman"/>
          <w:spacing w:val="-3"/>
          <w:lang w:eastAsia="en-US" w:bidi="th-TH"/>
        </w:rPr>
        <w:t>rate financial statements</w:t>
      </w:r>
      <w:r w:rsidRPr="00C85065">
        <w:rPr>
          <w:rFonts w:eastAsia="Times New Roman"/>
          <w:spacing w:val="-3"/>
          <w:lang w:eastAsia="en-US" w:bidi="th-TH"/>
        </w:rPr>
        <w:t>.</w:t>
      </w:r>
    </w:p>
    <w:p w:rsidR="00DF5F6A" w:rsidRPr="00D760B0" w:rsidRDefault="00712597" w:rsidP="00A40116">
      <w:pPr>
        <w:numPr>
          <w:ilvl w:val="0"/>
          <w:numId w:val="4"/>
        </w:numPr>
        <w:tabs>
          <w:tab w:val="clear" w:pos="570"/>
          <w:tab w:val="left" w:pos="567"/>
          <w:tab w:val="num" w:pos="709"/>
        </w:tabs>
        <w:autoSpaceDE/>
        <w:autoSpaceDN/>
        <w:adjustRightInd/>
        <w:spacing w:before="60" w:after="60" w:line="260" w:lineRule="atLeast"/>
        <w:ind w:left="533" w:hanging="539"/>
        <w:jc w:val="thaiDistribute"/>
        <w:rPr>
          <w:b/>
          <w:bCs/>
        </w:rPr>
      </w:pPr>
      <w:r>
        <w:rPr>
          <w:rFonts w:eastAsia="Times New Roman"/>
          <w:b/>
          <w:bCs/>
          <w:lang w:eastAsia="en-US" w:bidi="th-TH"/>
        </w:rPr>
        <w:t>PROVISION</w:t>
      </w:r>
      <w:r w:rsidR="00CB0AD3">
        <w:rPr>
          <w:rFonts w:eastAsia="Times New Roman"/>
          <w:b/>
          <w:bCs/>
          <w:lang w:eastAsia="en-US" w:bidi="th-TH"/>
        </w:rPr>
        <w:t>S</w:t>
      </w:r>
      <w:r>
        <w:rPr>
          <w:rFonts w:eastAsia="Times New Roman"/>
          <w:b/>
          <w:bCs/>
          <w:lang w:eastAsia="en-US" w:bidi="th-TH"/>
        </w:rPr>
        <w:t xml:space="preserve"> FOR </w:t>
      </w:r>
      <w:r w:rsidR="00DF5F6A" w:rsidRPr="00AF0A10">
        <w:rPr>
          <w:rFonts w:eastAsia="Times New Roman"/>
          <w:b/>
          <w:bCs/>
          <w:lang w:eastAsia="en-US" w:bidi="th-TH"/>
        </w:rPr>
        <w:t>EMPLOYEE</w:t>
      </w:r>
      <w:r w:rsidR="00DF5F6A" w:rsidRPr="00F40931">
        <w:rPr>
          <w:b/>
          <w:bCs/>
        </w:rPr>
        <w:t xml:space="preserve"> BENEFIT</w:t>
      </w:r>
      <w:r>
        <w:rPr>
          <w:b/>
          <w:bCs/>
        </w:rPr>
        <w:t>S</w:t>
      </w:r>
    </w:p>
    <w:p w:rsidR="00DF5F6A" w:rsidRDefault="00DF5F6A" w:rsidP="00DF5F6A">
      <w:pPr>
        <w:spacing w:before="120" w:after="120" w:line="240" w:lineRule="atLeast"/>
        <w:ind w:left="567" w:right="-41"/>
        <w:jc w:val="thaiDistribute"/>
      </w:pPr>
      <w:bookmarkStart w:id="798" w:name="_MON_1422192627"/>
      <w:bookmarkEnd w:id="798"/>
      <w:r w:rsidRPr="00D760B0">
        <w:t>Movement</w:t>
      </w:r>
      <w:r w:rsidR="00712597">
        <w:t>s</w:t>
      </w:r>
      <w:r w:rsidRPr="00D760B0">
        <w:t xml:space="preserve"> of the present value of </w:t>
      </w:r>
      <w:r w:rsidR="003068E3">
        <w:t>provision</w:t>
      </w:r>
      <w:r w:rsidR="00CB0AD3">
        <w:t>s</w:t>
      </w:r>
      <w:r w:rsidR="003068E3">
        <w:t xml:space="preserve"> </w:t>
      </w:r>
      <w:r w:rsidRPr="00D760B0">
        <w:t>employee benefit</w:t>
      </w:r>
      <w:r w:rsidR="003068E3">
        <w:t>s</w:t>
      </w:r>
      <w:r w:rsidRPr="00D760B0">
        <w:t xml:space="preserve"> for the years ended </w:t>
      </w:r>
      <w:r>
        <w:t>31 December</w:t>
      </w:r>
      <w:r w:rsidRPr="00D760B0">
        <w:t xml:space="preserve"> </w:t>
      </w:r>
      <w:r w:rsidR="003126A5">
        <w:t>2020</w:t>
      </w:r>
      <w:r w:rsidRPr="00D760B0">
        <w:t xml:space="preserve"> </w:t>
      </w:r>
      <w:r w:rsidR="003126A5">
        <w:t>and 2019</w:t>
      </w:r>
      <w:r w:rsidRPr="00D760B0">
        <w:t xml:space="preserve"> </w:t>
      </w:r>
      <w:r w:rsidR="003068E3">
        <w:t>were</w:t>
      </w:r>
      <w:r w:rsidRPr="00D760B0">
        <w:t xml:space="preserve"> as follows:</w:t>
      </w:r>
    </w:p>
    <w:bookmarkStart w:id="799" w:name="_MON_1611600738"/>
    <w:bookmarkStart w:id="800" w:name="_MON_1611600760"/>
    <w:bookmarkStart w:id="801" w:name="_MON_1611600775"/>
    <w:bookmarkStart w:id="802" w:name="_MON_1611858255"/>
    <w:bookmarkStart w:id="803" w:name="_MON_1611858845"/>
    <w:bookmarkStart w:id="804" w:name="_MON_1611858910"/>
    <w:bookmarkStart w:id="805" w:name="_MON_1611859535"/>
    <w:bookmarkStart w:id="806" w:name="_MON_1611859579"/>
    <w:bookmarkStart w:id="807" w:name="_MON_1611600802"/>
    <w:bookmarkStart w:id="808" w:name="_MON_1611600810"/>
    <w:bookmarkStart w:id="809" w:name="_MON_1611600820"/>
    <w:bookmarkStart w:id="810" w:name="_MON_1611600830"/>
    <w:bookmarkStart w:id="811" w:name="_MON_1611600848"/>
    <w:bookmarkStart w:id="812" w:name="_MON_1612002291"/>
    <w:bookmarkStart w:id="813" w:name="_MON_1612002323"/>
    <w:bookmarkStart w:id="814" w:name="_MON_1611600854"/>
    <w:bookmarkStart w:id="815" w:name="_MON_1611600860"/>
    <w:bookmarkStart w:id="816" w:name="_MON_1611600871"/>
    <w:bookmarkStart w:id="817" w:name="_MON_1611600878"/>
    <w:bookmarkStart w:id="818" w:name="_MON_1611600893"/>
    <w:bookmarkStart w:id="819" w:name="_MON_1611601043"/>
    <w:bookmarkStart w:id="820" w:name="_MON_1611601072"/>
    <w:bookmarkStart w:id="821" w:name="_MON_1611601080"/>
    <w:bookmarkStart w:id="822" w:name="_MON_1611601091"/>
    <w:bookmarkStart w:id="823" w:name="_MON_1611601101"/>
    <w:bookmarkStart w:id="824" w:name="_MON_1611601121"/>
    <w:bookmarkStart w:id="825" w:name="_MON_1611601143"/>
    <w:bookmarkStart w:id="826" w:name="_MON_1611601158"/>
    <w:bookmarkStart w:id="827" w:name="_MON_1611601165"/>
    <w:bookmarkStart w:id="828" w:name="_MON_1611601171"/>
    <w:bookmarkStart w:id="829" w:name="_MON_1611601189"/>
    <w:bookmarkStart w:id="830" w:name="_MON_1611601196"/>
    <w:bookmarkStart w:id="831" w:name="_MON_1611601203"/>
    <w:bookmarkStart w:id="832" w:name="_MON_1611601210"/>
    <w:bookmarkStart w:id="833" w:name="_MON_1611601217"/>
    <w:bookmarkStart w:id="834" w:name="_MON_1611601227"/>
    <w:bookmarkStart w:id="835" w:name="_MON_1611601886"/>
    <w:bookmarkStart w:id="836" w:name="_MON_1611601892"/>
    <w:bookmarkStart w:id="837" w:name="_MON_1611601900"/>
    <w:bookmarkStart w:id="838" w:name="_MON_1611601907"/>
    <w:bookmarkStart w:id="839" w:name="_MON_1611606632"/>
    <w:bookmarkStart w:id="840" w:name="_MON_1611612950"/>
    <w:bookmarkStart w:id="841" w:name="_MON_1609157642"/>
    <w:bookmarkStart w:id="842" w:name="_MON_1611667283"/>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Start w:id="843" w:name="_MON_1611667295"/>
    <w:bookmarkEnd w:id="843"/>
    <w:p w:rsidR="003126A5" w:rsidRPr="003126A5" w:rsidRDefault="00C327DB" w:rsidP="00EB59B8">
      <w:pPr>
        <w:pStyle w:val="BodyTextIndent"/>
        <w:tabs>
          <w:tab w:val="left" w:pos="709"/>
          <w:tab w:val="left" w:pos="8964"/>
          <w:tab w:val="left" w:pos="9356"/>
        </w:tabs>
        <w:spacing w:before="120"/>
        <w:ind w:left="567"/>
        <w:jc w:val="thaiDistribute"/>
      </w:pPr>
      <w:r w:rsidRPr="00D61496">
        <w:rPr>
          <w:rFonts w:asciiTheme="majorBidi" w:hAnsiTheme="majorBidi" w:cstheme="majorBidi"/>
          <w:cs/>
        </w:rPr>
        <w:object w:dxaOrig="9802" w:dyaOrig="5801">
          <v:shape id="_x0000_i1058" type="#_x0000_t75" style="width:442.5pt;height:282pt" o:ole="">
            <v:imagedata r:id="rId80" o:title=""/>
          </v:shape>
          <o:OLEObject Type="Embed" ProgID="Excel.Sheet.8" ShapeID="_x0000_i1058" DrawAspect="Content" ObjectID="_1675798743" r:id="rId81"/>
        </w:object>
      </w:r>
      <w:r w:rsidR="003126A5">
        <w:rPr>
          <w:szCs w:val="28"/>
        </w:rPr>
        <w:t>As at 31 December 2020</w:t>
      </w:r>
      <w:r w:rsidR="00F732DE" w:rsidRPr="00072204">
        <w:rPr>
          <w:szCs w:val="28"/>
        </w:rPr>
        <w:t xml:space="preserve"> </w:t>
      </w:r>
      <w:r w:rsidR="003126A5">
        <w:rPr>
          <w:szCs w:val="28"/>
        </w:rPr>
        <w:t>and 2019</w:t>
      </w:r>
      <w:r w:rsidR="00F732DE" w:rsidRPr="00072204">
        <w:rPr>
          <w:szCs w:val="28"/>
        </w:rPr>
        <w:t xml:space="preserve">, the weighted average duration of the liabilities for </w:t>
      </w:r>
      <w:r w:rsidR="009819AB">
        <w:rPr>
          <w:szCs w:val="28"/>
        </w:rPr>
        <w:t xml:space="preserve">post-employment benefits </w:t>
      </w:r>
      <w:r w:rsidR="00F732DE" w:rsidRPr="00072204">
        <w:rPr>
          <w:szCs w:val="28"/>
        </w:rPr>
        <w:t>in the consolidated and separate financi</w:t>
      </w:r>
      <w:r w:rsidR="009B0AE5">
        <w:rPr>
          <w:szCs w:val="28"/>
        </w:rPr>
        <w:t>al s</w:t>
      </w:r>
      <w:r w:rsidR="00442B9E">
        <w:rPr>
          <w:szCs w:val="28"/>
        </w:rPr>
        <w:t xml:space="preserve">tatements is </w:t>
      </w:r>
      <w:r w:rsidR="00442B9E" w:rsidRPr="00EB59B8">
        <w:rPr>
          <w:szCs w:val="28"/>
        </w:rPr>
        <w:t>approximately 1</w:t>
      </w:r>
      <w:r w:rsidR="00EB59B8" w:rsidRPr="00EB59B8">
        <w:rPr>
          <w:szCs w:val="28"/>
        </w:rPr>
        <w:t>5</w:t>
      </w:r>
      <w:r w:rsidR="00442B9E" w:rsidRPr="00EB59B8">
        <w:rPr>
          <w:szCs w:val="28"/>
        </w:rPr>
        <w:t>.</w:t>
      </w:r>
      <w:r w:rsidR="00EB59B8" w:rsidRPr="00EB59B8">
        <w:rPr>
          <w:szCs w:val="28"/>
        </w:rPr>
        <w:t>7</w:t>
      </w:r>
      <w:r w:rsidR="00AC6DAF" w:rsidRPr="00EB59B8">
        <w:rPr>
          <w:szCs w:val="28"/>
        </w:rPr>
        <w:t>7</w:t>
      </w:r>
      <w:r w:rsidR="00F732DE" w:rsidRPr="00EB59B8">
        <w:rPr>
          <w:szCs w:val="28"/>
        </w:rPr>
        <w:t xml:space="preserve"> years</w:t>
      </w:r>
      <w:r w:rsidR="009B0AE5">
        <w:rPr>
          <w:szCs w:val="28"/>
        </w:rPr>
        <w:t xml:space="preserve"> and </w:t>
      </w:r>
      <w:r w:rsidR="003126A5">
        <w:rPr>
          <w:szCs w:val="28"/>
        </w:rPr>
        <w:t>12.87</w:t>
      </w:r>
      <w:r w:rsidR="009B0AE5" w:rsidRPr="009B0AE5">
        <w:rPr>
          <w:szCs w:val="28"/>
        </w:rPr>
        <w:t xml:space="preserve"> </w:t>
      </w:r>
      <w:r w:rsidR="009B0AE5" w:rsidRPr="00072204">
        <w:rPr>
          <w:szCs w:val="28"/>
        </w:rPr>
        <w:t>years</w:t>
      </w:r>
      <w:r w:rsidR="00675936">
        <w:rPr>
          <w:szCs w:val="28"/>
        </w:rPr>
        <w:t>,</w:t>
      </w:r>
      <w:r w:rsidR="00675936" w:rsidRPr="00675936">
        <w:t xml:space="preserve"> </w:t>
      </w:r>
      <w:r w:rsidR="00675936">
        <w:t>respectively.</w:t>
      </w:r>
    </w:p>
    <w:p w:rsidR="009B0AE5" w:rsidRDefault="009B0AE5" w:rsidP="00C52413">
      <w:pPr>
        <w:pStyle w:val="BodyTextIndent"/>
        <w:tabs>
          <w:tab w:val="left" w:pos="8964"/>
        </w:tabs>
        <w:spacing w:before="120"/>
        <w:ind w:left="567" w:right="-74"/>
        <w:jc w:val="thaiDistribute"/>
        <w:rPr>
          <w:szCs w:val="28"/>
        </w:rPr>
      </w:pPr>
      <w:r w:rsidRPr="00681BC0">
        <w:rPr>
          <w:szCs w:val="28"/>
        </w:rPr>
        <w:lastRenderedPageBreak/>
        <w:t>The result</w:t>
      </w:r>
      <w:r w:rsidR="003068E3">
        <w:rPr>
          <w:szCs w:val="28"/>
        </w:rPr>
        <w:t>s</w:t>
      </w:r>
      <w:r w:rsidRPr="00681BC0">
        <w:rPr>
          <w:szCs w:val="28"/>
        </w:rPr>
        <w:t xml:space="preserve"> of sensitivity analysis for significant assumptions that affect the present value of the long-term employee benefit obligation</w:t>
      </w:r>
      <w:r>
        <w:rPr>
          <w:szCs w:val="28"/>
        </w:rPr>
        <w:t xml:space="preserve">s as at 31 December </w:t>
      </w:r>
      <w:r w:rsidR="00891A1B">
        <w:rPr>
          <w:szCs w:val="28"/>
        </w:rPr>
        <w:t>2020</w:t>
      </w:r>
      <w:r w:rsidRPr="00F41897">
        <w:rPr>
          <w:szCs w:val="28"/>
        </w:rPr>
        <w:t xml:space="preserve"> </w:t>
      </w:r>
      <w:r w:rsidR="00891A1B">
        <w:rPr>
          <w:szCs w:val="28"/>
        </w:rPr>
        <w:t>and 2019</w:t>
      </w:r>
      <w:r>
        <w:rPr>
          <w:szCs w:val="28"/>
        </w:rPr>
        <w:t xml:space="preserve"> </w:t>
      </w:r>
      <w:r w:rsidR="0020058E">
        <w:rPr>
          <w:szCs w:val="28"/>
        </w:rPr>
        <w:t xml:space="preserve">are summarized </w:t>
      </w:r>
      <w:r w:rsidRPr="00681BC0">
        <w:rPr>
          <w:szCs w:val="28"/>
        </w:rPr>
        <w:t>below</w:t>
      </w:r>
      <w:r>
        <w:rPr>
          <w:szCs w:val="28"/>
        </w:rPr>
        <w:t>s</w:t>
      </w:r>
      <w:r w:rsidRPr="00681BC0">
        <w:rPr>
          <w:szCs w:val="28"/>
        </w:rPr>
        <w:t>:</w:t>
      </w:r>
    </w:p>
    <w:bookmarkStart w:id="844" w:name="_MON_1675113950"/>
    <w:bookmarkEnd w:id="844"/>
    <w:p w:rsidR="003126A5" w:rsidRDefault="00261990" w:rsidP="00A40116">
      <w:pPr>
        <w:pStyle w:val="BodyTextIndent"/>
        <w:tabs>
          <w:tab w:val="left" w:pos="8964"/>
        </w:tabs>
        <w:spacing w:before="120" w:after="0"/>
        <w:ind w:left="567" w:right="-74"/>
        <w:jc w:val="thaiDistribute"/>
        <w:rPr>
          <w:szCs w:val="28"/>
        </w:rPr>
      </w:pPr>
      <w:r w:rsidRPr="00D61496">
        <w:rPr>
          <w:rFonts w:asciiTheme="majorBidi" w:hAnsiTheme="majorBidi" w:cstheme="majorBidi"/>
          <w:cs/>
        </w:rPr>
        <w:object w:dxaOrig="9737" w:dyaOrig="3082">
          <v:shape id="_x0000_i1059" type="#_x0000_t75" style="width:439.5pt;height:147.75pt" o:ole="">
            <v:imagedata r:id="rId82" o:title=""/>
          </v:shape>
          <o:OLEObject Type="Embed" ProgID="Excel.Sheet.8" ShapeID="_x0000_i1059" DrawAspect="Content" ObjectID="_1675798744" r:id="rId83"/>
        </w:object>
      </w:r>
    </w:p>
    <w:bookmarkStart w:id="845" w:name="_MON_1611604369"/>
    <w:bookmarkEnd w:id="845"/>
    <w:bookmarkStart w:id="846" w:name="_MON_1611786843"/>
    <w:bookmarkEnd w:id="846"/>
    <w:p w:rsidR="004F6261" w:rsidRPr="00891A1B" w:rsidRDefault="00AC6DAF" w:rsidP="00A40116">
      <w:pPr>
        <w:pStyle w:val="BodyTextIndent"/>
        <w:tabs>
          <w:tab w:val="left" w:pos="8964"/>
        </w:tabs>
        <w:spacing w:after="0"/>
        <w:ind w:left="567" w:right="-74"/>
        <w:jc w:val="thaiDistribute"/>
        <w:rPr>
          <w:rFonts w:asciiTheme="majorBidi" w:hAnsiTheme="majorBidi" w:cstheme="majorBidi"/>
        </w:rPr>
      </w:pPr>
      <w:r w:rsidRPr="00D61496">
        <w:rPr>
          <w:rFonts w:asciiTheme="majorBidi" w:hAnsiTheme="majorBidi" w:cstheme="majorBidi"/>
          <w:cs/>
        </w:rPr>
        <w:object w:dxaOrig="9737" w:dyaOrig="3082">
          <v:shape id="_x0000_i1060" type="#_x0000_t75" style="width:439.5pt;height:147.75pt" o:ole="">
            <v:imagedata r:id="rId84" o:title=""/>
          </v:shape>
          <o:OLEObject Type="Embed" ProgID="Excel.Sheet.8" ShapeID="_x0000_i1060" DrawAspect="Content" ObjectID="_1675798745" r:id="rId85"/>
        </w:object>
      </w:r>
    </w:p>
    <w:p w:rsidR="0020058E" w:rsidRDefault="0020058E" w:rsidP="00A40116">
      <w:pPr>
        <w:pStyle w:val="BodyTextIndent"/>
        <w:tabs>
          <w:tab w:val="left" w:pos="709"/>
          <w:tab w:val="left" w:pos="8964"/>
        </w:tabs>
        <w:ind w:left="567"/>
        <w:jc w:val="thaiDistribute"/>
        <w:rPr>
          <w:szCs w:val="28"/>
        </w:rPr>
      </w:pPr>
      <w:bookmarkStart w:id="847" w:name="_MON_1611604945"/>
      <w:bookmarkStart w:id="848" w:name="_MON_1611604992"/>
      <w:bookmarkStart w:id="849" w:name="_MON_1611604997"/>
      <w:bookmarkStart w:id="850" w:name="_MON_1611604843"/>
      <w:bookmarkStart w:id="851" w:name="_MON_1611604851"/>
      <w:bookmarkStart w:id="852" w:name="_MON_1611604865"/>
      <w:bookmarkStart w:id="853" w:name="_MON_1611604890"/>
      <w:bookmarkStart w:id="854" w:name="_MON_1611604952"/>
      <w:bookmarkStart w:id="855" w:name="_MON_1611604956"/>
      <w:bookmarkStart w:id="856" w:name="_MON_1611604976"/>
      <w:bookmarkStart w:id="857" w:name="_MON_1611604985"/>
      <w:bookmarkStart w:id="858" w:name="_MON_1611604666"/>
      <w:bookmarkStart w:id="859" w:name="_MON_1611604475"/>
      <w:bookmarkStart w:id="860" w:name="_MON_1611604514"/>
      <w:bookmarkStart w:id="861" w:name="_MON_1611604537"/>
      <w:bookmarkStart w:id="862" w:name="_MON_1611604583"/>
      <w:bookmarkStart w:id="863" w:name="_MON_1611604675"/>
      <w:bookmarkStart w:id="864" w:name="_MON_1611604691"/>
      <w:bookmarkStart w:id="865" w:name="_MON_1611604901"/>
      <w:bookmarkStart w:id="866" w:name="_MON_1611604909"/>
      <w:bookmarkStart w:id="867" w:name="_MON_1611604920"/>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3C5041">
        <w:rPr>
          <w:szCs w:val="28"/>
        </w:rPr>
        <w:t xml:space="preserve">The </w:t>
      </w:r>
      <w:r w:rsidRPr="003C5041">
        <w:rPr>
          <w:szCs w:val="28"/>
          <w:lang w:bidi="th-TH"/>
        </w:rPr>
        <w:t>principal</w:t>
      </w:r>
      <w:r w:rsidRPr="003C5041">
        <w:rPr>
          <w:szCs w:val="28"/>
        </w:rPr>
        <w:t xml:space="preserve"> assumptions used in determining provision</w:t>
      </w:r>
      <w:r w:rsidR="003068E3">
        <w:rPr>
          <w:szCs w:val="28"/>
        </w:rPr>
        <w:t>s</w:t>
      </w:r>
      <w:r w:rsidRPr="003C5041">
        <w:rPr>
          <w:szCs w:val="28"/>
        </w:rPr>
        <w:t xml:space="preserve"> for retirement benefit</w:t>
      </w:r>
      <w:r w:rsidR="003068E3">
        <w:rPr>
          <w:szCs w:val="28"/>
        </w:rPr>
        <w:t>s</w:t>
      </w:r>
      <w:r w:rsidRPr="003C5041">
        <w:rPr>
          <w:szCs w:val="28"/>
        </w:rPr>
        <w:t xml:space="preserve"> on an </w:t>
      </w:r>
      <w:r>
        <w:rPr>
          <w:szCs w:val="28"/>
        </w:rPr>
        <w:t xml:space="preserve">actuarial basis as at </w:t>
      </w:r>
      <w:r w:rsidR="00A40116">
        <w:rPr>
          <w:szCs w:val="28"/>
        </w:rPr>
        <w:br/>
      </w:r>
      <w:r w:rsidR="00891A1B">
        <w:t>31 December 2020 and 2019</w:t>
      </w:r>
      <w:r>
        <w:rPr>
          <w:szCs w:val="28"/>
        </w:rPr>
        <w:t xml:space="preserve"> </w:t>
      </w:r>
      <w:r w:rsidRPr="004C74F1">
        <w:rPr>
          <w:szCs w:val="28"/>
        </w:rPr>
        <w:t xml:space="preserve">(expressed as </w:t>
      </w:r>
      <w:r w:rsidRPr="004C74F1">
        <w:rPr>
          <w:rStyle w:val="hps"/>
          <w:szCs w:val="28"/>
        </w:rPr>
        <w:t>weighted</w:t>
      </w:r>
      <w:r w:rsidRPr="004C74F1">
        <w:rPr>
          <w:szCs w:val="28"/>
        </w:rPr>
        <w:t xml:space="preserve"> </w:t>
      </w:r>
      <w:r w:rsidRPr="004C74F1">
        <w:rPr>
          <w:rStyle w:val="hps"/>
          <w:szCs w:val="28"/>
        </w:rPr>
        <w:t xml:space="preserve">averages) </w:t>
      </w:r>
      <w:r w:rsidR="00F07A5B">
        <w:rPr>
          <w:szCs w:val="28"/>
        </w:rPr>
        <w:t xml:space="preserve">are shown </w:t>
      </w:r>
      <w:r>
        <w:rPr>
          <w:szCs w:val="28"/>
        </w:rPr>
        <w:t>belows:</w:t>
      </w:r>
    </w:p>
    <w:bookmarkStart w:id="868" w:name="_MON_1675114194"/>
    <w:bookmarkEnd w:id="868"/>
    <w:p w:rsidR="00EB59B8" w:rsidRDefault="00160C74" w:rsidP="00EB59B8">
      <w:pPr>
        <w:pStyle w:val="BodyTextIndent"/>
        <w:tabs>
          <w:tab w:val="left" w:pos="709"/>
          <w:tab w:val="left" w:pos="8964"/>
        </w:tabs>
        <w:spacing w:before="120"/>
        <w:ind w:left="567"/>
        <w:jc w:val="thaiDistribute"/>
      </w:pPr>
      <w:r>
        <w:object w:dxaOrig="9022" w:dyaOrig="2505">
          <v:shape id="_x0000_i1061" type="#_x0000_t75" style="width:450.75pt;height:126pt" o:ole="">
            <v:imagedata r:id="rId86" o:title=""/>
          </v:shape>
          <o:OLEObject Type="Embed" ProgID="Excel.Sheet.8" ShapeID="_x0000_i1061" DrawAspect="Content" ObjectID="_1675798746" r:id="rId87"/>
        </w:object>
      </w:r>
      <w:bookmarkStart w:id="869" w:name="_MON_1675114220"/>
      <w:bookmarkEnd w:id="869"/>
      <w:r w:rsidR="00891A1B">
        <w:object w:dxaOrig="8829" w:dyaOrig="2575">
          <v:shape id="_x0000_i1062" type="#_x0000_t75" style="width:441pt;height:129.75pt" o:ole="">
            <v:imagedata r:id="rId88" o:title=""/>
          </v:shape>
          <o:OLEObject Type="Embed" ProgID="Excel.Sheet.8" ShapeID="_x0000_i1062" DrawAspect="Content" ObjectID="_1675798747" r:id="rId89"/>
        </w:object>
      </w:r>
      <w:bookmarkStart w:id="870" w:name="_MON_1580747595"/>
      <w:bookmarkStart w:id="871" w:name="_MON_1611605774"/>
      <w:bookmarkStart w:id="872" w:name="_MON_1611605785"/>
      <w:bookmarkStart w:id="873" w:name="_MON_1611605792"/>
      <w:bookmarkStart w:id="874" w:name="_MON_1611605820"/>
      <w:bookmarkStart w:id="875" w:name="_MON_1611605831"/>
      <w:bookmarkStart w:id="876" w:name="_MON_1611605923"/>
      <w:bookmarkStart w:id="877" w:name="_MON_1611605959"/>
      <w:bookmarkStart w:id="878" w:name="_MON_1611605967"/>
      <w:bookmarkStart w:id="879" w:name="_MON_1611605976"/>
      <w:bookmarkStart w:id="880" w:name="_MON_1611605984"/>
      <w:bookmarkStart w:id="881" w:name="_MON_1611605991"/>
      <w:bookmarkStart w:id="882" w:name="_MON_1611606007"/>
      <w:bookmarkStart w:id="883" w:name="_MON_1611606040"/>
      <w:bookmarkStart w:id="884" w:name="_MON_1611606054"/>
      <w:bookmarkStart w:id="885" w:name="_MON_1611606651"/>
      <w:bookmarkStart w:id="886" w:name="_MON_1580019669"/>
      <w:bookmarkStart w:id="887" w:name="_MON_1580020132"/>
      <w:bookmarkStart w:id="888" w:name="_MON_1580020154"/>
      <w:bookmarkStart w:id="889" w:name="_MON_1580020166"/>
      <w:bookmarkStart w:id="890" w:name="_MON_1580020568"/>
      <w:bookmarkStart w:id="891" w:name="_MON_1580052747"/>
      <w:bookmarkStart w:id="892" w:name="_MON_1580052763"/>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006E2C9E" w:rsidRPr="006E2C9E">
        <w:t>The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r w:rsidR="00EB59B8">
        <w:t>.</w:t>
      </w:r>
    </w:p>
    <w:p w:rsidR="009D71C1" w:rsidRPr="00D760B0" w:rsidRDefault="006E2C9E" w:rsidP="00EB59B8">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6E2C9E">
        <w:lastRenderedPageBreak/>
        <w:t xml:space="preserve"> </w:t>
      </w:r>
      <w:r w:rsidR="009D71C1" w:rsidRPr="00136DC4">
        <w:rPr>
          <w:b/>
          <w:bCs/>
        </w:rPr>
        <w:t>SHARE</w:t>
      </w:r>
      <w:r w:rsidR="009D71C1" w:rsidRPr="00D760B0">
        <w:rPr>
          <w:b/>
          <w:bCs/>
        </w:rPr>
        <w:t xml:space="preserve"> PREMIUM</w:t>
      </w:r>
    </w:p>
    <w:p w:rsidR="006747D3" w:rsidRDefault="009D71C1" w:rsidP="00271748">
      <w:pPr>
        <w:pStyle w:val="NoSpacing"/>
        <w:tabs>
          <w:tab w:val="clear" w:pos="454"/>
        </w:tabs>
        <w:ind w:left="567"/>
        <w:jc w:val="both"/>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r w:rsidR="00CC7D2D">
        <w:t>.</w:t>
      </w:r>
    </w:p>
    <w:p w:rsidR="006747D3" w:rsidRPr="00136DC4" w:rsidRDefault="006747D3"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136DC4">
        <w:rPr>
          <w:b/>
          <w:bCs/>
        </w:rPr>
        <w:t>LEGAL RESERVE</w:t>
      </w:r>
    </w:p>
    <w:p w:rsidR="00CC7D2D" w:rsidRDefault="006747D3" w:rsidP="006747D3">
      <w:pPr>
        <w:tabs>
          <w:tab w:val="left" w:pos="9711"/>
          <w:tab w:val="left" w:pos="9960"/>
        </w:tabs>
        <w:spacing w:before="120" w:after="120" w:line="300" w:lineRule="atLeast"/>
        <w:ind w:left="573"/>
        <w:jc w:val="thaiDistribute"/>
      </w:pPr>
      <w:r w:rsidRPr="00136DC4">
        <w:t>According to the Public Limited Companies Act, the Company is required to set aside as a statutory reserve of at least 5% of its net profit for the year less the deficit brought forward (if any) until the reserve reaches 10% of the registered share capital.</w:t>
      </w:r>
    </w:p>
    <w:p w:rsidR="00CC7D2D" w:rsidRPr="00CC7D2D" w:rsidRDefault="00CC7D2D"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CC7D2D">
        <w:rPr>
          <w:rFonts w:eastAsia="Times New Roman"/>
          <w:b/>
          <w:bCs/>
          <w:lang w:val="en-GB" w:eastAsia="en-US" w:bidi="th-TH"/>
        </w:rPr>
        <w:t>DIVIDEND PAYMENT</w:t>
      </w:r>
    </w:p>
    <w:p w:rsidR="00CC7D2D" w:rsidRDefault="00CC7D2D" w:rsidP="00CC7D2D">
      <w:pPr>
        <w:autoSpaceDE/>
        <w:autoSpaceDN/>
        <w:adjustRightInd/>
        <w:spacing w:before="120" w:after="120"/>
        <w:ind w:left="567" w:right="-6"/>
        <w:jc w:val="thaiDistribute"/>
        <w:rPr>
          <w:rFonts w:eastAsia="Times New Roman"/>
          <w:b/>
          <w:bCs/>
          <w:lang w:val="en-GB" w:eastAsia="en-US" w:bidi="th-TH"/>
        </w:rPr>
      </w:pPr>
      <w:r w:rsidRPr="00CC7D2D">
        <w:rPr>
          <w:rFonts w:eastAsia="Times New Roman"/>
          <w:b/>
          <w:bCs/>
          <w:lang w:val="en-GB" w:eastAsia="en-US" w:bidi="th-TH"/>
        </w:rPr>
        <w:t>The Company</w:t>
      </w:r>
    </w:p>
    <w:p w:rsidR="00891A1B" w:rsidRPr="00891A1B" w:rsidRDefault="00891A1B" w:rsidP="00891A1B">
      <w:pPr>
        <w:autoSpaceDE/>
        <w:autoSpaceDN/>
        <w:adjustRightInd/>
        <w:spacing w:before="80" w:after="120"/>
        <w:ind w:left="540"/>
        <w:jc w:val="thaiDistribute"/>
        <w:rPr>
          <w:rFonts w:eastAsia="Times New Roman"/>
          <w:lang w:eastAsia="en-US" w:bidi="th-TH"/>
        </w:rPr>
      </w:pPr>
      <w:r w:rsidRPr="00891A1B">
        <w:rPr>
          <w:rFonts w:eastAsia="Times New Roman"/>
          <w:lang w:eastAsia="en-US" w:bidi="th-TH"/>
        </w:rPr>
        <w:t>The Board of Directors' Meeting held on 1 March 2020, a resolution was passed to propose for approval by the Ordinary General Meeting of Shareholders, to pay dividends at the rate of Baht 0.09 per share, in the total amount of  Baht 54 million. Subsequently, the Board of Directors' Meeting held on 30 March 2020, a resolution was passed to postpone the Ordinary General Meeting of Shareholders for the year 2020, since the Company was unable to arrange the Ordinary General Meeting of Shareholders according to the Coronavirus disease 2019 pandemic and a resolution was passed to pay the interim dividend at the rate of Baht 0.09 per share, in the total amount of Baht 54 million, instead of the annual dividend as the Board of Directors will propose to the Ordinary General Meeting of Shareholders for approval. The interim dividend was proposed to the Ordinary General Meeting of Shareholders, which was held on 24 September 2020, for acknowledgement.</w:t>
      </w:r>
    </w:p>
    <w:p w:rsidR="00891A1B" w:rsidRDefault="00891A1B" w:rsidP="00891A1B">
      <w:pPr>
        <w:autoSpaceDE/>
        <w:autoSpaceDN/>
        <w:adjustRightInd/>
        <w:spacing w:before="80" w:after="120"/>
        <w:ind w:left="540"/>
        <w:jc w:val="thaiDistribute"/>
        <w:rPr>
          <w:rFonts w:eastAsia="Times New Roman"/>
          <w:lang w:eastAsia="en-US" w:bidi="th-TH"/>
        </w:rPr>
      </w:pPr>
      <w:r w:rsidRPr="00891A1B">
        <w:rPr>
          <w:rFonts w:eastAsia="Times New Roman"/>
          <w:lang w:eastAsia="en-US" w:bidi="th-TH"/>
        </w:rPr>
        <w:t>The Board of Directors’ Meeting held on 14 August 2020, a resolution was passed authorizing the payment of interim dividend at the rate of Baht 0.02 per share, in the total amount of Baht 12 million.</w:t>
      </w:r>
    </w:p>
    <w:p w:rsidR="00271748" w:rsidRPr="00B555DB" w:rsidRDefault="00271748" w:rsidP="00271748">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The Ordinary General Me</w:t>
      </w:r>
      <w:r w:rsidR="006E2C9E" w:rsidRPr="00B555DB">
        <w:rPr>
          <w:rFonts w:eastAsia="Times New Roman"/>
          <w:lang w:eastAsia="en-US" w:bidi="th-TH"/>
        </w:rPr>
        <w:t>eting of Shareholders held on 28</w:t>
      </w:r>
      <w:r w:rsidRPr="00B555DB">
        <w:rPr>
          <w:rFonts w:eastAsia="Times New Roman"/>
          <w:lang w:eastAsia="en-US" w:bidi="th-TH"/>
        </w:rPr>
        <w:t xml:space="preserve"> March 201</w:t>
      </w:r>
      <w:r w:rsidR="006E2C9E" w:rsidRPr="00B555DB">
        <w:rPr>
          <w:rFonts w:eastAsia="Times New Roman"/>
          <w:lang w:eastAsia="en-US" w:bidi="th-TH"/>
        </w:rPr>
        <w:t>9</w:t>
      </w:r>
      <w:r w:rsidRPr="00B555DB">
        <w:rPr>
          <w:rFonts w:eastAsia="Times New Roman"/>
          <w:lang w:eastAsia="en-US" w:bidi="th-TH"/>
        </w:rPr>
        <w:t>, a resolution was passed authorizing the payment of dividend at the rate of Baht 0.1</w:t>
      </w:r>
      <w:r w:rsidR="006E2C9E" w:rsidRPr="00B555DB">
        <w:rPr>
          <w:rFonts w:eastAsia="Times New Roman"/>
          <w:lang w:eastAsia="en-US" w:bidi="th-TH"/>
        </w:rPr>
        <w:t>1</w:t>
      </w:r>
      <w:r w:rsidRPr="00B555DB">
        <w:rPr>
          <w:rFonts w:eastAsia="Times New Roman"/>
          <w:lang w:eastAsia="en-US" w:bidi="th-TH"/>
        </w:rPr>
        <w:t xml:space="preserve"> per share, in the total amount of Baht 6</w:t>
      </w:r>
      <w:r w:rsidR="006E2C9E" w:rsidRPr="00B555DB">
        <w:rPr>
          <w:rFonts w:eastAsia="Times New Roman"/>
          <w:lang w:eastAsia="en-US" w:bidi="th-TH"/>
        </w:rPr>
        <w:t>6</w:t>
      </w:r>
      <w:r w:rsidRPr="00B555DB">
        <w:rPr>
          <w:rFonts w:eastAsia="Times New Roman"/>
          <w:lang w:eastAsia="en-US" w:bidi="th-TH"/>
        </w:rPr>
        <w:t xml:space="preserve"> million.</w:t>
      </w:r>
    </w:p>
    <w:p w:rsidR="00271748" w:rsidRPr="00B555DB" w:rsidRDefault="00271748" w:rsidP="00271748">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 xml:space="preserve">The Board </w:t>
      </w:r>
      <w:r w:rsidR="006E2C9E" w:rsidRPr="00B555DB">
        <w:rPr>
          <w:rFonts w:eastAsia="Times New Roman"/>
          <w:lang w:eastAsia="en-US" w:bidi="th-TH"/>
        </w:rPr>
        <w:t>of Directors’ Meeting held on 8</w:t>
      </w:r>
      <w:r w:rsidRPr="00B555DB">
        <w:rPr>
          <w:rFonts w:eastAsia="Times New Roman"/>
          <w:lang w:eastAsia="en-US" w:bidi="th-TH"/>
        </w:rPr>
        <w:t xml:space="preserve"> </w:t>
      </w:r>
      <w:r w:rsidR="006E2C9E" w:rsidRPr="00B555DB">
        <w:rPr>
          <w:rFonts w:eastAsia="Times New Roman"/>
          <w:lang w:eastAsia="en-US" w:bidi="th-TH"/>
        </w:rPr>
        <w:t>August 2019</w:t>
      </w:r>
      <w:r w:rsidRPr="00B555DB">
        <w:rPr>
          <w:rFonts w:eastAsia="Times New Roman"/>
          <w:lang w:eastAsia="en-US" w:bidi="th-TH"/>
        </w:rPr>
        <w:t>, a resolution was passed authorizing the payment of</w:t>
      </w:r>
      <w:r w:rsidR="00C97F3A">
        <w:rPr>
          <w:rFonts w:eastAsia="Times New Roman"/>
          <w:lang w:eastAsia="en-US" w:bidi="th-TH"/>
        </w:rPr>
        <w:t xml:space="preserve"> interim</w:t>
      </w:r>
      <w:r w:rsidRPr="00B555DB">
        <w:rPr>
          <w:rFonts w:eastAsia="Times New Roman"/>
          <w:lang w:eastAsia="en-US" w:bidi="th-TH"/>
        </w:rPr>
        <w:t xml:space="preserve"> dividend at the rate of Baht 0.0</w:t>
      </w:r>
      <w:r w:rsidR="006E2C9E" w:rsidRPr="00B555DB">
        <w:rPr>
          <w:rFonts w:eastAsia="Times New Roman"/>
          <w:lang w:eastAsia="en-US" w:bidi="th-TH"/>
        </w:rPr>
        <w:t>7</w:t>
      </w:r>
      <w:r w:rsidRPr="00B555DB">
        <w:rPr>
          <w:rFonts w:eastAsia="Times New Roman"/>
          <w:lang w:eastAsia="en-US" w:bidi="th-TH"/>
        </w:rPr>
        <w:t xml:space="preserve"> per shar</w:t>
      </w:r>
      <w:r w:rsidR="006E2C9E" w:rsidRPr="00B555DB">
        <w:rPr>
          <w:rFonts w:eastAsia="Times New Roman"/>
          <w:lang w:eastAsia="en-US" w:bidi="th-TH"/>
        </w:rPr>
        <w:t>e, in the total amount of Baht 42</w:t>
      </w:r>
      <w:r w:rsidRPr="00B555DB">
        <w:rPr>
          <w:rFonts w:eastAsia="Times New Roman"/>
          <w:lang w:eastAsia="en-US" w:bidi="th-TH"/>
        </w:rPr>
        <w:t xml:space="preserve"> million.</w:t>
      </w:r>
    </w:p>
    <w:p w:rsidR="00CC7D2D" w:rsidRPr="00CC7D2D" w:rsidRDefault="00CC7D2D" w:rsidP="00CC7D2D">
      <w:pPr>
        <w:autoSpaceDE/>
        <w:autoSpaceDN/>
        <w:adjustRightInd/>
        <w:spacing w:before="120" w:after="120"/>
        <w:ind w:left="567" w:right="-6"/>
        <w:jc w:val="thaiDistribute"/>
        <w:rPr>
          <w:rFonts w:eastAsia="Times New Roman"/>
          <w:b/>
          <w:bCs/>
          <w:lang w:val="en-GB" w:eastAsia="en-US" w:bidi="th-TH"/>
        </w:rPr>
      </w:pPr>
      <w:r w:rsidRPr="00CC7D2D">
        <w:rPr>
          <w:rFonts w:eastAsia="Times New Roman"/>
          <w:b/>
          <w:bCs/>
          <w:lang w:val="en-GB" w:eastAsia="en-US" w:bidi="th-TH"/>
        </w:rPr>
        <w:t>The Subsidiary</w:t>
      </w:r>
    </w:p>
    <w:p w:rsidR="00073283" w:rsidRPr="00B555DB" w:rsidRDefault="00073283" w:rsidP="00073283">
      <w:pPr>
        <w:autoSpaceDE/>
        <w:autoSpaceDN/>
        <w:adjustRightInd/>
        <w:spacing w:before="80" w:after="120"/>
        <w:ind w:left="540"/>
        <w:jc w:val="thaiDistribute"/>
        <w:rPr>
          <w:rFonts w:eastAsia="Times New Roman"/>
          <w:lang w:eastAsia="en-US" w:bidi="th-TH"/>
        </w:rPr>
      </w:pPr>
      <w:r w:rsidRPr="00B555DB">
        <w:rPr>
          <w:rFonts w:eastAsia="Times New Roman"/>
          <w:lang w:eastAsia="en-US" w:bidi="th-TH"/>
        </w:rPr>
        <w:t xml:space="preserve">The </w:t>
      </w:r>
      <w:r w:rsidR="00C90F69" w:rsidRPr="00B555DB">
        <w:rPr>
          <w:rFonts w:eastAsia="Times New Roman"/>
          <w:lang w:eastAsia="en-US" w:bidi="th-TH"/>
        </w:rPr>
        <w:t>Board of Directors’ Meeting</w:t>
      </w:r>
      <w:r w:rsidRPr="00B555DB">
        <w:rPr>
          <w:rFonts w:eastAsia="Times New Roman"/>
          <w:lang w:eastAsia="en-US" w:bidi="th-TH"/>
        </w:rPr>
        <w:t xml:space="preserve"> held on 2</w:t>
      </w:r>
      <w:r w:rsidR="00C90F69" w:rsidRPr="00B555DB">
        <w:rPr>
          <w:rFonts w:eastAsia="Times New Roman"/>
          <w:lang w:eastAsia="en-US" w:bidi="th-TH"/>
        </w:rPr>
        <w:t>7</w:t>
      </w:r>
      <w:r w:rsidRPr="00B555DB">
        <w:rPr>
          <w:rFonts w:eastAsia="Times New Roman"/>
          <w:lang w:eastAsia="en-US" w:bidi="th-TH"/>
        </w:rPr>
        <w:t xml:space="preserve"> Ma</w:t>
      </w:r>
      <w:r w:rsidR="00C90F69" w:rsidRPr="00B555DB">
        <w:rPr>
          <w:rFonts w:eastAsia="Times New Roman"/>
          <w:lang w:eastAsia="en-US" w:bidi="th-TH"/>
        </w:rPr>
        <w:t>y 2019</w:t>
      </w:r>
      <w:r w:rsidRPr="00B555DB">
        <w:rPr>
          <w:rFonts w:eastAsia="Times New Roman"/>
          <w:lang w:eastAsia="en-US" w:bidi="th-TH"/>
        </w:rPr>
        <w:t xml:space="preserve">, a resolution was passed authorizing the payment of </w:t>
      </w:r>
      <w:r w:rsidR="009567FE">
        <w:rPr>
          <w:rFonts w:eastAsia="Times New Roman"/>
          <w:lang w:eastAsia="en-US" w:bidi="th-TH"/>
        </w:rPr>
        <w:t xml:space="preserve">interim </w:t>
      </w:r>
      <w:r w:rsidRPr="00B555DB">
        <w:rPr>
          <w:rFonts w:eastAsia="Times New Roman"/>
          <w:lang w:eastAsia="en-US" w:bidi="th-TH"/>
        </w:rPr>
        <w:t xml:space="preserve">dividend at the rate of Baht </w:t>
      </w:r>
      <w:r w:rsidR="00C90F69" w:rsidRPr="00B555DB">
        <w:rPr>
          <w:rFonts w:eastAsia="Times New Roman"/>
          <w:lang w:eastAsia="en-US" w:bidi="th-TH"/>
        </w:rPr>
        <w:t>50</w:t>
      </w:r>
      <w:r w:rsidRPr="00B555DB">
        <w:rPr>
          <w:rFonts w:eastAsia="Times New Roman"/>
          <w:lang w:eastAsia="en-US" w:bidi="th-TH"/>
        </w:rPr>
        <w:t xml:space="preserve"> per share, in the total amount of Baht </w:t>
      </w:r>
      <w:r w:rsidR="00C90F69" w:rsidRPr="00B555DB">
        <w:rPr>
          <w:rFonts w:eastAsia="Times New Roman"/>
          <w:lang w:eastAsia="en-US" w:bidi="th-TH"/>
        </w:rPr>
        <w:t>5</w:t>
      </w:r>
      <w:r w:rsidRPr="00B555DB">
        <w:rPr>
          <w:rFonts w:eastAsia="Times New Roman"/>
          <w:lang w:eastAsia="en-US" w:bidi="th-TH"/>
        </w:rPr>
        <w:t xml:space="preserve"> million.</w:t>
      </w:r>
    </w:p>
    <w:p w:rsidR="00073283" w:rsidRDefault="00073283" w:rsidP="00073283">
      <w:pPr>
        <w:autoSpaceDE/>
        <w:autoSpaceDN/>
        <w:adjustRightInd/>
        <w:spacing w:before="120" w:after="120"/>
        <w:ind w:left="540"/>
        <w:jc w:val="thaiDistribute"/>
        <w:rPr>
          <w:rFonts w:eastAsia="Times New Roman"/>
          <w:lang w:eastAsia="en-US" w:bidi="th-TH"/>
        </w:rPr>
      </w:pPr>
      <w:r w:rsidRPr="00B555DB">
        <w:rPr>
          <w:rFonts w:eastAsia="Times New Roman"/>
          <w:lang w:eastAsia="en-US" w:bidi="th-TH"/>
        </w:rPr>
        <w:t xml:space="preserve">The Board of Directors’ Meeting held on </w:t>
      </w:r>
      <w:r w:rsidR="00C90F69" w:rsidRPr="00B555DB">
        <w:rPr>
          <w:rFonts w:eastAsia="Times New Roman"/>
          <w:lang w:eastAsia="en-US" w:bidi="th-TH"/>
        </w:rPr>
        <w:t>2</w:t>
      </w:r>
      <w:r w:rsidRPr="00B555DB">
        <w:rPr>
          <w:rFonts w:eastAsia="Times New Roman"/>
          <w:lang w:eastAsia="en-US" w:bidi="th-TH"/>
        </w:rPr>
        <w:t xml:space="preserve">1 </w:t>
      </w:r>
      <w:r w:rsidR="00C90F69" w:rsidRPr="00B555DB">
        <w:rPr>
          <w:rFonts w:eastAsia="Times New Roman"/>
          <w:lang w:eastAsia="en-US" w:bidi="th-TH"/>
        </w:rPr>
        <w:t>Novem</w:t>
      </w:r>
      <w:r w:rsidRPr="00B555DB">
        <w:rPr>
          <w:rFonts w:eastAsia="Times New Roman"/>
          <w:lang w:eastAsia="en-US" w:bidi="th-TH"/>
        </w:rPr>
        <w:t>ber 201</w:t>
      </w:r>
      <w:r w:rsidR="00C90F69" w:rsidRPr="00B555DB">
        <w:rPr>
          <w:rFonts w:eastAsia="Times New Roman"/>
          <w:lang w:eastAsia="en-US" w:bidi="th-TH"/>
        </w:rPr>
        <w:t>9</w:t>
      </w:r>
      <w:r w:rsidRPr="00B555DB">
        <w:rPr>
          <w:rFonts w:eastAsia="Times New Roman"/>
          <w:lang w:eastAsia="en-US" w:bidi="th-TH"/>
        </w:rPr>
        <w:t>, a resolution was passed authorizing the payment o</w:t>
      </w:r>
      <w:r w:rsidR="00C90F69" w:rsidRPr="00B555DB">
        <w:rPr>
          <w:rFonts w:eastAsia="Times New Roman"/>
          <w:lang w:eastAsia="en-US" w:bidi="th-TH"/>
        </w:rPr>
        <w:t xml:space="preserve">f </w:t>
      </w:r>
      <w:r w:rsidR="00C97F3A">
        <w:rPr>
          <w:rFonts w:eastAsia="Times New Roman"/>
          <w:lang w:eastAsia="en-US" w:bidi="th-TH"/>
        </w:rPr>
        <w:t>interim</w:t>
      </w:r>
      <w:r w:rsidR="00C97F3A" w:rsidRPr="00B555DB">
        <w:rPr>
          <w:rFonts w:eastAsia="Times New Roman"/>
          <w:lang w:eastAsia="en-US" w:bidi="th-TH"/>
        </w:rPr>
        <w:t xml:space="preserve"> </w:t>
      </w:r>
      <w:r w:rsidR="00C90F69" w:rsidRPr="00B555DB">
        <w:rPr>
          <w:rFonts w:eastAsia="Times New Roman"/>
          <w:lang w:eastAsia="en-US" w:bidi="th-TH"/>
        </w:rPr>
        <w:t>dividend at the rate of Baht 80</w:t>
      </w:r>
      <w:r w:rsidRPr="00B555DB">
        <w:rPr>
          <w:rFonts w:eastAsia="Times New Roman"/>
          <w:lang w:eastAsia="en-US" w:bidi="th-TH"/>
        </w:rPr>
        <w:t xml:space="preserve"> per share</w:t>
      </w:r>
      <w:r w:rsidR="00C90F69" w:rsidRPr="00B555DB">
        <w:rPr>
          <w:rFonts w:eastAsia="Times New Roman"/>
          <w:lang w:eastAsia="en-US" w:bidi="th-TH"/>
        </w:rPr>
        <w:t>, in the total amount of Baht 8</w:t>
      </w:r>
      <w:r w:rsidRPr="00B555DB">
        <w:rPr>
          <w:rFonts w:eastAsia="Times New Roman"/>
          <w:lang w:eastAsia="en-US" w:bidi="th-TH"/>
        </w:rPr>
        <w:t xml:space="preserve"> million.</w:t>
      </w:r>
    </w:p>
    <w:p w:rsidR="003068E3" w:rsidRDefault="003068E3" w:rsidP="00073283">
      <w:pPr>
        <w:autoSpaceDE/>
        <w:autoSpaceDN/>
        <w:adjustRightInd/>
        <w:spacing w:before="120" w:after="120"/>
        <w:ind w:left="540"/>
        <w:jc w:val="thaiDistribute"/>
        <w:rPr>
          <w:rFonts w:eastAsia="Times New Roman"/>
          <w:lang w:eastAsia="en-US" w:bidi="th-TH"/>
        </w:rPr>
      </w:pPr>
    </w:p>
    <w:p w:rsidR="003068E3" w:rsidRDefault="003068E3" w:rsidP="00073283">
      <w:pPr>
        <w:autoSpaceDE/>
        <w:autoSpaceDN/>
        <w:adjustRightInd/>
        <w:spacing w:before="120" w:after="120"/>
        <w:ind w:left="540"/>
        <w:jc w:val="thaiDistribute"/>
        <w:rPr>
          <w:rFonts w:eastAsia="Times New Roman"/>
          <w:lang w:eastAsia="en-US" w:bidi="th-TH"/>
        </w:rPr>
      </w:pPr>
    </w:p>
    <w:p w:rsidR="00563678" w:rsidRPr="00415399" w:rsidRDefault="0056367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891A1B">
        <w:rPr>
          <w:rFonts w:eastAsia="Times New Roman"/>
          <w:b/>
          <w:bCs/>
          <w:lang w:val="en-GB" w:eastAsia="en-US" w:bidi="th-TH"/>
        </w:rPr>
        <w:lastRenderedPageBreak/>
        <w:t>PROVIDENT</w:t>
      </w:r>
      <w:r w:rsidRPr="00F838E8">
        <w:rPr>
          <w:b/>
          <w:bCs/>
        </w:rPr>
        <w:t xml:space="preserve"> FU</w:t>
      </w:r>
      <w:r w:rsidRPr="00415399">
        <w:rPr>
          <w:b/>
          <w:bCs/>
        </w:rPr>
        <w:t>ND</w:t>
      </w:r>
    </w:p>
    <w:p w:rsidR="0039254B" w:rsidRDefault="00563678" w:rsidP="002F03EA">
      <w:pPr>
        <w:autoSpaceDE/>
        <w:autoSpaceDN/>
        <w:adjustRightInd/>
        <w:spacing w:before="120" w:after="120"/>
        <w:ind w:left="540"/>
        <w:jc w:val="thaiDistribute"/>
        <w:rPr>
          <w:rFonts w:eastAsia="Times New Roman"/>
          <w:lang w:eastAsia="en-US" w:bidi="th-TH"/>
        </w:rPr>
      </w:pPr>
      <w:r w:rsidRPr="00073283">
        <w:rPr>
          <w:rFonts w:eastAsia="Times New Roman"/>
          <w:lang w:eastAsia="en-US" w:bidi="th-TH"/>
        </w:rPr>
        <w:t>The Group and its employees jointly registered a provident fund scheme under the Provident Fund Act B.E. 2530. The fund is contributed to by bo</w:t>
      </w:r>
      <w:r w:rsidR="00391B5E">
        <w:rPr>
          <w:rFonts w:eastAsia="Times New Roman"/>
          <w:lang w:eastAsia="en-US" w:bidi="th-TH"/>
        </w:rPr>
        <w:t>th the employees and the Group</w:t>
      </w:r>
      <w:r w:rsidR="00EC433D">
        <w:rPr>
          <w:rFonts w:eastAsia="Times New Roman"/>
          <w:lang w:eastAsia="en-US" w:bidi="th-TH"/>
        </w:rPr>
        <w:t>.  The F</w:t>
      </w:r>
      <w:r w:rsidRPr="00073283">
        <w:rPr>
          <w:rFonts w:eastAsia="Times New Roman"/>
          <w:lang w:eastAsia="en-US" w:bidi="th-TH"/>
        </w:rPr>
        <w:t xml:space="preserve">und is managed by BBL </w:t>
      </w:r>
      <w:r w:rsidR="00D54E4A">
        <w:rPr>
          <w:rFonts w:eastAsia="Times New Roman"/>
          <w:lang w:eastAsia="en-US" w:bidi="th-TH"/>
        </w:rPr>
        <w:t>Asset Management Co., Ltd</w:t>
      </w:r>
      <w:r w:rsidR="00EC433D">
        <w:rPr>
          <w:rFonts w:eastAsia="Times New Roman"/>
          <w:lang w:eastAsia="en-US" w:bidi="th-TH"/>
        </w:rPr>
        <w:t>. This F</w:t>
      </w:r>
      <w:r w:rsidRPr="00073283">
        <w:rPr>
          <w:rFonts w:eastAsia="Times New Roman"/>
          <w:lang w:eastAsia="en-US" w:bidi="th-TH"/>
        </w:rPr>
        <w:t xml:space="preserve">und is registered under the conditions of Ministry of Finance and the fund is managed by the approved fund </w:t>
      </w:r>
      <w:r w:rsidRPr="00C90F69">
        <w:rPr>
          <w:rFonts w:eastAsia="Times New Roman"/>
          <w:lang w:eastAsia="en-US" w:bidi="th-TH"/>
        </w:rPr>
        <w:t>manager.</w:t>
      </w:r>
      <w:r w:rsidR="00636CAE" w:rsidRPr="00C90F69">
        <w:rPr>
          <w:rFonts w:eastAsia="Times New Roman"/>
          <w:lang w:eastAsia="en-US" w:bidi="th-TH"/>
        </w:rPr>
        <w:t xml:space="preserve"> </w:t>
      </w:r>
      <w:r w:rsidR="000F6390" w:rsidRPr="00C90F69">
        <w:rPr>
          <w:rFonts w:eastAsia="Times New Roman"/>
          <w:lang w:eastAsia="en-US" w:bidi="th-TH"/>
        </w:rPr>
        <w:t xml:space="preserve">In </w:t>
      </w:r>
      <w:r w:rsidR="00891A1B">
        <w:rPr>
          <w:rFonts w:eastAsia="Times New Roman"/>
          <w:lang w:eastAsia="en-US" w:bidi="th-TH"/>
        </w:rPr>
        <w:t>2020</w:t>
      </w:r>
      <w:r w:rsidR="0039254B" w:rsidRPr="00C90F69">
        <w:rPr>
          <w:rFonts w:eastAsia="Times New Roman"/>
          <w:lang w:eastAsia="en-US" w:bidi="th-TH"/>
        </w:rPr>
        <w:t xml:space="preserve">, </w:t>
      </w:r>
      <w:r w:rsidR="000F6390" w:rsidRPr="00C90F69">
        <w:rPr>
          <w:rFonts w:eastAsia="Times New Roman"/>
          <w:lang w:eastAsia="en-US" w:bidi="th-TH"/>
        </w:rPr>
        <w:t xml:space="preserve">the Group paid contribution to the Fund in the amount of </w:t>
      </w:r>
      <w:r w:rsidR="0039254B" w:rsidRPr="00397EFD">
        <w:rPr>
          <w:rFonts w:eastAsia="Times New Roman"/>
          <w:spacing w:val="-2"/>
          <w:lang w:eastAsia="en-US" w:bidi="th-TH"/>
        </w:rPr>
        <w:t xml:space="preserve">Baht </w:t>
      </w:r>
      <w:r w:rsidR="00397EFD" w:rsidRPr="00397EFD">
        <w:rPr>
          <w:rFonts w:eastAsia="Times New Roman"/>
          <w:spacing w:val="-2"/>
          <w:lang w:eastAsia="en-US" w:bidi="th-TH"/>
        </w:rPr>
        <w:t>2.38</w:t>
      </w:r>
      <w:r w:rsidR="00C43C8A" w:rsidRPr="00C90F69">
        <w:rPr>
          <w:rFonts w:eastAsia="Times New Roman"/>
          <w:spacing w:val="-2"/>
          <w:lang w:eastAsia="en-US" w:bidi="th-TH"/>
        </w:rPr>
        <w:t xml:space="preserve"> million</w:t>
      </w:r>
      <w:r w:rsidR="00073283" w:rsidRPr="00C90F69">
        <w:rPr>
          <w:rFonts w:eastAsia="Times New Roman"/>
          <w:spacing w:val="-2"/>
          <w:lang w:eastAsia="en-US" w:bidi="th-TH"/>
        </w:rPr>
        <w:t xml:space="preserve"> (</w:t>
      </w:r>
      <w:r w:rsidR="00891A1B">
        <w:rPr>
          <w:rFonts w:eastAsia="Times New Roman"/>
          <w:spacing w:val="-2"/>
          <w:lang w:eastAsia="en-US" w:bidi="th-TH"/>
        </w:rPr>
        <w:t>2019: Baht 2.14</w:t>
      </w:r>
      <w:r w:rsidR="00073283" w:rsidRPr="00C90F69">
        <w:rPr>
          <w:rFonts w:eastAsia="Times New Roman"/>
          <w:spacing w:val="-2"/>
          <w:lang w:eastAsia="en-US" w:bidi="th-TH"/>
        </w:rPr>
        <w:t xml:space="preserve"> million)</w:t>
      </w:r>
      <w:r w:rsidR="00C43C8A" w:rsidRPr="00E05D20">
        <w:rPr>
          <w:rFonts w:eastAsia="Times New Roman"/>
          <w:lang w:eastAsia="en-US" w:bidi="th-TH"/>
        </w:rPr>
        <w:t xml:space="preserve"> in the consolidated financial statements and </w:t>
      </w:r>
      <w:r w:rsidR="00C43C8A" w:rsidRPr="00397EFD">
        <w:rPr>
          <w:rFonts w:eastAsia="Times New Roman"/>
          <w:lang w:eastAsia="en-US" w:bidi="th-TH"/>
        </w:rPr>
        <w:t>Ba</w:t>
      </w:r>
      <w:r w:rsidR="004F6261" w:rsidRPr="00397EFD">
        <w:rPr>
          <w:rFonts w:eastAsia="Times New Roman"/>
          <w:lang w:eastAsia="en-US" w:bidi="th-TH"/>
        </w:rPr>
        <w:t xml:space="preserve">ht </w:t>
      </w:r>
      <w:r w:rsidR="00397EFD" w:rsidRPr="00397EFD">
        <w:rPr>
          <w:rFonts w:eastAsia="Times New Roman"/>
          <w:lang w:eastAsia="en-US" w:bidi="th-TH"/>
        </w:rPr>
        <w:t>2.22</w:t>
      </w:r>
      <w:r w:rsidR="00891A1B">
        <w:rPr>
          <w:rFonts w:eastAsia="Times New Roman"/>
          <w:lang w:eastAsia="en-US" w:bidi="th-TH"/>
        </w:rPr>
        <w:t xml:space="preserve"> million (2019: Baht 2 </w:t>
      </w:r>
      <w:r w:rsidR="00C43C8A" w:rsidRPr="00E05D20">
        <w:rPr>
          <w:rFonts w:eastAsia="Times New Roman"/>
          <w:lang w:eastAsia="en-US" w:bidi="th-TH"/>
        </w:rPr>
        <w:t>million)</w:t>
      </w:r>
      <w:r w:rsidR="00073283" w:rsidRPr="00E05D20">
        <w:rPr>
          <w:rFonts w:eastAsia="Times New Roman"/>
          <w:lang w:eastAsia="en-US" w:bidi="th-TH"/>
        </w:rPr>
        <w:t xml:space="preserve"> </w:t>
      </w:r>
      <w:r w:rsidR="00167719" w:rsidRPr="00E05D20">
        <w:rPr>
          <w:rFonts w:eastAsia="Times New Roman"/>
          <w:lang w:eastAsia="en-US" w:bidi="th-TH"/>
        </w:rPr>
        <w:t xml:space="preserve">in the </w:t>
      </w:r>
      <w:r w:rsidR="002F03EA" w:rsidRPr="00E05D20">
        <w:rPr>
          <w:rFonts w:eastAsia="Times New Roman"/>
          <w:lang w:eastAsia="en-US" w:bidi="th-TH"/>
        </w:rPr>
        <w:t>separate financial statements</w:t>
      </w:r>
      <w:r w:rsidR="000F6390">
        <w:rPr>
          <w:rFonts w:eastAsia="Times New Roman"/>
          <w:lang w:eastAsia="en-US" w:bidi="th-TH"/>
        </w:rPr>
        <w:t>.</w:t>
      </w:r>
    </w:p>
    <w:p w:rsidR="002237E1" w:rsidRPr="002F03EA" w:rsidRDefault="0039254B"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eastAsia="en-US" w:bidi="th-TH"/>
        </w:rPr>
      </w:pPr>
      <w:r w:rsidRPr="002F03EA">
        <w:rPr>
          <w:rFonts w:eastAsia="Times New Roman"/>
          <w:b/>
          <w:bCs/>
          <w:lang w:eastAsia="en-US" w:bidi="th-TH"/>
        </w:rPr>
        <w:t>EMPLOYEE JOINT INVESTMENT PROGRAM (EJIP)</w:t>
      </w:r>
    </w:p>
    <w:p w:rsidR="002A5D22" w:rsidRDefault="00CF0490" w:rsidP="00551FC3">
      <w:pPr>
        <w:autoSpaceDE/>
        <w:autoSpaceDN/>
        <w:adjustRightInd/>
        <w:spacing w:before="120" w:after="120"/>
        <w:ind w:left="540"/>
        <w:jc w:val="thaiDistribute"/>
      </w:pPr>
      <w:r>
        <w:rPr>
          <w:rFonts w:eastAsia="Times New Roman"/>
          <w:lang w:eastAsia="en-US" w:bidi="th-TH"/>
        </w:rPr>
        <w:t>On 13 September</w:t>
      </w:r>
      <w:r w:rsidR="0039254B" w:rsidRPr="002F03EA">
        <w:rPr>
          <w:rFonts w:eastAsia="Times New Roman"/>
          <w:lang w:eastAsia="en-US" w:bidi="th-TH"/>
        </w:rPr>
        <w:t xml:space="preserve"> 2018</w:t>
      </w:r>
      <w:r w:rsidR="002237E1" w:rsidRPr="002F03EA">
        <w:rPr>
          <w:rFonts w:eastAsia="Times New Roman"/>
          <w:lang w:eastAsia="en-US" w:bidi="th-TH"/>
        </w:rPr>
        <w:t xml:space="preserve">, The </w:t>
      </w:r>
      <w:r w:rsidR="002237E1" w:rsidRPr="0039254B">
        <w:t>Company received the approval of Employee Joint Investment Program (“EJIP”) from Securities and Exchange Commission. EJIP is an investment progra</w:t>
      </w:r>
      <w:r w:rsidR="00391B5E">
        <w:t>m for accumulative buying of the Company’s</w:t>
      </w:r>
      <w:r w:rsidR="002237E1" w:rsidRPr="0039254B">
        <w:t xml:space="preserve"> shares on a periodic basis by the employees of t</w:t>
      </w:r>
      <w:r w:rsidR="00391B5E">
        <w:t>he</w:t>
      </w:r>
      <w:r w:rsidR="00EC5738">
        <w:t xml:space="preserve"> Company and</w:t>
      </w:r>
      <w:r w:rsidR="00391B5E">
        <w:t xml:space="preserve"> its subsidiary</w:t>
      </w:r>
      <w:r w:rsidR="00EC5738">
        <w:t>,</w:t>
      </w:r>
      <w:r w:rsidR="00C819D7">
        <w:t xml:space="preserve"> </w:t>
      </w:r>
      <w:r w:rsidR="002237E1" w:rsidRPr="0039254B">
        <w:t>established to serve as another mean</w:t>
      </w:r>
      <w:r w:rsidR="00C819D7">
        <w:t xml:space="preserve"> of compensating the Company and subsidiary’s</w:t>
      </w:r>
      <w:r w:rsidR="00C819D7" w:rsidRPr="0039254B">
        <w:t xml:space="preserve"> </w:t>
      </w:r>
      <w:r w:rsidR="00C819D7">
        <w:t xml:space="preserve">employees and </w:t>
      </w:r>
      <w:r w:rsidR="002237E1" w:rsidRPr="0039254B">
        <w:t>ef</w:t>
      </w:r>
      <w:r w:rsidR="0039254B" w:rsidRPr="0039254B">
        <w:t>fective for the period from October 2018 to September 2021</w:t>
      </w:r>
      <w:r w:rsidR="009567FE">
        <w:t xml:space="preserve">. Total expense </w:t>
      </w:r>
      <w:r w:rsidR="00FD503A">
        <w:t>recognised</w:t>
      </w:r>
      <w:r w:rsidR="002237E1" w:rsidRPr="0039254B">
        <w:t xml:space="preserve"> for the program for the year ended 31 December 20</w:t>
      </w:r>
      <w:r w:rsidR="00891A1B">
        <w:t>20</w:t>
      </w:r>
      <w:r w:rsidR="002237E1" w:rsidRPr="0039254B">
        <w:t xml:space="preserve"> amounted to </w:t>
      </w:r>
      <w:r w:rsidR="004F6261">
        <w:t xml:space="preserve">Baht </w:t>
      </w:r>
      <w:r w:rsidR="00397EFD" w:rsidRPr="00397EFD">
        <w:t>1.6</w:t>
      </w:r>
      <w:r w:rsidR="00C90F69" w:rsidRPr="00397EFD">
        <w:t>6</w:t>
      </w:r>
      <w:r w:rsidR="002F03EA">
        <w:t xml:space="preserve"> million</w:t>
      </w:r>
      <w:r w:rsidR="004F6261">
        <w:t xml:space="preserve"> </w:t>
      </w:r>
      <w:r w:rsidR="00891A1B">
        <w:rPr>
          <w:spacing w:val="-6"/>
        </w:rPr>
        <w:t>(2019</w:t>
      </w:r>
      <w:r w:rsidR="004F6261" w:rsidRPr="00C90F69">
        <w:rPr>
          <w:spacing w:val="-6"/>
        </w:rPr>
        <w:t>: B</w:t>
      </w:r>
      <w:r w:rsidR="00891A1B">
        <w:rPr>
          <w:spacing w:val="-6"/>
        </w:rPr>
        <w:t>aht 1.56</w:t>
      </w:r>
      <w:r w:rsidR="004F6261" w:rsidRPr="00C90F69">
        <w:rPr>
          <w:spacing w:val="-6"/>
        </w:rPr>
        <w:t xml:space="preserve"> million)</w:t>
      </w:r>
      <w:r w:rsidR="002F03EA" w:rsidRPr="00C90F69">
        <w:rPr>
          <w:rFonts w:hint="cs"/>
          <w:spacing w:val="-6"/>
          <w:cs/>
          <w:lang w:bidi="th-TH"/>
        </w:rPr>
        <w:t xml:space="preserve"> </w:t>
      </w:r>
      <w:r w:rsidR="00167719" w:rsidRPr="00C90F69">
        <w:rPr>
          <w:spacing w:val="-6"/>
        </w:rPr>
        <w:t>in the consolidated financial statements</w:t>
      </w:r>
      <w:r w:rsidR="00167719" w:rsidRPr="00C90F69">
        <w:rPr>
          <w:spacing w:val="-6"/>
          <w:lang w:bidi="th-TH"/>
        </w:rPr>
        <w:t xml:space="preserve"> </w:t>
      </w:r>
      <w:r w:rsidR="002F03EA" w:rsidRPr="00C90F69">
        <w:rPr>
          <w:spacing w:val="-6"/>
          <w:lang w:bidi="th-TH"/>
        </w:rPr>
        <w:t xml:space="preserve">and </w:t>
      </w:r>
      <w:r w:rsidR="004F6261" w:rsidRPr="00C90F69">
        <w:rPr>
          <w:spacing w:val="-6"/>
        </w:rPr>
        <w:t xml:space="preserve">amounted to </w:t>
      </w:r>
      <w:r w:rsidR="004F6261" w:rsidRPr="00397EFD">
        <w:rPr>
          <w:spacing w:val="-6"/>
        </w:rPr>
        <w:t xml:space="preserve">Baht </w:t>
      </w:r>
      <w:r w:rsidR="00397EFD" w:rsidRPr="00397EFD">
        <w:rPr>
          <w:spacing w:val="-6"/>
        </w:rPr>
        <w:t>1.55</w:t>
      </w:r>
      <w:r w:rsidR="00167719" w:rsidRPr="00C90F69">
        <w:rPr>
          <w:spacing w:val="-6"/>
        </w:rPr>
        <w:t xml:space="preserve"> million </w:t>
      </w:r>
      <w:r w:rsidR="00891A1B">
        <w:rPr>
          <w:spacing w:val="-6"/>
        </w:rPr>
        <w:t>(2019: Baht 1.46</w:t>
      </w:r>
      <w:r w:rsidR="004F6261" w:rsidRPr="00C90F69">
        <w:rPr>
          <w:spacing w:val="-6"/>
        </w:rPr>
        <w:t xml:space="preserve"> million)</w:t>
      </w:r>
      <w:r w:rsidR="004F6261" w:rsidRPr="00C90F69">
        <w:rPr>
          <w:spacing w:val="-4"/>
        </w:rPr>
        <w:t xml:space="preserve"> </w:t>
      </w:r>
      <w:r w:rsidR="00167719">
        <w:t xml:space="preserve">in the </w:t>
      </w:r>
      <w:r w:rsidR="00167719" w:rsidRPr="00072204">
        <w:t>separate financi</w:t>
      </w:r>
      <w:r w:rsidR="00167719">
        <w:t>al statements.</w:t>
      </w:r>
    </w:p>
    <w:p w:rsidR="006747D3" w:rsidRDefault="006747D3"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bookmarkStart w:id="893" w:name="_MON_1609166061"/>
      <w:bookmarkStart w:id="894" w:name="_MON_1610813832"/>
      <w:bookmarkEnd w:id="893"/>
      <w:bookmarkEnd w:id="894"/>
      <w:r w:rsidRPr="00891A1B">
        <w:rPr>
          <w:rFonts w:eastAsia="Times New Roman"/>
          <w:b/>
          <w:bCs/>
          <w:lang w:eastAsia="en-US" w:bidi="th-TH"/>
        </w:rPr>
        <w:t>EXPENSES</w:t>
      </w:r>
      <w:r w:rsidRPr="00D760B0">
        <w:rPr>
          <w:b/>
          <w:bCs/>
        </w:rPr>
        <w:t xml:space="preserve"> BY NATURE</w:t>
      </w:r>
    </w:p>
    <w:p w:rsidR="00551FC3" w:rsidRDefault="00551FC3" w:rsidP="00C105AC">
      <w:pPr>
        <w:spacing w:before="120" w:after="120" w:line="240" w:lineRule="atLeast"/>
        <w:ind w:left="567" w:right="-41"/>
        <w:jc w:val="thaiDistribute"/>
      </w:pPr>
      <w:bookmarkStart w:id="895" w:name="_MON_1611262268"/>
      <w:bookmarkEnd w:id="895"/>
      <w:r w:rsidRPr="00551FC3">
        <w:rPr>
          <w:rFonts w:eastAsia="Times New Roman"/>
          <w:lang w:eastAsia="en-US" w:bidi="th-TH"/>
        </w:rPr>
        <w:t>Significant</w:t>
      </w:r>
      <w:r w:rsidR="00C819D7">
        <w:t xml:space="preserve"> expenses by nature </w:t>
      </w:r>
      <w:r w:rsidR="00C105AC" w:rsidRPr="00D760B0">
        <w:t xml:space="preserve">for the years ended </w:t>
      </w:r>
      <w:r w:rsidR="00C105AC">
        <w:t>31 December</w:t>
      </w:r>
      <w:r w:rsidR="00C105AC" w:rsidRPr="00D760B0">
        <w:t xml:space="preserve"> </w:t>
      </w:r>
      <w:r w:rsidR="00891A1B">
        <w:t>2020</w:t>
      </w:r>
      <w:r w:rsidR="00C105AC" w:rsidRPr="00D760B0">
        <w:t xml:space="preserve"> </w:t>
      </w:r>
      <w:r w:rsidR="00891A1B">
        <w:t>and 2019</w:t>
      </w:r>
      <w:r w:rsidR="00C105AC" w:rsidRPr="00D760B0">
        <w:t xml:space="preserve"> w</w:t>
      </w:r>
      <w:r w:rsidR="009567FE">
        <w:t>ere</w:t>
      </w:r>
      <w:r w:rsidR="00C105AC" w:rsidRPr="00D760B0">
        <w:t xml:space="preserve"> as follows:</w:t>
      </w:r>
    </w:p>
    <w:bookmarkStart w:id="896" w:name="_MON_1611858383"/>
    <w:bookmarkStart w:id="897" w:name="_MON_1611595281"/>
    <w:bookmarkStart w:id="898" w:name="_MON_1611595366"/>
    <w:bookmarkStart w:id="899" w:name="_MON_1611595382"/>
    <w:bookmarkStart w:id="900" w:name="_MON_1611595523"/>
    <w:bookmarkStart w:id="901" w:name="_MON_1611595750"/>
    <w:bookmarkStart w:id="902" w:name="_MON_1611595760"/>
    <w:bookmarkStart w:id="903" w:name="_MON_1611595768"/>
    <w:bookmarkStart w:id="904" w:name="_MON_1611612927"/>
    <w:bookmarkStart w:id="905" w:name="_MON_1611612961"/>
    <w:bookmarkStart w:id="906" w:name="_MON_1611613086"/>
    <w:bookmarkStart w:id="907" w:name="_MON_1611613153"/>
    <w:bookmarkStart w:id="908" w:name="_MON_1611613172"/>
    <w:bookmarkStart w:id="909" w:name="_MON_1611613658"/>
    <w:bookmarkStart w:id="910" w:name="_MON_1611595131"/>
    <w:bookmarkStart w:id="911" w:name="_MON_1611595230"/>
    <w:bookmarkStart w:id="912" w:name="_MON_1611595242"/>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Start w:id="913" w:name="_MON_1611595249"/>
    <w:bookmarkEnd w:id="913"/>
    <w:p w:rsidR="00397EFD" w:rsidRDefault="00397EFD" w:rsidP="006A357C">
      <w:pPr>
        <w:autoSpaceDE/>
        <w:autoSpaceDN/>
        <w:adjustRightInd/>
        <w:ind w:left="567"/>
        <w:jc w:val="thaiDistribute"/>
        <w:rPr>
          <w:rFonts w:asciiTheme="majorBidi" w:hAnsiTheme="majorBidi" w:cstheme="majorBidi"/>
        </w:rPr>
      </w:pPr>
      <w:r w:rsidRPr="00931FB9">
        <w:rPr>
          <w:rFonts w:asciiTheme="majorBidi" w:hAnsiTheme="majorBidi" w:cstheme="majorBidi"/>
          <w:cs/>
        </w:rPr>
        <w:object w:dxaOrig="9756" w:dyaOrig="4199">
          <v:shape id="_x0000_i1063" type="#_x0000_t75" style="width:442.5pt;height:196.5pt" o:ole="">
            <v:imagedata r:id="rId90" o:title=""/>
          </v:shape>
          <o:OLEObject Type="Embed" ProgID="Excel.Sheet.8" ShapeID="_x0000_i1063" DrawAspect="Content" ObjectID="_1675798748" r:id="rId91"/>
        </w:object>
      </w:r>
      <w:bookmarkStart w:id="914" w:name="_MON_1609165554"/>
      <w:bookmarkStart w:id="915" w:name="_MON_1609165603"/>
      <w:bookmarkStart w:id="916" w:name="_MON_1609165641"/>
      <w:bookmarkEnd w:id="914"/>
      <w:bookmarkEnd w:id="915"/>
      <w:bookmarkEnd w:id="916"/>
    </w:p>
    <w:p w:rsidR="00D54FC9" w:rsidRDefault="00D54FC9" w:rsidP="006A357C">
      <w:pPr>
        <w:autoSpaceDE/>
        <w:autoSpaceDN/>
        <w:adjustRightInd/>
        <w:ind w:left="567"/>
        <w:jc w:val="thaiDistribute"/>
        <w:rPr>
          <w:rFonts w:asciiTheme="majorBidi" w:hAnsiTheme="majorBidi" w:cstheme="majorBidi"/>
        </w:rPr>
      </w:pPr>
    </w:p>
    <w:p w:rsidR="00D54FC9" w:rsidRDefault="00D54FC9" w:rsidP="006A357C">
      <w:pPr>
        <w:autoSpaceDE/>
        <w:autoSpaceDN/>
        <w:adjustRightInd/>
        <w:ind w:left="567"/>
        <w:jc w:val="thaiDistribute"/>
        <w:rPr>
          <w:rFonts w:asciiTheme="majorBidi" w:hAnsiTheme="majorBidi" w:cstheme="majorBidi"/>
        </w:rPr>
      </w:pPr>
    </w:p>
    <w:p w:rsidR="00D54FC9" w:rsidRDefault="00D54FC9" w:rsidP="006A357C">
      <w:pPr>
        <w:autoSpaceDE/>
        <w:autoSpaceDN/>
        <w:adjustRightInd/>
        <w:ind w:left="567"/>
        <w:jc w:val="thaiDistribute"/>
        <w:rPr>
          <w:rFonts w:asciiTheme="majorBidi" w:hAnsiTheme="majorBidi" w:cstheme="majorBidi"/>
        </w:rPr>
      </w:pPr>
    </w:p>
    <w:p w:rsidR="00D54FC9" w:rsidRDefault="00D54FC9" w:rsidP="006A357C">
      <w:pPr>
        <w:autoSpaceDE/>
        <w:autoSpaceDN/>
        <w:adjustRightInd/>
        <w:ind w:left="567"/>
        <w:jc w:val="thaiDistribute"/>
        <w:rPr>
          <w:rFonts w:asciiTheme="majorBidi" w:hAnsiTheme="majorBidi" w:cstheme="majorBidi"/>
        </w:rPr>
      </w:pPr>
    </w:p>
    <w:p w:rsidR="00D54FC9" w:rsidRDefault="00D54FC9" w:rsidP="006A357C">
      <w:pPr>
        <w:autoSpaceDE/>
        <w:autoSpaceDN/>
        <w:adjustRightInd/>
        <w:ind w:left="567"/>
        <w:jc w:val="thaiDistribute"/>
        <w:rPr>
          <w:rFonts w:asciiTheme="majorBidi" w:hAnsiTheme="majorBidi" w:cstheme="majorBidi"/>
        </w:rPr>
      </w:pPr>
    </w:p>
    <w:p w:rsidR="00D54FC9" w:rsidRDefault="00D54FC9" w:rsidP="006A357C">
      <w:pPr>
        <w:autoSpaceDE/>
        <w:autoSpaceDN/>
        <w:adjustRightInd/>
        <w:ind w:left="567"/>
        <w:jc w:val="thaiDistribute"/>
        <w:rPr>
          <w:rFonts w:asciiTheme="majorBidi" w:hAnsiTheme="majorBidi" w:cstheme="majorBidi"/>
        </w:rPr>
      </w:pPr>
    </w:p>
    <w:p w:rsidR="00D54FC9" w:rsidRPr="006A357C" w:rsidRDefault="00D54FC9" w:rsidP="006A357C">
      <w:pPr>
        <w:autoSpaceDE/>
        <w:autoSpaceDN/>
        <w:adjustRightInd/>
        <w:ind w:left="567"/>
        <w:jc w:val="thaiDistribute"/>
        <w:rPr>
          <w:rFonts w:asciiTheme="majorBidi" w:hAnsiTheme="majorBidi" w:cstheme="majorBidi"/>
          <w:sz w:val="12"/>
          <w:szCs w:val="12"/>
        </w:rPr>
      </w:pPr>
    </w:p>
    <w:p w:rsidR="000E624F" w:rsidRPr="000E624F" w:rsidRDefault="000E624F"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0E624F">
        <w:rPr>
          <w:b/>
          <w:bCs/>
        </w:rPr>
        <w:lastRenderedPageBreak/>
        <w:t>INCOME TAX</w:t>
      </w:r>
    </w:p>
    <w:p w:rsidR="00C50805" w:rsidRPr="000E624F" w:rsidRDefault="00F4567A" w:rsidP="000E624F">
      <w:pPr>
        <w:autoSpaceDE/>
        <w:autoSpaceDN/>
        <w:adjustRightInd/>
        <w:spacing w:before="120" w:after="120"/>
        <w:ind w:left="567"/>
        <w:jc w:val="thaiDistribute"/>
        <w:rPr>
          <w:rFonts w:asciiTheme="majorBidi" w:hAnsiTheme="majorBidi" w:cstheme="majorBidi"/>
        </w:rPr>
      </w:pPr>
      <w:r>
        <w:t xml:space="preserve">Tax </w:t>
      </w:r>
      <w:r w:rsidR="009819AB">
        <w:t xml:space="preserve">expense </w:t>
      </w:r>
      <w:r w:rsidR="00FD503A">
        <w:t>recognised</w:t>
      </w:r>
      <w:r w:rsidR="00C50805" w:rsidRPr="009D18B1">
        <w:t xml:space="preserve"> in profit or loss for the years ended </w:t>
      </w:r>
      <w:r w:rsidR="00C50805">
        <w:t>31 December</w:t>
      </w:r>
      <w:r w:rsidR="000E624F">
        <w:t xml:space="preserve"> 2020</w:t>
      </w:r>
      <w:r w:rsidR="00C50805" w:rsidRPr="009D18B1">
        <w:t xml:space="preserve"> and 201</w:t>
      </w:r>
      <w:r w:rsidR="000E624F">
        <w:t>9</w:t>
      </w:r>
      <w:r w:rsidR="00C50805" w:rsidRPr="009D18B1">
        <w:t xml:space="preserve"> as follows:</w:t>
      </w:r>
    </w:p>
    <w:bookmarkStart w:id="917" w:name="_MON_1611613784"/>
    <w:bookmarkStart w:id="918" w:name="_MON_1611613902"/>
    <w:bookmarkStart w:id="919" w:name="_MON_1612003692"/>
    <w:bookmarkStart w:id="920" w:name="_MON_1609166281"/>
    <w:bookmarkStart w:id="921" w:name="_MON_1611649520"/>
    <w:bookmarkStart w:id="922" w:name="_MON_1611595222"/>
    <w:bookmarkStart w:id="923" w:name="_MON_1611595237"/>
    <w:bookmarkStart w:id="924" w:name="_MON_1611613666"/>
    <w:bookmarkStart w:id="925" w:name="_MON_1611613669"/>
    <w:bookmarkStart w:id="926" w:name="_MON_1611613697"/>
    <w:bookmarkEnd w:id="917"/>
    <w:bookmarkEnd w:id="918"/>
    <w:bookmarkEnd w:id="919"/>
    <w:bookmarkEnd w:id="920"/>
    <w:bookmarkEnd w:id="921"/>
    <w:bookmarkEnd w:id="922"/>
    <w:bookmarkEnd w:id="923"/>
    <w:bookmarkEnd w:id="924"/>
    <w:bookmarkEnd w:id="925"/>
    <w:bookmarkEnd w:id="926"/>
    <w:bookmarkStart w:id="927" w:name="_MON_1611613738"/>
    <w:bookmarkEnd w:id="927"/>
    <w:p w:rsidR="00397EFD" w:rsidRDefault="00397EFD" w:rsidP="004055C6">
      <w:pPr>
        <w:pStyle w:val="ListParagraph"/>
        <w:spacing w:line="240" w:lineRule="atLeast"/>
        <w:ind w:left="573"/>
        <w:jc w:val="thaiDistribute"/>
        <w:rPr>
          <w:rFonts w:asciiTheme="majorBidi" w:hAnsiTheme="majorBidi" w:cstheme="majorBidi"/>
        </w:rPr>
      </w:pPr>
      <w:r w:rsidRPr="00D61496">
        <w:rPr>
          <w:rFonts w:asciiTheme="majorBidi" w:hAnsiTheme="majorBidi" w:cstheme="majorBidi"/>
          <w:cs/>
        </w:rPr>
        <w:object w:dxaOrig="9766" w:dyaOrig="3694">
          <v:shape id="_x0000_i1064" type="#_x0000_t75" style="width:441pt;height:174pt" o:ole="">
            <v:imagedata r:id="rId92" o:title=""/>
          </v:shape>
          <o:OLEObject Type="Embed" ProgID="Excel.Sheet.8" ShapeID="_x0000_i1064" DrawAspect="Content" ObjectID="_1675798749" r:id="rId93"/>
        </w:object>
      </w:r>
      <w:bookmarkStart w:id="928" w:name="_MON_1611613918"/>
      <w:bookmarkStart w:id="929" w:name="_MON_1517675785"/>
      <w:bookmarkStart w:id="930" w:name="_MON_1611613895"/>
      <w:bookmarkEnd w:id="928"/>
      <w:bookmarkEnd w:id="929"/>
      <w:bookmarkEnd w:id="930"/>
      <w:r w:rsidRPr="00397EFD">
        <w:rPr>
          <w:rFonts w:asciiTheme="majorBidi" w:hAnsiTheme="majorBidi" w:cstheme="majorBidi"/>
        </w:rPr>
        <w:t>Tax recognised in other comprehensive income for the years ended 31 December 20</w:t>
      </w:r>
      <w:r>
        <w:rPr>
          <w:rFonts w:asciiTheme="majorBidi" w:hAnsiTheme="majorBidi" w:cstheme="majorBidi"/>
        </w:rPr>
        <w:t>20</w:t>
      </w:r>
      <w:r w:rsidRPr="00397EFD">
        <w:rPr>
          <w:rFonts w:asciiTheme="majorBidi" w:hAnsiTheme="majorBidi" w:cstheme="majorBidi"/>
        </w:rPr>
        <w:t xml:space="preserve"> and 2019 as follows:</w:t>
      </w:r>
    </w:p>
    <w:bookmarkStart w:id="931" w:name="_MON_1642707127"/>
    <w:bookmarkEnd w:id="931"/>
    <w:p w:rsidR="00397EFD" w:rsidRPr="00D54FC9" w:rsidRDefault="003B7F80" w:rsidP="003B7F80">
      <w:pPr>
        <w:pStyle w:val="ListParagraph"/>
        <w:spacing w:line="240" w:lineRule="atLeast"/>
        <w:ind w:left="573"/>
        <w:jc w:val="thaiDistribute"/>
        <w:rPr>
          <w:rFonts w:asciiTheme="majorBidi" w:hAnsiTheme="majorBidi" w:cstheme="majorBidi"/>
          <w:sz w:val="10"/>
          <w:szCs w:val="10"/>
        </w:rPr>
      </w:pPr>
      <w:r>
        <w:rPr>
          <w:sz w:val="12"/>
          <w:szCs w:val="12"/>
          <w:cs/>
        </w:rPr>
        <w:object w:dxaOrig="9223" w:dyaOrig="1759">
          <v:shape id="_x0000_i1065" type="#_x0000_t75" style="width:444pt;height:84pt" o:ole="">
            <v:imagedata r:id="rId94" o:title=""/>
          </v:shape>
          <o:OLEObject Type="Embed" ProgID="Excel.Sheet.8" ShapeID="_x0000_i1065" DrawAspect="Content" ObjectID="_1675798750" r:id="rId95"/>
        </w:object>
      </w:r>
    </w:p>
    <w:p w:rsidR="00C50805" w:rsidRPr="004055C6" w:rsidRDefault="00C50805" w:rsidP="004055C6">
      <w:pPr>
        <w:pStyle w:val="ListParagraph"/>
        <w:spacing w:line="240" w:lineRule="atLeast"/>
        <w:ind w:left="573"/>
        <w:jc w:val="thaiDistribute"/>
        <w:rPr>
          <w:rFonts w:asciiTheme="majorBidi" w:hAnsiTheme="majorBidi" w:cstheme="majorBidi"/>
          <w:sz w:val="2"/>
          <w:szCs w:val="2"/>
        </w:rPr>
      </w:pPr>
      <w:r w:rsidRPr="00431504">
        <w:t>Reconciliation of effective tax rate</w:t>
      </w:r>
    </w:p>
    <w:p w:rsidR="00C43C8A" w:rsidRPr="00C43C8A" w:rsidRDefault="00C43C8A" w:rsidP="00C43C8A">
      <w:pPr>
        <w:pStyle w:val="ListParagraph"/>
        <w:spacing w:before="120" w:line="240" w:lineRule="atLeast"/>
        <w:ind w:left="573"/>
        <w:jc w:val="thaiDistribute"/>
        <w:rPr>
          <w:sz w:val="2"/>
          <w:szCs w:val="2"/>
        </w:rPr>
      </w:pPr>
    </w:p>
    <w:bookmarkStart w:id="932" w:name="_MON_1611875255"/>
    <w:bookmarkStart w:id="933" w:name="_MON_1611875297"/>
    <w:bookmarkStart w:id="934" w:name="_MON_1611773462"/>
    <w:bookmarkStart w:id="935" w:name="_MON_1611773576"/>
    <w:bookmarkStart w:id="936" w:name="_MON_1611773634"/>
    <w:bookmarkStart w:id="937" w:name="_MON_1611773657"/>
    <w:bookmarkStart w:id="938" w:name="_MON_1611589779"/>
    <w:bookmarkStart w:id="939" w:name="_MON_1611858426"/>
    <w:bookmarkStart w:id="940" w:name="_MON_1611859113"/>
    <w:bookmarkStart w:id="941" w:name="_MON_1611859149"/>
    <w:bookmarkStart w:id="942" w:name="_MON_1611859235"/>
    <w:bookmarkEnd w:id="932"/>
    <w:bookmarkEnd w:id="933"/>
    <w:bookmarkEnd w:id="934"/>
    <w:bookmarkEnd w:id="935"/>
    <w:bookmarkEnd w:id="936"/>
    <w:bookmarkEnd w:id="937"/>
    <w:bookmarkEnd w:id="938"/>
    <w:bookmarkEnd w:id="939"/>
    <w:bookmarkEnd w:id="940"/>
    <w:bookmarkEnd w:id="941"/>
    <w:bookmarkEnd w:id="942"/>
    <w:bookmarkStart w:id="943" w:name="_MON_1611702475"/>
    <w:bookmarkEnd w:id="943"/>
    <w:p w:rsidR="00C43C8A" w:rsidRPr="00C43C8A" w:rsidRDefault="003B7F80" w:rsidP="000E624F">
      <w:pPr>
        <w:pStyle w:val="ListParagraph"/>
        <w:tabs>
          <w:tab w:val="left" w:pos="6946"/>
          <w:tab w:val="left" w:pos="7655"/>
          <w:tab w:val="left" w:pos="7797"/>
        </w:tabs>
        <w:spacing w:before="120" w:line="240" w:lineRule="atLeast"/>
        <w:ind w:left="573"/>
        <w:jc w:val="thaiDistribute"/>
        <w:rPr>
          <w:rFonts w:asciiTheme="majorBidi" w:hAnsiTheme="majorBidi" w:cstheme="majorBidi"/>
        </w:rPr>
      </w:pPr>
      <w:r w:rsidRPr="00F04A2C">
        <w:object w:dxaOrig="9598" w:dyaOrig="6202">
          <v:shape id="_x0000_i1066" type="#_x0000_t75" style="width:438.75pt;height:274.5pt" o:ole="">
            <v:imagedata r:id="rId96" o:title=""/>
            <o:lock v:ext="edit" aspectratio="f"/>
          </v:shape>
          <o:OLEObject Type="Embed" ProgID="Excel.Sheet.8" ShapeID="_x0000_i1066" DrawAspect="Content" ObjectID="_1675798751" r:id="rId97"/>
        </w:object>
      </w:r>
    </w:p>
    <w:bookmarkStart w:id="944" w:name="_MON_1611614511"/>
    <w:bookmarkStart w:id="945" w:name="_MON_1611614523"/>
    <w:bookmarkStart w:id="946" w:name="_MON_1611614538"/>
    <w:bookmarkStart w:id="947" w:name="_MON_1611614545"/>
    <w:bookmarkStart w:id="948" w:name="_MON_1611614549"/>
    <w:bookmarkStart w:id="949" w:name="_MON_1611614556"/>
    <w:bookmarkStart w:id="950" w:name="_MON_1611614566"/>
    <w:bookmarkStart w:id="951" w:name="_MON_1611614580"/>
    <w:bookmarkStart w:id="952" w:name="_MON_1611614706"/>
    <w:bookmarkStart w:id="953" w:name="_MON_1611590207"/>
    <w:bookmarkStart w:id="954" w:name="_MON_1611590338"/>
    <w:bookmarkStart w:id="955" w:name="_MON_1611590362"/>
    <w:bookmarkStart w:id="956" w:name="_MON_1611590509"/>
    <w:bookmarkStart w:id="957" w:name="_MON_1611590517"/>
    <w:bookmarkStart w:id="958" w:name="_MON_1611590542"/>
    <w:bookmarkStart w:id="959" w:name="_MON_1611590623"/>
    <w:bookmarkStart w:id="960" w:name="_MON_1611590844"/>
    <w:bookmarkStart w:id="961" w:name="_MON_1611591351"/>
    <w:bookmarkStart w:id="962" w:name="_MON_1611591384"/>
    <w:bookmarkStart w:id="963" w:name="_MON_1611591449"/>
    <w:bookmarkStart w:id="964" w:name="_MON_1611602313"/>
    <w:bookmarkStart w:id="965" w:name="_MON_1611602461"/>
    <w:bookmarkStart w:id="966" w:name="_MON_1611603910"/>
    <w:bookmarkStart w:id="967" w:name="_MON_1611603942"/>
    <w:bookmarkStart w:id="968" w:name="_MON_1611614654"/>
    <w:bookmarkStart w:id="969" w:name="_MON_1611614685"/>
    <w:bookmarkStart w:id="970" w:name="_MON_1611614692"/>
    <w:bookmarkStart w:id="971" w:name="_MON_1611614718"/>
    <w:bookmarkStart w:id="972" w:name="_MON_1611614770"/>
    <w:bookmarkStart w:id="973" w:name="_MON_1611614775"/>
    <w:bookmarkStart w:id="974" w:name="_MON_1611614786"/>
    <w:bookmarkStart w:id="975" w:name="_MON_1579784011"/>
    <w:bookmarkStart w:id="976" w:name="_MON_1611649504"/>
    <w:bookmarkStart w:id="977" w:name="_MON_1611651328"/>
    <w:bookmarkStart w:id="978" w:name="_MON_1611589950"/>
    <w:bookmarkStart w:id="979" w:name="_MON_1611590022"/>
    <w:bookmarkStart w:id="980" w:name="_MON_1611773697"/>
    <w:bookmarkStart w:id="981" w:name="_MON_1611590034"/>
    <w:bookmarkStart w:id="982" w:name="_MON_1611858462"/>
    <w:bookmarkStart w:id="983" w:name="_MON_1611859176"/>
    <w:bookmarkStart w:id="984" w:name="_MON_1611590076"/>
    <w:bookmarkStart w:id="985" w:name="_MON_1611590128"/>
    <w:bookmarkStart w:id="986" w:name="_MON_1611590141"/>
    <w:bookmarkStart w:id="987" w:name="_MON_1611590201"/>
    <w:bookmarkStart w:id="988" w:name="_MON_1611590243"/>
    <w:bookmarkStart w:id="989" w:name="_MON_1611590353"/>
    <w:bookmarkStart w:id="990" w:name="_MON_1611590635"/>
    <w:bookmarkStart w:id="991" w:name="_MON_1611590829"/>
    <w:bookmarkStart w:id="992" w:name="_MON_1611591083"/>
    <w:bookmarkStart w:id="993" w:name="_MON_1611591115"/>
    <w:bookmarkStart w:id="994" w:name="_MON_1611591134"/>
    <w:bookmarkStart w:id="995" w:name="_MON_1611591153"/>
    <w:bookmarkStart w:id="996" w:name="_MON_1611591186"/>
    <w:bookmarkStart w:id="997" w:name="_MON_1611591216"/>
    <w:bookmarkStart w:id="998" w:name="_MON_1611591227"/>
    <w:bookmarkStart w:id="999" w:name="_MON_1611591245"/>
    <w:bookmarkStart w:id="1000" w:name="_MON_1611591262"/>
    <w:bookmarkStart w:id="1001" w:name="_MON_1611591271"/>
    <w:bookmarkStart w:id="1002" w:name="_MON_1611591285"/>
    <w:bookmarkStart w:id="1003" w:name="_MON_1611591300"/>
    <w:bookmarkStart w:id="1004" w:name="_MON_1611591321"/>
    <w:bookmarkStart w:id="1005" w:name="_MON_1611591334"/>
    <w:bookmarkStart w:id="1006" w:name="_MON_1611602491"/>
    <w:bookmarkStart w:id="1007" w:name="_MON_1611602537"/>
    <w:bookmarkStart w:id="1008" w:name="_MON_1611602549"/>
    <w:bookmarkStart w:id="1009" w:name="_MON_1611603876"/>
    <w:bookmarkStart w:id="1010" w:name="_MON_1611614003"/>
    <w:bookmarkStart w:id="1011" w:name="_MON_1611614012"/>
    <w:bookmarkStart w:id="1012" w:name="_MON_1611614037"/>
    <w:bookmarkStart w:id="1013" w:name="_MON_1611614056"/>
    <w:bookmarkStart w:id="1014" w:name="_MON_1611614094"/>
    <w:bookmarkStart w:id="1015" w:name="_MON_1611614108"/>
    <w:bookmarkStart w:id="1016" w:name="_MON_1611614123"/>
    <w:bookmarkStart w:id="1017" w:name="_MON_1611614465"/>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Start w:id="1018" w:name="_MON_1611614495"/>
    <w:bookmarkEnd w:id="1018"/>
    <w:p w:rsidR="00F83AE1" w:rsidRDefault="003B7F80" w:rsidP="00F83AE1">
      <w:pPr>
        <w:tabs>
          <w:tab w:val="left" w:pos="567"/>
        </w:tabs>
        <w:autoSpaceDE/>
        <w:autoSpaceDN/>
        <w:adjustRightInd/>
        <w:spacing w:before="120"/>
        <w:ind w:left="567"/>
        <w:rPr>
          <w:rtl/>
          <w:cs/>
        </w:rPr>
      </w:pPr>
      <w:r w:rsidRPr="00F04A2C">
        <w:object w:dxaOrig="9540" w:dyaOrig="5669">
          <v:shape id="_x0000_i1067" type="#_x0000_t75" style="width:436.5pt;height:250.5pt" o:ole="">
            <v:imagedata r:id="rId98" o:title=""/>
            <o:lock v:ext="edit" aspectratio="f"/>
          </v:shape>
          <o:OLEObject Type="Embed" ProgID="Excel.Sheet.8" ShapeID="_x0000_i1067" DrawAspect="Content" ObjectID="_1675798752" r:id="rId99"/>
        </w:object>
      </w:r>
    </w:p>
    <w:p w:rsidR="0050519E" w:rsidRPr="0050519E" w:rsidRDefault="0050519E"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50519E">
        <w:rPr>
          <w:rFonts w:eastAsia="Times New Roman"/>
          <w:b/>
          <w:bCs/>
          <w:lang w:val="en-GB" w:eastAsia="en-US" w:bidi="th-TH"/>
        </w:rPr>
        <w:t xml:space="preserve"> SEGMENT INFORMATION</w:t>
      </w:r>
      <w:r w:rsidRPr="0050519E">
        <w:rPr>
          <w:rFonts w:eastAsia="Times New Roman"/>
          <w:b/>
          <w:bCs/>
          <w:cs/>
          <w:lang w:val="en-GB" w:eastAsia="en-US" w:bidi="th-TH"/>
        </w:rPr>
        <w:t xml:space="preserve"> </w:t>
      </w:r>
    </w:p>
    <w:p w:rsidR="0050519E" w:rsidRPr="0050519E" w:rsidRDefault="0050519E" w:rsidP="0050519E">
      <w:pPr>
        <w:autoSpaceDE/>
        <w:autoSpaceDN/>
        <w:adjustRightInd/>
        <w:spacing w:before="120" w:after="120"/>
        <w:ind w:left="570" w:right="-1"/>
        <w:jc w:val="thaiDistribute"/>
        <w:rPr>
          <w:rFonts w:eastAsia="Times New Roman"/>
          <w:lang w:eastAsia="en-US" w:bidi="th-TH"/>
        </w:rPr>
      </w:pPr>
      <w:r w:rsidRPr="0050519E">
        <w:rPr>
          <w:rFonts w:eastAsia="Times New Roman"/>
          <w:lang w:eastAsia="en-US" w:bidi="th-TH"/>
        </w:rPr>
        <w:t>O</w:t>
      </w:r>
      <w:r w:rsidRPr="0050519E">
        <w:rPr>
          <w:rFonts w:eastAsia="Times New Roman"/>
          <w:lang w:val="en-GB" w:eastAsia="en-US" w:bidi="th-TH"/>
        </w:rPr>
        <w:t>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0519E" w:rsidRDefault="0050519E" w:rsidP="0050519E">
      <w:pPr>
        <w:autoSpaceDE/>
        <w:autoSpaceDN/>
        <w:adjustRightInd/>
        <w:spacing w:before="120" w:after="120"/>
        <w:ind w:left="570" w:right="-1"/>
        <w:jc w:val="thaiDistribute"/>
        <w:rPr>
          <w:rFonts w:eastAsia="Times New Roman"/>
          <w:lang w:val="en-GB" w:eastAsia="en-US" w:bidi="th-TH"/>
        </w:rPr>
      </w:pPr>
      <w:r w:rsidRPr="0050519E">
        <w:rPr>
          <w:rFonts w:eastAsia="Times New Roman"/>
          <w:lang w:val="en-GB" w:eastAsia="en-US" w:bidi="th-TH"/>
        </w:rPr>
        <w:t>The Group operated in two main business segments, namely sale</w:t>
      </w:r>
      <w:r w:rsidR="00C819D7">
        <w:rPr>
          <w:rFonts w:eastAsia="Times New Roman"/>
          <w:lang w:val="en-GB" w:eastAsia="en-US" w:bidi="th-TH"/>
        </w:rPr>
        <w:t>s</w:t>
      </w:r>
      <w:r w:rsidRPr="0050519E">
        <w:rPr>
          <w:rFonts w:eastAsia="Times New Roman"/>
          <w:lang w:val="en-GB" w:eastAsia="en-US" w:bidi="th-TH"/>
        </w:rPr>
        <w:t xml:space="preserve"> of fire protection equipment and systems and project work</w:t>
      </w:r>
      <w:r w:rsidRPr="0050519E">
        <w:rPr>
          <w:rFonts w:eastAsia="Times New Roman"/>
          <w:lang w:eastAsia="en-US" w:bidi="th-TH"/>
        </w:rPr>
        <w:t>s</w:t>
      </w:r>
      <w:r w:rsidRPr="0050519E">
        <w:rPr>
          <w:rFonts w:eastAsia="Times New Roman"/>
          <w:lang w:val="en-GB" w:eastAsia="en-US" w:bidi="th-TH"/>
        </w:rPr>
        <w:t xml:space="preserve"> and services</w:t>
      </w:r>
      <w:r w:rsidRPr="0050519E">
        <w:rPr>
          <w:rFonts w:eastAsia="Times New Roman"/>
          <w:lang w:eastAsia="en-US" w:bidi="th-TH"/>
        </w:rPr>
        <w:t xml:space="preserve"> (design, installation, repair and maintenance</w:t>
      </w:r>
      <w:r w:rsidRPr="0050519E">
        <w:rPr>
          <w:rFonts w:eastAsia="Times New Roman" w:hint="cs"/>
          <w:cs/>
          <w:lang w:eastAsia="en-US" w:bidi="th-TH"/>
        </w:rPr>
        <w:t xml:space="preserve"> </w:t>
      </w:r>
      <w:r w:rsidRPr="0050519E">
        <w:rPr>
          <w:rFonts w:eastAsia="Times New Roman"/>
          <w:lang w:eastAsia="en-US" w:bidi="th-TH"/>
        </w:rPr>
        <w:t>of fire protection systems)</w:t>
      </w:r>
      <w:r w:rsidR="00C819D7">
        <w:rPr>
          <w:rFonts w:eastAsia="Times New Roman"/>
          <w:lang w:val="en-GB" w:eastAsia="en-US" w:bidi="th-TH"/>
        </w:rPr>
        <w:t>. Its</w:t>
      </w:r>
      <w:r w:rsidRPr="0050519E">
        <w:rPr>
          <w:rFonts w:eastAsia="Times New Roman"/>
          <w:lang w:val="en-GB" w:eastAsia="en-US" w:bidi="th-TH"/>
        </w:rPr>
        <w:t xml:space="preserve"> operations are</w:t>
      </w:r>
      <w:r w:rsidR="00F83AE1">
        <w:rPr>
          <w:rFonts w:eastAsia="Times New Roman"/>
          <w:lang w:val="en-GB" w:eastAsia="en-US" w:bidi="th-TH"/>
        </w:rPr>
        <w:t xml:space="preserve"> </w:t>
      </w:r>
      <w:r w:rsidRPr="0050519E">
        <w:rPr>
          <w:rFonts w:eastAsia="Times New Roman"/>
          <w:lang w:val="en-GB" w:eastAsia="en-US" w:bidi="th-TH"/>
        </w:rPr>
        <w:t xml:space="preserve">in a single geographic area primarily in Thailand which consider, basing on the types of activities, the operating income and expenses for </w:t>
      </w:r>
      <w:r w:rsidRPr="00AD3AD2">
        <w:t xml:space="preserve">the </w:t>
      </w:r>
      <w:r>
        <w:t>years</w:t>
      </w:r>
      <w:r w:rsidRPr="00AD3AD2">
        <w:t xml:space="preserve"> ended </w:t>
      </w:r>
      <w:r>
        <w:t>31 December</w:t>
      </w:r>
      <w:r w:rsidR="000E624F">
        <w:t xml:space="preserve"> 2020</w:t>
      </w:r>
      <w:r w:rsidRPr="00AD3AD2">
        <w:t xml:space="preserve"> and 201</w:t>
      </w:r>
      <w:r w:rsidR="000E624F">
        <w:t>9</w:t>
      </w:r>
      <w:r w:rsidRPr="0050519E">
        <w:rPr>
          <w:rFonts w:eastAsia="Times New Roman"/>
          <w:lang w:val="en-GB" w:eastAsia="en-US" w:bidi="th-TH"/>
        </w:rPr>
        <w:t xml:space="preserve"> were as follows:</w:t>
      </w:r>
    </w:p>
    <w:bookmarkStart w:id="1019" w:name="_MON_1611532827"/>
    <w:bookmarkEnd w:id="1019"/>
    <w:p w:rsidR="009F303D" w:rsidRPr="00C519F6" w:rsidRDefault="003B7F80" w:rsidP="00C519F6">
      <w:pPr>
        <w:autoSpaceDE/>
        <w:autoSpaceDN/>
        <w:adjustRightInd/>
        <w:spacing w:before="120"/>
        <w:ind w:left="570" w:right="-1"/>
        <w:jc w:val="thaiDistribute"/>
        <w:rPr>
          <w:b/>
          <w:bCs/>
          <w:sz w:val="2"/>
          <w:szCs w:val="2"/>
          <w:lang w:bidi="th-TH"/>
        </w:rPr>
      </w:pPr>
      <w:r w:rsidRPr="00FA77A0">
        <w:rPr>
          <w:cs/>
        </w:rPr>
        <w:object w:dxaOrig="10770" w:dyaOrig="2609">
          <v:shape id="_x0000_i1068" type="#_x0000_t75" style="width:453.75pt;height:103.5pt" o:ole="">
            <v:imagedata r:id="rId100" o:title=""/>
          </v:shape>
          <o:OLEObject Type="Embed" ProgID="Excel.Sheet.8" ShapeID="_x0000_i1068" DrawAspect="Content" ObjectID="_1675798753" r:id="rId101"/>
        </w:object>
      </w:r>
    </w:p>
    <w:p w:rsidR="00741398" w:rsidRDefault="0074139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741398">
        <w:rPr>
          <w:b/>
          <w:bCs/>
        </w:rPr>
        <w:t xml:space="preserve"> </w:t>
      </w:r>
      <w:r w:rsidRPr="00D760B0">
        <w:rPr>
          <w:b/>
          <w:bCs/>
        </w:rPr>
        <w:t>FINANCIAL INSTRUMENTS</w:t>
      </w:r>
    </w:p>
    <w:p w:rsidR="00702E65" w:rsidRPr="00702E65" w:rsidRDefault="00702E65" w:rsidP="00702E65">
      <w:pPr>
        <w:spacing w:before="120"/>
        <w:ind w:left="567" w:right="-6"/>
        <w:jc w:val="thaiDistribute"/>
        <w:outlineLvl w:val="0"/>
        <w:rPr>
          <w:b/>
          <w:bCs/>
          <w:lang w:val="en-GB"/>
        </w:rPr>
      </w:pPr>
      <w:r w:rsidRPr="00702E65">
        <w:rPr>
          <w:b/>
          <w:bCs/>
          <w:lang w:val="en-GB"/>
        </w:rPr>
        <w:t>Financial risk management</w:t>
      </w:r>
    </w:p>
    <w:p w:rsidR="00702E65" w:rsidRDefault="00702E65" w:rsidP="00702E65">
      <w:pPr>
        <w:spacing w:before="120"/>
        <w:ind w:left="567" w:right="-6"/>
        <w:jc w:val="thaiDistribute"/>
        <w:rPr>
          <w:spacing w:val="-3"/>
        </w:rPr>
      </w:pPr>
      <w:r w:rsidRPr="00702E65">
        <w:t>The</w:t>
      </w:r>
      <w:r w:rsidRPr="00702E65">
        <w:rPr>
          <w:spacing w:val="-3"/>
        </w:rPr>
        <w:t xml:space="preserve"> Group’s financial instruments, as defined under Thai Financial Reporting Standard No. 7 “Financial Instruments: Disclosure”, principally comprise cash and cash equivalents, trade and other receivables, </w:t>
      </w:r>
      <w:r w:rsidR="00436BB7">
        <w:rPr>
          <w:spacing w:val="-3"/>
        </w:rPr>
        <w:t xml:space="preserve">contract assets, short-term loans, </w:t>
      </w:r>
      <w:r w:rsidR="003068E3">
        <w:rPr>
          <w:spacing w:val="-3"/>
        </w:rPr>
        <w:t>t</w:t>
      </w:r>
      <w:r w:rsidRPr="00702E65">
        <w:rPr>
          <w:spacing w:val="-3"/>
        </w:rPr>
        <w:t xml:space="preserve">rade and other payables, </w:t>
      </w:r>
      <w:r w:rsidR="003068E3">
        <w:rPr>
          <w:spacing w:val="-3"/>
        </w:rPr>
        <w:t xml:space="preserve">short-term borrowings and </w:t>
      </w:r>
      <w:r w:rsidRPr="00702E65">
        <w:rPr>
          <w:spacing w:val="-3"/>
        </w:rPr>
        <w:t>lease liabilities</w:t>
      </w:r>
      <w:r w:rsidR="003068E3">
        <w:rPr>
          <w:spacing w:val="-3"/>
        </w:rPr>
        <w:t>.</w:t>
      </w:r>
      <w:r w:rsidRPr="00702E65">
        <w:rPr>
          <w:spacing w:val="-3"/>
        </w:rPr>
        <w:t xml:space="preserve"> The financial risks associated with these financial instruments and how they are managed is described belows:</w:t>
      </w:r>
    </w:p>
    <w:p w:rsidR="00A40116" w:rsidRPr="00702E65" w:rsidRDefault="00A40116" w:rsidP="00702E65">
      <w:pPr>
        <w:spacing w:before="120"/>
        <w:ind w:left="567" w:right="-6"/>
        <w:jc w:val="thaiDistribute"/>
        <w:rPr>
          <w:spacing w:val="-3"/>
        </w:rPr>
      </w:pPr>
    </w:p>
    <w:p w:rsidR="00702E65" w:rsidRPr="008F6F85" w:rsidRDefault="00702E65" w:rsidP="00702E65">
      <w:pPr>
        <w:spacing w:before="120"/>
        <w:ind w:left="567" w:right="-6"/>
        <w:jc w:val="thaiDistribute"/>
        <w:rPr>
          <w:rtl/>
          <w:cs/>
          <w:lang w:bidi="th-TH"/>
        </w:rPr>
      </w:pPr>
      <w:r w:rsidRPr="00741398">
        <w:rPr>
          <w:b/>
          <w:bCs/>
        </w:rPr>
        <w:lastRenderedPageBreak/>
        <w:t>Capital management</w:t>
      </w:r>
    </w:p>
    <w:p w:rsidR="00702E65" w:rsidRPr="00702E65" w:rsidRDefault="00702E65" w:rsidP="00702E65">
      <w:pPr>
        <w:spacing w:before="120"/>
        <w:ind w:left="567" w:right="-6"/>
        <w:jc w:val="thaiDistribute"/>
        <w:rPr>
          <w:spacing w:val="-3"/>
        </w:rPr>
      </w:pPr>
      <w:r w:rsidRPr="00D760B0">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w:t>
      </w:r>
      <w:r>
        <w:t xml:space="preserve"> by total </w:t>
      </w:r>
      <w:r w:rsidRPr="009819AB">
        <w:t xml:space="preserve">shareholders’ equity, also monitors the level of </w:t>
      </w:r>
      <w:r w:rsidRPr="00702E65">
        <w:rPr>
          <w:spacing w:val="-3"/>
        </w:rPr>
        <w:t>dividends to ordinary shareholders.</w:t>
      </w:r>
    </w:p>
    <w:p w:rsidR="00702E65" w:rsidRPr="00702E65" w:rsidRDefault="00702E65" w:rsidP="00702E65">
      <w:pPr>
        <w:spacing w:before="120"/>
        <w:ind w:left="567" w:right="-6"/>
        <w:jc w:val="thaiDistribute"/>
        <w:rPr>
          <w:b/>
          <w:bCs/>
          <w:spacing w:val="-3"/>
        </w:rPr>
      </w:pPr>
      <w:r w:rsidRPr="00702E65">
        <w:rPr>
          <w:b/>
          <w:bCs/>
          <w:spacing w:val="-3"/>
        </w:rPr>
        <w:t>Credit risk</w:t>
      </w:r>
    </w:p>
    <w:p w:rsidR="00702E65" w:rsidRDefault="00702E65" w:rsidP="00702E65">
      <w:pPr>
        <w:spacing w:before="120"/>
        <w:ind w:left="567" w:right="-6"/>
        <w:jc w:val="thaiDistribute"/>
        <w:rPr>
          <w:spacing w:val="-3"/>
        </w:rPr>
      </w:pPr>
      <w:r w:rsidRPr="00702E65">
        <w:rPr>
          <w:spacing w:val="-3"/>
        </w:rPr>
        <w:t>Credit risk refers to the risk</w:t>
      </w:r>
      <w:r w:rsidRPr="00702E65">
        <w:rPr>
          <w:rFonts w:eastAsia="Times New Roman"/>
          <w:spacing w:val="-3"/>
          <w:lang w:eastAsia="en-US" w:bidi="th-TH"/>
        </w:rPr>
        <w:t xml:space="preserve"> that counterparty will default on its contractual obligations resulting in a financial loss to the Group.</w:t>
      </w:r>
      <w:r w:rsidRPr="00702E65">
        <w:rPr>
          <w:rFonts w:eastAsia="Times New Roman" w:hint="cs"/>
          <w:spacing w:val="-3"/>
          <w:cs/>
          <w:lang w:eastAsia="en-US" w:bidi="th-TH"/>
        </w:rPr>
        <w:t xml:space="preserve"> </w:t>
      </w:r>
      <w:r w:rsidRPr="00702E65">
        <w:rPr>
          <w:rFonts w:eastAsia="Times New Roman"/>
          <w:spacing w:val="-3"/>
          <w:lang w:val="en-GB" w:eastAsia="en-US" w:bidi="th-TH"/>
        </w:rPr>
        <w:t>T</w:t>
      </w:r>
      <w:r w:rsidRPr="00702E65">
        <w:rPr>
          <w:rFonts w:eastAsia="Times New Roman"/>
          <w:spacing w:val="-3"/>
          <w:lang w:eastAsia="en-US" w:bidi="th-TH"/>
        </w:rPr>
        <w:t xml:space="preserve">he Group does not have </w:t>
      </w:r>
      <w:r w:rsidRPr="00702E65">
        <w:rPr>
          <w:rFonts w:eastAsia="Times New Roman"/>
          <w:spacing w:val="-3"/>
          <w:lang w:val="en-GB" w:eastAsia="en-US" w:bidi="th-TH"/>
        </w:rPr>
        <w:t>significant</w:t>
      </w:r>
      <w:r w:rsidRPr="00702E65">
        <w:rPr>
          <w:rFonts w:eastAsia="Times New Roman"/>
          <w:spacing w:val="-3"/>
          <w:lang w:eastAsia="en-US" w:bidi="th-TH"/>
        </w:rPr>
        <w:t xml:space="preserve"> concentration of credit risk. The Group’s management manages the risk by adopting credit control policies and procedures.</w:t>
      </w:r>
      <w:r w:rsidRPr="00702E65">
        <w:rPr>
          <w:rFonts w:eastAsia="Times New Roman" w:hint="cs"/>
          <w:spacing w:val="-3"/>
          <w:cs/>
          <w:lang w:eastAsia="en-US" w:bidi="th-TH"/>
        </w:rPr>
        <w:t xml:space="preserve"> </w:t>
      </w:r>
      <w:r w:rsidRPr="00702E65">
        <w:rPr>
          <w:rFonts w:eastAsia="Times New Roman"/>
          <w:spacing w:val="-3"/>
          <w:lang w:eastAsia="en-US" w:bidi="th-TH"/>
        </w:rPr>
        <w:t>Therefore, the Group do</w:t>
      </w:r>
      <w:r w:rsidRPr="00702E65">
        <w:rPr>
          <w:rFonts w:eastAsia="Times New Roman"/>
          <w:spacing w:val="-3"/>
          <w:lang w:val="en-GB" w:eastAsia="en-US" w:bidi="th-TH"/>
        </w:rPr>
        <w:t>es</w:t>
      </w:r>
      <w:r w:rsidRPr="00702E65">
        <w:rPr>
          <w:rFonts w:eastAsia="Times New Roman"/>
          <w:spacing w:val="-3"/>
          <w:lang w:eastAsia="en-US" w:bidi="th-TH"/>
        </w:rPr>
        <w:t xml:space="preserve"> not expect to incur material financial loss. The maximum exposure to credit risk is limited to the carrying amount of receivables less allowance for expected credit loss</w:t>
      </w:r>
      <w:r w:rsidR="003068E3">
        <w:rPr>
          <w:rFonts w:eastAsia="Times New Roman"/>
          <w:spacing w:val="-3"/>
          <w:lang w:eastAsia="en-US" w:bidi="th-TH"/>
        </w:rPr>
        <w:t>es</w:t>
      </w:r>
      <w:r w:rsidRPr="00702E65">
        <w:rPr>
          <w:rFonts w:eastAsia="Times New Roman"/>
          <w:spacing w:val="-3"/>
          <w:lang w:eastAsia="en-US" w:bidi="th-TH"/>
        </w:rPr>
        <w:t xml:space="preserve"> as </w:t>
      </w:r>
      <w:r w:rsidRPr="00702E65">
        <w:rPr>
          <w:spacing w:val="-3"/>
        </w:rPr>
        <w:t>stated in the statement of financial position.</w:t>
      </w:r>
    </w:p>
    <w:p w:rsidR="00702E65" w:rsidRPr="00702E65" w:rsidRDefault="00702E65" w:rsidP="00702E65">
      <w:pPr>
        <w:spacing w:before="120"/>
        <w:ind w:left="567" w:right="-6"/>
        <w:jc w:val="thaiDistribute"/>
        <w:rPr>
          <w:b/>
          <w:bCs/>
          <w:spacing w:val="-3"/>
        </w:rPr>
      </w:pPr>
      <w:r w:rsidRPr="00702E65">
        <w:rPr>
          <w:b/>
          <w:bCs/>
          <w:spacing w:val="-3"/>
        </w:rPr>
        <w:t xml:space="preserve">Liquidity risk </w:t>
      </w:r>
    </w:p>
    <w:p w:rsidR="00702E65" w:rsidRPr="00702E65" w:rsidRDefault="00702E65" w:rsidP="00702E65">
      <w:pPr>
        <w:spacing w:before="120"/>
        <w:ind w:left="567" w:right="-6"/>
        <w:jc w:val="thaiDistribute"/>
        <w:rPr>
          <w:spacing w:val="-3"/>
          <w:cs/>
          <w:lang w:bidi="th-TH"/>
        </w:rPr>
      </w:pPr>
      <w:r w:rsidRPr="00702E65">
        <w:rPr>
          <w:spacing w:val="-3"/>
        </w:rPr>
        <w:t>Liquidity risk is the risk that the G</w:t>
      </w:r>
      <w:r w:rsidRPr="00702E65">
        <w:rPr>
          <w:rFonts w:eastAsia="Times New Roman"/>
          <w:spacing w:val="-3"/>
          <w:lang w:eastAsia="en-US" w:bidi="th-TH"/>
        </w:rPr>
        <w:t xml:space="preserve">roup will be unable to liquidate its financial assets and/or procure sufficient funds to </w:t>
      </w:r>
      <w:r w:rsidRPr="00702E65">
        <w:rPr>
          <w:spacing w:val="-3"/>
        </w:rPr>
        <w:t>discharge its obligations in a timely manner, resulting in the Group incurring a financial loss.</w:t>
      </w:r>
    </w:p>
    <w:p w:rsidR="00702E65" w:rsidRPr="00702E65" w:rsidRDefault="00702E65" w:rsidP="00E65D61">
      <w:pPr>
        <w:spacing w:before="120"/>
        <w:ind w:left="567" w:right="-6"/>
        <w:jc w:val="thaiDistribute"/>
        <w:rPr>
          <w:spacing w:val="-3"/>
        </w:rPr>
      </w:pPr>
      <w:r w:rsidRPr="00702E65">
        <w:rPr>
          <w:spacing w:val="-3"/>
        </w:rPr>
        <w:t>The Group manages liquidity risk through monitoring and planning of its cash flows, including the arrangement of credit facilities with financial institutions, in order to ensure that it wil</w:t>
      </w:r>
      <w:r w:rsidR="003068E3">
        <w:rPr>
          <w:spacing w:val="-3"/>
        </w:rPr>
        <w:t>l have sufficient funds for its</w:t>
      </w:r>
      <w:r w:rsidRPr="00702E65">
        <w:rPr>
          <w:spacing w:val="-3"/>
        </w:rPr>
        <w:t xml:space="preserve"> operations.</w:t>
      </w:r>
    </w:p>
    <w:p w:rsidR="00702E65" w:rsidRDefault="00261990" w:rsidP="00E65D61">
      <w:pPr>
        <w:spacing w:before="120"/>
        <w:ind w:left="567" w:right="-6"/>
        <w:jc w:val="thaiDistribute"/>
        <w:rPr>
          <w:spacing w:val="-3"/>
        </w:rPr>
      </w:pPr>
      <w:r>
        <w:rPr>
          <w:spacing w:val="-3"/>
        </w:rPr>
        <w:t>The table below summarises the maturity profile of the Group’s non-derivative financial liabilities as at 31 December 2020 based on contractual undiscounted cash flows,</w:t>
      </w:r>
      <w:r w:rsidRPr="00131587">
        <w:rPr>
          <w:spacing w:val="-3"/>
        </w:rPr>
        <w:t xml:space="preserve"> are as follows:</w:t>
      </w:r>
    </w:p>
    <w:bookmarkStart w:id="1020" w:name="_Hlk62120204"/>
    <w:bookmarkStart w:id="1021" w:name="_MON_1675689769"/>
    <w:bookmarkEnd w:id="1021"/>
    <w:p w:rsidR="00261990" w:rsidRPr="00702E65" w:rsidRDefault="00CF3210" w:rsidP="00E65D61">
      <w:pPr>
        <w:spacing w:before="120"/>
        <w:ind w:left="567" w:right="-6"/>
        <w:jc w:val="thaiDistribute"/>
        <w:rPr>
          <w:rFonts w:eastAsia="Times New Roman"/>
          <w:spacing w:val="-3"/>
          <w:lang w:eastAsia="en-US" w:bidi="th-TH"/>
        </w:rPr>
      </w:pPr>
      <w:r w:rsidRPr="007D76EB">
        <w:object w:dxaOrig="8752" w:dyaOrig="3022">
          <v:shape id="_x0000_i1069" type="#_x0000_t75" style="width:460.5pt;height:169.5pt" o:ole="">
            <v:imagedata r:id="rId102" o:title=""/>
          </v:shape>
          <o:OLEObject Type="Embed" ProgID="Excel.Sheet.8" ShapeID="_x0000_i1069" DrawAspect="Content" ObjectID="_1675798754" r:id="rId103"/>
        </w:object>
      </w:r>
      <w:bookmarkEnd w:id="1020"/>
    </w:p>
    <w:bookmarkStart w:id="1022" w:name="_MON_1675690271"/>
    <w:bookmarkEnd w:id="1022"/>
    <w:p w:rsidR="00702E65" w:rsidRPr="00E65D61" w:rsidRDefault="00CF3210" w:rsidP="009A2502">
      <w:pPr>
        <w:overflowPunct w:val="0"/>
        <w:spacing w:before="240" w:line="240" w:lineRule="atLeast"/>
        <w:ind w:left="567"/>
        <w:jc w:val="both"/>
        <w:textAlignment w:val="baseline"/>
        <w:rPr>
          <w:b/>
          <w:bCs/>
          <w:spacing w:val="-3"/>
        </w:rPr>
      </w:pPr>
      <w:r w:rsidRPr="007D76EB">
        <w:object w:dxaOrig="8752" w:dyaOrig="3022">
          <v:shape id="_x0000_i1070" type="#_x0000_t75" style="width:460.5pt;height:169.5pt" o:ole="">
            <v:imagedata r:id="rId104" o:title=""/>
          </v:shape>
          <o:OLEObject Type="Embed" ProgID="Excel.Sheet.8" ShapeID="_x0000_i1070" DrawAspect="Content" ObjectID="_1675798755" r:id="rId105"/>
        </w:object>
      </w:r>
      <w:r w:rsidR="00E65D61" w:rsidRPr="00E65D61">
        <w:rPr>
          <w:b/>
          <w:bCs/>
          <w:spacing w:val="-3"/>
        </w:rPr>
        <w:t>Market risk</w:t>
      </w:r>
      <w:r w:rsidR="00E65D61" w:rsidRPr="00E65D61">
        <w:rPr>
          <w:b/>
          <w:bCs/>
          <w:spacing w:val="-3"/>
          <w:cs/>
          <w:lang w:bidi="th-TH"/>
        </w:rPr>
        <w:t xml:space="preserve"> </w:t>
      </w:r>
    </w:p>
    <w:p w:rsidR="00E65D61" w:rsidRPr="00E65D61" w:rsidRDefault="00E65D61" w:rsidP="00A40116">
      <w:pPr>
        <w:spacing w:before="60"/>
        <w:ind w:left="567" w:right="-6"/>
        <w:jc w:val="thaiDistribute"/>
        <w:outlineLvl w:val="0"/>
        <w:rPr>
          <w:b/>
          <w:bCs/>
        </w:rPr>
      </w:pPr>
      <w:r w:rsidRPr="00E65D61">
        <w:rPr>
          <w:b/>
          <w:bCs/>
        </w:rPr>
        <w:t xml:space="preserve">Interest rate risk </w:t>
      </w:r>
    </w:p>
    <w:p w:rsidR="00E65D61" w:rsidRPr="00E65D61" w:rsidRDefault="00E65D61" w:rsidP="00A40116">
      <w:pPr>
        <w:spacing w:before="60"/>
        <w:ind w:left="567" w:right="-6"/>
        <w:jc w:val="thaiDistribute"/>
        <w:outlineLvl w:val="0"/>
      </w:pPr>
      <w:r w:rsidRPr="00E65D61">
        <w:t>Interest rate risk is the uncertainty in value of financial assets and financial liabilities or net interest income as a result of the fluctuation of the market interest rate.</w:t>
      </w:r>
    </w:p>
    <w:p w:rsidR="00E65D61" w:rsidRPr="00E65D61" w:rsidRDefault="00E65D61" w:rsidP="00A40116">
      <w:pPr>
        <w:spacing w:before="60"/>
        <w:ind w:left="567" w:right="-6"/>
        <w:jc w:val="thaiDistribute"/>
        <w:outlineLvl w:val="0"/>
      </w:pPr>
      <w:r w:rsidRPr="00E65D61">
        <w:t>Most of the interest rates of financial assets and financial liabilities</w:t>
      </w:r>
      <w:r w:rsidRPr="00E65D61">
        <w:rPr>
          <w:rFonts w:eastAsia="Times New Roman"/>
          <w:spacing w:val="-3"/>
          <w:lang w:eastAsia="en-US" w:bidi="th-TH"/>
        </w:rPr>
        <w:t xml:space="preserve"> of the Group are floating rates, which are based on market rates such as the interest rate for the outstanding clients of commercial bank</w:t>
      </w:r>
      <w:r w:rsidR="005C0822">
        <w:rPr>
          <w:rFonts w:eastAsia="Times New Roman"/>
          <w:spacing w:val="-3"/>
          <w:lang w:eastAsia="en-US" w:bidi="th-TH"/>
        </w:rPr>
        <w:t>s</w:t>
      </w:r>
      <w:r w:rsidRPr="00E65D61">
        <w:rPr>
          <w:rFonts w:eastAsia="Times New Roman"/>
          <w:spacing w:val="-3"/>
          <w:lang w:eastAsia="en-US" w:bidi="th-TH"/>
        </w:rPr>
        <w:t>, savings</w:t>
      </w:r>
      <w:r w:rsidR="003068E3">
        <w:rPr>
          <w:rFonts w:eastAsia="Times New Roman"/>
          <w:spacing w:val="-3"/>
          <w:lang w:eastAsia="en-US" w:bidi="th-TH"/>
        </w:rPr>
        <w:t>/fixed deposit</w:t>
      </w:r>
      <w:r w:rsidRPr="00E65D61">
        <w:rPr>
          <w:rFonts w:eastAsia="Times New Roman"/>
          <w:spacing w:val="-3"/>
          <w:lang w:eastAsia="en-US" w:bidi="th-TH"/>
        </w:rPr>
        <w:t xml:space="preserve"> interest rate or other </w:t>
      </w:r>
      <w:r w:rsidRPr="00E65D61">
        <w:t>benchmark floating rates.</w:t>
      </w:r>
    </w:p>
    <w:p w:rsidR="00E65D61" w:rsidRPr="00E65D61" w:rsidRDefault="00E65D61" w:rsidP="00A40116">
      <w:pPr>
        <w:spacing w:before="60"/>
        <w:ind w:left="567" w:right="-6"/>
        <w:jc w:val="thaiDistribute"/>
        <w:outlineLvl w:val="0"/>
        <w:rPr>
          <w:rFonts w:eastAsia="Times New Roman"/>
          <w:spacing w:val="-3"/>
          <w:lang w:eastAsia="en-US" w:bidi="th-TH"/>
        </w:rPr>
      </w:pPr>
      <w:r w:rsidRPr="00E65D61">
        <w:t>Significant financial assets and financial liab</w:t>
      </w:r>
      <w:r w:rsidRPr="00E65D61">
        <w:rPr>
          <w:rFonts w:eastAsia="Times New Roman"/>
          <w:spacing w:val="-3"/>
          <w:lang w:eastAsia="en-US" w:bidi="th-TH"/>
        </w:rPr>
        <w:t>ilities as at 31 D</w:t>
      </w:r>
      <w:r w:rsidR="00E16FAE">
        <w:rPr>
          <w:rFonts w:eastAsia="Times New Roman"/>
          <w:spacing w:val="-3"/>
          <w:lang w:eastAsia="en-US" w:bidi="th-TH"/>
        </w:rPr>
        <w:t xml:space="preserve">ecember 2020 </w:t>
      </w:r>
      <w:r w:rsidRPr="00E65D61">
        <w:rPr>
          <w:rFonts w:eastAsia="Times New Roman"/>
          <w:spacing w:val="-3"/>
          <w:lang w:eastAsia="en-US" w:bidi="th-TH"/>
        </w:rPr>
        <w:t xml:space="preserve">classified by type of interest rates are summarised in the table belows, with those financial assets and financial liabilities that carry fixed interest rates further classified based on the maturity date, or the repricing date if this occurs before the maturity date. </w:t>
      </w:r>
    </w:p>
    <w:bookmarkStart w:id="1023" w:name="_MON_1672732474"/>
    <w:bookmarkEnd w:id="1023"/>
    <w:p w:rsidR="00A40116" w:rsidRDefault="00CF3210" w:rsidP="00E1412F">
      <w:pPr>
        <w:overflowPunct w:val="0"/>
        <w:spacing w:before="240" w:line="240" w:lineRule="atLeast"/>
        <w:ind w:left="567"/>
        <w:jc w:val="both"/>
        <w:textAlignment w:val="baseline"/>
        <w:rPr>
          <w:rFonts w:eastAsia="Times New Roman" w:hAnsi="Times New Roman"/>
          <w:lang w:val="en-GB" w:eastAsia="en-US" w:bidi="th-TH"/>
        </w:rPr>
      </w:pPr>
      <w:r w:rsidRPr="00E65D61">
        <w:rPr>
          <w:rFonts w:eastAsia="Times New Roman" w:hAnsi="Times New Roman"/>
          <w:lang w:val="en-GB" w:eastAsia="en-US" w:bidi="th-TH"/>
        </w:rPr>
        <w:object w:dxaOrig="8905" w:dyaOrig="5433">
          <v:shape id="_x0000_i1071" type="#_x0000_t75" style="width:445.5pt;height:272.25pt" o:ole="" o:preferrelative="f">
            <v:imagedata r:id="rId106" o:title=""/>
            <o:lock v:ext="edit" aspectratio="f"/>
          </v:shape>
          <o:OLEObject Type="Embed" ProgID="Excel.Sheet.8" ShapeID="_x0000_i1071" DrawAspect="Content" ObjectID="_1675798756" r:id="rId107"/>
        </w:object>
      </w:r>
    </w:p>
    <w:bookmarkStart w:id="1024" w:name="_MON_1675647632"/>
    <w:bookmarkEnd w:id="1024"/>
    <w:p w:rsidR="006A357C" w:rsidRDefault="003068E3" w:rsidP="00A40116">
      <w:pPr>
        <w:overflowPunct w:val="0"/>
        <w:spacing w:line="240" w:lineRule="atLeast"/>
        <w:ind w:left="567"/>
        <w:jc w:val="both"/>
        <w:textAlignment w:val="baseline"/>
        <w:rPr>
          <w:rFonts w:eastAsia="Times New Roman" w:hAnsi="Times New Roman"/>
          <w:lang w:val="en-GB" w:eastAsia="en-US" w:bidi="th-TH"/>
        </w:rPr>
      </w:pPr>
      <w:r w:rsidRPr="00E65D61">
        <w:rPr>
          <w:rFonts w:eastAsia="Times New Roman" w:hAnsi="Times New Roman"/>
          <w:lang w:val="en-GB" w:eastAsia="en-US" w:bidi="th-TH"/>
        </w:rPr>
        <w:object w:dxaOrig="8884" w:dyaOrig="5673">
          <v:shape id="_x0000_i1072" type="#_x0000_t75" style="width:444pt;height:282.75pt" o:ole="" o:preferrelative="f">
            <v:imagedata r:id="rId108" o:title=""/>
            <o:lock v:ext="edit" aspectratio="f"/>
          </v:shape>
          <o:OLEObject Type="Embed" ProgID="Excel.Sheet.8" ShapeID="_x0000_i1072" DrawAspect="Content" ObjectID="_1675798757" r:id="rId109"/>
        </w:object>
      </w:r>
    </w:p>
    <w:p w:rsidR="00E16FAE" w:rsidRPr="00E16FAE" w:rsidRDefault="00E16FAE" w:rsidP="00A40116">
      <w:pPr>
        <w:ind w:left="567" w:right="-6"/>
        <w:jc w:val="thaiDistribute"/>
        <w:outlineLvl w:val="0"/>
        <w:rPr>
          <w:b/>
          <w:bCs/>
        </w:rPr>
      </w:pPr>
      <w:r w:rsidRPr="00E16FAE">
        <w:rPr>
          <w:b/>
          <w:bCs/>
        </w:rPr>
        <w:t>Foreign currency risk</w:t>
      </w:r>
    </w:p>
    <w:p w:rsidR="00E16FAE" w:rsidRPr="00E16FAE" w:rsidRDefault="00E16FAE" w:rsidP="00E16FAE">
      <w:pPr>
        <w:spacing w:before="120"/>
        <w:ind w:left="567" w:right="-6"/>
        <w:jc w:val="thaiDistribute"/>
        <w:outlineLvl w:val="0"/>
      </w:pPr>
      <w:r w:rsidRPr="00E16FAE">
        <w:t>The Group’s exposure to foreign currency risk arised mainly from trade</w:t>
      </w:r>
      <w:r w:rsidR="009A2502">
        <w:t xml:space="preserve"> </w:t>
      </w:r>
      <w:r w:rsidR="005B0CC3">
        <w:t>payables</w:t>
      </w:r>
      <w:r w:rsidRPr="00E16FAE">
        <w:t xml:space="preserve"> that are denominated in foreign currencies.</w:t>
      </w:r>
    </w:p>
    <w:p w:rsidR="00E16FAE" w:rsidRDefault="00E16FAE" w:rsidP="00E16FAE">
      <w:pPr>
        <w:spacing w:before="120"/>
        <w:ind w:left="567" w:right="-6"/>
        <w:jc w:val="thaiDistribute"/>
        <w:outlineLvl w:val="0"/>
      </w:pPr>
      <w:r w:rsidRPr="00E16FAE">
        <w:t>The significant balances of financial liabilities denominated in foreign currencies as at 31 December 2020 and 2019 are summarised below</w:t>
      </w:r>
      <w:r w:rsidR="003068E3">
        <w:t>s</w:t>
      </w:r>
      <w:r w:rsidRPr="00E16FAE">
        <w:t xml:space="preserve">: </w:t>
      </w:r>
    </w:p>
    <w:tbl>
      <w:tblPr>
        <w:tblW w:w="8699" w:type="dxa"/>
        <w:tblInd w:w="558" w:type="dxa"/>
        <w:tblLayout w:type="fixed"/>
        <w:tblLook w:val="01E0" w:firstRow="1" w:lastRow="1" w:firstColumn="1" w:lastColumn="1" w:noHBand="0" w:noVBand="0"/>
      </w:tblPr>
      <w:tblGrid>
        <w:gridCol w:w="2244"/>
        <w:gridCol w:w="1559"/>
        <w:gridCol w:w="360"/>
        <w:gridCol w:w="1057"/>
        <w:gridCol w:w="360"/>
        <w:gridCol w:w="1058"/>
        <w:gridCol w:w="1701"/>
        <w:gridCol w:w="360"/>
      </w:tblGrid>
      <w:tr w:rsidR="00D332F6" w:rsidTr="000E105B">
        <w:trPr>
          <w:gridAfter w:val="1"/>
          <w:wAfter w:w="360" w:type="dxa"/>
          <w:trHeight w:val="80"/>
        </w:trPr>
        <w:tc>
          <w:tcPr>
            <w:tcW w:w="2244" w:type="dxa"/>
            <w:vAlign w:val="bottom"/>
          </w:tcPr>
          <w:p w:rsidR="00D332F6" w:rsidRDefault="00D332F6" w:rsidP="000E105B">
            <w:pPr>
              <w:ind w:right="-43"/>
              <w:jc w:val="center"/>
              <w:rPr>
                <w:u w:val="single"/>
                <w:rtl/>
                <w:cs/>
              </w:rPr>
            </w:pPr>
          </w:p>
        </w:tc>
        <w:tc>
          <w:tcPr>
            <w:tcW w:w="2976" w:type="dxa"/>
            <w:gridSpan w:val="3"/>
            <w:vAlign w:val="bottom"/>
          </w:tcPr>
          <w:p w:rsidR="00D332F6" w:rsidRDefault="00D332F6" w:rsidP="005B0CC3">
            <w:pPr>
              <w:pBdr>
                <w:bottom w:val="single" w:sz="4" w:space="1" w:color="auto"/>
              </w:pBdr>
              <w:ind w:right="-43"/>
              <w:jc w:val="center"/>
              <w:rPr>
                <w:rtl/>
              </w:rPr>
            </w:pPr>
            <w:r>
              <w:rPr>
                <w:lang w:bidi="th-TH"/>
              </w:rPr>
              <w:t xml:space="preserve">Financial </w:t>
            </w:r>
            <w:r w:rsidR="005B0CC3">
              <w:rPr>
                <w:lang w:bidi="th-TH"/>
              </w:rPr>
              <w:t>liabilities</w:t>
            </w:r>
          </w:p>
        </w:tc>
        <w:tc>
          <w:tcPr>
            <w:tcW w:w="3119" w:type="dxa"/>
            <w:gridSpan w:val="3"/>
            <w:vAlign w:val="bottom"/>
          </w:tcPr>
          <w:p w:rsidR="00D332F6" w:rsidRDefault="00D332F6" w:rsidP="000E105B">
            <w:pPr>
              <w:pBdr>
                <w:bottom w:val="single" w:sz="4" w:space="1" w:color="auto"/>
              </w:pBdr>
              <w:ind w:right="-43"/>
              <w:jc w:val="center"/>
              <w:rPr>
                <w:rtl/>
                <w:cs/>
              </w:rPr>
            </w:pPr>
            <w:r w:rsidRPr="00E16FAE">
              <w:rPr>
                <w:rFonts w:asciiTheme="majorBidi" w:eastAsia="Times New Roman" w:hAnsiTheme="majorBidi" w:cstheme="majorBidi"/>
                <w:lang w:eastAsia="en-US" w:bidi="th-TH"/>
              </w:rPr>
              <w:t>Average exchange rates</w:t>
            </w:r>
          </w:p>
        </w:tc>
      </w:tr>
      <w:tr w:rsidR="00D332F6" w:rsidTr="000E105B">
        <w:trPr>
          <w:gridAfter w:val="1"/>
          <w:wAfter w:w="360" w:type="dxa"/>
          <w:trHeight w:val="171"/>
        </w:trPr>
        <w:tc>
          <w:tcPr>
            <w:tcW w:w="2244" w:type="dxa"/>
            <w:vAlign w:val="bottom"/>
            <w:hideMark/>
          </w:tcPr>
          <w:p w:rsidR="00D332F6" w:rsidRDefault="00D332F6" w:rsidP="000E105B">
            <w:pPr>
              <w:pBdr>
                <w:bottom w:val="single" w:sz="4" w:space="1" w:color="auto"/>
              </w:pBdr>
              <w:ind w:right="-43"/>
              <w:jc w:val="center"/>
              <w:rPr>
                <w:rtl/>
                <w:cs/>
              </w:rPr>
            </w:pPr>
            <w:r w:rsidRPr="00E16FAE">
              <w:rPr>
                <w:rFonts w:asciiTheme="majorBidi" w:eastAsia="Times New Roman" w:hAnsiTheme="majorBidi" w:cstheme="majorBidi"/>
                <w:lang w:eastAsia="en-US" w:bidi="th-TH"/>
              </w:rPr>
              <w:t>Foreign currency</w:t>
            </w:r>
          </w:p>
        </w:tc>
        <w:tc>
          <w:tcPr>
            <w:tcW w:w="1559" w:type="dxa"/>
            <w:vAlign w:val="bottom"/>
            <w:hideMark/>
          </w:tcPr>
          <w:p w:rsidR="00D332F6" w:rsidRPr="006C1FA2" w:rsidRDefault="006A357C" w:rsidP="000E105B">
            <w:pPr>
              <w:pBdr>
                <w:bottom w:val="single" w:sz="4" w:space="1" w:color="auto"/>
              </w:pBdr>
              <w:tabs>
                <w:tab w:val="left" w:pos="2880"/>
                <w:tab w:val="right" w:pos="5040"/>
                <w:tab w:val="right" w:pos="6390"/>
                <w:tab w:val="right" w:pos="8190"/>
              </w:tabs>
              <w:ind w:left="-18" w:right="-18" w:firstLine="194"/>
              <w:jc w:val="center"/>
            </w:pPr>
            <w:r>
              <w:t>2020</w:t>
            </w:r>
          </w:p>
        </w:tc>
        <w:tc>
          <w:tcPr>
            <w:tcW w:w="1417" w:type="dxa"/>
            <w:gridSpan w:val="2"/>
            <w:vAlign w:val="bottom"/>
            <w:hideMark/>
          </w:tcPr>
          <w:p w:rsidR="00D332F6" w:rsidRPr="006C1FA2" w:rsidRDefault="00D332F6" w:rsidP="006A357C">
            <w:pPr>
              <w:pBdr>
                <w:bottom w:val="single" w:sz="4" w:space="1" w:color="auto"/>
              </w:pBdr>
              <w:tabs>
                <w:tab w:val="left" w:pos="2880"/>
                <w:tab w:val="right" w:pos="5040"/>
                <w:tab w:val="right" w:pos="6390"/>
                <w:tab w:val="right" w:pos="8190"/>
              </w:tabs>
              <w:ind w:left="-18" w:right="-18"/>
              <w:jc w:val="center"/>
            </w:pPr>
            <w:r w:rsidRPr="006C1FA2">
              <w:rPr>
                <w:rtl/>
                <w:cs/>
              </w:rPr>
              <w:t>2</w:t>
            </w:r>
            <w:r w:rsidR="006A357C">
              <w:t>019</w:t>
            </w:r>
          </w:p>
        </w:tc>
        <w:tc>
          <w:tcPr>
            <w:tcW w:w="1418" w:type="dxa"/>
            <w:gridSpan w:val="2"/>
            <w:vAlign w:val="bottom"/>
            <w:hideMark/>
          </w:tcPr>
          <w:p w:rsidR="00D332F6" w:rsidRPr="006C1FA2" w:rsidRDefault="006A357C" w:rsidP="006A357C">
            <w:pPr>
              <w:pBdr>
                <w:bottom w:val="single" w:sz="4" w:space="1" w:color="auto"/>
              </w:pBdr>
              <w:tabs>
                <w:tab w:val="left" w:pos="2880"/>
                <w:tab w:val="right" w:pos="5040"/>
                <w:tab w:val="right" w:pos="6390"/>
                <w:tab w:val="right" w:pos="8190"/>
              </w:tabs>
              <w:ind w:left="-18" w:right="-18"/>
              <w:jc w:val="center"/>
            </w:pPr>
            <w:r>
              <w:t>2020</w:t>
            </w:r>
          </w:p>
        </w:tc>
        <w:tc>
          <w:tcPr>
            <w:tcW w:w="1701" w:type="dxa"/>
            <w:vAlign w:val="bottom"/>
            <w:hideMark/>
          </w:tcPr>
          <w:p w:rsidR="00D332F6" w:rsidRPr="006C1FA2" w:rsidRDefault="00D332F6" w:rsidP="000E105B">
            <w:pPr>
              <w:pBdr>
                <w:bottom w:val="single" w:sz="4" w:space="1" w:color="auto"/>
              </w:pBdr>
              <w:tabs>
                <w:tab w:val="left" w:pos="2880"/>
                <w:tab w:val="right" w:pos="5040"/>
                <w:tab w:val="right" w:pos="6390"/>
                <w:tab w:val="right" w:pos="8190"/>
              </w:tabs>
              <w:ind w:left="-18" w:right="-18"/>
              <w:jc w:val="center"/>
            </w:pPr>
            <w:r w:rsidRPr="006C1FA2">
              <w:t>2</w:t>
            </w:r>
            <w:r w:rsidR="006A357C">
              <w:t>019</w:t>
            </w:r>
          </w:p>
        </w:tc>
      </w:tr>
      <w:tr w:rsidR="00D332F6" w:rsidTr="000E105B">
        <w:trPr>
          <w:trHeight w:val="80"/>
        </w:trPr>
        <w:tc>
          <w:tcPr>
            <w:tcW w:w="2244" w:type="dxa"/>
            <w:vAlign w:val="bottom"/>
          </w:tcPr>
          <w:p w:rsidR="00D332F6" w:rsidRDefault="00D332F6" w:rsidP="000E105B">
            <w:pPr>
              <w:ind w:right="-43"/>
              <w:rPr>
                <w:u w:val="single"/>
              </w:rPr>
            </w:pPr>
          </w:p>
        </w:tc>
        <w:tc>
          <w:tcPr>
            <w:tcW w:w="1919" w:type="dxa"/>
            <w:gridSpan w:val="2"/>
            <w:vAlign w:val="bottom"/>
          </w:tcPr>
          <w:p w:rsidR="00D332F6" w:rsidRPr="006C1FA2" w:rsidRDefault="00D332F6" w:rsidP="000E105B">
            <w:pPr>
              <w:tabs>
                <w:tab w:val="decimal" w:pos="612"/>
              </w:tabs>
              <w:jc w:val="thaiDistribute"/>
              <w:rPr>
                <w:cs/>
                <w:lang w:bidi="th-TH"/>
              </w:rPr>
            </w:pPr>
          </w:p>
        </w:tc>
        <w:tc>
          <w:tcPr>
            <w:tcW w:w="1417" w:type="dxa"/>
            <w:gridSpan w:val="2"/>
            <w:vAlign w:val="bottom"/>
          </w:tcPr>
          <w:p w:rsidR="00D332F6" w:rsidRPr="006C1FA2" w:rsidRDefault="00D332F6" w:rsidP="000E105B">
            <w:pPr>
              <w:tabs>
                <w:tab w:val="decimal" w:pos="852"/>
              </w:tabs>
              <w:ind w:right="-43"/>
              <w:rPr>
                <w:u w:val="single"/>
                <w:rtl/>
                <w:cs/>
              </w:rPr>
            </w:pPr>
          </w:p>
        </w:tc>
        <w:tc>
          <w:tcPr>
            <w:tcW w:w="3119" w:type="dxa"/>
            <w:gridSpan w:val="3"/>
            <w:vAlign w:val="bottom"/>
            <w:hideMark/>
          </w:tcPr>
          <w:p w:rsidR="00D332F6" w:rsidRPr="006C1FA2" w:rsidRDefault="00BB6086" w:rsidP="000E105B">
            <w:pPr>
              <w:ind w:left="-108" w:right="-108"/>
              <w:jc w:val="center"/>
              <w:rPr>
                <w:rtl/>
                <w:cs/>
              </w:rPr>
            </w:pPr>
            <w:r w:rsidRPr="00E16FAE">
              <w:rPr>
                <w:cs/>
                <w:lang w:eastAsia="en-US" w:bidi="th-TH"/>
              </w:rPr>
              <w:t>(</w:t>
            </w:r>
            <w:r w:rsidRPr="00E16FAE">
              <w:rPr>
                <w:lang w:eastAsia="en-US" w:bidi="th-TH"/>
              </w:rPr>
              <w:t>Baht per 1 foreign currency unit</w:t>
            </w:r>
            <w:r w:rsidRPr="00E16FAE">
              <w:rPr>
                <w:cs/>
                <w:lang w:eastAsia="en-US" w:bidi="th-TH"/>
              </w:rPr>
              <w:t>)</w:t>
            </w:r>
          </w:p>
        </w:tc>
      </w:tr>
      <w:tr w:rsidR="00D332F6" w:rsidTr="000E105B">
        <w:trPr>
          <w:gridAfter w:val="1"/>
          <w:wAfter w:w="360" w:type="dxa"/>
          <w:trHeight w:val="80"/>
        </w:trPr>
        <w:tc>
          <w:tcPr>
            <w:tcW w:w="2244" w:type="dxa"/>
            <w:vAlign w:val="bottom"/>
            <w:hideMark/>
          </w:tcPr>
          <w:p w:rsidR="00D332F6" w:rsidRDefault="003068E3" w:rsidP="000E105B">
            <w:pPr>
              <w:ind w:right="-43"/>
            </w:pPr>
            <w:r>
              <w:rPr>
                <w:rFonts w:asciiTheme="majorBidi" w:eastAsia="Times New Roman" w:hAnsiTheme="majorBidi" w:cstheme="majorBidi"/>
                <w:lang w:eastAsia="en-US" w:bidi="th-TH"/>
              </w:rPr>
              <w:t>United States D</w:t>
            </w:r>
            <w:r w:rsidR="00D332F6" w:rsidRPr="00E16FAE">
              <w:rPr>
                <w:rFonts w:asciiTheme="majorBidi" w:eastAsia="Times New Roman" w:hAnsiTheme="majorBidi" w:cstheme="majorBidi"/>
                <w:lang w:eastAsia="en-US" w:bidi="th-TH"/>
              </w:rPr>
              <w:t>ollar</w:t>
            </w:r>
          </w:p>
        </w:tc>
        <w:tc>
          <w:tcPr>
            <w:tcW w:w="1559" w:type="dxa"/>
            <w:vAlign w:val="bottom"/>
          </w:tcPr>
          <w:p w:rsidR="00D332F6" w:rsidRPr="006C1FA2" w:rsidRDefault="00D332F6" w:rsidP="000E105B">
            <w:pPr>
              <w:jc w:val="right"/>
              <w:rPr>
                <w:lang w:bidi="th-TH"/>
              </w:rPr>
            </w:pPr>
            <w:r>
              <w:rPr>
                <w:lang w:bidi="th-TH"/>
              </w:rPr>
              <w:t>2,578,479.65</w:t>
            </w:r>
          </w:p>
        </w:tc>
        <w:tc>
          <w:tcPr>
            <w:tcW w:w="1417" w:type="dxa"/>
            <w:gridSpan w:val="2"/>
            <w:hideMark/>
          </w:tcPr>
          <w:p w:rsidR="00D332F6" w:rsidRPr="006C1FA2" w:rsidRDefault="00D332F6" w:rsidP="000E105B">
            <w:pPr>
              <w:jc w:val="right"/>
            </w:pPr>
            <w:r>
              <w:t>1,707,894.15</w:t>
            </w:r>
          </w:p>
        </w:tc>
        <w:tc>
          <w:tcPr>
            <w:tcW w:w="1418" w:type="dxa"/>
            <w:gridSpan w:val="2"/>
            <w:shd w:val="clear" w:color="auto" w:fill="auto"/>
            <w:vAlign w:val="bottom"/>
          </w:tcPr>
          <w:p w:rsidR="00D332F6" w:rsidRPr="006C1FA2" w:rsidRDefault="00D332F6" w:rsidP="000E105B">
            <w:pPr>
              <w:tabs>
                <w:tab w:val="decimal" w:pos="612"/>
              </w:tabs>
              <w:jc w:val="right"/>
            </w:pPr>
            <w:r w:rsidRPr="006C1FA2">
              <w:t>30.2068</w:t>
            </w:r>
          </w:p>
        </w:tc>
        <w:tc>
          <w:tcPr>
            <w:tcW w:w="1701" w:type="dxa"/>
            <w:vAlign w:val="bottom"/>
          </w:tcPr>
          <w:p w:rsidR="00D332F6" w:rsidRPr="006C1FA2" w:rsidRDefault="00D332F6" w:rsidP="000E105B">
            <w:pPr>
              <w:ind w:right="162"/>
              <w:jc w:val="right"/>
            </w:pPr>
            <w:r w:rsidRPr="006C1FA2">
              <w:t>30.3313</w:t>
            </w:r>
          </w:p>
        </w:tc>
      </w:tr>
      <w:tr w:rsidR="00D332F6" w:rsidTr="000E105B">
        <w:trPr>
          <w:gridAfter w:val="1"/>
          <w:wAfter w:w="360" w:type="dxa"/>
          <w:trHeight w:val="80"/>
        </w:trPr>
        <w:tc>
          <w:tcPr>
            <w:tcW w:w="2244" w:type="dxa"/>
            <w:vAlign w:val="bottom"/>
          </w:tcPr>
          <w:p w:rsidR="00D332F6" w:rsidRPr="00C77D80" w:rsidRDefault="00D332F6" w:rsidP="000E105B">
            <w:pPr>
              <w:ind w:right="-43"/>
              <w:rPr>
                <w:cs/>
                <w:lang w:bidi="th-TH"/>
              </w:rPr>
            </w:pPr>
            <w:r w:rsidRPr="00E16FAE">
              <w:rPr>
                <w:rFonts w:asciiTheme="majorBidi" w:eastAsia="Times New Roman" w:hAnsiTheme="majorBidi" w:cstheme="majorBidi"/>
                <w:lang w:eastAsia="en-US" w:bidi="th-TH"/>
              </w:rPr>
              <w:t>Singapore Dollar</w:t>
            </w:r>
          </w:p>
        </w:tc>
        <w:tc>
          <w:tcPr>
            <w:tcW w:w="1559" w:type="dxa"/>
            <w:vAlign w:val="bottom"/>
          </w:tcPr>
          <w:p w:rsidR="00D332F6" w:rsidRPr="006C1FA2" w:rsidRDefault="00D332F6" w:rsidP="000E105B">
            <w:pPr>
              <w:jc w:val="right"/>
            </w:pPr>
            <w:r>
              <w:t>46,025.00</w:t>
            </w:r>
          </w:p>
        </w:tc>
        <w:tc>
          <w:tcPr>
            <w:tcW w:w="1417" w:type="dxa"/>
            <w:gridSpan w:val="2"/>
          </w:tcPr>
          <w:p w:rsidR="00D332F6" w:rsidRPr="006C1FA2" w:rsidRDefault="00D332F6" w:rsidP="000E105B">
            <w:pPr>
              <w:jc w:val="right"/>
            </w:pPr>
            <w:r>
              <w:t>42,875.20</w:t>
            </w:r>
          </w:p>
        </w:tc>
        <w:tc>
          <w:tcPr>
            <w:tcW w:w="1418" w:type="dxa"/>
            <w:gridSpan w:val="2"/>
            <w:shd w:val="clear" w:color="auto" w:fill="auto"/>
            <w:vAlign w:val="bottom"/>
          </w:tcPr>
          <w:p w:rsidR="00D332F6" w:rsidRPr="006C1FA2" w:rsidRDefault="00D332F6" w:rsidP="000E105B">
            <w:pPr>
              <w:tabs>
                <w:tab w:val="decimal" w:pos="612"/>
              </w:tabs>
              <w:jc w:val="right"/>
            </w:pPr>
            <w:r w:rsidRPr="006C1FA2">
              <w:t>22.9540</w:t>
            </w:r>
          </w:p>
        </w:tc>
        <w:tc>
          <w:tcPr>
            <w:tcW w:w="1701" w:type="dxa"/>
            <w:vAlign w:val="bottom"/>
          </w:tcPr>
          <w:p w:rsidR="00D332F6" w:rsidRPr="006C1FA2" w:rsidRDefault="00D332F6" w:rsidP="000E105B">
            <w:pPr>
              <w:ind w:right="162"/>
              <w:jc w:val="right"/>
            </w:pPr>
            <w:r w:rsidRPr="006C1FA2">
              <w:t>22.5935</w:t>
            </w:r>
          </w:p>
        </w:tc>
      </w:tr>
      <w:tr w:rsidR="00D332F6" w:rsidTr="000E105B">
        <w:trPr>
          <w:gridAfter w:val="1"/>
          <w:wAfter w:w="360" w:type="dxa"/>
          <w:trHeight w:val="80"/>
        </w:trPr>
        <w:tc>
          <w:tcPr>
            <w:tcW w:w="2244" w:type="dxa"/>
            <w:vAlign w:val="bottom"/>
          </w:tcPr>
          <w:p w:rsidR="00D332F6" w:rsidRPr="00C77D80" w:rsidRDefault="00D332F6" w:rsidP="000E105B">
            <w:pPr>
              <w:ind w:right="-43"/>
              <w:rPr>
                <w:cs/>
                <w:lang w:bidi="th-TH"/>
              </w:rPr>
            </w:pPr>
            <w:r>
              <w:rPr>
                <w:rFonts w:asciiTheme="majorBidi" w:eastAsia="Times New Roman" w:hAnsiTheme="majorBidi" w:cstheme="majorBidi"/>
                <w:szCs w:val="24"/>
                <w:lang w:eastAsia="en-US" w:bidi="th-TH"/>
              </w:rPr>
              <w:t>Euro</w:t>
            </w:r>
          </w:p>
        </w:tc>
        <w:tc>
          <w:tcPr>
            <w:tcW w:w="1559" w:type="dxa"/>
            <w:vAlign w:val="bottom"/>
          </w:tcPr>
          <w:p w:rsidR="00D332F6" w:rsidRPr="006C1FA2" w:rsidRDefault="00D332F6" w:rsidP="000E105B">
            <w:pPr>
              <w:jc w:val="right"/>
            </w:pPr>
            <w:r>
              <w:t>66,506.00</w:t>
            </w:r>
          </w:p>
        </w:tc>
        <w:tc>
          <w:tcPr>
            <w:tcW w:w="1417" w:type="dxa"/>
            <w:gridSpan w:val="2"/>
          </w:tcPr>
          <w:p w:rsidR="00D332F6" w:rsidRPr="006C1FA2" w:rsidRDefault="00D332F6" w:rsidP="000E105B">
            <w:pPr>
              <w:jc w:val="center"/>
              <w:rPr>
                <w:lang w:bidi="th-TH"/>
              </w:rPr>
            </w:pPr>
            <w:r w:rsidRPr="006C1FA2">
              <w:rPr>
                <w:lang w:bidi="th-TH"/>
              </w:rPr>
              <w:t>-</w:t>
            </w:r>
          </w:p>
        </w:tc>
        <w:tc>
          <w:tcPr>
            <w:tcW w:w="1418" w:type="dxa"/>
            <w:gridSpan w:val="2"/>
            <w:shd w:val="clear" w:color="auto" w:fill="auto"/>
            <w:vAlign w:val="bottom"/>
          </w:tcPr>
          <w:p w:rsidR="00D332F6" w:rsidRPr="006C1FA2" w:rsidRDefault="00D332F6" w:rsidP="000E105B">
            <w:pPr>
              <w:tabs>
                <w:tab w:val="decimal" w:pos="612"/>
              </w:tabs>
              <w:jc w:val="right"/>
            </w:pPr>
            <w:r w:rsidRPr="006C1FA2">
              <w:t>37.2578</w:t>
            </w:r>
          </w:p>
        </w:tc>
        <w:tc>
          <w:tcPr>
            <w:tcW w:w="1701" w:type="dxa"/>
            <w:vAlign w:val="bottom"/>
          </w:tcPr>
          <w:p w:rsidR="00D332F6" w:rsidRPr="006C1FA2" w:rsidRDefault="00D332F6" w:rsidP="000E105B">
            <w:pPr>
              <w:ind w:right="162"/>
              <w:jc w:val="right"/>
            </w:pPr>
            <w:r w:rsidRPr="006C1FA2">
              <w:t>-</w:t>
            </w:r>
          </w:p>
        </w:tc>
      </w:tr>
      <w:tr w:rsidR="00D332F6" w:rsidTr="000E105B">
        <w:trPr>
          <w:gridAfter w:val="1"/>
          <w:wAfter w:w="360" w:type="dxa"/>
          <w:trHeight w:val="80"/>
        </w:trPr>
        <w:tc>
          <w:tcPr>
            <w:tcW w:w="2244" w:type="dxa"/>
            <w:vAlign w:val="bottom"/>
            <w:hideMark/>
          </w:tcPr>
          <w:p w:rsidR="00D332F6" w:rsidRDefault="003068E3" w:rsidP="000E105B">
            <w:pPr>
              <w:ind w:right="-43"/>
              <w:rPr>
                <w:rtl/>
                <w:cs/>
              </w:rPr>
            </w:pPr>
            <w:r>
              <w:rPr>
                <w:lang w:bidi="th-TH"/>
              </w:rPr>
              <w:t>Pound S</w:t>
            </w:r>
            <w:r w:rsidR="00D332F6" w:rsidRPr="00D332F6">
              <w:rPr>
                <w:lang w:bidi="th-TH"/>
              </w:rPr>
              <w:t>terling</w:t>
            </w:r>
          </w:p>
        </w:tc>
        <w:tc>
          <w:tcPr>
            <w:tcW w:w="1559" w:type="dxa"/>
            <w:vAlign w:val="bottom"/>
          </w:tcPr>
          <w:p w:rsidR="00D332F6" w:rsidRPr="006C1FA2" w:rsidRDefault="00D332F6" w:rsidP="000E105B">
            <w:pPr>
              <w:jc w:val="right"/>
            </w:pPr>
            <w:r>
              <w:t>55,070.00</w:t>
            </w:r>
          </w:p>
        </w:tc>
        <w:tc>
          <w:tcPr>
            <w:tcW w:w="1417" w:type="dxa"/>
            <w:gridSpan w:val="2"/>
            <w:hideMark/>
          </w:tcPr>
          <w:p w:rsidR="00D332F6" w:rsidRPr="006C1FA2" w:rsidRDefault="00D332F6" w:rsidP="000E105B">
            <w:pPr>
              <w:jc w:val="center"/>
            </w:pPr>
            <w:r w:rsidRPr="006C1FA2">
              <w:t>-</w:t>
            </w:r>
          </w:p>
        </w:tc>
        <w:tc>
          <w:tcPr>
            <w:tcW w:w="1418" w:type="dxa"/>
            <w:gridSpan w:val="2"/>
            <w:shd w:val="clear" w:color="auto" w:fill="auto"/>
            <w:vAlign w:val="bottom"/>
          </w:tcPr>
          <w:p w:rsidR="00D332F6" w:rsidRPr="006C1FA2" w:rsidRDefault="00D332F6" w:rsidP="000E105B">
            <w:pPr>
              <w:tabs>
                <w:tab w:val="decimal" w:pos="612"/>
              </w:tabs>
              <w:jc w:val="right"/>
            </w:pPr>
            <w:r w:rsidRPr="006C1FA2">
              <w:t>41.0771</w:t>
            </w:r>
          </w:p>
        </w:tc>
        <w:tc>
          <w:tcPr>
            <w:tcW w:w="1701" w:type="dxa"/>
            <w:vAlign w:val="bottom"/>
          </w:tcPr>
          <w:p w:rsidR="00D332F6" w:rsidRPr="006C1FA2" w:rsidRDefault="00D332F6" w:rsidP="000E105B">
            <w:pPr>
              <w:ind w:right="162"/>
              <w:jc w:val="right"/>
            </w:pPr>
            <w:r w:rsidRPr="006C1FA2">
              <w:t>-</w:t>
            </w:r>
          </w:p>
        </w:tc>
      </w:tr>
    </w:tbl>
    <w:p w:rsidR="00E16FAE" w:rsidRDefault="00D332F6" w:rsidP="00E16FAE">
      <w:pPr>
        <w:overflowPunct w:val="0"/>
        <w:spacing w:before="240" w:line="240" w:lineRule="atLeast"/>
        <w:ind w:left="567"/>
        <w:jc w:val="both"/>
        <w:textAlignment w:val="baseline"/>
        <w:rPr>
          <w:rFonts w:eastAsia="Times New Roman"/>
          <w:spacing w:val="-3"/>
          <w:lang w:eastAsia="en-US" w:bidi="th-TH"/>
        </w:rPr>
      </w:pPr>
      <w:r>
        <w:rPr>
          <w:rFonts w:eastAsia="Times New Roman"/>
          <w:spacing w:val="-3"/>
          <w:lang w:eastAsia="en-US" w:bidi="th-TH"/>
        </w:rPr>
        <w:t>T</w:t>
      </w:r>
      <w:r w:rsidR="00E16FAE" w:rsidRPr="00E16FAE">
        <w:rPr>
          <w:rFonts w:eastAsia="Times New Roman"/>
          <w:spacing w:val="-3"/>
          <w:lang w:eastAsia="en-US" w:bidi="th-TH"/>
        </w:rPr>
        <w:t xml:space="preserve">he Group has </w:t>
      </w:r>
      <w:r w:rsidR="005B0CC3">
        <w:rPr>
          <w:rFonts w:eastAsia="Times New Roman"/>
          <w:spacing w:val="-3"/>
          <w:lang w:eastAsia="en-US" w:bidi="th-TH"/>
        </w:rPr>
        <w:t>outstanding forward exchange contracts as follows:</w:t>
      </w:r>
    </w:p>
    <w:tbl>
      <w:tblPr>
        <w:tblW w:w="9133" w:type="dxa"/>
        <w:tblInd w:w="450" w:type="dxa"/>
        <w:tblLayout w:type="fixed"/>
        <w:tblLook w:val="04A0" w:firstRow="1" w:lastRow="0" w:firstColumn="1" w:lastColumn="0" w:noHBand="0" w:noVBand="1"/>
      </w:tblPr>
      <w:tblGrid>
        <w:gridCol w:w="2635"/>
        <w:gridCol w:w="1701"/>
        <w:gridCol w:w="2835"/>
        <w:gridCol w:w="1962"/>
      </w:tblGrid>
      <w:tr w:rsidR="00675EDF" w:rsidRPr="006F07E7" w:rsidTr="00E2768F">
        <w:tc>
          <w:tcPr>
            <w:tcW w:w="9133" w:type="dxa"/>
            <w:gridSpan w:val="4"/>
            <w:shd w:val="clear" w:color="auto" w:fill="auto"/>
            <w:hideMark/>
          </w:tcPr>
          <w:p w:rsidR="00675EDF" w:rsidRPr="006F07E7" w:rsidRDefault="00675EDF" w:rsidP="000E105B">
            <w:pPr>
              <w:pBdr>
                <w:bottom w:val="single" w:sz="4" w:space="1" w:color="auto"/>
              </w:pBdr>
              <w:tabs>
                <w:tab w:val="left" w:pos="900"/>
                <w:tab w:val="left" w:pos="1440"/>
              </w:tabs>
              <w:jc w:val="center"/>
              <w:rPr>
                <w:lang w:bidi="th-TH"/>
              </w:rPr>
            </w:pPr>
            <w:r w:rsidRPr="00E16FAE">
              <w:rPr>
                <w:lang w:eastAsia="en-US" w:bidi="th-TH"/>
              </w:rPr>
              <w:t>As at 31 December 2020</w:t>
            </w:r>
          </w:p>
        </w:tc>
      </w:tr>
      <w:tr w:rsidR="00675EDF" w:rsidRPr="006F07E7" w:rsidTr="00E2768F">
        <w:tc>
          <w:tcPr>
            <w:tcW w:w="2635" w:type="dxa"/>
            <w:shd w:val="clear" w:color="auto" w:fill="auto"/>
            <w:hideMark/>
          </w:tcPr>
          <w:p w:rsidR="00675EDF" w:rsidRPr="006F07E7" w:rsidRDefault="005B0CC3" w:rsidP="000E105B">
            <w:pPr>
              <w:pBdr>
                <w:bottom w:val="single" w:sz="4" w:space="1" w:color="auto"/>
              </w:pBdr>
              <w:tabs>
                <w:tab w:val="left" w:pos="900"/>
                <w:tab w:val="left" w:pos="1440"/>
              </w:tabs>
              <w:jc w:val="center"/>
            </w:pPr>
            <w:r>
              <w:rPr>
                <w:lang w:eastAsia="en-US" w:bidi="th-TH"/>
              </w:rPr>
              <w:t>Bought</w:t>
            </w:r>
            <w:r w:rsidR="00675EDF" w:rsidRPr="00E16FAE">
              <w:rPr>
                <w:lang w:eastAsia="en-US" w:bidi="th-TH"/>
              </w:rPr>
              <w:t xml:space="preserve"> amount</w:t>
            </w:r>
          </w:p>
        </w:tc>
        <w:tc>
          <w:tcPr>
            <w:tcW w:w="1701" w:type="dxa"/>
            <w:shd w:val="clear" w:color="auto" w:fill="auto"/>
            <w:hideMark/>
          </w:tcPr>
          <w:p w:rsidR="00675EDF" w:rsidRPr="006F07E7" w:rsidRDefault="00675EDF" w:rsidP="005B0CC3">
            <w:pPr>
              <w:pBdr>
                <w:bottom w:val="single" w:sz="4" w:space="1" w:color="auto"/>
              </w:pBdr>
              <w:tabs>
                <w:tab w:val="left" w:pos="900"/>
                <w:tab w:val="left" w:pos="1440"/>
              </w:tabs>
              <w:jc w:val="center"/>
            </w:pPr>
            <w:r w:rsidRPr="00E16FAE">
              <w:rPr>
                <w:lang w:eastAsia="en-US" w:bidi="th-TH"/>
              </w:rPr>
              <w:t>S</w:t>
            </w:r>
            <w:r w:rsidR="005B0CC3">
              <w:rPr>
                <w:lang w:eastAsia="en-US" w:bidi="th-TH"/>
              </w:rPr>
              <w:t>old</w:t>
            </w:r>
            <w:r w:rsidRPr="00E16FAE">
              <w:rPr>
                <w:lang w:eastAsia="en-US" w:bidi="th-TH"/>
              </w:rPr>
              <w:t xml:space="preserve"> amount</w:t>
            </w:r>
          </w:p>
        </w:tc>
        <w:tc>
          <w:tcPr>
            <w:tcW w:w="2835" w:type="dxa"/>
            <w:shd w:val="clear" w:color="auto" w:fill="auto"/>
            <w:hideMark/>
          </w:tcPr>
          <w:p w:rsidR="00675EDF" w:rsidRPr="006F07E7" w:rsidRDefault="00675EDF" w:rsidP="000E105B">
            <w:pPr>
              <w:pBdr>
                <w:bottom w:val="single" w:sz="4" w:space="1" w:color="auto"/>
              </w:pBdr>
              <w:tabs>
                <w:tab w:val="left" w:pos="900"/>
                <w:tab w:val="left" w:pos="1440"/>
              </w:tabs>
              <w:ind w:hanging="250"/>
              <w:jc w:val="center"/>
            </w:pPr>
            <w:r w:rsidRPr="00E16FAE">
              <w:rPr>
                <w:lang w:eastAsia="en-US" w:bidi="th-TH"/>
              </w:rPr>
              <w:t>Contractual exchange rate</w:t>
            </w:r>
          </w:p>
        </w:tc>
        <w:tc>
          <w:tcPr>
            <w:tcW w:w="1962" w:type="dxa"/>
            <w:shd w:val="clear" w:color="auto" w:fill="auto"/>
            <w:hideMark/>
          </w:tcPr>
          <w:p w:rsidR="00675EDF" w:rsidRPr="006F07E7" w:rsidRDefault="00575BBC" w:rsidP="000E105B">
            <w:pPr>
              <w:pBdr>
                <w:bottom w:val="single" w:sz="4" w:space="1" w:color="auto"/>
              </w:pBdr>
              <w:tabs>
                <w:tab w:val="left" w:pos="900"/>
                <w:tab w:val="left" w:pos="1440"/>
              </w:tabs>
              <w:jc w:val="center"/>
            </w:pPr>
            <w:r>
              <w:rPr>
                <w:lang w:eastAsia="en-US" w:bidi="th-TH"/>
              </w:rPr>
              <w:t>Value date</w:t>
            </w:r>
          </w:p>
        </w:tc>
      </w:tr>
      <w:tr w:rsidR="00675EDF" w:rsidRPr="006F07E7" w:rsidTr="00E2768F">
        <w:tc>
          <w:tcPr>
            <w:tcW w:w="2635" w:type="dxa"/>
            <w:shd w:val="clear" w:color="auto" w:fill="auto"/>
          </w:tcPr>
          <w:p w:rsidR="00675EDF" w:rsidRPr="006F07E7" w:rsidRDefault="00675EDF" w:rsidP="000E105B">
            <w:pPr>
              <w:tabs>
                <w:tab w:val="left" w:pos="492"/>
                <w:tab w:val="left" w:pos="1440"/>
              </w:tabs>
              <w:jc w:val="center"/>
              <w:rPr>
                <w:rtl/>
                <w:cs/>
              </w:rPr>
            </w:pPr>
          </w:p>
        </w:tc>
        <w:tc>
          <w:tcPr>
            <w:tcW w:w="1701" w:type="dxa"/>
            <w:shd w:val="clear" w:color="auto" w:fill="auto"/>
          </w:tcPr>
          <w:p w:rsidR="00675EDF" w:rsidRPr="006F07E7" w:rsidRDefault="00675EDF" w:rsidP="000E105B">
            <w:pPr>
              <w:tabs>
                <w:tab w:val="left" w:pos="900"/>
                <w:tab w:val="left" w:pos="1440"/>
              </w:tabs>
              <w:jc w:val="center"/>
            </w:pPr>
          </w:p>
        </w:tc>
        <w:tc>
          <w:tcPr>
            <w:tcW w:w="2835" w:type="dxa"/>
            <w:shd w:val="clear" w:color="auto" w:fill="auto"/>
            <w:hideMark/>
          </w:tcPr>
          <w:p w:rsidR="00675EDF" w:rsidRPr="0085469A" w:rsidRDefault="00675EDF" w:rsidP="000E105B">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1962" w:type="dxa"/>
            <w:shd w:val="clear" w:color="auto" w:fill="auto"/>
          </w:tcPr>
          <w:p w:rsidR="00675EDF" w:rsidRPr="006F07E7" w:rsidRDefault="00675EDF" w:rsidP="000E105B">
            <w:pPr>
              <w:tabs>
                <w:tab w:val="left" w:pos="900"/>
                <w:tab w:val="left" w:pos="1440"/>
              </w:tabs>
              <w:jc w:val="center"/>
            </w:pPr>
          </w:p>
        </w:tc>
      </w:tr>
      <w:tr w:rsidR="00675EDF" w:rsidRPr="006F07E7" w:rsidTr="00E2768F">
        <w:tc>
          <w:tcPr>
            <w:tcW w:w="2635" w:type="dxa"/>
            <w:shd w:val="clear" w:color="auto" w:fill="auto"/>
            <w:hideMark/>
          </w:tcPr>
          <w:p w:rsidR="00675EDF" w:rsidRPr="008D2659" w:rsidRDefault="00675EDF" w:rsidP="000E105B">
            <w:pPr>
              <w:rPr>
                <w:u w:val="single"/>
                <w:rtl/>
                <w:cs/>
              </w:rPr>
            </w:pPr>
            <w:r w:rsidRPr="00E16FAE">
              <w:rPr>
                <w:u w:val="single"/>
                <w:lang w:eastAsia="en-US" w:bidi="th-TH"/>
              </w:rPr>
              <w:t>The Company</w:t>
            </w:r>
          </w:p>
        </w:tc>
        <w:tc>
          <w:tcPr>
            <w:tcW w:w="1701" w:type="dxa"/>
            <w:shd w:val="clear" w:color="auto" w:fill="auto"/>
          </w:tcPr>
          <w:p w:rsidR="00675EDF" w:rsidRPr="006F07E7" w:rsidRDefault="00675EDF" w:rsidP="000E105B">
            <w:pPr>
              <w:ind w:left="162" w:hanging="162"/>
            </w:pPr>
          </w:p>
        </w:tc>
        <w:tc>
          <w:tcPr>
            <w:tcW w:w="2835" w:type="dxa"/>
            <w:shd w:val="clear" w:color="auto" w:fill="auto"/>
          </w:tcPr>
          <w:p w:rsidR="00675EDF" w:rsidRPr="006F07E7" w:rsidRDefault="00675EDF" w:rsidP="000E105B">
            <w:pPr>
              <w:jc w:val="center"/>
            </w:pPr>
          </w:p>
        </w:tc>
        <w:tc>
          <w:tcPr>
            <w:tcW w:w="1962" w:type="dxa"/>
            <w:shd w:val="clear" w:color="auto" w:fill="auto"/>
          </w:tcPr>
          <w:p w:rsidR="00675EDF" w:rsidRPr="006F07E7" w:rsidRDefault="00675EDF" w:rsidP="000E105B">
            <w:pPr>
              <w:ind w:left="162" w:hanging="162"/>
              <w:jc w:val="right"/>
            </w:pPr>
          </w:p>
        </w:tc>
      </w:tr>
      <w:tr w:rsidR="00675EDF" w:rsidRPr="006F07E7" w:rsidTr="00E2768F">
        <w:tc>
          <w:tcPr>
            <w:tcW w:w="2635" w:type="dxa"/>
            <w:shd w:val="clear" w:color="auto" w:fill="auto"/>
            <w:hideMark/>
          </w:tcPr>
          <w:p w:rsidR="00675EDF" w:rsidRPr="008D2659" w:rsidRDefault="00675EDF" w:rsidP="00675EDF">
            <w:pPr>
              <w:ind w:right="-105"/>
              <w:rPr>
                <w:highlight w:val="yellow"/>
                <w:rtl/>
                <w:cs/>
              </w:rPr>
            </w:pPr>
            <w:r w:rsidRPr="00675EDF">
              <w:rPr>
                <w:lang w:bidi="th-TH"/>
              </w:rPr>
              <w:t>USD</w:t>
            </w:r>
            <w:r w:rsidRPr="00675EDF">
              <w:rPr>
                <w:rFonts w:hint="cs"/>
                <w:lang w:bidi="th-TH"/>
              </w:rPr>
              <w:t xml:space="preserve"> </w:t>
            </w:r>
            <w:r>
              <w:rPr>
                <w:rFonts w:hint="cs"/>
                <w:cs/>
                <w:lang w:bidi="th-TH"/>
              </w:rPr>
              <w:t>1.52</w:t>
            </w:r>
            <w:r w:rsidRPr="006F07E7">
              <w:rPr>
                <w:rtl/>
                <w:cs/>
              </w:rPr>
              <w:t xml:space="preserve"> </w:t>
            </w:r>
            <w:r>
              <w:t>million</w:t>
            </w:r>
          </w:p>
        </w:tc>
        <w:tc>
          <w:tcPr>
            <w:tcW w:w="1701" w:type="dxa"/>
            <w:shd w:val="clear" w:color="auto" w:fill="auto"/>
            <w:hideMark/>
          </w:tcPr>
          <w:p w:rsidR="00675EDF" w:rsidRPr="006F07E7" w:rsidRDefault="00675EDF" w:rsidP="00675EDF">
            <w:pPr>
              <w:ind w:left="162" w:hanging="162"/>
            </w:pPr>
            <w:r w:rsidRPr="00675EDF">
              <w:rPr>
                <w:lang w:bidi="th-TH"/>
              </w:rPr>
              <w:t>Baht</w:t>
            </w:r>
            <w:r w:rsidRPr="00675EDF">
              <w:rPr>
                <w:rFonts w:hint="cs"/>
                <w:lang w:bidi="th-TH"/>
              </w:rPr>
              <w:t xml:space="preserve"> </w:t>
            </w:r>
            <w:r w:rsidRPr="00586D35">
              <w:rPr>
                <w:rFonts w:hint="cs"/>
                <w:cs/>
                <w:lang w:bidi="th-TH"/>
              </w:rPr>
              <w:t>46.39</w:t>
            </w:r>
            <w:r w:rsidRPr="00586D35">
              <w:t xml:space="preserve"> </w:t>
            </w:r>
            <w:r>
              <w:t>million</w:t>
            </w:r>
          </w:p>
        </w:tc>
        <w:tc>
          <w:tcPr>
            <w:tcW w:w="2835" w:type="dxa"/>
            <w:shd w:val="clear" w:color="auto" w:fill="auto"/>
            <w:hideMark/>
          </w:tcPr>
          <w:p w:rsidR="00675EDF" w:rsidRPr="008D2659" w:rsidRDefault="00675EDF" w:rsidP="000E105B">
            <w:pPr>
              <w:ind w:left="83" w:hanging="83"/>
              <w:jc w:val="center"/>
              <w:rPr>
                <w:highlight w:val="yellow"/>
              </w:rPr>
            </w:pPr>
            <w:r w:rsidRPr="00586D35">
              <w:rPr>
                <w:rFonts w:hint="cs"/>
                <w:cs/>
                <w:lang w:bidi="th-TH"/>
              </w:rPr>
              <w:t>30.0450</w:t>
            </w:r>
            <w:r w:rsidRPr="00586D35">
              <w:rPr>
                <w:lang w:bidi="th-TH"/>
              </w:rPr>
              <w:t xml:space="preserve"> – 31.172</w:t>
            </w:r>
            <w:r>
              <w:rPr>
                <w:lang w:bidi="th-TH"/>
              </w:rPr>
              <w:t>0</w:t>
            </w:r>
          </w:p>
        </w:tc>
        <w:tc>
          <w:tcPr>
            <w:tcW w:w="1962" w:type="dxa"/>
            <w:shd w:val="clear" w:color="auto" w:fill="auto"/>
            <w:hideMark/>
          </w:tcPr>
          <w:p w:rsidR="00675EDF" w:rsidRPr="008D2659" w:rsidRDefault="00675EDF" w:rsidP="00575BBC">
            <w:pPr>
              <w:ind w:left="162" w:hanging="162"/>
              <w:rPr>
                <w:highlight w:val="yellow"/>
                <w:lang w:bidi="th-TH"/>
              </w:rPr>
            </w:pPr>
            <w:r>
              <w:t xml:space="preserve">January </w:t>
            </w:r>
            <w:r w:rsidR="00575BBC">
              <w:t>-</w:t>
            </w:r>
            <w:r>
              <w:t xml:space="preserve"> April</w:t>
            </w:r>
            <w:r w:rsidRPr="00E25DEB">
              <w:rPr>
                <w:rtl/>
                <w:cs/>
              </w:rPr>
              <w:t xml:space="preserve"> </w:t>
            </w:r>
            <w:r w:rsidRPr="00E25DEB">
              <w:t>2</w:t>
            </w:r>
            <w:r>
              <w:t>021</w:t>
            </w:r>
          </w:p>
        </w:tc>
      </w:tr>
      <w:tr w:rsidR="00675EDF" w:rsidRPr="006F07E7" w:rsidTr="00E2768F">
        <w:tc>
          <w:tcPr>
            <w:tcW w:w="9133" w:type="dxa"/>
            <w:gridSpan w:val="4"/>
            <w:shd w:val="clear" w:color="auto" w:fill="auto"/>
            <w:hideMark/>
          </w:tcPr>
          <w:p w:rsidR="00675EDF" w:rsidRDefault="00675EDF" w:rsidP="000E105B">
            <w:pPr>
              <w:pBdr>
                <w:bottom w:val="single" w:sz="4" w:space="1" w:color="auto"/>
              </w:pBdr>
              <w:tabs>
                <w:tab w:val="left" w:pos="900"/>
                <w:tab w:val="left" w:pos="1440"/>
              </w:tabs>
              <w:jc w:val="center"/>
            </w:pPr>
          </w:p>
          <w:p w:rsidR="00675EDF" w:rsidRPr="006F07E7" w:rsidRDefault="00675EDF" w:rsidP="00675EDF">
            <w:pPr>
              <w:pBdr>
                <w:bottom w:val="single" w:sz="4" w:space="1" w:color="auto"/>
              </w:pBdr>
              <w:tabs>
                <w:tab w:val="left" w:pos="900"/>
                <w:tab w:val="left" w:pos="1440"/>
              </w:tabs>
              <w:jc w:val="center"/>
              <w:rPr>
                <w:lang w:bidi="th-TH"/>
              </w:rPr>
            </w:pPr>
            <w:r w:rsidRPr="00E16FAE">
              <w:rPr>
                <w:lang w:eastAsia="en-US" w:bidi="th-TH"/>
              </w:rPr>
              <w:lastRenderedPageBreak/>
              <w:t>As at 31 December 20</w:t>
            </w:r>
            <w:r>
              <w:rPr>
                <w:lang w:eastAsia="en-US" w:bidi="th-TH"/>
              </w:rPr>
              <w:t>19</w:t>
            </w:r>
          </w:p>
        </w:tc>
      </w:tr>
      <w:tr w:rsidR="00675EDF" w:rsidRPr="006F07E7" w:rsidTr="00E2768F">
        <w:tc>
          <w:tcPr>
            <w:tcW w:w="2635" w:type="dxa"/>
            <w:shd w:val="clear" w:color="auto" w:fill="auto"/>
            <w:hideMark/>
          </w:tcPr>
          <w:p w:rsidR="00675EDF" w:rsidRPr="006F07E7" w:rsidRDefault="00436BB7" w:rsidP="000E105B">
            <w:pPr>
              <w:pBdr>
                <w:bottom w:val="single" w:sz="4" w:space="1" w:color="auto"/>
              </w:pBdr>
              <w:tabs>
                <w:tab w:val="left" w:pos="900"/>
                <w:tab w:val="left" w:pos="1440"/>
              </w:tabs>
              <w:jc w:val="center"/>
            </w:pPr>
            <w:r w:rsidRPr="00436BB7">
              <w:rPr>
                <w:lang w:eastAsia="en-US" w:bidi="th-TH"/>
              </w:rPr>
              <w:lastRenderedPageBreak/>
              <w:t>Bought</w:t>
            </w:r>
            <w:r w:rsidR="00675EDF" w:rsidRPr="00E16FAE">
              <w:rPr>
                <w:lang w:eastAsia="en-US" w:bidi="th-TH"/>
              </w:rPr>
              <w:t xml:space="preserve"> amount</w:t>
            </w:r>
          </w:p>
        </w:tc>
        <w:tc>
          <w:tcPr>
            <w:tcW w:w="1701" w:type="dxa"/>
            <w:shd w:val="clear" w:color="auto" w:fill="auto"/>
            <w:hideMark/>
          </w:tcPr>
          <w:p w:rsidR="00675EDF" w:rsidRPr="006F07E7" w:rsidRDefault="00675EDF" w:rsidP="00436BB7">
            <w:pPr>
              <w:pBdr>
                <w:bottom w:val="single" w:sz="4" w:space="1" w:color="auto"/>
              </w:pBdr>
              <w:tabs>
                <w:tab w:val="left" w:pos="900"/>
                <w:tab w:val="left" w:pos="1440"/>
              </w:tabs>
              <w:jc w:val="center"/>
            </w:pPr>
            <w:r w:rsidRPr="00E16FAE">
              <w:rPr>
                <w:lang w:eastAsia="en-US" w:bidi="th-TH"/>
              </w:rPr>
              <w:t>S</w:t>
            </w:r>
            <w:r w:rsidR="00436BB7">
              <w:rPr>
                <w:lang w:eastAsia="en-US" w:bidi="th-TH"/>
              </w:rPr>
              <w:t>old</w:t>
            </w:r>
            <w:r w:rsidRPr="00E16FAE">
              <w:rPr>
                <w:lang w:eastAsia="en-US" w:bidi="th-TH"/>
              </w:rPr>
              <w:t xml:space="preserve"> amount</w:t>
            </w:r>
          </w:p>
        </w:tc>
        <w:tc>
          <w:tcPr>
            <w:tcW w:w="2835" w:type="dxa"/>
            <w:shd w:val="clear" w:color="auto" w:fill="auto"/>
            <w:hideMark/>
          </w:tcPr>
          <w:p w:rsidR="00675EDF" w:rsidRPr="006F07E7" w:rsidRDefault="00675EDF" w:rsidP="000E105B">
            <w:pPr>
              <w:pBdr>
                <w:bottom w:val="single" w:sz="4" w:space="1" w:color="auto"/>
              </w:pBdr>
              <w:tabs>
                <w:tab w:val="left" w:pos="900"/>
                <w:tab w:val="left" w:pos="1440"/>
              </w:tabs>
              <w:jc w:val="center"/>
            </w:pPr>
            <w:r w:rsidRPr="00E16FAE">
              <w:rPr>
                <w:lang w:eastAsia="en-US" w:bidi="th-TH"/>
              </w:rPr>
              <w:t>Contractual exchange rate</w:t>
            </w:r>
          </w:p>
        </w:tc>
        <w:tc>
          <w:tcPr>
            <w:tcW w:w="1962" w:type="dxa"/>
            <w:shd w:val="clear" w:color="auto" w:fill="auto"/>
            <w:hideMark/>
          </w:tcPr>
          <w:p w:rsidR="00675EDF" w:rsidRPr="006F07E7" w:rsidRDefault="005C0822" w:rsidP="000E105B">
            <w:pPr>
              <w:pBdr>
                <w:bottom w:val="single" w:sz="4" w:space="1" w:color="auto"/>
              </w:pBdr>
              <w:tabs>
                <w:tab w:val="left" w:pos="900"/>
                <w:tab w:val="left" w:pos="1440"/>
              </w:tabs>
              <w:jc w:val="center"/>
            </w:pPr>
            <w:r>
              <w:rPr>
                <w:lang w:eastAsia="en-US" w:bidi="th-TH"/>
              </w:rPr>
              <w:t>Value date</w:t>
            </w:r>
          </w:p>
        </w:tc>
      </w:tr>
      <w:tr w:rsidR="00675EDF" w:rsidRPr="006F07E7" w:rsidTr="00E2768F">
        <w:tc>
          <w:tcPr>
            <w:tcW w:w="2635" w:type="dxa"/>
            <w:shd w:val="clear" w:color="auto" w:fill="auto"/>
          </w:tcPr>
          <w:p w:rsidR="00675EDF" w:rsidRPr="006F07E7" w:rsidRDefault="00675EDF" w:rsidP="000E105B">
            <w:pPr>
              <w:tabs>
                <w:tab w:val="left" w:pos="492"/>
                <w:tab w:val="left" w:pos="1440"/>
              </w:tabs>
              <w:jc w:val="center"/>
              <w:rPr>
                <w:rtl/>
                <w:cs/>
              </w:rPr>
            </w:pPr>
          </w:p>
        </w:tc>
        <w:tc>
          <w:tcPr>
            <w:tcW w:w="1701" w:type="dxa"/>
            <w:shd w:val="clear" w:color="auto" w:fill="auto"/>
          </w:tcPr>
          <w:p w:rsidR="00675EDF" w:rsidRPr="006F07E7" w:rsidRDefault="00675EDF" w:rsidP="000E105B">
            <w:pPr>
              <w:tabs>
                <w:tab w:val="left" w:pos="900"/>
                <w:tab w:val="left" w:pos="1440"/>
              </w:tabs>
              <w:jc w:val="center"/>
            </w:pPr>
          </w:p>
        </w:tc>
        <w:tc>
          <w:tcPr>
            <w:tcW w:w="2835" w:type="dxa"/>
            <w:shd w:val="clear" w:color="auto" w:fill="auto"/>
            <w:hideMark/>
          </w:tcPr>
          <w:p w:rsidR="00675EDF" w:rsidRPr="0085469A" w:rsidRDefault="00675EDF" w:rsidP="000E105B">
            <w:pPr>
              <w:tabs>
                <w:tab w:val="left" w:pos="900"/>
                <w:tab w:val="left" w:pos="1440"/>
              </w:tabs>
              <w:jc w:val="center"/>
            </w:pPr>
            <w:r w:rsidRPr="00E16FAE">
              <w:rPr>
                <w:cs/>
                <w:lang w:eastAsia="en-US" w:bidi="th-TH"/>
              </w:rPr>
              <w:t>(</w:t>
            </w:r>
            <w:r w:rsidRPr="00E16FAE">
              <w:rPr>
                <w:lang w:eastAsia="en-US" w:bidi="th-TH"/>
              </w:rPr>
              <w:t>Baht per 1 foreign currency unit</w:t>
            </w:r>
            <w:r w:rsidRPr="00E16FAE">
              <w:rPr>
                <w:cs/>
                <w:lang w:eastAsia="en-US" w:bidi="th-TH"/>
              </w:rPr>
              <w:t>)</w:t>
            </w:r>
          </w:p>
        </w:tc>
        <w:tc>
          <w:tcPr>
            <w:tcW w:w="1962" w:type="dxa"/>
            <w:shd w:val="clear" w:color="auto" w:fill="auto"/>
          </w:tcPr>
          <w:p w:rsidR="00675EDF" w:rsidRPr="006F07E7" w:rsidRDefault="00675EDF" w:rsidP="000E105B">
            <w:pPr>
              <w:tabs>
                <w:tab w:val="left" w:pos="900"/>
                <w:tab w:val="left" w:pos="1440"/>
              </w:tabs>
              <w:jc w:val="center"/>
            </w:pPr>
          </w:p>
        </w:tc>
      </w:tr>
      <w:tr w:rsidR="00675EDF" w:rsidRPr="006F07E7" w:rsidTr="00E2768F">
        <w:tc>
          <w:tcPr>
            <w:tcW w:w="2635" w:type="dxa"/>
            <w:shd w:val="clear" w:color="auto" w:fill="auto"/>
            <w:hideMark/>
          </w:tcPr>
          <w:p w:rsidR="00675EDF" w:rsidRPr="008D2659" w:rsidRDefault="00BB6086" w:rsidP="000E105B">
            <w:pPr>
              <w:rPr>
                <w:u w:val="single"/>
                <w:rtl/>
                <w:cs/>
              </w:rPr>
            </w:pPr>
            <w:r w:rsidRPr="00E16FAE">
              <w:rPr>
                <w:u w:val="single"/>
                <w:lang w:eastAsia="en-US" w:bidi="th-TH"/>
              </w:rPr>
              <w:t>The Company</w:t>
            </w:r>
          </w:p>
        </w:tc>
        <w:tc>
          <w:tcPr>
            <w:tcW w:w="1701" w:type="dxa"/>
            <w:shd w:val="clear" w:color="auto" w:fill="auto"/>
          </w:tcPr>
          <w:p w:rsidR="00675EDF" w:rsidRPr="006F07E7" w:rsidRDefault="00675EDF" w:rsidP="000E105B">
            <w:pPr>
              <w:ind w:left="162" w:hanging="162"/>
            </w:pPr>
          </w:p>
        </w:tc>
        <w:tc>
          <w:tcPr>
            <w:tcW w:w="2835" w:type="dxa"/>
            <w:shd w:val="clear" w:color="auto" w:fill="auto"/>
          </w:tcPr>
          <w:p w:rsidR="00675EDF" w:rsidRPr="006F07E7" w:rsidRDefault="00675EDF" w:rsidP="000E105B">
            <w:pPr>
              <w:jc w:val="center"/>
            </w:pPr>
          </w:p>
        </w:tc>
        <w:tc>
          <w:tcPr>
            <w:tcW w:w="1962" w:type="dxa"/>
            <w:shd w:val="clear" w:color="auto" w:fill="auto"/>
          </w:tcPr>
          <w:p w:rsidR="00675EDF" w:rsidRPr="006F07E7" w:rsidRDefault="00675EDF" w:rsidP="000E105B">
            <w:pPr>
              <w:ind w:left="162" w:hanging="162"/>
            </w:pPr>
          </w:p>
        </w:tc>
      </w:tr>
      <w:tr w:rsidR="00675EDF" w:rsidRPr="006F07E7" w:rsidTr="00E2768F">
        <w:tc>
          <w:tcPr>
            <w:tcW w:w="2635" w:type="dxa"/>
            <w:shd w:val="clear" w:color="auto" w:fill="auto"/>
            <w:hideMark/>
          </w:tcPr>
          <w:p w:rsidR="00675EDF" w:rsidRPr="00E25DEB" w:rsidRDefault="00675EDF" w:rsidP="00675EDF">
            <w:pPr>
              <w:ind w:right="-105"/>
              <w:rPr>
                <w:rtl/>
                <w:cs/>
              </w:rPr>
            </w:pPr>
            <w:r w:rsidRPr="00675EDF">
              <w:rPr>
                <w:lang w:bidi="th-TH"/>
              </w:rPr>
              <w:t>USD</w:t>
            </w:r>
            <w:r w:rsidRPr="00675EDF">
              <w:rPr>
                <w:rFonts w:hint="cs"/>
                <w:lang w:bidi="th-TH"/>
              </w:rPr>
              <w:t xml:space="preserve"> </w:t>
            </w:r>
            <w:r>
              <w:rPr>
                <w:rFonts w:hint="cs"/>
                <w:cs/>
                <w:lang w:bidi="th-TH"/>
              </w:rPr>
              <w:t>1</w:t>
            </w:r>
            <w:r w:rsidRPr="006F07E7">
              <w:rPr>
                <w:rtl/>
                <w:cs/>
              </w:rPr>
              <w:t xml:space="preserve"> </w:t>
            </w:r>
            <w:r>
              <w:t>million</w:t>
            </w:r>
          </w:p>
        </w:tc>
        <w:tc>
          <w:tcPr>
            <w:tcW w:w="1701" w:type="dxa"/>
            <w:shd w:val="clear" w:color="auto" w:fill="auto"/>
            <w:hideMark/>
          </w:tcPr>
          <w:p w:rsidR="00675EDF" w:rsidRPr="006F07E7" w:rsidRDefault="00675EDF" w:rsidP="00675EDF">
            <w:pPr>
              <w:ind w:left="162" w:hanging="162"/>
            </w:pPr>
            <w:r w:rsidRPr="00675EDF">
              <w:rPr>
                <w:lang w:bidi="th-TH"/>
              </w:rPr>
              <w:t>Baht</w:t>
            </w:r>
            <w:r w:rsidRPr="00675EDF">
              <w:rPr>
                <w:rFonts w:hint="cs"/>
                <w:lang w:bidi="th-TH"/>
              </w:rPr>
              <w:t xml:space="preserve"> </w:t>
            </w:r>
            <w:r w:rsidRPr="00E25DEB">
              <w:t>30.20</w:t>
            </w:r>
            <w:r w:rsidRPr="00E25DEB">
              <w:rPr>
                <w:rtl/>
                <w:cs/>
              </w:rPr>
              <w:t xml:space="preserve"> </w:t>
            </w:r>
            <w:r>
              <w:t>million</w:t>
            </w:r>
          </w:p>
        </w:tc>
        <w:tc>
          <w:tcPr>
            <w:tcW w:w="2835" w:type="dxa"/>
            <w:shd w:val="clear" w:color="auto" w:fill="auto"/>
            <w:hideMark/>
          </w:tcPr>
          <w:p w:rsidR="00675EDF" w:rsidRPr="00E25DEB" w:rsidRDefault="00675EDF" w:rsidP="000E105B">
            <w:pPr>
              <w:ind w:left="83" w:hanging="83"/>
              <w:jc w:val="center"/>
            </w:pPr>
            <w:r w:rsidRPr="00E25DEB">
              <w:t>30.1380 – 30.2500</w:t>
            </w:r>
          </w:p>
        </w:tc>
        <w:tc>
          <w:tcPr>
            <w:tcW w:w="1962" w:type="dxa"/>
            <w:shd w:val="clear" w:color="auto" w:fill="auto"/>
            <w:hideMark/>
          </w:tcPr>
          <w:p w:rsidR="00675EDF" w:rsidRPr="00E25DEB" w:rsidRDefault="005C0822" w:rsidP="005C0822">
            <w:pPr>
              <w:ind w:left="162" w:hanging="162"/>
            </w:pPr>
            <w:r>
              <w:t>January -</w:t>
            </w:r>
            <w:r w:rsidR="00675EDF">
              <w:t xml:space="preserve"> March</w:t>
            </w:r>
            <w:r w:rsidR="00675EDF" w:rsidRPr="00E25DEB">
              <w:rPr>
                <w:rtl/>
                <w:cs/>
              </w:rPr>
              <w:t xml:space="preserve"> </w:t>
            </w:r>
            <w:r w:rsidR="00675EDF">
              <w:t>2020</w:t>
            </w:r>
          </w:p>
        </w:tc>
      </w:tr>
      <w:tr w:rsidR="00675EDF" w:rsidRPr="006F07E7" w:rsidTr="00E2768F">
        <w:tc>
          <w:tcPr>
            <w:tcW w:w="2635" w:type="dxa"/>
            <w:shd w:val="clear" w:color="auto" w:fill="auto"/>
            <w:hideMark/>
          </w:tcPr>
          <w:p w:rsidR="00675EDF" w:rsidRPr="00E25DEB" w:rsidRDefault="00675EDF" w:rsidP="00675EDF">
            <w:pPr>
              <w:ind w:right="-105"/>
              <w:rPr>
                <w:rtl/>
                <w:cs/>
              </w:rPr>
            </w:pPr>
            <w:r>
              <w:t>SGD 0.</w:t>
            </w:r>
            <w:r w:rsidR="00575BBC">
              <w:t>0</w:t>
            </w:r>
            <w:r>
              <w:t>4</w:t>
            </w:r>
            <w:r w:rsidRPr="006F07E7">
              <w:rPr>
                <w:rtl/>
                <w:cs/>
              </w:rPr>
              <w:t xml:space="preserve"> </w:t>
            </w:r>
            <w:r>
              <w:t>million</w:t>
            </w:r>
          </w:p>
        </w:tc>
        <w:tc>
          <w:tcPr>
            <w:tcW w:w="1701" w:type="dxa"/>
            <w:shd w:val="clear" w:color="auto" w:fill="auto"/>
            <w:hideMark/>
          </w:tcPr>
          <w:p w:rsidR="00675EDF" w:rsidRPr="006F07E7" w:rsidRDefault="00675EDF" w:rsidP="00DB1340">
            <w:r w:rsidRPr="00675EDF">
              <w:rPr>
                <w:lang w:bidi="th-TH"/>
              </w:rPr>
              <w:t>Baht</w:t>
            </w:r>
            <w:r w:rsidRPr="00E25DEB">
              <w:t xml:space="preserve"> 0.</w:t>
            </w:r>
            <w:r w:rsidR="00DB1340">
              <w:t>96</w:t>
            </w:r>
            <w:r w:rsidRPr="00E25DEB">
              <w:rPr>
                <w:rtl/>
                <w:cs/>
              </w:rPr>
              <w:t xml:space="preserve"> </w:t>
            </w:r>
            <w:r>
              <w:t>million</w:t>
            </w:r>
          </w:p>
        </w:tc>
        <w:tc>
          <w:tcPr>
            <w:tcW w:w="2835" w:type="dxa"/>
            <w:shd w:val="clear" w:color="auto" w:fill="auto"/>
            <w:hideMark/>
          </w:tcPr>
          <w:p w:rsidR="00675EDF" w:rsidRPr="00E25DEB" w:rsidRDefault="00675EDF" w:rsidP="000E105B">
            <w:pPr>
              <w:jc w:val="center"/>
            </w:pPr>
            <w:r w:rsidRPr="00E25DEB">
              <w:rPr>
                <w:lang w:bidi="th-TH"/>
              </w:rPr>
              <w:t>22</w:t>
            </w:r>
            <w:r w:rsidRPr="00E25DEB">
              <w:t>.3400</w:t>
            </w:r>
          </w:p>
        </w:tc>
        <w:tc>
          <w:tcPr>
            <w:tcW w:w="1962" w:type="dxa"/>
            <w:shd w:val="clear" w:color="auto" w:fill="auto"/>
          </w:tcPr>
          <w:p w:rsidR="00675EDF" w:rsidRPr="00E25DEB" w:rsidRDefault="00675EDF" w:rsidP="000E105B">
            <w:pPr>
              <w:ind w:left="162" w:hanging="162"/>
            </w:pPr>
            <w:r w:rsidRPr="00675EDF">
              <w:rPr>
                <w:lang w:eastAsia="en-US" w:bidi="th-TH"/>
              </w:rPr>
              <w:t>January 2020</w:t>
            </w:r>
          </w:p>
        </w:tc>
      </w:tr>
    </w:tbl>
    <w:p w:rsidR="00E16FAE" w:rsidRPr="0043598E" w:rsidRDefault="00E16FAE" w:rsidP="0043598E">
      <w:pPr>
        <w:overflowPunct w:val="0"/>
        <w:spacing w:line="240" w:lineRule="atLeast"/>
        <w:jc w:val="both"/>
        <w:textAlignment w:val="baseline"/>
        <w:rPr>
          <w:rFonts w:eastAsia="Times New Roman"/>
          <w:spacing w:val="-3"/>
          <w:sz w:val="16"/>
          <w:szCs w:val="16"/>
          <w:lang w:eastAsia="en-US" w:bidi="th-TH"/>
        </w:rPr>
      </w:pPr>
    </w:p>
    <w:p w:rsidR="00E16FAE" w:rsidRPr="001D7580" w:rsidRDefault="00436BB7" w:rsidP="00436BB7">
      <w:pPr>
        <w:tabs>
          <w:tab w:val="left" w:pos="567"/>
        </w:tabs>
        <w:autoSpaceDE/>
        <w:autoSpaceDN/>
        <w:adjustRightInd/>
        <w:spacing w:after="120" w:line="260" w:lineRule="atLeast"/>
        <w:jc w:val="thaiDistribute"/>
        <w:rPr>
          <w:b/>
          <w:bCs/>
        </w:rPr>
      </w:pPr>
      <w:bookmarkStart w:id="1025" w:name="_MON_1611649323"/>
      <w:bookmarkStart w:id="1026" w:name="_MON_1611649474"/>
      <w:bookmarkStart w:id="1027" w:name="_MON_1611649530"/>
      <w:bookmarkStart w:id="1028" w:name="_MON_1611650857"/>
      <w:bookmarkStart w:id="1029" w:name="_MON_1611650885"/>
      <w:bookmarkStart w:id="1030" w:name="_MON_1611577265"/>
      <w:bookmarkStart w:id="1031" w:name="_MON_1443006136"/>
      <w:bookmarkStart w:id="1032" w:name="_MON_1611648854"/>
      <w:bookmarkEnd w:id="1025"/>
      <w:bookmarkEnd w:id="1026"/>
      <w:bookmarkEnd w:id="1027"/>
      <w:bookmarkEnd w:id="1028"/>
      <w:bookmarkEnd w:id="1029"/>
      <w:bookmarkEnd w:id="1030"/>
      <w:bookmarkEnd w:id="1031"/>
      <w:bookmarkEnd w:id="1032"/>
      <w:r>
        <w:rPr>
          <w:b/>
          <w:bCs/>
        </w:rPr>
        <w:tab/>
      </w:r>
      <w:r w:rsidR="00E16FAE" w:rsidRPr="001D7580">
        <w:rPr>
          <w:b/>
          <w:bCs/>
        </w:rPr>
        <w:t>FAIR VALUE OF FINANCIAL INSTRUMENTS</w:t>
      </w:r>
    </w:p>
    <w:p w:rsidR="00E16FAE" w:rsidRPr="00E16FAE" w:rsidRDefault="00E16FAE" w:rsidP="00E16FAE">
      <w:pPr>
        <w:autoSpaceDE/>
        <w:autoSpaceDN/>
        <w:adjustRightInd/>
        <w:spacing w:before="120" w:after="120"/>
        <w:ind w:left="539"/>
        <w:jc w:val="thaiDistribute"/>
        <w:rPr>
          <w:rFonts w:eastAsia="Times New Roman"/>
          <w:lang w:val="en-GB" w:eastAsia="en-US" w:bidi="th-TH"/>
        </w:rPr>
      </w:pPr>
      <w:r w:rsidRPr="00E16FAE">
        <w:rPr>
          <w:rFonts w:eastAsia="Times New Roman"/>
          <w:lang w:val="en-GB" w:eastAsia="en-US" w:bidi="th-TH"/>
        </w:rPr>
        <w:t xml:space="preserve">As at </w:t>
      </w:r>
      <w:r w:rsidRPr="00E16FAE">
        <w:rPr>
          <w:rFonts w:eastAsia="Times New Roman"/>
          <w:spacing w:val="-3"/>
          <w:lang w:eastAsia="en-US" w:bidi="th-TH"/>
        </w:rPr>
        <w:t>31 December</w:t>
      </w:r>
      <w:r w:rsidRPr="00E16FAE">
        <w:rPr>
          <w:rFonts w:eastAsia="Times New Roman"/>
          <w:lang w:val="en-GB" w:eastAsia="en-US" w:bidi="th-TH"/>
        </w:rPr>
        <w:t xml:space="preserve"> 2020, the carrying value and fair value of financial </w:t>
      </w:r>
      <w:r w:rsidR="00436BB7">
        <w:rPr>
          <w:rFonts w:eastAsia="Times New Roman"/>
          <w:lang w:val="en-GB" w:eastAsia="en-US" w:bidi="th-TH"/>
        </w:rPr>
        <w:t>liabilities</w:t>
      </w:r>
      <w:r w:rsidRPr="00E16FAE">
        <w:rPr>
          <w:rFonts w:eastAsia="Times New Roman"/>
          <w:lang w:val="en-GB" w:eastAsia="en-US" w:bidi="th-TH"/>
        </w:rPr>
        <w:t xml:space="preserve"> were as follows:</w:t>
      </w:r>
    </w:p>
    <w:bookmarkStart w:id="1033" w:name="_MON_1650922958"/>
    <w:bookmarkEnd w:id="1033"/>
    <w:p w:rsidR="00E16FAE" w:rsidRPr="00E16FAE" w:rsidRDefault="00DB1340" w:rsidP="00E16FAE">
      <w:pPr>
        <w:autoSpaceDE/>
        <w:autoSpaceDN/>
        <w:adjustRightInd/>
        <w:spacing w:before="120" w:after="120"/>
        <w:ind w:left="539"/>
        <w:rPr>
          <w:rFonts w:eastAsia="Times New Roman"/>
          <w:lang w:val="en-GB" w:eastAsia="en-US" w:bidi="th-TH"/>
        </w:rPr>
      </w:pPr>
      <w:r w:rsidRPr="00E16FAE">
        <w:rPr>
          <w:rFonts w:eastAsia="Times New Roman"/>
          <w:lang w:val="en-GB" w:eastAsia="en-US" w:bidi="th-TH"/>
        </w:rPr>
        <w:object w:dxaOrig="9016" w:dyaOrig="2568">
          <v:shape id="_x0000_i1073" type="#_x0000_t75" style="width:438.75pt;height:126.75pt" o:ole="">
            <v:imagedata r:id="rId110" o:title=""/>
          </v:shape>
          <o:OLEObject Type="Embed" ProgID="Excel.Sheet.12" ShapeID="_x0000_i1073" DrawAspect="Content" ObjectID="_1675798758" r:id="rId111"/>
        </w:object>
      </w:r>
    </w:p>
    <w:p w:rsidR="00E16FAE" w:rsidRDefault="00E16FAE" w:rsidP="00E16FAE">
      <w:pPr>
        <w:autoSpaceDE/>
        <w:autoSpaceDN/>
        <w:adjustRightInd/>
        <w:spacing w:before="120" w:after="120"/>
        <w:ind w:left="570" w:right="-1"/>
        <w:jc w:val="thaiDistribute"/>
        <w:rPr>
          <w:rFonts w:asciiTheme="majorBidi" w:eastAsia="Times New Roman" w:hAnsiTheme="majorBidi" w:cstheme="majorBidi"/>
          <w:lang w:val="en-GB" w:eastAsia="en-US" w:bidi="th-TH"/>
        </w:rPr>
      </w:pPr>
      <w:r w:rsidRPr="00E16FAE">
        <w:rPr>
          <w:rFonts w:asciiTheme="majorBidi" w:eastAsia="Times New Roman" w:hAnsiTheme="majorBidi" w:cstheme="majorBidi"/>
          <w:lang w:val="en-GB" w:eastAsia="en-US" w:bidi="th-TH"/>
        </w:rPr>
        <w:t xml:space="preserve">Most of financial assets are cash and cash equivalents, trade and other receivables, contract assets and most of the financial liabilities are trade and other payables which are short-term. For short-term loans to </w:t>
      </w:r>
      <w:r w:rsidRPr="00E16FAE">
        <w:rPr>
          <w:rFonts w:asciiTheme="majorBidi" w:eastAsia="Times New Roman" w:hAnsiTheme="majorBidi" w:cstheme="majorBidi"/>
          <w:spacing w:val="-2"/>
          <w:lang w:val="en-GB" w:eastAsia="en-US" w:bidi="th-TH"/>
        </w:rPr>
        <w:t>related party, deposits at financial institutions under pledge, lease liabilities and borrowings carrying interest approximate</w:t>
      </w:r>
      <w:r w:rsidRPr="00E16FAE">
        <w:rPr>
          <w:rFonts w:asciiTheme="majorBidi" w:eastAsia="Times New Roman" w:hAnsiTheme="majorBidi" w:cstheme="majorBidi"/>
          <w:lang w:val="en-GB" w:eastAsia="en-US" w:bidi="th-TH"/>
        </w:rPr>
        <w:t xml:space="preserve"> to the market rate. Their fair values are not expected to be materially different from the carrying amounts presented in the statements of financial position.</w:t>
      </w:r>
    </w:p>
    <w:p w:rsidR="00E56348" w:rsidRPr="00081846" w:rsidRDefault="00E56348"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bookmarkStart w:id="1034" w:name="_MON_1610872978"/>
      <w:bookmarkStart w:id="1035" w:name="_MON_1610872770"/>
      <w:bookmarkStart w:id="1036" w:name="_MON_1610872799"/>
      <w:bookmarkEnd w:id="1034"/>
      <w:bookmarkEnd w:id="1035"/>
      <w:bookmarkEnd w:id="1036"/>
      <w:r w:rsidRPr="00DF6428">
        <w:rPr>
          <w:b/>
          <w:bCs/>
        </w:rPr>
        <w:t xml:space="preserve">FAIR VALUE </w:t>
      </w:r>
      <w:r>
        <w:rPr>
          <w:b/>
          <w:bCs/>
        </w:rPr>
        <w:t>HIERARCHY</w:t>
      </w:r>
    </w:p>
    <w:p w:rsidR="00E56348" w:rsidRDefault="00E56348" w:rsidP="00E56348">
      <w:pPr>
        <w:spacing w:before="120" w:after="120"/>
        <w:ind w:left="567"/>
        <w:jc w:val="thaiDistribute"/>
        <w:rPr>
          <w:bCs/>
        </w:rPr>
      </w:pPr>
      <w:r w:rsidRPr="00B45952">
        <w:rPr>
          <w:bCs/>
        </w:rPr>
        <w:t xml:space="preserve">As </w:t>
      </w:r>
      <w:r w:rsidR="00C20FA9">
        <w:rPr>
          <w:bCs/>
        </w:rPr>
        <w:t>at 31 December 2020 and 2019</w:t>
      </w:r>
      <w:r>
        <w:rPr>
          <w:bCs/>
        </w:rPr>
        <w:t>,</w:t>
      </w:r>
      <w:r w:rsidRPr="00B45952">
        <w:rPr>
          <w:bCs/>
        </w:rPr>
        <w:t xml:space="preserve"> the </w:t>
      </w:r>
      <w:r w:rsidRPr="002B0E11">
        <w:t>Company</w:t>
      </w:r>
      <w:r w:rsidRPr="00B45952">
        <w:rPr>
          <w:bCs/>
        </w:rPr>
        <w:t xml:space="preserve"> had the assets and liabilities that were measured </w:t>
      </w:r>
      <w:r w:rsidR="00255914">
        <w:rPr>
          <w:bCs/>
        </w:rPr>
        <w:t xml:space="preserve">or </w:t>
      </w:r>
      <w:r w:rsidR="00255914" w:rsidRPr="00255914">
        <w:rPr>
          <w:bCs/>
        </w:rPr>
        <w:t xml:space="preserve">disclosed </w:t>
      </w:r>
      <w:r w:rsidRPr="00B45952">
        <w:rPr>
          <w:bCs/>
        </w:rPr>
        <w:t xml:space="preserve">at fair value </w:t>
      </w:r>
      <w:r w:rsidRPr="007776F9">
        <w:rPr>
          <w:bCs/>
        </w:rPr>
        <w:t>using different levels of inputs as follows</w:t>
      </w:r>
      <w:r>
        <w:rPr>
          <w:bCs/>
        </w:rPr>
        <w:t>:</w:t>
      </w:r>
    </w:p>
    <w:bookmarkStart w:id="1037" w:name="_MON_1675116312"/>
    <w:bookmarkEnd w:id="1037"/>
    <w:p w:rsidR="00C20FA9" w:rsidRDefault="00685221" w:rsidP="0043598E">
      <w:pPr>
        <w:spacing w:before="120" w:after="120"/>
        <w:ind w:left="567"/>
        <w:jc w:val="thaiDistribute"/>
        <w:rPr>
          <w:bCs/>
        </w:rPr>
      </w:pPr>
      <w:r>
        <w:object w:dxaOrig="9249" w:dyaOrig="3231">
          <v:shape id="_x0000_i1074" type="#_x0000_t75" style="width:447.75pt;height:157.5pt" o:ole="">
            <v:imagedata r:id="rId112" o:title=""/>
          </v:shape>
          <o:OLEObject Type="Embed" ProgID="Excel.Sheet.12" ShapeID="_x0000_i1074" DrawAspect="Content" ObjectID="_1675798759" r:id="rId113"/>
        </w:object>
      </w:r>
    </w:p>
    <w:bookmarkStart w:id="1038" w:name="_MON_1611651026"/>
    <w:bookmarkStart w:id="1039" w:name="_MON_1611702848"/>
    <w:bookmarkStart w:id="1040" w:name="_MON_1554705280"/>
    <w:bookmarkStart w:id="1041" w:name="_MON_1554705285"/>
    <w:bookmarkStart w:id="1042" w:name="_MON_1611787169"/>
    <w:bookmarkStart w:id="1043" w:name="_MON_1611787227"/>
    <w:bookmarkStart w:id="1044" w:name="_MON_1611787246"/>
    <w:bookmarkStart w:id="1045" w:name="_MON_1611787698"/>
    <w:bookmarkStart w:id="1046" w:name="_MON_1554705299"/>
    <w:bookmarkStart w:id="1047" w:name="_MON_1554705339"/>
    <w:bookmarkStart w:id="1048" w:name="_MON_1554705378"/>
    <w:bookmarkStart w:id="1049" w:name="_MON_1554725123"/>
    <w:bookmarkStart w:id="1050" w:name="_MON_1554725143"/>
    <w:bookmarkStart w:id="1051" w:name="_MON_1554725162"/>
    <w:bookmarkStart w:id="1052" w:name="_MON_1612004089"/>
    <w:bookmarkStart w:id="1053" w:name="_MON_1612004129"/>
    <w:bookmarkStart w:id="1054" w:name="_MON_1554995750"/>
    <w:bookmarkStart w:id="1055" w:name="_MON_1554996022"/>
    <w:bookmarkStart w:id="1056" w:name="_MON_1554996489"/>
    <w:bookmarkStart w:id="1057" w:name="_MON_1554996590"/>
    <w:bookmarkStart w:id="1058" w:name="_MON_1554996653"/>
    <w:bookmarkStart w:id="1059" w:name="_MON_1555009177"/>
    <w:bookmarkStart w:id="1060" w:name="_MON_1555009204"/>
    <w:bookmarkStart w:id="1061" w:name="_MON_1555009214"/>
    <w:bookmarkStart w:id="1062" w:name="_MON_1555016749"/>
    <w:bookmarkStart w:id="1063" w:name="_MON_1555016834"/>
    <w:bookmarkStart w:id="1064" w:name="_MON_1555174616"/>
    <w:bookmarkStart w:id="1065" w:name="_MON_1555330448"/>
    <w:bookmarkStart w:id="1066" w:name="_MON_1555330666"/>
    <w:bookmarkStart w:id="1067" w:name="_MON_1555330798"/>
    <w:bookmarkStart w:id="1068" w:name="_MON_1555332125"/>
    <w:bookmarkStart w:id="1069" w:name="_MON_1555340071"/>
    <w:bookmarkStart w:id="1070" w:name="_MON_1560342285"/>
    <w:bookmarkStart w:id="1071" w:name="_MON_1563006968"/>
    <w:bookmarkStart w:id="1072" w:name="_MON_1563007022"/>
    <w:bookmarkStart w:id="1073" w:name="_MON_1563257464"/>
    <w:bookmarkStart w:id="1074" w:name="_MON_1563290305"/>
    <w:bookmarkStart w:id="1075" w:name="_MON_1611650333"/>
    <w:bookmarkStart w:id="1076" w:name="_MON_1611650344"/>
    <w:bookmarkStart w:id="1077" w:name="_MON_1611650809"/>
    <w:bookmarkStart w:id="1078" w:name="_MON_1611650830"/>
    <w:bookmarkStart w:id="1079" w:name="_MON_1611650837"/>
    <w:bookmarkStart w:id="1080" w:name="_MON_1611650868"/>
    <w:bookmarkStart w:id="1081" w:name="_MON_1611650894"/>
    <w:bookmarkStart w:id="1082" w:name="_MON_1611650919"/>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Start w:id="1083" w:name="_MON_1611651007"/>
    <w:bookmarkEnd w:id="1083"/>
    <w:p w:rsidR="00C20FA9" w:rsidRPr="00C20FA9" w:rsidRDefault="00685221" w:rsidP="00C20FA9">
      <w:pPr>
        <w:spacing w:before="120" w:after="120"/>
        <w:ind w:left="539"/>
        <w:jc w:val="thaiDistribute"/>
        <w:rPr>
          <w:sz w:val="2"/>
          <w:szCs w:val="2"/>
        </w:rPr>
      </w:pPr>
      <w:r>
        <w:object w:dxaOrig="9249" w:dyaOrig="3231">
          <v:shape id="_x0000_i1075" type="#_x0000_t75" style="width:447.75pt;height:158.25pt" o:ole="">
            <v:imagedata r:id="rId114" o:title=""/>
          </v:shape>
          <o:OLEObject Type="Embed" ProgID="Excel.Sheet.12" ShapeID="_x0000_i1075" DrawAspect="Content" ObjectID="_1675798760" r:id="rId115"/>
        </w:object>
      </w:r>
    </w:p>
    <w:p w:rsidR="00C20FA9" w:rsidRPr="00C20FA9" w:rsidRDefault="00C20FA9" w:rsidP="00C20FA9">
      <w:pPr>
        <w:spacing w:before="120" w:after="120"/>
        <w:ind w:left="539"/>
        <w:jc w:val="thaiDistribute"/>
        <w:rPr>
          <w:rFonts w:eastAsia="Times New Roman"/>
          <w:lang w:val="en-GB" w:eastAsia="en-US" w:bidi="th-TH"/>
        </w:rPr>
      </w:pPr>
      <w:r w:rsidRPr="00C20FA9">
        <w:rPr>
          <w:rFonts w:eastAsia="Times New Roman"/>
          <w:b/>
          <w:bCs/>
          <w:lang w:val="en-GB" w:eastAsia="en-US" w:bidi="th-TH"/>
        </w:rPr>
        <w:t>Valuation techniques and inputs to Level 2 valuation</w:t>
      </w:r>
    </w:p>
    <w:p w:rsidR="00C20FA9" w:rsidRPr="00C20FA9" w:rsidRDefault="00C20FA9"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bookmarkStart w:id="1084" w:name="_MON_1611651339"/>
      <w:bookmarkStart w:id="1085" w:name="_MON_1611651344"/>
      <w:bookmarkStart w:id="1086" w:name="_MON_1612004147"/>
      <w:bookmarkStart w:id="1087" w:name="_MON_1611702858"/>
      <w:bookmarkStart w:id="1088" w:name="_MON_1611650974"/>
      <w:bookmarkStart w:id="1089" w:name="_MON_1611650988"/>
      <w:bookmarkStart w:id="1090" w:name="_MON_1611787140"/>
      <w:bookmarkStart w:id="1091" w:name="_MON_1611787237"/>
      <w:bookmarkStart w:id="1092" w:name="_MON_1611787690"/>
      <w:bookmarkStart w:id="1093" w:name="_MON_1611651042"/>
      <w:bookmarkStart w:id="1094" w:name="_MON_1611651050"/>
      <w:bookmarkStart w:id="1095" w:name="_MON_1611651073"/>
      <w:bookmarkEnd w:id="1084"/>
      <w:bookmarkEnd w:id="1085"/>
      <w:bookmarkEnd w:id="1086"/>
      <w:bookmarkEnd w:id="1087"/>
      <w:bookmarkEnd w:id="1088"/>
      <w:bookmarkEnd w:id="1089"/>
      <w:bookmarkEnd w:id="1090"/>
      <w:bookmarkEnd w:id="1091"/>
      <w:bookmarkEnd w:id="1092"/>
      <w:bookmarkEnd w:id="1093"/>
      <w:bookmarkEnd w:id="1094"/>
      <w:bookmarkEnd w:id="1095"/>
    </w:p>
    <w:p w:rsidR="00F83AE1" w:rsidRPr="00C20FA9" w:rsidRDefault="009C0955" w:rsidP="00C20FA9">
      <w:pPr>
        <w:autoSpaceDE/>
        <w:autoSpaceDN/>
        <w:adjustRightInd/>
        <w:spacing w:before="120" w:after="120"/>
        <w:ind w:left="570" w:right="-1"/>
        <w:jc w:val="thaiDistribute"/>
        <w:rPr>
          <w:rFonts w:eastAsia="Times New Roman"/>
          <w:lang w:val="en-GB" w:eastAsia="en-US" w:bidi="th-TH"/>
        </w:rPr>
      </w:pPr>
      <w:r w:rsidRPr="00C20FA9">
        <w:rPr>
          <w:rFonts w:eastAsia="Times New Roman"/>
          <w:lang w:val="en-GB" w:eastAsia="en-US" w:bidi="th-TH"/>
        </w:rPr>
        <w:t>During the years, there were no transfers within the fair value hierarchy.</w:t>
      </w:r>
    </w:p>
    <w:p w:rsidR="00BA6E05" w:rsidRPr="00BA6E05" w:rsidRDefault="00BA6E05" w:rsidP="00E61D70">
      <w:pPr>
        <w:numPr>
          <w:ilvl w:val="0"/>
          <w:numId w:val="4"/>
        </w:numPr>
        <w:tabs>
          <w:tab w:val="clear" w:pos="570"/>
          <w:tab w:val="left" w:pos="567"/>
          <w:tab w:val="num" w:pos="709"/>
        </w:tabs>
        <w:autoSpaceDE/>
        <w:autoSpaceDN/>
        <w:adjustRightInd/>
        <w:spacing w:after="120" w:line="260" w:lineRule="atLeast"/>
        <w:ind w:left="533" w:hanging="539"/>
        <w:jc w:val="thaiDistribute"/>
        <w:rPr>
          <w:rFonts w:eastAsia="Times New Roman"/>
          <w:b/>
          <w:bCs/>
          <w:lang w:val="en-GB" w:eastAsia="en-US" w:bidi="th-TH"/>
        </w:rPr>
      </w:pPr>
      <w:r w:rsidRPr="00BA6E05">
        <w:rPr>
          <w:rFonts w:eastAsia="Times New Roman"/>
          <w:b/>
          <w:bCs/>
          <w:lang w:val="en-GB" w:eastAsia="en-US" w:bidi="th-TH"/>
        </w:rPr>
        <w:t>COMMITMENTS AND CONTINGENT LIABILITIES</w:t>
      </w:r>
    </w:p>
    <w:p w:rsidR="00BA6E05" w:rsidRPr="00BA6E05" w:rsidRDefault="00BA6E05" w:rsidP="00A733AA">
      <w:pPr>
        <w:autoSpaceDE/>
        <w:autoSpaceDN/>
        <w:adjustRightInd/>
        <w:spacing w:before="120" w:after="120"/>
        <w:ind w:left="573"/>
        <w:jc w:val="thaiDistribute"/>
        <w:rPr>
          <w:rFonts w:eastAsia="Times New Roman"/>
          <w:cs/>
          <w:lang w:val="en-GB" w:eastAsia="en-US" w:bidi="th-TH"/>
        </w:rPr>
      </w:pPr>
      <w:r w:rsidRPr="00BA6E05">
        <w:rPr>
          <w:rFonts w:eastAsia="Times New Roman"/>
          <w:lang w:val="en-GB" w:eastAsia="en-US" w:bidi="th-TH"/>
        </w:rPr>
        <w:t xml:space="preserve">As at </w:t>
      </w:r>
      <w:r>
        <w:rPr>
          <w:bCs/>
        </w:rPr>
        <w:t>31 December</w:t>
      </w:r>
      <w:r w:rsidRPr="00BA6E05">
        <w:rPr>
          <w:rFonts w:eastAsia="Times New Roman"/>
          <w:lang w:val="en-GB" w:eastAsia="en-US" w:bidi="th-TH"/>
        </w:rPr>
        <w:t xml:space="preserve"> </w:t>
      </w:r>
      <w:r w:rsidR="009B4818">
        <w:rPr>
          <w:rFonts w:eastAsia="Times New Roman"/>
          <w:lang w:eastAsia="en-US" w:bidi="th-TH"/>
        </w:rPr>
        <w:t>2020</w:t>
      </w:r>
      <w:r w:rsidRPr="00BA6E05">
        <w:rPr>
          <w:rFonts w:eastAsia="Times New Roman"/>
          <w:lang w:val="en-GB" w:eastAsia="en-US" w:bidi="th-TH"/>
        </w:rPr>
        <w:t xml:space="preserve"> the Group had commitments as follows:</w:t>
      </w:r>
    </w:p>
    <w:p w:rsidR="00BA6E05" w:rsidRPr="00BA6E05" w:rsidRDefault="00BA6E05" w:rsidP="00BA6E05">
      <w:pPr>
        <w:autoSpaceDE/>
        <w:autoSpaceDN/>
        <w:adjustRightInd/>
        <w:spacing w:before="120" w:after="120"/>
        <w:ind w:left="567" w:right="-6"/>
        <w:jc w:val="thaiDistribute"/>
        <w:rPr>
          <w:rFonts w:eastAsia="Times New Roman"/>
          <w:b/>
          <w:bCs/>
          <w:lang w:eastAsia="en-US" w:bidi="th-TH"/>
        </w:rPr>
      </w:pPr>
      <w:r w:rsidRPr="00BA6E05">
        <w:rPr>
          <w:rFonts w:eastAsia="Times New Roman"/>
          <w:b/>
          <w:bCs/>
          <w:lang w:val="en-GB" w:eastAsia="en-US" w:bidi="th-TH"/>
        </w:rPr>
        <w:t>The Company</w:t>
      </w:r>
    </w:p>
    <w:p w:rsidR="00F83AE1" w:rsidRPr="00436BB7"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436BB7">
        <w:rPr>
          <w:rFonts w:eastAsia="Times New Roman"/>
          <w:lang w:val="en-GB" w:eastAsia="en-US" w:bidi="th-TH"/>
        </w:rPr>
        <w:t xml:space="preserve">Letters of guarantee issued by banks for goods and installation of system service agreement in the amount of </w:t>
      </w:r>
      <w:r w:rsidR="00A733AA" w:rsidRPr="00436BB7">
        <w:rPr>
          <w:rFonts w:eastAsia="Times New Roman" w:hint="cs"/>
          <w:cs/>
          <w:lang w:val="en-GB" w:eastAsia="en-US" w:bidi="th-TH"/>
        </w:rPr>
        <w:br/>
      </w:r>
      <w:r w:rsidRPr="00436BB7">
        <w:rPr>
          <w:rFonts w:eastAsia="Times New Roman"/>
          <w:lang w:val="en-GB" w:eastAsia="en-US" w:bidi="th-TH"/>
        </w:rPr>
        <w:t xml:space="preserve">Baht </w:t>
      </w:r>
      <w:r w:rsidR="0043598E" w:rsidRPr="00436BB7">
        <w:rPr>
          <w:rFonts w:eastAsia="Times New Roman"/>
          <w:lang w:val="en-GB" w:eastAsia="en-US" w:bidi="th-TH"/>
        </w:rPr>
        <w:t>63.03</w:t>
      </w:r>
      <w:r w:rsidRPr="00436BB7">
        <w:rPr>
          <w:rFonts w:eastAsia="Times New Roman"/>
          <w:lang w:val="en-GB" w:eastAsia="en-US" w:bidi="th-TH"/>
        </w:rPr>
        <w:t xml:space="preserve"> million.</w:t>
      </w:r>
    </w:p>
    <w:p w:rsidR="00470167" w:rsidRPr="00E65AAD" w:rsidRDefault="00470167" w:rsidP="00436BB7">
      <w:pPr>
        <w:pStyle w:val="ListParagraph"/>
        <w:numPr>
          <w:ilvl w:val="1"/>
          <w:numId w:val="8"/>
        </w:numPr>
        <w:autoSpaceDE/>
        <w:autoSpaceDN/>
        <w:adjustRightInd/>
        <w:spacing w:before="120" w:after="120" w:line="260" w:lineRule="atLeast"/>
        <w:ind w:left="990" w:right="-14" w:hanging="450"/>
        <w:jc w:val="thaiDistribute"/>
      </w:pPr>
      <w:bookmarkStart w:id="1096" w:name="_MON_1612004167"/>
      <w:bookmarkEnd w:id="1096"/>
      <w:r w:rsidRPr="00E65AAD">
        <w:t>Payment</w:t>
      </w:r>
      <w:r>
        <w:t>s</w:t>
      </w:r>
      <w:r w:rsidRPr="00E65AAD">
        <w:t xml:space="preserve"> under office service agreements with other companies and related company and payment</w:t>
      </w:r>
      <w:r>
        <w:t>s</w:t>
      </w:r>
      <w:r w:rsidRPr="00E65AAD">
        <w:t xml:space="preserve"> under warehouse rental agreements with other companies as follows:</w:t>
      </w:r>
      <w:r w:rsidRPr="00E65AAD">
        <w:rPr>
          <w:rFonts w:hint="cs"/>
          <w:rtl/>
          <w:cs/>
        </w:rPr>
        <w:t xml:space="preserve"> </w:t>
      </w:r>
    </w:p>
    <w:bookmarkStart w:id="1097" w:name="_MON_1611653988"/>
    <w:bookmarkEnd w:id="1097"/>
    <w:p w:rsidR="00BA6E05" w:rsidRPr="00BA6E05" w:rsidRDefault="006A357C" w:rsidP="00BA6E05">
      <w:pPr>
        <w:autoSpaceDE/>
        <w:autoSpaceDN/>
        <w:adjustRightInd/>
        <w:spacing w:before="120"/>
        <w:ind w:left="990" w:right="-14"/>
        <w:jc w:val="thaiDistribute"/>
        <w:rPr>
          <w:rFonts w:eastAsia="Times New Roman"/>
          <w:szCs w:val="22"/>
          <w:lang w:eastAsia="en-US" w:bidi="th-TH"/>
        </w:rPr>
      </w:pPr>
      <w:r w:rsidRPr="00BA6E05">
        <w:rPr>
          <w:rFonts w:ascii="Times New Roman" w:eastAsia="Times New Roman" w:hAnsi="Times New Roman"/>
          <w:sz w:val="22"/>
          <w:szCs w:val="22"/>
          <w:cs/>
          <w:lang w:val="en-GB" w:eastAsia="en-US" w:bidi="th-TH"/>
        </w:rPr>
        <w:object w:dxaOrig="7397" w:dyaOrig="1288">
          <v:shape id="_x0000_i1076" type="#_x0000_t75" style="width:340.5pt;height:57.75pt" o:ole="">
            <v:imagedata r:id="rId116" o:title=""/>
          </v:shape>
          <o:OLEObject Type="Embed" ProgID="Excel.Sheet.8" ShapeID="_x0000_i1076" DrawAspect="Content" ObjectID="_1675798761" r:id="rId117"/>
        </w:object>
      </w:r>
    </w:p>
    <w:p w:rsidR="00993471"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eastAsia="en-US" w:bidi="th-TH"/>
        </w:rPr>
      </w:pPr>
      <w:r w:rsidRPr="00BA6E05">
        <w:rPr>
          <w:rFonts w:eastAsia="Times New Roman"/>
          <w:lang w:eastAsia="en-US" w:bidi="th-TH"/>
        </w:rPr>
        <w:t xml:space="preserve">Payment under service agreements in the amount of Baht </w:t>
      </w:r>
      <w:r w:rsidR="0043598E">
        <w:rPr>
          <w:rFonts w:eastAsia="Times New Roman"/>
          <w:lang w:val="en-GB" w:eastAsia="en-US" w:bidi="th-TH"/>
        </w:rPr>
        <w:t>66.69</w:t>
      </w:r>
      <w:r w:rsidRPr="00BA6E05">
        <w:rPr>
          <w:rFonts w:eastAsia="Times New Roman"/>
          <w:lang w:eastAsia="en-US" w:bidi="th-TH"/>
        </w:rPr>
        <w:t xml:space="preserve"> million. </w:t>
      </w:r>
    </w:p>
    <w:p w:rsidR="0043598E" w:rsidRPr="004055C6" w:rsidRDefault="00DB1340"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eastAsia="en-US" w:bidi="th-TH"/>
        </w:rPr>
      </w:pPr>
      <w:r>
        <w:rPr>
          <w:rFonts w:eastAsia="Times New Roman"/>
          <w:lang w:eastAsia="en-US" w:bidi="th-TH"/>
        </w:rPr>
        <w:t xml:space="preserve">Letter of credit for goods </w:t>
      </w:r>
      <w:r w:rsidR="0043598E">
        <w:rPr>
          <w:rFonts w:eastAsia="Times New Roman"/>
          <w:lang w:eastAsia="en-US" w:bidi="th-TH"/>
        </w:rPr>
        <w:t>in the amount of USD 328,400.94</w:t>
      </w:r>
      <w:r>
        <w:rPr>
          <w:rFonts w:eastAsia="Times New Roman"/>
          <w:lang w:eastAsia="en-US" w:bidi="th-TH"/>
        </w:rPr>
        <w:t>.</w:t>
      </w:r>
    </w:p>
    <w:p w:rsidR="00BA6E05" w:rsidRPr="00BA6E05" w:rsidRDefault="00BA6E05" w:rsidP="00BA6E05">
      <w:pPr>
        <w:autoSpaceDE/>
        <w:autoSpaceDN/>
        <w:adjustRightInd/>
        <w:spacing w:before="120" w:after="120"/>
        <w:ind w:left="562"/>
        <w:jc w:val="thaiDistribute"/>
        <w:rPr>
          <w:rFonts w:eastAsia="Times New Roman"/>
          <w:b/>
          <w:bCs/>
          <w:lang w:val="en-GB" w:eastAsia="en-US" w:bidi="th-TH"/>
        </w:rPr>
      </w:pPr>
      <w:r w:rsidRPr="00BA6E05">
        <w:rPr>
          <w:rFonts w:eastAsia="Times New Roman"/>
          <w:b/>
          <w:bCs/>
          <w:lang w:val="en-GB" w:eastAsia="en-US" w:bidi="th-TH"/>
        </w:rPr>
        <w:t>The Subsidiary</w:t>
      </w:r>
    </w:p>
    <w:p w:rsidR="00BA6E05" w:rsidRPr="00BA6E05"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lang w:val="en-GB" w:eastAsia="en-US" w:bidi="th-TH"/>
        </w:rPr>
      </w:pPr>
      <w:r w:rsidRPr="00BA6E05">
        <w:rPr>
          <w:rFonts w:eastAsia="Times New Roman"/>
          <w:lang w:val="en-GB" w:eastAsia="en-US" w:bidi="th-TH"/>
        </w:rPr>
        <w:t xml:space="preserve">Letters of guarantee issued by banks for goods and installation of system service agreement in the amount of Baht </w:t>
      </w:r>
      <w:r w:rsidR="0043598E">
        <w:rPr>
          <w:rFonts w:eastAsia="Times New Roman"/>
          <w:lang w:val="en-GB" w:eastAsia="en-US" w:bidi="th-TH"/>
        </w:rPr>
        <w:t>0.06</w:t>
      </w:r>
      <w:r w:rsidRPr="00BA6E05">
        <w:rPr>
          <w:rFonts w:eastAsia="Times New Roman"/>
          <w:lang w:val="en-GB" w:eastAsia="en-US" w:bidi="th-TH"/>
        </w:rPr>
        <w:t xml:space="preserve"> million.</w:t>
      </w:r>
    </w:p>
    <w:p w:rsidR="00BA6E05" w:rsidRPr="00436BB7" w:rsidRDefault="00BA6E05" w:rsidP="00436BB7">
      <w:pPr>
        <w:pStyle w:val="ListParagraph"/>
        <w:numPr>
          <w:ilvl w:val="1"/>
          <w:numId w:val="8"/>
        </w:numPr>
        <w:autoSpaceDE/>
        <w:autoSpaceDN/>
        <w:adjustRightInd/>
        <w:spacing w:before="120" w:after="120" w:line="260" w:lineRule="atLeast"/>
        <w:ind w:left="990" w:right="-14" w:hanging="450"/>
        <w:jc w:val="thaiDistribute"/>
        <w:rPr>
          <w:rFonts w:eastAsia="Times New Roman"/>
          <w:b/>
          <w:bCs/>
          <w:szCs w:val="22"/>
          <w:lang w:eastAsia="en-US" w:bidi="th-TH"/>
        </w:rPr>
      </w:pPr>
      <w:r w:rsidRPr="00BA6E05">
        <w:rPr>
          <w:rFonts w:eastAsia="Times New Roman"/>
          <w:lang w:eastAsia="en-US" w:bidi="th-TH"/>
        </w:rPr>
        <w:t xml:space="preserve">Payment under service agreements in the amount of Baht </w:t>
      </w:r>
      <w:r w:rsidR="0043598E">
        <w:rPr>
          <w:rFonts w:eastAsia="Times New Roman"/>
          <w:lang w:eastAsia="en-US" w:bidi="th-TH"/>
        </w:rPr>
        <w:t>0.45</w:t>
      </w:r>
      <w:r w:rsidRPr="00BA6E05">
        <w:rPr>
          <w:rFonts w:eastAsia="Times New Roman"/>
          <w:lang w:eastAsia="en-US" w:bidi="th-TH"/>
        </w:rPr>
        <w:t xml:space="preserve"> million. </w:t>
      </w:r>
    </w:p>
    <w:p w:rsidR="00436BB7" w:rsidRDefault="00436BB7" w:rsidP="00436BB7">
      <w:pPr>
        <w:pStyle w:val="ListParagraph"/>
        <w:autoSpaceDE/>
        <w:autoSpaceDN/>
        <w:adjustRightInd/>
        <w:spacing w:before="120" w:after="120" w:line="260" w:lineRule="atLeast"/>
        <w:ind w:left="360" w:right="-14"/>
        <w:jc w:val="thaiDistribute"/>
        <w:rPr>
          <w:rFonts w:eastAsia="Times New Roman"/>
          <w:lang w:eastAsia="en-US" w:bidi="th-TH"/>
        </w:rPr>
      </w:pPr>
    </w:p>
    <w:p w:rsidR="00436BB7" w:rsidRPr="006A357C" w:rsidRDefault="00436BB7" w:rsidP="00436BB7">
      <w:pPr>
        <w:pStyle w:val="ListParagraph"/>
        <w:autoSpaceDE/>
        <w:autoSpaceDN/>
        <w:adjustRightInd/>
        <w:spacing w:before="120" w:after="120" w:line="260" w:lineRule="atLeast"/>
        <w:ind w:left="360" w:right="-14"/>
        <w:jc w:val="thaiDistribute"/>
        <w:rPr>
          <w:rFonts w:eastAsia="Times New Roman"/>
          <w:b/>
          <w:bCs/>
          <w:szCs w:val="22"/>
          <w:lang w:eastAsia="en-US" w:bidi="th-TH"/>
        </w:rPr>
      </w:pPr>
    </w:p>
    <w:p w:rsidR="006A357C" w:rsidRDefault="006A357C" w:rsidP="006A357C">
      <w:pPr>
        <w:autoSpaceDE/>
        <w:autoSpaceDN/>
        <w:adjustRightInd/>
        <w:spacing w:before="120" w:after="240" w:line="260" w:lineRule="atLeast"/>
        <w:ind w:right="-14"/>
        <w:jc w:val="thaiDistribute"/>
        <w:rPr>
          <w:rFonts w:eastAsia="Times New Roman"/>
          <w:lang w:eastAsia="en-US" w:bidi="th-TH"/>
        </w:rPr>
      </w:pPr>
    </w:p>
    <w:p w:rsidR="0043598E" w:rsidRDefault="0043598E" w:rsidP="00436BB7">
      <w:pPr>
        <w:numPr>
          <w:ilvl w:val="0"/>
          <w:numId w:val="4"/>
        </w:numPr>
        <w:tabs>
          <w:tab w:val="clear" w:pos="570"/>
          <w:tab w:val="left" w:pos="567"/>
          <w:tab w:val="num" w:pos="709"/>
        </w:tabs>
        <w:autoSpaceDE/>
        <w:autoSpaceDN/>
        <w:adjustRightInd/>
        <w:spacing w:after="120" w:line="260" w:lineRule="atLeast"/>
        <w:ind w:left="533" w:hanging="539"/>
        <w:jc w:val="thaiDistribute"/>
        <w:rPr>
          <w:b/>
          <w:bCs/>
        </w:rPr>
      </w:pPr>
      <w:r w:rsidRPr="00F87611">
        <w:rPr>
          <w:b/>
          <w:bCs/>
        </w:rPr>
        <w:lastRenderedPageBreak/>
        <w:t>RECLASSIFICATION</w:t>
      </w:r>
    </w:p>
    <w:p w:rsidR="0043598E" w:rsidRPr="00FE3A5F" w:rsidRDefault="0043598E" w:rsidP="0043598E">
      <w:pPr>
        <w:pStyle w:val="ListParagraph"/>
        <w:spacing w:before="120" w:after="120" w:line="240" w:lineRule="atLeast"/>
        <w:ind w:left="570" w:right="-43"/>
        <w:jc w:val="thaiDistribute"/>
      </w:pPr>
      <w:r w:rsidRPr="00106D94">
        <w:t xml:space="preserve">The Group has reclassified certain accounts in the </w:t>
      </w:r>
      <w:r w:rsidR="001D7580">
        <w:t>financial statements for the year ended</w:t>
      </w:r>
      <w:r w:rsidRPr="00106D94">
        <w:t xml:space="preserve"> 31 December 201</w:t>
      </w:r>
      <w:r>
        <w:t>9</w:t>
      </w:r>
      <w:r w:rsidRPr="00106D94">
        <w:t xml:space="preserve"> to conform with the presentation of the financial statements of this </w:t>
      </w:r>
      <w:r>
        <w:t>year</w:t>
      </w:r>
      <w:r w:rsidRPr="00106D94">
        <w:t xml:space="preserve"> which consisted of:</w:t>
      </w:r>
    </w:p>
    <w:bookmarkStart w:id="1098" w:name="_MON_1666427346"/>
    <w:bookmarkEnd w:id="1098"/>
    <w:p w:rsidR="0043598E" w:rsidRPr="00FC43AC" w:rsidRDefault="001D7580" w:rsidP="001D7580">
      <w:pPr>
        <w:pStyle w:val="ListParagraph"/>
        <w:spacing w:before="60" w:after="60"/>
        <w:ind w:left="573"/>
        <w:jc w:val="thaiDistribute"/>
        <w:rPr>
          <w:rFonts w:eastAsia="Times New Roman"/>
          <w:b/>
          <w:bCs/>
          <w:szCs w:val="22"/>
          <w:lang w:eastAsia="en-US" w:bidi="th-TH"/>
        </w:rPr>
      </w:pPr>
      <w:r>
        <w:rPr>
          <w:b/>
          <w:bCs/>
        </w:rPr>
        <w:object w:dxaOrig="8798" w:dyaOrig="5779">
          <v:shape id="_x0000_i1077" type="#_x0000_t75" style="width:441pt;height:288.75pt" o:ole="">
            <v:imagedata r:id="rId118" o:title=""/>
          </v:shape>
          <o:OLEObject Type="Embed" ProgID="Excel.Sheet.8" ShapeID="_x0000_i1077" DrawAspect="Content" ObjectID="_1675798762" r:id="rId119"/>
        </w:object>
      </w:r>
      <w:bookmarkStart w:id="1099" w:name="_MON_1675650494"/>
      <w:bookmarkEnd w:id="1099"/>
      <w:r w:rsidR="004221C0">
        <w:rPr>
          <w:b/>
          <w:bCs/>
        </w:rPr>
        <w:object w:dxaOrig="8798" w:dyaOrig="6360">
          <v:shape id="_x0000_i1078" type="#_x0000_t75" style="width:441pt;height:318pt" o:ole="">
            <v:imagedata r:id="rId120" o:title=""/>
          </v:shape>
          <o:OLEObject Type="Embed" ProgID="Excel.Sheet.8" ShapeID="_x0000_i1078" DrawAspect="Content" ObjectID="_1675798763" r:id="rId121"/>
        </w:object>
      </w:r>
    </w:p>
    <w:p w:rsidR="00013531" w:rsidRPr="00DD289C" w:rsidRDefault="009567FE" w:rsidP="00436BB7">
      <w:pPr>
        <w:numPr>
          <w:ilvl w:val="0"/>
          <w:numId w:val="8"/>
        </w:numPr>
        <w:tabs>
          <w:tab w:val="left" w:pos="567"/>
        </w:tabs>
        <w:autoSpaceDE/>
        <w:autoSpaceDN/>
        <w:adjustRightInd/>
        <w:spacing w:after="120" w:line="260" w:lineRule="atLeast"/>
        <w:ind w:left="533" w:hanging="539"/>
        <w:jc w:val="thaiDistribute"/>
        <w:rPr>
          <w:b/>
          <w:bCs/>
        </w:rPr>
      </w:pPr>
      <w:bookmarkStart w:id="1100" w:name="_MON_1582120319"/>
      <w:bookmarkStart w:id="1101" w:name="_MON_1611655330"/>
      <w:bookmarkStart w:id="1102" w:name="_MON_1611655390"/>
      <w:bookmarkStart w:id="1103" w:name="_MON_1611655503"/>
      <w:bookmarkStart w:id="1104" w:name="_MON_1611655570"/>
      <w:bookmarkStart w:id="1105" w:name="_MON_1611655578"/>
      <w:bookmarkStart w:id="1106" w:name="_MON_1611655590"/>
      <w:bookmarkStart w:id="1107" w:name="_MON_1611655598"/>
      <w:bookmarkStart w:id="1108" w:name="_MON_1611655616"/>
      <w:bookmarkStart w:id="1109" w:name="_MON_1611655624"/>
      <w:bookmarkStart w:id="1110" w:name="_MON_1611655641"/>
      <w:bookmarkStart w:id="1111" w:name="_MON_1609169779"/>
      <w:bookmarkStart w:id="1112" w:name="_MON_1611654171"/>
      <w:bookmarkStart w:id="1113" w:name="_MON_1611774248"/>
      <w:bookmarkStart w:id="1114" w:name="_MON_1611788095"/>
      <w:bookmarkStart w:id="1115" w:name="_MON_1611788187"/>
      <w:bookmarkStart w:id="1116" w:name="_MON_1611654193"/>
      <w:bookmarkStart w:id="1117" w:name="_MON_1611654234"/>
      <w:bookmarkStart w:id="1118" w:name="_MON_1611654255"/>
      <w:bookmarkStart w:id="1119" w:name="_MON_1611654283"/>
      <w:bookmarkStart w:id="1120" w:name="_MON_1611654297"/>
      <w:bookmarkStart w:id="1121" w:name="_MON_1611654356"/>
      <w:bookmarkStart w:id="1122" w:name="_MON_1612004242"/>
      <w:bookmarkStart w:id="1123" w:name="_MON_1612004379"/>
      <w:bookmarkStart w:id="1124" w:name="_MON_1612010377"/>
      <w:bookmarkStart w:id="1125" w:name="_MON_1611654368"/>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Pr>
          <w:b/>
          <w:bCs/>
        </w:rPr>
        <w:lastRenderedPageBreak/>
        <w:t>EVENT</w:t>
      </w:r>
      <w:r w:rsidR="00013531" w:rsidRPr="00DD289C">
        <w:rPr>
          <w:b/>
          <w:bCs/>
        </w:rPr>
        <w:t xml:space="preserve"> AFTER THE REPORTING PERIOD</w:t>
      </w:r>
    </w:p>
    <w:p w:rsidR="00013531" w:rsidRPr="00FA73C7" w:rsidRDefault="00013531" w:rsidP="005D4BA7">
      <w:pPr>
        <w:pStyle w:val="ListParagraph"/>
        <w:spacing w:before="120" w:after="120"/>
        <w:ind w:left="573" w:right="-6"/>
        <w:jc w:val="thaiDistribute"/>
        <w:rPr>
          <w:b/>
          <w:bCs/>
        </w:rPr>
      </w:pPr>
      <w:r w:rsidRPr="00DD289C">
        <w:rPr>
          <w:b/>
          <w:bCs/>
        </w:rPr>
        <w:t>The Company</w:t>
      </w:r>
    </w:p>
    <w:p w:rsidR="008D0E34" w:rsidRPr="008015CD" w:rsidRDefault="00013531" w:rsidP="00A40C77">
      <w:pPr>
        <w:autoSpaceDE/>
        <w:autoSpaceDN/>
        <w:adjustRightInd/>
        <w:spacing w:line="60" w:lineRule="atLeast"/>
        <w:ind w:left="561" w:right="-45"/>
        <w:jc w:val="thaiDistribute"/>
      </w:pPr>
      <w:r w:rsidRPr="008015CD">
        <w:t xml:space="preserve">The </w:t>
      </w:r>
      <w:r w:rsidRPr="008015CD">
        <w:rPr>
          <w:rFonts w:eastAsia="Times New Roman"/>
          <w:lang w:val="en-GB" w:eastAsia="en-US" w:bidi="th-TH"/>
        </w:rPr>
        <w:t>Board</w:t>
      </w:r>
      <w:r w:rsidRPr="008015CD">
        <w:t xml:space="preserve"> of Directors’ Meeting held on </w:t>
      </w:r>
      <w:r w:rsidR="008015CD" w:rsidRPr="008015CD">
        <w:t>25</w:t>
      </w:r>
      <w:r w:rsidR="00FD27B9" w:rsidRPr="008015CD">
        <w:t xml:space="preserve"> </w:t>
      </w:r>
      <w:r w:rsidR="008015CD" w:rsidRPr="008015CD">
        <w:t>February</w:t>
      </w:r>
      <w:r w:rsidR="00A40C77" w:rsidRPr="008015CD">
        <w:t xml:space="preserve"> 20</w:t>
      </w:r>
      <w:r w:rsidR="00A03A0D">
        <w:t>21</w:t>
      </w:r>
      <w:r w:rsidR="003D5EDB" w:rsidRPr="008015CD">
        <w:t>,</w:t>
      </w:r>
      <w:r w:rsidR="00255914" w:rsidRPr="008015CD">
        <w:t xml:space="preserve"> </w:t>
      </w:r>
      <w:r w:rsidR="00F07A5B" w:rsidRPr="008015CD">
        <w:rPr>
          <w:lang w:bidi="th-TH"/>
        </w:rPr>
        <w:t xml:space="preserve">passed resolution </w:t>
      </w:r>
      <w:r w:rsidR="00A40C77" w:rsidRPr="008015CD">
        <w:t>t</w:t>
      </w:r>
      <w:r w:rsidR="00124A4F" w:rsidRPr="008015CD">
        <w:t xml:space="preserve">o propose for approval at the Ordinary </w:t>
      </w:r>
      <w:r w:rsidR="00124A4F" w:rsidRPr="008015CD">
        <w:rPr>
          <w:spacing w:val="-4"/>
        </w:rPr>
        <w:t>G</w:t>
      </w:r>
      <w:r w:rsidR="00255914" w:rsidRPr="008015CD">
        <w:rPr>
          <w:spacing w:val="-4"/>
        </w:rPr>
        <w:t xml:space="preserve">eneral Meeting of Shareholders, to pay </w:t>
      </w:r>
      <w:r w:rsidR="00BE6121" w:rsidRPr="008015CD">
        <w:rPr>
          <w:spacing w:val="-4"/>
        </w:rPr>
        <w:t xml:space="preserve">dividends </w:t>
      </w:r>
      <w:r w:rsidR="00FD27B9" w:rsidRPr="008015CD">
        <w:rPr>
          <w:spacing w:val="-4"/>
        </w:rPr>
        <w:t xml:space="preserve">at the rate of Baht </w:t>
      </w:r>
      <w:r w:rsidR="00DD289C" w:rsidRPr="008015CD">
        <w:rPr>
          <w:spacing w:val="-4"/>
        </w:rPr>
        <w:t>0.0</w:t>
      </w:r>
      <w:r w:rsidR="008015CD" w:rsidRPr="008015CD">
        <w:rPr>
          <w:spacing w:val="-4"/>
        </w:rPr>
        <w:t>4</w:t>
      </w:r>
      <w:r w:rsidRPr="008015CD">
        <w:rPr>
          <w:spacing w:val="-4"/>
        </w:rPr>
        <w:t xml:space="preserve"> per share</w:t>
      </w:r>
      <w:r w:rsidR="00B555DB" w:rsidRPr="008015CD">
        <w:rPr>
          <w:rFonts w:hint="cs"/>
          <w:spacing w:val="-4"/>
          <w:cs/>
          <w:lang w:bidi="th-TH"/>
        </w:rPr>
        <w:t>,</w:t>
      </w:r>
      <w:r w:rsidR="00124A4F" w:rsidRPr="008015CD">
        <w:rPr>
          <w:spacing w:val="-4"/>
        </w:rPr>
        <w:t xml:space="preserve"> </w:t>
      </w:r>
      <w:r w:rsidR="00FD27B9" w:rsidRPr="008015CD">
        <w:rPr>
          <w:spacing w:val="-4"/>
        </w:rPr>
        <w:t xml:space="preserve">in the total amount of Baht </w:t>
      </w:r>
      <w:r w:rsidR="008015CD" w:rsidRPr="008015CD">
        <w:rPr>
          <w:spacing w:val="-4"/>
        </w:rPr>
        <w:t>2</w:t>
      </w:r>
      <w:r w:rsidR="00DD289C" w:rsidRPr="008015CD">
        <w:rPr>
          <w:spacing w:val="-4"/>
        </w:rPr>
        <w:t>4</w:t>
      </w:r>
      <w:r w:rsidR="00FD27B9" w:rsidRPr="008015CD">
        <w:rPr>
          <w:spacing w:val="-4"/>
        </w:rPr>
        <w:t xml:space="preserve"> million</w:t>
      </w:r>
      <w:r w:rsidR="008D0E34" w:rsidRPr="008015CD">
        <w:rPr>
          <w:spacing w:val="-4"/>
        </w:rPr>
        <w:t>.</w:t>
      </w:r>
    </w:p>
    <w:p w:rsidR="008D0E34" w:rsidRPr="008015CD" w:rsidRDefault="008D0E34" w:rsidP="005D4BA7">
      <w:pPr>
        <w:pStyle w:val="ListParagraph"/>
        <w:ind w:left="573"/>
        <w:jc w:val="thaiDistribute"/>
        <w:rPr>
          <w:rFonts w:asciiTheme="majorBidi" w:eastAsia="Times New Roman" w:hAnsiTheme="majorBidi" w:cstheme="majorBidi"/>
          <w:sz w:val="2"/>
          <w:szCs w:val="2"/>
          <w:lang w:eastAsia="en-US" w:bidi="th-TH"/>
        </w:rPr>
      </w:pPr>
    </w:p>
    <w:p w:rsidR="00BA6E05" w:rsidRPr="008015CD" w:rsidRDefault="00BA6E05" w:rsidP="00436BB7">
      <w:pPr>
        <w:numPr>
          <w:ilvl w:val="0"/>
          <w:numId w:val="8"/>
        </w:numPr>
        <w:tabs>
          <w:tab w:val="left" w:pos="567"/>
        </w:tabs>
        <w:autoSpaceDE/>
        <w:autoSpaceDN/>
        <w:adjustRightInd/>
        <w:spacing w:before="240" w:after="120" w:line="260" w:lineRule="atLeast"/>
        <w:ind w:left="533" w:hanging="539"/>
        <w:jc w:val="thaiDistribute"/>
        <w:rPr>
          <w:rFonts w:eastAsia="Times New Roman"/>
          <w:b/>
          <w:bCs/>
          <w:szCs w:val="22"/>
          <w:lang w:eastAsia="en-US" w:bidi="th-TH"/>
        </w:rPr>
      </w:pPr>
      <w:r w:rsidRPr="008015CD">
        <w:rPr>
          <w:rFonts w:eastAsia="Times New Roman"/>
          <w:b/>
          <w:bCs/>
          <w:lang w:val="en-GB" w:eastAsia="en-US" w:bidi="th-TH"/>
        </w:rPr>
        <w:t>APPROVAL</w:t>
      </w:r>
      <w:r w:rsidRPr="008015CD">
        <w:rPr>
          <w:rFonts w:eastAsia="Times New Roman"/>
          <w:b/>
          <w:bCs/>
          <w:szCs w:val="22"/>
          <w:lang w:eastAsia="en-US" w:bidi="th-TH"/>
        </w:rPr>
        <w:t xml:space="preserve"> OF </w:t>
      </w:r>
      <w:r w:rsidR="00E02154" w:rsidRPr="008015CD">
        <w:rPr>
          <w:rFonts w:eastAsia="Times New Roman"/>
          <w:b/>
          <w:bCs/>
          <w:szCs w:val="22"/>
          <w:lang w:val="en-GB" w:eastAsia="en-US" w:bidi="th-TH"/>
        </w:rPr>
        <w:t xml:space="preserve">THE </w:t>
      </w:r>
      <w:r w:rsidRPr="008015CD">
        <w:rPr>
          <w:rFonts w:eastAsia="Times New Roman"/>
          <w:b/>
          <w:bCs/>
          <w:szCs w:val="22"/>
          <w:lang w:eastAsia="en-US" w:bidi="th-TH"/>
        </w:rPr>
        <w:t>FINANCIAL STATEMENTS</w:t>
      </w:r>
    </w:p>
    <w:p w:rsidR="005D4BA7" w:rsidRPr="005D4BA7" w:rsidRDefault="00013531" w:rsidP="00255914">
      <w:pPr>
        <w:pStyle w:val="ListParagraph"/>
        <w:spacing w:after="120"/>
        <w:ind w:left="570"/>
        <w:jc w:val="thaiDistribute"/>
        <w:rPr>
          <w:sz w:val="2"/>
          <w:szCs w:val="2"/>
          <w:highlight w:val="yellow"/>
          <w:cs/>
          <w:lang w:bidi="th-TH"/>
        </w:rPr>
      </w:pPr>
      <w:r w:rsidRPr="00F861F1">
        <w:t>These financial statements have been approved for issue by the Company’s Board of Directors</w:t>
      </w:r>
      <w:r w:rsidRPr="00D06255">
        <w:t xml:space="preserve"> o</w:t>
      </w:r>
      <w:r w:rsidRPr="006F0D05">
        <w:t xml:space="preserve">n </w:t>
      </w:r>
      <w:r w:rsidR="009B4818">
        <w:t xml:space="preserve">25 </w:t>
      </w:r>
      <w:r w:rsidR="009B4818">
        <w:rPr>
          <w:lang w:bidi="th-TH"/>
        </w:rPr>
        <w:t>February</w:t>
      </w:r>
      <w:r w:rsidR="009B4818">
        <w:t xml:space="preserve"> 2021</w:t>
      </w:r>
      <w:r w:rsidRPr="006F0D05">
        <w:t>.</w:t>
      </w:r>
      <w:bookmarkStart w:id="1126" w:name="_MON_1517153162"/>
      <w:bookmarkStart w:id="1127" w:name="_MON_1517153208"/>
      <w:bookmarkStart w:id="1128" w:name="_MON_1517153231"/>
      <w:bookmarkStart w:id="1129" w:name="_MON_1517153317"/>
      <w:bookmarkStart w:id="1130" w:name="_MON_1517153377"/>
      <w:bookmarkStart w:id="1131" w:name="_MON_1517153442"/>
      <w:bookmarkStart w:id="1132" w:name="_MON_1517153580"/>
      <w:bookmarkStart w:id="1133" w:name="_MON_1517153611"/>
      <w:bookmarkStart w:id="1134" w:name="_MON_1517153659"/>
      <w:bookmarkStart w:id="1135" w:name="_MON_1517153722"/>
      <w:bookmarkStart w:id="1136" w:name="_MON_1517234297"/>
      <w:bookmarkStart w:id="1137" w:name="_MON_1517234385"/>
      <w:bookmarkStart w:id="1138" w:name="_MON_1517234395"/>
      <w:bookmarkStart w:id="1139" w:name="_MON_1517234436"/>
      <w:bookmarkStart w:id="1140" w:name="_MON_1517234465"/>
      <w:bookmarkStart w:id="1141" w:name="_MON_1517234517"/>
      <w:bookmarkStart w:id="1142" w:name="_MON_1517253127"/>
      <w:bookmarkStart w:id="1143" w:name="_MON_1517253194"/>
      <w:bookmarkStart w:id="1144" w:name="_MON_1517675649"/>
      <w:bookmarkStart w:id="1145" w:name="_MON_1517675884"/>
      <w:bookmarkStart w:id="1146" w:name="_MON_1517675900"/>
      <w:bookmarkStart w:id="1147" w:name="_MON_1517675991"/>
      <w:bookmarkStart w:id="1148" w:name="_MON_1517676007"/>
      <w:bookmarkStart w:id="1149" w:name="_MON_1517676175"/>
      <w:bookmarkStart w:id="1150" w:name="_MON_1517676186"/>
      <w:bookmarkStart w:id="1151" w:name="_MON_1517750778"/>
      <w:bookmarkStart w:id="1152" w:name="_MON_1517760952"/>
      <w:bookmarkStart w:id="1153" w:name="_MON_1517761293"/>
      <w:bookmarkStart w:id="1154" w:name="_MON_1517820076"/>
      <w:bookmarkStart w:id="1155" w:name="_MON_1517820250"/>
      <w:bookmarkStart w:id="1156" w:name="_MON_1517820692"/>
      <w:bookmarkStart w:id="1157" w:name="_MON_1517820702"/>
      <w:bookmarkStart w:id="1158" w:name="_MON_1517820713"/>
      <w:bookmarkStart w:id="1159" w:name="_MON_1517827282"/>
      <w:bookmarkStart w:id="1160" w:name="_MON_1517831138"/>
      <w:bookmarkStart w:id="1161" w:name="_MON_1546240300"/>
      <w:bookmarkStart w:id="1162" w:name="_MON_1548525125"/>
      <w:bookmarkStart w:id="1163" w:name="_MON_1548577542"/>
      <w:bookmarkStart w:id="1164" w:name="_MON_1548577821"/>
      <w:bookmarkStart w:id="1165" w:name="_MON_1548578183"/>
      <w:bookmarkStart w:id="1166" w:name="_MON_1548580151"/>
      <w:bookmarkStart w:id="1167" w:name="_MON_1548600857"/>
      <w:bookmarkStart w:id="1168" w:name="_MON_1548602188"/>
      <w:bookmarkStart w:id="1169" w:name="_MON_1548608216"/>
      <w:bookmarkStart w:id="1170" w:name="_MON_1548609126"/>
      <w:bookmarkStart w:id="1171" w:name="_MON_1548609134"/>
      <w:bookmarkStart w:id="1172" w:name="_MON_1548609159"/>
      <w:bookmarkStart w:id="1173" w:name="_MON_1548609166"/>
      <w:bookmarkStart w:id="1174" w:name="_MON_1548609558"/>
      <w:bookmarkStart w:id="1175" w:name="_MON_1548609583"/>
      <w:bookmarkStart w:id="1176" w:name="_MON_1548609593"/>
      <w:bookmarkStart w:id="1177" w:name="_MON_1548609626"/>
      <w:bookmarkStart w:id="1178" w:name="_MON_1548609654"/>
      <w:bookmarkStart w:id="1179" w:name="_MON_1548624762"/>
      <w:bookmarkStart w:id="1180" w:name="_MON_1548676537"/>
      <w:bookmarkStart w:id="1181" w:name="_MON_1548676557"/>
      <w:bookmarkStart w:id="1182" w:name="_MON_1548676577"/>
      <w:bookmarkStart w:id="1183" w:name="_MON_1548676611"/>
      <w:bookmarkStart w:id="1184" w:name="_MON_1548676644"/>
      <w:bookmarkStart w:id="1185" w:name="_MON_1548775576"/>
      <w:bookmarkStart w:id="1186" w:name="_MON_1548967319"/>
      <w:bookmarkStart w:id="1187" w:name="_MON_1548967327"/>
      <w:bookmarkStart w:id="1188" w:name="_MON_1578238236"/>
      <w:bookmarkStart w:id="1189" w:name="_MON_1578238244"/>
      <w:bookmarkStart w:id="1190" w:name="_MON_1579537584"/>
      <w:bookmarkStart w:id="1191" w:name="_MON_1579698375"/>
      <w:bookmarkStart w:id="1192" w:name="_MON_1609168594"/>
      <w:bookmarkStart w:id="1193" w:name="_MON_1609168727"/>
      <w:bookmarkStart w:id="1194" w:name="_MON_1609168825"/>
      <w:bookmarkStart w:id="1195" w:name="_MON_1498132155"/>
      <w:bookmarkStart w:id="1196" w:name="_MON_1515149107"/>
      <w:bookmarkStart w:id="1197" w:name="_MON_1515149299"/>
      <w:bookmarkStart w:id="1198" w:name="_MON_1610816264"/>
      <w:bookmarkStart w:id="1199" w:name="_MON_1515158124"/>
      <w:bookmarkStart w:id="1200" w:name="_MON_1610872779"/>
      <w:bookmarkStart w:id="1201" w:name="_MON_1610872917"/>
      <w:bookmarkStart w:id="1202" w:name="_MON_1610872927"/>
      <w:bookmarkStart w:id="1203" w:name="_MON_1515158195"/>
      <w:bookmarkStart w:id="1204" w:name="_MON_1517152731"/>
      <w:bookmarkStart w:id="1205" w:name="_MON_1517152780"/>
      <w:bookmarkStart w:id="1206" w:name="_MON_1517152989"/>
      <w:bookmarkStart w:id="1207" w:name="_MON_1517153033"/>
      <w:bookmarkStart w:id="1208" w:name="_MON_1517153090"/>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rsidR="005D4BA7" w:rsidRPr="005D4BA7" w:rsidRDefault="005D4BA7" w:rsidP="005D4BA7">
      <w:pPr>
        <w:rPr>
          <w:sz w:val="2"/>
          <w:szCs w:val="2"/>
          <w:highlight w:val="yellow"/>
          <w:cs/>
          <w:lang w:bidi="th-TH"/>
        </w:rPr>
      </w:pPr>
    </w:p>
    <w:p w:rsidR="005D4BA7" w:rsidRPr="005D4BA7" w:rsidRDefault="005D4BA7" w:rsidP="005D4BA7">
      <w:pPr>
        <w:rPr>
          <w:sz w:val="2"/>
          <w:szCs w:val="2"/>
          <w:highlight w:val="yellow"/>
          <w:cs/>
          <w:lang w:bidi="th-TH"/>
        </w:rPr>
      </w:pPr>
    </w:p>
    <w:p w:rsidR="004E7354" w:rsidRPr="005D4BA7" w:rsidRDefault="004E7354" w:rsidP="005D4BA7">
      <w:pPr>
        <w:rPr>
          <w:sz w:val="2"/>
          <w:szCs w:val="2"/>
          <w:highlight w:val="yellow"/>
          <w:cs/>
          <w:lang w:bidi="th-TH"/>
        </w:rPr>
      </w:pPr>
    </w:p>
    <w:sectPr w:rsidR="004E7354" w:rsidRPr="005D4BA7" w:rsidSect="00FD1D9B">
      <w:pgSz w:w="11909" w:h="16834" w:code="9"/>
      <w:pgMar w:top="1411" w:right="852" w:bottom="1138" w:left="1699"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05B" w:rsidRDefault="000E105B">
      <w:r>
        <w:separator/>
      </w:r>
    </w:p>
  </w:endnote>
  <w:endnote w:type="continuationSeparator" w:id="0">
    <w:p w:rsidR="000E105B" w:rsidRDefault="000E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05B" w:rsidRPr="00CE5A89" w:rsidRDefault="000E105B">
    <w:pPr>
      <w:pStyle w:val="Footer"/>
      <w:framePr w:wrap="around" w:vAnchor="text" w:hAnchor="margin" w:xAlign="right" w:y="1"/>
      <w:rPr>
        <w:rStyle w:val="PageNumber"/>
        <w:sz w:val="23"/>
        <w:szCs w:val="23"/>
      </w:rPr>
    </w:pPr>
    <w:r w:rsidRPr="00CE5A89">
      <w:rPr>
        <w:rStyle w:val="PageNumber"/>
        <w:sz w:val="23"/>
        <w:szCs w:val="23"/>
      </w:rPr>
      <w:fldChar w:fldCharType="begin"/>
    </w:r>
    <w:r w:rsidRPr="00CE5A89">
      <w:rPr>
        <w:rStyle w:val="PageNumber"/>
        <w:sz w:val="23"/>
        <w:szCs w:val="23"/>
      </w:rPr>
      <w:instrText xml:space="preserve">PAGE  </w:instrText>
    </w:r>
    <w:r w:rsidRPr="00CE5A89">
      <w:rPr>
        <w:rStyle w:val="PageNumber"/>
        <w:sz w:val="23"/>
        <w:szCs w:val="23"/>
      </w:rPr>
      <w:fldChar w:fldCharType="separate"/>
    </w:r>
    <w:r>
      <w:rPr>
        <w:rStyle w:val="PageNumber"/>
        <w:noProof/>
        <w:sz w:val="23"/>
        <w:szCs w:val="23"/>
      </w:rPr>
      <w:t>15</w:t>
    </w:r>
    <w:r w:rsidRPr="00CE5A89">
      <w:rPr>
        <w:rStyle w:val="PageNumber"/>
        <w:sz w:val="23"/>
        <w:szCs w:val="23"/>
      </w:rPr>
      <w:fldChar w:fldCharType="end"/>
    </w:r>
  </w:p>
  <w:p w:rsidR="000E105B" w:rsidRPr="00CE5A89" w:rsidRDefault="000E105B">
    <w:pPr>
      <w:pStyle w:val="Footer"/>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05B" w:rsidRDefault="000E105B">
    <w:pPr>
      <w:pStyle w:val="Footer"/>
      <w:jc w:val="right"/>
      <w:rPr>
        <w:lang w:bidi="th-TH"/>
      </w:rPr>
    </w:pPr>
    <w:r>
      <w:fldChar w:fldCharType="begin"/>
    </w:r>
    <w:r>
      <w:instrText xml:space="preserve"> PAGE   \* MERGEFORMAT </w:instrText>
    </w:r>
    <w:r>
      <w:fldChar w:fldCharType="separate"/>
    </w:r>
    <w:r w:rsidR="00611125">
      <w:rPr>
        <w:noProof/>
      </w:rPr>
      <w:t>29</w:t>
    </w:r>
    <w:r>
      <w:rPr>
        <w:noProof/>
      </w:rPr>
      <w:fldChar w:fldCharType="end"/>
    </w:r>
  </w:p>
  <w:p w:rsidR="000E105B" w:rsidRPr="00CE5A89" w:rsidRDefault="000E105B" w:rsidP="00246676">
    <w:pPr>
      <w:pStyle w:val="Footer"/>
      <w:tabs>
        <w:tab w:val="left" w:pos="2842"/>
        <w:tab w:val="left" w:pos="3957"/>
      </w:tabs>
      <w:ind w:right="360"/>
      <w:rPr>
        <w:rFonts w:ascii="Times New Roman"/>
        <w:sz w:val="21"/>
        <w:szCs w:val="21"/>
        <w:lang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05B" w:rsidRDefault="000E10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0E105B" w:rsidRDefault="000E105B">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825080"/>
      <w:docPartObj>
        <w:docPartGallery w:val="Page Numbers (Bottom of Page)"/>
        <w:docPartUnique/>
      </w:docPartObj>
    </w:sdtPr>
    <w:sdtEndPr>
      <w:rPr>
        <w:noProof/>
      </w:rPr>
    </w:sdtEndPr>
    <w:sdtContent>
      <w:p w:rsidR="000E105B" w:rsidRDefault="000E105B">
        <w:pPr>
          <w:pStyle w:val="Footer"/>
          <w:jc w:val="right"/>
        </w:pPr>
        <w:r>
          <w:fldChar w:fldCharType="begin"/>
        </w:r>
        <w:r>
          <w:instrText xml:space="preserve"> PAGE   \* MERGEFORMAT </w:instrText>
        </w:r>
        <w:r>
          <w:fldChar w:fldCharType="separate"/>
        </w:r>
        <w:r w:rsidR="00611125">
          <w:rPr>
            <w:noProof/>
          </w:rPr>
          <w:t>51</w:t>
        </w:r>
        <w:r>
          <w:rPr>
            <w:noProof/>
          </w:rPr>
          <w:fldChar w:fldCharType="end"/>
        </w:r>
      </w:p>
    </w:sdtContent>
  </w:sdt>
  <w:p w:rsidR="000E105B" w:rsidRDefault="000E105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05B" w:rsidRDefault="000E105B">
      <w:r>
        <w:separator/>
      </w:r>
    </w:p>
  </w:footnote>
  <w:footnote w:type="continuationSeparator" w:id="0">
    <w:p w:rsidR="000E105B" w:rsidRDefault="000E1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05B" w:rsidRDefault="000E105B" w:rsidP="00BE2C62">
    <w:pPr>
      <w:pStyle w:val="Header"/>
      <w:tabs>
        <w:tab w:val="clear" w:pos="4153"/>
        <w:tab w:val="clear" w:pos="8306"/>
        <w:tab w:val="left" w:pos="4965"/>
        <w:tab w:val="left" w:pos="6649"/>
        <w:tab w:val="left" w:pos="6799"/>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05B" w:rsidRDefault="000E105B">
    <w:pPr>
      <w:pStyle w:val="zfaxdetails"/>
      <w:framePr w:wrap="around" w:vAnchor="page" w:hAnchor="page" w:x="3120" w:y="1515"/>
    </w:pPr>
  </w:p>
  <w:p w:rsidR="000E105B" w:rsidRDefault="000E105B">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3641292F"/>
    <w:multiLevelType w:val="multilevel"/>
    <w:tmpl w:val="F5FC76CE"/>
    <w:styleLink w:val="Style1"/>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2.%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3EED5704"/>
    <w:multiLevelType w:val="multilevel"/>
    <w:tmpl w:val="0409001D"/>
    <w:styleLink w:val="Style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4">
    <w:nsid w:val="4C134117"/>
    <w:multiLevelType w:val="multilevel"/>
    <w:tmpl w:val="F18C426C"/>
    <w:lvl w:ilvl="0">
      <w:start w:val="1"/>
      <w:numFmt w:val="decimal"/>
      <w:lvlText w:val="28.%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5">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7">
    <w:nsid w:val="7A833B25"/>
    <w:multiLevelType w:val="multilevel"/>
    <w:tmpl w:val="F5F2D40A"/>
    <w:lvl w:ilvl="0">
      <w:start w:val="29"/>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523"/>
    <w:rsid w:val="00001D6A"/>
    <w:rsid w:val="00001E40"/>
    <w:rsid w:val="0000209C"/>
    <w:rsid w:val="000022D7"/>
    <w:rsid w:val="00002FCF"/>
    <w:rsid w:val="0000315C"/>
    <w:rsid w:val="0000361E"/>
    <w:rsid w:val="000041C7"/>
    <w:rsid w:val="0000444E"/>
    <w:rsid w:val="00005C3E"/>
    <w:rsid w:val="00005E39"/>
    <w:rsid w:val="00005F01"/>
    <w:rsid w:val="00006124"/>
    <w:rsid w:val="00006C79"/>
    <w:rsid w:val="00007135"/>
    <w:rsid w:val="0000757F"/>
    <w:rsid w:val="0000783A"/>
    <w:rsid w:val="00007EE5"/>
    <w:rsid w:val="00007FFB"/>
    <w:rsid w:val="00010131"/>
    <w:rsid w:val="00011CF1"/>
    <w:rsid w:val="00011FE5"/>
    <w:rsid w:val="000122B7"/>
    <w:rsid w:val="00012565"/>
    <w:rsid w:val="0001297B"/>
    <w:rsid w:val="00012E1E"/>
    <w:rsid w:val="00013531"/>
    <w:rsid w:val="000136E9"/>
    <w:rsid w:val="00013C95"/>
    <w:rsid w:val="0001484E"/>
    <w:rsid w:val="00014C7E"/>
    <w:rsid w:val="00015516"/>
    <w:rsid w:val="0001592C"/>
    <w:rsid w:val="00015F5E"/>
    <w:rsid w:val="000165DA"/>
    <w:rsid w:val="00016D00"/>
    <w:rsid w:val="000170EF"/>
    <w:rsid w:val="0002098B"/>
    <w:rsid w:val="00020B57"/>
    <w:rsid w:val="00021031"/>
    <w:rsid w:val="0002109D"/>
    <w:rsid w:val="000216BF"/>
    <w:rsid w:val="0002264C"/>
    <w:rsid w:val="00022A52"/>
    <w:rsid w:val="00022DAA"/>
    <w:rsid w:val="0002395B"/>
    <w:rsid w:val="00024174"/>
    <w:rsid w:val="00024321"/>
    <w:rsid w:val="000245CA"/>
    <w:rsid w:val="0002478E"/>
    <w:rsid w:val="00025515"/>
    <w:rsid w:val="00025ADB"/>
    <w:rsid w:val="00025CA1"/>
    <w:rsid w:val="00026227"/>
    <w:rsid w:val="0002622C"/>
    <w:rsid w:val="000266F5"/>
    <w:rsid w:val="000267EC"/>
    <w:rsid w:val="00026D10"/>
    <w:rsid w:val="00026FC3"/>
    <w:rsid w:val="000272C4"/>
    <w:rsid w:val="00027564"/>
    <w:rsid w:val="000275A4"/>
    <w:rsid w:val="000275CD"/>
    <w:rsid w:val="0002792A"/>
    <w:rsid w:val="00027C17"/>
    <w:rsid w:val="000305E2"/>
    <w:rsid w:val="00030F80"/>
    <w:rsid w:val="0003124B"/>
    <w:rsid w:val="000324FC"/>
    <w:rsid w:val="000326B2"/>
    <w:rsid w:val="0003292B"/>
    <w:rsid w:val="000335B8"/>
    <w:rsid w:val="000338DD"/>
    <w:rsid w:val="00033905"/>
    <w:rsid w:val="00034D11"/>
    <w:rsid w:val="00034DF7"/>
    <w:rsid w:val="00035304"/>
    <w:rsid w:val="00035944"/>
    <w:rsid w:val="00036A98"/>
    <w:rsid w:val="00036C02"/>
    <w:rsid w:val="00036D4B"/>
    <w:rsid w:val="00036D8E"/>
    <w:rsid w:val="00036F77"/>
    <w:rsid w:val="00037221"/>
    <w:rsid w:val="0004010B"/>
    <w:rsid w:val="00040194"/>
    <w:rsid w:val="00040693"/>
    <w:rsid w:val="00040A88"/>
    <w:rsid w:val="000414DE"/>
    <w:rsid w:val="000419F5"/>
    <w:rsid w:val="00041CE4"/>
    <w:rsid w:val="00041D29"/>
    <w:rsid w:val="00041E56"/>
    <w:rsid w:val="00042111"/>
    <w:rsid w:val="000425F0"/>
    <w:rsid w:val="00042B47"/>
    <w:rsid w:val="00042BAA"/>
    <w:rsid w:val="00042E88"/>
    <w:rsid w:val="00043376"/>
    <w:rsid w:val="00043855"/>
    <w:rsid w:val="00043A90"/>
    <w:rsid w:val="000440E5"/>
    <w:rsid w:val="0004464E"/>
    <w:rsid w:val="00044A7E"/>
    <w:rsid w:val="00044B1F"/>
    <w:rsid w:val="00044E6E"/>
    <w:rsid w:val="000452B2"/>
    <w:rsid w:val="00045374"/>
    <w:rsid w:val="00045528"/>
    <w:rsid w:val="00045557"/>
    <w:rsid w:val="00046280"/>
    <w:rsid w:val="00046971"/>
    <w:rsid w:val="000471FA"/>
    <w:rsid w:val="000475CC"/>
    <w:rsid w:val="00050AEA"/>
    <w:rsid w:val="00051ABE"/>
    <w:rsid w:val="00051B0C"/>
    <w:rsid w:val="00051FE5"/>
    <w:rsid w:val="00052024"/>
    <w:rsid w:val="00052172"/>
    <w:rsid w:val="000522CE"/>
    <w:rsid w:val="0005272C"/>
    <w:rsid w:val="000527AD"/>
    <w:rsid w:val="000530D9"/>
    <w:rsid w:val="000534F2"/>
    <w:rsid w:val="000537D0"/>
    <w:rsid w:val="000546C9"/>
    <w:rsid w:val="00054992"/>
    <w:rsid w:val="000552F0"/>
    <w:rsid w:val="0005557A"/>
    <w:rsid w:val="000555A1"/>
    <w:rsid w:val="00055B15"/>
    <w:rsid w:val="00055CBA"/>
    <w:rsid w:val="0005699E"/>
    <w:rsid w:val="00056B18"/>
    <w:rsid w:val="00056CCB"/>
    <w:rsid w:val="00056EEA"/>
    <w:rsid w:val="00057B8C"/>
    <w:rsid w:val="000600AA"/>
    <w:rsid w:val="00060252"/>
    <w:rsid w:val="000602AD"/>
    <w:rsid w:val="00060B81"/>
    <w:rsid w:val="0006102C"/>
    <w:rsid w:val="00061C5C"/>
    <w:rsid w:val="00061E7D"/>
    <w:rsid w:val="00062054"/>
    <w:rsid w:val="00062136"/>
    <w:rsid w:val="00062FE8"/>
    <w:rsid w:val="0006303C"/>
    <w:rsid w:val="00063138"/>
    <w:rsid w:val="000633BA"/>
    <w:rsid w:val="000645CC"/>
    <w:rsid w:val="0006488D"/>
    <w:rsid w:val="00064B3A"/>
    <w:rsid w:val="00064EF1"/>
    <w:rsid w:val="00065A77"/>
    <w:rsid w:val="00065C55"/>
    <w:rsid w:val="00066412"/>
    <w:rsid w:val="00066B43"/>
    <w:rsid w:val="00066CD5"/>
    <w:rsid w:val="00067266"/>
    <w:rsid w:val="000672F0"/>
    <w:rsid w:val="000673B3"/>
    <w:rsid w:val="0006762A"/>
    <w:rsid w:val="000676B5"/>
    <w:rsid w:val="0006791F"/>
    <w:rsid w:val="00067B34"/>
    <w:rsid w:val="00070227"/>
    <w:rsid w:val="0007052C"/>
    <w:rsid w:val="000705A6"/>
    <w:rsid w:val="0007072E"/>
    <w:rsid w:val="000709D6"/>
    <w:rsid w:val="000711FB"/>
    <w:rsid w:val="00071234"/>
    <w:rsid w:val="000712F0"/>
    <w:rsid w:val="000713E1"/>
    <w:rsid w:val="00071585"/>
    <w:rsid w:val="00071B42"/>
    <w:rsid w:val="00071E4D"/>
    <w:rsid w:val="00071EE1"/>
    <w:rsid w:val="00072010"/>
    <w:rsid w:val="0007205C"/>
    <w:rsid w:val="0007279C"/>
    <w:rsid w:val="00073283"/>
    <w:rsid w:val="00073647"/>
    <w:rsid w:val="00073737"/>
    <w:rsid w:val="000737D2"/>
    <w:rsid w:val="000744B3"/>
    <w:rsid w:val="000744EB"/>
    <w:rsid w:val="0007466F"/>
    <w:rsid w:val="00074724"/>
    <w:rsid w:val="00074958"/>
    <w:rsid w:val="00074D82"/>
    <w:rsid w:val="000751DD"/>
    <w:rsid w:val="00076237"/>
    <w:rsid w:val="00076441"/>
    <w:rsid w:val="00076AA1"/>
    <w:rsid w:val="00076B68"/>
    <w:rsid w:val="00077D48"/>
    <w:rsid w:val="000802CB"/>
    <w:rsid w:val="00080404"/>
    <w:rsid w:val="00080494"/>
    <w:rsid w:val="00080F94"/>
    <w:rsid w:val="000818FF"/>
    <w:rsid w:val="00081D8D"/>
    <w:rsid w:val="00081ED4"/>
    <w:rsid w:val="00082263"/>
    <w:rsid w:val="00083250"/>
    <w:rsid w:val="000840DF"/>
    <w:rsid w:val="000844A8"/>
    <w:rsid w:val="000844D5"/>
    <w:rsid w:val="000846B1"/>
    <w:rsid w:val="000848AD"/>
    <w:rsid w:val="00084CE4"/>
    <w:rsid w:val="00084DE4"/>
    <w:rsid w:val="000861A5"/>
    <w:rsid w:val="000861D2"/>
    <w:rsid w:val="000862AD"/>
    <w:rsid w:val="00086421"/>
    <w:rsid w:val="000873A8"/>
    <w:rsid w:val="00087653"/>
    <w:rsid w:val="00087B4D"/>
    <w:rsid w:val="00087D9E"/>
    <w:rsid w:val="00087EE9"/>
    <w:rsid w:val="000903B8"/>
    <w:rsid w:val="00090461"/>
    <w:rsid w:val="0009054C"/>
    <w:rsid w:val="00090AB1"/>
    <w:rsid w:val="00090D0E"/>
    <w:rsid w:val="000913F5"/>
    <w:rsid w:val="00091961"/>
    <w:rsid w:val="00091EE0"/>
    <w:rsid w:val="000921A0"/>
    <w:rsid w:val="00092841"/>
    <w:rsid w:val="00092AD8"/>
    <w:rsid w:val="00093202"/>
    <w:rsid w:val="0009381A"/>
    <w:rsid w:val="00094229"/>
    <w:rsid w:val="0009430E"/>
    <w:rsid w:val="000943FF"/>
    <w:rsid w:val="000946EB"/>
    <w:rsid w:val="00094C81"/>
    <w:rsid w:val="00094DFD"/>
    <w:rsid w:val="0009513D"/>
    <w:rsid w:val="0009568A"/>
    <w:rsid w:val="00096180"/>
    <w:rsid w:val="0009627A"/>
    <w:rsid w:val="0009662E"/>
    <w:rsid w:val="000970BD"/>
    <w:rsid w:val="00097398"/>
    <w:rsid w:val="00097F67"/>
    <w:rsid w:val="000A01D1"/>
    <w:rsid w:val="000A0B7D"/>
    <w:rsid w:val="000A0DA2"/>
    <w:rsid w:val="000A1043"/>
    <w:rsid w:val="000A1384"/>
    <w:rsid w:val="000A28D1"/>
    <w:rsid w:val="000A29F1"/>
    <w:rsid w:val="000A37A6"/>
    <w:rsid w:val="000A380E"/>
    <w:rsid w:val="000A4053"/>
    <w:rsid w:val="000A405A"/>
    <w:rsid w:val="000A47E3"/>
    <w:rsid w:val="000A51D2"/>
    <w:rsid w:val="000A5223"/>
    <w:rsid w:val="000A5447"/>
    <w:rsid w:val="000A5794"/>
    <w:rsid w:val="000A5C19"/>
    <w:rsid w:val="000A62D1"/>
    <w:rsid w:val="000A6A2F"/>
    <w:rsid w:val="000A7B4C"/>
    <w:rsid w:val="000A7E7B"/>
    <w:rsid w:val="000B0573"/>
    <w:rsid w:val="000B117E"/>
    <w:rsid w:val="000B164D"/>
    <w:rsid w:val="000B16BA"/>
    <w:rsid w:val="000B17F9"/>
    <w:rsid w:val="000B1DD6"/>
    <w:rsid w:val="000B1DFA"/>
    <w:rsid w:val="000B2056"/>
    <w:rsid w:val="000B21FD"/>
    <w:rsid w:val="000B221F"/>
    <w:rsid w:val="000B283F"/>
    <w:rsid w:val="000B2FC0"/>
    <w:rsid w:val="000B3CB4"/>
    <w:rsid w:val="000B3E30"/>
    <w:rsid w:val="000B4955"/>
    <w:rsid w:val="000B4EEF"/>
    <w:rsid w:val="000B51B5"/>
    <w:rsid w:val="000B576E"/>
    <w:rsid w:val="000B5C80"/>
    <w:rsid w:val="000B6292"/>
    <w:rsid w:val="000B64AA"/>
    <w:rsid w:val="000B682E"/>
    <w:rsid w:val="000B6859"/>
    <w:rsid w:val="000B7536"/>
    <w:rsid w:val="000B7B71"/>
    <w:rsid w:val="000B7BDA"/>
    <w:rsid w:val="000B7EA1"/>
    <w:rsid w:val="000C00DF"/>
    <w:rsid w:val="000C015A"/>
    <w:rsid w:val="000C0A39"/>
    <w:rsid w:val="000C1439"/>
    <w:rsid w:val="000C1D22"/>
    <w:rsid w:val="000C1E7B"/>
    <w:rsid w:val="000C2481"/>
    <w:rsid w:val="000C2C84"/>
    <w:rsid w:val="000C3749"/>
    <w:rsid w:val="000C39D1"/>
    <w:rsid w:val="000C3AB4"/>
    <w:rsid w:val="000C3BD2"/>
    <w:rsid w:val="000C3D8E"/>
    <w:rsid w:val="000C3EA7"/>
    <w:rsid w:val="000C45E5"/>
    <w:rsid w:val="000C474D"/>
    <w:rsid w:val="000C4CA9"/>
    <w:rsid w:val="000C4F5E"/>
    <w:rsid w:val="000C4FAF"/>
    <w:rsid w:val="000C543C"/>
    <w:rsid w:val="000C5523"/>
    <w:rsid w:val="000C5600"/>
    <w:rsid w:val="000C5E00"/>
    <w:rsid w:val="000C6F0B"/>
    <w:rsid w:val="000C7012"/>
    <w:rsid w:val="000C73BB"/>
    <w:rsid w:val="000C7786"/>
    <w:rsid w:val="000C7B1C"/>
    <w:rsid w:val="000C7CA4"/>
    <w:rsid w:val="000D04B3"/>
    <w:rsid w:val="000D0A7A"/>
    <w:rsid w:val="000D1484"/>
    <w:rsid w:val="000D208D"/>
    <w:rsid w:val="000D2640"/>
    <w:rsid w:val="000D27C0"/>
    <w:rsid w:val="000D3512"/>
    <w:rsid w:val="000D3533"/>
    <w:rsid w:val="000D3D44"/>
    <w:rsid w:val="000D3FFF"/>
    <w:rsid w:val="000D41D1"/>
    <w:rsid w:val="000D4523"/>
    <w:rsid w:val="000D47F0"/>
    <w:rsid w:val="000D4AE8"/>
    <w:rsid w:val="000D5226"/>
    <w:rsid w:val="000D5876"/>
    <w:rsid w:val="000D5C7C"/>
    <w:rsid w:val="000D60DD"/>
    <w:rsid w:val="000D615F"/>
    <w:rsid w:val="000D653A"/>
    <w:rsid w:val="000D6804"/>
    <w:rsid w:val="000D6AEA"/>
    <w:rsid w:val="000D6D45"/>
    <w:rsid w:val="000D749C"/>
    <w:rsid w:val="000D75F3"/>
    <w:rsid w:val="000E075C"/>
    <w:rsid w:val="000E08FE"/>
    <w:rsid w:val="000E0D2A"/>
    <w:rsid w:val="000E0EFC"/>
    <w:rsid w:val="000E103F"/>
    <w:rsid w:val="000E105B"/>
    <w:rsid w:val="000E1459"/>
    <w:rsid w:val="000E1720"/>
    <w:rsid w:val="000E1744"/>
    <w:rsid w:val="000E20B2"/>
    <w:rsid w:val="000E29AA"/>
    <w:rsid w:val="000E2A9C"/>
    <w:rsid w:val="000E2AB7"/>
    <w:rsid w:val="000E2D88"/>
    <w:rsid w:val="000E3843"/>
    <w:rsid w:val="000E3AA8"/>
    <w:rsid w:val="000E3E68"/>
    <w:rsid w:val="000E3F00"/>
    <w:rsid w:val="000E54FD"/>
    <w:rsid w:val="000E5E07"/>
    <w:rsid w:val="000E6213"/>
    <w:rsid w:val="000E624F"/>
    <w:rsid w:val="000E640C"/>
    <w:rsid w:val="000E66A6"/>
    <w:rsid w:val="000E70AF"/>
    <w:rsid w:val="000E7216"/>
    <w:rsid w:val="000E7243"/>
    <w:rsid w:val="000E735A"/>
    <w:rsid w:val="000E7411"/>
    <w:rsid w:val="000E75AD"/>
    <w:rsid w:val="000E75CC"/>
    <w:rsid w:val="000E7A90"/>
    <w:rsid w:val="000E7F4D"/>
    <w:rsid w:val="000F098F"/>
    <w:rsid w:val="000F0A4D"/>
    <w:rsid w:val="000F0D10"/>
    <w:rsid w:val="000F1167"/>
    <w:rsid w:val="000F15AC"/>
    <w:rsid w:val="000F2772"/>
    <w:rsid w:val="000F3293"/>
    <w:rsid w:val="000F49F0"/>
    <w:rsid w:val="000F4B3D"/>
    <w:rsid w:val="000F4BBD"/>
    <w:rsid w:val="000F5B2D"/>
    <w:rsid w:val="000F5BE2"/>
    <w:rsid w:val="000F60C8"/>
    <w:rsid w:val="000F6390"/>
    <w:rsid w:val="000F6A4C"/>
    <w:rsid w:val="000F7627"/>
    <w:rsid w:val="000F7769"/>
    <w:rsid w:val="00100887"/>
    <w:rsid w:val="00100941"/>
    <w:rsid w:val="00100EC9"/>
    <w:rsid w:val="00101020"/>
    <w:rsid w:val="0010130C"/>
    <w:rsid w:val="001013DE"/>
    <w:rsid w:val="00101773"/>
    <w:rsid w:val="00101EA4"/>
    <w:rsid w:val="001022FA"/>
    <w:rsid w:val="00102B45"/>
    <w:rsid w:val="00103063"/>
    <w:rsid w:val="00103089"/>
    <w:rsid w:val="00103364"/>
    <w:rsid w:val="001038A6"/>
    <w:rsid w:val="00103CEA"/>
    <w:rsid w:val="00104228"/>
    <w:rsid w:val="00104797"/>
    <w:rsid w:val="0010489A"/>
    <w:rsid w:val="00104D8B"/>
    <w:rsid w:val="001052A2"/>
    <w:rsid w:val="0010553F"/>
    <w:rsid w:val="00105C3D"/>
    <w:rsid w:val="0010605C"/>
    <w:rsid w:val="0010658C"/>
    <w:rsid w:val="001066E0"/>
    <w:rsid w:val="0010676D"/>
    <w:rsid w:val="00107DEC"/>
    <w:rsid w:val="001109A5"/>
    <w:rsid w:val="00111416"/>
    <w:rsid w:val="00112AD7"/>
    <w:rsid w:val="00113695"/>
    <w:rsid w:val="00113ABA"/>
    <w:rsid w:val="00113B0B"/>
    <w:rsid w:val="00113BC0"/>
    <w:rsid w:val="001142CA"/>
    <w:rsid w:val="00114478"/>
    <w:rsid w:val="00114ABF"/>
    <w:rsid w:val="00114BF4"/>
    <w:rsid w:val="00114E86"/>
    <w:rsid w:val="001151B3"/>
    <w:rsid w:val="001154F3"/>
    <w:rsid w:val="001157EB"/>
    <w:rsid w:val="0011589A"/>
    <w:rsid w:val="00115AAA"/>
    <w:rsid w:val="00115EB3"/>
    <w:rsid w:val="0011604B"/>
    <w:rsid w:val="00116783"/>
    <w:rsid w:val="00116BBE"/>
    <w:rsid w:val="00116CAF"/>
    <w:rsid w:val="00117414"/>
    <w:rsid w:val="0011749B"/>
    <w:rsid w:val="0012091B"/>
    <w:rsid w:val="00120AC9"/>
    <w:rsid w:val="00120FB8"/>
    <w:rsid w:val="0012130F"/>
    <w:rsid w:val="00121A39"/>
    <w:rsid w:val="00121A7F"/>
    <w:rsid w:val="00122668"/>
    <w:rsid w:val="001227C2"/>
    <w:rsid w:val="00122FB3"/>
    <w:rsid w:val="00123A0A"/>
    <w:rsid w:val="00123F7F"/>
    <w:rsid w:val="00124A4F"/>
    <w:rsid w:val="00124A64"/>
    <w:rsid w:val="0012588B"/>
    <w:rsid w:val="00125C1C"/>
    <w:rsid w:val="00125DDE"/>
    <w:rsid w:val="00125E5C"/>
    <w:rsid w:val="00125FF2"/>
    <w:rsid w:val="0012678C"/>
    <w:rsid w:val="0012694F"/>
    <w:rsid w:val="00126A22"/>
    <w:rsid w:val="00126FAC"/>
    <w:rsid w:val="00127490"/>
    <w:rsid w:val="00127852"/>
    <w:rsid w:val="00127F99"/>
    <w:rsid w:val="00130466"/>
    <w:rsid w:val="00130878"/>
    <w:rsid w:val="001309B8"/>
    <w:rsid w:val="001310A3"/>
    <w:rsid w:val="00131633"/>
    <w:rsid w:val="00131E2F"/>
    <w:rsid w:val="00131F6D"/>
    <w:rsid w:val="00132201"/>
    <w:rsid w:val="0013237D"/>
    <w:rsid w:val="00132421"/>
    <w:rsid w:val="00132C2B"/>
    <w:rsid w:val="00132F8E"/>
    <w:rsid w:val="001332CA"/>
    <w:rsid w:val="001336F4"/>
    <w:rsid w:val="00134887"/>
    <w:rsid w:val="001351EE"/>
    <w:rsid w:val="001358A7"/>
    <w:rsid w:val="00135A3D"/>
    <w:rsid w:val="00135B74"/>
    <w:rsid w:val="0013636E"/>
    <w:rsid w:val="00136494"/>
    <w:rsid w:val="001369AC"/>
    <w:rsid w:val="001370DD"/>
    <w:rsid w:val="001373FE"/>
    <w:rsid w:val="00137AD8"/>
    <w:rsid w:val="00137EBD"/>
    <w:rsid w:val="00140804"/>
    <w:rsid w:val="001409D4"/>
    <w:rsid w:val="00140B07"/>
    <w:rsid w:val="001410AF"/>
    <w:rsid w:val="001412B1"/>
    <w:rsid w:val="00141415"/>
    <w:rsid w:val="00141CF9"/>
    <w:rsid w:val="001427DD"/>
    <w:rsid w:val="00142F93"/>
    <w:rsid w:val="00143918"/>
    <w:rsid w:val="00143FA3"/>
    <w:rsid w:val="00144527"/>
    <w:rsid w:val="00145314"/>
    <w:rsid w:val="001458F2"/>
    <w:rsid w:val="00145909"/>
    <w:rsid w:val="0014595B"/>
    <w:rsid w:val="001459E9"/>
    <w:rsid w:val="00145AA9"/>
    <w:rsid w:val="001465AA"/>
    <w:rsid w:val="00146FD0"/>
    <w:rsid w:val="00147186"/>
    <w:rsid w:val="0014730B"/>
    <w:rsid w:val="00147348"/>
    <w:rsid w:val="00147AD9"/>
    <w:rsid w:val="00147FBC"/>
    <w:rsid w:val="00150252"/>
    <w:rsid w:val="00150D1E"/>
    <w:rsid w:val="00151E20"/>
    <w:rsid w:val="00151E63"/>
    <w:rsid w:val="001522B3"/>
    <w:rsid w:val="001523A7"/>
    <w:rsid w:val="00152575"/>
    <w:rsid w:val="0015315B"/>
    <w:rsid w:val="00153E49"/>
    <w:rsid w:val="0015491D"/>
    <w:rsid w:val="001549EC"/>
    <w:rsid w:val="00154AC9"/>
    <w:rsid w:val="00154ACA"/>
    <w:rsid w:val="00154E13"/>
    <w:rsid w:val="0015661B"/>
    <w:rsid w:val="00156ADE"/>
    <w:rsid w:val="001571CC"/>
    <w:rsid w:val="0015754E"/>
    <w:rsid w:val="001575A4"/>
    <w:rsid w:val="00157A34"/>
    <w:rsid w:val="00160C74"/>
    <w:rsid w:val="0016107E"/>
    <w:rsid w:val="00161D29"/>
    <w:rsid w:val="001625C2"/>
    <w:rsid w:val="001636D3"/>
    <w:rsid w:val="00163A02"/>
    <w:rsid w:val="00163E44"/>
    <w:rsid w:val="00163E71"/>
    <w:rsid w:val="0016428E"/>
    <w:rsid w:val="00164447"/>
    <w:rsid w:val="0016523F"/>
    <w:rsid w:val="001653BC"/>
    <w:rsid w:val="0016625E"/>
    <w:rsid w:val="001662D2"/>
    <w:rsid w:val="0016665B"/>
    <w:rsid w:val="0016666B"/>
    <w:rsid w:val="00167459"/>
    <w:rsid w:val="001675E2"/>
    <w:rsid w:val="001675E8"/>
    <w:rsid w:val="00167675"/>
    <w:rsid w:val="00167719"/>
    <w:rsid w:val="00167967"/>
    <w:rsid w:val="001702EC"/>
    <w:rsid w:val="001705A5"/>
    <w:rsid w:val="001706D6"/>
    <w:rsid w:val="00170945"/>
    <w:rsid w:val="00170AC3"/>
    <w:rsid w:val="00170DFC"/>
    <w:rsid w:val="0017115C"/>
    <w:rsid w:val="00171278"/>
    <w:rsid w:val="00171AAB"/>
    <w:rsid w:val="00171FEB"/>
    <w:rsid w:val="00172B74"/>
    <w:rsid w:val="00172FF1"/>
    <w:rsid w:val="001730E7"/>
    <w:rsid w:val="00174B3D"/>
    <w:rsid w:val="00174F2D"/>
    <w:rsid w:val="0017506E"/>
    <w:rsid w:val="00175770"/>
    <w:rsid w:val="00175AA5"/>
    <w:rsid w:val="00175CFB"/>
    <w:rsid w:val="00176639"/>
    <w:rsid w:val="001768E1"/>
    <w:rsid w:val="00176B31"/>
    <w:rsid w:val="00176E74"/>
    <w:rsid w:val="00177854"/>
    <w:rsid w:val="00177BA9"/>
    <w:rsid w:val="00177D7B"/>
    <w:rsid w:val="00180104"/>
    <w:rsid w:val="001803AA"/>
    <w:rsid w:val="00181865"/>
    <w:rsid w:val="001819A8"/>
    <w:rsid w:val="00181B93"/>
    <w:rsid w:val="0018250D"/>
    <w:rsid w:val="00182614"/>
    <w:rsid w:val="00183771"/>
    <w:rsid w:val="001843C2"/>
    <w:rsid w:val="00184808"/>
    <w:rsid w:val="00184ED2"/>
    <w:rsid w:val="0018593D"/>
    <w:rsid w:val="00185BAC"/>
    <w:rsid w:val="00185E9B"/>
    <w:rsid w:val="001862B1"/>
    <w:rsid w:val="001863F2"/>
    <w:rsid w:val="00186899"/>
    <w:rsid w:val="00186D98"/>
    <w:rsid w:val="001870D2"/>
    <w:rsid w:val="00187404"/>
    <w:rsid w:val="001900F7"/>
    <w:rsid w:val="00190E0B"/>
    <w:rsid w:val="0019131E"/>
    <w:rsid w:val="00191D10"/>
    <w:rsid w:val="00191DD0"/>
    <w:rsid w:val="00191F88"/>
    <w:rsid w:val="001931A7"/>
    <w:rsid w:val="00193375"/>
    <w:rsid w:val="00193580"/>
    <w:rsid w:val="001936F6"/>
    <w:rsid w:val="00193B6F"/>
    <w:rsid w:val="0019429B"/>
    <w:rsid w:val="00194707"/>
    <w:rsid w:val="00194B08"/>
    <w:rsid w:val="00194B55"/>
    <w:rsid w:val="00194C05"/>
    <w:rsid w:val="0019505F"/>
    <w:rsid w:val="00195658"/>
    <w:rsid w:val="00195818"/>
    <w:rsid w:val="00195960"/>
    <w:rsid w:val="00196517"/>
    <w:rsid w:val="0019690E"/>
    <w:rsid w:val="00197588"/>
    <w:rsid w:val="00197839"/>
    <w:rsid w:val="00197ABA"/>
    <w:rsid w:val="00197E69"/>
    <w:rsid w:val="00197F19"/>
    <w:rsid w:val="001A054C"/>
    <w:rsid w:val="001A0AE7"/>
    <w:rsid w:val="001A0B3C"/>
    <w:rsid w:val="001A1097"/>
    <w:rsid w:val="001A139B"/>
    <w:rsid w:val="001A1827"/>
    <w:rsid w:val="001A1AFB"/>
    <w:rsid w:val="001A20E5"/>
    <w:rsid w:val="001A2B6F"/>
    <w:rsid w:val="001A2CFE"/>
    <w:rsid w:val="001A3026"/>
    <w:rsid w:val="001A38C8"/>
    <w:rsid w:val="001A3F65"/>
    <w:rsid w:val="001A40AF"/>
    <w:rsid w:val="001A4172"/>
    <w:rsid w:val="001A4288"/>
    <w:rsid w:val="001A42EE"/>
    <w:rsid w:val="001A433C"/>
    <w:rsid w:val="001A45CA"/>
    <w:rsid w:val="001A4879"/>
    <w:rsid w:val="001A4ABE"/>
    <w:rsid w:val="001A4B17"/>
    <w:rsid w:val="001A4D5D"/>
    <w:rsid w:val="001A5013"/>
    <w:rsid w:val="001A5638"/>
    <w:rsid w:val="001A57A8"/>
    <w:rsid w:val="001A5944"/>
    <w:rsid w:val="001A5A77"/>
    <w:rsid w:val="001A5BC4"/>
    <w:rsid w:val="001A62A7"/>
    <w:rsid w:val="001A6506"/>
    <w:rsid w:val="001A65DB"/>
    <w:rsid w:val="001A6683"/>
    <w:rsid w:val="001A68CF"/>
    <w:rsid w:val="001A6C38"/>
    <w:rsid w:val="001A7066"/>
    <w:rsid w:val="001A70F4"/>
    <w:rsid w:val="001A7B5C"/>
    <w:rsid w:val="001A7F9A"/>
    <w:rsid w:val="001B01A1"/>
    <w:rsid w:val="001B0FBA"/>
    <w:rsid w:val="001B18E8"/>
    <w:rsid w:val="001B20C9"/>
    <w:rsid w:val="001B3385"/>
    <w:rsid w:val="001B3C03"/>
    <w:rsid w:val="001B3DE0"/>
    <w:rsid w:val="001B40BA"/>
    <w:rsid w:val="001B42E0"/>
    <w:rsid w:val="001B432F"/>
    <w:rsid w:val="001B4339"/>
    <w:rsid w:val="001B455E"/>
    <w:rsid w:val="001B489E"/>
    <w:rsid w:val="001B4B9A"/>
    <w:rsid w:val="001B4C60"/>
    <w:rsid w:val="001B517F"/>
    <w:rsid w:val="001B5455"/>
    <w:rsid w:val="001B5625"/>
    <w:rsid w:val="001B5688"/>
    <w:rsid w:val="001B56D7"/>
    <w:rsid w:val="001B5856"/>
    <w:rsid w:val="001B59C9"/>
    <w:rsid w:val="001B5A7D"/>
    <w:rsid w:val="001B5ACE"/>
    <w:rsid w:val="001B5FC2"/>
    <w:rsid w:val="001B60EC"/>
    <w:rsid w:val="001B6624"/>
    <w:rsid w:val="001B67D9"/>
    <w:rsid w:val="001B6A24"/>
    <w:rsid w:val="001B6F4D"/>
    <w:rsid w:val="001B71A4"/>
    <w:rsid w:val="001B732A"/>
    <w:rsid w:val="001B7986"/>
    <w:rsid w:val="001B7B71"/>
    <w:rsid w:val="001B7DCF"/>
    <w:rsid w:val="001C03F7"/>
    <w:rsid w:val="001C0BF5"/>
    <w:rsid w:val="001C10E9"/>
    <w:rsid w:val="001C13D0"/>
    <w:rsid w:val="001C16F4"/>
    <w:rsid w:val="001C1906"/>
    <w:rsid w:val="001C1D03"/>
    <w:rsid w:val="001C29F3"/>
    <w:rsid w:val="001C2BCA"/>
    <w:rsid w:val="001C341F"/>
    <w:rsid w:val="001C3A17"/>
    <w:rsid w:val="001C3AB4"/>
    <w:rsid w:val="001C3B74"/>
    <w:rsid w:val="001C3E7E"/>
    <w:rsid w:val="001C5789"/>
    <w:rsid w:val="001C6387"/>
    <w:rsid w:val="001C6A2B"/>
    <w:rsid w:val="001C6D4A"/>
    <w:rsid w:val="001C6DA2"/>
    <w:rsid w:val="001C764B"/>
    <w:rsid w:val="001C780E"/>
    <w:rsid w:val="001C7AA5"/>
    <w:rsid w:val="001C7C40"/>
    <w:rsid w:val="001D0828"/>
    <w:rsid w:val="001D09FB"/>
    <w:rsid w:val="001D0E66"/>
    <w:rsid w:val="001D0F48"/>
    <w:rsid w:val="001D18C0"/>
    <w:rsid w:val="001D1DC1"/>
    <w:rsid w:val="001D1F4E"/>
    <w:rsid w:val="001D2026"/>
    <w:rsid w:val="001D27E8"/>
    <w:rsid w:val="001D2922"/>
    <w:rsid w:val="001D2C95"/>
    <w:rsid w:val="001D3487"/>
    <w:rsid w:val="001D3686"/>
    <w:rsid w:val="001D36A0"/>
    <w:rsid w:val="001D3BB8"/>
    <w:rsid w:val="001D3DC7"/>
    <w:rsid w:val="001D4099"/>
    <w:rsid w:val="001D45DB"/>
    <w:rsid w:val="001D478B"/>
    <w:rsid w:val="001D4C03"/>
    <w:rsid w:val="001D5062"/>
    <w:rsid w:val="001D5298"/>
    <w:rsid w:val="001D5596"/>
    <w:rsid w:val="001D5ABA"/>
    <w:rsid w:val="001D6209"/>
    <w:rsid w:val="001D657D"/>
    <w:rsid w:val="001D6709"/>
    <w:rsid w:val="001D7580"/>
    <w:rsid w:val="001D7932"/>
    <w:rsid w:val="001D7B6B"/>
    <w:rsid w:val="001E0035"/>
    <w:rsid w:val="001E0276"/>
    <w:rsid w:val="001E0508"/>
    <w:rsid w:val="001E075A"/>
    <w:rsid w:val="001E17C8"/>
    <w:rsid w:val="001E1B1A"/>
    <w:rsid w:val="001E1B99"/>
    <w:rsid w:val="001E200B"/>
    <w:rsid w:val="001E3ECA"/>
    <w:rsid w:val="001E4C51"/>
    <w:rsid w:val="001E51F4"/>
    <w:rsid w:val="001E5566"/>
    <w:rsid w:val="001E55CC"/>
    <w:rsid w:val="001E63A1"/>
    <w:rsid w:val="001E6DC9"/>
    <w:rsid w:val="001E6E15"/>
    <w:rsid w:val="001E74DC"/>
    <w:rsid w:val="001E7BDC"/>
    <w:rsid w:val="001F059D"/>
    <w:rsid w:val="001F0984"/>
    <w:rsid w:val="001F0DD1"/>
    <w:rsid w:val="001F0F68"/>
    <w:rsid w:val="001F1308"/>
    <w:rsid w:val="001F16DD"/>
    <w:rsid w:val="001F1D14"/>
    <w:rsid w:val="001F1F6E"/>
    <w:rsid w:val="001F286F"/>
    <w:rsid w:val="001F2A86"/>
    <w:rsid w:val="001F45F9"/>
    <w:rsid w:val="001F461D"/>
    <w:rsid w:val="001F48C4"/>
    <w:rsid w:val="001F4D1A"/>
    <w:rsid w:val="001F5007"/>
    <w:rsid w:val="001F5118"/>
    <w:rsid w:val="001F5CC9"/>
    <w:rsid w:val="001F64D4"/>
    <w:rsid w:val="001F6910"/>
    <w:rsid w:val="001F7291"/>
    <w:rsid w:val="001F772A"/>
    <w:rsid w:val="001F7948"/>
    <w:rsid w:val="001F7E19"/>
    <w:rsid w:val="001F7E47"/>
    <w:rsid w:val="0020030A"/>
    <w:rsid w:val="0020058E"/>
    <w:rsid w:val="00200A5A"/>
    <w:rsid w:val="00200B83"/>
    <w:rsid w:val="00200D8E"/>
    <w:rsid w:val="00201084"/>
    <w:rsid w:val="002015E6"/>
    <w:rsid w:val="00202460"/>
    <w:rsid w:val="00202A61"/>
    <w:rsid w:val="00202EB0"/>
    <w:rsid w:val="00203159"/>
    <w:rsid w:val="00203C7E"/>
    <w:rsid w:val="002044D1"/>
    <w:rsid w:val="002046DD"/>
    <w:rsid w:val="0020484D"/>
    <w:rsid w:val="0020498F"/>
    <w:rsid w:val="00204BB2"/>
    <w:rsid w:val="00204BB3"/>
    <w:rsid w:val="00205285"/>
    <w:rsid w:val="00205B0D"/>
    <w:rsid w:val="00205BF1"/>
    <w:rsid w:val="00205C3E"/>
    <w:rsid w:val="00205DF3"/>
    <w:rsid w:val="0020692D"/>
    <w:rsid w:val="00206DF3"/>
    <w:rsid w:val="00206F9B"/>
    <w:rsid w:val="002072E5"/>
    <w:rsid w:val="00207A33"/>
    <w:rsid w:val="00207F1F"/>
    <w:rsid w:val="0021052D"/>
    <w:rsid w:val="00210531"/>
    <w:rsid w:val="002106B1"/>
    <w:rsid w:val="002106FA"/>
    <w:rsid w:val="00210949"/>
    <w:rsid w:val="00210E62"/>
    <w:rsid w:val="00211409"/>
    <w:rsid w:val="00211C1F"/>
    <w:rsid w:val="00211E12"/>
    <w:rsid w:val="00211EE6"/>
    <w:rsid w:val="002120DB"/>
    <w:rsid w:val="00212498"/>
    <w:rsid w:val="002126E7"/>
    <w:rsid w:val="00212B09"/>
    <w:rsid w:val="00212E90"/>
    <w:rsid w:val="00213052"/>
    <w:rsid w:val="00213501"/>
    <w:rsid w:val="0021363B"/>
    <w:rsid w:val="002137A5"/>
    <w:rsid w:val="00213C88"/>
    <w:rsid w:val="00214230"/>
    <w:rsid w:val="002143B7"/>
    <w:rsid w:val="00214AF0"/>
    <w:rsid w:val="00214ECA"/>
    <w:rsid w:val="00214F00"/>
    <w:rsid w:val="00214FFD"/>
    <w:rsid w:val="00215B58"/>
    <w:rsid w:val="00215BC4"/>
    <w:rsid w:val="00215F58"/>
    <w:rsid w:val="00217246"/>
    <w:rsid w:val="0021750C"/>
    <w:rsid w:val="002176B6"/>
    <w:rsid w:val="002178EF"/>
    <w:rsid w:val="00217F46"/>
    <w:rsid w:val="00220166"/>
    <w:rsid w:val="00220B83"/>
    <w:rsid w:val="00220E1D"/>
    <w:rsid w:val="00220E69"/>
    <w:rsid w:val="002211C0"/>
    <w:rsid w:val="00221265"/>
    <w:rsid w:val="002216BB"/>
    <w:rsid w:val="00221F30"/>
    <w:rsid w:val="00222A72"/>
    <w:rsid w:val="00222F36"/>
    <w:rsid w:val="00223484"/>
    <w:rsid w:val="002234D1"/>
    <w:rsid w:val="002237E1"/>
    <w:rsid w:val="00223D8F"/>
    <w:rsid w:val="00223D9B"/>
    <w:rsid w:val="00224598"/>
    <w:rsid w:val="00224AAA"/>
    <w:rsid w:val="00224CC5"/>
    <w:rsid w:val="00224FD0"/>
    <w:rsid w:val="00226076"/>
    <w:rsid w:val="00226478"/>
    <w:rsid w:val="00226653"/>
    <w:rsid w:val="00226895"/>
    <w:rsid w:val="00226908"/>
    <w:rsid w:val="0022767E"/>
    <w:rsid w:val="00227841"/>
    <w:rsid w:val="00227872"/>
    <w:rsid w:val="00227AC1"/>
    <w:rsid w:val="00231074"/>
    <w:rsid w:val="002311F4"/>
    <w:rsid w:val="00231380"/>
    <w:rsid w:val="002317C1"/>
    <w:rsid w:val="0023185E"/>
    <w:rsid w:val="002319E1"/>
    <w:rsid w:val="00231F45"/>
    <w:rsid w:val="00231FD7"/>
    <w:rsid w:val="00232026"/>
    <w:rsid w:val="002321C3"/>
    <w:rsid w:val="002328E3"/>
    <w:rsid w:val="00232FAD"/>
    <w:rsid w:val="0023309B"/>
    <w:rsid w:val="00233890"/>
    <w:rsid w:val="00233CD4"/>
    <w:rsid w:val="00234856"/>
    <w:rsid w:val="002349B5"/>
    <w:rsid w:val="00234BF1"/>
    <w:rsid w:val="0023535B"/>
    <w:rsid w:val="0023548B"/>
    <w:rsid w:val="002356D7"/>
    <w:rsid w:val="00235A09"/>
    <w:rsid w:val="00235BB1"/>
    <w:rsid w:val="00235CD7"/>
    <w:rsid w:val="00236472"/>
    <w:rsid w:val="00236821"/>
    <w:rsid w:val="00236941"/>
    <w:rsid w:val="00236A5F"/>
    <w:rsid w:val="00237BD1"/>
    <w:rsid w:val="00240057"/>
    <w:rsid w:val="0024005E"/>
    <w:rsid w:val="00240157"/>
    <w:rsid w:val="0024024B"/>
    <w:rsid w:val="00241007"/>
    <w:rsid w:val="00241092"/>
    <w:rsid w:val="00241397"/>
    <w:rsid w:val="00241D12"/>
    <w:rsid w:val="0024210D"/>
    <w:rsid w:val="00242D82"/>
    <w:rsid w:val="00243B60"/>
    <w:rsid w:val="00244105"/>
    <w:rsid w:val="0024439B"/>
    <w:rsid w:val="00244DB9"/>
    <w:rsid w:val="00245ED6"/>
    <w:rsid w:val="00246676"/>
    <w:rsid w:val="00246678"/>
    <w:rsid w:val="00247879"/>
    <w:rsid w:val="002503F8"/>
    <w:rsid w:val="00250577"/>
    <w:rsid w:val="002508BF"/>
    <w:rsid w:val="00250941"/>
    <w:rsid w:val="00250B72"/>
    <w:rsid w:val="00251195"/>
    <w:rsid w:val="00251B69"/>
    <w:rsid w:val="00251BF9"/>
    <w:rsid w:val="0025224B"/>
    <w:rsid w:val="0025263F"/>
    <w:rsid w:val="002528E5"/>
    <w:rsid w:val="00252C5E"/>
    <w:rsid w:val="00252EE9"/>
    <w:rsid w:val="00252F93"/>
    <w:rsid w:val="00253018"/>
    <w:rsid w:val="002536A1"/>
    <w:rsid w:val="002537F9"/>
    <w:rsid w:val="00253C0E"/>
    <w:rsid w:val="002540DE"/>
    <w:rsid w:val="00254336"/>
    <w:rsid w:val="0025442D"/>
    <w:rsid w:val="0025460F"/>
    <w:rsid w:val="0025479B"/>
    <w:rsid w:val="00254D88"/>
    <w:rsid w:val="00255647"/>
    <w:rsid w:val="00255914"/>
    <w:rsid w:val="00255CD7"/>
    <w:rsid w:val="00256366"/>
    <w:rsid w:val="00256CD9"/>
    <w:rsid w:val="00257036"/>
    <w:rsid w:val="002572F0"/>
    <w:rsid w:val="00257427"/>
    <w:rsid w:val="00257AE0"/>
    <w:rsid w:val="00257E7E"/>
    <w:rsid w:val="0026028A"/>
    <w:rsid w:val="002603FA"/>
    <w:rsid w:val="002604EB"/>
    <w:rsid w:val="002605AA"/>
    <w:rsid w:val="002609C9"/>
    <w:rsid w:val="0026158C"/>
    <w:rsid w:val="002615CD"/>
    <w:rsid w:val="00261938"/>
    <w:rsid w:val="00261990"/>
    <w:rsid w:val="00261CCA"/>
    <w:rsid w:val="002626CD"/>
    <w:rsid w:val="00263AFC"/>
    <w:rsid w:val="00263DD8"/>
    <w:rsid w:val="002647D6"/>
    <w:rsid w:val="00264F1E"/>
    <w:rsid w:val="00264F97"/>
    <w:rsid w:val="002650E1"/>
    <w:rsid w:val="00265A22"/>
    <w:rsid w:val="0026655D"/>
    <w:rsid w:val="00266584"/>
    <w:rsid w:val="0026694C"/>
    <w:rsid w:val="00266EF3"/>
    <w:rsid w:val="002675FC"/>
    <w:rsid w:val="0026769B"/>
    <w:rsid w:val="00267805"/>
    <w:rsid w:val="00267F89"/>
    <w:rsid w:val="00270A23"/>
    <w:rsid w:val="00270DFE"/>
    <w:rsid w:val="00271748"/>
    <w:rsid w:val="00271C8B"/>
    <w:rsid w:val="00272D7E"/>
    <w:rsid w:val="0027312F"/>
    <w:rsid w:val="002731CF"/>
    <w:rsid w:val="00273AB5"/>
    <w:rsid w:val="00273AC8"/>
    <w:rsid w:val="00273AF0"/>
    <w:rsid w:val="002744BE"/>
    <w:rsid w:val="0027492E"/>
    <w:rsid w:val="00274C6C"/>
    <w:rsid w:val="00275093"/>
    <w:rsid w:val="002754A6"/>
    <w:rsid w:val="00275E2F"/>
    <w:rsid w:val="002761AF"/>
    <w:rsid w:val="002763B0"/>
    <w:rsid w:val="002764A8"/>
    <w:rsid w:val="002766C1"/>
    <w:rsid w:val="00276EC5"/>
    <w:rsid w:val="002774BA"/>
    <w:rsid w:val="00277945"/>
    <w:rsid w:val="00277A51"/>
    <w:rsid w:val="00280025"/>
    <w:rsid w:val="002804EB"/>
    <w:rsid w:val="00280813"/>
    <w:rsid w:val="00280B09"/>
    <w:rsid w:val="00280C65"/>
    <w:rsid w:val="002811E7"/>
    <w:rsid w:val="0028129A"/>
    <w:rsid w:val="00281C50"/>
    <w:rsid w:val="002824B0"/>
    <w:rsid w:val="002830D3"/>
    <w:rsid w:val="00284050"/>
    <w:rsid w:val="00284055"/>
    <w:rsid w:val="00284088"/>
    <w:rsid w:val="002845FD"/>
    <w:rsid w:val="00284614"/>
    <w:rsid w:val="0028463D"/>
    <w:rsid w:val="00284968"/>
    <w:rsid w:val="00284E86"/>
    <w:rsid w:val="0028533C"/>
    <w:rsid w:val="00285451"/>
    <w:rsid w:val="00285967"/>
    <w:rsid w:val="00285B06"/>
    <w:rsid w:val="002860D6"/>
    <w:rsid w:val="00287294"/>
    <w:rsid w:val="0029075B"/>
    <w:rsid w:val="002907F9"/>
    <w:rsid w:val="00292278"/>
    <w:rsid w:val="00292527"/>
    <w:rsid w:val="00292BE3"/>
    <w:rsid w:val="002935EB"/>
    <w:rsid w:val="002936AA"/>
    <w:rsid w:val="00293732"/>
    <w:rsid w:val="00293E8B"/>
    <w:rsid w:val="00294BAF"/>
    <w:rsid w:val="00294C23"/>
    <w:rsid w:val="00294E98"/>
    <w:rsid w:val="002951D3"/>
    <w:rsid w:val="002956A6"/>
    <w:rsid w:val="00295853"/>
    <w:rsid w:val="00295ACD"/>
    <w:rsid w:val="00295D46"/>
    <w:rsid w:val="00295EF3"/>
    <w:rsid w:val="00296718"/>
    <w:rsid w:val="00296A46"/>
    <w:rsid w:val="00296B85"/>
    <w:rsid w:val="00296DBD"/>
    <w:rsid w:val="00296E70"/>
    <w:rsid w:val="0029716A"/>
    <w:rsid w:val="00297256"/>
    <w:rsid w:val="002972FA"/>
    <w:rsid w:val="002979B7"/>
    <w:rsid w:val="00297AFA"/>
    <w:rsid w:val="00297E9A"/>
    <w:rsid w:val="002A0106"/>
    <w:rsid w:val="002A0113"/>
    <w:rsid w:val="002A054C"/>
    <w:rsid w:val="002A061B"/>
    <w:rsid w:val="002A06A3"/>
    <w:rsid w:val="002A099D"/>
    <w:rsid w:val="002A0C2A"/>
    <w:rsid w:val="002A0DD9"/>
    <w:rsid w:val="002A13BF"/>
    <w:rsid w:val="002A179C"/>
    <w:rsid w:val="002A1F04"/>
    <w:rsid w:val="002A27D2"/>
    <w:rsid w:val="002A2A8D"/>
    <w:rsid w:val="002A2BFC"/>
    <w:rsid w:val="002A2CC1"/>
    <w:rsid w:val="002A2CC2"/>
    <w:rsid w:val="002A37C8"/>
    <w:rsid w:val="002A39EF"/>
    <w:rsid w:val="002A3A65"/>
    <w:rsid w:val="002A404E"/>
    <w:rsid w:val="002A4803"/>
    <w:rsid w:val="002A4BED"/>
    <w:rsid w:val="002A4C2B"/>
    <w:rsid w:val="002A4D83"/>
    <w:rsid w:val="002A4FC0"/>
    <w:rsid w:val="002A5002"/>
    <w:rsid w:val="002A5690"/>
    <w:rsid w:val="002A5D22"/>
    <w:rsid w:val="002A600D"/>
    <w:rsid w:val="002A61C1"/>
    <w:rsid w:val="002A637B"/>
    <w:rsid w:val="002A7ECE"/>
    <w:rsid w:val="002B0701"/>
    <w:rsid w:val="002B0AEA"/>
    <w:rsid w:val="002B0CC7"/>
    <w:rsid w:val="002B0D21"/>
    <w:rsid w:val="002B21E3"/>
    <w:rsid w:val="002B24A3"/>
    <w:rsid w:val="002B25FC"/>
    <w:rsid w:val="002B298B"/>
    <w:rsid w:val="002B2E03"/>
    <w:rsid w:val="002B3399"/>
    <w:rsid w:val="002B3CCA"/>
    <w:rsid w:val="002B43A2"/>
    <w:rsid w:val="002B4630"/>
    <w:rsid w:val="002B4B4F"/>
    <w:rsid w:val="002B50BD"/>
    <w:rsid w:val="002B542E"/>
    <w:rsid w:val="002B5A65"/>
    <w:rsid w:val="002B6703"/>
    <w:rsid w:val="002B7955"/>
    <w:rsid w:val="002B7F57"/>
    <w:rsid w:val="002C04B1"/>
    <w:rsid w:val="002C094A"/>
    <w:rsid w:val="002C0AC4"/>
    <w:rsid w:val="002C1047"/>
    <w:rsid w:val="002C10CF"/>
    <w:rsid w:val="002C13DA"/>
    <w:rsid w:val="002C2B3D"/>
    <w:rsid w:val="002C2B63"/>
    <w:rsid w:val="002C2C09"/>
    <w:rsid w:val="002C3265"/>
    <w:rsid w:val="002C3DB0"/>
    <w:rsid w:val="002C40CD"/>
    <w:rsid w:val="002C4210"/>
    <w:rsid w:val="002C459C"/>
    <w:rsid w:val="002C4682"/>
    <w:rsid w:val="002C47A5"/>
    <w:rsid w:val="002C4AD9"/>
    <w:rsid w:val="002C4BEC"/>
    <w:rsid w:val="002C4F6C"/>
    <w:rsid w:val="002C5360"/>
    <w:rsid w:val="002C5483"/>
    <w:rsid w:val="002C553E"/>
    <w:rsid w:val="002C5795"/>
    <w:rsid w:val="002C5A9D"/>
    <w:rsid w:val="002C5C0E"/>
    <w:rsid w:val="002C6C1A"/>
    <w:rsid w:val="002C7210"/>
    <w:rsid w:val="002C73EA"/>
    <w:rsid w:val="002C7AA2"/>
    <w:rsid w:val="002D000C"/>
    <w:rsid w:val="002D1286"/>
    <w:rsid w:val="002D1611"/>
    <w:rsid w:val="002D1CA1"/>
    <w:rsid w:val="002D2668"/>
    <w:rsid w:val="002D34EE"/>
    <w:rsid w:val="002D3EE1"/>
    <w:rsid w:val="002D419B"/>
    <w:rsid w:val="002D49ED"/>
    <w:rsid w:val="002D4A7F"/>
    <w:rsid w:val="002D4E11"/>
    <w:rsid w:val="002D4F25"/>
    <w:rsid w:val="002D52F2"/>
    <w:rsid w:val="002D562D"/>
    <w:rsid w:val="002D577E"/>
    <w:rsid w:val="002D5BC2"/>
    <w:rsid w:val="002D5C81"/>
    <w:rsid w:val="002D5ED2"/>
    <w:rsid w:val="002D62B3"/>
    <w:rsid w:val="002D6D4D"/>
    <w:rsid w:val="002D74A8"/>
    <w:rsid w:val="002D780F"/>
    <w:rsid w:val="002D7D59"/>
    <w:rsid w:val="002D7D89"/>
    <w:rsid w:val="002E0148"/>
    <w:rsid w:val="002E054A"/>
    <w:rsid w:val="002E0A0A"/>
    <w:rsid w:val="002E0BB5"/>
    <w:rsid w:val="002E0E2C"/>
    <w:rsid w:val="002E175C"/>
    <w:rsid w:val="002E1FAF"/>
    <w:rsid w:val="002E2213"/>
    <w:rsid w:val="002E2E7B"/>
    <w:rsid w:val="002E3024"/>
    <w:rsid w:val="002E357C"/>
    <w:rsid w:val="002E3B4A"/>
    <w:rsid w:val="002E413D"/>
    <w:rsid w:val="002E4197"/>
    <w:rsid w:val="002E4C64"/>
    <w:rsid w:val="002E51F9"/>
    <w:rsid w:val="002E58DC"/>
    <w:rsid w:val="002E5C96"/>
    <w:rsid w:val="002E6022"/>
    <w:rsid w:val="002E66EA"/>
    <w:rsid w:val="002E6797"/>
    <w:rsid w:val="002E6C42"/>
    <w:rsid w:val="002E6E73"/>
    <w:rsid w:val="002E78D6"/>
    <w:rsid w:val="002E7DAA"/>
    <w:rsid w:val="002E7DE9"/>
    <w:rsid w:val="002F03EA"/>
    <w:rsid w:val="002F06C8"/>
    <w:rsid w:val="002F132B"/>
    <w:rsid w:val="002F155E"/>
    <w:rsid w:val="002F164A"/>
    <w:rsid w:val="002F1CA2"/>
    <w:rsid w:val="002F1D5B"/>
    <w:rsid w:val="002F255D"/>
    <w:rsid w:val="002F29FB"/>
    <w:rsid w:val="002F3F51"/>
    <w:rsid w:val="002F4069"/>
    <w:rsid w:val="002F44AD"/>
    <w:rsid w:val="002F4978"/>
    <w:rsid w:val="002F49A2"/>
    <w:rsid w:val="002F4EE4"/>
    <w:rsid w:val="002F542C"/>
    <w:rsid w:val="002F59E8"/>
    <w:rsid w:val="002F5E26"/>
    <w:rsid w:val="002F6065"/>
    <w:rsid w:val="002F64DD"/>
    <w:rsid w:val="002F654D"/>
    <w:rsid w:val="002F6BC2"/>
    <w:rsid w:val="002F6CC9"/>
    <w:rsid w:val="002F6FD5"/>
    <w:rsid w:val="002F793A"/>
    <w:rsid w:val="002F7CA8"/>
    <w:rsid w:val="00300684"/>
    <w:rsid w:val="00300744"/>
    <w:rsid w:val="00301089"/>
    <w:rsid w:val="0030122A"/>
    <w:rsid w:val="003018D4"/>
    <w:rsid w:val="00301945"/>
    <w:rsid w:val="00302296"/>
    <w:rsid w:val="003023B0"/>
    <w:rsid w:val="003027B9"/>
    <w:rsid w:val="00302D51"/>
    <w:rsid w:val="00302DDF"/>
    <w:rsid w:val="003036BE"/>
    <w:rsid w:val="0030392D"/>
    <w:rsid w:val="00303E89"/>
    <w:rsid w:val="003046FD"/>
    <w:rsid w:val="00305491"/>
    <w:rsid w:val="0030563D"/>
    <w:rsid w:val="003068E3"/>
    <w:rsid w:val="00307147"/>
    <w:rsid w:val="00307B36"/>
    <w:rsid w:val="00307F32"/>
    <w:rsid w:val="003100F5"/>
    <w:rsid w:val="00310817"/>
    <w:rsid w:val="00310C90"/>
    <w:rsid w:val="0031141F"/>
    <w:rsid w:val="003117A2"/>
    <w:rsid w:val="003118D3"/>
    <w:rsid w:val="00311B6D"/>
    <w:rsid w:val="00311E13"/>
    <w:rsid w:val="00311EB3"/>
    <w:rsid w:val="003126A5"/>
    <w:rsid w:val="00312B3D"/>
    <w:rsid w:val="00313B5F"/>
    <w:rsid w:val="00313EC6"/>
    <w:rsid w:val="00315A77"/>
    <w:rsid w:val="003161DD"/>
    <w:rsid w:val="003162A7"/>
    <w:rsid w:val="00316B3D"/>
    <w:rsid w:val="00316C8A"/>
    <w:rsid w:val="00316EFE"/>
    <w:rsid w:val="00317B2D"/>
    <w:rsid w:val="003203A0"/>
    <w:rsid w:val="00320611"/>
    <w:rsid w:val="003209ED"/>
    <w:rsid w:val="00320CC1"/>
    <w:rsid w:val="00320D05"/>
    <w:rsid w:val="00320D21"/>
    <w:rsid w:val="0032122E"/>
    <w:rsid w:val="00321B6C"/>
    <w:rsid w:val="00322426"/>
    <w:rsid w:val="003224CC"/>
    <w:rsid w:val="00322529"/>
    <w:rsid w:val="003228F3"/>
    <w:rsid w:val="00322A72"/>
    <w:rsid w:val="00322BD3"/>
    <w:rsid w:val="00322CDB"/>
    <w:rsid w:val="00322EB2"/>
    <w:rsid w:val="0032325B"/>
    <w:rsid w:val="0032418C"/>
    <w:rsid w:val="003242E3"/>
    <w:rsid w:val="003250A6"/>
    <w:rsid w:val="0032525A"/>
    <w:rsid w:val="00325A33"/>
    <w:rsid w:val="00325F1B"/>
    <w:rsid w:val="003264C2"/>
    <w:rsid w:val="00326CB2"/>
    <w:rsid w:val="00326EF8"/>
    <w:rsid w:val="0032744E"/>
    <w:rsid w:val="00327CDB"/>
    <w:rsid w:val="00330091"/>
    <w:rsid w:val="003303B3"/>
    <w:rsid w:val="003304E4"/>
    <w:rsid w:val="003305A0"/>
    <w:rsid w:val="003305BA"/>
    <w:rsid w:val="00330710"/>
    <w:rsid w:val="00330CA6"/>
    <w:rsid w:val="00330CC3"/>
    <w:rsid w:val="0033145F"/>
    <w:rsid w:val="00331689"/>
    <w:rsid w:val="00331D6C"/>
    <w:rsid w:val="00331ECD"/>
    <w:rsid w:val="003323F2"/>
    <w:rsid w:val="00332634"/>
    <w:rsid w:val="0033322C"/>
    <w:rsid w:val="003340C9"/>
    <w:rsid w:val="003341B9"/>
    <w:rsid w:val="00334645"/>
    <w:rsid w:val="00334AAC"/>
    <w:rsid w:val="00334B29"/>
    <w:rsid w:val="003351DA"/>
    <w:rsid w:val="0033599B"/>
    <w:rsid w:val="00335DD7"/>
    <w:rsid w:val="00336665"/>
    <w:rsid w:val="00337236"/>
    <w:rsid w:val="0033733A"/>
    <w:rsid w:val="00337EE8"/>
    <w:rsid w:val="00340807"/>
    <w:rsid w:val="00341E7C"/>
    <w:rsid w:val="00342176"/>
    <w:rsid w:val="00342E15"/>
    <w:rsid w:val="00343625"/>
    <w:rsid w:val="00343DF6"/>
    <w:rsid w:val="00343ECB"/>
    <w:rsid w:val="00344EB8"/>
    <w:rsid w:val="00345032"/>
    <w:rsid w:val="00345266"/>
    <w:rsid w:val="00345462"/>
    <w:rsid w:val="00345611"/>
    <w:rsid w:val="00346348"/>
    <w:rsid w:val="0034634D"/>
    <w:rsid w:val="0034670C"/>
    <w:rsid w:val="00346D64"/>
    <w:rsid w:val="00347615"/>
    <w:rsid w:val="0034768F"/>
    <w:rsid w:val="003501A8"/>
    <w:rsid w:val="003504BD"/>
    <w:rsid w:val="003509A9"/>
    <w:rsid w:val="00350C73"/>
    <w:rsid w:val="00350D46"/>
    <w:rsid w:val="00350D6E"/>
    <w:rsid w:val="00351128"/>
    <w:rsid w:val="00351222"/>
    <w:rsid w:val="003512FF"/>
    <w:rsid w:val="00351382"/>
    <w:rsid w:val="00351668"/>
    <w:rsid w:val="00351EFB"/>
    <w:rsid w:val="00352082"/>
    <w:rsid w:val="0035208A"/>
    <w:rsid w:val="00352533"/>
    <w:rsid w:val="00352DA0"/>
    <w:rsid w:val="003536A0"/>
    <w:rsid w:val="003538EF"/>
    <w:rsid w:val="00353D03"/>
    <w:rsid w:val="003547FD"/>
    <w:rsid w:val="00354D42"/>
    <w:rsid w:val="0035550D"/>
    <w:rsid w:val="00355B36"/>
    <w:rsid w:val="00355F48"/>
    <w:rsid w:val="0035649B"/>
    <w:rsid w:val="0035681F"/>
    <w:rsid w:val="00356961"/>
    <w:rsid w:val="003572A6"/>
    <w:rsid w:val="00357361"/>
    <w:rsid w:val="003576A7"/>
    <w:rsid w:val="00357A6C"/>
    <w:rsid w:val="00357F4C"/>
    <w:rsid w:val="00360133"/>
    <w:rsid w:val="00360540"/>
    <w:rsid w:val="00360636"/>
    <w:rsid w:val="00360849"/>
    <w:rsid w:val="00360AE2"/>
    <w:rsid w:val="00360E49"/>
    <w:rsid w:val="00360FA1"/>
    <w:rsid w:val="003611A3"/>
    <w:rsid w:val="0036189A"/>
    <w:rsid w:val="00361949"/>
    <w:rsid w:val="00361B50"/>
    <w:rsid w:val="00361C48"/>
    <w:rsid w:val="003622EF"/>
    <w:rsid w:val="00362C5B"/>
    <w:rsid w:val="00363A5B"/>
    <w:rsid w:val="00363EEC"/>
    <w:rsid w:val="00364708"/>
    <w:rsid w:val="00364813"/>
    <w:rsid w:val="00364B09"/>
    <w:rsid w:val="00364B80"/>
    <w:rsid w:val="00364D44"/>
    <w:rsid w:val="00364EEB"/>
    <w:rsid w:val="0036569C"/>
    <w:rsid w:val="00365E20"/>
    <w:rsid w:val="00366342"/>
    <w:rsid w:val="0036672D"/>
    <w:rsid w:val="00366776"/>
    <w:rsid w:val="003670E5"/>
    <w:rsid w:val="00367203"/>
    <w:rsid w:val="00367790"/>
    <w:rsid w:val="00367E10"/>
    <w:rsid w:val="00367E6F"/>
    <w:rsid w:val="00367EC8"/>
    <w:rsid w:val="003701DC"/>
    <w:rsid w:val="003704EA"/>
    <w:rsid w:val="00370505"/>
    <w:rsid w:val="00370B26"/>
    <w:rsid w:val="003712CE"/>
    <w:rsid w:val="00371C63"/>
    <w:rsid w:val="00372859"/>
    <w:rsid w:val="00372BCE"/>
    <w:rsid w:val="00372BF8"/>
    <w:rsid w:val="00372F6A"/>
    <w:rsid w:val="00373A90"/>
    <w:rsid w:val="00374238"/>
    <w:rsid w:val="00374D47"/>
    <w:rsid w:val="00375748"/>
    <w:rsid w:val="00375D51"/>
    <w:rsid w:val="00376B84"/>
    <w:rsid w:val="00376C06"/>
    <w:rsid w:val="00376DFB"/>
    <w:rsid w:val="00376E74"/>
    <w:rsid w:val="003773D9"/>
    <w:rsid w:val="00377440"/>
    <w:rsid w:val="00377559"/>
    <w:rsid w:val="0037760F"/>
    <w:rsid w:val="00377644"/>
    <w:rsid w:val="0037772E"/>
    <w:rsid w:val="003806E2"/>
    <w:rsid w:val="0038093F"/>
    <w:rsid w:val="00380BB2"/>
    <w:rsid w:val="00380F74"/>
    <w:rsid w:val="0038108F"/>
    <w:rsid w:val="0038134A"/>
    <w:rsid w:val="00383134"/>
    <w:rsid w:val="0038483A"/>
    <w:rsid w:val="00384CCA"/>
    <w:rsid w:val="00385047"/>
    <w:rsid w:val="00385C30"/>
    <w:rsid w:val="00386304"/>
    <w:rsid w:val="00386409"/>
    <w:rsid w:val="00386488"/>
    <w:rsid w:val="0038680B"/>
    <w:rsid w:val="00386A31"/>
    <w:rsid w:val="00387089"/>
    <w:rsid w:val="00387776"/>
    <w:rsid w:val="0039038C"/>
    <w:rsid w:val="00391020"/>
    <w:rsid w:val="00391B5E"/>
    <w:rsid w:val="00391DD2"/>
    <w:rsid w:val="0039220B"/>
    <w:rsid w:val="00392304"/>
    <w:rsid w:val="0039231C"/>
    <w:rsid w:val="00392499"/>
    <w:rsid w:val="0039254B"/>
    <w:rsid w:val="00392666"/>
    <w:rsid w:val="003926CF"/>
    <w:rsid w:val="00392B3E"/>
    <w:rsid w:val="00392CAF"/>
    <w:rsid w:val="00392CF3"/>
    <w:rsid w:val="00392DAE"/>
    <w:rsid w:val="00392F19"/>
    <w:rsid w:val="00393300"/>
    <w:rsid w:val="00393314"/>
    <w:rsid w:val="003936DB"/>
    <w:rsid w:val="00393A85"/>
    <w:rsid w:val="00393FD3"/>
    <w:rsid w:val="00394211"/>
    <w:rsid w:val="00394409"/>
    <w:rsid w:val="003949EA"/>
    <w:rsid w:val="00394A70"/>
    <w:rsid w:val="003953CB"/>
    <w:rsid w:val="00395BA0"/>
    <w:rsid w:val="0039619B"/>
    <w:rsid w:val="003961A3"/>
    <w:rsid w:val="003963B6"/>
    <w:rsid w:val="00396C0B"/>
    <w:rsid w:val="0039711A"/>
    <w:rsid w:val="003973B6"/>
    <w:rsid w:val="003975AA"/>
    <w:rsid w:val="00397CE5"/>
    <w:rsid w:val="00397D53"/>
    <w:rsid w:val="00397ECA"/>
    <w:rsid w:val="00397EFD"/>
    <w:rsid w:val="003A0411"/>
    <w:rsid w:val="003A06C7"/>
    <w:rsid w:val="003A0854"/>
    <w:rsid w:val="003A0DF1"/>
    <w:rsid w:val="003A0F33"/>
    <w:rsid w:val="003A119E"/>
    <w:rsid w:val="003A1DEB"/>
    <w:rsid w:val="003A20A9"/>
    <w:rsid w:val="003A2427"/>
    <w:rsid w:val="003A2983"/>
    <w:rsid w:val="003A29D7"/>
    <w:rsid w:val="003A2BAB"/>
    <w:rsid w:val="003A2BD6"/>
    <w:rsid w:val="003A2D08"/>
    <w:rsid w:val="003A2F9C"/>
    <w:rsid w:val="003A32CE"/>
    <w:rsid w:val="003A3AE9"/>
    <w:rsid w:val="003A400E"/>
    <w:rsid w:val="003A4126"/>
    <w:rsid w:val="003A4AC4"/>
    <w:rsid w:val="003A4EDC"/>
    <w:rsid w:val="003A544C"/>
    <w:rsid w:val="003A556B"/>
    <w:rsid w:val="003A5DE3"/>
    <w:rsid w:val="003A62AE"/>
    <w:rsid w:val="003A64AE"/>
    <w:rsid w:val="003A684B"/>
    <w:rsid w:val="003A6B06"/>
    <w:rsid w:val="003A6BA5"/>
    <w:rsid w:val="003A6BA9"/>
    <w:rsid w:val="003B016E"/>
    <w:rsid w:val="003B02CE"/>
    <w:rsid w:val="003B02D4"/>
    <w:rsid w:val="003B060D"/>
    <w:rsid w:val="003B0883"/>
    <w:rsid w:val="003B0E10"/>
    <w:rsid w:val="003B10A8"/>
    <w:rsid w:val="003B2160"/>
    <w:rsid w:val="003B2234"/>
    <w:rsid w:val="003B2336"/>
    <w:rsid w:val="003B2B13"/>
    <w:rsid w:val="003B334A"/>
    <w:rsid w:val="003B3386"/>
    <w:rsid w:val="003B3953"/>
    <w:rsid w:val="003B3BB5"/>
    <w:rsid w:val="003B3BE8"/>
    <w:rsid w:val="003B3C5D"/>
    <w:rsid w:val="003B42DC"/>
    <w:rsid w:val="003B53B7"/>
    <w:rsid w:val="003B5DE3"/>
    <w:rsid w:val="003B5FDE"/>
    <w:rsid w:val="003B60BC"/>
    <w:rsid w:val="003B621D"/>
    <w:rsid w:val="003B6973"/>
    <w:rsid w:val="003B6EE9"/>
    <w:rsid w:val="003B702F"/>
    <w:rsid w:val="003B70D1"/>
    <w:rsid w:val="003B742A"/>
    <w:rsid w:val="003B74DB"/>
    <w:rsid w:val="003B7A4C"/>
    <w:rsid w:val="003B7F80"/>
    <w:rsid w:val="003C0B30"/>
    <w:rsid w:val="003C0F01"/>
    <w:rsid w:val="003C0F3C"/>
    <w:rsid w:val="003C1021"/>
    <w:rsid w:val="003C15E7"/>
    <w:rsid w:val="003C16AF"/>
    <w:rsid w:val="003C1800"/>
    <w:rsid w:val="003C1CC0"/>
    <w:rsid w:val="003C1D18"/>
    <w:rsid w:val="003C241A"/>
    <w:rsid w:val="003C291C"/>
    <w:rsid w:val="003C3037"/>
    <w:rsid w:val="003C3657"/>
    <w:rsid w:val="003C42D5"/>
    <w:rsid w:val="003C42FD"/>
    <w:rsid w:val="003C44A4"/>
    <w:rsid w:val="003C454E"/>
    <w:rsid w:val="003C45E5"/>
    <w:rsid w:val="003C4AF6"/>
    <w:rsid w:val="003C4E84"/>
    <w:rsid w:val="003C4E92"/>
    <w:rsid w:val="003C5349"/>
    <w:rsid w:val="003C55AA"/>
    <w:rsid w:val="003C56AD"/>
    <w:rsid w:val="003C5F2B"/>
    <w:rsid w:val="003C6221"/>
    <w:rsid w:val="003C71E2"/>
    <w:rsid w:val="003C767C"/>
    <w:rsid w:val="003D092B"/>
    <w:rsid w:val="003D0A8A"/>
    <w:rsid w:val="003D1CAF"/>
    <w:rsid w:val="003D1E07"/>
    <w:rsid w:val="003D1F80"/>
    <w:rsid w:val="003D2B2B"/>
    <w:rsid w:val="003D2CA4"/>
    <w:rsid w:val="003D3207"/>
    <w:rsid w:val="003D40F3"/>
    <w:rsid w:val="003D4EBA"/>
    <w:rsid w:val="003D51BE"/>
    <w:rsid w:val="003D57BC"/>
    <w:rsid w:val="003D5EDB"/>
    <w:rsid w:val="003D64C3"/>
    <w:rsid w:val="003D690A"/>
    <w:rsid w:val="003D6C3F"/>
    <w:rsid w:val="003D6E83"/>
    <w:rsid w:val="003D784C"/>
    <w:rsid w:val="003D79A2"/>
    <w:rsid w:val="003D7DA0"/>
    <w:rsid w:val="003D7FCF"/>
    <w:rsid w:val="003E02DB"/>
    <w:rsid w:val="003E0991"/>
    <w:rsid w:val="003E10B9"/>
    <w:rsid w:val="003E1DFC"/>
    <w:rsid w:val="003E1E9E"/>
    <w:rsid w:val="003E3449"/>
    <w:rsid w:val="003E48E5"/>
    <w:rsid w:val="003E509F"/>
    <w:rsid w:val="003E580A"/>
    <w:rsid w:val="003E5925"/>
    <w:rsid w:val="003E5B61"/>
    <w:rsid w:val="003E657B"/>
    <w:rsid w:val="003E74A8"/>
    <w:rsid w:val="003E751D"/>
    <w:rsid w:val="003E7E10"/>
    <w:rsid w:val="003F0701"/>
    <w:rsid w:val="003F0AF7"/>
    <w:rsid w:val="003F0B3E"/>
    <w:rsid w:val="003F0C8C"/>
    <w:rsid w:val="003F1535"/>
    <w:rsid w:val="003F19AD"/>
    <w:rsid w:val="003F1FB1"/>
    <w:rsid w:val="003F201C"/>
    <w:rsid w:val="003F2F9E"/>
    <w:rsid w:val="003F3185"/>
    <w:rsid w:val="003F33D5"/>
    <w:rsid w:val="003F345A"/>
    <w:rsid w:val="003F3A5C"/>
    <w:rsid w:val="003F3E8C"/>
    <w:rsid w:val="003F3FD5"/>
    <w:rsid w:val="003F4CE9"/>
    <w:rsid w:val="003F5170"/>
    <w:rsid w:val="003F5A76"/>
    <w:rsid w:val="003F6950"/>
    <w:rsid w:val="003F6BB1"/>
    <w:rsid w:val="003F7178"/>
    <w:rsid w:val="003F7529"/>
    <w:rsid w:val="003F7C71"/>
    <w:rsid w:val="0040074E"/>
    <w:rsid w:val="00400FDD"/>
    <w:rsid w:val="0040111C"/>
    <w:rsid w:val="0040141B"/>
    <w:rsid w:val="004014AB"/>
    <w:rsid w:val="00401584"/>
    <w:rsid w:val="004018C1"/>
    <w:rsid w:val="00401C86"/>
    <w:rsid w:val="0040203B"/>
    <w:rsid w:val="004021C3"/>
    <w:rsid w:val="00402269"/>
    <w:rsid w:val="00402618"/>
    <w:rsid w:val="00402636"/>
    <w:rsid w:val="00402762"/>
    <w:rsid w:val="00402CB0"/>
    <w:rsid w:val="00402DCA"/>
    <w:rsid w:val="0040375A"/>
    <w:rsid w:val="00403864"/>
    <w:rsid w:val="00403E04"/>
    <w:rsid w:val="0040444D"/>
    <w:rsid w:val="0040459F"/>
    <w:rsid w:val="00404F3E"/>
    <w:rsid w:val="00405521"/>
    <w:rsid w:val="004055C6"/>
    <w:rsid w:val="00405C69"/>
    <w:rsid w:val="00406C67"/>
    <w:rsid w:val="00406CD8"/>
    <w:rsid w:val="00407116"/>
    <w:rsid w:val="00407643"/>
    <w:rsid w:val="0040765A"/>
    <w:rsid w:val="00407727"/>
    <w:rsid w:val="00410294"/>
    <w:rsid w:val="00410AEB"/>
    <w:rsid w:val="00410B74"/>
    <w:rsid w:val="00410D30"/>
    <w:rsid w:val="00411143"/>
    <w:rsid w:val="00411FA3"/>
    <w:rsid w:val="004127B9"/>
    <w:rsid w:val="00412DB0"/>
    <w:rsid w:val="00412F50"/>
    <w:rsid w:val="004133F8"/>
    <w:rsid w:val="004136C3"/>
    <w:rsid w:val="0041393D"/>
    <w:rsid w:val="004140DE"/>
    <w:rsid w:val="00414A91"/>
    <w:rsid w:val="004151A8"/>
    <w:rsid w:val="004151FA"/>
    <w:rsid w:val="00415322"/>
    <w:rsid w:val="00415A11"/>
    <w:rsid w:val="00415B28"/>
    <w:rsid w:val="00415FF0"/>
    <w:rsid w:val="004167CC"/>
    <w:rsid w:val="004167DA"/>
    <w:rsid w:val="004168E6"/>
    <w:rsid w:val="00416B02"/>
    <w:rsid w:val="00417951"/>
    <w:rsid w:val="00417DF7"/>
    <w:rsid w:val="00420337"/>
    <w:rsid w:val="0042051E"/>
    <w:rsid w:val="0042077B"/>
    <w:rsid w:val="0042094B"/>
    <w:rsid w:val="00420A92"/>
    <w:rsid w:val="00420BF9"/>
    <w:rsid w:val="00420F2F"/>
    <w:rsid w:val="00420FF4"/>
    <w:rsid w:val="0042126F"/>
    <w:rsid w:val="00421338"/>
    <w:rsid w:val="00421982"/>
    <w:rsid w:val="00421D67"/>
    <w:rsid w:val="0042213C"/>
    <w:rsid w:val="004221C0"/>
    <w:rsid w:val="00422470"/>
    <w:rsid w:val="00422576"/>
    <w:rsid w:val="00422D52"/>
    <w:rsid w:val="00423A90"/>
    <w:rsid w:val="00423C12"/>
    <w:rsid w:val="00423D84"/>
    <w:rsid w:val="00423F87"/>
    <w:rsid w:val="004247DD"/>
    <w:rsid w:val="00424C9C"/>
    <w:rsid w:val="004251CB"/>
    <w:rsid w:val="004252B4"/>
    <w:rsid w:val="00425B2C"/>
    <w:rsid w:val="00425C80"/>
    <w:rsid w:val="00426B4E"/>
    <w:rsid w:val="00426CD9"/>
    <w:rsid w:val="00427498"/>
    <w:rsid w:val="00430436"/>
    <w:rsid w:val="0043057A"/>
    <w:rsid w:val="00430768"/>
    <w:rsid w:val="00430D77"/>
    <w:rsid w:val="00430E85"/>
    <w:rsid w:val="004311B3"/>
    <w:rsid w:val="00431B18"/>
    <w:rsid w:val="00432163"/>
    <w:rsid w:val="00432644"/>
    <w:rsid w:val="00432695"/>
    <w:rsid w:val="00432999"/>
    <w:rsid w:val="00432C55"/>
    <w:rsid w:val="0043306E"/>
    <w:rsid w:val="00433211"/>
    <w:rsid w:val="00433B4D"/>
    <w:rsid w:val="004342A2"/>
    <w:rsid w:val="0043449D"/>
    <w:rsid w:val="00434697"/>
    <w:rsid w:val="0043487F"/>
    <w:rsid w:val="00434CD1"/>
    <w:rsid w:val="00434F2F"/>
    <w:rsid w:val="00435440"/>
    <w:rsid w:val="0043598E"/>
    <w:rsid w:val="00436205"/>
    <w:rsid w:val="00436B1A"/>
    <w:rsid w:val="00436BB7"/>
    <w:rsid w:val="00437009"/>
    <w:rsid w:val="00437163"/>
    <w:rsid w:val="004375E8"/>
    <w:rsid w:val="004403E2"/>
    <w:rsid w:val="00440953"/>
    <w:rsid w:val="0044117F"/>
    <w:rsid w:val="00442B9E"/>
    <w:rsid w:val="00442E48"/>
    <w:rsid w:val="00443347"/>
    <w:rsid w:val="004436C7"/>
    <w:rsid w:val="00443ACB"/>
    <w:rsid w:val="00443B5C"/>
    <w:rsid w:val="00443CCC"/>
    <w:rsid w:val="004440C3"/>
    <w:rsid w:val="004446FA"/>
    <w:rsid w:val="004447DC"/>
    <w:rsid w:val="004449EC"/>
    <w:rsid w:val="00444E83"/>
    <w:rsid w:val="00444F02"/>
    <w:rsid w:val="0044506F"/>
    <w:rsid w:val="0044558F"/>
    <w:rsid w:val="00445618"/>
    <w:rsid w:val="0044587C"/>
    <w:rsid w:val="00445B54"/>
    <w:rsid w:val="0044737A"/>
    <w:rsid w:val="00447A05"/>
    <w:rsid w:val="00447BC1"/>
    <w:rsid w:val="004500E4"/>
    <w:rsid w:val="004501E3"/>
    <w:rsid w:val="004513B0"/>
    <w:rsid w:val="0045179C"/>
    <w:rsid w:val="00451D8A"/>
    <w:rsid w:val="00452326"/>
    <w:rsid w:val="004523F0"/>
    <w:rsid w:val="004525F5"/>
    <w:rsid w:val="00452C0E"/>
    <w:rsid w:val="00453900"/>
    <w:rsid w:val="00453BA7"/>
    <w:rsid w:val="004547A8"/>
    <w:rsid w:val="0045487D"/>
    <w:rsid w:val="00455327"/>
    <w:rsid w:val="00455553"/>
    <w:rsid w:val="00455B0D"/>
    <w:rsid w:val="00455D0C"/>
    <w:rsid w:val="00455DE9"/>
    <w:rsid w:val="004566F9"/>
    <w:rsid w:val="00456803"/>
    <w:rsid w:val="00456CBE"/>
    <w:rsid w:val="00457DF8"/>
    <w:rsid w:val="0046010E"/>
    <w:rsid w:val="00460415"/>
    <w:rsid w:val="00460611"/>
    <w:rsid w:val="0046069D"/>
    <w:rsid w:val="00460B8A"/>
    <w:rsid w:val="004610B7"/>
    <w:rsid w:val="004614CF"/>
    <w:rsid w:val="004618AB"/>
    <w:rsid w:val="00461B0C"/>
    <w:rsid w:val="00461C56"/>
    <w:rsid w:val="00462F12"/>
    <w:rsid w:val="00462FDA"/>
    <w:rsid w:val="0046353A"/>
    <w:rsid w:val="0046355F"/>
    <w:rsid w:val="004637CE"/>
    <w:rsid w:val="00463D40"/>
    <w:rsid w:val="00463EA1"/>
    <w:rsid w:val="0046405A"/>
    <w:rsid w:val="004642DC"/>
    <w:rsid w:val="004645EB"/>
    <w:rsid w:val="00464E44"/>
    <w:rsid w:val="004655CB"/>
    <w:rsid w:val="00465670"/>
    <w:rsid w:val="004658AC"/>
    <w:rsid w:val="00465E98"/>
    <w:rsid w:val="00466016"/>
    <w:rsid w:val="00466044"/>
    <w:rsid w:val="004660A3"/>
    <w:rsid w:val="004660B7"/>
    <w:rsid w:val="00467220"/>
    <w:rsid w:val="004675AA"/>
    <w:rsid w:val="004675EB"/>
    <w:rsid w:val="004679CF"/>
    <w:rsid w:val="00467C1B"/>
    <w:rsid w:val="00467D24"/>
    <w:rsid w:val="00470167"/>
    <w:rsid w:val="004703E6"/>
    <w:rsid w:val="00470710"/>
    <w:rsid w:val="00470C54"/>
    <w:rsid w:val="00471522"/>
    <w:rsid w:val="00471D80"/>
    <w:rsid w:val="00472107"/>
    <w:rsid w:val="004732AE"/>
    <w:rsid w:val="00473E51"/>
    <w:rsid w:val="0047400A"/>
    <w:rsid w:val="004741D7"/>
    <w:rsid w:val="00474254"/>
    <w:rsid w:val="00474C03"/>
    <w:rsid w:val="00474FD7"/>
    <w:rsid w:val="004759F2"/>
    <w:rsid w:val="00475AC5"/>
    <w:rsid w:val="00475B1E"/>
    <w:rsid w:val="00475D38"/>
    <w:rsid w:val="00475E6B"/>
    <w:rsid w:val="004760F1"/>
    <w:rsid w:val="004761E7"/>
    <w:rsid w:val="0047693D"/>
    <w:rsid w:val="00476C4F"/>
    <w:rsid w:val="00477084"/>
    <w:rsid w:val="004771B2"/>
    <w:rsid w:val="004777DB"/>
    <w:rsid w:val="00477812"/>
    <w:rsid w:val="004779B2"/>
    <w:rsid w:val="004803E0"/>
    <w:rsid w:val="00480433"/>
    <w:rsid w:val="00481598"/>
    <w:rsid w:val="00481973"/>
    <w:rsid w:val="00482198"/>
    <w:rsid w:val="004823CF"/>
    <w:rsid w:val="004823D1"/>
    <w:rsid w:val="00482408"/>
    <w:rsid w:val="00482451"/>
    <w:rsid w:val="004825EC"/>
    <w:rsid w:val="00482956"/>
    <w:rsid w:val="00482D9F"/>
    <w:rsid w:val="004833A7"/>
    <w:rsid w:val="004839AD"/>
    <w:rsid w:val="00484970"/>
    <w:rsid w:val="004852B5"/>
    <w:rsid w:val="00485AB8"/>
    <w:rsid w:val="0048606B"/>
    <w:rsid w:val="00486B92"/>
    <w:rsid w:val="00487A3A"/>
    <w:rsid w:val="00487A9A"/>
    <w:rsid w:val="00487C85"/>
    <w:rsid w:val="00487CC9"/>
    <w:rsid w:val="00487F39"/>
    <w:rsid w:val="00490A36"/>
    <w:rsid w:val="00490E38"/>
    <w:rsid w:val="004916E9"/>
    <w:rsid w:val="00491D72"/>
    <w:rsid w:val="00491F2A"/>
    <w:rsid w:val="00492239"/>
    <w:rsid w:val="00492824"/>
    <w:rsid w:val="00494D63"/>
    <w:rsid w:val="004959D1"/>
    <w:rsid w:val="00496B7C"/>
    <w:rsid w:val="004A09DC"/>
    <w:rsid w:val="004A0AAC"/>
    <w:rsid w:val="004A10B8"/>
    <w:rsid w:val="004A1E47"/>
    <w:rsid w:val="004A24F0"/>
    <w:rsid w:val="004A25D2"/>
    <w:rsid w:val="004A29BB"/>
    <w:rsid w:val="004A2B83"/>
    <w:rsid w:val="004A349E"/>
    <w:rsid w:val="004A36B9"/>
    <w:rsid w:val="004A36CA"/>
    <w:rsid w:val="004A3AAE"/>
    <w:rsid w:val="004A3E8E"/>
    <w:rsid w:val="004A3EB8"/>
    <w:rsid w:val="004A3FA2"/>
    <w:rsid w:val="004A3FEC"/>
    <w:rsid w:val="004A46F0"/>
    <w:rsid w:val="004A4AF5"/>
    <w:rsid w:val="004A53B1"/>
    <w:rsid w:val="004A5953"/>
    <w:rsid w:val="004A595C"/>
    <w:rsid w:val="004A5C70"/>
    <w:rsid w:val="004A6401"/>
    <w:rsid w:val="004A6780"/>
    <w:rsid w:val="004A6B10"/>
    <w:rsid w:val="004A6F88"/>
    <w:rsid w:val="004A733A"/>
    <w:rsid w:val="004A77AA"/>
    <w:rsid w:val="004A783F"/>
    <w:rsid w:val="004B0407"/>
    <w:rsid w:val="004B0C83"/>
    <w:rsid w:val="004B1549"/>
    <w:rsid w:val="004B154E"/>
    <w:rsid w:val="004B164F"/>
    <w:rsid w:val="004B16E5"/>
    <w:rsid w:val="004B1795"/>
    <w:rsid w:val="004B1ABC"/>
    <w:rsid w:val="004B1C45"/>
    <w:rsid w:val="004B1DD9"/>
    <w:rsid w:val="004B1F90"/>
    <w:rsid w:val="004B2023"/>
    <w:rsid w:val="004B20EE"/>
    <w:rsid w:val="004B24FA"/>
    <w:rsid w:val="004B26EE"/>
    <w:rsid w:val="004B2C85"/>
    <w:rsid w:val="004B2DBF"/>
    <w:rsid w:val="004B30C8"/>
    <w:rsid w:val="004B45EE"/>
    <w:rsid w:val="004B48C6"/>
    <w:rsid w:val="004B4EB1"/>
    <w:rsid w:val="004B5358"/>
    <w:rsid w:val="004B5709"/>
    <w:rsid w:val="004B5DF2"/>
    <w:rsid w:val="004B66E6"/>
    <w:rsid w:val="004B6926"/>
    <w:rsid w:val="004B6B1B"/>
    <w:rsid w:val="004B6C52"/>
    <w:rsid w:val="004B7025"/>
    <w:rsid w:val="004B71F1"/>
    <w:rsid w:val="004C012B"/>
    <w:rsid w:val="004C08D3"/>
    <w:rsid w:val="004C19FF"/>
    <w:rsid w:val="004C1B9F"/>
    <w:rsid w:val="004C1F9E"/>
    <w:rsid w:val="004C24CF"/>
    <w:rsid w:val="004C3683"/>
    <w:rsid w:val="004C373F"/>
    <w:rsid w:val="004C3784"/>
    <w:rsid w:val="004C37F3"/>
    <w:rsid w:val="004C3AB6"/>
    <w:rsid w:val="004C3BF0"/>
    <w:rsid w:val="004C47CA"/>
    <w:rsid w:val="004C4832"/>
    <w:rsid w:val="004C4853"/>
    <w:rsid w:val="004C4DE7"/>
    <w:rsid w:val="004C50A5"/>
    <w:rsid w:val="004C5236"/>
    <w:rsid w:val="004C551C"/>
    <w:rsid w:val="004C57CB"/>
    <w:rsid w:val="004C5AF4"/>
    <w:rsid w:val="004C6817"/>
    <w:rsid w:val="004C6C80"/>
    <w:rsid w:val="004C7396"/>
    <w:rsid w:val="004C7DA0"/>
    <w:rsid w:val="004C7ECE"/>
    <w:rsid w:val="004D0A11"/>
    <w:rsid w:val="004D173A"/>
    <w:rsid w:val="004D1F33"/>
    <w:rsid w:val="004D24D4"/>
    <w:rsid w:val="004D25FB"/>
    <w:rsid w:val="004D2859"/>
    <w:rsid w:val="004D2D64"/>
    <w:rsid w:val="004D33AE"/>
    <w:rsid w:val="004D3A52"/>
    <w:rsid w:val="004D47AD"/>
    <w:rsid w:val="004D4FFE"/>
    <w:rsid w:val="004D52C5"/>
    <w:rsid w:val="004D6028"/>
    <w:rsid w:val="004D61D6"/>
    <w:rsid w:val="004D6439"/>
    <w:rsid w:val="004D661D"/>
    <w:rsid w:val="004D7455"/>
    <w:rsid w:val="004D7B56"/>
    <w:rsid w:val="004E004E"/>
    <w:rsid w:val="004E0240"/>
    <w:rsid w:val="004E050C"/>
    <w:rsid w:val="004E0D2C"/>
    <w:rsid w:val="004E0F9B"/>
    <w:rsid w:val="004E112B"/>
    <w:rsid w:val="004E1582"/>
    <w:rsid w:val="004E1FB0"/>
    <w:rsid w:val="004E22E0"/>
    <w:rsid w:val="004E2394"/>
    <w:rsid w:val="004E2983"/>
    <w:rsid w:val="004E2A9A"/>
    <w:rsid w:val="004E2A9B"/>
    <w:rsid w:val="004E2F4F"/>
    <w:rsid w:val="004E3028"/>
    <w:rsid w:val="004E35B4"/>
    <w:rsid w:val="004E3D8E"/>
    <w:rsid w:val="004E42FF"/>
    <w:rsid w:val="004E45D1"/>
    <w:rsid w:val="004E48EB"/>
    <w:rsid w:val="004E4C18"/>
    <w:rsid w:val="004E4CD5"/>
    <w:rsid w:val="004E5692"/>
    <w:rsid w:val="004E5AE6"/>
    <w:rsid w:val="004E5D79"/>
    <w:rsid w:val="004E5DA2"/>
    <w:rsid w:val="004E6DA2"/>
    <w:rsid w:val="004E70C0"/>
    <w:rsid w:val="004E7290"/>
    <w:rsid w:val="004E7354"/>
    <w:rsid w:val="004E73B1"/>
    <w:rsid w:val="004E7840"/>
    <w:rsid w:val="004E7986"/>
    <w:rsid w:val="004E7B14"/>
    <w:rsid w:val="004E7C8C"/>
    <w:rsid w:val="004E7DC7"/>
    <w:rsid w:val="004E7E69"/>
    <w:rsid w:val="004F07C3"/>
    <w:rsid w:val="004F0AB9"/>
    <w:rsid w:val="004F0C19"/>
    <w:rsid w:val="004F0CF9"/>
    <w:rsid w:val="004F0FCA"/>
    <w:rsid w:val="004F1478"/>
    <w:rsid w:val="004F1A9F"/>
    <w:rsid w:val="004F1C4F"/>
    <w:rsid w:val="004F1E99"/>
    <w:rsid w:val="004F1F32"/>
    <w:rsid w:val="004F2375"/>
    <w:rsid w:val="004F27F9"/>
    <w:rsid w:val="004F2900"/>
    <w:rsid w:val="004F2D88"/>
    <w:rsid w:val="004F336B"/>
    <w:rsid w:val="004F3841"/>
    <w:rsid w:val="004F3AEF"/>
    <w:rsid w:val="004F3B47"/>
    <w:rsid w:val="004F3D6E"/>
    <w:rsid w:val="004F414D"/>
    <w:rsid w:val="004F43DB"/>
    <w:rsid w:val="004F466C"/>
    <w:rsid w:val="004F4918"/>
    <w:rsid w:val="004F4932"/>
    <w:rsid w:val="004F4B91"/>
    <w:rsid w:val="004F6070"/>
    <w:rsid w:val="004F6261"/>
    <w:rsid w:val="004F651E"/>
    <w:rsid w:val="004F67B2"/>
    <w:rsid w:val="004F6851"/>
    <w:rsid w:val="004F68E8"/>
    <w:rsid w:val="004F6923"/>
    <w:rsid w:val="004F6D5F"/>
    <w:rsid w:val="004F7100"/>
    <w:rsid w:val="004F73D4"/>
    <w:rsid w:val="004F74BE"/>
    <w:rsid w:val="004F7CBE"/>
    <w:rsid w:val="00500E20"/>
    <w:rsid w:val="00500E5C"/>
    <w:rsid w:val="005019B8"/>
    <w:rsid w:val="00501E81"/>
    <w:rsid w:val="005024CF"/>
    <w:rsid w:val="0050341E"/>
    <w:rsid w:val="00503F10"/>
    <w:rsid w:val="00504883"/>
    <w:rsid w:val="00504A93"/>
    <w:rsid w:val="00504C4F"/>
    <w:rsid w:val="00504EF1"/>
    <w:rsid w:val="0050503C"/>
    <w:rsid w:val="0050519E"/>
    <w:rsid w:val="00505DCF"/>
    <w:rsid w:val="00506741"/>
    <w:rsid w:val="00506AE2"/>
    <w:rsid w:val="00507108"/>
    <w:rsid w:val="00507180"/>
    <w:rsid w:val="00507304"/>
    <w:rsid w:val="0050747D"/>
    <w:rsid w:val="0050775D"/>
    <w:rsid w:val="0051036D"/>
    <w:rsid w:val="005107F2"/>
    <w:rsid w:val="0051141B"/>
    <w:rsid w:val="00511585"/>
    <w:rsid w:val="005118BB"/>
    <w:rsid w:val="0051239A"/>
    <w:rsid w:val="0051247C"/>
    <w:rsid w:val="0051298D"/>
    <w:rsid w:val="00513397"/>
    <w:rsid w:val="0051435A"/>
    <w:rsid w:val="00514D3B"/>
    <w:rsid w:val="00514F69"/>
    <w:rsid w:val="005155E2"/>
    <w:rsid w:val="00515C54"/>
    <w:rsid w:val="00515E9E"/>
    <w:rsid w:val="0051621E"/>
    <w:rsid w:val="00517F9E"/>
    <w:rsid w:val="005201B0"/>
    <w:rsid w:val="00520B28"/>
    <w:rsid w:val="00520DF0"/>
    <w:rsid w:val="0052162C"/>
    <w:rsid w:val="00522097"/>
    <w:rsid w:val="00522636"/>
    <w:rsid w:val="00522A64"/>
    <w:rsid w:val="00522ABA"/>
    <w:rsid w:val="005231D5"/>
    <w:rsid w:val="00523306"/>
    <w:rsid w:val="00523C67"/>
    <w:rsid w:val="00523D61"/>
    <w:rsid w:val="00523E1F"/>
    <w:rsid w:val="00523E72"/>
    <w:rsid w:val="00523EB1"/>
    <w:rsid w:val="00523F35"/>
    <w:rsid w:val="005245AB"/>
    <w:rsid w:val="00524B55"/>
    <w:rsid w:val="00525708"/>
    <w:rsid w:val="00525959"/>
    <w:rsid w:val="0052668B"/>
    <w:rsid w:val="00526BA9"/>
    <w:rsid w:val="00527348"/>
    <w:rsid w:val="005277AB"/>
    <w:rsid w:val="00527E75"/>
    <w:rsid w:val="005302DA"/>
    <w:rsid w:val="005307C1"/>
    <w:rsid w:val="00530F75"/>
    <w:rsid w:val="00531960"/>
    <w:rsid w:val="005319FC"/>
    <w:rsid w:val="00531B62"/>
    <w:rsid w:val="005325E3"/>
    <w:rsid w:val="005326E6"/>
    <w:rsid w:val="00532E43"/>
    <w:rsid w:val="00532E46"/>
    <w:rsid w:val="00532F6F"/>
    <w:rsid w:val="005338BC"/>
    <w:rsid w:val="005339B8"/>
    <w:rsid w:val="00533A48"/>
    <w:rsid w:val="00533D7D"/>
    <w:rsid w:val="00533E17"/>
    <w:rsid w:val="00534EEE"/>
    <w:rsid w:val="00535247"/>
    <w:rsid w:val="005354BA"/>
    <w:rsid w:val="0053578A"/>
    <w:rsid w:val="0053668F"/>
    <w:rsid w:val="005376DB"/>
    <w:rsid w:val="005379A7"/>
    <w:rsid w:val="005408DC"/>
    <w:rsid w:val="00540CAB"/>
    <w:rsid w:val="005417C2"/>
    <w:rsid w:val="00541EED"/>
    <w:rsid w:val="0054324E"/>
    <w:rsid w:val="00543CAC"/>
    <w:rsid w:val="00543D89"/>
    <w:rsid w:val="00544030"/>
    <w:rsid w:val="00544A94"/>
    <w:rsid w:val="00544FDF"/>
    <w:rsid w:val="005455E5"/>
    <w:rsid w:val="00545A76"/>
    <w:rsid w:val="0054607E"/>
    <w:rsid w:val="005467D0"/>
    <w:rsid w:val="00546BD0"/>
    <w:rsid w:val="00546E6A"/>
    <w:rsid w:val="00546F82"/>
    <w:rsid w:val="00547A96"/>
    <w:rsid w:val="00547F90"/>
    <w:rsid w:val="005500B8"/>
    <w:rsid w:val="005500FD"/>
    <w:rsid w:val="00550526"/>
    <w:rsid w:val="005508F8"/>
    <w:rsid w:val="005509A8"/>
    <w:rsid w:val="00550D32"/>
    <w:rsid w:val="005516C2"/>
    <w:rsid w:val="005519AD"/>
    <w:rsid w:val="00551ECF"/>
    <w:rsid w:val="00551EE7"/>
    <w:rsid w:val="00551FC3"/>
    <w:rsid w:val="00552528"/>
    <w:rsid w:val="00552874"/>
    <w:rsid w:val="00552E1F"/>
    <w:rsid w:val="0055501A"/>
    <w:rsid w:val="0055606D"/>
    <w:rsid w:val="005561D9"/>
    <w:rsid w:val="00556AEB"/>
    <w:rsid w:val="00556BDD"/>
    <w:rsid w:val="00556E9E"/>
    <w:rsid w:val="005571CC"/>
    <w:rsid w:val="0055765B"/>
    <w:rsid w:val="00557888"/>
    <w:rsid w:val="00557B0A"/>
    <w:rsid w:val="00557C25"/>
    <w:rsid w:val="00557CDD"/>
    <w:rsid w:val="005603FF"/>
    <w:rsid w:val="00560458"/>
    <w:rsid w:val="00560900"/>
    <w:rsid w:val="0056096A"/>
    <w:rsid w:val="0056101C"/>
    <w:rsid w:val="00561782"/>
    <w:rsid w:val="005618DC"/>
    <w:rsid w:val="00561F66"/>
    <w:rsid w:val="00562E61"/>
    <w:rsid w:val="005631ED"/>
    <w:rsid w:val="00563678"/>
    <w:rsid w:val="00563868"/>
    <w:rsid w:val="00563B62"/>
    <w:rsid w:val="00563BDF"/>
    <w:rsid w:val="00563E1B"/>
    <w:rsid w:val="00564841"/>
    <w:rsid w:val="00564A22"/>
    <w:rsid w:val="00564A98"/>
    <w:rsid w:val="0056572F"/>
    <w:rsid w:val="00565B17"/>
    <w:rsid w:val="00566024"/>
    <w:rsid w:val="00566298"/>
    <w:rsid w:val="00566A75"/>
    <w:rsid w:val="00566DB2"/>
    <w:rsid w:val="00566E48"/>
    <w:rsid w:val="0056721E"/>
    <w:rsid w:val="00567267"/>
    <w:rsid w:val="00567BE6"/>
    <w:rsid w:val="005706CF"/>
    <w:rsid w:val="00570966"/>
    <w:rsid w:val="00570BF8"/>
    <w:rsid w:val="00570C19"/>
    <w:rsid w:val="005711BA"/>
    <w:rsid w:val="00571332"/>
    <w:rsid w:val="00571B65"/>
    <w:rsid w:val="005723D6"/>
    <w:rsid w:val="00572882"/>
    <w:rsid w:val="005728CA"/>
    <w:rsid w:val="00572D73"/>
    <w:rsid w:val="00572E18"/>
    <w:rsid w:val="0057302A"/>
    <w:rsid w:val="0057380D"/>
    <w:rsid w:val="00573B7F"/>
    <w:rsid w:val="00573FA4"/>
    <w:rsid w:val="005747F5"/>
    <w:rsid w:val="0057480F"/>
    <w:rsid w:val="00574F6C"/>
    <w:rsid w:val="00575056"/>
    <w:rsid w:val="00575B8E"/>
    <w:rsid w:val="00575BBC"/>
    <w:rsid w:val="005762F9"/>
    <w:rsid w:val="00576A4C"/>
    <w:rsid w:val="005770BA"/>
    <w:rsid w:val="0057755A"/>
    <w:rsid w:val="00577A92"/>
    <w:rsid w:val="00577AE3"/>
    <w:rsid w:val="00580790"/>
    <w:rsid w:val="00580BD7"/>
    <w:rsid w:val="0058104D"/>
    <w:rsid w:val="00581368"/>
    <w:rsid w:val="005815A1"/>
    <w:rsid w:val="005815DC"/>
    <w:rsid w:val="00582224"/>
    <w:rsid w:val="00582276"/>
    <w:rsid w:val="00582E9F"/>
    <w:rsid w:val="0058300D"/>
    <w:rsid w:val="005830A1"/>
    <w:rsid w:val="0058337D"/>
    <w:rsid w:val="005835E6"/>
    <w:rsid w:val="00583BBF"/>
    <w:rsid w:val="0058431F"/>
    <w:rsid w:val="005845BE"/>
    <w:rsid w:val="00584BEB"/>
    <w:rsid w:val="0058542C"/>
    <w:rsid w:val="005861A7"/>
    <w:rsid w:val="00586272"/>
    <w:rsid w:val="005863A3"/>
    <w:rsid w:val="0058687D"/>
    <w:rsid w:val="00586EAE"/>
    <w:rsid w:val="00586EEC"/>
    <w:rsid w:val="00586F16"/>
    <w:rsid w:val="0058706D"/>
    <w:rsid w:val="005871C5"/>
    <w:rsid w:val="0058796A"/>
    <w:rsid w:val="00590232"/>
    <w:rsid w:val="00590AA5"/>
    <w:rsid w:val="00590E3D"/>
    <w:rsid w:val="0059113A"/>
    <w:rsid w:val="00591649"/>
    <w:rsid w:val="0059194F"/>
    <w:rsid w:val="00591D86"/>
    <w:rsid w:val="005922DF"/>
    <w:rsid w:val="00592BA5"/>
    <w:rsid w:val="00592E8E"/>
    <w:rsid w:val="00592E95"/>
    <w:rsid w:val="00593B46"/>
    <w:rsid w:val="00593C66"/>
    <w:rsid w:val="00594459"/>
    <w:rsid w:val="005946E7"/>
    <w:rsid w:val="00594A3A"/>
    <w:rsid w:val="005955B8"/>
    <w:rsid w:val="005955C3"/>
    <w:rsid w:val="00595743"/>
    <w:rsid w:val="0059608A"/>
    <w:rsid w:val="0059628B"/>
    <w:rsid w:val="005963E2"/>
    <w:rsid w:val="00596554"/>
    <w:rsid w:val="005965F3"/>
    <w:rsid w:val="005A000E"/>
    <w:rsid w:val="005A05E8"/>
    <w:rsid w:val="005A0E44"/>
    <w:rsid w:val="005A11BA"/>
    <w:rsid w:val="005A12AA"/>
    <w:rsid w:val="005A1B22"/>
    <w:rsid w:val="005A23F2"/>
    <w:rsid w:val="005A276B"/>
    <w:rsid w:val="005A2949"/>
    <w:rsid w:val="005A2F69"/>
    <w:rsid w:val="005A36BA"/>
    <w:rsid w:val="005A36E3"/>
    <w:rsid w:val="005A3B63"/>
    <w:rsid w:val="005A40B3"/>
    <w:rsid w:val="005A410B"/>
    <w:rsid w:val="005A41A4"/>
    <w:rsid w:val="005A4791"/>
    <w:rsid w:val="005A4D84"/>
    <w:rsid w:val="005A5509"/>
    <w:rsid w:val="005A5FEE"/>
    <w:rsid w:val="005A65A6"/>
    <w:rsid w:val="005A6A57"/>
    <w:rsid w:val="005A6FE9"/>
    <w:rsid w:val="005A756D"/>
    <w:rsid w:val="005A75BF"/>
    <w:rsid w:val="005A79CD"/>
    <w:rsid w:val="005B023B"/>
    <w:rsid w:val="005B066A"/>
    <w:rsid w:val="005B0CC3"/>
    <w:rsid w:val="005B0E49"/>
    <w:rsid w:val="005B0F21"/>
    <w:rsid w:val="005B17A8"/>
    <w:rsid w:val="005B1AFF"/>
    <w:rsid w:val="005B1CE1"/>
    <w:rsid w:val="005B20AB"/>
    <w:rsid w:val="005B2984"/>
    <w:rsid w:val="005B3C47"/>
    <w:rsid w:val="005B3E0A"/>
    <w:rsid w:val="005B3E3B"/>
    <w:rsid w:val="005B429E"/>
    <w:rsid w:val="005B44CD"/>
    <w:rsid w:val="005B47CB"/>
    <w:rsid w:val="005B4C95"/>
    <w:rsid w:val="005B5041"/>
    <w:rsid w:val="005B56EA"/>
    <w:rsid w:val="005B6A36"/>
    <w:rsid w:val="005B6FB8"/>
    <w:rsid w:val="005C0822"/>
    <w:rsid w:val="005C0CFC"/>
    <w:rsid w:val="005C1182"/>
    <w:rsid w:val="005C173D"/>
    <w:rsid w:val="005C1C04"/>
    <w:rsid w:val="005C1D03"/>
    <w:rsid w:val="005C2E3D"/>
    <w:rsid w:val="005C3527"/>
    <w:rsid w:val="005C3ECA"/>
    <w:rsid w:val="005C4286"/>
    <w:rsid w:val="005C45B2"/>
    <w:rsid w:val="005C4E71"/>
    <w:rsid w:val="005C54B3"/>
    <w:rsid w:val="005C5527"/>
    <w:rsid w:val="005C5A63"/>
    <w:rsid w:val="005C5BAE"/>
    <w:rsid w:val="005C5F6E"/>
    <w:rsid w:val="005C6EB8"/>
    <w:rsid w:val="005C750B"/>
    <w:rsid w:val="005C782E"/>
    <w:rsid w:val="005D0044"/>
    <w:rsid w:val="005D0589"/>
    <w:rsid w:val="005D0C78"/>
    <w:rsid w:val="005D0DA3"/>
    <w:rsid w:val="005D0DC6"/>
    <w:rsid w:val="005D0ED0"/>
    <w:rsid w:val="005D1365"/>
    <w:rsid w:val="005D1558"/>
    <w:rsid w:val="005D1AD8"/>
    <w:rsid w:val="005D1EF1"/>
    <w:rsid w:val="005D2255"/>
    <w:rsid w:val="005D2740"/>
    <w:rsid w:val="005D294A"/>
    <w:rsid w:val="005D33EF"/>
    <w:rsid w:val="005D3645"/>
    <w:rsid w:val="005D36A8"/>
    <w:rsid w:val="005D3AB9"/>
    <w:rsid w:val="005D3D1C"/>
    <w:rsid w:val="005D4419"/>
    <w:rsid w:val="005D4732"/>
    <w:rsid w:val="005D4BA7"/>
    <w:rsid w:val="005D5673"/>
    <w:rsid w:val="005D5D8D"/>
    <w:rsid w:val="005D6141"/>
    <w:rsid w:val="005D6BC6"/>
    <w:rsid w:val="005D6CF9"/>
    <w:rsid w:val="005D73FF"/>
    <w:rsid w:val="005D750C"/>
    <w:rsid w:val="005D777C"/>
    <w:rsid w:val="005E037D"/>
    <w:rsid w:val="005E054B"/>
    <w:rsid w:val="005E06BE"/>
    <w:rsid w:val="005E08FA"/>
    <w:rsid w:val="005E09CE"/>
    <w:rsid w:val="005E15AB"/>
    <w:rsid w:val="005E16D8"/>
    <w:rsid w:val="005E1A13"/>
    <w:rsid w:val="005E20D6"/>
    <w:rsid w:val="005E2128"/>
    <w:rsid w:val="005E2272"/>
    <w:rsid w:val="005E288F"/>
    <w:rsid w:val="005E2D7B"/>
    <w:rsid w:val="005E2D8E"/>
    <w:rsid w:val="005E2FE4"/>
    <w:rsid w:val="005E305D"/>
    <w:rsid w:val="005E3069"/>
    <w:rsid w:val="005E32D0"/>
    <w:rsid w:val="005E36CF"/>
    <w:rsid w:val="005E3875"/>
    <w:rsid w:val="005E3CD8"/>
    <w:rsid w:val="005E442B"/>
    <w:rsid w:val="005E4E16"/>
    <w:rsid w:val="005E5178"/>
    <w:rsid w:val="005E53EA"/>
    <w:rsid w:val="005E555B"/>
    <w:rsid w:val="005E63E3"/>
    <w:rsid w:val="005E6803"/>
    <w:rsid w:val="005E6FAD"/>
    <w:rsid w:val="005E7167"/>
    <w:rsid w:val="005E739F"/>
    <w:rsid w:val="005E7DE2"/>
    <w:rsid w:val="005F0132"/>
    <w:rsid w:val="005F04F7"/>
    <w:rsid w:val="005F157B"/>
    <w:rsid w:val="005F1753"/>
    <w:rsid w:val="005F18E7"/>
    <w:rsid w:val="005F2FF1"/>
    <w:rsid w:val="005F30D5"/>
    <w:rsid w:val="005F335B"/>
    <w:rsid w:val="005F3823"/>
    <w:rsid w:val="005F3FEC"/>
    <w:rsid w:val="005F4338"/>
    <w:rsid w:val="005F4964"/>
    <w:rsid w:val="005F4EAD"/>
    <w:rsid w:val="005F59AB"/>
    <w:rsid w:val="005F5EF1"/>
    <w:rsid w:val="005F66EA"/>
    <w:rsid w:val="005F6AA6"/>
    <w:rsid w:val="005F6AF7"/>
    <w:rsid w:val="005F6B13"/>
    <w:rsid w:val="005F6B64"/>
    <w:rsid w:val="005F7426"/>
    <w:rsid w:val="005F7F59"/>
    <w:rsid w:val="0060033B"/>
    <w:rsid w:val="00601A77"/>
    <w:rsid w:val="00601BB6"/>
    <w:rsid w:val="00601C34"/>
    <w:rsid w:val="00602465"/>
    <w:rsid w:val="00602C40"/>
    <w:rsid w:val="00603425"/>
    <w:rsid w:val="00603C86"/>
    <w:rsid w:val="0060465A"/>
    <w:rsid w:val="00604A72"/>
    <w:rsid w:val="00604EC3"/>
    <w:rsid w:val="0060537B"/>
    <w:rsid w:val="006054D9"/>
    <w:rsid w:val="006055BD"/>
    <w:rsid w:val="006055DE"/>
    <w:rsid w:val="00605FD2"/>
    <w:rsid w:val="00606661"/>
    <w:rsid w:val="00606F54"/>
    <w:rsid w:val="00607070"/>
    <w:rsid w:val="006075D8"/>
    <w:rsid w:val="00610D75"/>
    <w:rsid w:val="00611125"/>
    <w:rsid w:val="00611663"/>
    <w:rsid w:val="00611F77"/>
    <w:rsid w:val="00611F93"/>
    <w:rsid w:val="0061311D"/>
    <w:rsid w:val="006133F6"/>
    <w:rsid w:val="00613530"/>
    <w:rsid w:val="00613E2A"/>
    <w:rsid w:val="00613F8F"/>
    <w:rsid w:val="00614197"/>
    <w:rsid w:val="006142C2"/>
    <w:rsid w:val="00614771"/>
    <w:rsid w:val="00614CE2"/>
    <w:rsid w:val="006157E2"/>
    <w:rsid w:val="00615EF4"/>
    <w:rsid w:val="006161FF"/>
    <w:rsid w:val="006164D2"/>
    <w:rsid w:val="00616663"/>
    <w:rsid w:val="0061713E"/>
    <w:rsid w:val="0061770B"/>
    <w:rsid w:val="00617741"/>
    <w:rsid w:val="00617BD9"/>
    <w:rsid w:val="0062054E"/>
    <w:rsid w:val="00620DB2"/>
    <w:rsid w:val="0062158E"/>
    <w:rsid w:val="006215A7"/>
    <w:rsid w:val="00621B0F"/>
    <w:rsid w:val="00621F76"/>
    <w:rsid w:val="00622FD1"/>
    <w:rsid w:val="00623FF1"/>
    <w:rsid w:val="006240EC"/>
    <w:rsid w:val="00624188"/>
    <w:rsid w:val="006257FE"/>
    <w:rsid w:val="0062630D"/>
    <w:rsid w:val="0062631B"/>
    <w:rsid w:val="0062653B"/>
    <w:rsid w:val="006268F2"/>
    <w:rsid w:val="00626CB6"/>
    <w:rsid w:val="00626CC1"/>
    <w:rsid w:val="00626E28"/>
    <w:rsid w:val="006275C3"/>
    <w:rsid w:val="006276E6"/>
    <w:rsid w:val="006304E9"/>
    <w:rsid w:val="006308B4"/>
    <w:rsid w:val="00630B30"/>
    <w:rsid w:val="00630BA0"/>
    <w:rsid w:val="0063100E"/>
    <w:rsid w:val="006315D1"/>
    <w:rsid w:val="00631B58"/>
    <w:rsid w:val="00631CFA"/>
    <w:rsid w:val="00632132"/>
    <w:rsid w:val="0063242B"/>
    <w:rsid w:val="00632465"/>
    <w:rsid w:val="00632715"/>
    <w:rsid w:val="00632A0F"/>
    <w:rsid w:val="00632CA2"/>
    <w:rsid w:val="00632FB9"/>
    <w:rsid w:val="0063363C"/>
    <w:rsid w:val="00633A9E"/>
    <w:rsid w:val="00633AE5"/>
    <w:rsid w:val="00633DB8"/>
    <w:rsid w:val="00634A63"/>
    <w:rsid w:val="00634DFD"/>
    <w:rsid w:val="00635083"/>
    <w:rsid w:val="006354BE"/>
    <w:rsid w:val="00635B83"/>
    <w:rsid w:val="00635F53"/>
    <w:rsid w:val="006364C1"/>
    <w:rsid w:val="00636638"/>
    <w:rsid w:val="006367DD"/>
    <w:rsid w:val="00636983"/>
    <w:rsid w:val="00636CAE"/>
    <w:rsid w:val="00636F37"/>
    <w:rsid w:val="00637482"/>
    <w:rsid w:val="00637754"/>
    <w:rsid w:val="00637845"/>
    <w:rsid w:val="00637A2B"/>
    <w:rsid w:val="00640523"/>
    <w:rsid w:val="006415DB"/>
    <w:rsid w:val="00641604"/>
    <w:rsid w:val="00641FD5"/>
    <w:rsid w:val="00642463"/>
    <w:rsid w:val="00642948"/>
    <w:rsid w:val="00642E64"/>
    <w:rsid w:val="0064314A"/>
    <w:rsid w:val="00643345"/>
    <w:rsid w:val="0064378A"/>
    <w:rsid w:val="00643A8D"/>
    <w:rsid w:val="00644139"/>
    <w:rsid w:val="00644657"/>
    <w:rsid w:val="0064476A"/>
    <w:rsid w:val="00644942"/>
    <w:rsid w:val="00644A2F"/>
    <w:rsid w:val="00644A95"/>
    <w:rsid w:val="00645080"/>
    <w:rsid w:val="00645531"/>
    <w:rsid w:val="00645996"/>
    <w:rsid w:val="00645CAC"/>
    <w:rsid w:val="00646ECE"/>
    <w:rsid w:val="00646F72"/>
    <w:rsid w:val="0064716B"/>
    <w:rsid w:val="0064765D"/>
    <w:rsid w:val="0064777D"/>
    <w:rsid w:val="00647B10"/>
    <w:rsid w:val="006501AA"/>
    <w:rsid w:val="0065102E"/>
    <w:rsid w:val="00651FD0"/>
    <w:rsid w:val="00652952"/>
    <w:rsid w:val="00652A91"/>
    <w:rsid w:val="00653AEB"/>
    <w:rsid w:val="00653C26"/>
    <w:rsid w:val="0065454D"/>
    <w:rsid w:val="00654591"/>
    <w:rsid w:val="00654EFE"/>
    <w:rsid w:val="00654F4B"/>
    <w:rsid w:val="00654F8C"/>
    <w:rsid w:val="00655133"/>
    <w:rsid w:val="00655219"/>
    <w:rsid w:val="006554A6"/>
    <w:rsid w:val="00655971"/>
    <w:rsid w:val="00655EA6"/>
    <w:rsid w:val="00655F0F"/>
    <w:rsid w:val="00656350"/>
    <w:rsid w:val="00656717"/>
    <w:rsid w:val="00656E25"/>
    <w:rsid w:val="006570A1"/>
    <w:rsid w:val="006572A4"/>
    <w:rsid w:val="006575DC"/>
    <w:rsid w:val="00657B3F"/>
    <w:rsid w:val="006601A7"/>
    <w:rsid w:val="006606D8"/>
    <w:rsid w:val="00660BF6"/>
    <w:rsid w:val="00660CCF"/>
    <w:rsid w:val="0066102C"/>
    <w:rsid w:val="0066108E"/>
    <w:rsid w:val="00661B79"/>
    <w:rsid w:val="00661CDF"/>
    <w:rsid w:val="0066227D"/>
    <w:rsid w:val="00662563"/>
    <w:rsid w:val="00662971"/>
    <w:rsid w:val="006638A4"/>
    <w:rsid w:val="00663906"/>
    <w:rsid w:val="00663981"/>
    <w:rsid w:val="00664373"/>
    <w:rsid w:val="006646F9"/>
    <w:rsid w:val="0066554C"/>
    <w:rsid w:val="00665A07"/>
    <w:rsid w:val="00665E5E"/>
    <w:rsid w:val="00665F92"/>
    <w:rsid w:val="00665FE3"/>
    <w:rsid w:val="00666111"/>
    <w:rsid w:val="00666688"/>
    <w:rsid w:val="00666FDE"/>
    <w:rsid w:val="0066714B"/>
    <w:rsid w:val="00670186"/>
    <w:rsid w:val="00670877"/>
    <w:rsid w:val="00670C27"/>
    <w:rsid w:val="00671222"/>
    <w:rsid w:val="00671DBC"/>
    <w:rsid w:val="00672B97"/>
    <w:rsid w:val="006734C6"/>
    <w:rsid w:val="006737B4"/>
    <w:rsid w:val="006737D5"/>
    <w:rsid w:val="0067380A"/>
    <w:rsid w:val="00673BF1"/>
    <w:rsid w:val="00673F1E"/>
    <w:rsid w:val="00674112"/>
    <w:rsid w:val="00674114"/>
    <w:rsid w:val="006744A8"/>
    <w:rsid w:val="006747D3"/>
    <w:rsid w:val="00675936"/>
    <w:rsid w:val="00675A97"/>
    <w:rsid w:val="00675B1F"/>
    <w:rsid w:val="00675EDF"/>
    <w:rsid w:val="00676439"/>
    <w:rsid w:val="0067650E"/>
    <w:rsid w:val="00676BEF"/>
    <w:rsid w:val="00676D68"/>
    <w:rsid w:val="0068006F"/>
    <w:rsid w:val="006800F0"/>
    <w:rsid w:val="00680738"/>
    <w:rsid w:val="00680F5C"/>
    <w:rsid w:val="0068107B"/>
    <w:rsid w:val="00681A21"/>
    <w:rsid w:val="00681AD6"/>
    <w:rsid w:val="00681E75"/>
    <w:rsid w:val="0068273F"/>
    <w:rsid w:val="00682763"/>
    <w:rsid w:val="00682D60"/>
    <w:rsid w:val="00682E08"/>
    <w:rsid w:val="00682E18"/>
    <w:rsid w:val="00683086"/>
    <w:rsid w:val="0068319F"/>
    <w:rsid w:val="006831B9"/>
    <w:rsid w:val="00683342"/>
    <w:rsid w:val="006837F8"/>
    <w:rsid w:val="006846F5"/>
    <w:rsid w:val="006849F2"/>
    <w:rsid w:val="00684A7A"/>
    <w:rsid w:val="00685221"/>
    <w:rsid w:val="0068522D"/>
    <w:rsid w:val="00685315"/>
    <w:rsid w:val="0068562A"/>
    <w:rsid w:val="00685C15"/>
    <w:rsid w:val="00685DBB"/>
    <w:rsid w:val="00685ED5"/>
    <w:rsid w:val="006864BD"/>
    <w:rsid w:val="0068689A"/>
    <w:rsid w:val="00686B4D"/>
    <w:rsid w:val="00686DC9"/>
    <w:rsid w:val="00687649"/>
    <w:rsid w:val="00687CEB"/>
    <w:rsid w:val="00690A6C"/>
    <w:rsid w:val="00690BF3"/>
    <w:rsid w:val="00690CBA"/>
    <w:rsid w:val="0069101A"/>
    <w:rsid w:val="006912AC"/>
    <w:rsid w:val="0069135A"/>
    <w:rsid w:val="00691876"/>
    <w:rsid w:val="00691C71"/>
    <w:rsid w:val="00691CC1"/>
    <w:rsid w:val="00692479"/>
    <w:rsid w:val="0069247C"/>
    <w:rsid w:val="006926CC"/>
    <w:rsid w:val="006927A3"/>
    <w:rsid w:val="00692808"/>
    <w:rsid w:val="00692BD7"/>
    <w:rsid w:val="00693D8E"/>
    <w:rsid w:val="0069408B"/>
    <w:rsid w:val="00694504"/>
    <w:rsid w:val="00694629"/>
    <w:rsid w:val="0069561F"/>
    <w:rsid w:val="00695A87"/>
    <w:rsid w:val="00695B88"/>
    <w:rsid w:val="00695CCC"/>
    <w:rsid w:val="00695DCB"/>
    <w:rsid w:val="00695FDF"/>
    <w:rsid w:val="00696078"/>
    <w:rsid w:val="0069634B"/>
    <w:rsid w:val="0069693E"/>
    <w:rsid w:val="00696B64"/>
    <w:rsid w:val="006977D4"/>
    <w:rsid w:val="006977EF"/>
    <w:rsid w:val="00697DE0"/>
    <w:rsid w:val="00697FD5"/>
    <w:rsid w:val="006A0316"/>
    <w:rsid w:val="006A06C7"/>
    <w:rsid w:val="006A0873"/>
    <w:rsid w:val="006A0BC8"/>
    <w:rsid w:val="006A1912"/>
    <w:rsid w:val="006A1A3A"/>
    <w:rsid w:val="006A2A59"/>
    <w:rsid w:val="006A3186"/>
    <w:rsid w:val="006A357C"/>
    <w:rsid w:val="006A35B8"/>
    <w:rsid w:val="006A3A2B"/>
    <w:rsid w:val="006A3E6B"/>
    <w:rsid w:val="006A3E6C"/>
    <w:rsid w:val="006A3FB6"/>
    <w:rsid w:val="006A424B"/>
    <w:rsid w:val="006A460E"/>
    <w:rsid w:val="006A4999"/>
    <w:rsid w:val="006A4FFF"/>
    <w:rsid w:val="006A52C0"/>
    <w:rsid w:val="006A5CAA"/>
    <w:rsid w:val="006A5D2A"/>
    <w:rsid w:val="006A66D2"/>
    <w:rsid w:val="006A72DE"/>
    <w:rsid w:val="006A772A"/>
    <w:rsid w:val="006B0113"/>
    <w:rsid w:val="006B0BAE"/>
    <w:rsid w:val="006B10E7"/>
    <w:rsid w:val="006B10F2"/>
    <w:rsid w:val="006B1357"/>
    <w:rsid w:val="006B13CA"/>
    <w:rsid w:val="006B207B"/>
    <w:rsid w:val="006B2673"/>
    <w:rsid w:val="006B3459"/>
    <w:rsid w:val="006B3474"/>
    <w:rsid w:val="006B3AFA"/>
    <w:rsid w:val="006B40B7"/>
    <w:rsid w:val="006B41B6"/>
    <w:rsid w:val="006B4E9D"/>
    <w:rsid w:val="006B4EC7"/>
    <w:rsid w:val="006B5350"/>
    <w:rsid w:val="006B542A"/>
    <w:rsid w:val="006B55D8"/>
    <w:rsid w:val="006B5A88"/>
    <w:rsid w:val="006B5C84"/>
    <w:rsid w:val="006B6824"/>
    <w:rsid w:val="006B6C02"/>
    <w:rsid w:val="006B6D54"/>
    <w:rsid w:val="006B7183"/>
    <w:rsid w:val="006B7296"/>
    <w:rsid w:val="006B7525"/>
    <w:rsid w:val="006B78CB"/>
    <w:rsid w:val="006C01CA"/>
    <w:rsid w:val="006C0559"/>
    <w:rsid w:val="006C1084"/>
    <w:rsid w:val="006C12CF"/>
    <w:rsid w:val="006C12D6"/>
    <w:rsid w:val="006C16E5"/>
    <w:rsid w:val="006C1CA1"/>
    <w:rsid w:val="006C1EC8"/>
    <w:rsid w:val="006C289D"/>
    <w:rsid w:val="006C2A89"/>
    <w:rsid w:val="006C2C08"/>
    <w:rsid w:val="006C3C3D"/>
    <w:rsid w:val="006C3DD8"/>
    <w:rsid w:val="006C49B6"/>
    <w:rsid w:val="006C4DF4"/>
    <w:rsid w:val="006C5CAB"/>
    <w:rsid w:val="006C6106"/>
    <w:rsid w:val="006C7037"/>
    <w:rsid w:val="006C7550"/>
    <w:rsid w:val="006C7629"/>
    <w:rsid w:val="006C794A"/>
    <w:rsid w:val="006C7A84"/>
    <w:rsid w:val="006C7BD4"/>
    <w:rsid w:val="006C7FD1"/>
    <w:rsid w:val="006D02A0"/>
    <w:rsid w:val="006D0D30"/>
    <w:rsid w:val="006D0F44"/>
    <w:rsid w:val="006D12C2"/>
    <w:rsid w:val="006D2B3F"/>
    <w:rsid w:val="006D31CA"/>
    <w:rsid w:val="006D3660"/>
    <w:rsid w:val="006D39A3"/>
    <w:rsid w:val="006D39E5"/>
    <w:rsid w:val="006D3C53"/>
    <w:rsid w:val="006D3D48"/>
    <w:rsid w:val="006D3DC6"/>
    <w:rsid w:val="006D3DCF"/>
    <w:rsid w:val="006D4474"/>
    <w:rsid w:val="006D4828"/>
    <w:rsid w:val="006D488F"/>
    <w:rsid w:val="006D495A"/>
    <w:rsid w:val="006D50B6"/>
    <w:rsid w:val="006D5178"/>
    <w:rsid w:val="006D534A"/>
    <w:rsid w:val="006D5DC6"/>
    <w:rsid w:val="006D6881"/>
    <w:rsid w:val="006D6B13"/>
    <w:rsid w:val="006D7031"/>
    <w:rsid w:val="006D742A"/>
    <w:rsid w:val="006D75D9"/>
    <w:rsid w:val="006D7BE3"/>
    <w:rsid w:val="006E04D4"/>
    <w:rsid w:val="006E0961"/>
    <w:rsid w:val="006E09E4"/>
    <w:rsid w:val="006E0CC5"/>
    <w:rsid w:val="006E1290"/>
    <w:rsid w:val="006E191F"/>
    <w:rsid w:val="006E20A7"/>
    <w:rsid w:val="006E28BC"/>
    <w:rsid w:val="006E293A"/>
    <w:rsid w:val="006E2C9E"/>
    <w:rsid w:val="006E30E2"/>
    <w:rsid w:val="006E3FF2"/>
    <w:rsid w:val="006E417F"/>
    <w:rsid w:val="006E4E29"/>
    <w:rsid w:val="006E5339"/>
    <w:rsid w:val="006E5378"/>
    <w:rsid w:val="006E540D"/>
    <w:rsid w:val="006E56A4"/>
    <w:rsid w:val="006E5ACC"/>
    <w:rsid w:val="006E68FA"/>
    <w:rsid w:val="006E710C"/>
    <w:rsid w:val="006E78A4"/>
    <w:rsid w:val="006E7D58"/>
    <w:rsid w:val="006E7DED"/>
    <w:rsid w:val="006F03DE"/>
    <w:rsid w:val="006F0B6D"/>
    <w:rsid w:val="006F0EC4"/>
    <w:rsid w:val="006F0F75"/>
    <w:rsid w:val="006F0FB7"/>
    <w:rsid w:val="006F104A"/>
    <w:rsid w:val="006F1103"/>
    <w:rsid w:val="006F1871"/>
    <w:rsid w:val="006F1ABA"/>
    <w:rsid w:val="006F2273"/>
    <w:rsid w:val="006F24A8"/>
    <w:rsid w:val="006F27F7"/>
    <w:rsid w:val="006F2D11"/>
    <w:rsid w:val="006F2D8A"/>
    <w:rsid w:val="006F3015"/>
    <w:rsid w:val="006F3084"/>
    <w:rsid w:val="006F39FA"/>
    <w:rsid w:val="006F4430"/>
    <w:rsid w:val="006F448D"/>
    <w:rsid w:val="006F4E5A"/>
    <w:rsid w:val="006F516F"/>
    <w:rsid w:val="006F52FC"/>
    <w:rsid w:val="006F6011"/>
    <w:rsid w:val="006F62EC"/>
    <w:rsid w:val="006F6AD4"/>
    <w:rsid w:val="006F6C08"/>
    <w:rsid w:val="006F6D86"/>
    <w:rsid w:val="006F7052"/>
    <w:rsid w:val="006F711A"/>
    <w:rsid w:val="007003B2"/>
    <w:rsid w:val="00700A65"/>
    <w:rsid w:val="00700E80"/>
    <w:rsid w:val="00701ABE"/>
    <w:rsid w:val="007021A8"/>
    <w:rsid w:val="0070230E"/>
    <w:rsid w:val="00702429"/>
    <w:rsid w:val="00702860"/>
    <w:rsid w:val="00702B55"/>
    <w:rsid w:val="00702BEB"/>
    <w:rsid w:val="00702E65"/>
    <w:rsid w:val="007038B9"/>
    <w:rsid w:val="007038D9"/>
    <w:rsid w:val="00703A44"/>
    <w:rsid w:val="00703D8A"/>
    <w:rsid w:val="00704BA9"/>
    <w:rsid w:val="00705221"/>
    <w:rsid w:val="007054D5"/>
    <w:rsid w:val="007058DA"/>
    <w:rsid w:val="00706020"/>
    <w:rsid w:val="00706208"/>
    <w:rsid w:val="00706416"/>
    <w:rsid w:val="00706D92"/>
    <w:rsid w:val="0070708D"/>
    <w:rsid w:val="007070D3"/>
    <w:rsid w:val="00707174"/>
    <w:rsid w:val="007072B2"/>
    <w:rsid w:val="007073A5"/>
    <w:rsid w:val="00707430"/>
    <w:rsid w:val="00707454"/>
    <w:rsid w:val="007079B8"/>
    <w:rsid w:val="00707F08"/>
    <w:rsid w:val="0071048A"/>
    <w:rsid w:val="00711C86"/>
    <w:rsid w:val="00711FFF"/>
    <w:rsid w:val="00712597"/>
    <w:rsid w:val="0071298B"/>
    <w:rsid w:val="00712B4C"/>
    <w:rsid w:val="0071340E"/>
    <w:rsid w:val="007135BD"/>
    <w:rsid w:val="00713A29"/>
    <w:rsid w:val="00713A2B"/>
    <w:rsid w:val="007142F7"/>
    <w:rsid w:val="00714673"/>
    <w:rsid w:val="00715540"/>
    <w:rsid w:val="00715D35"/>
    <w:rsid w:val="00715E2C"/>
    <w:rsid w:val="0071616D"/>
    <w:rsid w:val="00716351"/>
    <w:rsid w:val="0071638E"/>
    <w:rsid w:val="0071669E"/>
    <w:rsid w:val="007168B8"/>
    <w:rsid w:val="00716CFE"/>
    <w:rsid w:val="0071723B"/>
    <w:rsid w:val="00717245"/>
    <w:rsid w:val="00717C97"/>
    <w:rsid w:val="007201FC"/>
    <w:rsid w:val="007202CF"/>
    <w:rsid w:val="007203BC"/>
    <w:rsid w:val="0072076A"/>
    <w:rsid w:val="0072092B"/>
    <w:rsid w:val="00720A6E"/>
    <w:rsid w:val="007214D9"/>
    <w:rsid w:val="00721C75"/>
    <w:rsid w:val="00721C81"/>
    <w:rsid w:val="00721D0D"/>
    <w:rsid w:val="00721DA1"/>
    <w:rsid w:val="00722423"/>
    <w:rsid w:val="0072290B"/>
    <w:rsid w:val="00722ED1"/>
    <w:rsid w:val="00723138"/>
    <w:rsid w:val="007232D7"/>
    <w:rsid w:val="0072330B"/>
    <w:rsid w:val="0072341E"/>
    <w:rsid w:val="0072343E"/>
    <w:rsid w:val="00723831"/>
    <w:rsid w:val="00724041"/>
    <w:rsid w:val="00724813"/>
    <w:rsid w:val="007250A5"/>
    <w:rsid w:val="0072526B"/>
    <w:rsid w:val="00725348"/>
    <w:rsid w:val="00726293"/>
    <w:rsid w:val="0072651D"/>
    <w:rsid w:val="0072681A"/>
    <w:rsid w:val="00726DE3"/>
    <w:rsid w:val="00726E0C"/>
    <w:rsid w:val="00726FA9"/>
    <w:rsid w:val="007270B6"/>
    <w:rsid w:val="0073018E"/>
    <w:rsid w:val="0073057D"/>
    <w:rsid w:val="007309DF"/>
    <w:rsid w:val="00730E24"/>
    <w:rsid w:val="00730E38"/>
    <w:rsid w:val="00731114"/>
    <w:rsid w:val="007313F3"/>
    <w:rsid w:val="00731B06"/>
    <w:rsid w:val="00731F6A"/>
    <w:rsid w:val="00732643"/>
    <w:rsid w:val="007329B5"/>
    <w:rsid w:val="00732BB5"/>
    <w:rsid w:val="00733000"/>
    <w:rsid w:val="00733431"/>
    <w:rsid w:val="0073385F"/>
    <w:rsid w:val="00733949"/>
    <w:rsid w:val="007339D1"/>
    <w:rsid w:val="00733DB6"/>
    <w:rsid w:val="00733F61"/>
    <w:rsid w:val="00734840"/>
    <w:rsid w:val="007349BE"/>
    <w:rsid w:val="00734F94"/>
    <w:rsid w:val="00735553"/>
    <w:rsid w:val="007356CA"/>
    <w:rsid w:val="00735DBB"/>
    <w:rsid w:val="00736829"/>
    <w:rsid w:val="00736A1E"/>
    <w:rsid w:val="00736B3E"/>
    <w:rsid w:val="00737B19"/>
    <w:rsid w:val="00737DDA"/>
    <w:rsid w:val="00737E3D"/>
    <w:rsid w:val="00740301"/>
    <w:rsid w:val="007403A2"/>
    <w:rsid w:val="007404C5"/>
    <w:rsid w:val="00740801"/>
    <w:rsid w:val="00740D6F"/>
    <w:rsid w:val="00741349"/>
    <w:rsid w:val="00741398"/>
    <w:rsid w:val="00742322"/>
    <w:rsid w:val="00742B14"/>
    <w:rsid w:val="007431B2"/>
    <w:rsid w:val="0074468F"/>
    <w:rsid w:val="00744736"/>
    <w:rsid w:val="00744B4F"/>
    <w:rsid w:val="007452B3"/>
    <w:rsid w:val="00745BE6"/>
    <w:rsid w:val="00745F64"/>
    <w:rsid w:val="0074640C"/>
    <w:rsid w:val="0074759F"/>
    <w:rsid w:val="007477EE"/>
    <w:rsid w:val="0075013A"/>
    <w:rsid w:val="00750BBE"/>
    <w:rsid w:val="00750DE9"/>
    <w:rsid w:val="00751252"/>
    <w:rsid w:val="0075132B"/>
    <w:rsid w:val="007514B2"/>
    <w:rsid w:val="0075181B"/>
    <w:rsid w:val="00751DA6"/>
    <w:rsid w:val="00751E10"/>
    <w:rsid w:val="00752425"/>
    <w:rsid w:val="00752967"/>
    <w:rsid w:val="00752B4B"/>
    <w:rsid w:val="00752CBF"/>
    <w:rsid w:val="0075333C"/>
    <w:rsid w:val="007533B2"/>
    <w:rsid w:val="007546A8"/>
    <w:rsid w:val="007547A1"/>
    <w:rsid w:val="00754CA1"/>
    <w:rsid w:val="00756A2D"/>
    <w:rsid w:val="00756E3F"/>
    <w:rsid w:val="00757022"/>
    <w:rsid w:val="00760057"/>
    <w:rsid w:val="007600CE"/>
    <w:rsid w:val="00760D51"/>
    <w:rsid w:val="007612A5"/>
    <w:rsid w:val="007613CB"/>
    <w:rsid w:val="007618F9"/>
    <w:rsid w:val="007620A2"/>
    <w:rsid w:val="00762347"/>
    <w:rsid w:val="00762418"/>
    <w:rsid w:val="007629FB"/>
    <w:rsid w:val="00762DBD"/>
    <w:rsid w:val="00762F9D"/>
    <w:rsid w:val="007630B2"/>
    <w:rsid w:val="0076312D"/>
    <w:rsid w:val="00763882"/>
    <w:rsid w:val="00763BBC"/>
    <w:rsid w:val="00763EF8"/>
    <w:rsid w:val="0076430C"/>
    <w:rsid w:val="0076467F"/>
    <w:rsid w:val="007648AC"/>
    <w:rsid w:val="007650BC"/>
    <w:rsid w:val="0076568D"/>
    <w:rsid w:val="00765941"/>
    <w:rsid w:val="00765B91"/>
    <w:rsid w:val="00765E53"/>
    <w:rsid w:val="00765EFF"/>
    <w:rsid w:val="0076601D"/>
    <w:rsid w:val="0076659E"/>
    <w:rsid w:val="007672CF"/>
    <w:rsid w:val="0076765A"/>
    <w:rsid w:val="00770F5F"/>
    <w:rsid w:val="00771079"/>
    <w:rsid w:val="007713F6"/>
    <w:rsid w:val="00771BA8"/>
    <w:rsid w:val="00771D79"/>
    <w:rsid w:val="00772177"/>
    <w:rsid w:val="00772589"/>
    <w:rsid w:val="007725FC"/>
    <w:rsid w:val="00772A25"/>
    <w:rsid w:val="007736BD"/>
    <w:rsid w:val="007737B6"/>
    <w:rsid w:val="00773CBF"/>
    <w:rsid w:val="00773E48"/>
    <w:rsid w:val="00774B86"/>
    <w:rsid w:val="00775C74"/>
    <w:rsid w:val="00775DC8"/>
    <w:rsid w:val="00777019"/>
    <w:rsid w:val="0077728C"/>
    <w:rsid w:val="00780534"/>
    <w:rsid w:val="00780EAE"/>
    <w:rsid w:val="00781DAE"/>
    <w:rsid w:val="00781E56"/>
    <w:rsid w:val="0078208D"/>
    <w:rsid w:val="00783332"/>
    <w:rsid w:val="007837E2"/>
    <w:rsid w:val="00783C8C"/>
    <w:rsid w:val="00784091"/>
    <w:rsid w:val="0078424D"/>
    <w:rsid w:val="007848D6"/>
    <w:rsid w:val="00784E09"/>
    <w:rsid w:val="0078594A"/>
    <w:rsid w:val="00785B80"/>
    <w:rsid w:val="00785D29"/>
    <w:rsid w:val="0078622C"/>
    <w:rsid w:val="0078627D"/>
    <w:rsid w:val="0078668F"/>
    <w:rsid w:val="007874F2"/>
    <w:rsid w:val="007877BF"/>
    <w:rsid w:val="00787900"/>
    <w:rsid w:val="00787D22"/>
    <w:rsid w:val="00790308"/>
    <w:rsid w:val="00790AF5"/>
    <w:rsid w:val="00790E36"/>
    <w:rsid w:val="00791247"/>
    <w:rsid w:val="00791474"/>
    <w:rsid w:val="0079151F"/>
    <w:rsid w:val="007923EC"/>
    <w:rsid w:val="00792953"/>
    <w:rsid w:val="00793682"/>
    <w:rsid w:val="00793894"/>
    <w:rsid w:val="007938BB"/>
    <w:rsid w:val="00793E1B"/>
    <w:rsid w:val="00793EE2"/>
    <w:rsid w:val="00794087"/>
    <w:rsid w:val="0079429B"/>
    <w:rsid w:val="00795928"/>
    <w:rsid w:val="00795E55"/>
    <w:rsid w:val="00796BBB"/>
    <w:rsid w:val="00796EDC"/>
    <w:rsid w:val="00796F21"/>
    <w:rsid w:val="00797EFA"/>
    <w:rsid w:val="007A0413"/>
    <w:rsid w:val="007A06CC"/>
    <w:rsid w:val="007A1768"/>
    <w:rsid w:val="007A1906"/>
    <w:rsid w:val="007A2333"/>
    <w:rsid w:val="007A25CE"/>
    <w:rsid w:val="007A319D"/>
    <w:rsid w:val="007A32E3"/>
    <w:rsid w:val="007A3705"/>
    <w:rsid w:val="007A3F95"/>
    <w:rsid w:val="007A41E5"/>
    <w:rsid w:val="007A45C4"/>
    <w:rsid w:val="007A4A8A"/>
    <w:rsid w:val="007A4B67"/>
    <w:rsid w:val="007A4BC5"/>
    <w:rsid w:val="007A4C07"/>
    <w:rsid w:val="007A4CED"/>
    <w:rsid w:val="007A55CE"/>
    <w:rsid w:val="007A59E0"/>
    <w:rsid w:val="007A59FD"/>
    <w:rsid w:val="007A5A55"/>
    <w:rsid w:val="007A5AC3"/>
    <w:rsid w:val="007A6300"/>
    <w:rsid w:val="007A63A8"/>
    <w:rsid w:val="007A63D4"/>
    <w:rsid w:val="007A642F"/>
    <w:rsid w:val="007A6E4D"/>
    <w:rsid w:val="007A6FB8"/>
    <w:rsid w:val="007A7232"/>
    <w:rsid w:val="007A746D"/>
    <w:rsid w:val="007A761F"/>
    <w:rsid w:val="007A7DC8"/>
    <w:rsid w:val="007A7DDF"/>
    <w:rsid w:val="007B0556"/>
    <w:rsid w:val="007B10BE"/>
    <w:rsid w:val="007B1718"/>
    <w:rsid w:val="007B2673"/>
    <w:rsid w:val="007B27BA"/>
    <w:rsid w:val="007B29E0"/>
    <w:rsid w:val="007B401B"/>
    <w:rsid w:val="007B405F"/>
    <w:rsid w:val="007B40E7"/>
    <w:rsid w:val="007B4F5D"/>
    <w:rsid w:val="007B53C8"/>
    <w:rsid w:val="007B59A2"/>
    <w:rsid w:val="007B59D2"/>
    <w:rsid w:val="007B5A5B"/>
    <w:rsid w:val="007B5E00"/>
    <w:rsid w:val="007B5FBC"/>
    <w:rsid w:val="007B6027"/>
    <w:rsid w:val="007B62B3"/>
    <w:rsid w:val="007B63B6"/>
    <w:rsid w:val="007B74B3"/>
    <w:rsid w:val="007B7A9E"/>
    <w:rsid w:val="007B7EF6"/>
    <w:rsid w:val="007C0A93"/>
    <w:rsid w:val="007C0F74"/>
    <w:rsid w:val="007C1616"/>
    <w:rsid w:val="007C167A"/>
    <w:rsid w:val="007C1E05"/>
    <w:rsid w:val="007C1EB8"/>
    <w:rsid w:val="007C3739"/>
    <w:rsid w:val="007C3B5F"/>
    <w:rsid w:val="007C3F28"/>
    <w:rsid w:val="007C46DF"/>
    <w:rsid w:val="007C6213"/>
    <w:rsid w:val="007C7107"/>
    <w:rsid w:val="007C7296"/>
    <w:rsid w:val="007C7C75"/>
    <w:rsid w:val="007D05C7"/>
    <w:rsid w:val="007D0773"/>
    <w:rsid w:val="007D0943"/>
    <w:rsid w:val="007D0DAD"/>
    <w:rsid w:val="007D0EA1"/>
    <w:rsid w:val="007D21C1"/>
    <w:rsid w:val="007D2D16"/>
    <w:rsid w:val="007D31B0"/>
    <w:rsid w:val="007D3C39"/>
    <w:rsid w:val="007D3C50"/>
    <w:rsid w:val="007D3C6C"/>
    <w:rsid w:val="007D3E9B"/>
    <w:rsid w:val="007D3EB4"/>
    <w:rsid w:val="007D437E"/>
    <w:rsid w:val="007D48C6"/>
    <w:rsid w:val="007D49CF"/>
    <w:rsid w:val="007D4B64"/>
    <w:rsid w:val="007D5329"/>
    <w:rsid w:val="007D59B2"/>
    <w:rsid w:val="007D5D52"/>
    <w:rsid w:val="007D5D54"/>
    <w:rsid w:val="007D5FA1"/>
    <w:rsid w:val="007D614C"/>
    <w:rsid w:val="007D62E9"/>
    <w:rsid w:val="007D643B"/>
    <w:rsid w:val="007D68F4"/>
    <w:rsid w:val="007D6BEC"/>
    <w:rsid w:val="007D7929"/>
    <w:rsid w:val="007D7C31"/>
    <w:rsid w:val="007E0289"/>
    <w:rsid w:val="007E054D"/>
    <w:rsid w:val="007E072B"/>
    <w:rsid w:val="007E0A07"/>
    <w:rsid w:val="007E0BE2"/>
    <w:rsid w:val="007E1141"/>
    <w:rsid w:val="007E2891"/>
    <w:rsid w:val="007E2B58"/>
    <w:rsid w:val="007E2D5B"/>
    <w:rsid w:val="007E2FA1"/>
    <w:rsid w:val="007E3088"/>
    <w:rsid w:val="007E3732"/>
    <w:rsid w:val="007E421D"/>
    <w:rsid w:val="007E42D5"/>
    <w:rsid w:val="007E4AF0"/>
    <w:rsid w:val="007E4BD8"/>
    <w:rsid w:val="007E4C9B"/>
    <w:rsid w:val="007E4E70"/>
    <w:rsid w:val="007E5215"/>
    <w:rsid w:val="007E5442"/>
    <w:rsid w:val="007E5A17"/>
    <w:rsid w:val="007E5A1D"/>
    <w:rsid w:val="007E5FF0"/>
    <w:rsid w:val="007E643D"/>
    <w:rsid w:val="007E6858"/>
    <w:rsid w:val="007E725B"/>
    <w:rsid w:val="007E7477"/>
    <w:rsid w:val="007E7A49"/>
    <w:rsid w:val="007E7AC8"/>
    <w:rsid w:val="007E7C89"/>
    <w:rsid w:val="007F043F"/>
    <w:rsid w:val="007F0927"/>
    <w:rsid w:val="007F0E56"/>
    <w:rsid w:val="007F1225"/>
    <w:rsid w:val="007F1779"/>
    <w:rsid w:val="007F18E9"/>
    <w:rsid w:val="007F1CAE"/>
    <w:rsid w:val="007F2140"/>
    <w:rsid w:val="007F2522"/>
    <w:rsid w:val="007F296F"/>
    <w:rsid w:val="007F2C2D"/>
    <w:rsid w:val="007F4366"/>
    <w:rsid w:val="007F47A1"/>
    <w:rsid w:val="007F4D57"/>
    <w:rsid w:val="007F4F2A"/>
    <w:rsid w:val="007F4F33"/>
    <w:rsid w:val="007F51D6"/>
    <w:rsid w:val="007F5224"/>
    <w:rsid w:val="007F5EEB"/>
    <w:rsid w:val="007F65DF"/>
    <w:rsid w:val="007F6634"/>
    <w:rsid w:val="007F6737"/>
    <w:rsid w:val="007F6CB4"/>
    <w:rsid w:val="007F770B"/>
    <w:rsid w:val="007F7A83"/>
    <w:rsid w:val="007F7CFE"/>
    <w:rsid w:val="00800751"/>
    <w:rsid w:val="008015CD"/>
    <w:rsid w:val="00802E4F"/>
    <w:rsid w:val="0080337A"/>
    <w:rsid w:val="008047DA"/>
    <w:rsid w:val="0080485E"/>
    <w:rsid w:val="00805009"/>
    <w:rsid w:val="008055D4"/>
    <w:rsid w:val="0080562B"/>
    <w:rsid w:val="00805782"/>
    <w:rsid w:val="0080628F"/>
    <w:rsid w:val="00806883"/>
    <w:rsid w:val="00807120"/>
    <w:rsid w:val="0080736C"/>
    <w:rsid w:val="00807418"/>
    <w:rsid w:val="00810BC6"/>
    <w:rsid w:val="00810F1F"/>
    <w:rsid w:val="0081165E"/>
    <w:rsid w:val="00812D59"/>
    <w:rsid w:val="00812DC6"/>
    <w:rsid w:val="00813148"/>
    <w:rsid w:val="00813219"/>
    <w:rsid w:val="00813532"/>
    <w:rsid w:val="00813B4F"/>
    <w:rsid w:val="00814624"/>
    <w:rsid w:val="00814BFC"/>
    <w:rsid w:val="00814D7F"/>
    <w:rsid w:val="008154F8"/>
    <w:rsid w:val="00815563"/>
    <w:rsid w:val="008156B1"/>
    <w:rsid w:val="0081575F"/>
    <w:rsid w:val="00816298"/>
    <w:rsid w:val="00816754"/>
    <w:rsid w:val="0081746E"/>
    <w:rsid w:val="00817562"/>
    <w:rsid w:val="0081761F"/>
    <w:rsid w:val="00817960"/>
    <w:rsid w:val="00820074"/>
    <w:rsid w:val="0082012B"/>
    <w:rsid w:val="00820920"/>
    <w:rsid w:val="00820DEA"/>
    <w:rsid w:val="00820FDA"/>
    <w:rsid w:val="0082104E"/>
    <w:rsid w:val="008215D9"/>
    <w:rsid w:val="0082317B"/>
    <w:rsid w:val="008233BA"/>
    <w:rsid w:val="00824D52"/>
    <w:rsid w:val="0082544D"/>
    <w:rsid w:val="00825C2E"/>
    <w:rsid w:val="008261FE"/>
    <w:rsid w:val="0082622B"/>
    <w:rsid w:val="0082655D"/>
    <w:rsid w:val="0082671D"/>
    <w:rsid w:val="00826912"/>
    <w:rsid w:val="008274CE"/>
    <w:rsid w:val="008277B6"/>
    <w:rsid w:val="0082786B"/>
    <w:rsid w:val="008278AF"/>
    <w:rsid w:val="00827B5D"/>
    <w:rsid w:val="00827C41"/>
    <w:rsid w:val="00827FE5"/>
    <w:rsid w:val="00830B0C"/>
    <w:rsid w:val="00831659"/>
    <w:rsid w:val="00831D58"/>
    <w:rsid w:val="008321EC"/>
    <w:rsid w:val="00832446"/>
    <w:rsid w:val="00832984"/>
    <w:rsid w:val="00832C9E"/>
    <w:rsid w:val="00832F46"/>
    <w:rsid w:val="00832F9E"/>
    <w:rsid w:val="008340D0"/>
    <w:rsid w:val="00834233"/>
    <w:rsid w:val="00834340"/>
    <w:rsid w:val="00834407"/>
    <w:rsid w:val="00834784"/>
    <w:rsid w:val="008347E6"/>
    <w:rsid w:val="00834D7B"/>
    <w:rsid w:val="00834E13"/>
    <w:rsid w:val="00834E61"/>
    <w:rsid w:val="00834EE0"/>
    <w:rsid w:val="00835003"/>
    <w:rsid w:val="008359F8"/>
    <w:rsid w:val="00835AC4"/>
    <w:rsid w:val="00836051"/>
    <w:rsid w:val="00836386"/>
    <w:rsid w:val="00836507"/>
    <w:rsid w:val="0083686E"/>
    <w:rsid w:val="00836AB7"/>
    <w:rsid w:val="00836EB9"/>
    <w:rsid w:val="00836F8C"/>
    <w:rsid w:val="00840367"/>
    <w:rsid w:val="00840D32"/>
    <w:rsid w:val="00840DA4"/>
    <w:rsid w:val="00841402"/>
    <w:rsid w:val="0084190F"/>
    <w:rsid w:val="0084243F"/>
    <w:rsid w:val="00842D19"/>
    <w:rsid w:val="00843126"/>
    <w:rsid w:val="00843311"/>
    <w:rsid w:val="0084359B"/>
    <w:rsid w:val="00843B7F"/>
    <w:rsid w:val="008442AE"/>
    <w:rsid w:val="00844780"/>
    <w:rsid w:val="00844A49"/>
    <w:rsid w:val="00845388"/>
    <w:rsid w:val="00845549"/>
    <w:rsid w:val="00845E63"/>
    <w:rsid w:val="00846803"/>
    <w:rsid w:val="0084690C"/>
    <w:rsid w:val="00846956"/>
    <w:rsid w:val="00846AAC"/>
    <w:rsid w:val="00846DBC"/>
    <w:rsid w:val="00847120"/>
    <w:rsid w:val="00847296"/>
    <w:rsid w:val="00847A77"/>
    <w:rsid w:val="008507C6"/>
    <w:rsid w:val="00850842"/>
    <w:rsid w:val="0085171D"/>
    <w:rsid w:val="008519FE"/>
    <w:rsid w:val="00851B50"/>
    <w:rsid w:val="008526F9"/>
    <w:rsid w:val="00852C9A"/>
    <w:rsid w:val="00852E22"/>
    <w:rsid w:val="00853264"/>
    <w:rsid w:val="00853984"/>
    <w:rsid w:val="00853BC6"/>
    <w:rsid w:val="008550DF"/>
    <w:rsid w:val="00855500"/>
    <w:rsid w:val="008556F8"/>
    <w:rsid w:val="00855C5D"/>
    <w:rsid w:val="00855D20"/>
    <w:rsid w:val="008560F7"/>
    <w:rsid w:val="00857CBB"/>
    <w:rsid w:val="00857DF3"/>
    <w:rsid w:val="00857EF3"/>
    <w:rsid w:val="00857F51"/>
    <w:rsid w:val="008600F3"/>
    <w:rsid w:val="00860112"/>
    <w:rsid w:val="00860333"/>
    <w:rsid w:val="00860E7D"/>
    <w:rsid w:val="00861250"/>
    <w:rsid w:val="008613EC"/>
    <w:rsid w:val="008614C3"/>
    <w:rsid w:val="00861758"/>
    <w:rsid w:val="00861833"/>
    <w:rsid w:val="00863237"/>
    <w:rsid w:val="008633CD"/>
    <w:rsid w:val="00863BBE"/>
    <w:rsid w:val="00863ED5"/>
    <w:rsid w:val="00863F37"/>
    <w:rsid w:val="0086418E"/>
    <w:rsid w:val="00864376"/>
    <w:rsid w:val="008644C5"/>
    <w:rsid w:val="00864A1E"/>
    <w:rsid w:val="008655FE"/>
    <w:rsid w:val="0086564B"/>
    <w:rsid w:val="008658D8"/>
    <w:rsid w:val="00865DD7"/>
    <w:rsid w:val="00865E22"/>
    <w:rsid w:val="00866138"/>
    <w:rsid w:val="008662F8"/>
    <w:rsid w:val="0086648F"/>
    <w:rsid w:val="00866533"/>
    <w:rsid w:val="00866753"/>
    <w:rsid w:val="00866A53"/>
    <w:rsid w:val="00866C0C"/>
    <w:rsid w:val="00867C43"/>
    <w:rsid w:val="00867E8D"/>
    <w:rsid w:val="00870BF3"/>
    <w:rsid w:val="00870CAD"/>
    <w:rsid w:val="00870F0E"/>
    <w:rsid w:val="008712BF"/>
    <w:rsid w:val="00871531"/>
    <w:rsid w:val="00871594"/>
    <w:rsid w:val="00871D59"/>
    <w:rsid w:val="00871F75"/>
    <w:rsid w:val="008734A2"/>
    <w:rsid w:val="00873954"/>
    <w:rsid w:val="008739DF"/>
    <w:rsid w:val="008742E8"/>
    <w:rsid w:val="00875009"/>
    <w:rsid w:val="0087510A"/>
    <w:rsid w:val="00875BA2"/>
    <w:rsid w:val="00875D06"/>
    <w:rsid w:val="008764EB"/>
    <w:rsid w:val="008766A5"/>
    <w:rsid w:val="0087701B"/>
    <w:rsid w:val="0087784F"/>
    <w:rsid w:val="00877953"/>
    <w:rsid w:val="008801A8"/>
    <w:rsid w:val="00880652"/>
    <w:rsid w:val="00880F77"/>
    <w:rsid w:val="00881165"/>
    <w:rsid w:val="008819A7"/>
    <w:rsid w:val="00881C71"/>
    <w:rsid w:val="008821E7"/>
    <w:rsid w:val="008826B8"/>
    <w:rsid w:val="008826EE"/>
    <w:rsid w:val="00883474"/>
    <w:rsid w:val="00883572"/>
    <w:rsid w:val="008837AA"/>
    <w:rsid w:val="0088389C"/>
    <w:rsid w:val="008846E7"/>
    <w:rsid w:val="00884773"/>
    <w:rsid w:val="00885346"/>
    <w:rsid w:val="008855F8"/>
    <w:rsid w:val="0088656E"/>
    <w:rsid w:val="00886AF8"/>
    <w:rsid w:val="00887474"/>
    <w:rsid w:val="008903E5"/>
    <w:rsid w:val="008904A1"/>
    <w:rsid w:val="008907F9"/>
    <w:rsid w:val="0089090F"/>
    <w:rsid w:val="00890969"/>
    <w:rsid w:val="00890B62"/>
    <w:rsid w:val="008910C8"/>
    <w:rsid w:val="00891551"/>
    <w:rsid w:val="00891A1B"/>
    <w:rsid w:val="00891C31"/>
    <w:rsid w:val="00892547"/>
    <w:rsid w:val="00892E97"/>
    <w:rsid w:val="008934CD"/>
    <w:rsid w:val="00893CC1"/>
    <w:rsid w:val="00894297"/>
    <w:rsid w:val="00894453"/>
    <w:rsid w:val="00894AB2"/>
    <w:rsid w:val="0089577C"/>
    <w:rsid w:val="00895F98"/>
    <w:rsid w:val="00895FDF"/>
    <w:rsid w:val="0089684D"/>
    <w:rsid w:val="00896985"/>
    <w:rsid w:val="00897172"/>
    <w:rsid w:val="00897647"/>
    <w:rsid w:val="008A060E"/>
    <w:rsid w:val="008A0897"/>
    <w:rsid w:val="008A091F"/>
    <w:rsid w:val="008A0F27"/>
    <w:rsid w:val="008A1413"/>
    <w:rsid w:val="008A152D"/>
    <w:rsid w:val="008A1712"/>
    <w:rsid w:val="008A1EEF"/>
    <w:rsid w:val="008A2447"/>
    <w:rsid w:val="008A2A03"/>
    <w:rsid w:val="008A362C"/>
    <w:rsid w:val="008A373A"/>
    <w:rsid w:val="008A3FDD"/>
    <w:rsid w:val="008A40CE"/>
    <w:rsid w:val="008A4312"/>
    <w:rsid w:val="008A4F48"/>
    <w:rsid w:val="008A6347"/>
    <w:rsid w:val="008A642F"/>
    <w:rsid w:val="008A68FF"/>
    <w:rsid w:val="008A7409"/>
    <w:rsid w:val="008A7642"/>
    <w:rsid w:val="008A7A22"/>
    <w:rsid w:val="008A7D3B"/>
    <w:rsid w:val="008B00E4"/>
    <w:rsid w:val="008B0ACE"/>
    <w:rsid w:val="008B1D22"/>
    <w:rsid w:val="008B1D2C"/>
    <w:rsid w:val="008B2910"/>
    <w:rsid w:val="008B3048"/>
    <w:rsid w:val="008B30AC"/>
    <w:rsid w:val="008B3327"/>
    <w:rsid w:val="008B3502"/>
    <w:rsid w:val="008B3529"/>
    <w:rsid w:val="008B3820"/>
    <w:rsid w:val="008B41F2"/>
    <w:rsid w:val="008B4241"/>
    <w:rsid w:val="008B42AA"/>
    <w:rsid w:val="008B472B"/>
    <w:rsid w:val="008B4FD6"/>
    <w:rsid w:val="008B590C"/>
    <w:rsid w:val="008B61E3"/>
    <w:rsid w:val="008B63E8"/>
    <w:rsid w:val="008B6727"/>
    <w:rsid w:val="008B6930"/>
    <w:rsid w:val="008B7B23"/>
    <w:rsid w:val="008C017C"/>
    <w:rsid w:val="008C0A31"/>
    <w:rsid w:val="008C0FCD"/>
    <w:rsid w:val="008C0FD4"/>
    <w:rsid w:val="008C1598"/>
    <w:rsid w:val="008C18C6"/>
    <w:rsid w:val="008C1905"/>
    <w:rsid w:val="008C192F"/>
    <w:rsid w:val="008C23E8"/>
    <w:rsid w:val="008C2424"/>
    <w:rsid w:val="008C2A1E"/>
    <w:rsid w:val="008C2DB1"/>
    <w:rsid w:val="008C33F4"/>
    <w:rsid w:val="008C3A99"/>
    <w:rsid w:val="008C3FA2"/>
    <w:rsid w:val="008C4BDA"/>
    <w:rsid w:val="008C4F58"/>
    <w:rsid w:val="008C4F8A"/>
    <w:rsid w:val="008C56D7"/>
    <w:rsid w:val="008C5E93"/>
    <w:rsid w:val="008C67D5"/>
    <w:rsid w:val="008C6B32"/>
    <w:rsid w:val="008C7D7F"/>
    <w:rsid w:val="008D0118"/>
    <w:rsid w:val="008D06CE"/>
    <w:rsid w:val="008D08D9"/>
    <w:rsid w:val="008D0953"/>
    <w:rsid w:val="008D096B"/>
    <w:rsid w:val="008D09DC"/>
    <w:rsid w:val="008D0AA1"/>
    <w:rsid w:val="008D0E34"/>
    <w:rsid w:val="008D18F6"/>
    <w:rsid w:val="008D1904"/>
    <w:rsid w:val="008D1A3B"/>
    <w:rsid w:val="008D1C88"/>
    <w:rsid w:val="008D2081"/>
    <w:rsid w:val="008D27AC"/>
    <w:rsid w:val="008D2A31"/>
    <w:rsid w:val="008D2A6F"/>
    <w:rsid w:val="008D31F3"/>
    <w:rsid w:val="008D42F3"/>
    <w:rsid w:val="008D4B26"/>
    <w:rsid w:val="008D4B7C"/>
    <w:rsid w:val="008D4C7C"/>
    <w:rsid w:val="008D5603"/>
    <w:rsid w:val="008D590B"/>
    <w:rsid w:val="008D6642"/>
    <w:rsid w:val="008D6DCB"/>
    <w:rsid w:val="008D7CD0"/>
    <w:rsid w:val="008D7E62"/>
    <w:rsid w:val="008D7FD7"/>
    <w:rsid w:val="008E025D"/>
    <w:rsid w:val="008E07F2"/>
    <w:rsid w:val="008E0864"/>
    <w:rsid w:val="008E0DED"/>
    <w:rsid w:val="008E0E4E"/>
    <w:rsid w:val="008E112A"/>
    <w:rsid w:val="008E1200"/>
    <w:rsid w:val="008E18DF"/>
    <w:rsid w:val="008E22FB"/>
    <w:rsid w:val="008E23B6"/>
    <w:rsid w:val="008E2C9E"/>
    <w:rsid w:val="008E2D83"/>
    <w:rsid w:val="008E2DD8"/>
    <w:rsid w:val="008E2DE7"/>
    <w:rsid w:val="008E37F9"/>
    <w:rsid w:val="008E4499"/>
    <w:rsid w:val="008E47B0"/>
    <w:rsid w:val="008E4DB9"/>
    <w:rsid w:val="008E54C9"/>
    <w:rsid w:val="008E5888"/>
    <w:rsid w:val="008E5A4A"/>
    <w:rsid w:val="008E5F30"/>
    <w:rsid w:val="008E5FF6"/>
    <w:rsid w:val="008E65D8"/>
    <w:rsid w:val="008E7679"/>
    <w:rsid w:val="008E7735"/>
    <w:rsid w:val="008E786E"/>
    <w:rsid w:val="008F05F7"/>
    <w:rsid w:val="008F098D"/>
    <w:rsid w:val="008F0BD2"/>
    <w:rsid w:val="008F12B5"/>
    <w:rsid w:val="008F1BFF"/>
    <w:rsid w:val="008F231D"/>
    <w:rsid w:val="008F2B32"/>
    <w:rsid w:val="008F395D"/>
    <w:rsid w:val="008F3CC2"/>
    <w:rsid w:val="008F3DD2"/>
    <w:rsid w:val="008F41EC"/>
    <w:rsid w:val="008F4847"/>
    <w:rsid w:val="008F484B"/>
    <w:rsid w:val="008F557F"/>
    <w:rsid w:val="008F56E4"/>
    <w:rsid w:val="008F56FA"/>
    <w:rsid w:val="008F5D8E"/>
    <w:rsid w:val="008F5EF5"/>
    <w:rsid w:val="008F5FD2"/>
    <w:rsid w:val="008F65B5"/>
    <w:rsid w:val="008F6627"/>
    <w:rsid w:val="008F6F85"/>
    <w:rsid w:val="008F7E91"/>
    <w:rsid w:val="008F7EB1"/>
    <w:rsid w:val="00900194"/>
    <w:rsid w:val="0090031F"/>
    <w:rsid w:val="0090033B"/>
    <w:rsid w:val="00900686"/>
    <w:rsid w:val="009008C7"/>
    <w:rsid w:val="00900913"/>
    <w:rsid w:val="00901A8F"/>
    <w:rsid w:val="00901BC8"/>
    <w:rsid w:val="00901D0B"/>
    <w:rsid w:val="009022F7"/>
    <w:rsid w:val="009023E3"/>
    <w:rsid w:val="00902613"/>
    <w:rsid w:val="00902CA4"/>
    <w:rsid w:val="00902DE1"/>
    <w:rsid w:val="00903421"/>
    <w:rsid w:val="00904532"/>
    <w:rsid w:val="0090472A"/>
    <w:rsid w:val="009048E4"/>
    <w:rsid w:val="00904D9C"/>
    <w:rsid w:val="00905095"/>
    <w:rsid w:val="009050F4"/>
    <w:rsid w:val="0090576F"/>
    <w:rsid w:val="00905F2B"/>
    <w:rsid w:val="00906132"/>
    <w:rsid w:val="00906172"/>
    <w:rsid w:val="00906235"/>
    <w:rsid w:val="00906483"/>
    <w:rsid w:val="009069AD"/>
    <w:rsid w:val="00910561"/>
    <w:rsid w:val="0091094C"/>
    <w:rsid w:val="009109DF"/>
    <w:rsid w:val="00910FCF"/>
    <w:rsid w:val="009119E0"/>
    <w:rsid w:val="00911D2B"/>
    <w:rsid w:val="00912B8C"/>
    <w:rsid w:val="00912CB4"/>
    <w:rsid w:val="00913C1E"/>
    <w:rsid w:val="00913F89"/>
    <w:rsid w:val="009140FA"/>
    <w:rsid w:val="0091414F"/>
    <w:rsid w:val="0091416C"/>
    <w:rsid w:val="009148A3"/>
    <w:rsid w:val="00914B10"/>
    <w:rsid w:val="009159F7"/>
    <w:rsid w:val="009160B2"/>
    <w:rsid w:val="0091618E"/>
    <w:rsid w:val="009176E8"/>
    <w:rsid w:val="009176F0"/>
    <w:rsid w:val="00917E5D"/>
    <w:rsid w:val="0092124B"/>
    <w:rsid w:val="009214F0"/>
    <w:rsid w:val="00922557"/>
    <w:rsid w:val="00922967"/>
    <w:rsid w:val="00922AD6"/>
    <w:rsid w:val="009238EC"/>
    <w:rsid w:val="00924020"/>
    <w:rsid w:val="0092456A"/>
    <w:rsid w:val="00924852"/>
    <w:rsid w:val="00924CE8"/>
    <w:rsid w:val="00925481"/>
    <w:rsid w:val="00925525"/>
    <w:rsid w:val="0092570D"/>
    <w:rsid w:val="009257FD"/>
    <w:rsid w:val="00925A95"/>
    <w:rsid w:val="00925BF0"/>
    <w:rsid w:val="0092601B"/>
    <w:rsid w:val="0092607D"/>
    <w:rsid w:val="009262D8"/>
    <w:rsid w:val="0092669D"/>
    <w:rsid w:val="00926A70"/>
    <w:rsid w:val="009272C5"/>
    <w:rsid w:val="00927A6D"/>
    <w:rsid w:val="009304B9"/>
    <w:rsid w:val="009305F2"/>
    <w:rsid w:val="0093133C"/>
    <w:rsid w:val="00931476"/>
    <w:rsid w:val="009317A7"/>
    <w:rsid w:val="00931FB9"/>
    <w:rsid w:val="00932C41"/>
    <w:rsid w:val="00932CFB"/>
    <w:rsid w:val="00932EA2"/>
    <w:rsid w:val="0093310E"/>
    <w:rsid w:val="009332CF"/>
    <w:rsid w:val="0093340A"/>
    <w:rsid w:val="00933460"/>
    <w:rsid w:val="00933922"/>
    <w:rsid w:val="00933A76"/>
    <w:rsid w:val="00933BBF"/>
    <w:rsid w:val="00933F31"/>
    <w:rsid w:val="00934684"/>
    <w:rsid w:val="00934E0C"/>
    <w:rsid w:val="00935301"/>
    <w:rsid w:val="009353BA"/>
    <w:rsid w:val="009356EF"/>
    <w:rsid w:val="00935B10"/>
    <w:rsid w:val="0093634D"/>
    <w:rsid w:val="00936861"/>
    <w:rsid w:val="00936B2F"/>
    <w:rsid w:val="00936D98"/>
    <w:rsid w:val="00936E5E"/>
    <w:rsid w:val="00936FF4"/>
    <w:rsid w:val="009374D8"/>
    <w:rsid w:val="00937E30"/>
    <w:rsid w:val="0094007C"/>
    <w:rsid w:val="00940F34"/>
    <w:rsid w:val="00941FC5"/>
    <w:rsid w:val="00942450"/>
    <w:rsid w:val="00942B56"/>
    <w:rsid w:val="00942C40"/>
    <w:rsid w:val="00942DAF"/>
    <w:rsid w:val="00943149"/>
    <w:rsid w:val="009439C4"/>
    <w:rsid w:val="00943CEB"/>
    <w:rsid w:val="00943E70"/>
    <w:rsid w:val="0094464E"/>
    <w:rsid w:val="00944820"/>
    <w:rsid w:val="00944F3F"/>
    <w:rsid w:val="0094525E"/>
    <w:rsid w:val="009457F6"/>
    <w:rsid w:val="00945A7E"/>
    <w:rsid w:val="00945D1D"/>
    <w:rsid w:val="009466D3"/>
    <w:rsid w:val="00946F48"/>
    <w:rsid w:val="00947443"/>
    <w:rsid w:val="00950AB3"/>
    <w:rsid w:val="0095168B"/>
    <w:rsid w:val="009517C0"/>
    <w:rsid w:val="009539F5"/>
    <w:rsid w:val="00953A7B"/>
    <w:rsid w:val="00953B31"/>
    <w:rsid w:val="00953B7E"/>
    <w:rsid w:val="00953F03"/>
    <w:rsid w:val="009541B3"/>
    <w:rsid w:val="0095427A"/>
    <w:rsid w:val="009555FD"/>
    <w:rsid w:val="00955B7E"/>
    <w:rsid w:val="00955BA4"/>
    <w:rsid w:val="00955BDD"/>
    <w:rsid w:val="00955EED"/>
    <w:rsid w:val="009567FE"/>
    <w:rsid w:val="00956940"/>
    <w:rsid w:val="00956A9F"/>
    <w:rsid w:val="00957067"/>
    <w:rsid w:val="00957BFC"/>
    <w:rsid w:val="00957D9C"/>
    <w:rsid w:val="00960121"/>
    <w:rsid w:val="009602F7"/>
    <w:rsid w:val="00960314"/>
    <w:rsid w:val="0096037F"/>
    <w:rsid w:val="0096057D"/>
    <w:rsid w:val="00960F8A"/>
    <w:rsid w:val="00961009"/>
    <w:rsid w:val="00961149"/>
    <w:rsid w:val="00961211"/>
    <w:rsid w:val="009622AE"/>
    <w:rsid w:val="00962623"/>
    <w:rsid w:val="00962854"/>
    <w:rsid w:val="00962988"/>
    <w:rsid w:val="00963ACB"/>
    <w:rsid w:val="00963D49"/>
    <w:rsid w:val="00963D79"/>
    <w:rsid w:val="00963DB0"/>
    <w:rsid w:val="00964A85"/>
    <w:rsid w:val="00964AE7"/>
    <w:rsid w:val="00964B8C"/>
    <w:rsid w:val="00964D53"/>
    <w:rsid w:val="00965303"/>
    <w:rsid w:val="00965BC7"/>
    <w:rsid w:val="00966056"/>
    <w:rsid w:val="009660F8"/>
    <w:rsid w:val="00966BE2"/>
    <w:rsid w:val="00966CA7"/>
    <w:rsid w:val="00967439"/>
    <w:rsid w:val="00967742"/>
    <w:rsid w:val="00967C39"/>
    <w:rsid w:val="00967C68"/>
    <w:rsid w:val="0097191B"/>
    <w:rsid w:val="00974797"/>
    <w:rsid w:val="00975EC7"/>
    <w:rsid w:val="00976176"/>
    <w:rsid w:val="009761DE"/>
    <w:rsid w:val="0097719B"/>
    <w:rsid w:val="00977B67"/>
    <w:rsid w:val="00977D11"/>
    <w:rsid w:val="0098093F"/>
    <w:rsid w:val="00980E83"/>
    <w:rsid w:val="00981310"/>
    <w:rsid w:val="009819AB"/>
    <w:rsid w:val="009823CB"/>
    <w:rsid w:val="00982959"/>
    <w:rsid w:val="00982C2B"/>
    <w:rsid w:val="00982D97"/>
    <w:rsid w:val="00982F93"/>
    <w:rsid w:val="009835B7"/>
    <w:rsid w:val="00983794"/>
    <w:rsid w:val="00983F61"/>
    <w:rsid w:val="009843B8"/>
    <w:rsid w:val="00984B0B"/>
    <w:rsid w:val="009857DB"/>
    <w:rsid w:val="00985F67"/>
    <w:rsid w:val="009869C7"/>
    <w:rsid w:val="00986A5A"/>
    <w:rsid w:val="00986BFB"/>
    <w:rsid w:val="009873D8"/>
    <w:rsid w:val="00987771"/>
    <w:rsid w:val="00990CC1"/>
    <w:rsid w:val="009919BE"/>
    <w:rsid w:val="00993471"/>
    <w:rsid w:val="00993743"/>
    <w:rsid w:val="0099387D"/>
    <w:rsid w:val="00993F4D"/>
    <w:rsid w:val="0099406D"/>
    <w:rsid w:val="00994968"/>
    <w:rsid w:val="00994C62"/>
    <w:rsid w:val="0099520D"/>
    <w:rsid w:val="00995ABA"/>
    <w:rsid w:val="00995AE4"/>
    <w:rsid w:val="009967BF"/>
    <w:rsid w:val="0099686F"/>
    <w:rsid w:val="009968B9"/>
    <w:rsid w:val="00997EB1"/>
    <w:rsid w:val="009A04A3"/>
    <w:rsid w:val="009A05BF"/>
    <w:rsid w:val="009A0780"/>
    <w:rsid w:val="009A0908"/>
    <w:rsid w:val="009A165C"/>
    <w:rsid w:val="009A1D24"/>
    <w:rsid w:val="009A1E36"/>
    <w:rsid w:val="009A1EE7"/>
    <w:rsid w:val="009A1FFC"/>
    <w:rsid w:val="009A20A7"/>
    <w:rsid w:val="009A20D6"/>
    <w:rsid w:val="009A2502"/>
    <w:rsid w:val="009A25C2"/>
    <w:rsid w:val="009A275E"/>
    <w:rsid w:val="009A29F6"/>
    <w:rsid w:val="009A2C35"/>
    <w:rsid w:val="009A3806"/>
    <w:rsid w:val="009A39EF"/>
    <w:rsid w:val="009A40D7"/>
    <w:rsid w:val="009A43E3"/>
    <w:rsid w:val="009A47C0"/>
    <w:rsid w:val="009A4B8C"/>
    <w:rsid w:val="009A4FBA"/>
    <w:rsid w:val="009A568B"/>
    <w:rsid w:val="009A5F21"/>
    <w:rsid w:val="009A71BA"/>
    <w:rsid w:val="009A734D"/>
    <w:rsid w:val="009A7F2B"/>
    <w:rsid w:val="009A7F4F"/>
    <w:rsid w:val="009B05DB"/>
    <w:rsid w:val="009B0AE5"/>
    <w:rsid w:val="009B1645"/>
    <w:rsid w:val="009B19D1"/>
    <w:rsid w:val="009B214A"/>
    <w:rsid w:val="009B2728"/>
    <w:rsid w:val="009B3579"/>
    <w:rsid w:val="009B386E"/>
    <w:rsid w:val="009B38F3"/>
    <w:rsid w:val="009B3B23"/>
    <w:rsid w:val="009B4818"/>
    <w:rsid w:val="009B51B8"/>
    <w:rsid w:val="009B5631"/>
    <w:rsid w:val="009B5C91"/>
    <w:rsid w:val="009B6E44"/>
    <w:rsid w:val="009B7600"/>
    <w:rsid w:val="009B7B78"/>
    <w:rsid w:val="009B7C0A"/>
    <w:rsid w:val="009C002D"/>
    <w:rsid w:val="009C07A8"/>
    <w:rsid w:val="009C0955"/>
    <w:rsid w:val="009C09A2"/>
    <w:rsid w:val="009C09A9"/>
    <w:rsid w:val="009C116A"/>
    <w:rsid w:val="009C1197"/>
    <w:rsid w:val="009C143D"/>
    <w:rsid w:val="009C18EA"/>
    <w:rsid w:val="009C219E"/>
    <w:rsid w:val="009C2B54"/>
    <w:rsid w:val="009C2C51"/>
    <w:rsid w:val="009C30F0"/>
    <w:rsid w:val="009C4088"/>
    <w:rsid w:val="009C410E"/>
    <w:rsid w:val="009C4D08"/>
    <w:rsid w:val="009C5163"/>
    <w:rsid w:val="009C5222"/>
    <w:rsid w:val="009C57AB"/>
    <w:rsid w:val="009C5A8F"/>
    <w:rsid w:val="009C5DF2"/>
    <w:rsid w:val="009C5FDA"/>
    <w:rsid w:val="009C62D7"/>
    <w:rsid w:val="009C66EA"/>
    <w:rsid w:val="009C6AE3"/>
    <w:rsid w:val="009C6BDD"/>
    <w:rsid w:val="009C6EC3"/>
    <w:rsid w:val="009C707E"/>
    <w:rsid w:val="009C71F2"/>
    <w:rsid w:val="009C723B"/>
    <w:rsid w:val="009C7245"/>
    <w:rsid w:val="009C735F"/>
    <w:rsid w:val="009C76F5"/>
    <w:rsid w:val="009C7CCF"/>
    <w:rsid w:val="009C7E1A"/>
    <w:rsid w:val="009C7FAB"/>
    <w:rsid w:val="009D002C"/>
    <w:rsid w:val="009D0E04"/>
    <w:rsid w:val="009D10C7"/>
    <w:rsid w:val="009D1886"/>
    <w:rsid w:val="009D1D02"/>
    <w:rsid w:val="009D2044"/>
    <w:rsid w:val="009D31C3"/>
    <w:rsid w:val="009D35D0"/>
    <w:rsid w:val="009D38CD"/>
    <w:rsid w:val="009D4204"/>
    <w:rsid w:val="009D48D1"/>
    <w:rsid w:val="009D4F9E"/>
    <w:rsid w:val="009D5265"/>
    <w:rsid w:val="009D5519"/>
    <w:rsid w:val="009D5E89"/>
    <w:rsid w:val="009D69DF"/>
    <w:rsid w:val="009D71C1"/>
    <w:rsid w:val="009D723E"/>
    <w:rsid w:val="009E028B"/>
    <w:rsid w:val="009E06F0"/>
    <w:rsid w:val="009E0B49"/>
    <w:rsid w:val="009E0D94"/>
    <w:rsid w:val="009E118B"/>
    <w:rsid w:val="009E20D1"/>
    <w:rsid w:val="009E2F70"/>
    <w:rsid w:val="009E31F1"/>
    <w:rsid w:val="009E332A"/>
    <w:rsid w:val="009E36AF"/>
    <w:rsid w:val="009E3941"/>
    <w:rsid w:val="009E3D14"/>
    <w:rsid w:val="009E444D"/>
    <w:rsid w:val="009E45FF"/>
    <w:rsid w:val="009E474C"/>
    <w:rsid w:val="009E4813"/>
    <w:rsid w:val="009E5447"/>
    <w:rsid w:val="009E54DE"/>
    <w:rsid w:val="009E56B3"/>
    <w:rsid w:val="009E6356"/>
    <w:rsid w:val="009E655E"/>
    <w:rsid w:val="009E66BA"/>
    <w:rsid w:val="009E67A7"/>
    <w:rsid w:val="009E756E"/>
    <w:rsid w:val="009E77CB"/>
    <w:rsid w:val="009E77D0"/>
    <w:rsid w:val="009E795D"/>
    <w:rsid w:val="009F095E"/>
    <w:rsid w:val="009F0BD6"/>
    <w:rsid w:val="009F16F1"/>
    <w:rsid w:val="009F271D"/>
    <w:rsid w:val="009F2AB8"/>
    <w:rsid w:val="009F303D"/>
    <w:rsid w:val="009F32A1"/>
    <w:rsid w:val="009F34AA"/>
    <w:rsid w:val="009F38DB"/>
    <w:rsid w:val="009F423B"/>
    <w:rsid w:val="009F4588"/>
    <w:rsid w:val="009F46E5"/>
    <w:rsid w:val="009F4A2B"/>
    <w:rsid w:val="009F4B2C"/>
    <w:rsid w:val="009F50B9"/>
    <w:rsid w:val="009F5210"/>
    <w:rsid w:val="009F5341"/>
    <w:rsid w:val="009F5D92"/>
    <w:rsid w:val="009F5F08"/>
    <w:rsid w:val="009F607E"/>
    <w:rsid w:val="009F633C"/>
    <w:rsid w:val="009F6369"/>
    <w:rsid w:val="009F6449"/>
    <w:rsid w:val="009F67A0"/>
    <w:rsid w:val="009F67A9"/>
    <w:rsid w:val="009F6B7C"/>
    <w:rsid w:val="009F72EA"/>
    <w:rsid w:val="009F7934"/>
    <w:rsid w:val="00A003FF"/>
    <w:rsid w:val="00A00962"/>
    <w:rsid w:val="00A00B70"/>
    <w:rsid w:val="00A00D77"/>
    <w:rsid w:val="00A013B9"/>
    <w:rsid w:val="00A01634"/>
    <w:rsid w:val="00A01E0C"/>
    <w:rsid w:val="00A02419"/>
    <w:rsid w:val="00A02B32"/>
    <w:rsid w:val="00A02FD5"/>
    <w:rsid w:val="00A03135"/>
    <w:rsid w:val="00A03504"/>
    <w:rsid w:val="00A037FC"/>
    <w:rsid w:val="00A03A0D"/>
    <w:rsid w:val="00A03AB5"/>
    <w:rsid w:val="00A03B61"/>
    <w:rsid w:val="00A03DFC"/>
    <w:rsid w:val="00A040F1"/>
    <w:rsid w:val="00A0519A"/>
    <w:rsid w:val="00A05FF6"/>
    <w:rsid w:val="00A060EB"/>
    <w:rsid w:val="00A06F32"/>
    <w:rsid w:val="00A07670"/>
    <w:rsid w:val="00A079B8"/>
    <w:rsid w:val="00A07BEF"/>
    <w:rsid w:val="00A1003A"/>
    <w:rsid w:val="00A102A6"/>
    <w:rsid w:val="00A11361"/>
    <w:rsid w:val="00A11CAC"/>
    <w:rsid w:val="00A12215"/>
    <w:rsid w:val="00A122A6"/>
    <w:rsid w:val="00A12312"/>
    <w:rsid w:val="00A12897"/>
    <w:rsid w:val="00A12F81"/>
    <w:rsid w:val="00A13774"/>
    <w:rsid w:val="00A13989"/>
    <w:rsid w:val="00A142C9"/>
    <w:rsid w:val="00A14A81"/>
    <w:rsid w:val="00A14D38"/>
    <w:rsid w:val="00A15ECE"/>
    <w:rsid w:val="00A16D0C"/>
    <w:rsid w:val="00A16DEC"/>
    <w:rsid w:val="00A17909"/>
    <w:rsid w:val="00A17B55"/>
    <w:rsid w:val="00A17ED6"/>
    <w:rsid w:val="00A203F7"/>
    <w:rsid w:val="00A20B24"/>
    <w:rsid w:val="00A20E22"/>
    <w:rsid w:val="00A216EB"/>
    <w:rsid w:val="00A2223C"/>
    <w:rsid w:val="00A22831"/>
    <w:rsid w:val="00A22AC4"/>
    <w:rsid w:val="00A23194"/>
    <w:rsid w:val="00A23486"/>
    <w:rsid w:val="00A24671"/>
    <w:rsid w:val="00A24984"/>
    <w:rsid w:val="00A24A22"/>
    <w:rsid w:val="00A251A1"/>
    <w:rsid w:val="00A2539A"/>
    <w:rsid w:val="00A253B9"/>
    <w:rsid w:val="00A255AC"/>
    <w:rsid w:val="00A25F9A"/>
    <w:rsid w:val="00A25FA3"/>
    <w:rsid w:val="00A2641B"/>
    <w:rsid w:val="00A26B76"/>
    <w:rsid w:val="00A26DC9"/>
    <w:rsid w:val="00A27037"/>
    <w:rsid w:val="00A27242"/>
    <w:rsid w:val="00A2760B"/>
    <w:rsid w:val="00A30625"/>
    <w:rsid w:val="00A30820"/>
    <w:rsid w:val="00A30BD7"/>
    <w:rsid w:val="00A30DBA"/>
    <w:rsid w:val="00A31268"/>
    <w:rsid w:val="00A324D4"/>
    <w:rsid w:val="00A32FCD"/>
    <w:rsid w:val="00A33060"/>
    <w:rsid w:val="00A337D5"/>
    <w:rsid w:val="00A33AAB"/>
    <w:rsid w:val="00A343BB"/>
    <w:rsid w:val="00A34932"/>
    <w:rsid w:val="00A3507D"/>
    <w:rsid w:val="00A3509F"/>
    <w:rsid w:val="00A35E00"/>
    <w:rsid w:val="00A36379"/>
    <w:rsid w:val="00A364BC"/>
    <w:rsid w:val="00A36A10"/>
    <w:rsid w:val="00A3718C"/>
    <w:rsid w:val="00A40116"/>
    <w:rsid w:val="00A40139"/>
    <w:rsid w:val="00A401D4"/>
    <w:rsid w:val="00A40AAA"/>
    <w:rsid w:val="00A40BBF"/>
    <w:rsid w:val="00A40C77"/>
    <w:rsid w:val="00A4184C"/>
    <w:rsid w:val="00A41DBF"/>
    <w:rsid w:val="00A41DC1"/>
    <w:rsid w:val="00A41E12"/>
    <w:rsid w:val="00A427D0"/>
    <w:rsid w:val="00A42BC2"/>
    <w:rsid w:val="00A438C4"/>
    <w:rsid w:val="00A43E30"/>
    <w:rsid w:val="00A43F6A"/>
    <w:rsid w:val="00A44154"/>
    <w:rsid w:val="00A447DD"/>
    <w:rsid w:val="00A450AE"/>
    <w:rsid w:val="00A45195"/>
    <w:rsid w:val="00A45384"/>
    <w:rsid w:val="00A45537"/>
    <w:rsid w:val="00A45564"/>
    <w:rsid w:val="00A45B5F"/>
    <w:rsid w:val="00A45E3F"/>
    <w:rsid w:val="00A46696"/>
    <w:rsid w:val="00A46870"/>
    <w:rsid w:val="00A469B2"/>
    <w:rsid w:val="00A46E34"/>
    <w:rsid w:val="00A478F8"/>
    <w:rsid w:val="00A500BB"/>
    <w:rsid w:val="00A50818"/>
    <w:rsid w:val="00A509FA"/>
    <w:rsid w:val="00A51123"/>
    <w:rsid w:val="00A51149"/>
    <w:rsid w:val="00A51311"/>
    <w:rsid w:val="00A5198F"/>
    <w:rsid w:val="00A52B7D"/>
    <w:rsid w:val="00A52D39"/>
    <w:rsid w:val="00A53048"/>
    <w:rsid w:val="00A5338C"/>
    <w:rsid w:val="00A53FE0"/>
    <w:rsid w:val="00A544F5"/>
    <w:rsid w:val="00A5453C"/>
    <w:rsid w:val="00A54690"/>
    <w:rsid w:val="00A54F85"/>
    <w:rsid w:val="00A5517F"/>
    <w:rsid w:val="00A56443"/>
    <w:rsid w:val="00A567D0"/>
    <w:rsid w:val="00A56963"/>
    <w:rsid w:val="00A56A73"/>
    <w:rsid w:val="00A56D0C"/>
    <w:rsid w:val="00A5726A"/>
    <w:rsid w:val="00A575E4"/>
    <w:rsid w:val="00A57857"/>
    <w:rsid w:val="00A57A73"/>
    <w:rsid w:val="00A57F5D"/>
    <w:rsid w:val="00A6017B"/>
    <w:rsid w:val="00A604F3"/>
    <w:rsid w:val="00A6059D"/>
    <w:rsid w:val="00A6062E"/>
    <w:rsid w:val="00A608A7"/>
    <w:rsid w:val="00A60E7A"/>
    <w:rsid w:val="00A6145E"/>
    <w:rsid w:val="00A61AB1"/>
    <w:rsid w:val="00A61B02"/>
    <w:rsid w:val="00A61F17"/>
    <w:rsid w:val="00A623E9"/>
    <w:rsid w:val="00A62615"/>
    <w:rsid w:val="00A628BF"/>
    <w:rsid w:val="00A62E46"/>
    <w:rsid w:val="00A62FB2"/>
    <w:rsid w:val="00A630EB"/>
    <w:rsid w:val="00A63945"/>
    <w:rsid w:val="00A63E61"/>
    <w:rsid w:val="00A63ED3"/>
    <w:rsid w:val="00A63FD6"/>
    <w:rsid w:val="00A64286"/>
    <w:rsid w:val="00A65A96"/>
    <w:rsid w:val="00A65E71"/>
    <w:rsid w:val="00A66EC5"/>
    <w:rsid w:val="00A66FA1"/>
    <w:rsid w:val="00A67131"/>
    <w:rsid w:val="00A674AA"/>
    <w:rsid w:val="00A67BB0"/>
    <w:rsid w:val="00A70745"/>
    <w:rsid w:val="00A70E6B"/>
    <w:rsid w:val="00A70EA9"/>
    <w:rsid w:val="00A71252"/>
    <w:rsid w:val="00A715CE"/>
    <w:rsid w:val="00A71644"/>
    <w:rsid w:val="00A72501"/>
    <w:rsid w:val="00A7270D"/>
    <w:rsid w:val="00A72A31"/>
    <w:rsid w:val="00A73378"/>
    <w:rsid w:val="00A733AA"/>
    <w:rsid w:val="00A73ACD"/>
    <w:rsid w:val="00A73C15"/>
    <w:rsid w:val="00A73C5E"/>
    <w:rsid w:val="00A73CA8"/>
    <w:rsid w:val="00A74897"/>
    <w:rsid w:val="00A74F3B"/>
    <w:rsid w:val="00A757AB"/>
    <w:rsid w:val="00A75F48"/>
    <w:rsid w:val="00A764E4"/>
    <w:rsid w:val="00A7675B"/>
    <w:rsid w:val="00A767A8"/>
    <w:rsid w:val="00A76C06"/>
    <w:rsid w:val="00A76D78"/>
    <w:rsid w:val="00A80052"/>
    <w:rsid w:val="00A801BF"/>
    <w:rsid w:val="00A80A83"/>
    <w:rsid w:val="00A80D5C"/>
    <w:rsid w:val="00A81036"/>
    <w:rsid w:val="00A811C9"/>
    <w:rsid w:val="00A82607"/>
    <w:rsid w:val="00A831A8"/>
    <w:rsid w:val="00A8351E"/>
    <w:rsid w:val="00A837BA"/>
    <w:rsid w:val="00A838AC"/>
    <w:rsid w:val="00A8398B"/>
    <w:rsid w:val="00A83D75"/>
    <w:rsid w:val="00A8435C"/>
    <w:rsid w:val="00A84798"/>
    <w:rsid w:val="00A84994"/>
    <w:rsid w:val="00A849C6"/>
    <w:rsid w:val="00A84CA1"/>
    <w:rsid w:val="00A8561E"/>
    <w:rsid w:val="00A856CF"/>
    <w:rsid w:val="00A87031"/>
    <w:rsid w:val="00A873F6"/>
    <w:rsid w:val="00A87584"/>
    <w:rsid w:val="00A90101"/>
    <w:rsid w:val="00A9023B"/>
    <w:rsid w:val="00A90A4C"/>
    <w:rsid w:val="00A90E48"/>
    <w:rsid w:val="00A910BD"/>
    <w:rsid w:val="00A916AD"/>
    <w:rsid w:val="00A923E3"/>
    <w:rsid w:val="00A9244D"/>
    <w:rsid w:val="00A926F2"/>
    <w:rsid w:val="00A92725"/>
    <w:rsid w:val="00A927C2"/>
    <w:rsid w:val="00A93109"/>
    <w:rsid w:val="00A93333"/>
    <w:rsid w:val="00A93493"/>
    <w:rsid w:val="00A935D4"/>
    <w:rsid w:val="00A935FA"/>
    <w:rsid w:val="00A939B1"/>
    <w:rsid w:val="00A93A76"/>
    <w:rsid w:val="00A93FAC"/>
    <w:rsid w:val="00A95E96"/>
    <w:rsid w:val="00A95F79"/>
    <w:rsid w:val="00A96445"/>
    <w:rsid w:val="00A96516"/>
    <w:rsid w:val="00A967A6"/>
    <w:rsid w:val="00A96881"/>
    <w:rsid w:val="00A968E5"/>
    <w:rsid w:val="00A96FB2"/>
    <w:rsid w:val="00A97082"/>
    <w:rsid w:val="00A97D9F"/>
    <w:rsid w:val="00A97E9C"/>
    <w:rsid w:val="00AA0B39"/>
    <w:rsid w:val="00AA0B73"/>
    <w:rsid w:val="00AA0CF3"/>
    <w:rsid w:val="00AA0DF2"/>
    <w:rsid w:val="00AA0EDF"/>
    <w:rsid w:val="00AA0F4A"/>
    <w:rsid w:val="00AA1226"/>
    <w:rsid w:val="00AA1546"/>
    <w:rsid w:val="00AA189E"/>
    <w:rsid w:val="00AA19F0"/>
    <w:rsid w:val="00AA2211"/>
    <w:rsid w:val="00AA242A"/>
    <w:rsid w:val="00AA28A1"/>
    <w:rsid w:val="00AA2B7A"/>
    <w:rsid w:val="00AA2E01"/>
    <w:rsid w:val="00AA2E15"/>
    <w:rsid w:val="00AA2EAD"/>
    <w:rsid w:val="00AA47E3"/>
    <w:rsid w:val="00AA4B27"/>
    <w:rsid w:val="00AA4CD6"/>
    <w:rsid w:val="00AA5241"/>
    <w:rsid w:val="00AA5301"/>
    <w:rsid w:val="00AA54A6"/>
    <w:rsid w:val="00AA5953"/>
    <w:rsid w:val="00AA6433"/>
    <w:rsid w:val="00AA6B29"/>
    <w:rsid w:val="00AA7024"/>
    <w:rsid w:val="00AA72AE"/>
    <w:rsid w:val="00AA7926"/>
    <w:rsid w:val="00AA7DE6"/>
    <w:rsid w:val="00AB085A"/>
    <w:rsid w:val="00AB085E"/>
    <w:rsid w:val="00AB0F47"/>
    <w:rsid w:val="00AB1D5B"/>
    <w:rsid w:val="00AB268F"/>
    <w:rsid w:val="00AB269D"/>
    <w:rsid w:val="00AB3135"/>
    <w:rsid w:val="00AB3196"/>
    <w:rsid w:val="00AB38BF"/>
    <w:rsid w:val="00AB43F7"/>
    <w:rsid w:val="00AB445B"/>
    <w:rsid w:val="00AB48CA"/>
    <w:rsid w:val="00AB4FC7"/>
    <w:rsid w:val="00AB517F"/>
    <w:rsid w:val="00AB55ED"/>
    <w:rsid w:val="00AB569A"/>
    <w:rsid w:val="00AB5C42"/>
    <w:rsid w:val="00AB6BEF"/>
    <w:rsid w:val="00AC0069"/>
    <w:rsid w:val="00AC0681"/>
    <w:rsid w:val="00AC0A87"/>
    <w:rsid w:val="00AC0E60"/>
    <w:rsid w:val="00AC0F3E"/>
    <w:rsid w:val="00AC0FE6"/>
    <w:rsid w:val="00AC149A"/>
    <w:rsid w:val="00AC1AC2"/>
    <w:rsid w:val="00AC213D"/>
    <w:rsid w:val="00AC2CBA"/>
    <w:rsid w:val="00AC3354"/>
    <w:rsid w:val="00AC40F3"/>
    <w:rsid w:val="00AC4BB9"/>
    <w:rsid w:val="00AC4D2C"/>
    <w:rsid w:val="00AC4DDF"/>
    <w:rsid w:val="00AC4F1C"/>
    <w:rsid w:val="00AC4FF6"/>
    <w:rsid w:val="00AC55F2"/>
    <w:rsid w:val="00AC5766"/>
    <w:rsid w:val="00AC5DD2"/>
    <w:rsid w:val="00AC5EAC"/>
    <w:rsid w:val="00AC6687"/>
    <w:rsid w:val="00AC671B"/>
    <w:rsid w:val="00AC6C32"/>
    <w:rsid w:val="00AC6DAF"/>
    <w:rsid w:val="00AC6FCC"/>
    <w:rsid w:val="00AC74D9"/>
    <w:rsid w:val="00AC78DE"/>
    <w:rsid w:val="00AC78E7"/>
    <w:rsid w:val="00AC7B5C"/>
    <w:rsid w:val="00AC7D14"/>
    <w:rsid w:val="00AC7FEB"/>
    <w:rsid w:val="00AD0023"/>
    <w:rsid w:val="00AD021A"/>
    <w:rsid w:val="00AD022B"/>
    <w:rsid w:val="00AD093F"/>
    <w:rsid w:val="00AD0AAC"/>
    <w:rsid w:val="00AD12AF"/>
    <w:rsid w:val="00AD17BE"/>
    <w:rsid w:val="00AD1C69"/>
    <w:rsid w:val="00AD1F23"/>
    <w:rsid w:val="00AD229B"/>
    <w:rsid w:val="00AD2445"/>
    <w:rsid w:val="00AD248D"/>
    <w:rsid w:val="00AD24C2"/>
    <w:rsid w:val="00AD2B49"/>
    <w:rsid w:val="00AD386E"/>
    <w:rsid w:val="00AD3895"/>
    <w:rsid w:val="00AD3A8C"/>
    <w:rsid w:val="00AD403D"/>
    <w:rsid w:val="00AD4094"/>
    <w:rsid w:val="00AD45F6"/>
    <w:rsid w:val="00AD47C7"/>
    <w:rsid w:val="00AD4960"/>
    <w:rsid w:val="00AD49CE"/>
    <w:rsid w:val="00AD4CD3"/>
    <w:rsid w:val="00AD517B"/>
    <w:rsid w:val="00AD5446"/>
    <w:rsid w:val="00AD5994"/>
    <w:rsid w:val="00AD5B71"/>
    <w:rsid w:val="00AD5B87"/>
    <w:rsid w:val="00AD6397"/>
    <w:rsid w:val="00AD63CA"/>
    <w:rsid w:val="00AD73C5"/>
    <w:rsid w:val="00AD755C"/>
    <w:rsid w:val="00AD75AC"/>
    <w:rsid w:val="00AD76AB"/>
    <w:rsid w:val="00AD77CC"/>
    <w:rsid w:val="00AE024C"/>
    <w:rsid w:val="00AE077A"/>
    <w:rsid w:val="00AE07E1"/>
    <w:rsid w:val="00AE0878"/>
    <w:rsid w:val="00AE14B1"/>
    <w:rsid w:val="00AE16C9"/>
    <w:rsid w:val="00AE16EF"/>
    <w:rsid w:val="00AE2048"/>
    <w:rsid w:val="00AE2058"/>
    <w:rsid w:val="00AE23C9"/>
    <w:rsid w:val="00AE26C2"/>
    <w:rsid w:val="00AE27D6"/>
    <w:rsid w:val="00AE28BC"/>
    <w:rsid w:val="00AE297E"/>
    <w:rsid w:val="00AE2FD9"/>
    <w:rsid w:val="00AE328F"/>
    <w:rsid w:val="00AE346D"/>
    <w:rsid w:val="00AE44D4"/>
    <w:rsid w:val="00AE4997"/>
    <w:rsid w:val="00AE4A41"/>
    <w:rsid w:val="00AE4A87"/>
    <w:rsid w:val="00AE54BD"/>
    <w:rsid w:val="00AE5BD0"/>
    <w:rsid w:val="00AE5C27"/>
    <w:rsid w:val="00AE5C59"/>
    <w:rsid w:val="00AE5CFD"/>
    <w:rsid w:val="00AE625D"/>
    <w:rsid w:val="00AE6539"/>
    <w:rsid w:val="00AE69A6"/>
    <w:rsid w:val="00AE6E9F"/>
    <w:rsid w:val="00AE6EA7"/>
    <w:rsid w:val="00AE74B4"/>
    <w:rsid w:val="00AE76AE"/>
    <w:rsid w:val="00AF0A10"/>
    <w:rsid w:val="00AF0DE6"/>
    <w:rsid w:val="00AF0F41"/>
    <w:rsid w:val="00AF12BF"/>
    <w:rsid w:val="00AF2AFE"/>
    <w:rsid w:val="00AF2FB4"/>
    <w:rsid w:val="00AF49A0"/>
    <w:rsid w:val="00AF4C3F"/>
    <w:rsid w:val="00AF519F"/>
    <w:rsid w:val="00AF6CC2"/>
    <w:rsid w:val="00AF7186"/>
    <w:rsid w:val="00AF71AD"/>
    <w:rsid w:val="00B0002F"/>
    <w:rsid w:val="00B00140"/>
    <w:rsid w:val="00B00A2A"/>
    <w:rsid w:val="00B00C79"/>
    <w:rsid w:val="00B00D1E"/>
    <w:rsid w:val="00B00D32"/>
    <w:rsid w:val="00B01591"/>
    <w:rsid w:val="00B017A2"/>
    <w:rsid w:val="00B01A62"/>
    <w:rsid w:val="00B01F77"/>
    <w:rsid w:val="00B031E9"/>
    <w:rsid w:val="00B0321C"/>
    <w:rsid w:val="00B03EC3"/>
    <w:rsid w:val="00B04050"/>
    <w:rsid w:val="00B04109"/>
    <w:rsid w:val="00B0412C"/>
    <w:rsid w:val="00B0467A"/>
    <w:rsid w:val="00B0569C"/>
    <w:rsid w:val="00B05BAC"/>
    <w:rsid w:val="00B05F4C"/>
    <w:rsid w:val="00B06024"/>
    <w:rsid w:val="00B06255"/>
    <w:rsid w:val="00B06501"/>
    <w:rsid w:val="00B065A8"/>
    <w:rsid w:val="00B0689B"/>
    <w:rsid w:val="00B06D64"/>
    <w:rsid w:val="00B06EA9"/>
    <w:rsid w:val="00B06FCF"/>
    <w:rsid w:val="00B078AA"/>
    <w:rsid w:val="00B07AD7"/>
    <w:rsid w:val="00B10B73"/>
    <w:rsid w:val="00B10BAD"/>
    <w:rsid w:val="00B10C28"/>
    <w:rsid w:val="00B10FEA"/>
    <w:rsid w:val="00B111EA"/>
    <w:rsid w:val="00B11389"/>
    <w:rsid w:val="00B11813"/>
    <w:rsid w:val="00B11BF4"/>
    <w:rsid w:val="00B122A1"/>
    <w:rsid w:val="00B123AC"/>
    <w:rsid w:val="00B1314C"/>
    <w:rsid w:val="00B132EF"/>
    <w:rsid w:val="00B13EC6"/>
    <w:rsid w:val="00B1401E"/>
    <w:rsid w:val="00B140FA"/>
    <w:rsid w:val="00B141C8"/>
    <w:rsid w:val="00B146C0"/>
    <w:rsid w:val="00B1495E"/>
    <w:rsid w:val="00B154B0"/>
    <w:rsid w:val="00B15B19"/>
    <w:rsid w:val="00B16C40"/>
    <w:rsid w:val="00B16E4D"/>
    <w:rsid w:val="00B16E73"/>
    <w:rsid w:val="00B17289"/>
    <w:rsid w:val="00B17AE6"/>
    <w:rsid w:val="00B17BC5"/>
    <w:rsid w:val="00B20080"/>
    <w:rsid w:val="00B201C8"/>
    <w:rsid w:val="00B203E3"/>
    <w:rsid w:val="00B204DB"/>
    <w:rsid w:val="00B21286"/>
    <w:rsid w:val="00B21311"/>
    <w:rsid w:val="00B22426"/>
    <w:rsid w:val="00B22DF1"/>
    <w:rsid w:val="00B230F4"/>
    <w:rsid w:val="00B2352E"/>
    <w:rsid w:val="00B23609"/>
    <w:rsid w:val="00B23C4B"/>
    <w:rsid w:val="00B23EC5"/>
    <w:rsid w:val="00B2406D"/>
    <w:rsid w:val="00B240CF"/>
    <w:rsid w:val="00B25C3A"/>
    <w:rsid w:val="00B26260"/>
    <w:rsid w:val="00B26384"/>
    <w:rsid w:val="00B26CF1"/>
    <w:rsid w:val="00B27005"/>
    <w:rsid w:val="00B273CF"/>
    <w:rsid w:val="00B27719"/>
    <w:rsid w:val="00B301F8"/>
    <w:rsid w:val="00B31017"/>
    <w:rsid w:val="00B31240"/>
    <w:rsid w:val="00B312D8"/>
    <w:rsid w:val="00B31A5F"/>
    <w:rsid w:val="00B320DB"/>
    <w:rsid w:val="00B3262B"/>
    <w:rsid w:val="00B3283D"/>
    <w:rsid w:val="00B32A4C"/>
    <w:rsid w:val="00B3333F"/>
    <w:rsid w:val="00B337F7"/>
    <w:rsid w:val="00B33B43"/>
    <w:rsid w:val="00B34462"/>
    <w:rsid w:val="00B35213"/>
    <w:rsid w:val="00B356B3"/>
    <w:rsid w:val="00B3617B"/>
    <w:rsid w:val="00B36211"/>
    <w:rsid w:val="00B3670C"/>
    <w:rsid w:val="00B36C0A"/>
    <w:rsid w:val="00B3762B"/>
    <w:rsid w:val="00B408E2"/>
    <w:rsid w:val="00B40CA1"/>
    <w:rsid w:val="00B40F6B"/>
    <w:rsid w:val="00B4235A"/>
    <w:rsid w:val="00B42541"/>
    <w:rsid w:val="00B425B9"/>
    <w:rsid w:val="00B428D0"/>
    <w:rsid w:val="00B42CA4"/>
    <w:rsid w:val="00B42ECE"/>
    <w:rsid w:val="00B4343D"/>
    <w:rsid w:val="00B436C6"/>
    <w:rsid w:val="00B4378C"/>
    <w:rsid w:val="00B44178"/>
    <w:rsid w:val="00B44350"/>
    <w:rsid w:val="00B443BF"/>
    <w:rsid w:val="00B4460D"/>
    <w:rsid w:val="00B44953"/>
    <w:rsid w:val="00B455D4"/>
    <w:rsid w:val="00B45E8B"/>
    <w:rsid w:val="00B460C3"/>
    <w:rsid w:val="00B46106"/>
    <w:rsid w:val="00B466C7"/>
    <w:rsid w:val="00B47246"/>
    <w:rsid w:val="00B476CC"/>
    <w:rsid w:val="00B47B7A"/>
    <w:rsid w:val="00B47DC1"/>
    <w:rsid w:val="00B50490"/>
    <w:rsid w:val="00B50563"/>
    <w:rsid w:val="00B50732"/>
    <w:rsid w:val="00B50952"/>
    <w:rsid w:val="00B50A6B"/>
    <w:rsid w:val="00B50D0C"/>
    <w:rsid w:val="00B51C4A"/>
    <w:rsid w:val="00B52667"/>
    <w:rsid w:val="00B5336B"/>
    <w:rsid w:val="00B53C5C"/>
    <w:rsid w:val="00B53E29"/>
    <w:rsid w:val="00B53EFE"/>
    <w:rsid w:val="00B542F5"/>
    <w:rsid w:val="00B55239"/>
    <w:rsid w:val="00B555DB"/>
    <w:rsid w:val="00B55C7B"/>
    <w:rsid w:val="00B5676D"/>
    <w:rsid w:val="00B57DA7"/>
    <w:rsid w:val="00B600BE"/>
    <w:rsid w:val="00B602CF"/>
    <w:rsid w:val="00B60489"/>
    <w:rsid w:val="00B60583"/>
    <w:rsid w:val="00B60705"/>
    <w:rsid w:val="00B6089E"/>
    <w:rsid w:val="00B60A75"/>
    <w:rsid w:val="00B61563"/>
    <w:rsid w:val="00B61777"/>
    <w:rsid w:val="00B61947"/>
    <w:rsid w:val="00B62267"/>
    <w:rsid w:val="00B622AB"/>
    <w:rsid w:val="00B625B9"/>
    <w:rsid w:val="00B628A3"/>
    <w:rsid w:val="00B63DC1"/>
    <w:rsid w:val="00B6406A"/>
    <w:rsid w:val="00B65103"/>
    <w:rsid w:val="00B651B8"/>
    <w:rsid w:val="00B6552C"/>
    <w:rsid w:val="00B661CC"/>
    <w:rsid w:val="00B66203"/>
    <w:rsid w:val="00B672C8"/>
    <w:rsid w:val="00B67849"/>
    <w:rsid w:val="00B67BD5"/>
    <w:rsid w:val="00B67E44"/>
    <w:rsid w:val="00B70179"/>
    <w:rsid w:val="00B70208"/>
    <w:rsid w:val="00B707EB"/>
    <w:rsid w:val="00B70FFC"/>
    <w:rsid w:val="00B713D6"/>
    <w:rsid w:val="00B71404"/>
    <w:rsid w:val="00B7165F"/>
    <w:rsid w:val="00B719E0"/>
    <w:rsid w:val="00B71A2E"/>
    <w:rsid w:val="00B71B4E"/>
    <w:rsid w:val="00B71E46"/>
    <w:rsid w:val="00B724FF"/>
    <w:rsid w:val="00B7270A"/>
    <w:rsid w:val="00B730AB"/>
    <w:rsid w:val="00B730E5"/>
    <w:rsid w:val="00B738F9"/>
    <w:rsid w:val="00B7390B"/>
    <w:rsid w:val="00B73A8A"/>
    <w:rsid w:val="00B73A9A"/>
    <w:rsid w:val="00B73CB3"/>
    <w:rsid w:val="00B73D3E"/>
    <w:rsid w:val="00B74044"/>
    <w:rsid w:val="00B750F0"/>
    <w:rsid w:val="00B75980"/>
    <w:rsid w:val="00B75AF9"/>
    <w:rsid w:val="00B75CF2"/>
    <w:rsid w:val="00B76283"/>
    <w:rsid w:val="00B76C25"/>
    <w:rsid w:val="00B775A4"/>
    <w:rsid w:val="00B77A01"/>
    <w:rsid w:val="00B77B30"/>
    <w:rsid w:val="00B80029"/>
    <w:rsid w:val="00B802DA"/>
    <w:rsid w:val="00B8081A"/>
    <w:rsid w:val="00B80C4D"/>
    <w:rsid w:val="00B81413"/>
    <w:rsid w:val="00B81A11"/>
    <w:rsid w:val="00B81AF3"/>
    <w:rsid w:val="00B822EA"/>
    <w:rsid w:val="00B823C8"/>
    <w:rsid w:val="00B82451"/>
    <w:rsid w:val="00B829ED"/>
    <w:rsid w:val="00B82C86"/>
    <w:rsid w:val="00B82E4F"/>
    <w:rsid w:val="00B82EE7"/>
    <w:rsid w:val="00B83573"/>
    <w:rsid w:val="00B83747"/>
    <w:rsid w:val="00B838C2"/>
    <w:rsid w:val="00B844D6"/>
    <w:rsid w:val="00B84A24"/>
    <w:rsid w:val="00B84AE3"/>
    <w:rsid w:val="00B8531A"/>
    <w:rsid w:val="00B85531"/>
    <w:rsid w:val="00B855B6"/>
    <w:rsid w:val="00B85677"/>
    <w:rsid w:val="00B85783"/>
    <w:rsid w:val="00B85BAB"/>
    <w:rsid w:val="00B86754"/>
    <w:rsid w:val="00B867E7"/>
    <w:rsid w:val="00B86D15"/>
    <w:rsid w:val="00B875A7"/>
    <w:rsid w:val="00B8777C"/>
    <w:rsid w:val="00B878E0"/>
    <w:rsid w:val="00B901D1"/>
    <w:rsid w:val="00B90263"/>
    <w:rsid w:val="00B902B6"/>
    <w:rsid w:val="00B908F2"/>
    <w:rsid w:val="00B9136F"/>
    <w:rsid w:val="00B91C42"/>
    <w:rsid w:val="00B91F54"/>
    <w:rsid w:val="00B922F1"/>
    <w:rsid w:val="00B92538"/>
    <w:rsid w:val="00B92884"/>
    <w:rsid w:val="00B928F1"/>
    <w:rsid w:val="00B92A9A"/>
    <w:rsid w:val="00B93596"/>
    <w:rsid w:val="00B935B5"/>
    <w:rsid w:val="00B93D4E"/>
    <w:rsid w:val="00B94594"/>
    <w:rsid w:val="00B94738"/>
    <w:rsid w:val="00B94A3F"/>
    <w:rsid w:val="00B94D67"/>
    <w:rsid w:val="00B94DAE"/>
    <w:rsid w:val="00B95414"/>
    <w:rsid w:val="00B95A6D"/>
    <w:rsid w:val="00B95E81"/>
    <w:rsid w:val="00B96A53"/>
    <w:rsid w:val="00B96B10"/>
    <w:rsid w:val="00B96CE4"/>
    <w:rsid w:val="00B96DFC"/>
    <w:rsid w:val="00B9702A"/>
    <w:rsid w:val="00BA0294"/>
    <w:rsid w:val="00BA075C"/>
    <w:rsid w:val="00BA0E37"/>
    <w:rsid w:val="00BA1208"/>
    <w:rsid w:val="00BA144B"/>
    <w:rsid w:val="00BA2263"/>
    <w:rsid w:val="00BA22C9"/>
    <w:rsid w:val="00BA23DB"/>
    <w:rsid w:val="00BA247A"/>
    <w:rsid w:val="00BA248E"/>
    <w:rsid w:val="00BA2BB8"/>
    <w:rsid w:val="00BA2D7A"/>
    <w:rsid w:val="00BA3BA6"/>
    <w:rsid w:val="00BA45B9"/>
    <w:rsid w:val="00BA55DF"/>
    <w:rsid w:val="00BA6E05"/>
    <w:rsid w:val="00BA73A7"/>
    <w:rsid w:val="00BA7D2E"/>
    <w:rsid w:val="00BA7D90"/>
    <w:rsid w:val="00BA7F8B"/>
    <w:rsid w:val="00BB00DD"/>
    <w:rsid w:val="00BB0262"/>
    <w:rsid w:val="00BB03D3"/>
    <w:rsid w:val="00BB0927"/>
    <w:rsid w:val="00BB10C1"/>
    <w:rsid w:val="00BB1776"/>
    <w:rsid w:val="00BB18BB"/>
    <w:rsid w:val="00BB18D1"/>
    <w:rsid w:val="00BB18DA"/>
    <w:rsid w:val="00BB2803"/>
    <w:rsid w:val="00BB3997"/>
    <w:rsid w:val="00BB3CF0"/>
    <w:rsid w:val="00BB3DF5"/>
    <w:rsid w:val="00BB4C64"/>
    <w:rsid w:val="00BB4EB6"/>
    <w:rsid w:val="00BB5460"/>
    <w:rsid w:val="00BB5524"/>
    <w:rsid w:val="00BB5F21"/>
    <w:rsid w:val="00BB6086"/>
    <w:rsid w:val="00BB6384"/>
    <w:rsid w:val="00BB641D"/>
    <w:rsid w:val="00BB65EF"/>
    <w:rsid w:val="00BB6BE9"/>
    <w:rsid w:val="00BB702A"/>
    <w:rsid w:val="00BB740B"/>
    <w:rsid w:val="00BB7B65"/>
    <w:rsid w:val="00BB7E60"/>
    <w:rsid w:val="00BB7F94"/>
    <w:rsid w:val="00BC01FB"/>
    <w:rsid w:val="00BC0278"/>
    <w:rsid w:val="00BC09AA"/>
    <w:rsid w:val="00BC09B3"/>
    <w:rsid w:val="00BC0C06"/>
    <w:rsid w:val="00BC0E33"/>
    <w:rsid w:val="00BC20C4"/>
    <w:rsid w:val="00BC2693"/>
    <w:rsid w:val="00BC26EA"/>
    <w:rsid w:val="00BC2FE5"/>
    <w:rsid w:val="00BC331E"/>
    <w:rsid w:val="00BC33A4"/>
    <w:rsid w:val="00BC35B4"/>
    <w:rsid w:val="00BC35BD"/>
    <w:rsid w:val="00BC3D79"/>
    <w:rsid w:val="00BC3E2C"/>
    <w:rsid w:val="00BC543F"/>
    <w:rsid w:val="00BC5BFA"/>
    <w:rsid w:val="00BC5CF7"/>
    <w:rsid w:val="00BC5E82"/>
    <w:rsid w:val="00BC5FBF"/>
    <w:rsid w:val="00BC78D1"/>
    <w:rsid w:val="00BC79DA"/>
    <w:rsid w:val="00BC7FA5"/>
    <w:rsid w:val="00BD050A"/>
    <w:rsid w:val="00BD091C"/>
    <w:rsid w:val="00BD11A3"/>
    <w:rsid w:val="00BD12BE"/>
    <w:rsid w:val="00BD147A"/>
    <w:rsid w:val="00BD15FC"/>
    <w:rsid w:val="00BD1759"/>
    <w:rsid w:val="00BD1AA6"/>
    <w:rsid w:val="00BD27A0"/>
    <w:rsid w:val="00BD3378"/>
    <w:rsid w:val="00BD34D8"/>
    <w:rsid w:val="00BD3929"/>
    <w:rsid w:val="00BD421E"/>
    <w:rsid w:val="00BD436B"/>
    <w:rsid w:val="00BD4E8B"/>
    <w:rsid w:val="00BD5E30"/>
    <w:rsid w:val="00BD6C32"/>
    <w:rsid w:val="00BD75D1"/>
    <w:rsid w:val="00BD7F30"/>
    <w:rsid w:val="00BE06BB"/>
    <w:rsid w:val="00BE075A"/>
    <w:rsid w:val="00BE0BF1"/>
    <w:rsid w:val="00BE10E1"/>
    <w:rsid w:val="00BE1653"/>
    <w:rsid w:val="00BE198D"/>
    <w:rsid w:val="00BE1D2B"/>
    <w:rsid w:val="00BE2AA0"/>
    <w:rsid w:val="00BE2C62"/>
    <w:rsid w:val="00BE2F36"/>
    <w:rsid w:val="00BE30F9"/>
    <w:rsid w:val="00BE37D0"/>
    <w:rsid w:val="00BE3B95"/>
    <w:rsid w:val="00BE3BEC"/>
    <w:rsid w:val="00BE3CE6"/>
    <w:rsid w:val="00BE43B6"/>
    <w:rsid w:val="00BE4984"/>
    <w:rsid w:val="00BE4BA8"/>
    <w:rsid w:val="00BE4BC3"/>
    <w:rsid w:val="00BE4BC6"/>
    <w:rsid w:val="00BE4FBE"/>
    <w:rsid w:val="00BE5578"/>
    <w:rsid w:val="00BE5926"/>
    <w:rsid w:val="00BE5CDF"/>
    <w:rsid w:val="00BE5EDD"/>
    <w:rsid w:val="00BE6121"/>
    <w:rsid w:val="00BE61C7"/>
    <w:rsid w:val="00BE67F8"/>
    <w:rsid w:val="00BE6812"/>
    <w:rsid w:val="00BE6A31"/>
    <w:rsid w:val="00BE708B"/>
    <w:rsid w:val="00BF045F"/>
    <w:rsid w:val="00BF0518"/>
    <w:rsid w:val="00BF0542"/>
    <w:rsid w:val="00BF097B"/>
    <w:rsid w:val="00BF0A6A"/>
    <w:rsid w:val="00BF0CA5"/>
    <w:rsid w:val="00BF0E52"/>
    <w:rsid w:val="00BF124C"/>
    <w:rsid w:val="00BF12BD"/>
    <w:rsid w:val="00BF1E01"/>
    <w:rsid w:val="00BF1F60"/>
    <w:rsid w:val="00BF2080"/>
    <w:rsid w:val="00BF21A0"/>
    <w:rsid w:val="00BF2390"/>
    <w:rsid w:val="00BF24A3"/>
    <w:rsid w:val="00BF270D"/>
    <w:rsid w:val="00BF2CFD"/>
    <w:rsid w:val="00BF3116"/>
    <w:rsid w:val="00BF3C30"/>
    <w:rsid w:val="00BF4258"/>
    <w:rsid w:val="00BF4570"/>
    <w:rsid w:val="00BF4B0D"/>
    <w:rsid w:val="00BF4E7A"/>
    <w:rsid w:val="00BF4EDD"/>
    <w:rsid w:val="00BF4FF3"/>
    <w:rsid w:val="00BF5009"/>
    <w:rsid w:val="00BF5149"/>
    <w:rsid w:val="00BF5515"/>
    <w:rsid w:val="00BF5CBE"/>
    <w:rsid w:val="00BF6005"/>
    <w:rsid w:val="00BF68E3"/>
    <w:rsid w:val="00BF6CEB"/>
    <w:rsid w:val="00BF6F32"/>
    <w:rsid w:val="00BF7696"/>
    <w:rsid w:val="00BF7719"/>
    <w:rsid w:val="00BF79ED"/>
    <w:rsid w:val="00BF7C78"/>
    <w:rsid w:val="00BF7CDC"/>
    <w:rsid w:val="00C009AD"/>
    <w:rsid w:val="00C00B88"/>
    <w:rsid w:val="00C00CA0"/>
    <w:rsid w:val="00C01B84"/>
    <w:rsid w:val="00C03120"/>
    <w:rsid w:val="00C03235"/>
    <w:rsid w:val="00C04381"/>
    <w:rsid w:val="00C04419"/>
    <w:rsid w:val="00C046CF"/>
    <w:rsid w:val="00C052AB"/>
    <w:rsid w:val="00C05655"/>
    <w:rsid w:val="00C05B84"/>
    <w:rsid w:val="00C05E63"/>
    <w:rsid w:val="00C06789"/>
    <w:rsid w:val="00C067CD"/>
    <w:rsid w:val="00C073A6"/>
    <w:rsid w:val="00C0752B"/>
    <w:rsid w:val="00C07A09"/>
    <w:rsid w:val="00C07BCD"/>
    <w:rsid w:val="00C07E5D"/>
    <w:rsid w:val="00C07EC1"/>
    <w:rsid w:val="00C102B0"/>
    <w:rsid w:val="00C102D9"/>
    <w:rsid w:val="00C105AC"/>
    <w:rsid w:val="00C10820"/>
    <w:rsid w:val="00C10E3E"/>
    <w:rsid w:val="00C10E8B"/>
    <w:rsid w:val="00C12098"/>
    <w:rsid w:val="00C12358"/>
    <w:rsid w:val="00C1236A"/>
    <w:rsid w:val="00C12BA5"/>
    <w:rsid w:val="00C12D94"/>
    <w:rsid w:val="00C13095"/>
    <w:rsid w:val="00C135F2"/>
    <w:rsid w:val="00C13ACA"/>
    <w:rsid w:val="00C14D4F"/>
    <w:rsid w:val="00C157F8"/>
    <w:rsid w:val="00C1586A"/>
    <w:rsid w:val="00C15952"/>
    <w:rsid w:val="00C15F55"/>
    <w:rsid w:val="00C16241"/>
    <w:rsid w:val="00C163A7"/>
    <w:rsid w:val="00C165AC"/>
    <w:rsid w:val="00C16656"/>
    <w:rsid w:val="00C16B25"/>
    <w:rsid w:val="00C16BB9"/>
    <w:rsid w:val="00C16D53"/>
    <w:rsid w:val="00C16E31"/>
    <w:rsid w:val="00C174C0"/>
    <w:rsid w:val="00C17784"/>
    <w:rsid w:val="00C177C6"/>
    <w:rsid w:val="00C17994"/>
    <w:rsid w:val="00C17E96"/>
    <w:rsid w:val="00C20FA9"/>
    <w:rsid w:val="00C21213"/>
    <w:rsid w:val="00C213D2"/>
    <w:rsid w:val="00C21F51"/>
    <w:rsid w:val="00C21F81"/>
    <w:rsid w:val="00C21FEC"/>
    <w:rsid w:val="00C22088"/>
    <w:rsid w:val="00C22DC3"/>
    <w:rsid w:val="00C232EE"/>
    <w:rsid w:val="00C239E3"/>
    <w:rsid w:val="00C23A25"/>
    <w:rsid w:val="00C246DD"/>
    <w:rsid w:val="00C255B1"/>
    <w:rsid w:val="00C25995"/>
    <w:rsid w:val="00C25A5D"/>
    <w:rsid w:val="00C26763"/>
    <w:rsid w:val="00C268E9"/>
    <w:rsid w:val="00C26A28"/>
    <w:rsid w:val="00C30696"/>
    <w:rsid w:val="00C30B85"/>
    <w:rsid w:val="00C314A7"/>
    <w:rsid w:val="00C317EF"/>
    <w:rsid w:val="00C31C97"/>
    <w:rsid w:val="00C32384"/>
    <w:rsid w:val="00C327DB"/>
    <w:rsid w:val="00C32C7C"/>
    <w:rsid w:val="00C32FED"/>
    <w:rsid w:val="00C33056"/>
    <w:rsid w:val="00C3366B"/>
    <w:rsid w:val="00C3387E"/>
    <w:rsid w:val="00C33DAD"/>
    <w:rsid w:val="00C33EE3"/>
    <w:rsid w:val="00C34BF3"/>
    <w:rsid w:val="00C3568B"/>
    <w:rsid w:val="00C35DD7"/>
    <w:rsid w:val="00C3659C"/>
    <w:rsid w:val="00C36AFB"/>
    <w:rsid w:val="00C36D93"/>
    <w:rsid w:val="00C372CE"/>
    <w:rsid w:val="00C377B6"/>
    <w:rsid w:val="00C377CE"/>
    <w:rsid w:val="00C403AC"/>
    <w:rsid w:val="00C405A4"/>
    <w:rsid w:val="00C40BD7"/>
    <w:rsid w:val="00C4147D"/>
    <w:rsid w:val="00C41686"/>
    <w:rsid w:val="00C41778"/>
    <w:rsid w:val="00C417CA"/>
    <w:rsid w:val="00C41B2E"/>
    <w:rsid w:val="00C41C28"/>
    <w:rsid w:val="00C4354F"/>
    <w:rsid w:val="00C43C8A"/>
    <w:rsid w:val="00C43DA7"/>
    <w:rsid w:val="00C43E53"/>
    <w:rsid w:val="00C4429A"/>
    <w:rsid w:val="00C4547E"/>
    <w:rsid w:val="00C45738"/>
    <w:rsid w:val="00C457E4"/>
    <w:rsid w:val="00C46505"/>
    <w:rsid w:val="00C466D0"/>
    <w:rsid w:val="00C467E9"/>
    <w:rsid w:val="00C46FD2"/>
    <w:rsid w:val="00C47472"/>
    <w:rsid w:val="00C47644"/>
    <w:rsid w:val="00C47757"/>
    <w:rsid w:val="00C50023"/>
    <w:rsid w:val="00C501C7"/>
    <w:rsid w:val="00C50700"/>
    <w:rsid w:val="00C50805"/>
    <w:rsid w:val="00C50FBB"/>
    <w:rsid w:val="00C51052"/>
    <w:rsid w:val="00C51316"/>
    <w:rsid w:val="00C519F6"/>
    <w:rsid w:val="00C52413"/>
    <w:rsid w:val="00C529EB"/>
    <w:rsid w:val="00C52AA8"/>
    <w:rsid w:val="00C54021"/>
    <w:rsid w:val="00C540D8"/>
    <w:rsid w:val="00C5479C"/>
    <w:rsid w:val="00C5483B"/>
    <w:rsid w:val="00C54888"/>
    <w:rsid w:val="00C555FE"/>
    <w:rsid w:val="00C55820"/>
    <w:rsid w:val="00C55C73"/>
    <w:rsid w:val="00C56F3A"/>
    <w:rsid w:val="00C57067"/>
    <w:rsid w:val="00C57BF2"/>
    <w:rsid w:val="00C57C14"/>
    <w:rsid w:val="00C600C1"/>
    <w:rsid w:val="00C60284"/>
    <w:rsid w:val="00C60340"/>
    <w:rsid w:val="00C603C1"/>
    <w:rsid w:val="00C60A10"/>
    <w:rsid w:val="00C60AF4"/>
    <w:rsid w:val="00C625F3"/>
    <w:rsid w:val="00C63412"/>
    <w:rsid w:val="00C6371A"/>
    <w:rsid w:val="00C638B1"/>
    <w:rsid w:val="00C64698"/>
    <w:rsid w:val="00C650C9"/>
    <w:rsid w:val="00C65677"/>
    <w:rsid w:val="00C65849"/>
    <w:rsid w:val="00C664B3"/>
    <w:rsid w:val="00C6673A"/>
    <w:rsid w:val="00C66928"/>
    <w:rsid w:val="00C66F1E"/>
    <w:rsid w:val="00C67104"/>
    <w:rsid w:val="00C673E7"/>
    <w:rsid w:val="00C67697"/>
    <w:rsid w:val="00C67A40"/>
    <w:rsid w:val="00C67B26"/>
    <w:rsid w:val="00C67BD1"/>
    <w:rsid w:val="00C700A7"/>
    <w:rsid w:val="00C7025E"/>
    <w:rsid w:val="00C70681"/>
    <w:rsid w:val="00C7071C"/>
    <w:rsid w:val="00C71029"/>
    <w:rsid w:val="00C711E6"/>
    <w:rsid w:val="00C71C54"/>
    <w:rsid w:val="00C71D05"/>
    <w:rsid w:val="00C729EA"/>
    <w:rsid w:val="00C72BD1"/>
    <w:rsid w:val="00C72DA3"/>
    <w:rsid w:val="00C72DF7"/>
    <w:rsid w:val="00C7352D"/>
    <w:rsid w:val="00C7483D"/>
    <w:rsid w:val="00C74847"/>
    <w:rsid w:val="00C74B99"/>
    <w:rsid w:val="00C74F68"/>
    <w:rsid w:val="00C75C17"/>
    <w:rsid w:val="00C765DC"/>
    <w:rsid w:val="00C7676D"/>
    <w:rsid w:val="00C768CA"/>
    <w:rsid w:val="00C774D3"/>
    <w:rsid w:val="00C77536"/>
    <w:rsid w:val="00C77540"/>
    <w:rsid w:val="00C80106"/>
    <w:rsid w:val="00C801B9"/>
    <w:rsid w:val="00C80367"/>
    <w:rsid w:val="00C8058A"/>
    <w:rsid w:val="00C807D9"/>
    <w:rsid w:val="00C809CF"/>
    <w:rsid w:val="00C80AAD"/>
    <w:rsid w:val="00C80BF9"/>
    <w:rsid w:val="00C80C32"/>
    <w:rsid w:val="00C80E50"/>
    <w:rsid w:val="00C81230"/>
    <w:rsid w:val="00C819D7"/>
    <w:rsid w:val="00C81A8F"/>
    <w:rsid w:val="00C81E62"/>
    <w:rsid w:val="00C825BB"/>
    <w:rsid w:val="00C82797"/>
    <w:rsid w:val="00C82810"/>
    <w:rsid w:val="00C837FF"/>
    <w:rsid w:val="00C83BC0"/>
    <w:rsid w:val="00C8408C"/>
    <w:rsid w:val="00C84669"/>
    <w:rsid w:val="00C84EDA"/>
    <w:rsid w:val="00C85013"/>
    <w:rsid w:val="00C85065"/>
    <w:rsid w:val="00C854EF"/>
    <w:rsid w:val="00C85E8C"/>
    <w:rsid w:val="00C8653F"/>
    <w:rsid w:val="00C86769"/>
    <w:rsid w:val="00C9014C"/>
    <w:rsid w:val="00C9026A"/>
    <w:rsid w:val="00C90A79"/>
    <w:rsid w:val="00C90F69"/>
    <w:rsid w:val="00C9133C"/>
    <w:rsid w:val="00C91DA3"/>
    <w:rsid w:val="00C9230E"/>
    <w:rsid w:val="00C923A1"/>
    <w:rsid w:val="00C926A2"/>
    <w:rsid w:val="00C92AD8"/>
    <w:rsid w:val="00C9329A"/>
    <w:rsid w:val="00C93861"/>
    <w:rsid w:val="00C938E2"/>
    <w:rsid w:val="00C939F2"/>
    <w:rsid w:val="00C93DFD"/>
    <w:rsid w:val="00C9471E"/>
    <w:rsid w:val="00C94C45"/>
    <w:rsid w:val="00C94FBA"/>
    <w:rsid w:val="00C95102"/>
    <w:rsid w:val="00C954AA"/>
    <w:rsid w:val="00C9570A"/>
    <w:rsid w:val="00C96483"/>
    <w:rsid w:val="00C966CC"/>
    <w:rsid w:val="00C96869"/>
    <w:rsid w:val="00C97F3A"/>
    <w:rsid w:val="00CA039A"/>
    <w:rsid w:val="00CA0AD3"/>
    <w:rsid w:val="00CA0BF0"/>
    <w:rsid w:val="00CA13B9"/>
    <w:rsid w:val="00CA1E43"/>
    <w:rsid w:val="00CA1EB1"/>
    <w:rsid w:val="00CA239A"/>
    <w:rsid w:val="00CA24E0"/>
    <w:rsid w:val="00CA2F46"/>
    <w:rsid w:val="00CA303D"/>
    <w:rsid w:val="00CA33DE"/>
    <w:rsid w:val="00CA3622"/>
    <w:rsid w:val="00CA3941"/>
    <w:rsid w:val="00CA3FF2"/>
    <w:rsid w:val="00CA42F2"/>
    <w:rsid w:val="00CA47A4"/>
    <w:rsid w:val="00CA487C"/>
    <w:rsid w:val="00CA4B98"/>
    <w:rsid w:val="00CA4CD4"/>
    <w:rsid w:val="00CA5300"/>
    <w:rsid w:val="00CA5DB3"/>
    <w:rsid w:val="00CA5FAC"/>
    <w:rsid w:val="00CA71FE"/>
    <w:rsid w:val="00CA7967"/>
    <w:rsid w:val="00CA7A98"/>
    <w:rsid w:val="00CA7C7A"/>
    <w:rsid w:val="00CB0AD3"/>
    <w:rsid w:val="00CB11BC"/>
    <w:rsid w:val="00CB1954"/>
    <w:rsid w:val="00CB1989"/>
    <w:rsid w:val="00CB1F7D"/>
    <w:rsid w:val="00CB2371"/>
    <w:rsid w:val="00CB2446"/>
    <w:rsid w:val="00CB2D3F"/>
    <w:rsid w:val="00CB2E1C"/>
    <w:rsid w:val="00CB2E95"/>
    <w:rsid w:val="00CB37C1"/>
    <w:rsid w:val="00CB3BB3"/>
    <w:rsid w:val="00CB41D5"/>
    <w:rsid w:val="00CB43C3"/>
    <w:rsid w:val="00CB4711"/>
    <w:rsid w:val="00CB486B"/>
    <w:rsid w:val="00CB4AFE"/>
    <w:rsid w:val="00CB5172"/>
    <w:rsid w:val="00CB57CA"/>
    <w:rsid w:val="00CB58E7"/>
    <w:rsid w:val="00CB5D38"/>
    <w:rsid w:val="00CB614C"/>
    <w:rsid w:val="00CB622C"/>
    <w:rsid w:val="00CB6796"/>
    <w:rsid w:val="00CB6D53"/>
    <w:rsid w:val="00CB71AE"/>
    <w:rsid w:val="00CB77C9"/>
    <w:rsid w:val="00CB7ADC"/>
    <w:rsid w:val="00CB7B29"/>
    <w:rsid w:val="00CC055D"/>
    <w:rsid w:val="00CC0701"/>
    <w:rsid w:val="00CC0989"/>
    <w:rsid w:val="00CC0BC1"/>
    <w:rsid w:val="00CC0E52"/>
    <w:rsid w:val="00CC160F"/>
    <w:rsid w:val="00CC1956"/>
    <w:rsid w:val="00CC1AFF"/>
    <w:rsid w:val="00CC1BC7"/>
    <w:rsid w:val="00CC1C64"/>
    <w:rsid w:val="00CC1CF0"/>
    <w:rsid w:val="00CC2378"/>
    <w:rsid w:val="00CC2961"/>
    <w:rsid w:val="00CC2B34"/>
    <w:rsid w:val="00CC2DE8"/>
    <w:rsid w:val="00CC2E7C"/>
    <w:rsid w:val="00CC32CD"/>
    <w:rsid w:val="00CC38B8"/>
    <w:rsid w:val="00CC4488"/>
    <w:rsid w:val="00CC4795"/>
    <w:rsid w:val="00CC4DE8"/>
    <w:rsid w:val="00CC53CF"/>
    <w:rsid w:val="00CC5560"/>
    <w:rsid w:val="00CC58BC"/>
    <w:rsid w:val="00CC5DC6"/>
    <w:rsid w:val="00CC6480"/>
    <w:rsid w:val="00CC690F"/>
    <w:rsid w:val="00CC6B8F"/>
    <w:rsid w:val="00CC6CD1"/>
    <w:rsid w:val="00CC782D"/>
    <w:rsid w:val="00CC7934"/>
    <w:rsid w:val="00CC7D2D"/>
    <w:rsid w:val="00CC7E8B"/>
    <w:rsid w:val="00CD04E0"/>
    <w:rsid w:val="00CD0FC4"/>
    <w:rsid w:val="00CD19A8"/>
    <w:rsid w:val="00CD1A13"/>
    <w:rsid w:val="00CD2111"/>
    <w:rsid w:val="00CD2587"/>
    <w:rsid w:val="00CD2A91"/>
    <w:rsid w:val="00CD31AF"/>
    <w:rsid w:val="00CD37F4"/>
    <w:rsid w:val="00CD3AED"/>
    <w:rsid w:val="00CD49FF"/>
    <w:rsid w:val="00CD60FB"/>
    <w:rsid w:val="00CD6338"/>
    <w:rsid w:val="00CD63D9"/>
    <w:rsid w:val="00CD703B"/>
    <w:rsid w:val="00CD70BE"/>
    <w:rsid w:val="00CD76A1"/>
    <w:rsid w:val="00CD7DD7"/>
    <w:rsid w:val="00CE0304"/>
    <w:rsid w:val="00CE0343"/>
    <w:rsid w:val="00CE0B08"/>
    <w:rsid w:val="00CE1B95"/>
    <w:rsid w:val="00CE2214"/>
    <w:rsid w:val="00CE242C"/>
    <w:rsid w:val="00CE2773"/>
    <w:rsid w:val="00CE2906"/>
    <w:rsid w:val="00CE2BD7"/>
    <w:rsid w:val="00CE2F6F"/>
    <w:rsid w:val="00CE3482"/>
    <w:rsid w:val="00CE34B4"/>
    <w:rsid w:val="00CE3635"/>
    <w:rsid w:val="00CE3EBD"/>
    <w:rsid w:val="00CE4981"/>
    <w:rsid w:val="00CE5A14"/>
    <w:rsid w:val="00CE5A89"/>
    <w:rsid w:val="00CE5BC0"/>
    <w:rsid w:val="00CE674B"/>
    <w:rsid w:val="00CE7296"/>
    <w:rsid w:val="00CE7A76"/>
    <w:rsid w:val="00CF0490"/>
    <w:rsid w:val="00CF04C8"/>
    <w:rsid w:val="00CF0681"/>
    <w:rsid w:val="00CF163F"/>
    <w:rsid w:val="00CF1B80"/>
    <w:rsid w:val="00CF1E6C"/>
    <w:rsid w:val="00CF2591"/>
    <w:rsid w:val="00CF2CB9"/>
    <w:rsid w:val="00CF3210"/>
    <w:rsid w:val="00CF334B"/>
    <w:rsid w:val="00CF35BC"/>
    <w:rsid w:val="00CF3B21"/>
    <w:rsid w:val="00CF3C82"/>
    <w:rsid w:val="00CF3E90"/>
    <w:rsid w:val="00CF3FDF"/>
    <w:rsid w:val="00CF3FED"/>
    <w:rsid w:val="00CF41B9"/>
    <w:rsid w:val="00CF4A2A"/>
    <w:rsid w:val="00CF4B27"/>
    <w:rsid w:val="00CF4E04"/>
    <w:rsid w:val="00CF5AA9"/>
    <w:rsid w:val="00CF5F49"/>
    <w:rsid w:val="00CF6EE0"/>
    <w:rsid w:val="00CF7227"/>
    <w:rsid w:val="00CF76FF"/>
    <w:rsid w:val="00CF77CA"/>
    <w:rsid w:val="00CF7E63"/>
    <w:rsid w:val="00D008B5"/>
    <w:rsid w:val="00D017A6"/>
    <w:rsid w:val="00D019AA"/>
    <w:rsid w:val="00D02165"/>
    <w:rsid w:val="00D024AA"/>
    <w:rsid w:val="00D02BA4"/>
    <w:rsid w:val="00D030B4"/>
    <w:rsid w:val="00D0314E"/>
    <w:rsid w:val="00D0390B"/>
    <w:rsid w:val="00D03A19"/>
    <w:rsid w:val="00D0483F"/>
    <w:rsid w:val="00D0488B"/>
    <w:rsid w:val="00D051F1"/>
    <w:rsid w:val="00D05259"/>
    <w:rsid w:val="00D052C6"/>
    <w:rsid w:val="00D05924"/>
    <w:rsid w:val="00D05F8D"/>
    <w:rsid w:val="00D06442"/>
    <w:rsid w:val="00D06D60"/>
    <w:rsid w:val="00D0743B"/>
    <w:rsid w:val="00D100F3"/>
    <w:rsid w:val="00D10CE2"/>
    <w:rsid w:val="00D10D1E"/>
    <w:rsid w:val="00D11313"/>
    <w:rsid w:val="00D115CA"/>
    <w:rsid w:val="00D11E23"/>
    <w:rsid w:val="00D12C53"/>
    <w:rsid w:val="00D13228"/>
    <w:rsid w:val="00D1397A"/>
    <w:rsid w:val="00D13AFE"/>
    <w:rsid w:val="00D13F19"/>
    <w:rsid w:val="00D14A22"/>
    <w:rsid w:val="00D150A6"/>
    <w:rsid w:val="00D15398"/>
    <w:rsid w:val="00D159E1"/>
    <w:rsid w:val="00D15B4C"/>
    <w:rsid w:val="00D15EB8"/>
    <w:rsid w:val="00D1683C"/>
    <w:rsid w:val="00D17471"/>
    <w:rsid w:val="00D17D7E"/>
    <w:rsid w:val="00D201DD"/>
    <w:rsid w:val="00D206B7"/>
    <w:rsid w:val="00D20AA6"/>
    <w:rsid w:val="00D20CC1"/>
    <w:rsid w:val="00D20DE2"/>
    <w:rsid w:val="00D20E69"/>
    <w:rsid w:val="00D2133A"/>
    <w:rsid w:val="00D215AB"/>
    <w:rsid w:val="00D2160A"/>
    <w:rsid w:val="00D21CE2"/>
    <w:rsid w:val="00D2290B"/>
    <w:rsid w:val="00D238A3"/>
    <w:rsid w:val="00D23DA3"/>
    <w:rsid w:val="00D24095"/>
    <w:rsid w:val="00D24A9B"/>
    <w:rsid w:val="00D24CC8"/>
    <w:rsid w:val="00D25573"/>
    <w:rsid w:val="00D25834"/>
    <w:rsid w:val="00D258ED"/>
    <w:rsid w:val="00D26C88"/>
    <w:rsid w:val="00D273BA"/>
    <w:rsid w:val="00D2764F"/>
    <w:rsid w:val="00D27C8D"/>
    <w:rsid w:val="00D302A9"/>
    <w:rsid w:val="00D303F4"/>
    <w:rsid w:val="00D30A32"/>
    <w:rsid w:val="00D30D83"/>
    <w:rsid w:val="00D311E3"/>
    <w:rsid w:val="00D312D3"/>
    <w:rsid w:val="00D31B80"/>
    <w:rsid w:val="00D3211B"/>
    <w:rsid w:val="00D3223D"/>
    <w:rsid w:val="00D322A9"/>
    <w:rsid w:val="00D3255D"/>
    <w:rsid w:val="00D32BA5"/>
    <w:rsid w:val="00D32FF0"/>
    <w:rsid w:val="00D33037"/>
    <w:rsid w:val="00D3322A"/>
    <w:rsid w:val="00D332F6"/>
    <w:rsid w:val="00D33F08"/>
    <w:rsid w:val="00D340D5"/>
    <w:rsid w:val="00D345AA"/>
    <w:rsid w:val="00D345B7"/>
    <w:rsid w:val="00D34945"/>
    <w:rsid w:val="00D34953"/>
    <w:rsid w:val="00D34B91"/>
    <w:rsid w:val="00D34F74"/>
    <w:rsid w:val="00D3588D"/>
    <w:rsid w:val="00D35C35"/>
    <w:rsid w:val="00D365EB"/>
    <w:rsid w:val="00D36EE3"/>
    <w:rsid w:val="00D36FD3"/>
    <w:rsid w:val="00D374D4"/>
    <w:rsid w:val="00D37EC1"/>
    <w:rsid w:val="00D40944"/>
    <w:rsid w:val="00D410FC"/>
    <w:rsid w:val="00D415BA"/>
    <w:rsid w:val="00D41AC9"/>
    <w:rsid w:val="00D41D6E"/>
    <w:rsid w:val="00D41E52"/>
    <w:rsid w:val="00D42686"/>
    <w:rsid w:val="00D4297F"/>
    <w:rsid w:val="00D42EAA"/>
    <w:rsid w:val="00D42F87"/>
    <w:rsid w:val="00D43873"/>
    <w:rsid w:val="00D439A4"/>
    <w:rsid w:val="00D43D5F"/>
    <w:rsid w:val="00D43D76"/>
    <w:rsid w:val="00D441F7"/>
    <w:rsid w:val="00D4437D"/>
    <w:rsid w:val="00D44567"/>
    <w:rsid w:val="00D44695"/>
    <w:rsid w:val="00D44697"/>
    <w:rsid w:val="00D44A65"/>
    <w:rsid w:val="00D45174"/>
    <w:rsid w:val="00D45C08"/>
    <w:rsid w:val="00D45C70"/>
    <w:rsid w:val="00D45FC5"/>
    <w:rsid w:val="00D4650E"/>
    <w:rsid w:val="00D47434"/>
    <w:rsid w:val="00D4758A"/>
    <w:rsid w:val="00D47643"/>
    <w:rsid w:val="00D47B69"/>
    <w:rsid w:val="00D47C29"/>
    <w:rsid w:val="00D5044D"/>
    <w:rsid w:val="00D51301"/>
    <w:rsid w:val="00D51642"/>
    <w:rsid w:val="00D52297"/>
    <w:rsid w:val="00D527F1"/>
    <w:rsid w:val="00D5365F"/>
    <w:rsid w:val="00D53AA4"/>
    <w:rsid w:val="00D5418F"/>
    <w:rsid w:val="00D541A7"/>
    <w:rsid w:val="00D546A7"/>
    <w:rsid w:val="00D54804"/>
    <w:rsid w:val="00D54C90"/>
    <w:rsid w:val="00D54E4A"/>
    <w:rsid w:val="00D54FC9"/>
    <w:rsid w:val="00D55832"/>
    <w:rsid w:val="00D55A9D"/>
    <w:rsid w:val="00D56614"/>
    <w:rsid w:val="00D56C46"/>
    <w:rsid w:val="00D56DC9"/>
    <w:rsid w:val="00D56F1A"/>
    <w:rsid w:val="00D56FEB"/>
    <w:rsid w:val="00D601C6"/>
    <w:rsid w:val="00D60611"/>
    <w:rsid w:val="00D60EFE"/>
    <w:rsid w:val="00D613FE"/>
    <w:rsid w:val="00D61D0C"/>
    <w:rsid w:val="00D621F6"/>
    <w:rsid w:val="00D6227E"/>
    <w:rsid w:val="00D62A27"/>
    <w:rsid w:val="00D62F0D"/>
    <w:rsid w:val="00D63080"/>
    <w:rsid w:val="00D63D3E"/>
    <w:rsid w:val="00D642DA"/>
    <w:rsid w:val="00D6433E"/>
    <w:rsid w:val="00D65A99"/>
    <w:rsid w:val="00D65E04"/>
    <w:rsid w:val="00D66709"/>
    <w:rsid w:val="00D6698D"/>
    <w:rsid w:val="00D676A6"/>
    <w:rsid w:val="00D67E6A"/>
    <w:rsid w:val="00D7014F"/>
    <w:rsid w:val="00D70297"/>
    <w:rsid w:val="00D70E7C"/>
    <w:rsid w:val="00D70F4C"/>
    <w:rsid w:val="00D7115E"/>
    <w:rsid w:val="00D72388"/>
    <w:rsid w:val="00D73385"/>
    <w:rsid w:val="00D73CD3"/>
    <w:rsid w:val="00D73DDC"/>
    <w:rsid w:val="00D741AC"/>
    <w:rsid w:val="00D741D2"/>
    <w:rsid w:val="00D74BB7"/>
    <w:rsid w:val="00D74D1A"/>
    <w:rsid w:val="00D75C68"/>
    <w:rsid w:val="00D77179"/>
    <w:rsid w:val="00D7719D"/>
    <w:rsid w:val="00D77228"/>
    <w:rsid w:val="00D77386"/>
    <w:rsid w:val="00D774E8"/>
    <w:rsid w:val="00D7755D"/>
    <w:rsid w:val="00D77FED"/>
    <w:rsid w:val="00D802E0"/>
    <w:rsid w:val="00D8034A"/>
    <w:rsid w:val="00D811CA"/>
    <w:rsid w:val="00D81A22"/>
    <w:rsid w:val="00D81AB4"/>
    <w:rsid w:val="00D81BC9"/>
    <w:rsid w:val="00D81E0A"/>
    <w:rsid w:val="00D827DC"/>
    <w:rsid w:val="00D82909"/>
    <w:rsid w:val="00D833FE"/>
    <w:rsid w:val="00D84981"/>
    <w:rsid w:val="00D8499A"/>
    <w:rsid w:val="00D84C16"/>
    <w:rsid w:val="00D85304"/>
    <w:rsid w:val="00D85326"/>
    <w:rsid w:val="00D855EC"/>
    <w:rsid w:val="00D856BF"/>
    <w:rsid w:val="00D8593F"/>
    <w:rsid w:val="00D85A4F"/>
    <w:rsid w:val="00D85ADC"/>
    <w:rsid w:val="00D86409"/>
    <w:rsid w:val="00D87297"/>
    <w:rsid w:val="00D874BB"/>
    <w:rsid w:val="00D875A0"/>
    <w:rsid w:val="00D87E68"/>
    <w:rsid w:val="00D904E4"/>
    <w:rsid w:val="00D90767"/>
    <w:rsid w:val="00D913DA"/>
    <w:rsid w:val="00D916B7"/>
    <w:rsid w:val="00D91C4A"/>
    <w:rsid w:val="00D91FA1"/>
    <w:rsid w:val="00D92066"/>
    <w:rsid w:val="00D92CBA"/>
    <w:rsid w:val="00D92ECE"/>
    <w:rsid w:val="00D92F10"/>
    <w:rsid w:val="00D930D7"/>
    <w:rsid w:val="00D93557"/>
    <w:rsid w:val="00D93945"/>
    <w:rsid w:val="00D93D57"/>
    <w:rsid w:val="00D93DC8"/>
    <w:rsid w:val="00D9415D"/>
    <w:rsid w:val="00D944A6"/>
    <w:rsid w:val="00D94929"/>
    <w:rsid w:val="00D94CD1"/>
    <w:rsid w:val="00D950E6"/>
    <w:rsid w:val="00D951B2"/>
    <w:rsid w:val="00D95568"/>
    <w:rsid w:val="00D95CF0"/>
    <w:rsid w:val="00D95DF9"/>
    <w:rsid w:val="00D95FEF"/>
    <w:rsid w:val="00D963BD"/>
    <w:rsid w:val="00D964FB"/>
    <w:rsid w:val="00D96DB4"/>
    <w:rsid w:val="00D976C8"/>
    <w:rsid w:val="00D978C6"/>
    <w:rsid w:val="00D97FAA"/>
    <w:rsid w:val="00DA00F1"/>
    <w:rsid w:val="00DA0480"/>
    <w:rsid w:val="00DA069E"/>
    <w:rsid w:val="00DA0C38"/>
    <w:rsid w:val="00DA0CA3"/>
    <w:rsid w:val="00DA0D67"/>
    <w:rsid w:val="00DA1230"/>
    <w:rsid w:val="00DA144F"/>
    <w:rsid w:val="00DA15D2"/>
    <w:rsid w:val="00DA22ED"/>
    <w:rsid w:val="00DA26B8"/>
    <w:rsid w:val="00DA29C8"/>
    <w:rsid w:val="00DA3065"/>
    <w:rsid w:val="00DA3133"/>
    <w:rsid w:val="00DA3466"/>
    <w:rsid w:val="00DA4822"/>
    <w:rsid w:val="00DA520A"/>
    <w:rsid w:val="00DA5295"/>
    <w:rsid w:val="00DA52F4"/>
    <w:rsid w:val="00DA5E2A"/>
    <w:rsid w:val="00DA5E68"/>
    <w:rsid w:val="00DA61F7"/>
    <w:rsid w:val="00DA660F"/>
    <w:rsid w:val="00DA6C19"/>
    <w:rsid w:val="00DB03E8"/>
    <w:rsid w:val="00DB07C7"/>
    <w:rsid w:val="00DB10EC"/>
    <w:rsid w:val="00DB1232"/>
    <w:rsid w:val="00DB1340"/>
    <w:rsid w:val="00DB161B"/>
    <w:rsid w:val="00DB1951"/>
    <w:rsid w:val="00DB1CBB"/>
    <w:rsid w:val="00DB1D38"/>
    <w:rsid w:val="00DB372E"/>
    <w:rsid w:val="00DB3CE7"/>
    <w:rsid w:val="00DB46B6"/>
    <w:rsid w:val="00DB4CE0"/>
    <w:rsid w:val="00DB4F92"/>
    <w:rsid w:val="00DB5243"/>
    <w:rsid w:val="00DB5434"/>
    <w:rsid w:val="00DB5923"/>
    <w:rsid w:val="00DB5930"/>
    <w:rsid w:val="00DB5945"/>
    <w:rsid w:val="00DB5D4F"/>
    <w:rsid w:val="00DB5ECC"/>
    <w:rsid w:val="00DB67B1"/>
    <w:rsid w:val="00DB76F1"/>
    <w:rsid w:val="00DB7AE1"/>
    <w:rsid w:val="00DC0E62"/>
    <w:rsid w:val="00DC2668"/>
    <w:rsid w:val="00DC2986"/>
    <w:rsid w:val="00DC2AE7"/>
    <w:rsid w:val="00DC2D56"/>
    <w:rsid w:val="00DC2D94"/>
    <w:rsid w:val="00DC2F40"/>
    <w:rsid w:val="00DC3A42"/>
    <w:rsid w:val="00DC41B5"/>
    <w:rsid w:val="00DC4A26"/>
    <w:rsid w:val="00DC4E86"/>
    <w:rsid w:val="00DC4EAA"/>
    <w:rsid w:val="00DC5000"/>
    <w:rsid w:val="00DC5546"/>
    <w:rsid w:val="00DC5962"/>
    <w:rsid w:val="00DC5E27"/>
    <w:rsid w:val="00DC6C5C"/>
    <w:rsid w:val="00DC7107"/>
    <w:rsid w:val="00DC7DBF"/>
    <w:rsid w:val="00DD111C"/>
    <w:rsid w:val="00DD1372"/>
    <w:rsid w:val="00DD165C"/>
    <w:rsid w:val="00DD1D90"/>
    <w:rsid w:val="00DD289C"/>
    <w:rsid w:val="00DD3485"/>
    <w:rsid w:val="00DD3726"/>
    <w:rsid w:val="00DD3803"/>
    <w:rsid w:val="00DD43C3"/>
    <w:rsid w:val="00DD508E"/>
    <w:rsid w:val="00DD5761"/>
    <w:rsid w:val="00DD58FA"/>
    <w:rsid w:val="00DD623D"/>
    <w:rsid w:val="00DD6575"/>
    <w:rsid w:val="00DD65BF"/>
    <w:rsid w:val="00DD677C"/>
    <w:rsid w:val="00DD69FA"/>
    <w:rsid w:val="00DD762C"/>
    <w:rsid w:val="00DD7B65"/>
    <w:rsid w:val="00DD7F0E"/>
    <w:rsid w:val="00DE01B1"/>
    <w:rsid w:val="00DE0D96"/>
    <w:rsid w:val="00DE0F7A"/>
    <w:rsid w:val="00DE1451"/>
    <w:rsid w:val="00DE15E4"/>
    <w:rsid w:val="00DE1FE2"/>
    <w:rsid w:val="00DE23D6"/>
    <w:rsid w:val="00DE2B49"/>
    <w:rsid w:val="00DE2BE5"/>
    <w:rsid w:val="00DE321A"/>
    <w:rsid w:val="00DE3724"/>
    <w:rsid w:val="00DE3752"/>
    <w:rsid w:val="00DE3E66"/>
    <w:rsid w:val="00DE45F3"/>
    <w:rsid w:val="00DE4CFB"/>
    <w:rsid w:val="00DE5CAE"/>
    <w:rsid w:val="00DE6391"/>
    <w:rsid w:val="00DE6423"/>
    <w:rsid w:val="00DE676B"/>
    <w:rsid w:val="00DE6DAA"/>
    <w:rsid w:val="00DE753A"/>
    <w:rsid w:val="00DE7743"/>
    <w:rsid w:val="00DE78D7"/>
    <w:rsid w:val="00DE797A"/>
    <w:rsid w:val="00DE7AF2"/>
    <w:rsid w:val="00DE7B3E"/>
    <w:rsid w:val="00DE7E7D"/>
    <w:rsid w:val="00DF0891"/>
    <w:rsid w:val="00DF0C46"/>
    <w:rsid w:val="00DF0F9B"/>
    <w:rsid w:val="00DF155A"/>
    <w:rsid w:val="00DF16EF"/>
    <w:rsid w:val="00DF21CC"/>
    <w:rsid w:val="00DF2903"/>
    <w:rsid w:val="00DF30DB"/>
    <w:rsid w:val="00DF3136"/>
    <w:rsid w:val="00DF389A"/>
    <w:rsid w:val="00DF4626"/>
    <w:rsid w:val="00DF472D"/>
    <w:rsid w:val="00DF4D85"/>
    <w:rsid w:val="00DF5581"/>
    <w:rsid w:val="00DF59E9"/>
    <w:rsid w:val="00DF5C20"/>
    <w:rsid w:val="00DF5F6A"/>
    <w:rsid w:val="00DF5F96"/>
    <w:rsid w:val="00DF5FB8"/>
    <w:rsid w:val="00DF6916"/>
    <w:rsid w:val="00DF70D6"/>
    <w:rsid w:val="00DF70FB"/>
    <w:rsid w:val="00DF7287"/>
    <w:rsid w:val="00DF72B0"/>
    <w:rsid w:val="00E00695"/>
    <w:rsid w:val="00E00ABB"/>
    <w:rsid w:val="00E01497"/>
    <w:rsid w:val="00E015FE"/>
    <w:rsid w:val="00E02051"/>
    <w:rsid w:val="00E02154"/>
    <w:rsid w:val="00E0239C"/>
    <w:rsid w:val="00E027BC"/>
    <w:rsid w:val="00E0284D"/>
    <w:rsid w:val="00E02EDD"/>
    <w:rsid w:val="00E035D5"/>
    <w:rsid w:val="00E04A1E"/>
    <w:rsid w:val="00E04EBD"/>
    <w:rsid w:val="00E052B2"/>
    <w:rsid w:val="00E05AA8"/>
    <w:rsid w:val="00E05C74"/>
    <w:rsid w:val="00E05CAF"/>
    <w:rsid w:val="00E05D20"/>
    <w:rsid w:val="00E05D7C"/>
    <w:rsid w:val="00E06EB0"/>
    <w:rsid w:val="00E100AB"/>
    <w:rsid w:val="00E100DE"/>
    <w:rsid w:val="00E10434"/>
    <w:rsid w:val="00E10C0F"/>
    <w:rsid w:val="00E10E3B"/>
    <w:rsid w:val="00E10F8B"/>
    <w:rsid w:val="00E110EF"/>
    <w:rsid w:val="00E1154E"/>
    <w:rsid w:val="00E11FC3"/>
    <w:rsid w:val="00E1203A"/>
    <w:rsid w:val="00E125FB"/>
    <w:rsid w:val="00E12926"/>
    <w:rsid w:val="00E12AD3"/>
    <w:rsid w:val="00E12CD7"/>
    <w:rsid w:val="00E13C80"/>
    <w:rsid w:val="00E1408F"/>
    <w:rsid w:val="00E1412F"/>
    <w:rsid w:val="00E14587"/>
    <w:rsid w:val="00E14757"/>
    <w:rsid w:val="00E14CE0"/>
    <w:rsid w:val="00E15398"/>
    <w:rsid w:val="00E16AD7"/>
    <w:rsid w:val="00E16FAE"/>
    <w:rsid w:val="00E171DB"/>
    <w:rsid w:val="00E17AB3"/>
    <w:rsid w:val="00E17F9F"/>
    <w:rsid w:val="00E208EC"/>
    <w:rsid w:val="00E20E88"/>
    <w:rsid w:val="00E21834"/>
    <w:rsid w:val="00E2196F"/>
    <w:rsid w:val="00E21DA6"/>
    <w:rsid w:val="00E21E8B"/>
    <w:rsid w:val="00E22142"/>
    <w:rsid w:val="00E2234A"/>
    <w:rsid w:val="00E2275C"/>
    <w:rsid w:val="00E2295C"/>
    <w:rsid w:val="00E23611"/>
    <w:rsid w:val="00E236F5"/>
    <w:rsid w:val="00E238F6"/>
    <w:rsid w:val="00E23BAC"/>
    <w:rsid w:val="00E23BC3"/>
    <w:rsid w:val="00E23D38"/>
    <w:rsid w:val="00E2416B"/>
    <w:rsid w:val="00E24CDA"/>
    <w:rsid w:val="00E24F52"/>
    <w:rsid w:val="00E25008"/>
    <w:rsid w:val="00E257B5"/>
    <w:rsid w:val="00E26040"/>
    <w:rsid w:val="00E264D9"/>
    <w:rsid w:val="00E26BFA"/>
    <w:rsid w:val="00E26CC7"/>
    <w:rsid w:val="00E27361"/>
    <w:rsid w:val="00E27364"/>
    <w:rsid w:val="00E2768F"/>
    <w:rsid w:val="00E27F33"/>
    <w:rsid w:val="00E30227"/>
    <w:rsid w:val="00E307F0"/>
    <w:rsid w:val="00E30CB5"/>
    <w:rsid w:val="00E30D5C"/>
    <w:rsid w:val="00E3131B"/>
    <w:rsid w:val="00E314F2"/>
    <w:rsid w:val="00E31861"/>
    <w:rsid w:val="00E31872"/>
    <w:rsid w:val="00E31B54"/>
    <w:rsid w:val="00E31FE1"/>
    <w:rsid w:val="00E32224"/>
    <w:rsid w:val="00E32DD7"/>
    <w:rsid w:val="00E331BE"/>
    <w:rsid w:val="00E33764"/>
    <w:rsid w:val="00E337ED"/>
    <w:rsid w:val="00E34124"/>
    <w:rsid w:val="00E34232"/>
    <w:rsid w:val="00E352A2"/>
    <w:rsid w:val="00E36230"/>
    <w:rsid w:val="00E363FA"/>
    <w:rsid w:val="00E36819"/>
    <w:rsid w:val="00E36CC0"/>
    <w:rsid w:val="00E36FA6"/>
    <w:rsid w:val="00E3714F"/>
    <w:rsid w:val="00E372C0"/>
    <w:rsid w:val="00E378CF"/>
    <w:rsid w:val="00E37AB2"/>
    <w:rsid w:val="00E40521"/>
    <w:rsid w:val="00E405F7"/>
    <w:rsid w:val="00E40BF4"/>
    <w:rsid w:val="00E40EB4"/>
    <w:rsid w:val="00E4158E"/>
    <w:rsid w:val="00E41C6E"/>
    <w:rsid w:val="00E41D72"/>
    <w:rsid w:val="00E42552"/>
    <w:rsid w:val="00E42D5B"/>
    <w:rsid w:val="00E42FAB"/>
    <w:rsid w:val="00E43571"/>
    <w:rsid w:val="00E435C4"/>
    <w:rsid w:val="00E43BC8"/>
    <w:rsid w:val="00E43BDA"/>
    <w:rsid w:val="00E43CCF"/>
    <w:rsid w:val="00E44578"/>
    <w:rsid w:val="00E4460E"/>
    <w:rsid w:val="00E4466A"/>
    <w:rsid w:val="00E44FBB"/>
    <w:rsid w:val="00E45209"/>
    <w:rsid w:val="00E452B8"/>
    <w:rsid w:val="00E45849"/>
    <w:rsid w:val="00E45960"/>
    <w:rsid w:val="00E45DA9"/>
    <w:rsid w:val="00E46428"/>
    <w:rsid w:val="00E465D8"/>
    <w:rsid w:val="00E46B50"/>
    <w:rsid w:val="00E46F96"/>
    <w:rsid w:val="00E47415"/>
    <w:rsid w:val="00E47741"/>
    <w:rsid w:val="00E4785E"/>
    <w:rsid w:val="00E47E28"/>
    <w:rsid w:val="00E47F7B"/>
    <w:rsid w:val="00E500E4"/>
    <w:rsid w:val="00E50542"/>
    <w:rsid w:val="00E51088"/>
    <w:rsid w:val="00E51272"/>
    <w:rsid w:val="00E512A9"/>
    <w:rsid w:val="00E51509"/>
    <w:rsid w:val="00E521E7"/>
    <w:rsid w:val="00E5236D"/>
    <w:rsid w:val="00E529CE"/>
    <w:rsid w:val="00E52B1F"/>
    <w:rsid w:val="00E52EDA"/>
    <w:rsid w:val="00E538B8"/>
    <w:rsid w:val="00E53B70"/>
    <w:rsid w:val="00E5433B"/>
    <w:rsid w:val="00E54572"/>
    <w:rsid w:val="00E54710"/>
    <w:rsid w:val="00E54994"/>
    <w:rsid w:val="00E54AA8"/>
    <w:rsid w:val="00E54B36"/>
    <w:rsid w:val="00E553B8"/>
    <w:rsid w:val="00E554FC"/>
    <w:rsid w:val="00E557C9"/>
    <w:rsid w:val="00E55E14"/>
    <w:rsid w:val="00E55FCB"/>
    <w:rsid w:val="00E561D0"/>
    <w:rsid w:val="00E56348"/>
    <w:rsid w:val="00E5642D"/>
    <w:rsid w:val="00E566B0"/>
    <w:rsid w:val="00E5715E"/>
    <w:rsid w:val="00E57D61"/>
    <w:rsid w:val="00E6036D"/>
    <w:rsid w:val="00E60EC5"/>
    <w:rsid w:val="00E614EC"/>
    <w:rsid w:val="00E615E8"/>
    <w:rsid w:val="00E61A32"/>
    <w:rsid w:val="00E61A38"/>
    <w:rsid w:val="00E61D70"/>
    <w:rsid w:val="00E61DC8"/>
    <w:rsid w:val="00E62110"/>
    <w:rsid w:val="00E6219D"/>
    <w:rsid w:val="00E62E7C"/>
    <w:rsid w:val="00E6325C"/>
    <w:rsid w:val="00E63B11"/>
    <w:rsid w:val="00E63FC0"/>
    <w:rsid w:val="00E644B2"/>
    <w:rsid w:val="00E648B8"/>
    <w:rsid w:val="00E64905"/>
    <w:rsid w:val="00E65123"/>
    <w:rsid w:val="00E65D61"/>
    <w:rsid w:val="00E66222"/>
    <w:rsid w:val="00E672F6"/>
    <w:rsid w:val="00E674EC"/>
    <w:rsid w:val="00E6756C"/>
    <w:rsid w:val="00E67883"/>
    <w:rsid w:val="00E703BE"/>
    <w:rsid w:val="00E70B99"/>
    <w:rsid w:val="00E71438"/>
    <w:rsid w:val="00E7165E"/>
    <w:rsid w:val="00E71BC8"/>
    <w:rsid w:val="00E7206A"/>
    <w:rsid w:val="00E722D0"/>
    <w:rsid w:val="00E72356"/>
    <w:rsid w:val="00E72C13"/>
    <w:rsid w:val="00E72CE2"/>
    <w:rsid w:val="00E72EC1"/>
    <w:rsid w:val="00E7349E"/>
    <w:rsid w:val="00E7351A"/>
    <w:rsid w:val="00E735A5"/>
    <w:rsid w:val="00E7361F"/>
    <w:rsid w:val="00E7377E"/>
    <w:rsid w:val="00E737C2"/>
    <w:rsid w:val="00E73F81"/>
    <w:rsid w:val="00E7404A"/>
    <w:rsid w:val="00E74439"/>
    <w:rsid w:val="00E74EDE"/>
    <w:rsid w:val="00E74F3C"/>
    <w:rsid w:val="00E74F3D"/>
    <w:rsid w:val="00E75169"/>
    <w:rsid w:val="00E7530A"/>
    <w:rsid w:val="00E75C72"/>
    <w:rsid w:val="00E75D22"/>
    <w:rsid w:val="00E75D7D"/>
    <w:rsid w:val="00E766A4"/>
    <w:rsid w:val="00E766E8"/>
    <w:rsid w:val="00E76C60"/>
    <w:rsid w:val="00E76E1E"/>
    <w:rsid w:val="00E76FA1"/>
    <w:rsid w:val="00E778E6"/>
    <w:rsid w:val="00E77F18"/>
    <w:rsid w:val="00E77F27"/>
    <w:rsid w:val="00E80091"/>
    <w:rsid w:val="00E8042E"/>
    <w:rsid w:val="00E80619"/>
    <w:rsid w:val="00E80660"/>
    <w:rsid w:val="00E80982"/>
    <w:rsid w:val="00E80E1C"/>
    <w:rsid w:val="00E811B2"/>
    <w:rsid w:val="00E81D10"/>
    <w:rsid w:val="00E826D0"/>
    <w:rsid w:val="00E82B8D"/>
    <w:rsid w:val="00E82FF6"/>
    <w:rsid w:val="00E830A1"/>
    <w:rsid w:val="00E8337D"/>
    <w:rsid w:val="00E835E3"/>
    <w:rsid w:val="00E836B4"/>
    <w:rsid w:val="00E837D3"/>
    <w:rsid w:val="00E83D8F"/>
    <w:rsid w:val="00E83FFC"/>
    <w:rsid w:val="00E8449D"/>
    <w:rsid w:val="00E84BE8"/>
    <w:rsid w:val="00E84C0A"/>
    <w:rsid w:val="00E84CEE"/>
    <w:rsid w:val="00E84EB0"/>
    <w:rsid w:val="00E84EEF"/>
    <w:rsid w:val="00E85970"/>
    <w:rsid w:val="00E85CDF"/>
    <w:rsid w:val="00E85DBE"/>
    <w:rsid w:val="00E85E27"/>
    <w:rsid w:val="00E860E4"/>
    <w:rsid w:val="00E8642E"/>
    <w:rsid w:val="00E864C9"/>
    <w:rsid w:val="00E86567"/>
    <w:rsid w:val="00E86666"/>
    <w:rsid w:val="00E86B03"/>
    <w:rsid w:val="00E86D94"/>
    <w:rsid w:val="00E86E3B"/>
    <w:rsid w:val="00E8754E"/>
    <w:rsid w:val="00E87EAB"/>
    <w:rsid w:val="00E909CB"/>
    <w:rsid w:val="00E90B0E"/>
    <w:rsid w:val="00E90E41"/>
    <w:rsid w:val="00E90EF2"/>
    <w:rsid w:val="00E914E7"/>
    <w:rsid w:val="00E917C9"/>
    <w:rsid w:val="00E91C1D"/>
    <w:rsid w:val="00E92298"/>
    <w:rsid w:val="00E923B6"/>
    <w:rsid w:val="00E92BA1"/>
    <w:rsid w:val="00E92DC8"/>
    <w:rsid w:val="00E937F1"/>
    <w:rsid w:val="00E944D5"/>
    <w:rsid w:val="00E94965"/>
    <w:rsid w:val="00E94A78"/>
    <w:rsid w:val="00E94A87"/>
    <w:rsid w:val="00E94FCD"/>
    <w:rsid w:val="00E953ED"/>
    <w:rsid w:val="00E95509"/>
    <w:rsid w:val="00E95999"/>
    <w:rsid w:val="00E95AF6"/>
    <w:rsid w:val="00E95BDD"/>
    <w:rsid w:val="00E95C11"/>
    <w:rsid w:val="00E96282"/>
    <w:rsid w:val="00E96393"/>
    <w:rsid w:val="00E96453"/>
    <w:rsid w:val="00E96BE8"/>
    <w:rsid w:val="00E96F5F"/>
    <w:rsid w:val="00E9708A"/>
    <w:rsid w:val="00E9753D"/>
    <w:rsid w:val="00E97601"/>
    <w:rsid w:val="00EA0107"/>
    <w:rsid w:val="00EA0E74"/>
    <w:rsid w:val="00EA0F80"/>
    <w:rsid w:val="00EA14CF"/>
    <w:rsid w:val="00EA1530"/>
    <w:rsid w:val="00EA1B8C"/>
    <w:rsid w:val="00EA243D"/>
    <w:rsid w:val="00EA2BB9"/>
    <w:rsid w:val="00EA403E"/>
    <w:rsid w:val="00EA5105"/>
    <w:rsid w:val="00EA5979"/>
    <w:rsid w:val="00EA59A3"/>
    <w:rsid w:val="00EA5F72"/>
    <w:rsid w:val="00EA6553"/>
    <w:rsid w:val="00EA65D1"/>
    <w:rsid w:val="00EA67DC"/>
    <w:rsid w:val="00EA68F3"/>
    <w:rsid w:val="00EA692F"/>
    <w:rsid w:val="00EA6C3F"/>
    <w:rsid w:val="00EA781C"/>
    <w:rsid w:val="00EA78FC"/>
    <w:rsid w:val="00EA793B"/>
    <w:rsid w:val="00EB00A4"/>
    <w:rsid w:val="00EB01FC"/>
    <w:rsid w:val="00EB02E7"/>
    <w:rsid w:val="00EB11B1"/>
    <w:rsid w:val="00EB135D"/>
    <w:rsid w:val="00EB18A9"/>
    <w:rsid w:val="00EB1AD7"/>
    <w:rsid w:val="00EB1DEC"/>
    <w:rsid w:val="00EB2975"/>
    <w:rsid w:val="00EB29B1"/>
    <w:rsid w:val="00EB2F69"/>
    <w:rsid w:val="00EB315D"/>
    <w:rsid w:val="00EB32DF"/>
    <w:rsid w:val="00EB33C9"/>
    <w:rsid w:val="00EB3613"/>
    <w:rsid w:val="00EB393E"/>
    <w:rsid w:val="00EB3B01"/>
    <w:rsid w:val="00EB3BE8"/>
    <w:rsid w:val="00EB3DC1"/>
    <w:rsid w:val="00EB4004"/>
    <w:rsid w:val="00EB403D"/>
    <w:rsid w:val="00EB4162"/>
    <w:rsid w:val="00EB4452"/>
    <w:rsid w:val="00EB48D0"/>
    <w:rsid w:val="00EB4E20"/>
    <w:rsid w:val="00EB542B"/>
    <w:rsid w:val="00EB5618"/>
    <w:rsid w:val="00EB59B8"/>
    <w:rsid w:val="00EB68D8"/>
    <w:rsid w:val="00EB6AD4"/>
    <w:rsid w:val="00EB6F80"/>
    <w:rsid w:val="00EB72CC"/>
    <w:rsid w:val="00EB7825"/>
    <w:rsid w:val="00EB785A"/>
    <w:rsid w:val="00EB7FBE"/>
    <w:rsid w:val="00EC0625"/>
    <w:rsid w:val="00EC0DC5"/>
    <w:rsid w:val="00EC0FBF"/>
    <w:rsid w:val="00EC10DE"/>
    <w:rsid w:val="00EC12B6"/>
    <w:rsid w:val="00EC155A"/>
    <w:rsid w:val="00EC19CE"/>
    <w:rsid w:val="00EC1C1B"/>
    <w:rsid w:val="00EC22A8"/>
    <w:rsid w:val="00EC2A2C"/>
    <w:rsid w:val="00EC312F"/>
    <w:rsid w:val="00EC318D"/>
    <w:rsid w:val="00EC3376"/>
    <w:rsid w:val="00EC4231"/>
    <w:rsid w:val="00EC433D"/>
    <w:rsid w:val="00EC4616"/>
    <w:rsid w:val="00EC4A78"/>
    <w:rsid w:val="00EC53DB"/>
    <w:rsid w:val="00EC5738"/>
    <w:rsid w:val="00EC5FC7"/>
    <w:rsid w:val="00EC635E"/>
    <w:rsid w:val="00EC6993"/>
    <w:rsid w:val="00EC7247"/>
    <w:rsid w:val="00EC7299"/>
    <w:rsid w:val="00EC7E79"/>
    <w:rsid w:val="00ED09AF"/>
    <w:rsid w:val="00ED1C35"/>
    <w:rsid w:val="00ED27BC"/>
    <w:rsid w:val="00ED30BE"/>
    <w:rsid w:val="00ED37A4"/>
    <w:rsid w:val="00ED3D88"/>
    <w:rsid w:val="00ED3F6D"/>
    <w:rsid w:val="00ED4036"/>
    <w:rsid w:val="00ED4483"/>
    <w:rsid w:val="00ED4E1E"/>
    <w:rsid w:val="00ED4EA3"/>
    <w:rsid w:val="00ED6A53"/>
    <w:rsid w:val="00ED6A54"/>
    <w:rsid w:val="00ED7430"/>
    <w:rsid w:val="00ED7489"/>
    <w:rsid w:val="00ED74AA"/>
    <w:rsid w:val="00ED7A4A"/>
    <w:rsid w:val="00EE2682"/>
    <w:rsid w:val="00EE2706"/>
    <w:rsid w:val="00EE2820"/>
    <w:rsid w:val="00EE2911"/>
    <w:rsid w:val="00EE3300"/>
    <w:rsid w:val="00EE3EF1"/>
    <w:rsid w:val="00EE4086"/>
    <w:rsid w:val="00EE40A0"/>
    <w:rsid w:val="00EE4666"/>
    <w:rsid w:val="00EE4EB8"/>
    <w:rsid w:val="00EE6181"/>
    <w:rsid w:val="00EE6F01"/>
    <w:rsid w:val="00EE771B"/>
    <w:rsid w:val="00EE787A"/>
    <w:rsid w:val="00EE7898"/>
    <w:rsid w:val="00EE7CF3"/>
    <w:rsid w:val="00EF01B7"/>
    <w:rsid w:val="00EF05F9"/>
    <w:rsid w:val="00EF08E2"/>
    <w:rsid w:val="00EF0FAE"/>
    <w:rsid w:val="00EF10AF"/>
    <w:rsid w:val="00EF2110"/>
    <w:rsid w:val="00EF28BA"/>
    <w:rsid w:val="00EF2A7F"/>
    <w:rsid w:val="00EF2B23"/>
    <w:rsid w:val="00EF2D08"/>
    <w:rsid w:val="00EF317E"/>
    <w:rsid w:val="00EF31AA"/>
    <w:rsid w:val="00EF3E26"/>
    <w:rsid w:val="00EF3F49"/>
    <w:rsid w:val="00EF4209"/>
    <w:rsid w:val="00EF44E3"/>
    <w:rsid w:val="00EF467A"/>
    <w:rsid w:val="00EF495D"/>
    <w:rsid w:val="00EF580F"/>
    <w:rsid w:val="00EF582A"/>
    <w:rsid w:val="00EF5859"/>
    <w:rsid w:val="00EF5970"/>
    <w:rsid w:val="00EF5C7C"/>
    <w:rsid w:val="00EF6339"/>
    <w:rsid w:val="00EF67DD"/>
    <w:rsid w:val="00EF687E"/>
    <w:rsid w:val="00EF71FB"/>
    <w:rsid w:val="00EF7A1B"/>
    <w:rsid w:val="00EF7BF9"/>
    <w:rsid w:val="00F00EFB"/>
    <w:rsid w:val="00F010C5"/>
    <w:rsid w:val="00F014FD"/>
    <w:rsid w:val="00F0151A"/>
    <w:rsid w:val="00F0151D"/>
    <w:rsid w:val="00F018D0"/>
    <w:rsid w:val="00F0195F"/>
    <w:rsid w:val="00F01B52"/>
    <w:rsid w:val="00F01F3B"/>
    <w:rsid w:val="00F0203C"/>
    <w:rsid w:val="00F02574"/>
    <w:rsid w:val="00F02BF2"/>
    <w:rsid w:val="00F03268"/>
    <w:rsid w:val="00F037DE"/>
    <w:rsid w:val="00F03BF7"/>
    <w:rsid w:val="00F03E42"/>
    <w:rsid w:val="00F040A6"/>
    <w:rsid w:val="00F04181"/>
    <w:rsid w:val="00F04481"/>
    <w:rsid w:val="00F04C87"/>
    <w:rsid w:val="00F054D9"/>
    <w:rsid w:val="00F0560E"/>
    <w:rsid w:val="00F065B8"/>
    <w:rsid w:val="00F06B01"/>
    <w:rsid w:val="00F071FE"/>
    <w:rsid w:val="00F07362"/>
    <w:rsid w:val="00F07426"/>
    <w:rsid w:val="00F078BD"/>
    <w:rsid w:val="00F07A5B"/>
    <w:rsid w:val="00F07EFA"/>
    <w:rsid w:val="00F1014A"/>
    <w:rsid w:val="00F1025D"/>
    <w:rsid w:val="00F113F2"/>
    <w:rsid w:val="00F12071"/>
    <w:rsid w:val="00F12225"/>
    <w:rsid w:val="00F12872"/>
    <w:rsid w:val="00F12D8D"/>
    <w:rsid w:val="00F12DCA"/>
    <w:rsid w:val="00F12EB2"/>
    <w:rsid w:val="00F14388"/>
    <w:rsid w:val="00F14420"/>
    <w:rsid w:val="00F14508"/>
    <w:rsid w:val="00F14BBD"/>
    <w:rsid w:val="00F14CE6"/>
    <w:rsid w:val="00F14DB7"/>
    <w:rsid w:val="00F14DFD"/>
    <w:rsid w:val="00F1526A"/>
    <w:rsid w:val="00F155B5"/>
    <w:rsid w:val="00F15AF0"/>
    <w:rsid w:val="00F15CD3"/>
    <w:rsid w:val="00F16631"/>
    <w:rsid w:val="00F167AF"/>
    <w:rsid w:val="00F16B35"/>
    <w:rsid w:val="00F16C8D"/>
    <w:rsid w:val="00F17418"/>
    <w:rsid w:val="00F20FC8"/>
    <w:rsid w:val="00F21538"/>
    <w:rsid w:val="00F21BCC"/>
    <w:rsid w:val="00F21C5F"/>
    <w:rsid w:val="00F22896"/>
    <w:rsid w:val="00F228CC"/>
    <w:rsid w:val="00F22F03"/>
    <w:rsid w:val="00F230AC"/>
    <w:rsid w:val="00F23162"/>
    <w:rsid w:val="00F23873"/>
    <w:rsid w:val="00F23DF7"/>
    <w:rsid w:val="00F23F62"/>
    <w:rsid w:val="00F2562B"/>
    <w:rsid w:val="00F25B31"/>
    <w:rsid w:val="00F25BB1"/>
    <w:rsid w:val="00F25CF7"/>
    <w:rsid w:val="00F25F99"/>
    <w:rsid w:val="00F26880"/>
    <w:rsid w:val="00F26919"/>
    <w:rsid w:val="00F26937"/>
    <w:rsid w:val="00F26F2F"/>
    <w:rsid w:val="00F271D7"/>
    <w:rsid w:val="00F274CF"/>
    <w:rsid w:val="00F27A0C"/>
    <w:rsid w:val="00F27ABA"/>
    <w:rsid w:val="00F27F3D"/>
    <w:rsid w:val="00F309A1"/>
    <w:rsid w:val="00F30BB7"/>
    <w:rsid w:val="00F30D04"/>
    <w:rsid w:val="00F30E9B"/>
    <w:rsid w:val="00F30FD8"/>
    <w:rsid w:val="00F313B5"/>
    <w:rsid w:val="00F316F2"/>
    <w:rsid w:val="00F31CC8"/>
    <w:rsid w:val="00F31E76"/>
    <w:rsid w:val="00F32C47"/>
    <w:rsid w:val="00F32D3B"/>
    <w:rsid w:val="00F33B01"/>
    <w:rsid w:val="00F33C92"/>
    <w:rsid w:val="00F33D1A"/>
    <w:rsid w:val="00F33ECA"/>
    <w:rsid w:val="00F35864"/>
    <w:rsid w:val="00F35A65"/>
    <w:rsid w:val="00F35B34"/>
    <w:rsid w:val="00F35FC4"/>
    <w:rsid w:val="00F36004"/>
    <w:rsid w:val="00F363F8"/>
    <w:rsid w:val="00F3644F"/>
    <w:rsid w:val="00F36D35"/>
    <w:rsid w:val="00F3713C"/>
    <w:rsid w:val="00F377DF"/>
    <w:rsid w:val="00F3784E"/>
    <w:rsid w:val="00F4083E"/>
    <w:rsid w:val="00F40D5C"/>
    <w:rsid w:val="00F413C4"/>
    <w:rsid w:val="00F4198B"/>
    <w:rsid w:val="00F41FD7"/>
    <w:rsid w:val="00F4207A"/>
    <w:rsid w:val="00F42144"/>
    <w:rsid w:val="00F42F05"/>
    <w:rsid w:val="00F43DF6"/>
    <w:rsid w:val="00F441F9"/>
    <w:rsid w:val="00F449D0"/>
    <w:rsid w:val="00F44F01"/>
    <w:rsid w:val="00F4502A"/>
    <w:rsid w:val="00F4507F"/>
    <w:rsid w:val="00F4518E"/>
    <w:rsid w:val="00F4567A"/>
    <w:rsid w:val="00F46297"/>
    <w:rsid w:val="00F462B3"/>
    <w:rsid w:val="00F470FD"/>
    <w:rsid w:val="00F47192"/>
    <w:rsid w:val="00F4774B"/>
    <w:rsid w:val="00F47E5D"/>
    <w:rsid w:val="00F47F96"/>
    <w:rsid w:val="00F50526"/>
    <w:rsid w:val="00F512F3"/>
    <w:rsid w:val="00F513A1"/>
    <w:rsid w:val="00F51468"/>
    <w:rsid w:val="00F5199D"/>
    <w:rsid w:val="00F52179"/>
    <w:rsid w:val="00F52293"/>
    <w:rsid w:val="00F523C6"/>
    <w:rsid w:val="00F523D6"/>
    <w:rsid w:val="00F52711"/>
    <w:rsid w:val="00F52C13"/>
    <w:rsid w:val="00F52D1B"/>
    <w:rsid w:val="00F534DC"/>
    <w:rsid w:val="00F5375A"/>
    <w:rsid w:val="00F53805"/>
    <w:rsid w:val="00F54FFC"/>
    <w:rsid w:val="00F550BE"/>
    <w:rsid w:val="00F55A87"/>
    <w:rsid w:val="00F55B1B"/>
    <w:rsid w:val="00F55BA6"/>
    <w:rsid w:val="00F55D11"/>
    <w:rsid w:val="00F55D98"/>
    <w:rsid w:val="00F56443"/>
    <w:rsid w:val="00F570A3"/>
    <w:rsid w:val="00F57205"/>
    <w:rsid w:val="00F572C7"/>
    <w:rsid w:val="00F572C9"/>
    <w:rsid w:val="00F5791B"/>
    <w:rsid w:val="00F6034A"/>
    <w:rsid w:val="00F6046B"/>
    <w:rsid w:val="00F6073B"/>
    <w:rsid w:val="00F6090A"/>
    <w:rsid w:val="00F60A78"/>
    <w:rsid w:val="00F60B9D"/>
    <w:rsid w:val="00F60E1F"/>
    <w:rsid w:val="00F61322"/>
    <w:rsid w:val="00F6170A"/>
    <w:rsid w:val="00F620FA"/>
    <w:rsid w:val="00F622C2"/>
    <w:rsid w:val="00F62603"/>
    <w:rsid w:val="00F6280A"/>
    <w:rsid w:val="00F62837"/>
    <w:rsid w:val="00F62A46"/>
    <w:rsid w:val="00F62B39"/>
    <w:rsid w:val="00F62C60"/>
    <w:rsid w:val="00F6361F"/>
    <w:rsid w:val="00F63849"/>
    <w:rsid w:val="00F63975"/>
    <w:rsid w:val="00F6398D"/>
    <w:rsid w:val="00F63D2D"/>
    <w:rsid w:val="00F64423"/>
    <w:rsid w:val="00F64516"/>
    <w:rsid w:val="00F649B4"/>
    <w:rsid w:val="00F64D55"/>
    <w:rsid w:val="00F652A9"/>
    <w:rsid w:val="00F65382"/>
    <w:rsid w:val="00F65599"/>
    <w:rsid w:val="00F66360"/>
    <w:rsid w:val="00F66686"/>
    <w:rsid w:val="00F66904"/>
    <w:rsid w:val="00F669FB"/>
    <w:rsid w:val="00F6741A"/>
    <w:rsid w:val="00F67B2A"/>
    <w:rsid w:val="00F70272"/>
    <w:rsid w:val="00F724D2"/>
    <w:rsid w:val="00F72FD4"/>
    <w:rsid w:val="00F732DE"/>
    <w:rsid w:val="00F73502"/>
    <w:rsid w:val="00F735F1"/>
    <w:rsid w:val="00F739A8"/>
    <w:rsid w:val="00F73F6E"/>
    <w:rsid w:val="00F74A88"/>
    <w:rsid w:val="00F7523B"/>
    <w:rsid w:val="00F75273"/>
    <w:rsid w:val="00F7528A"/>
    <w:rsid w:val="00F757E4"/>
    <w:rsid w:val="00F7607A"/>
    <w:rsid w:val="00F760C7"/>
    <w:rsid w:val="00F765B2"/>
    <w:rsid w:val="00F766FD"/>
    <w:rsid w:val="00F76A32"/>
    <w:rsid w:val="00F76C3B"/>
    <w:rsid w:val="00F76CA0"/>
    <w:rsid w:val="00F7748B"/>
    <w:rsid w:val="00F77C1B"/>
    <w:rsid w:val="00F77DE3"/>
    <w:rsid w:val="00F77DF2"/>
    <w:rsid w:val="00F800E5"/>
    <w:rsid w:val="00F809D4"/>
    <w:rsid w:val="00F80E98"/>
    <w:rsid w:val="00F8120F"/>
    <w:rsid w:val="00F8191A"/>
    <w:rsid w:val="00F827DE"/>
    <w:rsid w:val="00F82A0B"/>
    <w:rsid w:val="00F83273"/>
    <w:rsid w:val="00F832AE"/>
    <w:rsid w:val="00F83A0D"/>
    <w:rsid w:val="00F83AE1"/>
    <w:rsid w:val="00F83D53"/>
    <w:rsid w:val="00F83EE5"/>
    <w:rsid w:val="00F84334"/>
    <w:rsid w:val="00F849E2"/>
    <w:rsid w:val="00F854EE"/>
    <w:rsid w:val="00F85DD5"/>
    <w:rsid w:val="00F85F98"/>
    <w:rsid w:val="00F861F7"/>
    <w:rsid w:val="00F86377"/>
    <w:rsid w:val="00F865EA"/>
    <w:rsid w:val="00F86A81"/>
    <w:rsid w:val="00F87732"/>
    <w:rsid w:val="00F877F8"/>
    <w:rsid w:val="00F87F0D"/>
    <w:rsid w:val="00F9015D"/>
    <w:rsid w:val="00F90808"/>
    <w:rsid w:val="00F90976"/>
    <w:rsid w:val="00F90F90"/>
    <w:rsid w:val="00F9129E"/>
    <w:rsid w:val="00F913F7"/>
    <w:rsid w:val="00F920E1"/>
    <w:rsid w:val="00F929EE"/>
    <w:rsid w:val="00F92B4E"/>
    <w:rsid w:val="00F92BA4"/>
    <w:rsid w:val="00F92C26"/>
    <w:rsid w:val="00F92D3C"/>
    <w:rsid w:val="00F92EF5"/>
    <w:rsid w:val="00F92FF0"/>
    <w:rsid w:val="00F930BD"/>
    <w:rsid w:val="00F93293"/>
    <w:rsid w:val="00F9339E"/>
    <w:rsid w:val="00F933B9"/>
    <w:rsid w:val="00F934D6"/>
    <w:rsid w:val="00F9356E"/>
    <w:rsid w:val="00F937CA"/>
    <w:rsid w:val="00F9385A"/>
    <w:rsid w:val="00F93D2A"/>
    <w:rsid w:val="00F93FF3"/>
    <w:rsid w:val="00F94334"/>
    <w:rsid w:val="00F948C0"/>
    <w:rsid w:val="00F94DA8"/>
    <w:rsid w:val="00F94DBE"/>
    <w:rsid w:val="00F94DD0"/>
    <w:rsid w:val="00F957CC"/>
    <w:rsid w:val="00F95CCD"/>
    <w:rsid w:val="00F96158"/>
    <w:rsid w:val="00F96762"/>
    <w:rsid w:val="00F96A0D"/>
    <w:rsid w:val="00F96FCA"/>
    <w:rsid w:val="00F972C2"/>
    <w:rsid w:val="00F9738D"/>
    <w:rsid w:val="00F97511"/>
    <w:rsid w:val="00F9781A"/>
    <w:rsid w:val="00F97C69"/>
    <w:rsid w:val="00F97CB5"/>
    <w:rsid w:val="00FA080E"/>
    <w:rsid w:val="00FA10D3"/>
    <w:rsid w:val="00FA155D"/>
    <w:rsid w:val="00FA24B6"/>
    <w:rsid w:val="00FA2BB3"/>
    <w:rsid w:val="00FA3238"/>
    <w:rsid w:val="00FA3267"/>
    <w:rsid w:val="00FA3B1C"/>
    <w:rsid w:val="00FA3DAF"/>
    <w:rsid w:val="00FA427C"/>
    <w:rsid w:val="00FA51F2"/>
    <w:rsid w:val="00FA570B"/>
    <w:rsid w:val="00FA63FE"/>
    <w:rsid w:val="00FA64B2"/>
    <w:rsid w:val="00FA6618"/>
    <w:rsid w:val="00FA675F"/>
    <w:rsid w:val="00FA6910"/>
    <w:rsid w:val="00FA7832"/>
    <w:rsid w:val="00FA7A52"/>
    <w:rsid w:val="00FA7B4F"/>
    <w:rsid w:val="00FA7FE7"/>
    <w:rsid w:val="00FB0149"/>
    <w:rsid w:val="00FB0247"/>
    <w:rsid w:val="00FB0514"/>
    <w:rsid w:val="00FB0739"/>
    <w:rsid w:val="00FB0A3F"/>
    <w:rsid w:val="00FB0A5C"/>
    <w:rsid w:val="00FB0EF3"/>
    <w:rsid w:val="00FB10BC"/>
    <w:rsid w:val="00FB146B"/>
    <w:rsid w:val="00FB1531"/>
    <w:rsid w:val="00FB1C6A"/>
    <w:rsid w:val="00FB2405"/>
    <w:rsid w:val="00FB240A"/>
    <w:rsid w:val="00FB26BD"/>
    <w:rsid w:val="00FB2903"/>
    <w:rsid w:val="00FB2D0F"/>
    <w:rsid w:val="00FB2DE8"/>
    <w:rsid w:val="00FB302B"/>
    <w:rsid w:val="00FB3049"/>
    <w:rsid w:val="00FB30F3"/>
    <w:rsid w:val="00FB32AA"/>
    <w:rsid w:val="00FB364C"/>
    <w:rsid w:val="00FB4DA9"/>
    <w:rsid w:val="00FB5B5F"/>
    <w:rsid w:val="00FB5C93"/>
    <w:rsid w:val="00FB5FB8"/>
    <w:rsid w:val="00FB697F"/>
    <w:rsid w:val="00FB6DE3"/>
    <w:rsid w:val="00FB702E"/>
    <w:rsid w:val="00FB71E8"/>
    <w:rsid w:val="00FB75CA"/>
    <w:rsid w:val="00FB77C5"/>
    <w:rsid w:val="00FB7C0B"/>
    <w:rsid w:val="00FC021E"/>
    <w:rsid w:val="00FC0CCB"/>
    <w:rsid w:val="00FC0D74"/>
    <w:rsid w:val="00FC1682"/>
    <w:rsid w:val="00FC16C9"/>
    <w:rsid w:val="00FC1800"/>
    <w:rsid w:val="00FC189E"/>
    <w:rsid w:val="00FC1A10"/>
    <w:rsid w:val="00FC23F4"/>
    <w:rsid w:val="00FC24C2"/>
    <w:rsid w:val="00FC26BF"/>
    <w:rsid w:val="00FC2ACB"/>
    <w:rsid w:val="00FC2F44"/>
    <w:rsid w:val="00FC3291"/>
    <w:rsid w:val="00FC40AB"/>
    <w:rsid w:val="00FC438F"/>
    <w:rsid w:val="00FC43AC"/>
    <w:rsid w:val="00FC489B"/>
    <w:rsid w:val="00FC49A3"/>
    <w:rsid w:val="00FC519C"/>
    <w:rsid w:val="00FC54C3"/>
    <w:rsid w:val="00FC575F"/>
    <w:rsid w:val="00FC57B8"/>
    <w:rsid w:val="00FC5BBE"/>
    <w:rsid w:val="00FC5C5C"/>
    <w:rsid w:val="00FC6A1F"/>
    <w:rsid w:val="00FC743C"/>
    <w:rsid w:val="00FC7921"/>
    <w:rsid w:val="00FC7C66"/>
    <w:rsid w:val="00FC7E8A"/>
    <w:rsid w:val="00FD083F"/>
    <w:rsid w:val="00FD0B0D"/>
    <w:rsid w:val="00FD0B6C"/>
    <w:rsid w:val="00FD0EB8"/>
    <w:rsid w:val="00FD18B7"/>
    <w:rsid w:val="00FD1D9B"/>
    <w:rsid w:val="00FD1F7B"/>
    <w:rsid w:val="00FD2401"/>
    <w:rsid w:val="00FD25FE"/>
    <w:rsid w:val="00FD264E"/>
    <w:rsid w:val="00FD27B9"/>
    <w:rsid w:val="00FD2BD5"/>
    <w:rsid w:val="00FD2CD2"/>
    <w:rsid w:val="00FD300D"/>
    <w:rsid w:val="00FD3E03"/>
    <w:rsid w:val="00FD4164"/>
    <w:rsid w:val="00FD46D5"/>
    <w:rsid w:val="00FD4779"/>
    <w:rsid w:val="00FD4B7B"/>
    <w:rsid w:val="00FD503A"/>
    <w:rsid w:val="00FD5162"/>
    <w:rsid w:val="00FD579B"/>
    <w:rsid w:val="00FD5D30"/>
    <w:rsid w:val="00FD5D54"/>
    <w:rsid w:val="00FD6613"/>
    <w:rsid w:val="00FD6D7D"/>
    <w:rsid w:val="00FD731B"/>
    <w:rsid w:val="00FD7E90"/>
    <w:rsid w:val="00FD7FC9"/>
    <w:rsid w:val="00FE063B"/>
    <w:rsid w:val="00FE08AD"/>
    <w:rsid w:val="00FE0B66"/>
    <w:rsid w:val="00FE0E48"/>
    <w:rsid w:val="00FE111A"/>
    <w:rsid w:val="00FE1406"/>
    <w:rsid w:val="00FE1C20"/>
    <w:rsid w:val="00FE1E70"/>
    <w:rsid w:val="00FE1E86"/>
    <w:rsid w:val="00FE316F"/>
    <w:rsid w:val="00FE327E"/>
    <w:rsid w:val="00FE389F"/>
    <w:rsid w:val="00FE38E3"/>
    <w:rsid w:val="00FE4758"/>
    <w:rsid w:val="00FE4980"/>
    <w:rsid w:val="00FE4E1D"/>
    <w:rsid w:val="00FE5215"/>
    <w:rsid w:val="00FE5223"/>
    <w:rsid w:val="00FE5693"/>
    <w:rsid w:val="00FE57F4"/>
    <w:rsid w:val="00FE59ED"/>
    <w:rsid w:val="00FE68D9"/>
    <w:rsid w:val="00FE6BC0"/>
    <w:rsid w:val="00FE6D3B"/>
    <w:rsid w:val="00FE6E8B"/>
    <w:rsid w:val="00FE72DC"/>
    <w:rsid w:val="00FE7498"/>
    <w:rsid w:val="00FE780B"/>
    <w:rsid w:val="00FE7BCC"/>
    <w:rsid w:val="00FE7C96"/>
    <w:rsid w:val="00FF02B1"/>
    <w:rsid w:val="00FF04FE"/>
    <w:rsid w:val="00FF07A0"/>
    <w:rsid w:val="00FF0EA2"/>
    <w:rsid w:val="00FF1CE3"/>
    <w:rsid w:val="00FF2342"/>
    <w:rsid w:val="00FF2857"/>
    <w:rsid w:val="00FF36D0"/>
    <w:rsid w:val="00FF3B78"/>
    <w:rsid w:val="00FF41E4"/>
    <w:rsid w:val="00FF429A"/>
    <w:rsid w:val="00FF4603"/>
    <w:rsid w:val="00FF5090"/>
    <w:rsid w:val="00FF5498"/>
    <w:rsid w:val="00FF5539"/>
    <w:rsid w:val="00FF6492"/>
    <w:rsid w:val="00FF64EE"/>
    <w:rsid w:val="00FF6603"/>
    <w:rsid w:val="00FF6B55"/>
    <w:rsid w:val="00FF6D48"/>
    <w:rsid w:val="00FF7224"/>
    <w:rsid w:val="00FF754B"/>
    <w:rsid w:val="00FF7942"/>
    <w:rsid w:val="00FF7E35"/>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896390F1-FC38-4172-A062-D9D1A458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D40"/>
    <w:pPr>
      <w:autoSpaceDE w:val="0"/>
      <w:autoSpaceDN w:val="0"/>
      <w:adjustRightInd w:val="0"/>
    </w:pPr>
    <w:rPr>
      <w:rFonts w:ascii="Angsana New" w:hAnsi="Angsana New"/>
      <w:sz w:val="28"/>
      <w:szCs w:val="28"/>
      <w:lang w:eastAsia="zh-CN" w:bidi="ar-SA"/>
    </w:rPr>
  </w:style>
  <w:style w:type="paragraph" w:styleId="Heading1">
    <w:name w:val="heading 1"/>
    <w:basedOn w:val="Normal"/>
    <w:next w:val="Normal"/>
    <w:qFormat/>
    <w:rsid w:val="00463D40"/>
    <w:pPr>
      <w:keepNext/>
      <w:spacing w:before="120"/>
      <w:ind w:left="540" w:right="99"/>
      <w:jc w:val="both"/>
      <w:outlineLvl w:val="0"/>
    </w:pPr>
    <w:rPr>
      <w:rFonts w:cs="SimSun"/>
      <w:u w:val="single"/>
      <w:lang w:bidi="th-TH"/>
    </w:rPr>
  </w:style>
  <w:style w:type="paragraph" w:styleId="Heading2">
    <w:name w:val="heading 2"/>
    <w:basedOn w:val="Normal"/>
    <w:next w:val="Normal"/>
    <w:qFormat/>
    <w:rsid w:val="00463D40"/>
    <w:pPr>
      <w:keepNext/>
      <w:spacing w:before="120"/>
      <w:ind w:left="540" w:right="99"/>
      <w:jc w:val="both"/>
      <w:outlineLvl w:val="1"/>
    </w:pPr>
    <w:rPr>
      <w:rFonts w:cs="SimSun"/>
      <w:lang w:bidi="th-TH"/>
    </w:rPr>
  </w:style>
  <w:style w:type="paragraph" w:styleId="Heading3">
    <w:name w:val="heading 3"/>
    <w:basedOn w:val="Normal"/>
    <w:next w:val="Normal"/>
    <w:qFormat/>
    <w:rsid w:val="00463D40"/>
    <w:pPr>
      <w:outlineLvl w:val="2"/>
    </w:pPr>
  </w:style>
  <w:style w:type="paragraph" w:styleId="Heading4">
    <w:name w:val="heading 4"/>
    <w:basedOn w:val="Normal"/>
    <w:next w:val="Normal"/>
    <w:qFormat/>
    <w:rsid w:val="00463D40"/>
    <w:pPr>
      <w:outlineLvl w:val="3"/>
    </w:pPr>
  </w:style>
  <w:style w:type="paragraph" w:styleId="Heading5">
    <w:name w:val="heading 5"/>
    <w:basedOn w:val="Normal"/>
    <w:next w:val="Normal"/>
    <w:qFormat/>
    <w:rsid w:val="00463D40"/>
    <w:pPr>
      <w:outlineLvl w:val="4"/>
    </w:pPr>
  </w:style>
  <w:style w:type="paragraph" w:styleId="Heading6">
    <w:name w:val="heading 6"/>
    <w:basedOn w:val="Normal"/>
    <w:next w:val="Normal"/>
    <w:qFormat/>
    <w:rsid w:val="00463D40"/>
    <w:pPr>
      <w:keepNext/>
      <w:ind w:left="-154" w:right="-108"/>
      <w:jc w:val="center"/>
      <w:outlineLvl w:val="5"/>
    </w:pPr>
    <w:rPr>
      <w:rFonts w:cs="SimSun"/>
      <w:lang w:bidi="th-TH"/>
    </w:rPr>
  </w:style>
  <w:style w:type="paragraph" w:styleId="Heading7">
    <w:name w:val="heading 7"/>
    <w:basedOn w:val="Normal"/>
    <w:next w:val="Normal"/>
    <w:qFormat/>
    <w:rsid w:val="00463D40"/>
    <w:pPr>
      <w:keepNext/>
      <w:spacing w:line="260" w:lineRule="atLeast"/>
      <w:ind w:left="-14" w:right="-90"/>
      <w:jc w:val="center"/>
      <w:outlineLvl w:val="6"/>
    </w:pPr>
    <w:rPr>
      <w:rFonts w:cs="SimSun"/>
      <w:lang w:bidi="th-TH"/>
    </w:rPr>
  </w:style>
  <w:style w:type="paragraph" w:styleId="Heading8">
    <w:name w:val="heading 8"/>
    <w:basedOn w:val="Normal"/>
    <w:next w:val="Normal"/>
    <w:qFormat/>
    <w:rsid w:val="00463D40"/>
    <w:pPr>
      <w:keepNext/>
      <w:spacing w:before="120"/>
      <w:ind w:left="540" w:right="11"/>
      <w:jc w:val="thaiDistribute"/>
      <w:outlineLvl w:val="7"/>
    </w:pPr>
    <w:rPr>
      <w:rFonts w:cs="Times New Roman"/>
    </w:rPr>
  </w:style>
  <w:style w:type="paragraph" w:styleId="Heading9">
    <w:name w:val="heading 9"/>
    <w:basedOn w:val="Normal"/>
    <w:next w:val="Normal"/>
    <w:qFormat/>
    <w:rsid w:val="00463D40"/>
    <w:pPr>
      <w:keepNext/>
      <w:ind w:hanging="108"/>
      <w:outlineLvl w:val="8"/>
    </w:pPr>
    <w:rPr>
      <w:u w:val="single"/>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63D40"/>
    <w:pPr>
      <w:tabs>
        <w:tab w:val="center" w:pos="4153"/>
        <w:tab w:val="right" w:pos="8306"/>
      </w:tabs>
    </w:pPr>
  </w:style>
  <w:style w:type="paragraph" w:styleId="Footer">
    <w:name w:val="footer"/>
    <w:basedOn w:val="Normal"/>
    <w:link w:val="FooterChar"/>
    <w:uiPriority w:val="99"/>
    <w:rsid w:val="00463D40"/>
    <w:pPr>
      <w:tabs>
        <w:tab w:val="center" w:pos="4153"/>
        <w:tab w:val="right" w:pos="8306"/>
      </w:tabs>
    </w:pPr>
  </w:style>
  <w:style w:type="character" w:styleId="PageNumber">
    <w:name w:val="page number"/>
    <w:basedOn w:val="DefaultParagraphFont"/>
    <w:rsid w:val="00463D40"/>
  </w:style>
  <w:style w:type="paragraph" w:styleId="BlockText">
    <w:name w:val="Block Text"/>
    <w:basedOn w:val="Normal"/>
    <w:rsid w:val="00463D40"/>
    <w:pPr>
      <w:spacing w:before="120"/>
      <w:ind w:left="1134" w:right="249"/>
      <w:jc w:val="thaiDistribute"/>
    </w:pPr>
    <w:rPr>
      <w:rFonts w:cs="SimSun"/>
      <w:lang w:val="en-GB" w:bidi="th-TH"/>
    </w:rPr>
  </w:style>
  <w:style w:type="paragraph" w:styleId="BodyText">
    <w:name w:val="Body Text"/>
    <w:basedOn w:val="Normal"/>
    <w:rsid w:val="00463D40"/>
    <w:pPr>
      <w:autoSpaceDE/>
      <w:autoSpaceDN/>
      <w:adjustRightInd/>
      <w:spacing w:after="260" w:line="260" w:lineRule="atLeast"/>
    </w:pPr>
    <w:rPr>
      <w:rFonts w:ascii="Times New Roman" w:eastAsia="Times New Roman"/>
      <w:sz w:val="22"/>
      <w:szCs w:val="22"/>
      <w:lang w:val="en-GB" w:eastAsia="en-US" w:bidi="th-TH"/>
    </w:rPr>
  </w:style>
  <w:style w:type="paragraph" w:styleId="BalloonText">
    <w:name w:val="Balloon Text"/>
    <w:basedOn w:val="Normal"/>
    <w:semiHidden/>
    <w:rsid w:val="00463D40"/>
    <w:rPr>
      <w:rFonts w:ascii="Tahoma" w:hAnsi="Tahoma"/>
      <w:sz w:val="16"/>
      <w:szCs w:val="18"/>
    </w:rPr>
  </w:style>
  <w:style w:type="table" w:customStyle="1" w:styleId="1">
    <w:name w:val="แบบตาราง1"/>
    <w:basedOn w:val="TableGrid"/>
    <w:rsid w:val="004771B2"/>
    <w:pPr>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771B2"/>
    <w:pPr>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CC0BC1"/>
    <w:pPr>
      <w:spacing w:after="120" w:line="480" w:lineRule="auto"/>
    </w:pPr>
  </w:style>
  <w:style w:type="paragraph" w:styleId="Caption">
    <w:name w:val="caption"/>
    <w:basedOn w:val="Normal"/>
    <w:next w:val="Normal"/>
    <w:qFormat/>
    <w:rsid w:val="00CC0BC1"/>
    <w:pPr>
      <w:autoSpaceDE/>
      <w:autoSpaceDN/>
      <w:adjustRightInd/>
      <w:spacing w:before="200"/>
      <w:ind w:left="567"/>
      <w:jc w:val="both"/>
    </w:pPr>
    <w:rPr>
      <w:rFonts w:ascii="Times New Roman" w:eastAsia="Times New Roman" w:cs="AngsanaUPC"/>
      <w:i/>
      <w:iCs/>
      <w:sz w:val="32"/>
      <w:szCs w:val="32"/>
      <w:u w:val="single"/>
      <w:lang w:val="th-TH" w:eastAsia="en-US" w:bidi="th-TH"/>
    </w:rPr>
  </w:style>
  <w:style w:type="paragraph" w:customStyle="1" w:styleId="a">
    <w:name w:val="อักขระ"/>
    <w:basedOn w:val="Normal"/>
    <w:rsid w:val="00504883"/>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Char">
    <w:name w:val="Char"/>
    <w:basedOn w:val="Normal"/>
    <w:rsid w:val="008A1712"/>
    <w:pPr>
      <w:autoSpaceDE/>
      <w:autoSpaceDN/>
      <w:adjustRightInd/>
      <w:spacing w:after="160" w:line="240" w:lineRule="exact"/>
    </w:pPr>
    <w:rPr>
      <w:rFonts w:ascii="Verdana" w:eastAsia="Times New Roman" w:hAnsi="Verdana" w:cs="Times New Roman"/>
      <w:sz w:val="20"/>
      <w:szCs w:val="20"/>
      <w:lang w:eastAsia="en-US"/>
    </w:rPr>
  </w:style>
  <w:style w:type="character" w:styleId="Hyperlink">
    <w:name w:val="Hyperlink"/>
    <w:rsid w:val="001B517F"/>
    <w:rPr>
      <w:color w:val="0000FF"/>
      <w:u w:val="single"/>
    </w:rPr>
  </w:style>
  <w:style w:type="paragraph" w:customStyle="1" w:styleId="CharCharCharCharCharCharChar">
    <w:name w:val="อักขระ Char Char อักขระ อักขระ Char Char อักขระ Char Char Char อักขระ อักขระ"/>
    <w:basedOn w:val="Normal"/>
    <w:rsid w:val="009A734D"/>
    <w:pPr>
      <w:autoSpaceDE/>
      <w:autoSpaceDN/>
      <w:adjustRightInd/>
      <w:spacing w:after="160" w:line="240" w:lineRule="exact"/>
    </w:pPr>
    <w:rPr>
      <w:rFonts w:ascii="Verdana" w:eastAsia="Times New Roman" w:hAnsi="Verdana"/>
      <w:sz w:val="20"/>
      <w:szCs w:val="20"/>
      <w:lang w:eastAsia="en-US"/>
    </w:rPr>
  </w:style>
  <w:style w:type="paragraph" w:customStyle="1" w:styleId="CharCharCharCharCharCharCharCharCharCharChar">
    <w:name w:val="Char Char Char Char Char Char อักขระ อักขระ Char Char Char Char Char อักขระ อักขระ"/>
    <w:basedOn w:val="Normal"/>
    <w:rsid w:val="00F41FD7"/>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0">
    <w:name w:val="อักขระ อักขระ"/>
    <w:basedOn w:val="Normal"/>
    <w:rsid w:val="00214AF0"/>
    <w:pPr>
      <w:autoSpaceDE/>
      <w:autoSpaceDN/>
      <w:adjustRightInd/>
      <w:spacing w:after="160" w:line="240" w:lineRule="exact"/>
    </w:pPr>
    <w:rPr>
      <w:rFonts w:ascii="Verdana" w:eastAsia="Times New Roman" w:hAnsi="Verdana" w:cs="Times New Roman"/>
      <w:sz w:val="20"/>
      <w:szCs w:val="20"/>
      <w:lang w:eastAsia="en-US"/>
    </w:rPr>
  </w:style>
  <w:style w:type="paragraph" w:customStyle="1" w:styleId="acctfourfigures">
    <w:name w:val="acct four figures"/>
    <w:aliases w:val="a4"/>
    <w:basedOn w:val="Normal"/>
    <w:rsid w:val="00863F37"/>
    <w:pPr>
      <w:tabs>
        <w:tab w:val="decimal" w:pos="765"/>
      </w:tabs>
      <w:autoSpaceDE/>
      <w:autoSpaceDN/>
      <w:adjustRightInd/>
      <w:spacing w:line="260" w:lineRule="atLeast"/>
    </w:pPr>
    <w:rPr>
      <w:rFonts w:ascii="Times New Roman" w:eastAsia="Times New Roman" w:hAnsi="Times New Roman"/>
      <w:sz w:val="22"/>
      <w:szCs w:val="20"/>
      <w:lang w:val="en-GB" w:eastAsia="en-US"/>
    </w:rPr>
  </w:style>
  <w:style w:type="paragraph" w:customStyle="1" w:styleId="3">
    <w:name w:val="?????3????"/>
    <w:basedOn w:val="Normal"/>
    <w:rsid w:val="00863F37"/>
    <w:pPr>
      <w:tabs>
        <w:tab w:val="left" w:pos="360"/>
        <w:tab w:val="left" w:pos="720"/>
      </w:tabs>
      <w:autoSpaceDE/>
      <w:autoSpaceDN/>
      <w:adjustRightInd/>
    </w:pPr>
    <w:rPr>
      <w:rFonts w:ascii="Times New Roman" w:eastAsia="Times New Roman" w:hAnsi="Times New Roman"/>
      <w:sz w:val="22"/>
      <w:szCs w:val="22"/>
      <w:lang w:val="th-TH" w:eastAsia="en-US" w:bidi="th-TH"/>
    </w:rPr>
  </w:style>
  <w:style w:type="paragraph" w:customStyle="1" w:styleId="CharCharCharCharCharChar">
    <w:name w:val="Char Char อักขระ อักขระ Char Char อักขระ อักขระ Char Char"/>
    <w:basedOn w:val="Normal"/>
    <w:rsid w:val="00D85326"/>
    <w:pPr>
      <w:autoSpaceDE/>
      <w:autoSpaceDN/>
      <w:adjustRightInd/>
      <w:spacing w:after="160" w:line="240" w:lineRule="exact"/>
    </w:pPr>
    <w:rPr>
      <w:rFonts w:ascii="Verdana" w:hAnsi="Verdana" w:cs="Times New Roman"/>
      <w:sz w:val="20"/>
      <w:szCs w:val="20"/>
      <w:lang w:eastAsia="en-US"/>
    </w:rPr>
  </w:style>
  <w:style w:type="paragraph" w:customStyle="1" w:styleId="CharCharCharCharCharCharCharCharCharCharCharChar">
    <w:name w:val="อักขระ Char Char Char Char Char Char Char Char Char Char Char Char"/>
    <w:basedOn w:val="Normal"/>
    <w:rsid w:val="007613CB"/>
    <w:pPr>
      <w:autoSpaceDE/>
      <w:autoSpaceDN/>
      <w:adjustRightInd/>
      <w:spacing w:after="160" w:line="240" w:lineRule="exact"/>
    </w:pPr>
    <w:rPr>
      <w:rFonts w:ascii="Verdana" w:eastAsia="Times New Roman" w:hAnsi="Verdana" w:cs="Times New Roman"/>
      <w:sz w:val="20"/>
      <w:szCs w:val="20"/>
      <w:lang w:eastAsia="en-US"/>
    </w:rPr>
  </w:style>
  <w:style w:type="paragraph" w:styleId="BodyTextIndent">
    <w:name w:val="Body Text Indent"/>
    <w:basedOn w:val="Normal"/>
    <w:rsid w:val="007546A8"/>
    <w:pPr>
      <w:spacing w:after="120"/>
      <w:ind w:left="283"/>
    </w:pPr>
    <w:rPr>
      <w:szCs w:val="32"/>
    </w:rPr>
  </w:style>
  <w:style w:type="numbering" w:customStyle="1" w:styleId="Style1">
    <w:name w:val="Style1"/>
    <w:rsid w:val="00E22142"/>
    <w:pPr>
      <w:numPr>
        <w:numId w:val="1"/>
      </w:numPr>
    </w:pPr>
  </w:style>
  <w:style w:type="numbering" w:customStyle="1" w:styleId="Style2">
    <w:name w:val="Style2"/>
    <w:rsid w:val="00E22142"/>
    <w:pPr>
      <w:numPr>
        <w:numId w:val="2"/>
      </w:numPr>
    </w:pPr>
  </w:style>
  <w:style w:type="numbering" w:customStyle="1" w:styleId="Style3">
    <w:name w:val="Style3"/>
    <w:rsid w:val="009D48D1"/>
    <w:pPr>
      <w:numPr>
        <w:numId w:val="3"/>
      </w:numPr>
    </w:pPr>
  </w:style>
  <w:style w:type="paragraph" w:customStyle="1" w:styleId="CharCharCharChar">
    <w:name w:val="Char Char อักขระ Char Char อักขระ"/>
    <w:basedOn w:val="Normal"/>
    <w:rsid w:val="00A3718C"/>
    <w:pPr>
      <w:autoSpaceDE/>
      <w:autoSpaceDN/>
      <w:adjustRightInd/>
      <w:spacing w:after="160" w:line="240" w:lineRule="exact"/>
    </w:pPr>
    <w:rPr>
      <w:rFonts w:ascii="Verdana" w:eastAsia="Cordia New" w:hAnsi="Verdana"/>
      <w:sz w:val="20"/>
      <w:szCs w:val="20"/>
      <w:lang w:eastAsia="en-US"/>
    </w:rPr>
  </w:style>
  <w:style w:type="character" w:customStyle="1" w:styleId="FooterChar">
    <w:name w:val="Footer Char"/>
    <w:link w:val="Footer"/>
    <w:uiPriority w:val="99"/>
    <w:rsid w:val="002211C0"/>
    <w:rPr>
      <w:rFonts w:ascii="Angsana New" w:hAnsi="Angsana New"/>
      <w:sz w:val="28"/>
      <w:szCs w:val="28"/>
      <w:lang w:eastAsia="zh-CN" w:bidi="ar-SA"/>
    </w:rPr>
  </w:style>
  <w:style w:type="paragraph" w:styleId="ListParagraph">
    <w:name w:val="List Paragraph"/>
    <w:basedOn w:val="Normal"/>
    <w:uiPriority w:val="34"/>
    <w:qFormat/>
    <w:rsid w:val="00F766FD"/>
    <w:pPr>
      <w:ind w:left="720"/>
      <w:contextualSpacing/>
    </w:pPr>
  </w:style>
  <w:style w:type="character" w:customStyle="1" w:styleId="HeaderChar">
    <w:name w:val="Header Char"/>
    <w:link w:val="Header"/>
    <w:uiPriority w:val="99"/>
    <w:rsid w:val="000840DF"/>
    <w:rPr>
      <w:rFonts w:ascii="Angsana New" w:hAnsi="Angsana New"/>
      <w:sz w:val="28"/>
      <w:szCs w:val="28"/>
      <w:lang w:eastAsia="zh-CN" w:bidi="ar-SA"/>
    </w:rPr>
  </w:style>
  <w:style w:type="paragraph" w:styleId="HTMLPreformatted">
    <w:name w:val="HTML Preformatted"/>
    <w:basedOn w:val="Normal"/>
    <w:link w:val="HTMLPreformattedChar"/>
    <w:uiPriority w:val="99"/>
    <w:rsid w:val="00791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lang w:eastAsia="en-US" w:bidi="th-TH"/>
    </w:rPr>
  </w:style>
  <w:style w:type="character" w:customStyle="1" w:styleId="HTMLPreformattedChar">
    <w:name w:val="HTML Preformatted Char"/>
    <w:basedOn w:val="DefaultParagraphFont"/>
    <w:link w:val="HTMLPreformatted"/>
    <w:uiPriority w:val="99"/>
    <w:rsid w:val="0079151F"/>
    <w:rPr>
      <w:rFonts w:ascii="Courier New" w:eastAsia="Times New Roman" w:hAnsi="Courier New" w:cs="Courier New"/>
    </w:rPr>
  </w:style>
  <w:style w:type="paragraph" w:customStyle="1" w:styleId="zfaxdetails">
    <w:name w:val="zfax details"/>
    <w:basedOn w:val="Normal"/>
    <w:rsid w:val="00C638B1"/>
    <w:pPr>
      <w:autoSpaceDE/>
      <w:autoSpaceDN/>
      <w:adjustRightInd/>
      <w:spacing w:line="260" w:lineRule="atLeast"/>
    </w:pPr>
    <w:rPr>
      <w:rFonts w:ascii="Univers 55" w:eastAsia="Times New Roman" w:hAnsi="Univers 55"/>
      <w:sz w:val="18"/>
      <w:szCs w:val="18"/>
      <w:lang w:val="en-GB" w:eastAsia="en-US" w:bidi="th-TH"/>
    </w:rPr>
  </w:style>
  <w:style w:type="paragraph" w:customStyle="1" w:styleId="a1">
    <w:name w:val="???????"/>
    <w:basedOn w:val="Normal"/>
    <w:rsid w:val="00125C1C"/>
    <w:pPr>
      <w:tabs>
        <w:tab w:val="left" w:pos="360"/>
        <w:tab w:val="left" w:pos="900"/>
        <w:tab w:val="left" w:pos="1080"/>
        <w:tab w:val="left" w:pos="1242"/>
        <w:tab w:val="left" w:pos="1422"/>
        <w:tab w:val="left" w:pos="1782"/>
      </w:tabs>
      <w:autoSpaceDE/>
      <w:autoSpaceDN/>
      <w:adjustRightInd/>
    </w:pPr>
    <w:rPr>
      <w:rFonts w:ascii="Times New Roman" w:eastAsia="Times New Roman" w:hAnsi="Times New Roman"/>
      <w:sz w:val="30"/>
      <w:szCs w:val="30"/>
      <w:lang w:val="th-TH" w:eastAsia="en-US" w:bidi="th-TH"/>
    </w:rPr>
  </w:style>
  <w:style w:type="paragraph" w:styleId="NoSpacing">
    <w:name w:val="No Spacing"/>
    <w:uiPriority w:val="1"/>
    <w:qFormat/>
    <w:rsid w:val="00523C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character" w:customStyle="1" w:styleId="hps">
    <w:name w:val="hps"/>
    <w:basedOn w:val="DefaultParagraphFont"/>
    <w:rsid w:val="0020058E"/>
  </w:style>
  <w:style w:type="paragraph" w:customStyle="1" w:styleId="E">
    <w:name w:val="ª×èÍºÃÔÉÑ· E"/>
    <w:basedOn w:val="Normal"/>
    <w:rsid w:val="00741398"/>
    <w:pPr>
      <w:autoSpaceDE/>
      <w:autoSpaceDN/>
      <w:adjustRightInd/>
      <w:jc w:val="center"/>
    </w:pPr>
    <w:rPr>
      <w:rFonts w:ascii="Book Antiqua" w:eastAsia="Times New Roman" w:hAnsi="Book Antiqua"/>
      <w:b/>
      <w:bCs/>
      <w:sz w:val="22"/>
      <w:szCs w:val="22"/>
      <w:lang w:val="th-TH" w:eastAsia="en-US" w:bidi="th-TH"/>
    </w:rPr>
  </w:style>
  <w:style w:type="table" w:customStyle="1" w:styleId="TableGrid1">
    <w:name w:val="Table Grid1"/>
    <w:basedOn w:val="TableNormal"/>
    <w:next w:val="TableGrid"/>
    <w:uiPriority w:val="59"/>
    <w:rsid w:val="00E16FA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0758">
      <w:bodyDiv w:val="1"/>
      <w:marLeft w:val="0"/>
      <w:marRight w:val="0"/>
      <w:marTop w:val="0"/>
      <w:marBottom w:val="0"/>
      <w:divBdr>
        <w:top w:val="none" w:sz="0" w:space="0" w:color="auto"/>
        <w:left w:val="none" w:sz="0" w:space="0" w:color="auto"/>
        <w:bottom w:val="none" w:sz="0" w:space="0" w:color="auto"/>
        <w:right w:val="none" w:sz="0" w:space="0" w:color="auto"/>
      </w:divBdr>
    </w:div>
    <w:div w:id="129903868">
      <w:bodyDiv w:val="1"/>
      <w:marLeft w:val="0"/>
      <w:marRight w:val="0"/>
      <w:marTop w:val="0"/>
      <w:marBottom w:val="0"/>
      <w:divBdr>
        <w:top w:val="none" w:sz="0" w:space="0" w:color="auto"/>
        <w:left w:val="none" w:sz="0" w:space="0" w:color="auto"/>
        <w:bottom w:val="none" w:sz="0" w:space="0" w:color="auto"/>
        <w:right w:val="none" w:sz="0" w:space="0" w:color="auto"/>
      </w:divBdr>
    </w:div>
    <w:div w:id="321158673">
      <w:bodyDiv w:val="1"/>
      <w:marLeft w:val="0"/>
      <w:marRight w:val="0"/>
      <w:marTop w:val="0"/>
      <w:marBottom w:val="0"/>
      <w:divBdr>
        <w:top w:val="none" w:sz="0" w:space="0" w:color="auto"/>
        <w:left w:val="none" w:sz="0" w:space="0" w:color="auto"/>
        <w:bottom w:val="none" w:sz="0" w:space="0" w:color="auto"/>
        <w:right w:val="none" w:sz="0" w:space="0" w:color="auto"/>
      </w:divBdr>
    </w:div>
    <w:div w:id="352924904">
      <w:bodyDiv w:val="1"/>
      <w:marLeft w:val="0"/>
      <w:marRight w:val="0"/>
      <w:marTop w:val="0"/>
      <w:marBottom w:val="0"/>
      <w:divBdr>
        <w:top w:val="none" w:sz="0" w:space="0" w:color="auto"/>
        <w:left w:val="none" w:sz="0" w:space="0" w:color="auto"/>
        <w:bottom w:val="none" w:sz="0" w:space="0" w:color="auto"/>
        <w:right w:val="none" w:sz="0" w:space="0" w:color="auto"/>
      </w:divBdr>
    </w:div>
    <w:div w:id="479924154">
      <w:bodyDiv w:val="1"/>
      <w:marLeft w:val="0"/>
      <w:marRight w:val="0"/>
      <w:marTop w:val="0"/>
      <w:marBottom w:val="0"/>
      <w:divBdr>
        <w:top w:val="none" w:sz="0" w:space="0" w:color="auto"/>
        <w:left w:val="none" w:sz="0" w:space="0" w:color="auto"/>
        <w:bottom w:val="none" w:sz="0" w:space="0" w:color="auto"/>
        <w:right w:val="none" w:sz="0" w:space="0" w:color="auto"/>
      </w:divBdr>
    </w:div>
    <w:div w:id="484207994">
      <w:bodyDiv w:val="1"/>
      <w:marLeft w:val="0"/>
      <w:marRight w:val="0"/>
      <w:marTop w:val="0"/>
      <w:marBottom w:val="0"/>
      <w:divBdr>
        <w:top w:val="none" w:sz="0" w:space="0" w:color="auto"/>
        <w:left w:val="none" w:sz="0" w:space="0" w:color="auto"/>
        <w:bottom w:val="none" w:sz="0" w:space="0" w:color="auto"/>
        <w:right w:val="none" w:sz="0" w:space="0" w:color="auto"/>
      </w:divBdr>
    </w:div>
    <w:div w:id="543181943">
      <w:bodyDiv w:val="1"/>
      <w:marLeft w:val="0"/>
      <w:marRight w:val="0"/>
      <w:marTop w:val="0"/>
      <w:marBottom w:val="0"/>
      <w:divBdr>
        <w:top w:val="none" w:sz="0" w:space="0" w:color="auto"/>
        <w:left w:val="none" w:sz="0" w:space="0" w:color="auto"/>
        <w:bottom w:val="none" w:sz="0" w:space="0" w:color="auto"/>
        <w:right w:val="none" w:sz="0" w:space="0" w:color="auto"/>
      </w:divBdr>
    </w:div>
    <w:div w:id="543955076">
      <w:bodyDiv w:val="1"/>
      <w:marLeft w:val="0"/>
      <w:marRight w:val="0"/>
      <w:marTop w:val="0"/>
      <w:marBottom w:val="0"/>
      <w:divBdr>
        <w:top w:val="none" w:sz="0" w:space="0" w:color="auto"/>
        <w:left w:val="none" w:sz="0" w:space="0" w:color="auto"/>
        <w:bottom w:val="none" w:sz="0" w:space="0" w:color="auto"/>
        <w:right w:val="none" w:sz="0" w:space="0" w:color="auto"/>
      </w:divBdr>
    </w:div>
    <w:div w:id="646976666">
      <w:bodyDiv w:val="1"/>
      <w:marLeft w:val="0"/>
      <w:marRight w:val="0"/>
      <w:marTop w:val="0"/>
      <w:marBottom w:val="0"/>
      <w:divBdr>
        <w:top w:val="none" w:sz="0" w:space="0" w:color="auto"/>
        <w:left w:val="none" w:sz="0" w:space="0" w:color="auto"/>
        <w:bottom w:val="none" w:sz="0" w:space="0" w:color="auto"/>
        <w:right w:val="none" w:sz="0" w:space="0" w:color="auto"/>
      </w:divBdr>
    </w:div>
    <w:div w:id="708189697">
      <w:bodyDiv w:val="1"/>
      <w:marLeft w:val="0"/>
      <w:marRight w:val="0"/>
      <w:marTop w:val="0"/>
      <w:marBottom w:val="0"/>
      <w:divBdr>
        <w:top w:val="none" w:sz="0" w:space="0" w:color="auto"/>
        <w:left w:val="none" w:sz="0" w:space="0" w:color="auto"/>
        <w:bottom w:val="none" w:sz="0" w:space="0" w:color="auto"/>
        <w:right w:val="none" w:sz="0" w:space="0" w:color="auto"/>
      </w:divBdr>
    </w:div>
    <w:div w:id="791359171">
      <w:bodyDiv w:val="1"/>
      <w:marLeft w:val="0"/>
      <w:marRight w:val="0"/>
      <w:marTop w:val="0"/>
      <w:marBottom w:val="0"/>
      <w:divBdr>
        <w:top w:val="none" w:sz="0" w:space="0" w:color="auto"/>
        <w:left w:val="none" w:sz="0" w:space="0" w:color="auto"/>
        <w:bottom w:val="none" w:sz="0" w:space="0" w:color="auto"/>
        <w:right w:val="none" w:sz="0" w:space="0" w:color="auto"/>
      </w:divBdr>
    </w:div>
    <w:div w:id="822739405">
      <w:bodyDiv w:val="1"/>
      <w:marLeft w:val="0"/>
      <w:marRight w:val="0"/>
      <w:marTop w:val="0"/>
      <w:marBottom w:val="0"/>
      <w:divBdr>
        <w:top w:val="none" w:sz="0" w:space="0" w:color="auto"/>
        <w:left w:val="none" w:sz="0" w:space="0" w:color="auto"/>
        <w:bottom w:val="none" w:sz="0" w:space="0" w:color="auto"/>
        <w:right w:val="none" w:sz="0" w:space="0" w:color="auto"/>
      </w:divBdr>
    </w:div>
    <w:div w:id="847791988">
      <w:bodyDiv w:val="1"/>
      <w:marLeft w:val="0"/>
      <w:marRight w:val="0"/>
      <w:marTop w:val="0"/>
      <w:marBottom w:val="0"/>
      <w:divBdr>
        <w:top w:val="none" w:sz="0" w:space="0" w:color="auto"/>
        <w:left w:val="none" w:sz="0" w:space="0" w:color="auto"/>
        <w:bottom w:val="none" w:sz="0" w:space="0" w:color="auto"/>
        <w:right w:val="none" w:sz="0" w:space="0" w:color="auto"/>
      </w:divBdr>
    </w:div>
    <w:div w:id="897013085">
      <w:bodyDiv w:val="1"/>
      <w:marLeft w:val="0"/>
      <w:marRight w:val="0"/>
      <w:marTop w:val="0"/>
      <w:marBottom w:val="0"/>
      <w:divBdr>
        <w:top w:val="none" w:sz="0" w:space="0" w:color="auto"/>
        <w:left w:val="none" w:sz="0" w:space="0" w:color="auto"/>
        <w:bottom w:val="none" w:sz="0" w:space="0" w:color="auto"/>
        <w:right w:val="none" w:sz="0" w:space="0" w:color="auto"/>
      </w:divBdr>
    </w:div>
    <w:div w:id="937324062">
      <w:bodyDiv w:val="1"/>
      <w:marLeft w:val="0"/>
      <w:marRight w:val="0"/>
      <w:marTop w:val="0"/>
      <w:marBottom w:val="0"/>
      <w:divBdr>
        <w:top w:val="none" w:sz="0" w:space="0" w:color="auto"/>
        <w:left w:val="none" w:sz="0" w:space="0" w:color="auto"/>
        <w:bottom w:val="none" w:sz="0" w:space="0" w:color="auto"/>
        <w:right w:val="none" w:sz="0" w:space="0" w:color="auto"/>
      </w:divBdr>
    </w:div>
    <w:div w:id="953633062">
      <w:bodyDiv w:val="1"/>
      <w:marLeft w:val="0"/>
      <w:marRight w:val="0"/>
      <w:marTop w:val="0"/>
      <w:marBottom w:val="0"/>
      <w:divBdr>
        <w:top w:val="none" w:sz="0" w:space="0" w:color="auto"/>
        <w:left w:val="none" w:sz="0" w:space="0" w:color="auto"/>
        <w:bottom w:val="none" w:sz="0" w:space="0" w:color="auto"/>
        <w:right w:val="none" w:sz="0" w:space="0" w:color="auto"/>
      </w:divBdr>
    </w:div>
    <w:div w:id="985742828">
      <w:bodyDiv w:val="1"/>
      <w:marLeft w:val="0"/>
      <w:marRight w:val="0"/>
      <w:marTop w:val="0"/>
      <w:marBottom w:val="0"/>
      <w:divBdr>
        <w:top w:val="none" w:sz="0" w:space="0" w:color="auto"/>
        <w:left w:val="none" w:sz="0" w:space="0" w:color="auto"/>
        <w:bottom w:val="none" w:sz="0" w:space="0" w:color="auto"/>
        <w:right w:val="none" w:sz="0" w:space="0" w:color="auto"/>
      </w:divBdr>
    </w:div>
    <w:div w:id="988945143">
      <w:bodyDiv w:val="1"/>
      <w:marLeft w:val="0"/>
      <w:marRight w:val="0"/>
      <w:marTop w:val="0"/>
      <w:marBottom w:val="0"/>
      <w:divBdr>
        <w:top w:val="none" w:sz="0" w:space="0" w:color="auto"/>
        <w:left w:val="none" w:sz="0" w:space="0" w:color="auto"/>
        <w:bottom w:val="none" w:sz="0" w:space="0" w:color="auto"/>
        <w:right w:val="none" w:sz="0" w:space="0" w:color="auto"/>
      </w:divBdr>
    </w:div>
    <w:div w:id="992292384">
      <w:bodyDiv w:val="1"/>
      <w:marLeft w:val="0"/>
      <w:marRight w:val="0"/>
      <w:marTop w:val="0"/>
      <w:marBottom w:val="0"/>
      <w:divBdr>
        <w:top w:val="none" w:sz="0" w:space="0" w:color="auto"/>
        <w:left w:val="none" w:sz="0" w:space="0" w:color="auto"/>
        <w:bottom w:val="none" w:sz="0" w:space="0" w:color="auto"/>
        <w:right w:val="none" w:sz="0" w:space="0" w:color="auto"/>
      </w:divBdr>
    </w:div>
    <w:div w:id="1014917750">
      <w:bodyDiv w:val="1"/>
      <w:marLeft w:val="0"/>
      <w:marRight w:val="0"/>
      <w:marTop w:val="0"/>
      <w:marBottom w:val="0"/>
      <w:divBdr>
        <w:top w:val="none" w:sz="0" w:space="0" w:color="auto"/>
        <w:left w:val="none" w:sz="0" w:space="0" w:color="auto"/>
        <w:bottom w:val="none" w:sz="0" w:space="0" w:color="auto"/>
        <w:right w:val="none" w:sz="0" w:space="0" w:color="auto"/>
      </w:divBdr>
    </w:div>
    <w:div w:id="1133209178">
      <w:bodyDiv w:val="1"/>
      <w:marLeft w:val="0"/>
      <w:marRight w:val="0"/>
      <w:marTop w:val="0"/>
      <w:marBottom w:val="0"/>
      <w:divBdr>
        <w:top w:val="none" w:sz="0" w:space="0" w:color="auto"/>
        <w:left w:val="none" w:sz="0" w:space="0" w:color="auto"/>
        <w:bottom w:val="none" w:sz="0" w:space="0" w:color="auto"/>
        <w:right w:val="none" w:sz="0" w:space="0" w:color="auto"/>
      </w:divBdr>
    </w:div>
    <w:div w:id="1133526367">
      <w:bodyDiv w:val="1"/>
      <w:marLeft w:val="0"/>
      <w:marRight w:val="0"/>
      <w:marTop w:val="0"/>
      <w:marBottom w:val="0"/>
      <w:divBdr>
        <w:top w:val="none" w:sz="0" w:space="0" w:color="auto"/>
        <w:left w:val="none" w:sz="0" w:space="0" w:color="auto"/>
        <w:bottom w:val="none" w:sz="0" w:space="0" w:color="auto"/>
        <w:right w:val="none" w:sz="0" w:space="0" w:color="auto"/>
      </w:divBdr>
    </w:div>
    <w:div w:id="1168909187">
      <w:bodyDiv w:val="1"/>
      <w:marLeft w:val="0"/>
      <w:marRight w:val="0"/>
      <w:marTop w:val="0"/>
      <w:marBottom w:val="0"/>
      <w:divBdr>
        <w:top w:val="none" w:sz="0" w:space="0" w:color="auto"/>
        <w:left w:val="none" w:sz="0" w:space="0" w:color="auto"/>
        <w:bottom w:val="none" w:sz="0" w:space="0" w:color="auto"/>
        <w:right w:val="none" w:sz="0" w:space="0" w:color="auto"/>
      </w:divBdr>
    </w:div>
    <w:div w:id="1195073462">
      <w:bodyDiv w:val="1"/>
      <w:marLeft w:val="0"/>
      <w:marRight w:val="0"/>
      <w:marTop w:val="0"/>
      <w:marBottom w:val="0"/>
      <w:divBdr>
        <w:top w:val="none" w:sz="0" w:space="0" w:color="auto"/>
        <w:left w:val="none" w:sz="0" w:space="0" w:color="auto"/>
        <w:bottom w:val="none" w:sz="0" w:space="0" w:color="auto"/>
        <w:right w:val="none" w:sz="0" w:space="0" w:color="auto"/>
      </w:divBdr>
    </w:div>
    <w:div w:id="1233274388">
      <w:bodyDiv w:val="1"/>
      <w:marLeft w:val="0"/>
      <w:marRight w:val="0"/>
      <w:marTop w:val="0"/>
      <w:marBottom w:val="0"/>
      <w:divBdr>
        <w:top w:val="none" w:sz="0" w:space="0" w:color="auto"/>
        <w:left w:val="none" w:sz="0" w:space="0" w:color="auto"/>
        <w:bottom w:val="none" w:sz="0" w:space="0" w:color="auto"/>
        <w:right w:val="none" w:sz="0" w:space="0" w:color="auto"/>
      </w:divBdr>
    </w:div>
    <w:div w:id="1255556947">
      <w:bodyDiv w:val="1"/>
      <w:marLeft w:val="0"/>
      <w:marRight w:val="0"/>
      <w:marTop w:val="0"/>
      <w:marBottom w:val="0"/>
      <w:divBdr>
        <w:top w:val="none" w:sz="0" w:space="0" w:color="auto"/>
        <w:left w:val="none" w:sz="0" w:space="0" w:color="auto"/>
        <w:bottom w:val="none" w:sz="0" w:space="0" w:color="auto"/>
        <w:right w:val="none" w:sz="0" w:space="0" w:color="auto"/>
      </w:divBdr>
    </w:div>
    <w:div w:id="1296830393">
      <w:bodyDiv w:val="1"/>
      <w:marLeft w:val="0"/>
      <w:marRight w:val="0"/>
      <w:marTop w:val="0"/>
      <w:marBottom w:val="0"/>
      <w:divBdr>
        <w:top w:val="none" w:sz="0" w:space="0" w:color="auto"/>
        <w:left w:val="none" w:sz="0" w:space="0" w:color="auto"/>
        <w:bottom w:val="none" w:sz="0" w:space="0" w:color="auto"/>
        <w:right w:val="none" w:sz="0" w:space="0" w:color="auto"/>
      </w:divBdr>
    </w:div>
    <w:div w:id="1393232294">
      <w:bodyDiv w:val="1"/>
      <w:marLeft w:val="0"/>
      <w:marRight w:val="0"/>
      <w:marTop w:val="0"/>
      <w:marBottom w:val="0"/>
      <w:divBdr>
        <w:top w:val="none" w:sz="0" w:space="0" w:color="auto"/>
        <w:left w:val="none" w:sz="0" w:space="0" w:color="auto"/>
        <w:bottom w:val="none" w:sz="0" w:space="0" w:color="auto"/>
        <w:right w:val="none" w:sz="0" w:space="0" w:color="auto"/>
      </w:divBdr>
    </w:div>
    <w:div w:id="1455175010">
      <w:bodyDiv w:val="1"/>
      <w:marLeft w:val="0"/>
      <w:marRight w:val="0"/>
      <w:marTop w:val="0"/>
      <w:marBottom w:val="0"/>
      <w:divBdr>
        <w:top w:val="none" w:sz="0" w:space="0" w:color="auto"/>
        <w:left w:val="none" w:sz="0" w:space="0" w:color="auto"/>
        <w:bottom w:val="none" w:sz="0" w:space="0" w:color="auto"/>
        <w:right w:val="none" w:sz="0" w:space="0" w:color="auto"/>
      </w:divBdr>
    </w:div>
    <w:div w:id="1528251978">
      <w:bodyDiv w:val="1"/>
      <w:marLeft w:val="0"/>
      <w:marRight w:val="0"/>
      <w:marTop w:val="0"/>
      <w:marBottom w:val="0"/>
      <w:divBdr>
        <w:top w:val="none" w:sz="0" w:space="0" w:color="auto"/>
        <w:left w:val="none" w:sz="0" w:space="0" w:color="auto"/>
        <w:bottom w:val="none" w:sz="0" w:space="0" w:color="auto"/>
        <w:right w:val="none" w:sz="0" w:space="0" w:color="auto"/>
      </w:divBdr>
    </w:div>
    <w:div w:id="1615020028">
      <w:bodyDiv w:val="1"/>
      <w:marLeft w:val="0"/>
      <w:marRight w:val="0"/>
      <w:marTop w:val="0"/>
      <w:marBottom w:val="0"/>
      <w:divBdr>
        <w:top w:val="none" w:sz="0" w:space="0" w:color="auto"/>
        <w:left w:val="none" w:sz="0" w:space="0" w:color="auto"/>
        <w:bottom w:val="none" w:sz="0" w:space="0" w:color="auto"/>
        <w:right w:val="none" w:sz="0" w:space="0" w:color="auto"/>
      </w:divBdr>
    </w:div>
    <w:div w:id="1737632731">
      <w:bodyDiv w:val="1"/>
      <w:marLeft w:val="0"/>
      <w:marRight w:val="0"/>
      <w:marTop w:val="0"/>
      <w:marBottom w:val="0"/>
      <w:divBdr>
        <w:top w:val="none" w:sz="0" w:space="0" w:color="auto"/>
        <w:left w:val="none" w:sz="0" w:space="0" w:color="auto"/>
        <w:bottom w:val="none" w:sz="0" w:space="0" w:color="auto"/>
        <w:right w:val="none" w:sz="0" w:space="0" w:color="auto"/>
      </w:divBdr>
    </w:div>
    <w:div w:id="1891572475">
      <w:bodyDiv w:val="1"/>
      <w:marLeft w:val="0"/>
      <w:marRight w:val="0"/>
      <w:marTop w:val="0"/>
      <w:marBottom w:val="0"/>
      <w:divBdr>
        <w:top w:val="none" w:sz="0" w:space="0" w:color="auto"/>
        <w:left w:val="none" w:sz="0" w:space="0" w:color="auto"/>
        <w:bottom w:val="none" w:sz="0" w:space="0" w:color="auto"/>
        <w:right w:val="none" w:sz="0" w:space="0" w:color="auto"/>
      </w:divBdr>
    </w:div>
    <w:div w:id="2000037418">
      <w:bodyDiv w:val="1"/>
      <w:marLeft w:val="0"/>
      <w:marRight w:val="0"/>
      <w:marTop w:val="0"/>
      <w:marBottom w:val="0"/>
      <w:divBdr>
        <w:top w:val="none" w:sz="0" w:space="0" w:color="auto"/>
        <w:left w:val="none" w:sz="0" w:space="0" w:color="auto"/>
        <w:bottom w:val="none" w:sz="0" w:space="0" w:color="auto"/>
        <w:right w:val="none" w:sz="0" w:space="0" w:color="auto"/>
      </w:divBdr>
    </w:div>
    <w:div w:id="2050688737">
      <w:bodyDiv w:val="1"/>
      <w:marLeft w:val="0"/>
      <w:marRight w:val="0"/>
      <w:marTop w:val="0"/>
      <w:marBottom w:val="0"/>
      <w:divBdr>
        <w:top w:val="none" w:sz="0" w:space="0" w:color="auto"/>
        <w:left w:val="none" w:sz="0" w:space="0" w:color="auto"/>
        <w:bottom w:val="none" w:sz="0" w:space="0" w:color="auto"/>
        <w:right w:val="none" w:sz="0" w:space="0" w:color="auto"/>
      </w:divBdr>
    </w:div>
    <w:div w:id="2067408708">
      <w:bodyDiv w:val="1"/>
      <w:marLeft w:val="0"/>
      <w:marRight w:val="0"/>
      <w:marTop w:val="0"/>
      <w:marBottom w:val="0"/>
      <w:divBdr>
        <w:top w:val="none" w:sz="0" w:space="0" w:color="auto"/>
        <w:left w:val="none" w:sz="0" w:space="0" w:color="auto"/>
        <w:bottom w:val="none" w:sz="0" w:space="0" w:color="auto"/>
        <w:right w:val="none" w:sz="0" w:space="0" w:color="auto"/>
      </w:divBdr>
    </w:div>
    <w:div w:id="2073888975">
      <w:bodyDiv w:val="1"/>
      <w:marLeft w:val="0"/>
      <w:marRight w:val="0"/>
      <w:marTop w:val="0"/>
      <w:marBottom w:val="0"/>
      <w:divBdr>
        <w:top w:val="none" w:sz="0" w:space="0" w:color="auto"/>
        <w:left w:val="none" w:sz="0" w:space="0" w:color="auto"/>
        <w:bottom w:val="none" w:sz="0" w:space="0" w:color="auto"/>
        <w:right w:val="none" w:sz="0" w:space="0" w:color="auto"/>
      </w:divBdr>
    </w:div>
    <w:div w:id="2085948675">
      <w:bodyDiv w:val="1"/>
      <w:marLeft w:val="0"/>
      <w:marRight w:val="0"/>
      <w:marTop w:val="0"/>
      <w:marBottom w:val="0"/>
      <w:divBdr>
        <w:top w:val="none" w:sz="0" w:space="0" w:color="auto"/>
        <w:left w:val="none" w:sz="0" w:space="0" w:color="auto"/>
        <w:bottom w:val="none" w:sz="0" w:space="0" w:color="auto"/>
        <w:right w:val="none" w:sz="0" w:space="0" w:color="auto"/>
      </w:divBdr>
    </w:div>
    <w:div w:id="2132481093">
      <w:bodyDiv w:val="1"/>
      <w:marLeft w:val="0"/>
      <w:marRight w:val="0"/>
      <w:marTop w:val="0"/>
      <w:marBottom w:val="0"/>
      <w:divBdr>
        <w:top w:val="none" w:sz="0" w:space="0" w:color="auto"/>
        <w:left w:val="none" w:sz="0" w:space="0" w:color="auto"/>
        <w:bottom w:val="none" w:sz="0" w:space="0" w:color="auto"/>
        <w:right w:val="none" w:sz="0" w:space="0" w:color="auto"/>
      </w:divBdr>
    </w:div>
    <w:div w:id="2135371152">
      <w:bodyDiv w:val="1"/>
      <w:marLeft w:val="0"/>
      <w:marRight w:val="0"/>
      <w:marTop w:val="0"/>
      <w:marBottom w:val="0"/>
      <w:divBdr>
        <w:top w:val="none" w:sz="0" w:space="0" w:color="auto"/>
        <w:left w:val="none" w:sz="0" w:space="0" w:color="auto"/>
        <w:bottom w:val="none" w:sz="0" w:space="0" w:color="auto"/>
        <w:right w:val="none" w:sz="0" w:space="0" w:color="auto"/>
      </w:divBdr>
    </w:div>
    <w:div w:id="21471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Microsoft_Excel_97-2003_Worksheet46.xls"/><Relationship Id="rId21" Type="http://schemas.openxmlformats.org/officeDocument/2006/relationships/oleObject" Target="embeddings/Microsoft_Excel_97-2003_Worksheet7.xls"/><Relationship Id="rId42" Type="http://schemas.openxmlformats.org/officeDocument/2006/relationships/footer" Target="footer2.xml"/><Relationship Id="rId47" Type="http://schemas.openxmlformats.org/officeDocument/2006/relationships/footer" Target="footer3.xml"/><Relationship Id="rId63" Type="http://schemas.openxmlformats.org/officeDocument/2006/relationships/oleObject" Target="embeddings/Microsoft_Excel_97-2003_Worksheet22.xls"/><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oleObject" Target="embeddings/Microsoft_Excel_97-2003_Worksheet35.xls"/><Relationship Id="rId112" Type="http://schemas.openxmlformats.org/officeDocument/2006/relationships/image" Target="media/image50.emf"/><Relationship Id="rId16" Type="http://schemas.openxmlformats.org/officeDocument/2006/relationships/image" Target="media/image5.emf"/><Relationship Id="rId107" Type="http://schemas.openxmlformats.org/officeDocument/2006/relationships/oleObject" Target="embeddings/Microsoft_Excel_97-2003_Worksheet44.xls"/><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oleObject" Target="embeddings/Microsoft_Excel_97-2003_Worksheet15.xls"/><Relationship Id="rId53" Type="http://schemas.openxmlformats.org/officeDocument/2006/relationships/package" Target="embeddings/Microsoft_Excel_Worksheet2.xlsx"/><Relationship Id="rId58" Type="http://schemas.openxmlformats.org/officeDocument/2006/relationships/image" Target="media/image23.emf"/><Relationship Id="rId74" Type="http://schemas.openxmlformats.org/officeDocument/2006/relationships/image" Target="media/image31.emf"/><Relationship Id="rId79" Type="http://schemas.openxmlformats.org/officeDocument/2006/relationships/oleObject" Target="embeddings/Microsoft_Excel_97-2003_Worksheet30.xls"/><Relationship Id="rId102" Type="http://schemas.openxmlformats.org/officeDocument/2006/relationships/image" Target="media/image45.emf"/><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39.emf"/><Relationship Id="rId95" Type="http://schemas.openxmlformats.org/officeDocument/2006/relationships/oleObject" Target="embeddings/Microsoft_Excel_97-2003_Worksheet38.xls"/><Relationship Id="rId22" Type="http://schemas.openxmlformats.org/officeDocument/2006/relationships/image" Target="media/image8.emf"/><Relationship Id="rId27" Type="http://schemas.openxmlformats.org/officeDocument/2006/relationships/oleObject" Target="embeddings/Microsoft_Excel_97-2003_Worksheet10.xls"/><Relationship Id="rId43" Type="http://schemas.openxmlformats.org/officeDocument/2006/relationships/image" Target="media/image17.emf"/><Relationship Id="rId48" Type="http://schemas.openxmlformats.org/officeDocument/2006/relationships/footer" Target="footer4.xml"/><Relationship Id="rId64" Type="http://schemas.openxmlformats.org/officeDocument/2006/relationships/image" Target="media/image26.emf"/><Relationship Id="rId69" Type="http://schemas.openxmlformats.org/officeDocument/2006/relationships/oleObject" Target="embeddings/Microsoft_Excel_97-2003_Worksheet25.xls"/><Relationship Id="rId113" Type="http://schemas.openxmlformats.org/officeDocument/2006/relationships/package" Target="embeddings/Microsoft_Excel_Worksheet5.xlsx"/><Relationship Id="rId118" Type="http://schemas.openxmlformats.org/officeDocument/2006/relationships/image" Target="media/image53.emf"/><Relationship Id="rId80" Type="http://schemas.openxmlformats.org/officeDocument/2006/relationships/image" Target="media/image34.emf"/><Relationship Id="rId85" Type="http://schemas.openxmlformats.org/officeDocument/2006/relationships/oleObject" Target="embeddings/Microsoft_Excel_97-2003_Worksheet33.xls"/><Relationship Id="rId12" Type="http://schemas.openxmlformats.org/officeDocument/2006/relationships/image" Target="media/image3.emf"/><Relationship Id="rId17" Type="http://schemas.openxmlformats.org/officeDocument/2006/relationships/oleObject" Target="embeddings/Microsoft_Excel_97-2003_Worksheet5.xls"/><Relationship Id="rId33" Type="http://schemas.openxmlformats.org/officeDocument/2006/relationships/oleObject" Target="embeddings/Microsoft_Excel_97-2003_Worksheet13.xls"/><Relationship Id="rId38" Type="http://schemas.openxmlformats.org/officeDocument/2006/relationships/image" Target="media/image16.emf"/><Relationship Id="rId59" Type="http://schemas.openxmlformats.org/officeDocument/2006/relationships/oleObject" Target="embeddings/Microsoft_Excel_97-2003_Worksheet20.xls"/><Relationship Id="rId103" Type="http://schemas.openxmlformats.org/officeDocument/2006/relationships/oleObject" Target="embeddings/Microsoft_Excel_97-2003_Worksheet42.xls"/><Relationship Id="rId108" Type="http://schemas.openxmlformats.org/officeDocument/2006/relationships/image" Target="media/image48.emf"/><Relationship Id="rId54" Type="http://schemas.openxmlformats.org/officeDocument/2006/relationships/image" Target="media/image21.emf"/><Relationship Id="rId70" Type="http://schemas.openxmlformats.org/officeDocument/2006/relationships/image" Target="media/image29.emf"/><Relationship Id="rId75" Type="http://schemas.openxmlformats.org/officeDocument/2006/relationships/oleObject" Target="embeddings/Microsoft_Excel_97-2003_Worksheet28.xls"/><Relationship Id="rId91" Type="http://schemas.openxmlformats.org/officeDocument/2006/relationships/oleObject" Target="embeddings/Microsoft_Excel_97-2003_Worksheet36.xls"/><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8.xls"/><Relationship Id="rId28" Type="http://schemas.openxmlformats.org/officeDocument/2006/relationships/image" Target="media/image11.emf"/><Relationship Id="rId49" Type="http://schemas.openxmlformats.org/officeDocument/2006/relationships/header" Target="header2.xml"/><Relationship Id="rId114" Type="http://schemas.openxmlformats.org/officeDocument/2006/relationships/image" Target="media/image51.emf"/><Relationship Id="rId119" Type="http://schemas.openxmlformats.org/officeDocument/2006/relationships/oleObject" Target="embeddings/Microsoft_Excel_97-2003_Worksheet47.xls"/><Relationship Id="rId44" Type="http://schemas.openxmlformats.org/officeDocument/2006/relationships/oleObject" Target="embeddings/Microsoft_Excel_97-2003_Worksheet17.xls"/><Relationship Id="rId60" Type="http://schemas.openxmlformats.org/officeDocument/2006/relationships/image" Target="media/image24.emf"/><Relationship Id="rId65" Type="http://schemas.openxmlformats.org/officeDocument/2006/relationships/oleObject" Target="embeddings/Microsoft_Excel_97-2003_Worksheet23.xls"/><Relationship Id="rId81" Type="http://schemas.openxmlformats.org/officeDocument/2006/relationships/oleObject" Target="embeddings/Microsoft_Excel_97-2003_Worksheet31.xls"/><Relationship Id="rId86" Type="http://schemas.openxmlformats.org/officeDocument/2006/relationships/image" Target="media/image37.emf"/><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 Id="rId109" Type="http://schemas.openxmlformats.org/officeDocument/2006/relationships/oleObject" Target="embeddings/Microsoft_Excel_97-2003_Worksheet45.xls"/><Relationship Id="rId34" Type="http://schemas.openxmlformats.org/officeDocument/2006/relationships/image" Target="media/image14.emf"/><Relationship Id="rId50" Type="http://schemas.openxmlformats.org/officeDocument/2006/relationships/image" Target="media/image19.emf"/><Relationship Id="rId55" Type="http://schemas.openxmlformats.org/officeDocument/2006/relationships/package" Target="embeddings/Microsoft_Excel_Worksheet3.xlsx"/><Relationship Id="rId76" Type="http://schemas.openxmlformats.org/officeDocument/2006/relationships/image" Target="media/image32.emf"/><Relationship Id="rId97" Type="http://schemas.openxmlformats.org/officeDocument/2006/relationships/oleObject" Target="embeddings/Microsoft_Excel_97-2003_Worksheet39.xls"/><Relationship Id="rId104" Type="http://schemas.openxmlformats.org/officeDocument/2006/relationships/image" Target="media/image46.emf"/><Relationship Id="rId120" Type="http://schemas.openxmlformats.org/officeDocument/2006/relationships/image" Target="media/image54.emf"/><Relationship Id="rId7" Type="http://schemas.openxmlformats.org/officeDocument/2006/relationships/endnotes" Target="endnotes.xml"/><Relationship Id="rId71" Type="http://schemas.openxmlformats.org/officeDocument/2006/relationships/oleObject" Target="embeddings/Microsoft_Excel_97-2003_Worksheet26.xls"/><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oleObject" Target="embeddings/Microsoft_Excel_97-2003_Worksheet11.xls"/><Relationship Id="rId24" Type="http://schemas.openxmlformats.org/officeDocument/2006/relationships/image" Target="media/image9.emf"/><Relationship Id="rId40" Type="http://schemas.openxmlformats.org/officeDocument/2006/relationships/header" Target="header1.xml"/><Relationship Id="rId45" Type="http://schemas.openxmlformats.org/officeDocument/2006/relationships/image" Target="media/image18.emf"/><Relationship Id="rId66" Type="http://schemas.openxmlformats.org/officeDocument/2006/relationships/image" Target="media/image27.emf"/><Relationship Id="rId87" Type="http://schemas.openxmlformats.org/officeDocument/2006/relationships/oleObject" Target="embeddings/Microsoft_Excel_97-2003_Worksheet34.xls"/><Relationship Id="rId110" Type="http://schemas.openxmlformats.org/officeDocument/2006/relationships/image" Target="media/image49.emf"/><Relationship Id="rId115" Type="http://schemas.openxmlformats.org/officeDocument/2006/relationships/package" Target="embeddings/Microsoft_Excel_Worksheet6.xlsx"/><Relationship Id="rId61" Type="http://schemas.openxmlformats.org/officeDocument/2006/relationships/oleObject" Target="embeddings/Microsoft_Excel_97-2003_Worksheet21.xls"/><Relationship Id="rId82" Type="http://schemas.openxmlformats.org/officeDocument/2006/relationships/image" Target="media/image35.emf"/><Relationship Id="rId19" Type="http://schemas.openxmlformats.org/officeDocument/2006/relationships/oleObject" Target="embeddings/Microsoft_Excel_97-2003_Worksheet6.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4.xls"/><Relationship Id="rId56" Type="http://schemas.openxmlformats.org/officeDocument/2006/relationships/image" Target="media/image22.emf"/><Relationship Id="rId77" Type="http://schemas.openxmlformats.org/officeDocument/2006/relationships/oleObject" Target="embeddings/Microsoft_Excel_97-2003_Worksheet29.xls"/><Relationship Id="rId100" Type="http://schemas.openxmlformats.org/officeDocument/2006/relationships/image" Target="media/image44.emf"/><Relationship Id="rId105" Type="http://schemas.openxmlformats.org/officeDocument/2006/relationships/oleObject" Target="embeddings/Microsoft_Excel_97-2003_Worksheet43.xls"/><Relationship Id="rId8" Type="http://schemas.openxmlformats.org/officeDocument/2006/relationships/image" Target="media/image1.emf"/><Relationship Id="rId51" Type="http://schemas.openxmlformats.org/officeDocument/2006/relationships/package" Target="embeddings/Microsoft_Excel_Worksheet1.xlsx"/><Relationship Id="rId72" Type="http://schemas.openxmlformats.org/officeDocument/2006/relationships/image" Target="media/image30.emf"/><Relationship Id="rId93" Type="http://schemas.openxmlformats.org/officeDocument/2006/relationships/oleObject" Target="embeddings/Microsoft_Excel_97-2003_Worksheet37.xls"/><Relationship Id="rId98" Type="http://schemas.openxmlformats.org/officeDocument/2006/relationships/image" Target="media/image43.emf"/><Relationship Id="rId121" Type="http://schemas.openxmlformats.org/officeDocument/2006/relationships/oleObject" Target="embeddings/Microsoft_Excel_97-2003_Worksheet48.xls"/><Relationship Id="rId3" Type="http://schemas.openxmlformats.org/officeDocument/2006/relationships/styles" Target="styles.xml"/><Relationship Id="rId25" Type="http://schemas.openxmlformats.org/officeDocument/2006/relationships/oleObject" Target="embeddings/Microsoft_Excel_97-2003_Worksheet9.xls"/><Relationship Id="rId46" Type="http://schemas.openxmlformats.org/officeDocument/2006/relationships/oleObject" Target="embeddings/Microsoft_Excel_97-2003_Worksheet18.xls"/><Relationship Id="rId67" Type="http://schemas.openxmlformats.org/officeDocument/2006/relationships/oleObject" Target="embeddings/Microsoft_Excel_97-2003_Worksheet24.xls"/><Relationship Id="rId116" Type="http://schemas.openxmlformats.org/officeDocument/2006/relationships/image" Target="media/image52.emf"/><Relationship Id="rId20" Type="http://schemas.openxmlformats.org/officeDocument/2006/relationships/image" Target="media/image7.emf"/><Relationship Id="rId41" Type="http://schemas.openxmlformats.org/officeDocument/2006/relationships/footer" Target="footer1.xml"/><Relationship Id="rId62" Type="http://schemas.openxmlformats.org/officeDocument/2006/relationships/image" Target="media/image25.emf"/><Relationship Id="rId83" Type="http://schemas.openxmlformats.org/officeDocument/2006/relationships/oleObject" Target="embeddings/Microsoft_Excel_97-2003_Worksheet32.xls"/><Relationship Id="rId88" Type="http://schemas.openxmlformats.org/officeDocument/2006/relationships/image" Target="media/image38.emf"/><Relationship Id="rId111" Type="http://schemas.openxmlformats.org/officeDocument/2006/relationships/package" Target="embeddings/Microsoft_Excel_Worksheet4.xlsx"/><Relationship Id="rId15" Type="http://schemas.openxmlformats.org/officeDocument/2006/relationships/oleObject" Target="embeddings/Microsoft_Excel_97-2003_Worksheet4.xls"/><Relationship Id="rId36" Type="http://schemas.openxmlformats.org/officeDocument/2006/relationships/image" Target="media/image15.emf"/><Relationship Id="rId57" Type="http://schemas.openxmlformats.org/officeDocument/2006/relationships/oleObject" Target="embeddings/Microsoft_Excel_97-2003_Worksheet19.xls"/><Relationship Id="rId106" Type="http://schemas.openxmlformats.org/officeDocument/2006/relationships/image" Target="media/image47.emf"/><Relationship Id="rId10" Type="http://schemas.openxmlformats.org/officeDocument/2006/relationships/image" Target="media/image2.emf"/><Relationship Id="rId31" Type="http://schemas.openxmlformats.org/officeDocument/2006/relationships/oleObject" Target="embeddings/Microsoft_Excel_97-2003_Worksheet12.xls"/><Relationship Id="rId52" Type="http://schemas.openxmlformats.org/officeDocument/2006/relationships/image" Target="media/image20.emf"/><Relationship Id="rId73" Type="http://schemas.openxmlformats.org/officeDocument/2006/relationships/oleObject" Target="embeddings/Microsoft_Excel_97-2003_Worksheet27.xls"/><Relationship Id="rId78" Type="http://schemas.openxmlformats.org/officeDocument/2006/relationships/image" Target="media/image33.emf"/><Relationship Id="rId94" Type="http://schemas.openxmlformats.org/officeDocument/2006/relationships/image" Target="media/image41.emf"/><Relationship Id="rId99" Type="http://schemas.openxmlformats.org/officeDocument/2006/relationships/oleObject" Target="embeddings/Microsoft_Excel_97-2003_Worksheet40.xls"/><Relationship Id="rId101" Type="http://schemas.openxmlformats.org/officeDocument/2006/relationships/oleObject" Target="embeddings/Microsoft_Excel_97-2003_Worksheet41.xls"/><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C8E57-1E0A-4BA0-9A7C-3C3B0CCC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8901</TotalTime>
  <Pages>41</Pages>
  <Words>7538</Words>
  <Characters>42967</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ปรีชา กรุ๊ป จำกัด (มหาชน) และบริษัทย่อย</vt:lpstr>
      <vt:lpstr>บริษัท ปรีชา กรุ๊ป จำกัด (มหาชน) และบริษัทย่อย</vt:lpstr>
    </vt:vector>
  </TitlesOfParts>
  <Company>HP Inc.</Company>
  <LinksUpToDate>false</LinksUpToDate>
  <CharactersWithSpaces>50405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ปรีชา กรุ๊ป จำกัด (มหาชน) และบริษัทย่อย</dc:title>
  <dc:creator>Prawit</dc:creator>
  <cp:lastModifiedBy>Atchara</cp:lastModifiedBy>
  <cp:revision>246</cp:revision>
  <cp:lastPrinted>2021-02-25T13:04:00Z</cp:lastPrinted>
  <dcterms:created xsi:type="dcterms:W3CDTF">2016-05-09T10:06:00Z</dcterms:created>
  <dcterms:modified xsi:type="dcterms:W3CDTF">2021-02-25T15:51:00Z</dcterms:modified>
</cp:coreProperties>
</file>