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D8C12" w14:textId="77777777" w:rsidR="00A647F6" w:rsidRPr="00926376" w:rsidRDefault="00A647F6" w:rsidP="00FA2C4C">
      <w:pPr>
        <w:pStyle w:val="ps-000-normal"/>
        <w:spacing w:after="0" w:line="360" w:lineRule="exact"/>
        <w:rPr>
          <w:rFonts w:ascii="Arial" w:hAnsi="Arial" w:cs="Arial"/>
          <w:b/>
          <w:bCs/>
          <w:sz w:val="22"/>
          <w:szCs w:val="22"/>
        </w:rPr>
      </w:pPr>
      <w:r w:rsidRPr="00926376">
        <w:rPr>
          <w:rFonts w:ascii="Arial" w:hAnsi="Arial" w:cs="Arial"/>
          <w:b/>
          <w:bCs/>
          <w:sz w:val="22"/>
          <w:szCs w:val="22"/>
        </w:rPr>
        <w:t>Independent Auditor's Report</w:t>
      </w:r>
    </w:p>
    <w:p w14:paraId="2A6376B1" w14:textId="77777777" w:rsidR="00E230CD" w:rsidRPr="00926376" w:rsidRDefault="00E230CD" w:rsidP="00FA2C4C">
      <w:pPr>
        <w:spacing w:after="0" w:line="360" w:lineRule="exact"/>
        <w:rPr>
          <w:rFonts w:ascii="Arial" w:hAnsi="Arial" w:cs="Arial"/>
          <w:szCs w:val="22"/>
        </w:rPr>
      </w:pPr>
      <w:r w:rsidRPr="00926376">
        <w:rPr>
          <w:rFonts w:ascii="Arial" w:hAnsi="Arial"/>
          <w:szCs w:val="22"/>
        </w:rPr>
        <w:t>To the Shareholders of</w:t>
      </w:r>
      <w:r w:rsidRPr="00926376">
        <w:rPr>
          <w:rFonts w:ascii="Arial" w:hAnsi="Arial"/>
          <w:szCs w:val="22"/>
          <w:cs/>
        </w:rPr>
        <w:t xml:space="preserve"> </w:t>
      </w:r>
      <w:r w:rsidR="0068137E">
        <w:rPr>
          <w:rFonts w:ascii="Arial" w:hAnsi="Arial" w:cs="Arial"/>
          <w:szCs w:val="22"/>
        </w:rPr>
        <w:t>Thai Mui Corporation</w:t>
      </w:r>
      <w:r w:rsidR="0068137E" w:rsidRPr="00926376">
        <w:rPr>
          <w:rFonts w:ascii="Arial" w:hAnsi="Arial" w:cs="Arial"/>
          <w:szCs w:val="22"/>
        </w:rPr>
        <w:t xml:space="preserve"> </w:t>
      </w:r>
      <w:r w:rsidRPr="00926376">
        <w:rPr>
          <w:rFonts w:ascii="Arial" w:hAnsi="Arial" w:cs="Arial"/>
          <w:szCs w:val="22"/>
        </w:rPr>
        <w:t>Public Company Limited</w:t>
      </w:r>
    </w:p>
    <w:p w14:paraId="44CD2A5C" w14:textId="77777777" w:rsidR="00A647F6" w:rsidRPr="00926376" w:rsidRDefault="00A647F6" w:rsidP="00FA2C4C">
      <w:pPr>
        <w:pStyle w:val="ps-000-normal"/>
        <w:spacing w:before="360" w:line="360" w:lineRule="exact"/>
        <w:rPr>
          <w:rFonts w:ascii="Arial" w:hAnsi="Arial" w:cs="Arial"/>
          <w:b/>
          <w:bCs/>
          <w:sz w:val="22"/>
          <w:szCs w:val="22"/>
        </w:rPr>
      </w:pPr>
      <w:r w:rsidRPr="00926376">
        <w:rPr>
          <w:rFonts w:ascii="Arial" w:hAnsi="Arial" w:cs="Arial"/>
          <w:b/>
          <w:bCs/>
          <w:sz w:val="22"/>
          <w:szCs w:val="22"/>
        </w:rPr>
        <w:t>Opinion</w:t>
      </w:r>
    </w:p>
    <w:p w14:paraId="0DDEDEE5" w14:textId="77777777" w:rsidR="00A647F6" w:rsidRPr="00926376" w:rsidRDefault="00A647F6" w:rsidP="00FA2C4C">
      <w:pPr>
        <w:pStyle w:val="BodyText"/>
        <w:numPr>
          <w:ilvl w:val="0"/>
          <w:numId w:val="0"/>
        </w:numPr>
        <w:spacing w:before="120" w:line="360" w:lineRule="exact"/>
        <w:ind w:right="-43"/>
        <w:rPr>
          <w:rFonts w:ascii="Arial" w:hAnsi="Arial" w:cs="Arial"/>
          <w:sz w:val="22"/>
          <w:szCs w:val="22"/>
        </w:rPr>
      </w:pPr>
      <w:r w:rsidRPr="009573B3">
        <w:rPr>
          <w:rFonts w:ascii="Arial" w:hAnsi="Arial" w:cs="Arial"/>
          <w:spacing w:val="-4"/>
          <w:sz w:val="22"/>
          <w:szCs w:val="22"/>
        </w:rPr>
        <w:t xml:space="preserve">I have audited the accompanying consolidated financial </w:t>
      </w:r>
      <w:r w:rsidRPr="0068137E">
        <w:rPr>
          <w:rFonts w:ascii="Arial" w:hAnsi="Arial" w:cs="Arial"/>
          <w:sz w:val="22"/>
          <w:szCs w:val="22"/>
        </w:rPr>
        <w:t xml:space="preserve">statements of </w:t>
      </w:r>
      <w:r w:rsidR="0068137E" w:rsidRPr="0068137E">
        <w:rPr>
          <w:rFonts w:ascii="Arial" w:hAnsi="Arial" w:cs="Arial"/>
          <w:sz w:val="22"/>
          <w:szCs w:val="22"/>
        </w:rPr>
        <w:t>Thai Mui Corporation</w:t>
      </w:r>
      <w:r w:rsidR="0072642E" w:rsidRPr="00926376">
        <w:rPr>
          <w:rFonts w:ascii="Arial" w:hAnsi="Arial" w:cs="Arial"/>
          <w:sz w:val="22"/>
          <w:szCs w:val="22"/>
        </w:rPr>
        <w:t xml:space="preserve"> </w:t>
      </w:r>
      <w:r w:rsidR="00E230CD" w:rsidRPr="0068137E">
        <w:rPr>
          <w:rFonts w:ascii="Arial" w:hAnsi="Arial" w:cs="Arial"/>
          <w:sz w:val="22"/>
          <w:szCs w:val="22"/>
        </w:rPr>
        <w:t xml:space="preserve">Public </w:t>
      </w:r>
      <w:r w:rsidR="0072642E" w:rsidRPr="00926376">
        <w:rPr>
          <w:rFonts w:ascii="Arial" w:hAnsi="Arial" w:cs="Arial"/>
          <w:sz w:val="22"/>
          <w:szCs w:val="22"/>
        </w:rPr>
        <w:t>Company Limited</w:t>
      </w:r>
      <w:r w:rsidR="002C7A7C" w:rsidRPr="00926376">
        <w:rPr>
          <w:rFonts w:ascii="Arial" w:hAnsi="Arial" w:cs="Arial"/>
          <w:sz w:val="22"/>
          <w:szCs w:val="22"/>
        </w:rPr>
        <w:t xml:space="preserve"> and its subsidiaries</w:t>
      </w:r>
      <w:r w:rsidR="0072642E" w:rsidRPr="00926376">
        <w:rPr>
          <w:rFonts w:ascii="Arial" w:hAnsi="Arial" w:cs="Arial"/>
          <w:sz w:val="22"/>
          <w:szCs w:val="22"/>
        </w:rPr>
        <w:t xml:space="preserve"> (the Group)</w:t>
      </w:r>
      <w:r w:rsidRPr="00926376">
        <w:rPr>
          <w:rFonts w:ascii="Arial" w:hAnsi="Arial" w:cs="Arial"/>
          <w:sz w:val="22"/>
          <w:szCs w:val="22"/>
        </w:rPr>
        <w:t xml:space="preserve">, which comprise the </w:t>
      </w:r>
      <w:r w:rsidRPr="0068137E">
        <w:rPr>
          <w:rFonts w:ascii="Arial" w:hAnsi="Arial" w:cs="Arial"/>
          <w:sz w:val="22"/>
          <w:szCs w:val="22"/>
        </w:rPr>
        <w:t>consolidated statement of financial position</w:t>
      </w:r>
      <w:r w:rsidRPr="00926376">
        <w:rPr>
          <w:rFonts w:ascii="Arial" w:hAnsi="Arial" w:cs="Arial"/>
          <w:sz w:val="22"/>
          <w:szCs w:val="22"/>
        </w:rPr>
        <w:t xml:space="preserve"> as at </w:t>
      </w:r>
      <w:r w:rsidR="00AC03B8">
        <w:rPr>
          <w:rFonts w:ascii="Arial" w:hAnsi="Arial" w:cs="Arial"/>
          <w:sz w:val="22"/>
          <w:szCs w:val="22"/>
        </w:rPr>
        <w:t>31 December 20</w:t>
      </w:r>
      <w:r w:rsidR="0068137E">
        <w:rPr>
          <w:rFonts w:ascii="Arial" w:hAnsi="Arial" w:cs="Arial"/>
          <w:sz w:val="22"/>
          <w:szCs w:val="22"/>
        </w:rPr>
        <w:t>20</w:t>
      </w:r>
      <w:r w:rsidRPr="00926376">
        <w:rPr>
          <w:rFonts w:ascii="Arial" w:hAnsi="Arial" w:cs="Arial"/>
          <w:sz w:val="22"/>
          <w:szCs w:val="22"/>
        </w:rPr>
        <w:t>, and the rel</w:t>
      </w:r>
      <w:r w:rsidR="007E5268" w:rsidRPr="00926376">
        <w:rPr>
          <w:rFonts w:ascii="Arial" w:hAnsi="Arial" w:cs="Arial"/>
          <w:sz w:val="22"/>
          <w:szCs w:val="22"/>
        </w:rPr>
        <w:t>ated consolidated</w:t>
      </w:r>
      <w:r w:rsidR="00376DFC" w:rsidRPr="00926376">
        <w:rPr>
          <w:rFonts w:ascii="Arial" w:hAnsi="Arial" w:cs="Arial"/>
          <w:sz w:val="22"/>
          <w:szCs w:val="22"/>
        </w:rPr>
        <w:t xml:space="preserve"> statements of</w:t>
      </w:r>
      <w:r w:rsidR="00FA2C4C">
        <w:rPr>
          <w:rFonts w:ascii="Arial" w:hAnsi="Arial" w:cstheme="minorBidi" w:hint="cs"/>
          <w:sz w:val="22"/>
          <w:szCs w:val="22"/>
          <w:cs/>
        </w:rPr>
        <w:t xml:space="preserve"> </w:t>
      </w:r>
      <w:r w:rsidRPr="00926376">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r w:rsidR="0068137E" w:rsidRPr="0068137E">
        <w:rPr>
          <w:rFonts w:ascii="Arial" w:hAnsi="Arial" w:cs="Arial"/>
          <w:sz w:val="22"/>
          <w:szCs w:val="22"/>
        </w:rPr>
        <w:t>Thai Mui Corporation</w:t>
      </w:r>
      <w:r w:rsidR="0072642E" w:rsidRPr="00926376">
        <w:rPr>
          <w:rFonts w:ascii="Arial" w:hAnsi="Arial" w:cs="Arial"/>
          <w:sz w:val="22"/>
          <w:szCs w:val="22"/>
        </w:rPr>
        <w:t xml:space="preserve"> </w:t>
      </w:r>
      <w:r w:rsidR="00926376" w:rsidRPr="0068137E">
        <w:rPr>
          <w:rFonts w:ascii="Arial" w:hAnsi="Arial" w:cs="Arial"/>
          <w:sz w:val="22"/>
          <w:szCs w:val="22"/>
        </w:rPr>
        <w:t xml:space="preserve">Public </w:t>
      </w:r>
      <w:r w:rsidR="0072642E" w:rsidRPr="00926376">
        <w:rPr>
          <w:rFonts w:ascii="Arial" w:hAnsi="Arial" w:cs="Arial"/>
          <w:sz w:val="22"/>
          <w:szCs w:val="22"/>
        </w:rPr>
        <w:t>Company Limited</w:t>
      </w:r>
      <w:r w:rsidRPr="00926376">
        <w:rPr>
          <w:rFonts w:ascii="Arial" w:hAnsi="Arial" w:cs="Arial"/>
          <w:sz w:val="22"/>
          <w:szCs w:val="22"/>
        </w:rPr>
        <w:t xml:space="preserve"> for the same period.</w:t>
      </w:r>
    </w:p>
    <w:p w14:paraId="3A19B801" w14:textId="77777777" w:rsidR="00A647F6" w:rsidRPr="00926376" w:rsidRDefault="00A647F6" w:rsidP="00FA2C4C">
      <w:pPr>
        <w:pStyle w:val="ps-000-normal"/>
        <w:spacing w:before="120" w:line="360" w:lineRule="exact"/>
        <w:rPr>
          <w:rFonts w:ascii="Arial" w:hAnsi="Arial" w:cs="Arial"/>
          <w:color w:val="auto"/>
          <w:sz w:val="22"/>
          <w:szCs w:val="22"/>
        </w:rPr>
      </w:pPr>
      <w:r w:rsidRPr="00926376">
        <w:rPr>
          <w:rFonts w:ascii="Arial" w:hAnsi="Arial" w:cs="Arial"/>
          <w:color w:val="auto"/>
          <w:sz w:val="22"/>
          <w:szCs w:val="22"/>
        </w:rPr>
        <w:t xml:space="preserve">In my opinion, the financial statements referred to above present fairly, in all material respects, the financial position of </w:t>
      </w:r>
      <w:r w:rsidR="0068137E" w:rsidRPr="0068137E">
        <w:rPr>
          <w:rFonts w:ascii="Arial" w:hAnsi="Arial" w:cs="Arial"/>
          <w:sz w:val="22"/>
          <w:szCs w:val="22"/>
        </w:rPr>
        <w:t>Thai Mui Corporation</w:t>
      </w:r>
      <w:r w:rsidR="0072642E" w:rsidRPr="00E46691">
        <w:rPr>
          <w:rFonts w:ascii="Arial" w:hAnsi="Arial" w:cs="Arial"/>
          <w:sz w:val="22"/>
          <w:szCs w:val="22"/>
        </w:rPr>
        <w:t xml:space="preserve"> </w:t>
      </w:r>
      <w:r w:rsidR="00E230CD" w:rsidRPr="00E46691">
        <w:rPr>
          <w:rFonts w:ascii="Arial" w:hAnsi="Arial" w:cs="Arial"/>
          <w:sz w:val="22"/>
          <w:szCs w:val="22"/>
        </w:rPr>
        <w:t xml:space="preserve">Public </w:t>
      </w:r>
      <w:r w:rsidR="0072642E" w:rsidRPr="00E46691">
        <w:rPr>
          <w:rFonts w:ascii="Arial" w:hAnsi="Arial" w:cs="Arial"/>
          <w:sz w:val="22"/>
          <w:szCs w:val="22"/>
        </w:rPr>
        <w:t>Company</w:t>
      </w:r>
      <w:r w:rsidR="0072642E" w:rsidRPr="00926376">
        <w:rPr>
          <w:rFonts w:ascii="Arial" w:hAnsi="Arial" w:cs="Arial"/>
          <w:sz w:val="22"/>
          <w:szCs w:val="22"/>
        </w:rPr>
        <w:t xml:space="preserve"> Limited</w:t>
      </w:r>
      <w:r w:rsidR="007E5268" w:rsidRPr="00926376">
        <w:rPr>
          <w:rFonts w:ascii="Arial" w:hAnsi="Arial" w:cs="Arial"/>
          <w:color w:val="auto"/>
          <w:sz w:val="22"/>
          <w:szCs w:val="22"/>
        </w:rPr>
        <w:t xml:space="preserve"> </w:t>
      </w:r>
      <w:r w:rsidR="007E5268" w:rsidRPr="00926376">
        <w:rPr>
          <w:rFonts w:ascii="Arial" w:hAnsi="Arial" w:cs="Arial"/>
          <w:sz w:val="22"/>
          <w:szCs w:val="22"/>
        </w:rPr>
        <w:t>and its subsidiaries</w:t>
      </w:r>
      <w:r w:rsidR="007E5268" w:rsidRPr="00926376">
        <w:rPr>
          <w:rFonts w:ascii="Arial" w:hAnsi="Arial" w:cs="Arial"/>
          <w:color w:val="auto"/>
          <w:sz w:val="22"/>
          <w:szCs w:val="22"/>
        </w:rPr>
        <w:t xml:space="preserve"> </w:t>
      </w:r>
      <w:r w:rsidRPr="00926376">
        <w:rPr>
          <w:rFonts w:ascii="Arial" w:hAnsi="Arial" w:cs="Arial"/>
          <w:color w:val="auto"/>
          <w:sz w:val="22"/>
          <w:szCs w:val="22"/>
        </w:rPr>
        <w:t xml:space="preserve">and of </w:t>
      </w:r>
      <w:r w:rsidR="0068137E" w:rsidRPr="00FA2C4C">
        <w:rPr>
          <w:rFonts w:ascii="Arial" w:hAnsi="Arial" w:cs="Arial"/>
          <w:spacing w:val="-4"/>
          <w:sz w:val="22"/>
          <w:szCs w:val="22"/>
        </w:rPr>
        <w:t>Thai Mui Corporation</w:t>
      </w:r>
      <w:r w:rsidR="0072642E" w:rsidRPr="00FA2C4C">
        <w:rPr>
          <w:rFonts w:ascii="Arial" w:hAnsi="Arial" w:cs="Arial"/>
          <w:spacing w:val="-4"/>
          <w:sz w:val="22"/>
          <w:szCs w:val="22"/>
        </w:rPr>
        <w:t xml:space="preserve"> </w:t>
      </w:r>
      <w:r w:rsidR="009D624F" w:rsidRPr="00FA2C4C">
        <w:rPr>
          <w:rFonts w:ascii="Arial" w:hAnsi="Arial" w:cs="Browallia New"/>
          <w:spacing w:val="-4"/>
          <w:sz w:val="22"/>
          <w:szCs w:val="28"/>
        </w:rPr>
        <w:t xml:space="preserve">Public </w:t>
      </w:r>
      <w:r w:rsidR="0072642E" w:rsidRPr="00FA2C4C">
        <w:rPr>
          <w:rFonts w:ascii="Arial" w:hAnsi="Arial" w:cs="Arial"/>
          <w:spacing w:val="-4"/>
          <w:sz w:val="22"/>
          <w:szCs w:val="22"/>
        </w:rPr>
        <w:t>Company Limited</w:t>
      </w:r>
      <w:r w:rsidRPr="00FA2C4C">
        <w:rPr>
          <w:rFonts w:ascii="Arial" w:hAnsi="Arial" w:cs="Arial"/>
          <w:color w:val="auto"/>
          <w:spacing w:val="-4"/>
          <w:sz w:val="22"/>
          <w:szCs w:val="22"/>
        </w:rPr>
        <w:t xml:space="preserve"> as at </w:t>
      </w:r>
      <w:r w:rsidR="00AC03B8" w:rsidRPr="00FA2C4C">
        <w:rPr>
          <w:rFonts w:ascii="Arial" w:hAnsi="Arial" w:cs="Arial"/>
          <w:color w:val="auto"/>
          <w:spacing w:val="-4"/>
          <w:sz w:val="22"/>
          <w:szCs w:val="22"/>
        </w:rPr>
        <w:t>31 December 20</w:t>
      </w:r>
      <w:r w:rsidR="0068137E" w:rsidRPr="00FA2C4C">
        <w:rPr>
          <w:rFonts w:ascii="Arial" w:hAnsi="Arial" w:cs="Arial"/>
          <w:color w:val="auto"/>
          <w:spacing w:val="-4"/>
          <w:sz w:val="22"/>
          <w:szCs w:val="22"/>
        </w:rPr>
        <w:t>20</w:t>
      </w:r>
      <w:r w:rsidRPr="00FA2C4C">
        <w:rPr>
          <w:rFonts w:ascii="Arial" w:hAnsi="Arial" w:cs="Arial"/>
          <w:color w:val="auto"/>
          <w:spacing w:val="-4"/>
          <w:sz w:val="22"/>
          <w:szCs w:val="22"/>
        </w:rPr>
        <w:t>, their financial performance</w:t>
      </w:r>
      <w:r w:rsidRPr="00926376">
        <w:rPr>
          <w:rFonts w:ascii="Arial" w:hAnsi="Arial" w:cs="Arial"/>
          <w:color w:val="auto"/>
          <w:sz w:val="22"/>
          <w:szCs w:val="22"/>
        </w:rPr>
        <w:t xml:space="preserve"> and cash flows for the year then ended in accordance with Thai Financial Reporting Standards.</w:t>
      </w:r>
    </w:p>
    <w:p w14:paraId="07B4DCC7" w14:textId="77777777" w:rsidR="00A647F6" w:rsidRPr="00926376" w:rsidRDefault="00A647F6" w:rsidP="00FA2C4C">
      <w:pPr>
        <w:pStyle w:val="ps-000-normal"/>
        <w:spacing w:before="120" w:line="360" w:lineRule="exact"/>
        <w:rPr>
          <w:rFonts w:ascii="Arial" w:hAnsi="Arial" w:cs="Arial"/>
          <w:b/>
          <w:bCs/>
          <w:sz w:val="22"/>
          <w:szCs w:val="22"/>
        </w:rPr>
      </w:pPr>
      <w:r w:rsidRPr="00926376">
        <w:rPr>
          <w:rFonts w:ascii="Arial" w:hAnsi="Arial" w:cs="Arial"/>
          <w:b/>
          <w:bCs/>
          <w:sz w:val="22"/>
          <w:szCs w:val="22"/>
        </w:rPr>
        <w:t>Basis for Opinion</w:t>
      </w:r>
    </w:p>
    <w:p w14:paraId="40866CAD" w14:textId="77777777" w:rsidR="00A647F6" w:rsidRPr="009573B3" w:rsidRDefault="00A647F6" w:rsidP="00FA2C4C">
      <w:pPr>
        <w:pStyle w:val="ps-000-normal"/>
        <w:spacing w:before="120" w:line="360" w:lineRule="exact"/>
        <w:rPr>
          <w:rFonts w:ascii="Arial" w:hAnsi="Arial" w:cs="Arial"/>
          <w:sz w:val="22"/>
          <w:szCs w:val="22"/>
        </w:rPr>
      </w:pPr>
      <w:r w:rsidRPr="009573B3">
        <w:rPr>
          <w:rFonts w:ascii="Arial" w:hAnsi="Arial" w:cs="Arial"/>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w:t>
      </w:r>
      <w:r w:rsidR="001D7AA0" w:rsidRPr="009573B3">
        <w:rPr>
          <w:rFonts w:ascii="Arial" w:hAnsi="Arial" w:cs="Arial"/>
          <w:sz w:val="22"/>
          <w:szCs w:val="22"/>
        </w:rPr>
        <w:t xml:space="preserve"> the</w:t>
      </w:r>
      <w:r w:rsidRPr="009573B3">
        <w:rPr>
          <w:rFonts w:ascii="Arial" w:hAnsi="Arial" w:cs="Arial"/>
          <w:sz w:val="22"/>
          <w:szCs w:val="22"/>
        </w:rPr>
        <w:t xml:space="preserve"> </w:t>
      </w:r>
      <w:r w:rsidR="00846BE4" w:rsidRPr="009573B3">
        <w:rPr>
          <w:rFonts w:ascii="Arial" w:hAnsi="Arial" w:cs="Arial"/>
          <w:sz w:val="22"/>
          <w:szCs w:val="22"/>
        </w:rPr>
        <w:t xml:space="preserve">Code of Ethics for Professional Accountants as issued by </w:t>
      </w:r>
      <w:r w:rsidRPr="009573B3">
        <w:rPr>
          <w:rFonts w:ascii="Arial" w:hAnsi="Arial" w:cs="Arial"/>
          <w:sz w:val="22"/>
          <w:szCs w:val="22"/>
        </w:rPr>
        <w:t>the Federation of Accounting Profession</w:t>
      </w:r>
      <w:r w:rsidR="001D7AA0" w:rsidRPr="009573B3">
        <w:rPr>
          <w:rFonts w:ascii="Arial" w:hAnsi="Arial" w:cs="Arial"/>
          <w:sz w:val="22"/>
          <w:szCs w:val="22"/>
        </w:rPr>
        <w:t>s as</w:t>
      </w:r>
      <w:r w:rsidRPr="009573B3">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14:paraId="0003ED09" w14:textId="77777777" w:rsidR="00F9285C" w:rsidRPr="00FC62D1" w:rsidRDefault="00F9285C" w:rsidP="00FA2C4C">
      <w:pPr>
        <w:spacing w:before="80" w:after="80" w:line="360" w:lineRule="exact"/>
        <w:rPr>
          <w:rFonts w:ascii="Arial" w:hAnsi="Arial"/>
          <w:b/>
          <w:bCs/>
          <w:szCs w:val="22"/>
        </w:rPr>
      </w:pPr>
      <w:r w:rsidRPr="00EF7A26">
        <w:rPr>
          <w:rFonts w:ascii="Arial" w:hAnsi="Arial" w:cs="Arial"/>
          <w:b/>
          <w:bCs/>
          <w:szCs w:val="22"/>
        </w:rPr>
        <w:t>Emphasis of matter</w:t>
      </w:r>
      <w:r>
        <w:rPr>
          <w:rFonts w:ascii="Arial" w:hAnsi="Arial"/>
          <w:b/>
          <w:bCs/>
          <w:szCs w:val="22"/>
        </w:rPr>
        <w:t>s</w:t>
      </w:r>
    </w:p>
    <w:p w14:paraId="31A930FC" w14:textId="77777777" w:rsidR="00F9285C" w:rsidRDefault="00F9285C" w:rsidP="00FA2C4C">
      <w:pPr>
        <w:spacing w:before="80" w:after="80" w:line="360" w:lineRule="exact"/>
        <w:rPr>
          <w:rFonts w:ascii="Arial" w:hAnsi="Arial"/>
          <w:szCs w:val="22"/>
        </w:rPr>
      </w:pPr>
      <w:r w:rsidRPr="00080C62">
        <w:rPr>
          <w:rFonts w:ascii="Arial" w:hAnsi="Arial" w:cs="Arial"/>
          <w:szCs w:val="22"/>
        </w:rPr>
        <w:t xml:space="preserve">I draw attention to the following </w:t>
      </w:r>
      <w:r>
        <w:rPr>
          <w:rFonts w:ascii="Arial" w:hAnsi="Arial"/>
          <w:szCs w:val="22"/>
        </w:rPr>
        <w:t>n</w:t>
      </w:r>
      <w:r w:rsidRPr="00080C62">
        <w:rPr>
          <w:rFonts w:ascii="Arial" w:hAnsi="Arial" w:cs="Arial"/>
          <w:szCs w:val="22"/>
        </w:rPr>
        <w:t>otes to the financial statements:</w:t>
      </w:r>
    </w:p>
    <w:p w14:paraId="42C90EA9" w14:textId="77777777" w:rsidR="00F9285C" w:rsidRPr="00080C62" w:rsidRDefault="00F9285C" w:rsidP="00FA2C4C">
      <w:pPr>
        <w:spacing w:before="80" w:after="80" w:line="360" w:lineRule="exact"/>
        <w:ind w:left="540" w:hanging="540"/>
        <w:rPr>
          <w:rFonts w:ascii="Arial" w:hAnsi="Arial" w:cs="Arial"/>
          <w:szCs w:val="22"/>
        </w:rPr>
      </w:pPr>
      <w:r>
        <w:rPr>
          <w:rFonts w:ascii="Arial" w:hAnsi="Arial"/>
          <w:szCs w:val="22"/>
        </w:rPr>
        <w:t>1)</w:t>
      </w:r>
      <w:r>
        <w:rPr>
          <w:rFonts w:ascii="Arial" w:hAnsi="Arial"/>
          <w:szCs w:val="22"/>
        </w:rPr>
        <w:tab/>
      </w:r>
      <w:r w:rsidRPr="00080C62">
        <w:rPr>
          <w:rFonts w:ascii="Arial" w:hAnsi="Arial" w:cs="Arial"/>
          <w:szCs w:val="22"/>
        </w:rPr>
        <w:t xml:space="preserve">As discussed in Note </w:t>
      </w:r>
      <w:r w:rsidR="00CA080C">
        <w:rPr>
          <w:rFonts w:ascii="Arial" w:hAnsi="Arial" w:cs="Arial"/>
          <w:szCs w:val="22"/>
        </w:rPr>
        <w:t>4</w:t>
      </w:r>
      <w:r w:rsidRPr="00080C62">
        <w:rPr>
          <w:rFonts w:ascii="Arial" w:hAnsi="Arial" w:cs="Arial"/>
          <w:szCs w:val="22"/>
        </w:rPr>
        <w:t xml:space="preserve"> and Note </w:t>
      </w:r>
      <w:r w:rsidR="00CA080C">
        <w:rPr>
          <w:rFonts w:ascii="Arial" w:hAnsi="Arial" w:cs="Arial"/>
          <w:szCs w:val="22"/>
        </w:rPr>
        <w:t>15.2</w:t>
      </w:r>
      <w:r w:rsidRPr="00080C62">
        <w:rPr>
          <w:rFonts w:ascii="Arial" w:hAnsi="Arial" w:cs="Arial"/>
          <w:szCs w:val="22"/>
        </w:rPr>
        <w:t xml:space="preserve"> to the </w:t>
      </w:r>
      <w:r>
        <w:rPr>
          <w:rFonts w:ascii="Arial" w:hAnsi="Arial" w:cs="Arial"/>
          <w:szCs w:val="22"/>
        </w:rPr>
        <w:t>consolidated</w:t>
      </w:r>
      <w:r w:rsidRPr="00080C62">
        <w:rPr>
          <w:rFonts w:ascii="Arial" w:hAnsi="Arial" w:cs="Arial"/>
          <w:szCs w:val="22"/>
        </w:rPr>
        <w:t xml:space="preserve"> financial statements, regarding the corrections of the Group’s prior year errors and the acquisition of investment in Trend Asia Corporation Co., Ltd. (a subsidiary)</w:t>
      </w:r>
      <w:r>
        <w:rPr>
          <w:rFonts w:ascii="Arial" w:hAnsi="Arial" w:cs="Arial"/>
          <w:szCs w:val="22"/>
        </w:rPr>
        <w:t xml:space="preserve">, </w:t>
      </w:r>
      <w:r w:rsidRPr="00080C62">
        <w:rPr>
          <w:rFonts w:ascii="Arial" w:hAnsi="Arial" w:cs="Arial"/>
          <w:szCs w:val="22"/>
        </w:rPr>
        <w:t>the Company completed the measurement of the fair value of the identifiable assets and liabilities assumed as at acquisition date, and the measurement of related goodwill in the current period. Therefore</w:t>
      </w:r>
      <w:r>
        <w:rPr>
          <w:rFonts w:ascii="Arial" w:hAnsi="Arial" w:cs="Arial"/>
          <w:szCs w:val="22"/>
        </w:rPr>
        <w:t>,</w:t>
      </w:r>
      <w:r w:rsidRPr="00080C62">
        <w:rPr>
          <w:rFonts w:ascii="Arial" w:hAnsi="Arial" w:cs="Arial"/>
          <w:szCs w:val="22"/>
        </w:rPr>
        <w:t xml:space="preserve"> the Group had to make </w:t>
      </w:r>
      <w:r w:rsidRPr="001C4F62">
        <w:rPr>
          <w:rFonts w:ascii="Arial" w:hAnsi="Arial" w:cs="Arial"/>
          <w:spacing w:val="-4"/>
          <w:szCs w:val="22"/>
        </w:rPr>
        <w:t xml:space="preserve">retrospective adjustments of the consolidated statement of financial position </w:t>
      </w:r>
      <w:r>
        <w:rPr>
          <w:rFonts w:ascii="Arial" w:hAnsi="Arial" w:cs="Arial"/>
          <w:spacing w:val="-4"/>
          <w:szCs w:val="22"/>
        </w:rPr>
        <w:t>as at</w:t>
      </w:r>
      <w:r>
        <w:rPr>
          <w:rFonts w:ascii="Arial" w:hAnsi="Arial" w:cs="Arial"/>
          <w:szCs w:val="22"/>
        </w:rPr>
        <w:t xml:space="preserve"> </w:t>
      </w:r>
      <w:r w:rsidRPr="001C4F62">
        <w:rPr>
          <w:rFonts w:ascii="Arial" w:hAnsi="Arial" w:cs="Arial"/>
          <w:spacing w:val="-2"/>
          <w:szCs w:val="22"/>
        </w:rPr>
        <w:t xml:space="preserve">31 December 2019 and </w:t>
      </w:r>
      <w:r>
        <w:rPr>
          <w:rFonts w:ascii="Arial" w:hAnsi="Arial" w:cs="Arial"/>
          <w:spacing w:val="-2"/>
          <w:szCs w:val="22"/>
        </w:rPr>
        <w:t xml:space="preserve">the </w:t>
      </w:r>
      <w:r w:rsidRPr="001C4F62">
        <w:rPr>
          <w:rFonts w:ascii="Arial" w:hAnsi="Arial" w:cs="Arial"/>
          <w:spacing w:val="-2"/>
          <w:szCs w:val="22"/>
        </w:rPr>
        <w:t>consolidated statement of</w:t>
      </w:r>
      <w:r>
        <w:rPr>
          <w:rFonts w:ascii="Arial" w:hAnsi="Arial" w:cs="Arial"/>
          <w:spacing w:val="-2"/>
          <w:szCs w:val="22"/>
        </w:rPr>
        <w:t xml:space="preserve"> comprehensive</w:t>
      </w:r>
      <w:r w:rsidRPr="001C4F62">
        <w:rPr>
          <w:rFonts w:ascii="Arial" w:hAnsi="Arial" w:cs="Arial"/>
          <w:spacing w:val="-2"/>
          <w:szCs w:val="22"/>
        </w:rPr>
        <w:t xml:space="preserve"> income for </w:t>
      </w:r>
      <w:r>
        <w:rPr>
          <w:rFonts w:ascii="Arial" w:hAnsi="Arial" w:cs="Arial"/>
          <w:szCs w:val="22"/>
        </w:rPr>
        <w:t>year</w:t>
      </w:r>
      <w:r w:rsidRPr="00CA27EE">
        <w:rPr>
          <w:rFonts w:ascii="Arial" w:hAnsi="Arial" w:cs="Arial"/>
          <w:szCs w:val="22"/>
        </w:rPr>
        <w:t xml:space="preserve"> ended </w:t>
      </w:r>
      <w:r w:rsidR="00CA3F19">
        <w:rPr>
          <w:rFonts w:ascii="Arial" w:hAnsi="Arial" w:cs="Arial"/>
          <w:szCs w:val="22"/>
        </w:rPr>
        <w:t xml:space="preserve">                          </w:t>
      </w:r>
      <w:r w:rsidRPr="00CA27EE">
        <w:rPr>
          <w:rFonts w:ascii="Arial" w:hAnsi="Arial" w:cs="Arial"/>
          <w:szCs w:val="22"/>
        </w:rPr>
        <w:t>3</w:t>
      </w:r>
      <w:r>
        <w:rPr>
          <w:rFonts w:ascii="Arial" w:hAnsi="Arial" w:cs="Arial"/>
          <w:szCs w:val="22"/>
        </w:rPr>
        <w:t>1</w:t>
      </w:r>
      <w:r w:rsidRPr="00CA27EE">
        <w:rPr>
          <w:rFonts w:ascii="Arial" w:hAnsi="Arial" w:cs="Arial"/>
          <w:szCs w:val="22"/>
        </w:rPr>
        <w:t xml:space="preserve"> </w:t>
      </w:r>
      <w:r>
        <w:rPr>
          <w:rFonts w:ascii="Arial" w:hAnsi="Arial" w:cs="Arial"/>
          <w:szCs w:val="22"/>
        </w:rPr>
        <w:t xml:space="preserve">December </w:t>
      </w:r>
      <w:r w:rsidRPr="00CA27EE">
        <w:rPr>
          <w:rFonts w:ascii="Arial" w:hAnsi="Arial" w:cs="Arial"/>
          <w:szCs w:val="22"/>
        </w:rPr>
        <w:t>2019, presented herein as comparative</w:t>
      </w:r>
      <w:r w:rsidRPr="00080C62">
        <w:rPr>
          <w:rFonts w:ascii="Arial" w:hAnsi="Arial" w:cs="Arial"/>
          <w:szCs w:val="22"/>
        </w:rPr>
        <w:t xml:space="preserve"> information</w:t>
      </w:r>
      <w:r>
        <w:rPr>
          <w:rFonts w:ascii="Arial" w:hAnsi="Arial" w:cs="Arial"/>
          <w:szCs w:val="22"/>
        </w:rPr>
        <w:t>,</w:t>
      </w:r>
      <w:r w:rsidRPr="00080C62">
        <w:rPr>
          <w:rFonts w:ascii="Arial" w:hAnsi="Arial" w:cs="Arial"/>
          <w:szCs w:val="22"/>
        </w:rPr>
        <w:t xml:space="preserve"> </w:t>
      </w:r>
      <w:r>
        <w:rPr>
          <w:rFonts w:ascii="Arial" w:hAnsi="Arial" w:cs="Arial"/>
          <w:szCs w:val="22"/>
        </w:rPr>
        <w:t xml:space="preserve">to </w:t>
      </w:r>
      <w:r w:rsidRPr="00080C62">
        <w:rPr>
          <w:rFonts w:ascii="Arial" w:hAnsi="Arial" w:cs="Arial"/>
          <w:szCs w:val="22"/>
        </w:rPr>
        <w:t>reflect to these</w:t>
      </w:r>
      <w:r>
        <w:rPr>
          <w:rFonts w:ascii="Arial" w:hAnsi="Arial" w:hint="cs"/>
          <w:szCs w:val="22"/>
          <w:cs/>
        </w:rPr>
        <w:t xml:space="preserve"> </w:t>
      </w:r>
      <w:proofErr w:type="gramStart"/>
      <w:r w:rsidRPr="00080C62">
        <w:rPr>
          <w:rFonts w:ascii="Arial" w:hAnsi="Arial" w:cs="Arial"/>
          <w:szCs w:val="22"/>
        </w:rPr>
        <w:t>adjustments</w:t>
      </w:r>
      <w:proofErr w:type="gramEnd"/>
      <w:r w:rsidRPr="00080C62">
        <w:rPr>
          <w:rFonts w:ascii="Arial" w:hAnsi="Arial" w:cs="Arial"/>
          <w:szCs w:val="22"/>
        </w:rPr>
        <w:t xml:space="preserve"> transactions. </w:t>
      </w:r>
    </w:p>
    <w:p w14:paraId="36444C43" w14:textId="77777777" w:rsidR="00FA2C4C" w:rsidRDefault="00FA2C4C" w:rsidP="00B409E6">
      <w:pPr>
        <w:spacing w:before="80" w:after="80" w:line="360" w:lineRule="exact"/>
        <w:ind w:left="540" w:hanging="540"/>
        <w:rPr>
          <w:rFonts w:ascii="Arial" w:hAnsi="Arial" w:cs="Arial"/>
          <w:szCs w:val="22"/>
        </w:rPr>
        <w:sectPr w:rsidR="00FA2C4C" w:rsidSect="00FA2C4C">
          <w:headerReference w:type="even" r:id="rId8"/>
          <w:headerReference w:type="default" r:id="rId9"/>
          <w:footerReference w:type="default" r:id="rId10"/>
          <w:headerReference w:type="first" r:id="rId11"/>
          <w:footerReference w:type="first" r:id="rId12"/>
          <w:pgSz w:w="11909" w:h="16834" w:code="9"/>
          <w:pgMar w:top="2722" w:right="1080" w:bottom="1080" w:left="1339" w:header="403" w:footer="720" w:gutter="0"/>
          <w:pgNumType w:start="1"/>
          <w:cols w:space="720"/>
          <w:noEndnote/>
          <w:titlePg/>
          <w:docGrid w:linePitch="299"/>
        </w:sectPr>
      </w:pPr>
    </w:p>
    <w:p w14:paraId="752E86D8" w14:textId="77777777" w:rsidR="00F9285C" w:rsidRPr="00080C62" w:rsidRDefault="00FA2C4C" w:rsidP="00B409E6">
      <w:pPr>
        <w:spacing w:before="80" w:after="80" w:line="360" w:lineRule="exact"/>
        <w:ind w:left="540" w:hanging="540"/>
        <w:rPr>
          <w:rFonts w:ascii="Arial" w:hAnsi="Arial" w:cs="Arial"/>
          <w:szCs w:val="22"/>
        </w:rPr>
      </w:pPr>
      <w:r>
        <w:rPr>
          <w:rFonts w:ascii="Arial" w:hAnsi="Arial" w:cs="Arial"/>
          <w:szCs w:val="22"/>
        </w:rPr>
        <w:lastRenderedPageBreak/>
        <w:t>2</w:t>
      </w:r>
      <w:r w:rsidR="00F9285C" w:rsidRPr="00080C62">
        <w:rPr>
          <w:rFonts w:ascii="Arial" w:hAnsi="Arial" w:cs="Arial"/>
          <w:szCs w:val="22"/>
        </w:rPr>
        <w:t>)</w:t>
      </w:r>
      <w:r w:rsidR="00F9285C" w:rsidRPr="00080C62">
        <w:rPr>
          <w:rFonts w:ascii="Arial" w:hAnsi="Arial" w:cs="Arial"/>
          <w:szCs w:val="22"/>
        </w:rPr>
        <w:tab/>
      </w:r>
      <w:r w:rsidR="00F9285C" w:rsidRPr="00CA27EE">
        <w:rPr>
          <w:rFonts w:ascii="Arial" w:hAnsi="Arial" w:cs="Arial"/>
          <w:spacing w:val="-2"/>
          <w:szCs w:val="22"/>
        </w:rPr>
        <w:t xml:space="preserve">As discussed in Note </w:t>
      </w:r>
      <w:r w:rsidR="00CA080C">
        <w:rPr>
          <w:rFonts w:ascii="Arial" w:hAnsi="Arial" w:cs="Arial"/>
          <w:spacing w:val="-2"/>
          <w:szCs w:val="22"/>
        </w:rPr>
        <w:t>15.3</w:t>
      </w:r>
      <w:r w:rsidR="00F9285C" w:rsidRPr="00CA27EE">
        <w:rPr>
          <w:rFonts w:ascii="Arial" w:hAnsi="Arial" w:cs="Arial"/>
          <w:spacing w:val="-2"/>
          <w:szCs w:val="22"/>
        </w:rPr>
        <w:t xml:space="preserve"> to the consolidated financial statements, on 30 April 2019,</w:t>
      </w:r>
      <w:r w:rsidR="00F9285C" w:rsidRPr="00CA27EE">
        <w:rPr>
          <w:rFonts w:ascii="Arial" w:hAnsi="Arial" w:cs="Arial"/>
          <w:szCs w:val="22"/>
        </w:rPr>
        <w:t xml:space="preserve"> the Company entered into an agreement to purchase common shares of Trend Asia Corporation Co., Ltd.</w:t>
      </w:r>
      <w:r w:rsidR="00F9285C" w:rsidRPr="00080C62">
        <w:rPr>
          <w:rFonts w:ascii="Arial" w:hAnsi="Arial" w:cs="Arial"/>
          <w:szCs w:val="22"/>
        </w:rPr>
        <w:t xml:space="preserve"> </w:t>
      </w:r>
      <w:r w:rsidR="00F9285C" w:rsidRPr="00C04E93">
        <w:rPr>
          <w:rFonts w:ascii="Arial" w:hAnsi="Arial" w:cs="Arial"/>
          <w:spacing w:val="-6"/>
          <w:szCs w:val="22"/>
        </w:rPr>
        <w:t>with a person (the existing shareholder). Under the agreement, only total revenue after deducting</w:t>
      </w:r>
      <w:r w:rsidR="00F9285C" w:rsidRPr="00080C62">
        <w:rPr>
          <w:rFonts w:ascii="Arial" w:hAnsi="Arial" w:cs="Arial"/>
          <w:szCs w:val="22"/>
        </w:rPr>
        <w:t xml:space="preserve"> expenses </w:t>
      </w:r>
      <w:r w:rsidR="00F9285C">
        <w:rPr>
          <w:rFonts w:ascii="Arial" w:hAnsi="Arial" w:cs="Arial"/>
          <w:szCs w:val="22"/>
        </w:rPr>
        <w:t xml:space="preserve">generated from the </w:t>
      </w:r>
      <w:r w:rsidR="00F9285C" w:rsidRPr="00080C62">
        <w:rPr>
          <w:rFonts w:ascii="Arial" w:hAnsi="Arial" w:cs="Arial"/>
          <w:szCs w:val="22"/>
        </w:rPr>
        <w:t>procurement</w:t>
      </w:r>
      <w:r w:rsidR="00F9285C">
        <w:rPr>
          <w:rFonts w:ascii="Arial" w:hAnsi="Arial" w:cs="Arial"/>
          <w:szCs w:val="22"/>
        </w:rPr>
        <w:t xml:space="preserve">s </w:t>
      </w:r>
      <w:r w:rsidR="00F9285C" w:rsidRPr="00080C62">
        <w:rPr>
          <w:rFonts w:ascii="Arial" w:hAnsi="Arial" w:cs="Arial"/>
          <w:szCs w:val="22"/>
        </w:rPr>
        <w:t xml:space="preserve">and </w:t>
      </w:r>
      <w:r w:rsidR="00F9285C">
        <w:rPr>
          <w:rFonts w:ascii="Arial" w:hAnsi="Arial" w:cs="Arial"/>
          <w:szCs w:val="22"/>
        </w:rPr>
        <w:t xml:space="preserve">the installation of </w:t>
      </w:r>
      <w:r w:rsidR="00F9285C" w:rsidRPr="00080C62">
        <w:rPr>
          <w:rFonts w:ascii="Arial" w:hAnsi="Arial" w:cs="Arial"/>
          <w:szCs w:val="22"/>
        </w:rPr>
        <w:t>Static Mixer machine</w:t>
      </w:r>
      <w:r w:rsidR="00F9285C">
        <w:rPr>
          <w:rFonts w:ascii="Arial" w:hAnsi="Arial" w:cs="Arial"/>
          <w:szCs w:val="22"/>
        </w:rPr>
        <w:t xml:space="preserve">s, </w:t>
      </w:r>
      <w:r w:rsidR="00F9285C" w:rsidRPr="00C04E93">
        <w:rPr>
          <w:rFonts w:ascii="Arial" w:hAnsi="Arial" w:cs="Arial"/>
          <w:spacing w:val="-6"/>
          <w:szCs w:val="22"/>
        </w:rPr>
        <w:t>whether completed, pending or in process, will be given to the group of existing shareholders,</w:t>
      </w:r>
      <w:r w:rsidR="00F9285C">
        <w:rPr>
          <w:rFonts w:ascii="Arial" w:hAnsi="Arial" w:cs="Arial"/>
          <w:szCs w:val="22"/>
        </w:rPr>
        <w:t xml:space="preserve"> </w:t>
      </w:r>
      <w:r w:rsidR="00F9285C" w:rsidRPr="00080C62">
        <w:rPr>
          <w:rFonts w:ascii="Arial" w:hAnsi="Arial" w:cs="Arial"/>
          <w:szCs w:val="22"/>
        </w:rPr>
        <w:t>consisting of trade receivable</w:t>
      </w:r>
      <w:r w:rsidR="00F9285C">
        <w:rPr>
          <w:rFonts w:ascii="Arial" w:hAnsi="Arial" w:cs="Arial"/>
          <w:szCs w:val="22"/>
        </w:rPr>
        <w:t>s</w:t>
      </w:r>
      <w:r w:rsidR="00F9285C" w:rsidRPr="00080C62">
        <w:rPr>
          <w:rFonts w:ascii="Arial" w:hAnsi="Arial" w:cs="Arial"/>
          <w:szCs w:val="22"/>
        </w:rPr>
        <w:t xml:space="preserve">, accrued income and works in process. </w:t>
      </w:r>
      <w:r w:rsidR="00F9285C">
        <w:rPr>
          <w:rFonts w:ascii="Arial" w:hAnsi="Arial" w:cs="Arial"/>
          <w:szCs w:val="22"/>
        </w:rPr>
        <w:t>The existing</w:t>
      </w:r>
      <w:r w:rsidR="00F9285C" w:rsidRPr="00080C62">
        <w:rPr>
          <w:rFonts w:ascii="Arial" w:hAnsi="Arial" w:cs="Arial"/>
          <w:szCs w:val="22"/>
        </w:rPr>
        <w:t xml:space="preserve"> </w:t>
      </w:r>
      <w:r w:rsidR="00F9285C" w:rsidRPr="00C04E93">
        <w:rPr>
          <w:rFonts w:ascii="Arial" w:hAnsi="Arial" w:cs="Arial"/>
          <w:spacing w:val="-6"/>
          <w:szCs w:val="22"/>
        </w:rPr>
        <w:t>shareholder is solely responsible for any expenses and trade payable relating to such business.</w:t>
      </w:r>
    </w:p>
    <w:p w14:paraId="14F80AE0" w14:textId="77777777" w:rsidR="00F9285C" w:rsidRPr="00080C62" w:rsidRDefault="00F9285C" w:rsidP="00B409E6">
      <w:pPr>
        <w:spacing w:before="80" w:after="80" w:line="360" w:lineRule="exact"/>
        <w:ind w:left="540"/>
        <w:rPr>
          <w:rFonts w:ascii="Arial" w:hAnsi="Arial" w:cs="Arial"/>
          <w:szCs w:val="22"/>
        </w:rPr>
      </w:pPr>
      <w:r w:rsidRPr="00080C62">
        <w:rPr>
          <w:rFonts w:ascii="Arial" w:hAnsi="Arial" w:cs="Arial"/>
          <w:szCs w:val="22"/>
        </w:rPr>
        <w:t xml:space="preserve">After </w:t>
      </w:r>
      <w:r>
        <w:rPr>
          <w:rFonts w:ascii="Arial" w:hAnsi="Arial" w:cs="Arial"/>
          <w:szCs w:val="22"/>
        </w:rPr>
        <w:t xml:space="preserve">30 </w:t>
      </w:r>
      <w:r w:rsidRPr="00080C62">
        <w:rPr>
          <w:rFonts w:ascii="Arial" w:hAnsi="Arial" w:cs="Arial"/>
          <w:szCs w:val="22"/>
        </w:rPr>
        <w:t xml:space="preserve">April 2019, the subsidiary received a letter from </w:t>
      </w:r>
      <w:r>
        <w:rPr>
          <w:rFonts w:ascii="Arial" w:hAnsi="Arial" w:cs="Arial"/>
          <w:szCs w:val="22"/>
        </w:rPr>
        <w:t xml:space="preserve">a </w:t>
      </w:r>
      <w:r w:rsidRPr="00080C62">
        <w:rPr>
          <w:rFonts w:ascii="Arial" w:hAnsi="Arial" w:cs="Arial"/>
          <w:szCs w:val="22"/>
        </w:rPr>
        <w:t xml:space="preserve">customer to </w:t>
      </w:r>
      <w:r>
        <w:rPr>
          <w:rFonts w:ascii="Arial" w:hAnsi="Arial" w:cs="Arial"/>
          <w:szCs w:val="22"/>
        </w:rPr>
        <w:t>dismantle</w:t>
      </w:r>
      <w:r w:rsidRPr="00080C62">
        <w:rPr>
          <w:rFonts w:ascii="Arial" w:hAnsi="Arial" w:cs="Arial"/>
          <w:szCs w:val="22"/>
        </w:rPr>
        <w:t xml:space="preserve"> and </w:t>
      </w:r>
      <w:r>
        <w:rPr>
          <w:rFonts w:ascii="Arial" w:hAnsi="Arial" w:cs="Arial"/>
          <w:szCs w:val="22"/>
        </w:rPr>
        <w:t>re</w:t>
      </w:r>
      <w:r w:rsidRPr="00080C62">
        <w:rPr>
          <w:rFonts w:ascii="Arial" w:hAnsi="Arial" w:cs="Arial"/>
          <w:szCs w:val="22"/>
        </w:rPr>
        <w:t xml:space="preserve">move all of Static Mixer </w:t>
      </w:r>
      <w:r>
        <w:rPr>
          <w:rFonts w:ascii="Arial" w:hAnsi="Arial" w:cs="Arial"/>
          <w:szCs w:val="22"/>
        </w:rPr>
        <w:t>machines</w:t>
      </w:r>
      <w:r w:rsidRPr="00080C62">
        <w:rPr>
          <w:rFonts w:ascii="Arial" w:hAnsi="Arial" w:cs="Arial"/>
          <w:szCs w:val="22"/>
        </w:rPr>
        <w:t xml:space="preserve"> because </w:t>
      </w:r>
      <w:r>
        <w:rPr>
          <w:rFonts w:ascii="Arial" w:hAnsi="Arial" w:cs="Arial"/>
          <w:szCs w:val="22"/>
        </w:rPr>
        <w:t xml:space="preserve">they did not function as agreed. The subsidiary </w:t>
      </w:r>
      <w:r w:rsidRPr="00080C62">
        <w:rPr>
          <w:rFonts w:ascii="Arial" w:hAnsi="Arial" w:cs="Arial"/>
          <w:szCs w:val="22"/>
        </w:rPr>
        <w:t xml:space="preserve">suddenly </w:t>
      </w:r>
      <w:r>
        <w:rPr>
          <w:rFonts w:ascii="Arial" w:hAnsi="Arial" w:cs="Arial"/>
          <w:szCs w:val="22"/>
        </w:rPr>
        <w:t>notified</w:t>
      </w:r>
      <w:r w:rsidRPr="00080C62">
        <w:rPr>
          <w:rFonts w:ascii="Arial" w:hAnsi="Arial" w:cs="Arial"/>
          <w:szCs w:val="22"/>
        </w:rPr>
        <w:t xml:space="preserve"> trade payable (Contractor) to proceed. From such event, there is </w:t>
      </w:r>
      <w:r>
        <w:rPr>
          <w:rFonts w:ascii="Arial" w:hAnsi="Arial" w:cs="Arial"/>
          <w:szCs w:val="22"/>
        </w:rPr>
        <w:t xml:space="preserve">a </w:t>
      </w:r>
      <w:r w:rsidRPr="00080C62">
        <w:rPr>
          <w:rFonts w:ascii="Arial" w:hAnsi="Arial" w:cs="Arial"/>
          <w:szCs w:val="22"/>
        </w:rPr>
        <w:t xml:space="preserve">substantial doubt </w:t>
      </w:r>
      <w:r>
        <w:rPr>
          <w:rFonts w:ascii="Arial" w:hAnsi="Arial" w:cs="Arial"/>
          <w:szCs w:val="22"/>
        </w:rPr>
        <w:t>about</w:t>
      </w:r>
      <w:r w:rsidRPr="00080C62">
        <w:rPr>
          <w:rFonts w:ascii="Arial" w:hAnsi="Arial" w:cs="Arial"/>
          <w:szCs w:val="22"/>
        </w:rPr>
        <w:t xml:space="preserve"> </w:t>
      </w:r>
      <w:proofErr w:type="spellStart"/>
      <w:r w:rsidRPr="00080C62">
        <w:rPr>
          <w:rFonts w:ascii="Arial" w:hAnsi="Arial" w:cs="Arial"/>
          <w:szCs w:val="22"/>
        </w:rPr>
        <w:t>uncollectib</w:t>
      </w:r>
      <w:r>
        <w:rPr>
          <w:rFonts w:ascii="Arial" w:hAnsi="Arial" w:cs="Arial"/>
          <w:szCs w:val="22"/>
        </w:rPr>
        <w:t>ility</w:t>
      </w:r>
      <w:proofErr w:type="spellEnd"/>
      <w:r w:rsidRPr="00080C62">
        <w:rPr>
          <w:rFonts w:ascii="Arial" w:hAnsi="Arial" w:cs="Arial"/>
          <w:szCs w:val="22"/>
        </w:rPr>
        <w:t xml:space="preserve"> of trade receivable and </w:t>
      </w:r>
      <w:r>
        <w:rPr>
          <w:rFonts w:ascii="Arial" w:hAnsi="Arial" w:cs="Arial"/>
          <w:szCs w:val="22"/>
        </w:rPr>
        <w:t>demand for</w:t>
      </w:r>
      <w:r w:rsidRPr="00080C62">
        <w:rPr>
          <w:rFonts w:ascii="Arial" w:hAnsi="Arial" w:cs="Arial"/>
          <w:szCs w:val="22"/>
        </w:rPr>
        <w:t xml:space="preserve"> damage</w:t>
      </w:r>
      <w:r>
        <w:rPr>
          <w:rFonts w:ascii="Arial" w:hAnsi="Arial" w:cs="Arial"/>
          <w:szCs w:val="22"/>
        </w:rPr>
        <w:t>s</w:t>
      </w:r>
      <w:r w:rsidRPr="00080C62">
        <w:rPr>
          <w:rFonts w:ascii="Arial" w:hAnsi="Arial" w:cs="Arial"/>
          <w:szCs w:val="22"/>
        </w:rPr>
        <w:t xml:space="preserve">. The </w:t>
      </w:r>
      <w:r>
        <w:rPr>
          <w:rFonts w:ascii="Arial" w:hAnsi="Arial" w:cs="Arial"/>
          <w:szCs w:val="22"/>
        </w:rPr>
        <w:t>m</w:t>
      </w:r>
      <w:r w:rsidRPr="00080C62">
        <w:rPr>
          <w:rFonts w:ascii="Arial" w:hAnsi="Arial" w:cs="Arial"/>
          <w:szCs w:val="22"/>
        </w:rPr>
        <w:t>anagement of the Company however expect</w:t>
      </w:r>
      <w:r>
        <w:rPr>
          <w:rFonts w:ascii="Arial" w:hAnsi="Arial" w:cs="Arial"/>
          <w:szCs w:val="22"/>
        </w:rPr>
        <w:t>s</w:t>
      </w:r>
      <w:r w:rsidRPr="00080C62">
        <w:rPr>
          <w:rFonts w:ascii="Arial" w:hAnsi="Arial" w:cs="Arial"/>
          <w:szCs w:val="22"/>
        </w:rPr>
        <w:t xml:space="preserve"> that there </w:t>
      </w:r>
      <w:r>
        <w:rPr>
          <w:rFonts w:ascii="Arial" w:hAnsi="Arial" w:cs="Arial"/>
          <w:szCs w:val="22"/>
        </w:rPr>
        <w:t>will be</w:t>
      </w:r>
      <w:r w:rsidRPr="00080C62">
        <w:rPr>
          <w:rFonts w:ascii="Arial" w:hAnsi="Arial" w:cs="Arial"/>
          <w:szCs w:val="22"/>
        </w:rPr>
        <w:t xml:space="preserve"> no damage </w:t>
      </w:r>
      <w:r>
        <w:rPr>
          <w:rFonts w:ascii="Arial" w:hAnsi="Arial" w:cs="Arial"/>
          <w:szCs w:val="22"/>
        </w:rPr>
        <w:t>inflicted from the claim of the customer which</w:t>
      </w:r>
      <w:r w:rsidRPr="00080C62">
        <w:rPr>
          <w:rFonts w:ascii="Arial" w:hAnsi="Arial" w:cs="Arial"/>
          <w:szCs w:val="22"/>
        </w:rPr>
        <w:t xml:space="preserve"> impact</w:t>
      </w:r>
      <w:r>
        <w:rPr>
          <w:rFonts w:ascii="Arial" w:hAnsi="Arial" w:cs="Arial"/>
          <w:szCs w:val="22"/>
        </w:rPr>
        <w:t>s</w:t>
      </w:r>
      <w:r w:rsidRPr="00080C62">
        <w:rPr>
          <w:rFonts w:ascii="Arial" w:hAnsi="Arial" w:cs="Arial"/>
          <w:szCs w:val="22"/>
        </w:rPr>
        <w:t xml:space="preserve"> </w:t>
      </w:r>
      <w:r>
        <w:rPr>
          <w:rFonts w:ascii="Arial" w:hAnsi="Arial" w:cs="Arial"/>
          <w:szCs w:val="22"/>
        </w:rPr>
        <w:t xml:space="preserve">the dismantling of the </w:t>
      </w:r>
      <w:r w:rsidRPr="00080C62">
        <w:rPr>
          <w:rFonts w:ascii="Arial" w:hAnsi="Arial" w:cs="Arial"/>
          <w:szCs w:val="22"/>
        </w:rPr>
        <w:t xml:space="preserve">Static Mixer as it is </w:t>
      </w:r>
      <w:r>
        <w:rPr>
          <w:rFonts w:ascii="Arial" w:hAnsi="Arial" w:cs="Arial"/>
          <w:szCs w:val="22"/>
        </w:rPr>
        <w:t xml:space="preserve">an </w:t>
      </w:r>
      <w:r w:rsidRPr="00080C62">
        <w:rPr>
          <w:rFonts w:ascii="Arial" w:hAnsi="Arial" w:cs="Arial"/>
          <w:szCs w:val="22"/>
        </w:rPr>
        <w:t xml:space="preserve">obligation of the </w:t>
      </w:r>
      <w:r>
        <w:rPr>
          <w:rFonts w:ascii="Arial" w:hAnsi="Arial" w:cs="Arial"/>
          <w:szCs w:val="22"/>
        </w:rPr>
        <w:t xml:space="preserve">group </w:t>
      </w:r>
      <w:r w:rsidRPr="00EF1151">
        <w:rPr>
          <w:rFonts w:ascii="Arial" w:hAnsi="Arial" w:cs="Arial"/>
          <w:szCs w:val="22"/>
        </w:rPr>
        <w:t xml:space="preserve">of </w:t>
      </w:r>
      <w:r>
        <w:rPr>
          <w:rFonts w:ascii="Arial" w:hAnsi="Arial" w:cs="Arial"/>
          <w:szCs w:val="22"/>
        </w:rPr>
        <w:t xml:space="preserve">existing </w:t>
      </w:r>
      <w:r w:rsidRPr="00EF1151">
        <w:rPr>
          <w:rFonts w:ascii="Arial" w:hAnsi="Arial" w:cs="Arial"/>
          <w:szCs w:val="22"/>
        </w:rPr>
        <w:t>shareholder</w:t>
      </w:r>
      <w:r w:rsidRPr="0064694F">
        <w:rPr>
          <w:rFonts w:ascii="Arial" w:hAnsi="Arial" w:cs="Arial"/>
          <w:szCs w:val="22"/>
        </w:rPr>
        <w:t>s</w:t>
      </w:r>
      <w:r w:rsidRPr="00080C62">
        <w:rPr>
          <w:rFonts w:ascii="Arial" w:hAnsi="Arial" w:cs="Arial"/>
          <w:szCs w:val="22"/>
        </w:rPr>
        <w:t xml:space="preserve">. If </w:t>
      </w:r>
      <w:r>
        <w:rPr>
          <w:rFonts w:ascii="Arial" w:hAnsi="Arial" w:cs="Arial"/>
          <w:szCs w:val="22"/>
        </w:rPr>
        <w:t xml:space="preserve">case of </w:t>
      </w:r>
      <w:r w:rsidRPr="00080C62">
        <w:rPr>
          <w:rFonts w:ascii="Arial" w:hAnsi="Arial" w:cs="Arial"/>
          <w:szCs w:val="22"/>
        </w:rPr>
        <w:t>damage</w:t>
      </w:r>
      <w:r>
        <w:rPr>
          <w:rFonts w:ascii="Arial" w:hAnsi="Arial" w:cs="Arial"/>
          <w:szCs w:val="22"/>
        </w:rPr>
        <w:t xml:space="preserve"> claim</w:t>
      </w:r>
      <w:r w:rsidRPr="00080C62">
        <w:rPr>
          <w:rFonts w:ascii="Arial" w:hAnsi="Arial" w:cs="Arial"/>
          <w:szCs w:val="22"/>
        </w:rPr>
        <w:t xml:space="preserve">, the Company is able to offset with share payable. Trend Asia Corporation Co., Ltd., will delete such trade receivable and trade payable when obtaining evidence </w:t>
      </w:r>
      <w:r>
        <w:rPr>
          <w:rFonts w:ascii="Arial" w:hAnsi="Arial" w:cs="Arial"/>
          <w:szCs w:val="22"/>
        </w:rPr>
        <w:t xml:space="preserve">that assures </w:t>
      </w:r>
      <w:r w:rsidRPr="00080C62">
        <w:rPr>
          <w:rFonts w:ascii="Arial" w:hAnsi="Arial" w:cs="Arial"/>
          <w:szCs w:val="22"/>
        </w:rPr>
        <w:t xml:space="preserve">that no </w:t>
      </w:r>
      <w:r>
        <w:rPr>
          <w:rFonts w:ascii="Arial" w:hAnsi="Arial" w:cs="Arial"/>
          <w:szCs w:val="22"/>
        </w:rPr>
        <w:t xml:space="preserve">compensatory </w:t>
      </w:r>
      <w:r w:rsidRPr="00080C62">
        <w:rPr>
          <w:rFonts w:ascii="Arial" w:hAnsi="Arial" w:cs="Arial"/>
          <w:szCs w:val="22"/>
        </w:rPr>
        <w:t>damage</w:t>
      </w:r>
      <w:r>
        <w:rPr>
          <w:rFonts w:ascii="Arial" w:hAnsi="Arial" w:cs="Arial"/>
          <w:szCs w:val="22"/>
        </w:rPr>
        <w:t xml:space="preserve">s are demanded. </w:t>
      </w:r>
    </w:p>
    <w:p w14:paraId="0AC5F757" w14:textId="77777777" w:rsidR="006564E8" w:rsidRPr="00F9285C" w:rsidRDefault="00F9285C" w:rsidP="00B409E6">
      <w:pPr>
        <w:pStyle w:val="ps-000-normal"/>
        <w:spacing w:before="240" w:line="360" w:lineRule="exact"/>
        <w:rPr>
          <w:rFonts w:ascii="Arial" w:eastAsiaTheme="minorHAnsi" w:hAnsi="Arial" w:cs="Arial"/>
          <w:color w:val="auto"/>
          <w:sz w:val="22"/>
          <w:szCs w:val="22"/>
        </w:rPr>
      </w:pPr>
      <w:r w:rsidRPr="00F9285C">
        <w:rPr>
          <w:rFonts w:ascii="Arial" w:eastAsiaTheme="minorHAnsi" w:hAnsi="Arial" w:cs="Arial"/>
          <w:color w:val="auto"/>
          <w:sz w:val="22"/>
          <w:szCs w:val="22"/>
        </w:rPr>
        <w:t xml:space="preserve">My </w:t>
      </w:r>
      <w:r w:rsidR="00FA2C4C">
        <w:rPr>
          <w:rFonts w:ascii="Arial" w:eastAsiaTheme="minorHAnsi" w:hAnsi="Arial" w:cs="Arial"/>
          <w:color w:val="auto"/>
          <w:sz w:val="22"/>
          <w:szCs w:val="22"/>
        </w:rPr>
        <w:t>opinion</w:t>
      </w:r>
      <w:r w:rsidRPr="00F9285C">
        <w:rPr>
          <w:rFonts w:ascii="Arial" w:eastAsiaTheme="minorHAnsi" w:hAnsi="Arial" w:cs="Arial"/>
          <w:color w:val="auto"/>
          <w:sz w:val="22"/>
          <w:szCs w:val="22"/>
        </w:rPr>
        <w:t xml:space="preserve"> is not modified in respect of the above matters.</w:t>
      </w:r>
    </w:p>
    <w:p w14:paraId="67AE6E6A" w14:textId="77777777" w:rsidR="00E35804" w:rsidRDefault="00E35804" w:rsidP="00E35804">
      <w:pPr>
        <w:pStyle w:val="ps-000-normal"/>
        <w:spacing w:before="240" w:line="380" w:lineRule="exact"/>
        <w:rPr>
          <w:rFonts w:ascii="Arial" w:hAnsi="Arial" w:cs="Arial"/>
          <w:b/>
          <w:bCs/>
          <w:sz w:val="22"/>
          <w:szCs w:val="22"/>
        </w:rPr>
      </w:pPr>
      <w:r>
        <w:rPr>
          <w:rFonts w:ascii="Arial" w:hAnsi="Arial" w:cs="Arial"/>
          <w:b/>
          <w:bCs/>
          <w:sz w:val="22"/>
          <w:szCs w:val="22"/>
        </w:rPr>
        <w:t>Key Audit Matter</w:t>
      </w:r>
    </w:p>
    <w:p w14:paraId="29CEBFFC" w14:textId="77777777" w:rsidR="00E35804" w:rsidRPr="009573B3" w:rsidRDefault="00E35804" w:rsidP="00E35804">
      <w:pPr>
        <w:pStyle w:val="ps-000-normal"/>
        <w:spacing w:line="380" w:lineRule="exact"/>
        <w:rPr>
          <w:rFonts w:ascii="Arial" w:hAnsi="Arial" w:cs="Arial"/>
          <w:sz w:val="22"/>
          <w:szCs w:val="22"/>
        </w:rPr>
      </w:pPr>
      <w:r w:rsidRPr="009573B3">
        <w:rPr>
          <w:rFonts w:ascii="Arial" w:hAnsi="Arial" w:cs="Arial"/>
          <w:sz w:val="22"/>
          <w:szCs w:val="22"/>
        </w:rPr>
        <w:t xml:space="preserve">Key audit matter </w:t>
      </w:r>
      <w:r w:rsidR="00FA2C4C">
        <w:rPr>
          <w:rFonts w:ascii="Arial" w:hAnsi="Arial" w:cs="Arial"/>
          <w:sz w:val="22"/>
          <w:szCs w:val="22"/>
        </w:rPr>
        <w:t xml:space="preserve">is a </w:t>
      </w:r>
      <w:r w:rsidRPr="009573B3">
        <w:rPr>
          <w:rFonts w:ascii="Arial" w:hAnsi="Arial" w:cs="Arial"/>
          <w:sz w:val="22"/>
          <w:szCs w:val="22"/>
        </w:rPr>
        <w:t xml:space="preserve">matter that, in my professional judgement, </w:t>
      </w:r>
      <w:r w:rsidR="00FA2C4C">
        <w:rPr>
          <w:rFonts w:ascii="Arial" w:hAnsi="Arial" w:cs="Arial"/>
          <w:sz w:val="22"/>
          <w:szCs w:val="22"/>
        </w:rPr>
        <w:t>was</w:t>
      </w:r>
      <w:r w:rsidRPr="009573B3">
        <w:rPr>
          <w:rFonts w:ascii="Arial" w:hAnsi="Arial" w:cs="Arial"/>
          <w:sz w:val="22"/>
          <w:szCs w:val="22"/>
        </w:rPr>
        <w:t xml:space="preserve"> of most significance in my audit of the financial statements of the current period. Th</w:t>
      </w:r>
      <w:r w:rsidR="00FA2C4C">
        <w:rPr>
          <w:rFonts w:ascii="Arial" w:hAnsi="Arial" w:cs="Arial"/>
          <w:sz w:val="22"/>
          <w:szCs w:val="22"/>
        </w:rPr>
        <w:t>is</w:t>
      </w:r>
      <w:r w:rsidRPr="009573B3">
        <w:rPr>
          <w:rFonts w:ascii="Arial" w:hAnsi="Arial" w:cs="Arial"/>
          <w:sz w:val="22"/>
          <w:szCs w:val="22"/>
        </w:rPr>
        <w:t xml:space="preserve"> matter </w:t>
      </w:r>
      <w:r w:rsidR="00FA2C4C">
        <w:rPr>
          <w:rFonts w:ascii="Arial" w:hAnsi="Arial" w:cs="Arial"/>
          <w:sz w:val="22"/>
          <w:szCs w:val="22"/>
        </w:rPr>
        <w:t>was</w:t>
      </w:r>
      <w:r w:rsidRPr="009573B3">
        <w:rPr>
          <w:rFonts w:ascii="Arial" w:hAnsi="Arial" w:cs="Arial"/>
          <w:sz w:val="22"/>
          <w:szCs w:val="22"/>
        </w:rPr>
        <w:t xml:space="preserve"> addressed in the context of my audit of the financial statements as a whole, and in forming my opinion thereon, and I do not provide a separate opinion on </w:t>
      </w:r>
      <w:r w:rsidR="00FA2C4C">
        <w:rPr>
          <w:rFonts w:ascii="Arial" w:hAnsi="Arial" w:cs="Arial"/>
          <w:sz w:val="22"/>
          <w:szCs w:val="22"/>
        </w:rPr>
        <w:t>this</w:t>
      </w:r>
      <w:r w:rsidRPr="009573B3">
        <w:rPr>
          <w:rFonts w:ascii="Arial" w:hAnsi="Arial" w:cs="Arial"/>
          <w:sz w:val="22"/>
          <w:szCs w:val="22"/>
        </w:rPr>
        <w:t xml:space="preserve"> matter. </w:t>
      </w:r>
    </w:p>
    <w:p w14:paraId="7BA7FA77" w14:textId="77777777" w:rsidR="00E35804" w:rsidRDefault="00E35804" w:rsidP="00E35804">
      <w:pPr>
        <w:spacing w:before="120" w:after="120" w:line="380" w:lineRule="exact"/>
        <w:rPr>
          <w:rFonts w:ascii="Arial" w:hAnsi="Arial" w:cs="Arial"/>
          <w:szCs w:val="22"/>
        </w:rPr>
      </w:pPr>
      <w:r w:rsidRPr="009573B3">
        <w:rPr>
          <w:rFonts w:ascii="Arial" w:hAnsi="Arial" w:cs="Arial"/>
          <w:szCs w:val="22"/>
        </w:rPr>
        <w:t xml:space="preserve">I have fulfilled the responsibilities described in the Auditor’s Responsibilities for the Audit of the Financial Statements section of my report, including in relation to </w:t>
      </w:r>
      <w:r w:rsidR="00FA2C4C">
        <w:rPr>
          <w:rFonts w:ascii="Arial" w:hAnsi="Arial" w:cs="Arial"/>
          <w:szCs w:val="22"/>
        </w:rPr>
        <w:t>this</w:t>
      </w:r>
      <w:r w:rsidRPr="009573B3">
        <w:rPr>
          <w:rFonts w:ascii="Arial" w:hAnsi="Arial" w:cs="Arial"/>
          <w:szCs w:val="22"/>
        </w:rPr>
        <w:t xml:space="preserve"> matter.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764091DA" w14:textId="77777777" w:rsidR="00FA2C4C" w:rsidRDefault="00FA2C4C">
      <w:pPr>
        <w:spacing w:after="200" w:line="276" w:lineRule="auto"/>
        <w:rPr>
          <w:rFonts w:ascii="Arial" w:hAnsi="Arial" w:cs="Arial"/>
          <w:szCs w:val="22"/>
        </w:rPr>
      </w:pPr>
      <w:r>
        <w:rPr>
          <w:rFonts w:ascii="Arial" w:hAnsi="Arial" w:cs="Arial"/>
          <w:szCs w:val="22"/>
        </w:rPr>
        <w:br w:type="page"/>
      </w:r>
    </w:p>
    <w:p w14:paraId="26284452" w14:textId="77777777" w:rsidR="00053201" w:rsidRPr="009573B3" w:rsidRDefault="00053201" w:rsidP="00FA2C4C">
      <w:pPr>
        <w:spacing w:before="120" w:after="120" w:line="380" w:lineRule="exact"/>
        <w:rPr>
          <w:rFonts w:ascii="Arial" w:hAnsi="Arial" w:cs="Arial"/>
          <w:szCs w:val="22"/>
        </w:rPr>
      </w:pPr>
      <w:r>
        <w:rPr>
          <w:rFonts w:ascii="Arial" w:hAnsi="Arial" w:cs="Arial"/>
          <w:szCs w:val="22"/>
        </w:rPr>
        <w:lastRenderedPageBreak/>
        <w:t xml:space="preserve">Key audit matter and how audit procedures respond for </w:t>
      </w:r>
      <w:r w:rsidR="00FA2C4C">
        <w:rPr>
          <w:rFonts w:ascii="Arial" w:hAnsi="Arial" w:cs="Arial"/>
          <w:szCs w:val="22"/>
        </w:rPr>
        <w:t>this</w:t>
      </w:r>
      <w:r w:rsidR="00FA2C4C" w:rsidRPr="009573B3">
        <w:rPr>
          <w:rFonts w:ascii="Arial" w:hAnsi="Arial" w:cs="Arial"/>
          <w:szCs w:val="22"/>
        </w:rPr>
        <w:t xml:space="preserve"> matter</w:t>
      </w:r>
      <w:r w:rsidR="00FA2C4C">
        <w:rPr>
          <w:rFonts w:ascii="Arial" w:hAnsi="Arial" w:cs="Arial"/>
          <w:szCs w:val="22"/>
        </w:rPr>
        <w:t xml:space="preserve"> </w:t>
      </w:r>
      <w:r>
        <w:rPr>
          <w:rFonts w:ascii="Arial" w:hAnsi="Arial" w:cs="Arial"/>
          <w:szCs w:val="22"/>
        </w:rPr>
        <w:t>are described below.</w:t>
      </w:r>
    </w:p>
    <w:p w14:paraId="71D1B575" w14:textId="77777777" w:rsidR="0068137E" w:rsidRPr="0068137E" w:rsidRDefault="0068137E" w:rsidP="00FA2C4C">
      <w:pPr>
        <w:spacing w:before="120" w:after="120" w:line="380" w:lineRule="exact"/>
        <w:rPr>
          <w:rFonts w:ascii="Arial" w:eastAsia="Times New Roman" w:hAnsi="Arial" w:cs="Arial"/>
          <w:b/>
          <w:bCs/>
          <w:color w:val="000000"/>
          <w:szCs w:val="22"/>
        </w:rPr>
      </w:pPr>
      <w:r w:rsidRPr="0068137E">
        <w:rPr>
          <w:rFonts w:ascii="Arial" w:eastAsia="Times New Roman" w:hAnsi="Arial" w:cs="Arial"/>
          <w:b/>
          <w:bCs/>
          <w:color w:val="000000"/>
          <w:szCs w:val="22"/>
        </w:rPr>
        <w:t>Revenue recognition</w:t>
      </w:r>
    </w:p>
    <w:p w14:paraId="152B4823" w14:textId="77777777" w:rsidR="0068137E" w:rsidRPr="006D640C" w:rsidRDefault="0068137E" w:rsidP="00FA2C4C">
      <w:pPr>
        <w:spacing w:before="120" w:after="120" w:line="380" w:lineRule="exact"/>
        <w:rPr>
          <w:rFonts w:ascii="Arial" w:hAnsi="Arial" w:cs="Arial"/>
          <w:szCs w:val="22"/>
        </w:rPr>
      </w:pPr>
      <w:r w:rsidRPr="006D640C">
        <w:rPr>
          <w:rFonts w:ascii="Arial" w:hAnsi="Arial" w:cs="Arial"/>
          <w:szCs w:val="22"/>
        </w:rPr>
        <w:t xml:space="preserve">The revenue amount is material and has a significant impact on the financial statements as the Group has a large number of sales transactions. In addition, </w:t>
      </w:r>
      <w:r>
        <w:rPr>
          <w:rFonts w:ascii="Arial" w:hAnsi="Arial" w:cs="Arial"/>
          <w:szCs w:val="22"/>
        </w:rPr>
        <w:t>the</w:t>
      </w:r>
      <w:r w:rsidRPr="008512BE">
        <w:rPr>
          <w:rFonts w:ascii="Arial" w:hAnsi="Arial" w:cs="Arial"/>
          <w:szCs w:val="22"/>
        </w:rPr>
        <w:t xml:space="preserve"> Covid-19 pandemic is continuing to evolve, resulting in an economic slowdown and adversely impacting most businesses and industries</w:t>
      </w:r>
      <w:r w:rsidRPr="006D640C">
        <w:rPr>
          <w:rFonts w:ascii="Arial" w:hAnsi="Arial" w:cs="Arial"/>
          <w:szCs w:val="22"/>
        </w:rPr>
        <w:t>. Therefore, I draw a special attention to the revenue recognition of the Group.</w:t>
      </w:r>
    </w:p>
    <w:p w14:paraId="387B194B" w14:textId="77777777" w:rsidR="0068137E" w:rsidRDefault="0068137E" w:rsidP="00FA2C4C">
      <w:pPr>
        <w:pStyle w:val="ps-000-normal"/>
        <w:spacing w:before="120" w:line="380" w:lineRule="exact"/>
        <w:rPr>
          <w:rFonts w:ascii="Arial" w:hAnsi="Arial" w:cs="Arial"/>
          <w:b/>
          <w:bCs/>
          <w:sz w:val="22"/>
          <w:szCs w:val="22"/>
        </w:rPr>
      </w:pPr>
      <w:r w:rsidRPr="006D640C">
        <w:rPr>
          <w:rFonts w:ascii="Arial" w:hAnsi="Arial" w:cs="Arial"/>
          <w:sz w:val="22"/>
          <w:szCs w:val="22"/>
        </w:rPr>
        <w:t xml:space="preserve">I examined the revenue recognition of the Group by assessing and testing the </w:t>
      </w:r>
      <w:r>
        <w:rPr>
          <w:rFonts w:ascii="Arial" w:hAnsi="Arial" w:cs="Arial"/>
          <w:sz w:val="22"/>
          <w:szCs w:val="22"/>
        </w:rPr>
        <w:t>Group</w:t>
      </w:r>
      <w:r w:rsidRPr="006D640C">
        <w:rPr>
          <w:rFonts w:ascii="Arial" w:hAnsi="Arial" w:cs="Arial"/>
          <w:sz w:val="22"/>
          <w:szCs w:val="22"/>
        </w:rPr>
        <w:t>’s internal controls with respect to the revenue cycle by making enquiry of responsible executives, gaining an understanding of the controls and selecting representative samples to test the operation of the designed controls. I applied a sampling method to select sales to assess whether revenue recognition was consistent with the conditions of sales and in compliance with the Group’s policy. On a sampling basis, I examined supporting documents for actual sales transactions occurring during the year and near the end of the accounting period. I reviewed credit notes that the Group had issued after the period end as well as performed analytical procedures to detect possible irregularities in sales transactions throughout the period.</w:t>
      </w:r>
    </w:p>
    <w:p w14:paraId="65861D06" w14:textId="77777777" w:rsidR="00BE55D3" w:rsidRPr="00BE55D3" w:rsidRDefault="00BE55D3" w:rsidP="00FA2C4C">
      <w:pPr>
        <w:spacing w:before="120" w:after="120" w:line="380" w:lineRule="exact"/>
        <w:rPr>
          <w:rFonts w:ascii="Arial" w:eastAsia="Times New Roman" w:hAnsi="Arial" w:cs="Arial"/>
          <w:b/>
          <w:bCs/>
          <w:color w:val="000000"/>
          <w:szCs w:val="22"/>
        </w:rPr>
      </w:pPr>
      <w:r w:rsidRPr="00BE55D3">
        <w:rPr>
          <w:rFonts w:ascii="Arial" w:eastAsia="Times New Roman" w:hAnsi="Arial" w:cs="Arial"/>
          <w:b/>
          <w:bCs/>
          <w:color w:val="000000"/>
          <w:szCs w:val="22"/>
        </w:rPr>
        <w:t>Other Matter</w:t>
      </w:r>
    </w:p>
    <w:p w14:paraId="651453A8" w14:textId="77777777" w:rsidR="00BE55D3" w:rsidRPr="00BE55D3" w:rsidRDefault="00BE55D3" w:rsidP="00FA2C4C">
      <w:pPr>
        <w:pStyle w:val="ps-000-normal"/>
        <w:spacing w:before="120" w:line="380" w:lineRule="exact"/>
        <w:rPr>
          <w:rFonts w:ascii="Arial" w:eastAsiaTheme="minorHAnsi" w:hAnsi="Arial" w:cs="Arial"/>
          <w:sz w:val="22"/>
          <w:szCs w:val="22"/>
        </w:rPr>
      </w:pPr>
      <w:r w:rsidRPr="00BE55D3">
        <w:rPr>
          <w:rFonts w:ascii="Arial" w:eastAsiaTheme="minorHAnsi" w:hAnsi="Arial" w:cs="Arial"/>
          <w:sz w:val="22"/>
          <w:szCs w:val="22"/>
        </w:rPr>
        <w:t xml:space="preserve">The consolidated statement of financial position of Thai Mui Corporation Public Company Limited and its subsidiaries, and the separate statement of financial position of Thai Mui Corporation Public Company Limited as at 31 December 2019, </w:t>
      </w:r>
      <w:r w:rsidRPr="00926376">
        <w:rPr>
          <w:rFonts w:ascii="Arial" w:hAnsi="Arial" w:cs="Arial"/>
          <w:sz w:val="22"/>
          <w:szCs w:val="22"/>
        </w:rPr>
        <w:t>and the related consolidated statements of comprehensive income, changes in shareholders’ equity and cash flows for the year then ended, and notes to the consolidated financial statements</w:t>
      </w:r>
      <w:r>
        <w:rPr>
          <w:rFonts w:ascii="Arial" w:hAnsi="Arial" w:cs="Browallia New"/>
          <w:sz w:val="22"/>
          <w:szCs w:val="28"/>
        </w:rPr>
        <w:t>,</w:t>
      </w:r>
      <w:r w:rsidRPr="00BE55D3">
        <w:rPr>
          <w:rFonts w:ascii="Arial" w:eastAsiaTheme="minorHAnsi" w:hAnsi="Arial" w:cs="Arial"/>
          <w:sz w:val="22"/>
          <w:szCs w:val="22"/>
        </w:rPr>
        <w:t xml:space="preserve"> presented herein as comparative information, were audited by another auditor who expressed an unmodified opinion on those statements and draw attention to uncertainty, under her report dated 27 February 2020, that the subsidiary company may be demanded to pay for compensatory damages by a customer of procurement Static Mixer installation work as described above. </w:t>
      </w:r>
    </w:p>
    <w:p w14:paraId="57DA441F" w14:textId="77777777" w:rsidR="00E35804" w:rsidRPr="00926376" w:rsidRDefault="00E35804" w:rsidP="00FA2C4C">
      <w:pPr>
        <w:pStyle w:val="ps-000-normal"/>
        <w:spacing w:before="120" w:line="380" w:lineRule="exact"/>
        <w:rPr>
          <w:rFonts w:ascii="Arial" w:hAnsi="Arial" w:cs="Arial"/>
          <w:b/>
          <w:bCs/>
          <w:sz w:val="22"/>
          <w:szCs w:val="22"/>
        </w:rPr>
      </w:pPr>
      <w:r w:rsidRPr="00926376">
        <w:rPr>
          <w:rFonts w:ascii="Arial" w:hAnsi="Arial" w:cs="Arial"/>
          <w:b/>
          <w:bCs/>
          <w:sz w:val="22"/>
          <w:szCs w:val="22"/>
        </w:rPr>
        <w:t>Other Information</w:t>
      </w:r>
    </w:p>
    <w:p w14:paraId="6B744F45" w14:textId="77777777" w:rsidR="00BE55D3" w:rsidRDefault="00BE55D3" w:rsidP="00FA2C4C">
      <w:pPr>
        <w:pStyle w:val="ps-000-normal"/>
        <w:spacing w:before="120" w:line="380" w:lineRule="exact"/>
        <w:rPr>
          <w:rFonts w:ascii="Arial" w:hAnsi="Arial" w:cs="Arial"/>
          <w:sz w:val="22"/>
          <w:szCs w:val="22"/>
        </w:rPr>
      </w:pPr>
      <w:r>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68120D7D" w14:textId="77777777" w:rsidR="00BE55D3" w:rsidRDefault="00BE55D3" w:rsidP="00FA2C4C">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179C6554" w14:textId="77777777" w:rsidR="00BE55D3" w:rsidRDefault="00BE55D3" w:rsidP="00BE55D3">
      <w:pPr>
        <w:pStyle w:val="ps-000-normal"/>
        <w:spacing w:line="380" w:lineRule="exact"/>
        <w:rPr>
          <w:rFonts w:ascii="Arial" w:hAnsi="Arial" w:cs="Arial"/>
          <w:sz w:val="22"/>
          <w:szCs w:val="22"/>
        </w:rPr>
      </w:pPr>
      <w:r>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65E81716" w14:textId="77777777" w:rsidR="00BE55D3" w:rsidRDefault="00BE55D3" w:rsidP="00BE55D3">
      <w:pPr>
        <w:pStyle w:val="ps-000-normal"/>
        <w:spacing w:line="380" w:lineRule="exact"/>
        <w:rPr>
          <w:rFonts w:ascii="Arial" w:hAnsi="Arial" w:cs="Arial"/>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3CAA373" w14:textId="77777777" w:rsidR="00E35804" w:rsidRPr="00926376" w:rsidRDefault="00E35804" w:rsidP="00BE55D3">
      <w:pPr>
        <w:pStyle w:val="ps-000-normal"/>
        <w:spacing w:before="120" w:after="240" w:line="380" w:lineRule="exact"/>
        <w:rPr>
          <w:rFonts w:ascii="Arial" w:hAnsi="Arial" w:cs="Arial"/>
          <w:b/>
          <w:bCs/>
          <w:sz w:val="22"/>
          <w:szCs w:val="22"/>
        </w:rPr>
      </w:pPr>
      <w:r w:rsidRPr="00926376">
        <w:rPr>
          <w:rFonts w:ascii="Arial" w:hAnsi="Arial" w:cs="Arial"/>
          <w:b/>
          <w:bCs/>
          <w:sz w:val="22"/>
          <w:szCs w:val="22"/>
        </w:rPr>
        <w:t xml:space="preserve">Responsibilities of Management </w:t>
      </w:r>
      <w:r w:rsidRPr="00926376">
        <w:rPr>
          <w:rFonts w:ascii="Arial" w:hAnsi="Arial" w:cs="Browallia New"/>
          <w:b/>
          <w:bCs/>
          <w:sz w:val="22"/>
          <w:szCs w:val="28"/>
        </w:rPr>
        <w:t xml:space="preserve">and Those Charged with Governance </w:t>
      </w:r>
      <w:r w:rsidRPr="00926376">
        <w:rPr>
          <w:rFonts w:ascii="Arial" w:hAnsi="Arial" w:cs="Arial"/>
          <w:b/>
          <w:bCs/>
          <w:sz w:val="22"/>
          <w:szCs w:val="22"/>
        </w:rPr>
        <w:t>for the Financial Statements</w:t>
      </w:r>
    </w:p>
    <w:p w14:paraId="5FED414D" w14:textId="77777777"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 xml:space="preserve">Management is responsible for the preparation and fair presentation of the financial statements in accordance with </w:t>
      </w:r>
      <w:r w:rsidRPr="00926376">
        <w:rPr>
          <w:rFonts w:ascii="Arial" w:hAnsi="Arial" w:cs="Arial"/>
          <w:color w:val="auto"/>
          <w:sz w:val="22"/>
          <w:szCs w:val="22"/>
        </w:rPr>
        <w:t>Thai Financial Reporting Standards</w:t>
      </w:r>
      <w:r w:rsidRPr="0092637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BEF0E9A" w14:textId="77777777"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D0FE571" w14:textId="77777777"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t>Those charged with governance are responsible for overseeing the Group’s financial reporting process.</w:t>
      </w:r>
    </w:p>
    <w:p w14:paraId="35E1DC12" w14:textId="77777777" w:rsidR="00E35804" w:rsidRPr="00926376" w:rsidRDefault="00E35804" w:rsidP="00E35804">
      <w:pPr>
        <w:pStyle w:val="ps-000-normal"/>
        <w:spacing w:before="120" w:after="240" w:line="380" w:lineRule="exact"/>
        <w:rPr>
          <w:rFonts w:ascii="Arial" w:hAnsi="Arial" w:cs="Arial"/>
          <w:b/>
          <w:bCs/>
          <w:sz w:val="22"/>
          <w:szCs w:val="22"/>
        </w:rPr>
      </w:pPr>
      <w:r w:rsidRPr="00926376">
        <w:rPr>
          <w:rFonts w:ascii="Arial" w:hAnsi="Arial" w:cs="Arial"/>
          <w:b/>
          <w:bCs/>
          <w:sz w:val="22"/>
          <w:szCs w:val="22"/>
        </w:rPr>
        <w:t>Auditor’s Responsibilities for the Audit of the Financial Statements</w:t>
      </w:r>
    </w:p>
    <w:p w14:paraId="34C464F9" w14:textId="77777777" w:rsidR="00E35804" w:rsidRPr="00926376" w:rsidRDefault="00E35804" w:rsidP="00E35804">
      <w:pPr>
        <w:pStyle w:val="ps-000-normal"/>
        <w:spacing w:before="120" w:after="240" w:line="380" w:lineRule="exact"/>
        <w:rPr>
          <w:rFonts w:ascii="Arial" w:hAnsi="Arial" w:cs="Arial"/>
          <w:i/>
          <w:iCs/>
          <w:color w:val="548DD4" w:themeColor="text2" w:themeTint="99"/>
          <w:sz w:val="22"/>
          <w:szCs w:val="22"/>
        </w:rPr>
      </w:pPr>
      <w:r w:rsidRPr="00926376">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D627467" w14:textId="77777777" w:rsidR="00FA2C4C" w:rsidRDefault="00FA2C4C">
      <w:pPr>
        <w:spacing w:after="200" w:line="276" w:lineRule="auto"/>
        <w:rPr>
          <w:rFonts w:ascii="Arial" w:eastAsia="Times New Roman" w:hAnsi="Arial" w:cs="Arial"/>
          <w:color w:val="000000"/>
          <w:szCs w:val="22"/>
        </w:rPr>
      </w:pPr>
      <w:r>
        <w:rPr>
          <w:rFonts w:ascii="Arial" w:hAnsi="Arial" w:cs="Arial"/>
          <w:szCs w:val="22"/>
        </w:rPr>
        <w:br w:type="page"/>
      </w:r>
    </w:p>
    <w:p w14:paraId="75188C59" w14:textId="77777777" w:rsidR="00E35804" w:rsidRPr="00926376" w:rsidRDefault="00E35804" w:rsidP="00E35804">
      <w:pPr>
        <w:pStyle w:val="ps-000-normal"/>
        <w:spacing w:before="120" w:after="240" w:line="380" w:lineRule="exact"/>
        <w:rPr>
          <w:rFonts w:ascii="Arial" w:hAnsi="Arial" w:cs="Arial"/>
          <w:sz w:val="22"/>
          <w:szCs w:val="22"/>
        </w:rPr>
      </w:pPr>
      <w:r w:rsidRPr="00926376">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49CD3921" w14:textId="77777777" w:rsidR="00E35804" w:rsidRPr="00926376" w:rsidRDefault="00E35804" w:rsidP="00E35804">
      <w:pPr>
        <w:pStyle w:val="ps-000-normal"/>
        <w:numPr>
          <w:ilvl w:val="0"/>
          <w:numId w:val="8"/>
        </w:numPr>
        <w:spacing w:before="120" w:after="240" w:line="380" w:lineRule="exact"/>
        <w:ind w:left="540" w:hanging="540"/>
        <w:rPr>
          <w:rFonts w:ascii="Arial" w:hAnsi="Arial" w:cs="Arial"/>
          <w:sz w:val="22"/>
          <w:szCs w:val="22"/>
        </w:rPr>
      </w:pPr>
      <w:r w:rsidRPr="0092637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57822" w14:textId="77777777" w:rsidR="00E35804" w:rsidRPr="00926376" w:rsidRDefault="00E35804" w:rsidP="00E35804">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FAEA5B1" w14:textId="77777777" w:rsidR="00E35804" w:rsidRPr="00926376" w:rsidRDefault="00E35804" w:rsidP="00E35804">
      <w:pPr>
        <w:pStyle w:val="ps-000-normal"/>
        <w:numPr>
          <w:ilvl w:val="0"/>
          <w:numId w:val="8"/>
        </w:numPr>
        <w:spacing w:before="120" w:line="360" w:lineRule="exact"/>
        <w:ind w:left="540" w:hanging="540"/>
        <w:rPr>
          <w:rFonts w:ascii="Arial" w:hAnsi="Arial" w:cs="Arial"/>
          <w:sz w:val="22"/>
          <w:szCs w:val="22"/>
        </w:rPr>
      </w:pPr>
      <w:r w:rsidRPr="00926376">
        <w:rPr>
          <w:rFonts w:ascii="Arial" w:hAnsi="Arial" w:cs="Arial"/>
          <w:sz w:val="22"/>
          <w:szCs w:val="22"/>
        </w:rPr>
        <w:t>Evaluate the appropriateness of accounting policies used and the reasonableness of accounting estimates and related disclosures made by management.</w:t>
      </w:r>
    </w:p>
    <w:p w14:paraId="3A173C03" w14:textId="77777777"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8660839" w14:textId="77777777"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D5630F8" w14:textId="77777777" w:rsidR="00E35804" w:rsidRPr="00926376" w:rsidRDefault="00E35804" w:rsidP="00E35804">
      <w:pPr>
        <w:pStyle w:val="ps-000-normal"/>
        <w:numPr>
          <w:ilvl w:val="0"/>
          <w:numId w:val="8"/>
        </w:numPr>
        <w:spacing w:before="120" w:line="380" w:lineRule="exact"/>
        <w:ind w:left="540" w:hanging="540"/>
        <w:rPr>
          <w:rFonts w:ascii="Arial" w:hAnsi="Arial" w:cs="Arial"/>
          <w:sz w:val="22"/>
          <w:szCs w:val="22"/>
        </w:rPr>
      </w:pPr>
      <w:r w:rsidRPr="0092637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EA19820" w14:textId="77777777"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855CB2F" w14:textId="77777777"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E608F75" w14:textId="77777777" w:rsidR="00E35804" w:rsidRPr="00926376" w:rsidRDefault="00E35804" w:rsidP="00E35804">
      <w:pPr>
        <w:pStyle w:val="ps-000-normal"/>
        <w:spacing w:line="380" w:lineRule="exact"/>
        <w:rPr>
          <w:rFonts w:ascii="Arial" w:hAnsi="Arial" w:cs="Arial"/>
          <w:sz w:val="22"/>
          <w:szCs w:val="22"/>
        </w:rPr>
      </w:pPr>
      <w:r w:rsidRPr="00926376">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6C5CFC" w14:textId="77777777" w:rsidR="00E35804" w:rsidRPr="00926376" w:rsidRDefault="00E35804" w:rsidP="00E35804">
      <w:pPr>
        <w:pStyle w:val="ps-000-normal"/>
        <w:spacing w:before="360" w:line="380" w:lineRule="exact"/>
        <w:rPr>
          <w:rFonts w:ascii="Arial" w:hAnsi="Arial" w:cs="Arial"/>
          <w:sz w:val="22"/>
          <w:szCs w:val="22"/>
        </w:rPr>
      </w:pPr>
      <w:r w:rsidRPr="00926376">
        <w:rPr>
          <w:rFonts w:ascii="Arial" w:hAnsi="Arial" w:cs="Arial"/>
          <w:sz w:val="22"/>
          <w:szCs w:val="22"/>
        </w:rPr>
        <w:t>I am responsible for the audit resulting in this independent auditor’s report.</w:t>
      </w:r>
    </w:p>
    <w:p w14:paraId="7D381572" w14:textId="77777777" w:rsidR="00E35804" w:rsidRPr="00926376" w:rsidRDefault="00E35804" w:rsidP="00E35804">
      <w:pPr>
        <w:pStyle w:val="ps-000-normal"/>
        <w:spacing w:before="1080" w:line="380" w:lineRule="exact"/>
        <w:rPr>
          <w:rFonts w:ascii="Arial" w:hAnsi="Arial" w:cstheme="minorBidi"/>
          <w:sz w:val="22"/>
          <w:szCs w:val="22"/>
        </w:rPr>
      </w:pPr>
    </w:p>
    <w:p w14:paraId="6B9BB7D0" w14:textId="77777777" w:rsidR="00E35804" w:rsidRPr="00926376" w:rsidRDefault="00E35804" w:rsidP="00E35804">
      <w:pPr>
        <w:pStyle w:val="ps-000-normal"/>
        <w:spacing w:after="0" w:line="380" w:lineRule="exact"/>
        <w:rPr>
          <w:rFonts w:ascii="Arial" w:hAnsi="Arial" w:cs="Arial"/>
          <w:sz w:val="22"/>
          <w:szCs w:val="22"/>
        </w:rPr>
      </w:pPr>
      <w:r w:rsidRPr="00926376">
        <w:rPr>
          <w:rFonts w:ascii="Arial" w:hAnsi="Arial" w:cs="Arial"/>
          <w:sz w:val="22"/>
          <w:szCs w:val="22"/>
        </w:rPr>
        <w:t>Siriwan Suratepin</w:t>
      </w:r>
    </w:p>
    <w:p w14:paraId="4FE79B13" w14:textId="77777777" w:rsidR="00E35804" w:rsidRPr="00926376" w:rsidRDefault="00E35804" w:rsidP="00E35804">
      <w:pPr>
        <w:tabs>
          <w:tab w:val="left" w:pos="720"/>
          <w:tab w:val="center" w:pos="6300"/>
        </w:tabs>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Certified Public Accountant (Thailand) No. 4604</w:t>
      </w:r>
    </w:p>
    <w:p w14:paraId="03351321" w14:textId="77777777" w:rsidR="00E35804" w:rsidRPr="00926376" w:rsidRDefault="00E35804" w:rsidP="00E35804">
      <w:pPr>
        <w:spacing w:after="0" w:line="380" w:lineRule="exact"/>
        <w:rPr>
          <w:rFonts w:ascii="Arial" w:eastAsia="Times New Roman" w:hAnsi="Arial" w:cs="Arial"/>
          <w:color w:val="000000"/>
          <w:szCs w:val="22"/>
        </w:rPr>
      </w:pPr>
    </w:p>
    <w:p w14:paraId="262B89B2" w14:textId="77777777" w:rsidR="00E35804" w:rsidRPr="00926376" w:rsidRDefault="00E35804" w:rsidP="00E35804">
      <w:pPr>
        <w:spacing w:after="0" w:line="380" w:lineRule="exact"/>
        <w:rPr>
          <w:rFonts w:ascii="Arial" w:eastAsia="Times New Roman" w:hAnsi="Arial" w:cs="Arial"/>
          <w:color w:val="000000"/>
          <w:szCs w:val="22"/>
        </w:rPr>
      </w:pPr>
      <w:r w:rsidRPr="00926376">
        <w:rPr>
          <w:rFonts w:ascii="Arial" w:eastAsia="Times New Roman" w:hAnsi="Arial" w:cs="Arial"/>
          <w:color w:val="000000"/>
          <w:szCs w:val="22"/>
        </w:rPr>
        <w:t>EY Office Limited</w:t>
      </w:r>
    </w:p>
    <w:p w14:paraId="6F4E27B0" w14:textId="77777777" w:rsidR="008D5F3C" w:rsidRDefault="00E35804" w:rsidP="0005617D">
      <w:pPr>
        <w:spacing w:after="0" w:line="380" w:lineRule="exact"/>
      </w:pPr>
      <w:r w:rsidRPr="00926376">
        <w:rPr>
          <w:rFonts w:ascii="Arial" w:eastAsia="Times New Roman" w:hAnsi="Arial" w:cs="Arial"/>
          <w:color w:val="000000"/>
          <w:szCs w:val="22"/>
        </w:rPr>
        <w:t>Bangkok:</w:t>
      </w:r>
      <w:r w:rsidRPr="00EF7A26">
        <w:rPr>
          <w:rFonts w:ascii="Arial" w:eastAsia="Times New Roman" w:hAnsi="Arial" w:cs="Arial"/>
          <w:color w:val="000000"/>
          <w:szCs w:val="22"/>
        </w:rPr>
        <w:t xml:space="preserve"> </w:t>
      </w:r>
      <w:r w:rsidR="00CA080C">
        <w:rPr>
          <w:rFonts w:ascii="Arial" w:hAnsi="Arial"/>
          <w:color w:val="000000"/>
          <w:szCs w:val="22"/>
        </w:rPr>
        <w:t>1 March</w:t>
      </w:r>
      <w:r w:rsidR="009403CF">
        <w:rPr>
          <w:rFonts w:ascii="Arial" w:hAnsi="Arial"/>
          <w:color w:val="000000"/>
          <w:szCs w:val="22"/>
        </w:rPr>
        <w:t xml:space="preserve"> 202</w:t>
      </w:r>
      <w:r w:rsidR="00BE55D3">
        <w:rPr>
          <w:rFonts w:ascii="Arial" w:hAnsi="Arial"/>
          <w:color w:val="000000"/>
          <w:szCs w:val="22"/>
        </w:rPr>
        <w:t>1</w:t>
      </w:r>
    </w:p>
    <w:sectPr w:rsidR="008D5F3C" w:rsidSect="00B409E6">
      <w:headerReference w:type="even" r:id="rId13"/>
      <w:headerReference w:type="default" r:id="rId14"/>
      <w:headerReference w:type="first" r:id="rId15"/>
      <w:footerReference w:type="first" r:id="rId16"/>
      <w:pgSz w:w="11909" w:h="16834" w:code="9"/>
      <w:pgMar w:top="2160" w:right="1080" w:bottom="1080" w:left="1339" w:header="403" w:footer="720" w:gutter="0"/>
      <w:pgNumType w:start="3"/>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C0061" w14:textId="77777777" w:rsidR="00100FB3" w:rsidRDefault="00100FB3" w:rsidP="00C36692">
      <w:pPr>
        <w:spacing w:after="0" w:line="240" w:lineRule="auto"/>
      </w:pPr>
      <w:r>
        <w:separator/>
      </w:r>
    </w:p>
  </w:endnote>
  <w:endnote w:type="continuationSeparator" w:id="0">
    <w:p w14:paraId="4FC59F79" w14:textId="77777777" w:rsidR="00100FB3" w:rsidRDefault="00100FB3"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96746076"/>
      <w:docPartObj>
        <w:docPartGallery w:val="Page Numbers (Bottom of Page)"/>
        <w:docPartUnique/>
      </w:docPartObj>
    </w:sdtPr>
    <w:sdtEndPr>
      <w:rPr>
        <w:rFonts w:ascii="Arial" w:hAnsi="Arial" w:cs="Arial"/>
        <w:noProof/>
        <w:sz w:val="22"/>
        <w:szCs w:val="22"/>
      </w:rPr>
    </w:sdtEndPr>
    <w:sdtContent>
      <w:p w14:paraId="3483CD48" w14:textId="77777777" w:rsidR="00A7481C" w:rsidRPr="00A7481C" w:rsidRDefault="00A7481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sidR="00D0059A">
          <w:rPr>
            <w:rFonts w:ascii="Arial" w:hAnsi="Arial" w:cs="Arial"/>
            <w:noProof/>
            <w:sz w:val="22"/>
            <w:szCs w:val="22"/>
          </w:rPr>
          <w:t>4</w:t>
        </w:r>
        <w:r w:rsidRPr="00A7481C">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B1B05" w14:textId="77777777" w:rsidR="00A7481C" w:rsidRPr="00A7481C" w:rsidRDefault="00A7481C" w:rsidP="00A7481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48110827"/>
      <w:docPartObj>
        <w:docPartGallery w:val="Page Numbers (Bottom of Page)"/>
        <w:docPartUnique/>
      </w:docPartObj>
    </w:sdtPr>
    <w:sdtEndPr>
      <w:rPr>
        <w:rFonts w:ascii="Arial" w:hAnsi="Arial" w:cs="Arial"/>
        <w:noProof/>
        <w:sz w:val="22"/>
        <w:szCs w:val="22"/>
      </w:rPr>
    </w:sdtEndPr>
    <w:sdtContent>
      <w:p w14:paraId="41F2E1CB" w14:textId="77777777" w:rsidR="00F422DC" w:rsidRPr="00A7481C" w:rsidRDefault="00F422DC"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57A5C" w14:textId="77777777" w:rsidR="00100FB3" w:rsidRDefault="00100FB3" w:rsidP="00C36692">
      <w:pPr>
        <w:spacing w:after="0" w:line="240" w:lineRule="auto"/>
      </w:pPr>
      <w:r>
        <w:separator/>
      </w:r>
    </w:p>
  </w:footnote>
  <w:footnote w:type="continuationSeparator" w:id="0">
    <w:p w14:paraId="0AFA9881" w14:textId="77777777" w:rsidR="00100FB3" w:rsidRDefault="00100FB3"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F233A" w14:textId="77777777" w:rsidR="000539E9" w:rsidRDefault="00053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DF1CD" w14:textId="77777777" w:rsidR="000539E9" w:rsidRPr="00E244B1" w:rsidRDefault="00E244B1" w:rsidP="00E244B1">
    <w:pPr>
      <w:pStyle w:val="Header"/>
      <w:tabs>
        <w:tab w:val="clear" w:pos="9360"/>
      </w:tabs>
      <w:jc w:val="center"/>
      <w:rPr>
        <w:rFonts w:ascii="Arial" w:hAnsi="Arial"/>
        <w:b/>
        <w:bCs/>
      </w:rPr>
    </w:pPr>
    <w:r w:rsidRPr="00E244B1">
      <w:rPr>
        <w:rFonts w:ascii="Arial" w:hAnsi="Arial" w:cs="Arial"/>
        <w:b/>
        <w:bCs/>
      </w:rPr>
      <w:t>DRAFT SUBJECT TO PARTNER REVIEW AND OUTSTANDING MATTERS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27CD7" w14:textId="77777777" w:rsidR="000539E9" w:rsidRDefault="000539E9" w:rsidP="000539E9">
    <w:pPr>
      <w:pStyle w:val="Header"/>
      <w:jc w:val="right"/>
      <w:rPr>
        <w:rFonts w:ascii="Arial" w:hAnsi="Arial" w:cs="Arial"/>
        <w:b/>
        <w:bCs/>
      </w:rPr>
    </w:pPr>
  </w:p>
  <w:p w14:paraId="6D4C474D" w14:textId="77777777" w:rsidR="006802E4" w:rsidRPr="00CA080C" w:rsidRDefault="006802E4" w:rsidP="006802E4">
    <w:pPr>
      <w:pStyle w:val="Header"/>
      <w:tabs>
        <w:tab w:val="clear" w:pos="9360"/>
      </w:tabs>
      <w:jc w:val="center"/>
      <w:rPr>
        <w:rFonts w:ascii="Arial" w:hAnsi="Arial"/>
        <w:b/>
        <w:bCs/>
      </w:rPr>
    </w:pPr>
    <w:r>
      <w:rPr>
        <w:rFonts w:ascii="Arial" w:hAnsi="Arial" w:cs="Arial"/>
        <w:b/>
        <w:bCs/>
      </w:rPr>
      <w:t xml:space="preserve">FINAL </w:t>
    </w:r>
    <w:r w:rsidRPr="00E244B1">
      <w:rPr>
        <w:rFonts w:ascii="Arial" w:hAnsi="Arial" w:cs="Arial"/>
        <w:b/>
        <w:bCs/>
      </w:rPr>
      <w:t>DRAFT</w:t>
    </w:r>
  </w:p>
  <w:p w14:paraId="22585746" w14:textId="77777777" w:rsidR="000539E9" w:rsidRPr="00E244B1" w:rsidRDefault="000539E9" w:rsidP="000539E9">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AD1F8" w14:textId="77777777" w:rsidR="000539E9" w:rsidRDefault="000539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D6D0F" w14:textId="77777777" w:rsidR="006802E4" w:rsidRPr="00CA080C" w:rsidRDefault="006802E4" w:rsidP="006802E4">
    <w:pPr>
      <w:pStyle w:val="Header"/>
      <w:tabs>
        <w:tab w:val="clear" w:pos="9360"/>
      </w:tabs>
      <w:jc w:val="center"/>
      <w:rPr>
        <w:rFonts w:ascii="Arial" w:hAnsi="Arial"/>
        <w:b/>
        <w:bCs/>
      </w:rPr>
    </w:pPr>
    <w:r>
      <w:rPr>
        <w:rFonts w:ascii="Arial" w:hAnsi="Arial" w:cs="Arial"/>
        <w:b/>
        <w:bCs/>
      </w:rPr>
      <w:t xml:space="preserve">FINAL </w:t>
    </w:r>
    <w:r w:rsidRPr="00E244B1">
      <w:rPr>
        <w:rFonts w:ascii="Arial" w:hAnsi="Arial" w:cs="Arial"/>
        <w:b/>
        <w:bCs/>
      </w:rPr>
      <w:t>DRAFT</w:t>
    </w:r>
  </w:p>
  <w:p w14:paraId="08FDA541" w14:textId="77777777" w:rsidR="000539E9" w:rsidRPr="00E244B1" w:rsidRDefault="000539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03200" w14:textId="77777777" w:rsidR="006802E4" w:rsidRPr="00CA080C" w:rsidRDefault="006802E4" w:rsidP="006802E4">
    <w:pPr>
      <w:pStyle w:val="Header"/>
      <w:tabs>
        <w:tab w:val="clear" w:pos="9360"/>
      </w:tabs>
      <w:jc w:val="center"/>
      <w:rPr>
        <w:rFonts w:ascii="Arial" w:hAnsi="Arial"/>
        <w:b/>
        <w:bCs/>
      </w:rPr>
    </w:pPr>
    <w:r>
      <w:rPr>
        <w:rFonts w:ascii="Arial" w:hAnsi="Arial" w:cs="Arial"/>
        <w:b/>
        <w:bCs/>
      </w:rPr>
      <w:t xml:space="preserve">FINAL </w:t>
    </w:r>
    <w:r w:rsidRPr="00E244B1">
      <w:rPr>
        <w:rFonts w:ascii="Arial" w:hAnsi="Arial" w:cs="Arial"/>
        <w:b/>
        <w:bCs/>
      </w:rPr>
      <w:t>DRAFT</w:t>
    </w:r>
  </w:p>
  <w:p w14:paraId="638B03C3" w14:textId="77777777" w:rsidR="000539E9" w:rsidRPr="006802E4" w:rsidRDefault="000539E9" w:rsidP="006802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0"/>
  </w:num>
  <w:num w:numId="3">
    <w:abstractNumId w:val="7"/>
  </w:num>
  <w:num w:numId="4">
    <w:abstractNumId w:val="6"/>
  </w:num>
  <w:num w:numId="5">
    <w:abstractNumId w:val="10"/>
  </w:num>
  <w:num w:numId="6">
    <w:abstractNumId w:val="5"/>
  </w:num>
  <w:num w:numId="7">
    <w:abstractNumId w:val="1"/>
  </w:num>
  <w:num w:numId="8">
    <w:abstractNumId w:val="9"/>
  </w:num>
  <w:num w:numId="9">
    <w:abstractNumId w:val="2"/>
  </w:num>
  <w:num w:numId="10">
    <w:abstractNumId w:val="3"/>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3697"/>
    <w:rsid w:val="000377A0"/>
    <w:rsid w:val="000521A9"/>
    <w:rsid w:val="00053201"/>
    <w:rsid w:val="000539E9"/>
    <w:rsid w:val="0005617D"/>
    <w:rsid w:val="00063A49"/>
    <w:rsid w:val="00070471"/>
    <w:rsid w:val="000743F4"/>
    <w:rsid w:val="000A1887"/>
    <w:rsid w:val="000B108F"/>
    <w:rsid w:val="000B3181"/>
    <w:rsid w:val="000F297B"/>
    <w:rsid w:val="000F30C3"/>
    <w:rsid w:val="000F327D"/>
    <w:rsid w:val="00100FB3"/>
    <w:rsid w:val="00113EBF"/>
    <w:rsid w:val="00120EE3"/>
    <w:rsid w:val="00122A15"/>
    <w:rsid w:val="00137EBB"/>
    <w:rsid w:val="001402E6"/>
    <w:rsid w:val="001426AD"/>
    <w:rsid w:val="00147B51"/>
    <w:rsid w:val="00156A81"/>
    <w:rsid w:val="001671A0"/>
    <w:rsid w:val="0017383B"/>
    <w:rsid w:val="0019160B"/>
    <w:rsid w:val="001A0721"/>
    <w:rsid w:val="001D7AA0"/>
    <w:rsid w:val="001E648D"/>
    <w:rsid w:val="0025248D"/>
    <w:rsid w:val="00266BFA"/>
    <w:rsid w:val="002A111E"/>
    <w:rsid w:val="002C7A7C"/>
    <w:rsid w:val="002E51E4"/>
    <w:rsid w:val="003001C5"/>
    <w:rsid w:val="0031035B"/>
    <w:rsid w:val="003171BE"/>
    <w:rsid w:val="00323F07"/>
    <w:rsid w:val="00326313"/>
    <w:rsid w:val="00333D76"/>
    <w:rsid w:val="00334537"/>
    <w:rsid w:val="00343974"/>
    <w:rsid w:val="00350241"/>
    <w:rsid w:val="00364A26"/>
    <w:rsid w:val="00376DFC"/>
    <w:rsid w:val="00390865"/>
    <w:rsid w:val="00391297"/>
    <w:rsid w:val="003A08C3"/>
    <w:rsid w:val="003B305E"/>
    <w:rsid w:val="003C3573"/>
    <w:rsid w:val="003C504F"/>
    <w:rsid w:val="003D1763"/>
    <w:rsid w:val="003D2B3D"/>
    <w:rsid w:val="003E363F"/>
    <w:rsid w:val="004009B9"/>
    <w:rsid w:val="004054CD"/>
    <w:rsid w:val="004059F7"/>
    <w:rsid w:val="00413407"/>
    <w:rsid w:val="0041700D"/>
    <w:rsid w:val="0041725D"/>
    <w:rsid w:val="0042023A"/>
    <w:rsid w:val="004228B3"/>
    <w:rsid w:val="004246E9"/>
    <w:rsid w:val="00431050"/>
    <w:rsid w:val="00433AF7"/>
    <w:rsid w:val="00437AEE"/>
    <w:rsid w:val="00454BED"/>
    <w:rsid w:val="00467115"/>
    <w:rsid w:val="004671E8"/>
    <w:rsid w:val="00476272"/>
    <w:rsid w:val="00481129"/>
    <w:rsid w:val="00484A44"/>
    <w:rsid w:val="00486943"/>
    <w:rsid w:val="004C11D3"/>
    <w:rsid w:val="004D2657"/>
    <w:rsid w:val="004D2897"/>
    <w:rsid w:val="004F31D8"/>
    <w:rsid w:val="004F544F"/>
    <w:rsid w:val="005151B5"/>
    <w:rsid w:val="0053195E"/>
    <w:rsid w:val="005409CE"/>
    <w:rsid w:val="005552DC"/>
    <w:rsid w:val="00556FB6"/>
    <w:rsid w:val="005608AE"/>
    <w:rsid w:val="00577EE8"/>
    <w:rsid w:val="005966C1"/>
    <w:rsid w:val="005C056A"/>
    <w:rsid w:val="005C7135"/>
    <w:rsid w:val="005D4811"/>
    <w:rsid w:val="005E6106"/>
    <w:rsid w:val="005F352B"/>
    <w:rsid w:val="00610FE4"/>
    <w:rsid w:val="00611A72"/>
    <w:rsid w:val="00615A6A"/>
    <w:rsid w:val="00616B3D"/>
    <w:rsid w:val="006355E3"/>
    <w:rsid w:val="00643E36"/>
    <w:rsid w:val="006464C3"/>
    <w:rsid w:val="0065312F"/>
    <w:rsid w:val="00653814"/>
    <w:rsid w:val="006564E8"/>
    <w:rsid w:val="00660786"/>
    <w:rsid w:val="00662256"/>
    <w:rsid w:val="00664052"/>
    <w:rsid w:val="006802E4"/>
    <w:rsid w:val="00681090"/>
    <w:rsid w:val="0068137E"/>
    <w:rsid w:val="0068429F"/>
    <w:rsid w:val="00691430"/>
    <w:rsid w:val="006914C8"/>
    <w:rsid w:val="006A1297"/>
    <w:rsid w:val="006A2434"/>
    <w:rsid w:val="006B5975"/>
    <w:rsid w:val="006C179C"/>
    <w:rsid w:val="006D0D7E"/>
    <w:rsid w:val="006D1878"/>
    <w:rsid w:val="006E4AAD"/>
    <w:rsid w:val="006E72F9"/>
    <w:rsid w:val="0071229E"/>
    <w:rsid w:val="00713F8C"/>
    <w:rsid w:val="0071707D"/>
    <w:rsid w:val="0072205D"/>
    <w:rsid w:val="00723135"/>
    <w:rsid w:val="007235FD"/>
    <w:rsid w:val="0072642E"/>
    <w:rsid w:val="0073121F"/>
    <w:rsid w:val="0074582B"/>
    <w:rsid w:val="00751750"/>
    <w:rsid w:val="00757674"/>
    <w:rsid w:val="007628F5"/>
    <w:rsid w:val="0077230F"/>
    <w:rsid w:val="00773B6D"/>
    <w:rsid w:val="007A0968"/>
    <w:rsid w:val="007A5FA2"/>
    <w:rsid w:val="007B2244"/>
    <w:rsid w:val="007C0EB9"/>
    <w:rsid w:val="007C3612"/>
    <w:rsid w:val="007C48F8"/>
    <w:rsid w:val="007C4C72"/>
    <w:rsid w:val="007E0014"/>
    <w:rsid w:val="007E42F4"/>
    <w:rsid w:val="007E5268"/>
    <w:rsid w:val="007F0A90"/>
    <w:rsid w:val="0080639D"/>
    <w:rsid w:val="00813D5D"/>
    <w:rsid w:val="008159C4"/>
    <w:rsid w:val="00827B97"/>
    <w:rsid w:val="008311BF"/>
    <w:rsid w:val="00846BE4"/>
    <w:rsid w:val="00846D4B"/>
    <w:rsid w:val="00850B1C"/>
    <w:rsid w:val="00851D82"/>
    <w:rsid w:val="00862C6B"/>
    <w:rsid w:val="00862ED9"/>
    <w:rsid w:val="00873460"/>
    <w:rsid w:val="00873BF1"/>
    <w:rsid w:val="00885CA8"/>
    <w:rsid w:val="00886618"/>
    <w:rsid w:val="00887E7C"/>
    <w:rsid w:val="008905CA"/>
    <w:rsid w:val="008937B7"/>
    <w:rsid w:val="008A3C0C"/>
    <w:rsid w:val="008A716D"/>
    <w:rsid w:val="008B5FC9"/>
    <w:rsid w:val="008C4C01"/>
    <w:rsid w:val="008D4F78"/>
    <w:rsid w:val="008D4FB8"/>
    <w:rsid w:val="008D5F3C"/>
    <w:rsid w:val="008F5E1D"/>
    <w:rsid w:val="00903B2D"/>
    <w:rsid w:val="0091131A"/>
    <w:rsid w:val="00911331"/>
    <w:rsid w:val="00911AA8"/>
    <w:rsid w:val="00926376"/>
    <w:rsid w:val="00934D24"/>
    <w:rsid w:val="0093604A"/>
    <w:rsid w:val="009403CF"/>
    <w:rsid w:val="00942F8C"/>
    <w:rsid w:val="009507F2"/>
    <w:rsid w:val="00954FBD"/>
    <w:rsid w:val="009573B3"/>
    <w:rsid w:val="00980DFF"/>
    <w:rsid w:val="00982222"/>
    <w:rsid w:val="009877F3"/>
    <w:rsid w:val="009A1CF2"/>
    <w:rsid w:val="009A2B6A"/>
    <w:rsid w:val="009B2459"/>
    <w:rsid w:val="009C5065"/>
    <w:rsid w:val="009C5621"/>
    <w:rsid w:val="009C7635"/>
    <w:rsid w:val="009D2D64"/>
    <w:rsid w:val="009D4910"/>
    <w:rsid w:val="009D5AEA"/>
    <w:rsid w:val="009D624F"/>
    <w:rsid w:val="009E03B5"/>
    <w:rsid w:val="009E61CE"/>
    <w:rsid w:val="00A10034"/>
    <w:rsid w:val="00A104D0"/>
    <w:rsid w:val="00A17774"/>
    <w:rsid w:val="00A51A18"/>
    <w:rsid w:val="00A52DD4"/>
    <w:rsid w:val="00A60048"/>
    <w:rsid w:val="00A61BD4"/>
    <w:rsid w:val="00A647F6"/>
    <w:rsid w:val="00A6688F"/>
    <w:rsid w:val="00A710EA"/>
    <w:rsid w:val="00A73556"/>
    <w:rsid w:val="00A7481C"/>
    <w:rsid w:val="00AA4FA0"/>
    <w:rsid w:val="00AA5500"/>
    <w:rsid w:val="00AB0E77"/>
    <w:rsid w:val="00AC03B8"/>
    <w:rsid w:val="00AC37BE"/>
    <w:rsid w:val="00AC618C"/>
    <w:rsid w:val="00AE341C"/>
    <w:rsid w:val="00AE5CC2"/>
    <w:rsid w:val="00AF24A8"/>
    <w:rsid w:val="00AF27AA"/>
    <w:rsid w:val="00AF3999"/>
    <w:rsid w:val="00AF45D2"/>
    <w:rsid w:val="00B11C60"/>
    <w:rsid w:val="00B13C5B"/>
    <w:rsid w:val="00B15B9F"/>
    <w:rsid w:val="00B36E44"/>
    <w:rsid w:val="00B409E6"/>
    <w:rsid w:val="00B47FDA"/>
    <w:rsid w:val="00B56D83"/>
    <w:rsid w:val="00B61DE2"/>
    <w:rsid w:val="00B661EA"/>
    <w:rsid w:val="00B669C1"/>
    <w:rsid w:val="00B77657"/>
    <w:rsid w:val="00B8030F"/>
    <w:rsid w:val="00B80DD0"/>
    <w:rsid w:val="00B83FA1"/>
    <w:rsid w:val="00B958FE"/>
    <w:rsid w:val="00B97F61"/>
    <w:rsid w:val="00BB4C09"/>
    <w:rsid w:val="00BB678A"/>
    <w:rsid w:val="00BC0E21"/>
    <w:rsid w:val="00BD7D18"/>
    <w:rsid w:val="00BE0608"/>
    <w:rsid w:val="00BE55D3"/>
    <w:rsid w:val="00C10B97"/>
    <w:rsid w:val="00C13581"/>
    <w:rsid w:val="00C13CFB"/>
    <w:rsid w:val="00C25551"/>
    <w:rsid w:val="00C2606E"/>
    <w:rsid w:val="00C36692"/>
    <w:rsid w:val="00C40043"/>
    <w:rsid w:val="00C43241"/>
    <w:rsid w:val="00C44145"/>
    <w:rsid w:val="00C8568B"/>
    <w:rsid w:val="00C92213"/>
    <w:rsid w:val="00CA080C"/>
    <w:rsid w:val="00CA3F19"/>
    <w:rsid w:val="00CA729E"/>
    <w:rsid w:val="00CB1985"/>
    <w:rsid w:val="00CB37B4"/>
    <w:rsid w:val="00CB7154"/>
    <w:rsid w:val="00CC44BC"/>
    <w:rsid w:val="00CD1278"/>
    <w:rsid w:val="00CD227E"/>
    <w:rsid w:val="00CD5A79"/>
    <w:rsid w:val="00CE3014"/>
    <w:rsid w:val="00CE6D47"/>
    <w:rsid w:val="00D0059A"/>
    <w:rsid w:val="00D044E6"/>
    <w:rsid w:val="00D06029"/>
    <w:rsid w:val="00D11368"/>
    <w:rsid w:val="00D16D44"/>
    <w:rsid w:val="00D371C0"/>
    <w:rsid w:val="00D42308"/>
    <w:rsid w:val="00D57FB3"/>
    <w:rsid w:val="00D64265"/>
    <w:rsid w:val="00D658EC"/>
    <w:rsid w:val="00D70EF9"/>
    <w:rsid w:val="00D8166E"/>
    <w:rsid w:val="00DA44A9"/>
    <w:rsid w:val="00DB48C7"/>
    <w:rsid w:val="00DC2D2E"/>
    <w:rsid w:val="00DD0323"/>
    <w:rsid w:val="00DD5605"/>
    <w:rsid w:val="00DE0830"/>
    <w:rsid w:val="00DE3986"/>
    <w:rsid w:val="00E04DCC"/>
    <w:rsid w:val="00E230CD"/>
    <w:rsid w:val="00E244B1"/>
    <w:rsid w:val="00E3036F"/>
    <w:rsid w:val="00E31D98"/>
    <w:rsid w:val="00E35804"/>
    <w:rsid w:val="00E37677"/>
    <w:rsid w:val="00E37B6A"/>
    <w:rsid w:val="00E46691"/>
    <w:rsid w:val="00E470E7"/>
    <w:rsid w:val="00E52A46"/>
    <w:rsid w:val="00E548EE"/>
    <w:rsid w:val="00E566DD"/>
    <w:rsid w:val="00E57E06"/>
    <w:rsid w:val="00E7514F"/>
    <w:rsid w:val="00E946CF"/>
    <w:rsid w:val="00EA7F0E"/>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40B99"/>
    <w:rsid w:val="00F41234"/>
    <w:rsid w:val="00F422DC"/>
    <w:rsid w:val="00F45CEA"/>
    <w:rsid w:val="00F47D37"/>
    <w:rsid w:val="00F56D7B"/>
    <w:rsid w:val="00F605F8"/>
    <w:rsid w:val="00F62D6A"/>
    <w:rsid w:val="00F70F1C"/>
    <w:rsid w:val="00F80CC2"/>
    <w:rsid w:val="00F81EB5"/>
    <w:rsid w:val="00F90B9D"/>
    <w:rsid w:val="00F9285C"/>
    <w:rsid w:val="00FA04DC"/>
    <w:rsid w:val="00FA2C4C"/>
    <w:rsid w:val="00FA311F"/>
    <w:rsid w:val="00FA683C"/>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F235817"/>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2">
    <w:name w:val="Body Text Indent 2"/>
    <w:basedOn w:val="Normal"/>
    <w:link w:val="BodyTextIndent2Char"/>
    <w:uiPriority w:val="99"/>
    <w:semiHidden/>
    <w:unhideWhenUsed/>
    <w:rsid w:val="0068137E"/>
    <w:pPr>
      <w:spacing w:after="120" w:line="480" w:lineRule="auto"/>
      <w:ind w:left="360"/>
    </w:pPr>
  </w:style>
  <w:style w:type="character" w:customStyle="1" w:styleId="BodyTextIndent2Char">
    <w:name w:val="Body Text Indent 2 Char"/>
    <w:basedOn w:val="DefaultParagraphFont"/>
    <w:link w:val="BodyTextIndent2"/>
    <w:uiPriority w:val="99"/>
    <w:semiHidden/>
    <w:rsid w:val="0068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66286">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53229758">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324624045">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20206262">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84856680">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779063521">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23F17-CD14-4F0D-8283-8796EF35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763</TotalTime>
  <Pages>6</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User1</cp:lastModifiedBy>
  <cp:revision>213</cp:revision>
  <cp:lastPrinted>2021-02-23T04:13:00Z</cp:lastPrinted>
  <dcterms:created xsi:type="dcterms:W3CDTF">2012-12-12T06:30:00Z</dcterms:created>
  <dcterms:modified xsi:type="dcterms:W3CDTF">2021-03-01T09:25:00Z</dcterms:modified>
</cp:coreProperties>
</file>