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315D8" w:rsidRPr="009A4C99" w14:paraId="086763EC" w14:textId="77777777" w:rsidTr="00B9765F">
        <w:trPr>
          <w:trHeight w:val="2865"/>
        </w:trPr>
        <w:tc>
          <w:tcPr>
            <w:tcW w:w="2628" w:type="dxa"/>
          </w:tcPr>
          <w:p w14:paraId="086763E7" w14:textId="77777777" w:rsidR="00F315D8" w:rsidRPr="00F14BF9" w:rsidRDefault="00F315D8" w:rsidP="00FC189F">
            <w:pPr>
              <w:spacing w:line="380" w:lineRule="exact"/>
              <w:rPr>
                <w:rFonts w:ascii="Arial" w:hAnsi="Arial" w:cstheme="minorBidi"/>
                <w:szCs w:val="22"/>
              </w:rPr>
            </w:pPr>
            <w:bookmarkStart w:id="0" w:name="_GoBack"/>
            <w:bookmarkEnd w:id="0"/>
          </w:p>
        </w:tc>
        <w:tc>
          <w:tcPr>
            <w:tcW w:w="6960" w:type="dxa"/>
            <w:vAlign w:val="center"/>
          </w:tcPr>
          <w:p w14:paraId="086763E9" w14:textId="75C4110F"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Jasmine International Public Company Limited</w:t>
            </w:r>
            <w:r w:rsidR="00835340">
              <w:rPr>
                <w:rFonts w:hAnsi="Times New Roman" w:cs="Times New Roman"/>
                <w:color w:val="7F7E82"/>
                <w:sz w:val="28"/>
                <w:szCs w:val="28"/>
              </w:rPr>
              <w:t xml:space="preserve"> </w:t>
            </w:r>
            <w:r w:rsidR="00835340">
              <w:rPr>
                <w:rFonts w:hAnsi="Times New Roman" w:cs="Times New Roman"/>
                <w:color w:val="7F7E82"/>
                <w:sz w:val="28"/>
                <w:szCs w:val="28"/>
              </w:rPr>
              <w:br/>
            </w:r>
            <w:r w:rsidRPr="009A4C99">
              <w:rPr>
                <w:rFonts w:hAnsi="Times New Roman" w:cs="Times New Roman"/>
                <w:color w:val="7F7E82"/>
                <w:sz w:val="28"/>
                <w:szCs w:val="28"/>
              </w:rPr>
              <w:t>and its subsidiaries</w:t>
            </w:r>
          </w:p>
          <w:p w14:paraId="086763EA" w14:textId="77777777"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Report and consolidated financial statements</w:t>
            </w:r>
          </w:p>
          <w:p w14:paraId="086763EB" w14:textId="5777EF47" w:rsidR="00C92166" w:rsidRPr="00C92166" w:rsidRDefault="00F315D8" w:rsidP="00C92166">
            <w:pPr>
              <w:spacing w:line="380" w:lineRule="exact"/>
              <w:ind w:left="14"/>
              <w:rPr>
                <w:rFonts w:hAnsi="Times New Roman" w:cs="Times New Roman"/>
                <w:color w:val="7F7E82"/>
                <w:sz w:val="28"/>
              </w:rPr>
            </w:pPr>
            <w:r w:rsidRPr="009A4C99">
              <w:rPr>
                <w:rFonts w:hAnsi="Times New Roman" w:cs="Times New Roman"/>
                <w:color w:val="7F7E82"/>
                <w:sz w:val="28"/>
                <w:szCs w:val="28"/>
              </w:rPr>
              <w:t xml:space="preserve">31 December </w:t>
            </w:r>
            <w:r w:rsidR="003A3A0B">
              <w:rPr>
                <w:rFonts w:hAnsi="Times New Roman" w:cs="Times New Roman"/>
                <w:color w:val="7F7E82"/>
                <w:sz w:val="28"/>
                <w:szCs w:val="28"/>
              </w:rPr>
              <w:t>20</w:t>
            </w:r>
            <w:r w:rsidR="00835340">
              <w:rPr>
                <w:rFonts w:hAnsi="Times New Roman" w:cs="Times New Roman"/>
                <w:color w:val="7F7E82"/>
                <w:sz w:val="28"/>
                <w:szCs w:val="28"/>
              </w:rPr>
              <w:t>20</w:t>
            </w:r>
          </w:p>
        </w:tc>
      </w:tr>
    </w:tbl>
    <w:p w14:paraId="086763ED" w14:textId="77777777" w:rsidR="00F315D8" w:rsidRPr="009A4C99" w:rsidRDefault="00F315D8" w:rsidP="00FC189F">
      <w:pPr>
        <w:spacing w:line="380" w:lineRule="exact"/>
        <w:rPr>
          <w:rFonts w:ascii="Arial" w:hAnsi="Arial" w:cs="Arial"/>
          <w:sz w:val="22"/>
          <w:szCs w:val="22"/>
        </w:rPr>
        <w:sectPr w:rsidR="00F315D8" w:rsidRPr="009A4C99" w:rsidSect="001D326C">
          <w:footerReference w:type="even" r:id="rId12"/>
          <w:pgSz w:w="11907" w:h="16840" w:code="9"/>
          <w:pgMar w:top="2160" w:right="1080" w:bottom="11520" w:left="360" w:header="720" w:footer="720" w:gutter="0"/>
          <w:cols w:space="720"/>
          <w:docGrid w:linePitch="360"/>
        </w:sectPr>
      </w:pPr>
    </w:p>
    <w:p w14:paraId="086763EE" w14:textId="77777777" w:rsidR="00E529F5" w:rsidRPr="00835340" w:rsidRDefault="00E529F5" w:rsidP="00835340">
      <w:pPr>
        <w:pStyle w:val="ps-000-normal"/>
        <w:spacing w:after="0" w:line="380" w:lineRule="exact"/>
        <w:rPr>
          <w:rFonts w:ascii="Arial" w:hAnsi="Arial" w:cs="Arial"/>
          <w:b/>
          <w:bCs/>
          <w:sz w:val="22"/>
          <w:szCs w:val="22"/>
        </w:rPr>
      </w:pPr>
      <w:r w:rsidRPr="00835340">
        <w:rPr>
          <w:rFonts w:ascii="Arial" w:hAnsi="Arial" w:cs="Arial"/>
          <w:b/>
          <w:bCs/>
          <w:sz w:val="22"/>
          <w:szCs w:val="22"/>
        </w:rPr>
        <w:lastRenderedPageBreak/>
        <w:t>Independent Auditor's Report</w:t>
      </w:r>
    </w:p>
    <w:p w14:paraId="086763EF" w14:textId="72CD9C69" w:rsidR="00E529F5" w:rsidRPr="00835340" w:rsidRDefault="00E529F5" w:rsidP="00835340">
      <w:pPr>
        <w:pStyle w:val="ps-000-normal"/>
        <w:spacing w:after="0" w:line="380" w:lineRule="exact"/>
        <w:rPr>
          <w:rFonts w:ascii="Arial" w:hAnsi="Arial" w:cs="Arial"/>
          <w:sz w:val="22"/>
          <w:szCs w:val="22"/>
        </w:rPr>
      </w:pPr>
      <w:r w:rsidRPr="00835340">
        <w:rPr>
          <w:rFonts w:ascii="Arial" w:hAnsi="Arial" w:cs="Arial"/>
          <w:sz w:val="22"/>
          <w:szCs w:val="22"/>
        </w:rPr>
        <w:t>To the Shareholders of Jasmine International Public Company Limited</w:t>
      </w:r>
    </w:p>
    <w:p w14:paraId="086763F0" w14:textId="77777777" w:rsidR="00E529F5" w:rsidRPr="00835340" w:rsidRDefault="00E529F5" w:rsidP="00646E46">
      <w:pPr>
        <w:pStyle w:val="ps-000-normal"/>
        <w:spacing w:before="360" w:line="380" w:lineRule="exact"/>
        <w:rPr>
          <w:rFonts w:ascii="Arial" w:hAnsi="Arial" w:cs="Arial"/>
          <w:b/>
          <w:bCs/>
          <w:sz w:val="22"/>
          <w:szCs w:val="22"/>
        </w:rPr>
      </w:pPr>
      <w:r w:rsidRPr="00835340">
        <w:rPr>
          <w:rFonts w:ascii="Arial" w:hAnsi="Arial" w:cs="Arial"/>
          <w:b/>
          <w:bCs/>
          <w:sz w:val="22"/>
          <w:szCs w:val="22"/>
        </w:rPr>
        <w:t>Qualified Opinion on the Consolidated Financial Statements</w:t>
      </w:r>
    </w:p>
    <w:p w14:paraId="086763F1" w14:textId="72203AE8" w:rsidR="00E529F5" w:rsidRPr="00835340" w:rsidRDefault="00E529F5" w:rsidP="00835340">
      <w:pPr>
        <w:pStyle w:val="BodyText"/>
        <w:spacing w:before="120" w:after="120" w:line="380" w:lineRule="exact"/>
        <w:jc w:val="left"/>
        <w:rPr>
          <w:rFonts w:ascii="Arial" w:hAnsi="Arial" w:cs="Arial"/>
          <w:sz w:val="22"/>
          <w:szCs w:val="22"/>
          <w:cs/>
        </w:rPr>
      </w:pPr>
      <w:r w:rsidRPr="00835340">
        <w:rPr>
          <w:rFonts w:ascii="Arial" w:hAnsi="Arial" w:cs="Arial"/>
          <w:sz w:val="22"/>
          <w:szCs w:val="22"/>
        </w:rPr>
        <w:t xml:space="preserve">I have audited the accompanying consolidated financial statements of Jasmine International Public Company Limited and its subsidiaries (the Group), which comprise the consolidated statement of financial position as at 31 December </w:t>
      </w:r>
      <w:r w:rsidR="003A3A0B" w:rsidRPr="00835340">
        <w:rPr>
          <w:rFonts w:ascii="Arial" w:hAnsi="Arial" w:cs="Arial"/>
          <w:sz w:val="22"/>
          <w:szCs w:val="22"/>
        </w:rPr>
        <w:t>20</w:t>
      </w:r>
      <w:r w:rsidR="00661563">
        <w:rPr>
          <w:rFonts w:ascii="Arial" w:hAnsi="Arial" w:cs="Arial"/>
          <w:sz w:val="22"/>
          <w:szCs w:val="22"/>
        </w:rPr>
        <w:t>20</w:t>
      </w:r>
      <w:r w:rsidRPr="00835340">
        <w:rPr>
          <w:rFonts w:ascii="Arial" w:hAnsi="Arial" w:cs="Arial"/>
          <w:sz w:val="22"/>
          <w:szCs w:val="22"/>
        </w:rPr>
        <w:t xml:space="preserve">, the related consolidated statements </w:t>
      </w:r>
      <w:r w:rsidR="00661563">
        <w:rPr>
          <w:rFonts w:ascii="Arial" w:hAnsi="Arial" w:cs="Arial"/>
          <w:sz w:val="22"/>
          <w:szCs w:val="22"/>
        </w:rPr>
        <w:br/>
      </w:r>
      <w:r w:rsidRPr="00661563">
        <w:rPr>
          <w:rFonts w:ascii="Arial" w:hAnsi="Arial" w:cs="Arial"/>
          <w:spacing w:val="-2"/>
          <w:sz w:val="22"/>
          <w:szCs w:val="22"/>
        </w:rPr>
        <w:t>of comprehensive income, changes in shareholders’ equity and cash flows for the year then ended,</w:t>
      </w:r>
      <w:r w:rsidRPr="00835340">
        <w:rPr>
          <w:rFonts w:ascii="Arial" w:hAnsi="Arial" w:cs="Arial"/>
          <w:sz w:val="22"/>
          <w:szCs w:val="22"/>
        </w:rPr>
        <w:t xml:space="preserve"> and notes to the consolidated financial statements, including a summary of significant accounting policies, and have also audited the s</w:t>
      </w:r>
      <w:r w:rsidR="00B6650C" w:rsidRPr="00835340">
        <w:rPr>
          <w:rFonts w:ascii="Arial" w:hAnsi="Arial" w:cs="Arial"/>
          <w:sz w:val="22"/>
          <w:szCs w:val="22"/>
        </w:rPr>
        <w:t>eparate financial statements of</w:t>
      </w:r>
      <w:r w:rsidRPr="00835340">
        <w:rPr>
          <w:rFonts w:ascii="Arial" w:hAnsi="Arial" w:cs="Arial"/>
          <w:sz w:val="22"/>
          <w:szCs w:val="22"/>
        </w:rPr>
        <w:t xml:space="preserve"> </w:t>
      </w:r>
      <w:r w:rsidR="00B6650C" w:rsidRPr="00835340">
        <w:rPr>
          <w:rFonts w:ascii="Arial" w:hAnsi="Arial" w:cs="Arial"/>
          <w:sz w:val="22"/>
          <w:szCs w:val="22"/>
        </w:rPr>
        <w:t xml:space="preserve">Jasmine International </w:t>
      </w:r>
      <w:r w:rsidR="00661563">
        <w:rPr>
          <w:rFonts w:ascii="Arial" w:hAnsi="Arial" w:cs="Arial"/>
          <w:sz w:val="22"/>
          <w:szCs w:val="22"/>
        </w:rPr>
        <w:br/>
      </w:r>
      <w:r w:rsidRPr="00835340">
        <w:rPr>
          <w:rFonts w:ascii="Arial" w:hAnsi="Arial" w:cs="Arial"/>
          <w:sz w:val="22"/>
          <w:szCs w:val="22"/>
        </w:rPr>
        <w:t>Public Company Limited for the same period.</w:t>
      </w:r>
    </w:p>
    <w:p w14:paraId="086763F2" w14:textId="09582D6D" w:rsidR="00E529F5" w:rsidRPr="00835340" w:rsidRDefault="00E529F5" w:rsidP="00835340">
      <w:pPr>
        <w:pStyle w:val="ps-000-normal"/>
        <w:spacing w:before="120" w:line="380" w:lineRule="exact"/>
        <w:rPr>
          <w:rFonts w:ascii="Arial" w:hAnsi="Arial" w:cs="Arial"/>
          <w:color w:val="auto"/>
          <w:sz w:val="22"/>
          <w:szCs w:val="22"/>
        </w:rPr>
      </w:pPr>
      <w:r w:rsidRPr="00835340">
        <w:rPr>
          <w:rFonts w:ascii="Arial" w:hAnsi="Arial" w:cs="Arial"/>
          <w:color w:val="auto"/>
          <w:sz w:val="22"/>
          <w:szCs w:val="22"/>
        </w:rPr>
        <w:t>In my opinion, except for the possible effects on the matter</w:t>
      </w:r>
      <w:r w:rsidR="00507862" w:rsidRPr="00835340">
        <w:rPr>
          <w:rFonts w:ascii="Arial" w:hAnsi="Arial" w:cs="Arial"/>
          <w:color w:val="auto"/>
          <w:sz w:val="22"/>
          <w:szCs w:val="22"/>
        </w:rPr>
        <w:t>s</w:t>
      </w:r>
      <w:r w:rsidRPr="00835340">
        <w:rPr>
          <w:rFonts w:ascii="Arial" w:hAnsi="Arial" w:cs="Arial"/>
          <w:color w:val="auto"/>
          <w:sz w:val="22"/>
          <w:szCs w:val="22"/>
        </w:rPr>
        <w:t xml:space="preserve"> described in the </w:t>
      </w:r>
      <w:r w:rsidRPr="00835340">
        <w:rPr>
          <w:rFonts w:ascii="Arial" w:hAnsi="Arial" w:cs="Arial"/>
          <w:i/>
          <w:iCs/>
          <w:color w:val="auto"/>
          <w:sz w:val="22"/>
          <w:szCs w:val="22"/>
        </w:rPr>
        <w:t xml:space="preserve">Basis for Qualified Opinion on the Consolidated Financial Statements </w:t>
      </w:r>
      <w:r w:rsidRPr="00835340">
        <w:rPr>
          <w:rFonts w:ascii="Arial" w:hAnsi="Arial" w:cs="Arial"/>
          <w:color w:val="auto"/>
          <w:sz w:val="22"/>
          <w:szCs w:val="22"/>
        </w:rPr>
        <w:t xml:space="preserve">section of my report, the financial statements referred to above present fairly, in all material respects, the financial position of </w:t>
      </w:r>
      <w:r w:rsidRPr="00835340">
        <w:rPr>
          <w:rFonts w:ascii="Arial" w:hAnsi="Arial" w:cs="Arial"/>
          <w:sz w:val="22"/>
          <w:szCs w:val="22"/>
        </w:rPr>
        <w:t>Jasmine International Public Company Limited</w:t>
      </w:r>
      <w:r w:rsidRPr="00835340">
        <w:rPr>
          <w:rFonts w:ascii="Arial" w:hAnsi="Arial" w:cs="Arial"/>
          <w:color w:val="auto"/>
          <w:sz w:val="22"/>
          <w:szCs w:val="22"/>
        </w:rPr>
        <w:t xml:space="preserve"> </w:t>
      </w:r>
      <w:r w:rsidRPr="00835340">
        <w:rPr>
          <w:rFonts w:ascii="Arial" w:hAnsi="Arial" w:cs="Arial"/>
          <w:sz w:val="22"/>
          <w:szCs w:val="22"/>
        </w:rPr>
        <w:t>and its</w:t>
      </w:r>
      <w:r w:rsidRPr="00835340">
        <w:rPr>
          <w:rFonts w:ascii="Arial" w:hAnsi="Arial" w:cs="Arial"/>
          <w:color w:val="auto"/>
          <w:sz w:val="22"/>
          <w:szCs w:val="22"/>
        </w:rPr>
        <w:t xml:space="preserve"> subsidiaries and of </w:t>
      </w:r>
      <w:r w:rsidRPr="00835340">
        <w:rPr>
          <w:rFonts w:ascii="Arial" w:hAnsi="Arial" w:cs="Arial"/>
          <w:sz w:val="22"/>
          <w:szCs w:val="22"/>
        </w:rPr>
        <w:t xml:space="preserve">Jasmine International </w:t>
      </w:r>
      <w:r w:rsidR="00661563">
        <w:rPr>
          <w:rFonts w:ascii="Arial" w:hAnsi="Arial" w:cs="Arial"/>
          <w:sz w:val="22"/>
          <w:szCs w:val="22"/>
        </w:rPr>
        <w:br/>
      </w:r>
      <w:r w:rsidRPr="00835340">
        <w:rPr>
          <w:rFonts w:ascii="Arial" w:hAnsi="Arial" w:cs="Arial"/>
          <w:sz w:val="22"/>
          <w:szCs w:val="22"/>
        </w:rPr>
        <w:t>Public Company Limited</w:t>
      </w:r>
      <w:r w:rsidRPr="00835340">
        <w:rPr>
          <w:rFonts w:ascii="Arial" w:hAnsi="Arial" w:cs="Arial"/>
          <w:color w:val="auto"/>
          <w:sz w:val="22"/>
          <w:szCs w:val="22"/>
        </w:rPr>
        <w:t xml:space="preserve"> as at 31 December </w:t>
      </w:r>
      <w:r w:rsidR="003A3A0B" w:rsidRPr="00835340">
        <w:rPr>
          <w:rFonts w:ascii="Arial" w:hAnsi="Arial" w:cs="Arial"/>
          <w:color w:val="auto"/>
          <w:sz w:val="22"/>
          <w:szCs w:val="22"/>
        </w:rPr>
        <w:t>20</w:t>
      </w:r>
      <w:r w:rsidR="00661563">
        <w:rPr>
          <w:rFonts w:ascii="Arial" w:hAnsi="Arial" w:cs="Arial"/>
          <w:color w:val="auto"/>
          <w:sz w:val="22"/>
          <w:szCs w:val="22"/>
        </w:rPr>
        <w:t>20</w:t>
      </w:r>
      <w:r w:rsidRPr="00835340">
        <w:rPr>
          <w:rFonts w:ascii="Arial" w:hAnsi="Arial" w:cs="Arial"/>
          <w:color w:val="auto"/>
          <w:sz w:val="22"/>
          <w:szCs w:val="22"/>
        </w:rPr>
        <w:t xml:space="preserve">, their financial performance and cash flows </w:t>
      </w:r>
      <w:r w:rsidR="00661563">
        <w:rPr>
          <w:rFonts w:ascii="Arial" w:hAnsi="Arial" w:cs="Arial"/>
          <w:color w:val="auto"/>
          <w:sz w:val="22"/>
          <w:szCs w:val="22"/>
        </w:rPr>
        <w:br/>
      </w:r>
      <w:r w:rsidRPr="00835340">
        <w:rPr>
          <w:rFonts w:ascii="Arial" w:hAnsi="Arial" w:cs="Arial"/>
          <w:color w:val="auto"/>
          <w:sz w:val="22"/>
          <w:szCs w:val="22"/>
        </w:rPr>
        <w:t>for the year then ended in accordance with Thai Financial Reporting Standards.</w:t>
      </w:r>
    </w:p>
    <w:p w14:paraId="086763F3" w14:textId="77777777" w:rsidR="00E529F5" w:rsidRPr="008B6098" w:rsidRDefault="00E529F5" w:rsidP="001D326C">
      <w:pPr>
        <w:pStyle w:val="ps-000-normal"/>
        <w:spacing w:before="240" w:line="380" w:lineRule="exact"/>
        <w:rPr>
          <w:rFonts w:ascii="Arial" w:hAnsi="Arial" w:cs="Arial"/>
          <w:b/>
          <w:bCs/>
          <w:sz w:val="22"/>
          <w:szCs w:val="22"/>
        </w:rPr>
      </w:pPr>
      <w:r w:rsidRPr="008B6098">
        <w:rPr>
          <w:rFonts w:ascii="Arial" w:hAnsi="Arial" w:cs="Arial"/>
          <w:b/>
          <w:bCs/>
          <w:sz w:val="22"/>
          <w:szCs w:val="22"/>
        </w:rPr>
        <w:t>Basis for Qualified Opinion on the Consolidated Financial Statements</w:t>
      </w:r>
    </w:p>
    <w:p w14:paraId="086763F4" w14:textId="199E8A7A" w:rsidR="00DA58C4" w:rsidRPr="00835340" w:rsidRDefault="00E7712E" w:rsidP="00F01515">
      <w:pPr>
        <w:pStyle w:val="ps-000-normal"/>
        <w:spacing w:before="120" w:line="380" w:lineRule="exact"/>
        <w:rPr>
          <w:rFonts w:ascii="Arial" w:hAnsi="Arial" w:cs="Arial"/>
          <w:sz w:val="22"/>
          <w:szCs w:val="22"/>
          <w:lang w:val="en-GB"/>
        </w:rPr>
        <w:sectPr w:rsidR="00DA58C4" w:rsidRPr="00835340" w:rsidSect="00661563">
          <w:footerReference w:type="default" r:id="rId13"/>
          <w:pgSz w:w="11909" w:h="16834" w:code="9"/>
          <w:pgMar w:top="3600" w:right="1080" w:bottom="1080" w:left="1339" w:header="720" w:footer="720" w:gutter="0"/>
          <w:cols w:space="720"/>
          <w:docGrid w:linePitch="326"/>
        </w:sectPr>
      </w:pPr>
      <w:r w:rsidRPr="000F6DBE">
        <w:rPr>
          <w:rFonts w:ascii="Arial" w:hAnsi="Arial" w:cs="Arial"/>
          <w:sz w:val="22"/>
          <w:szCs w:val="22"/>
        </w:rPr>
        <w:t xml:space="preserve">As described in Note </w:t>
      </w:r>
      <w:r w:rsidR="008326AD" w:rsidRPr="000F6DBE">
        <w:rPr>
          <w:rFonts w:ascii="Arial" w:hAnsi="Arial" w:cs="Arial"/>
          <w:sz w:val="22"/>
          <w:szCs w:val="22"/>
        </w:rPr>
        <w:t>10</w:t>
      </w:r>
      <w:r w:rsidRPr="000F6DBE">
        <w:rPr>
          <w:rFonts w:ascii="Arial" w:hAnsi="Arial" w:cs="Arial"/>
          <w:sz w:val="22"/>
          <w:szCs w:val="22"/>
        </w:rPr>
        <w:t xml:space="preserve"> to the </w:t>
      </w:r>
      <w:r w:rsidR="00646E46" w:rsidRPr="000F6DBE">
        <w:rPr>
          <w:rFonts w:ascii="Arial" w:hAnsi="Arial" w:cs="Arial"/>
          <w:sz w:val="22"/>
          <w:szCs w:val="22"/>
        </w:rPr>
        <w:t xml:space="preserve">consolidated </w:t>
      </w:r>
      <w:r w:rsidRPr="000F6DBE">
        <w:rPr>
          <w:rFonts w:ascii="Arial" w:hAnsi="Arial" w:cs="Arial"/>
          <w:sz w:val="22"/>
          <w:szCs w:val="22"/>
        </w:rPr>
        <w:t xml:space="preserve">financial statements, </w:t>
      </w:r>
      <w:r w:rsidR="001E37A0" w:rsidRPr="000F6DBE">
        <w:rPr>
          <w:rFonts w:ascii="Arial" w:hAnsi="Arial" w:cs="Arial"/>
          <w:sz w:val="22"/>
          <w:szCs w:val="22"/>
        </w:rPr>
        <w:t>a concession provider</w:t>
      </w:r>
      <w:r w:rsidR="008B6098" w:rsidRPr="000F6DBE">
        <w:rPr>
          <w:rFonts w:ascii="Arial" w:hAnsi="Arial" w:cs="Arial"/>
          <w:sz w:val="22"/>
          <w:szCs w:val="22"/>
        </w:rPr>
        <w:t xml:space="preserve"> </w:t>
      </w:r>
      <w:r w:rsidR="001E37A0" w:rsidRPr="000F6DBE">
        <w:rPr>
          <w:rFonts w:ascii="Arial" w:hAnsi="Arial" w:cs="Arial"/>
          <w:sz w:val="22"/>
          <w:szCs w:val="22"/>
        </w:rPr>
        <w:t>ceased</w:t>
      </w:r>
      <w:r w:rsidR="001E37A0" w:rsidRPr="008B6098">
        <w:rPr>
          <w:rFonts w:ascii="Arial" w:hAnsi="Arial" w:cs="Arial"/>
          <w:sz w:val="22"/>
          <w:szCs w:val="22"/>
        </w:rPr>
        <w:t xml:space="preserve"> making payment </w:t>
      </w:r>
      <w:r w:rsidR="008B6098">
        <w:rPr>
          <w:rFonts w:ascii="Arial" w:hAnsi="Arial" w:cs="Arial"/>
          <w:sz w:val="22"/>
          <w:szCs w:val="22"/>
        </w:rPr>
        <w:t>of outstanding service charges</w:t>
      </w:r>
      <w:r w:rsidR="00F01515" w:rsidRPr="008B6098">
        <w:rPr>
          <w:rFonts w:ascii="Arial" w:hAnsi="Arial" w:cs="Arial"/>
          <w:sz w:val="22"/>
          <w:szCs w:val="22"/>
        </w:rPr>
        <w:t xml:space="preserve"> </w:t>
      </w:r>
      <w:r w:rsidR="008B6098">
        <w:rPr>
          <w:rFonts w:ascii="Arial" w:hAnsi="Arial" w:cs="Arial"/>
          <w:sz w:val="22"/>
          <w:szCs w:val="22"/>
        </w:rPr>
        <w:t xml:space="preserve">totaling </w:t>
      </w:r>
      <w:r w:rsidR="00F01515" w:rsidRPr="008B6098">
        <w:rPr>
          <w:rFonts w:ascii="Arial" w:hAnsi="Arial" w:cs="Arial"/>
          <w:sz w:val="22"/>
          <w:szCs w:val="22"/>
        </w:rPr>
        <w:t xml:space="preserve">Baht 2,518 million </w:t>
      </w:r>
      <w:r w:rsidR="001E37A0" w:rsidRPr="008B6098">
        <w:rPr>
          <w:rFonts w:ascii="Arial" w:hAnsi="Arial" w:cs="Arial"/>
          <w:sz w:val="22"/>
          <w:szCs w:val="22"/>
        </w:rPr>
        <w:t>under the</w:t>
      </w:r>
      <w:r w:rsidR="00F01515" w:rsidRPr="008B6098">
        <w:rPr>
          <w:rFonts w:ascii="Arial" w:hAnsi="Arial" w:cs="Arial"/>
          <w:sz w:val="22"/>
          <w:szCs w:val="22"/>
        </w:rPr>
        <w:t xml:space="preserve"> </w:t>
      </w:r>
      <w:r w:rsidR="001E37A0" w:rsidRPr="008B6098">
        <w:rPr>
          <w:rFonts w:ascii="Arial" w:hAnsi="Arial" w:cs="Arial"/>
          <w:sz w:val="22"/>
          <w:szCs w:val="22"/>
        </w:rPr>
        <w:t xml:space="preserve">co-investor agreement between </w:t>
      </w:r>
      <w:r w:rsidR="008B6098">
        <w:rPr>
          <w:rFonts w:ascii="Arial" w:hAnsi="Arial" w:cs="Arial"/>
          <w:sz w:val="22"/>
          <w:szCs w:val="22"/>
        </w:rPr>
        <w:t>a</w:t>
      </w:r>
      <w:r w:rsidR="001E37A0" w:rsidRPr="008B6098">
        <w:rPr>
          <w:rFonts w:ascii="Arial" w:hAnsi="Arial" w:cs="Arial"/>
          <w:sz w:val="22"/>
          <w:szCs w:val="22"/>
        </w:rPr>
        <w:t xml:space="preserve"> subsidiary and the concession provider</w:t>
      </w:r>
      <w:r w:rsidR="008B6098">
        <w:rPr>
          <w:rFonts w:ascii="Arial" w:hAnsi="Arial" w:cs="Arial"/>
          <w:sz w:val="22"/>
          <w:szCs w:val="22"/>
        </w:rPr>
        <w:t xml:space="preserve"> since</w:t>
      </w:r>
      <w:r w:rsidR="001E37A0" w:rsidRPr="008B6098">
        <w:rPr>
          <w:rFonts w:ascii="Arial" w:hAnsi="Arial" w:cs="Arial"/>
          <w:sz w:val="22"/>
          <w:szCs w:val="22"/>
        </w:rPr>
        <w:t xml:space="preserve"> the</w:t>
      </w:r>
      <w:r w:rsidR="008B6098">
        <w:rPr>
          <w:rFonts w:ascii="Arial" w:hAnsi="Arial" w:cs="Arial"/>
          <w:sz w:val="22"/>
          <w:szCs w:val="22"/>
        </w:rPr>
        <w:t xml:space="preserve"> concession provider </w:t>
      </w:r>
      <w:r w:rsidR="008B6098">
        <w:rPr>
          <w:rFonts w:ascii="Arial" w:hAnsi="Arial" w:cs="Arial"/>
          <w:sz w:val="22"/>
          <w:szCs w:val="22"/>
        </w:rPr>
        <w:br/>
        <w:t>is disputing the method of calculating the rate of</w:t>
      </w:r>
      <w:r w:rsidR="001E37A0" w:rsidRPr="008B6098">
        <w:rPr>
          <w:rFonts w:ascii="Arial" w:hAnsi="Arial" w:cs="Arial"/>
          <w:sz w:val="22"/>
          <w:szCs w:val="22"/>
        </w:rPr>
        <w:t xml:space="preserve"> revenue sharing rate</w:t>
      </w:r>
      <w:r w:rsidR="008B6098">
        <w:rPr>
          <w:rFonts w:ascii="Arial" w:hAnsi="Arial" w:cs="Arial"/>
          <w:sz w:val="22"/>
          <w:szCs w:val="22"/>
        </w:rPr>
        <w:t xml:space="preserve"> with</w:t>
      </w:r>
      <w:r w:rsidR="001E37A0" w:rsidRPr="008B6098">
        <w:rPr>
          <w:rFonts w:ascii="Arial" w:hAnsi="Arial" w:cs="Arial"/>
          <w:sz w:val="22"/>
          <w:szCs w:val="22"/>
        </w:rPr>
        <w:t xml:space="preserve"> the subsidiary. </w:t>
      </w:r>
      <w:r w:rsidR="008B6098">
        <w:rPr>
          <w:rFonts w:ascii="Arial" w:hAnsi="Arial" w:cs="Arial"/>
          <w:sz w:val="22"/>
          <w:szCs w:val="22"/>
        </w:rPr>
        <w:br/>
      </w:r>
      <w:r w:rsidR="001E37A0" w:rsidRPr="008B6098">
        <w:rPr>
          <w:rFonts w:ascii="Arial" w:hAnsi="Arial" w:cs="Arial"/>
          <w:sz w:val="22"/>
          <w:szCs w:val="22"/>
        </w:rPr>
        <w:t xml:space="preserve">The subsidiary </w:t>
      </w:r>
      <w:r w:rsidR="008B6098">
        <w:rPr>
          <w:rFonts w:ascii="Arial" w:hAnsi="Arial" w:cs="Arial"/>
          <w:sz w:val="22"/>
          <w:szCs w:val="22"/>
        </w:rPr>
        <w:t xml:space="preserve">submitted </w:t>
      </w:r>
      <w:r w:rsidR="001E37A0" w:rsidRPr="008B6098">
        <w:rPr>
          <w:rFonts w:ascii="Arial" w:hAnsi="Arial" w:cs="Arial"/>
          <w:sz w:val="22"/>
          <w:szCs w:val="22"/>
        </w:rPr>
        <w:t>the dispute to the Arbitration Institute</w:t>
      </w:r>
      <w:r w:rsidR="00F01515" w:rsidRPr="008B6098">
        <w:rPr>
          <w:rFonts w:ascii="Arial" w:hAnsi="Arial" w:cs="Arial"/>
          <w:sz w:val="22"/>
          <w:szCs w:val="22"/>
          <w:lang w:val="en-GB"/>
        </w:rPr>
        <w:t xml:space="preserve">, Office of Dispute Resolution, </w:t>
      </w:r>
      <w:r w:rsidR="008B6098">
        <w:rPr>
          <w:rFonts w:ascii="Arial" w:hAnsi="Arial" w:cs="Arial"/>
          <w:sz w:val="22"/>
          <w:szCs w:val="22"/>
          <w:lang w:val="en-GB"/>
        </w:rPr>
        <w:br/>
      </w:r>
      <w:r w:rsidR="00F01515" w:rsidRPr="008B6098">
        <w:rPr>
          <w:rFonts w:ascii="Arial" w:hAnsi="Arial" w:cs="Arial"/>
          <w:sz w:val="22"/>
          <w:szCs w:val="22"/>
          <w:lang w:val="en-GB"/>
        </w:rPr>
        <w:t xml:space="preserve">the Judiciary. </w:t>
      </w:r>
      <w:r w:rsidR="001E37A0" w:rsidRPr="008B6098">
        <w:rPr>
          <w:rFonts w:ascii="Arial" w:hAnsi="Arial" w:cs="Arial"/>
          <w:sz w:val="22"/>
          <w:szCs w:val="22"/>
        </w:rPr>
        <w:t xml:space="preserve">Subsequently </w:t>
      </w:r>
      <w:r w:rsidR="001E37A0" w:rsidRPr="008B6098">
        <w:rPr>
          <w:rFonts w:ascii="Arial" w:hAnsi="Arial" w:cs="Arial"/>
          <w:sz w:val="22"/>
          <w:szCs w:val="22"/>
          <w:lang w:val="en-GB"/>
        </w:rPr>
        <w:t xml:space="preserve">on 19 August </w:t>
      </w:r>
      <w:r w:rsidR="003A3A0B" w:rsidRPr="008B6098">
        <w:rPr>
          <w:rFonts w:ascii="Arial" w:hAnsi="Arial" w:cs="Arial"/>
          <w:sz w:val="22"/>
          <w:szCs w:val="22"/>
          <w:lang w:val="en-GB"/>
        </w:rPr>
        <w:t>201</w:t>
      </w:r>
      <w:r w:rsidR="00847824" w:rsidRPr="008B6098">
        <w:rPr>
          <w:rFonts w:ascii="Arial" w:hAnsi="Arial" w:cs="Arial"/>
          <w:sz w:val="22"/>
          <w:szCs w:val="22"/>
          <w:lang w:val="en-GB"/>
        </w:rPr>
        <w:t>6</w:t>
      </w:r>
      <w:r w:rsidR="00646E46" w:rsidRPr="008B6098">
        <w:rPr>
          <w:rFonts w:ascii="Arial" w:hAnsi="Arial" w:cs="Arial"/>
          <w:sz w:val="22"/>
          <w:szCs w:val="22"/>
          <w:lang w:val="en-GB"/>
        </w:rPr>
        <w:t>, the</w:t>
      </w:r>
      <w:r w:rsidR="001E37A0" w:rsidRPr="008B6098">
        <w:rPr>
          <w:rFonts w:ascii="Arial" w:hAnsi="Arial" w:cs="Arial"/>
          <w:sz w:val="22"/>
          <w:szCs w:val="22"/>
          <w:lang w:val="en-GB"/>
        </w:rPr>
        <w:t xml:space="preserve"> </w:t>
      </w:r>
      <w:r w:rsidR="001E37A0" w:rsidRPr="008B6098">
        <w:rPr>
          <w:rFonts w:ascii="Arial" w:hAnsi="Arial" w:cs="Arial"/>
          <w:sz w:val="22"/>
          <w:szCs w:val="22"/>
        </w:rPr>
        <w:t>concession provider</w:t>
      </w:r>
      <w:r w:rsidR="001E37A0" w:rsidRPr="008B6098">
        <w:rPr>
          <w:rFonts w:ascii="Arial" w:hAnsi="Arial" w:cs="Arial"/>
          <w:sz w:val="22"/>
          <w:szCs w:val="22"/>
          <w:lang w:val="en-GB"/>
        </w:rPr>
        <w:t xml:space="preserve"> submitted a dispute proposal to the Arbitration Institute</w:t>
      </w:r>
      <w:r w:rsidR="00F01515" w:rsidRPr="008B6098">
        <w:rPr>
          <w:rFonts w:ascii="Arial" w:hAnsi="Arial" w:cs="Arial"/>
          <w:sz w:val="22"/>
          <w:szCs w:val="22"/>
          <w:lang w:val="en-GB"/>
        </w:rPr>
        <w:t xml:space="preserve"> </w:t>
      </w:r>
      <w:r w:rsidR="00F14BF9" w:rsidRPr="008B6098">
        <w:rPr>
          <w:rFonts w:ascii="Arial" w:hAnsi="Arial" w:cs="Arial"/>
          <w:sz w:val="22"/>
          <w:szCs w:val="22"/>
          <w:lang w:val="en-GB"/>
        </w:rPr>
        <w:t xml:space="preserve">asking </w:t>
      </w:r>
      <w:r w:rsidR="00646E46" w:rsidRPr="008B6098">
        <w:rPr>
          <w:rFonts w:ascii="Arial" w:hAnsi="Arial" w:cs="Arial"/>
          <w:sz w:val="22"/>
          <w:szCs w:val="22"/>
          <w:lang w:val="en-GB"/>
        </w:rPr>
        <w:t>the</w:t>
      </w:r>
      <w:r w:rsidR="001E37A0" w:rsidRPr="008B6098">
        <w:rPr>
          <w:rFonts w:ascii="Arial" w:hAnsi="Arial" w:cs="Arial"/>
          <w:sz w:val="22"/>
          <w:szCs w:val="22"/>
          <w:lang w:val="en-GB"/>
        </w:rPr>
        <w:t xml:space="preserve"> subsidiary to return excess revenue sharing received based on the co-investor agreement and to pay opportunity costs, together amounting to Baht 9,931 million</w:t>
      </w:r>
      <w:r w:rsidR="001E37A0" w:rsidRPr="008B6098">
        <w:rPr>
          <w:rFonts w:ascii="Arial" w:hAnsi="Arial" w:cs="Arial"/>
          <w:sz w:val="22"/>
          <w:szCs w:val="22"/>
        </w:rPr>
        <w:t>.</w:t>
      </w:r>
      <w:r w:rsidR="008B6098">
        <w:rPr>
          <w:rFonts w:ascii="Arial" w:hAnsi="Arial" w:cs="Arial"/>
          <w:sz w:val="22"/>
          <w:szCs w:val="22"/>
        </w:rPr>
        <w:t xml:space="preserve"> However,</w:t>
      </w:r>
      <w:r w:rsidR="001E37A0" w:rsidRPr="008B6098">
        <w:rPr>
          <w:rFonts w:ascii="Arial" w:hAnsi="Arial" w:cs="Arial"/>
          <w:sz w:val="22"/>
          <w:szCs w:val="22"/>
          <w:lang w:val="en-GB"/>
        </w:rPr>
        <w:t xml:space="preserve"> </w:t>
      </w:r>
      <w:r w:rsidR="008B6098">
        <w:rPr>
          <w:rFonts w:ascii="Arial" w:hAnsi="Arial" w:cs="Arial"/>
          <w:sz w:val="22"/>
          <w:szCs w:val="22"/>
        </w:rPr>
        <w:t>i</w:t>
      </w:r>
      <w:r w:rsidR="00F01515" w:rsidRPr="008B6098">
        <w:rPr>
          <w:rFonts w:ascii="Arial" w:hAnsi="Arial" w:cs="Arial"/>
          <w:sz w:val="22"/>
          <w:szCs w:val="22"/>
        </w:rPr>
        <w:t xml:space="preserve">n May 2019, the subsidiary received the Arbitration Award </w:t>
      </w:r>
      <w:r w:rsidR="008B6098">
        <w:rPr>
          <w:rFonts w:ascii="Arial" w:hAnsi="Arial" w:cs="Arial"/>
          <w:sz w:val="22"/>
          <w:szCs w:val="22"/>
        </w:rPr>
        <w:br/>
      </w:r>
      <w:r w:rsidR="00F01515" w:rsidRPr="008B6098">
        <w:rPr>
          <w:rFonts w:ascii="Arial" w:hAnsi="Arial" w:cs="Arial"/>
          <w:sz w:val="22"/>
          <w:szCs w:val="22"/>
        </w:rPr>
        <w:t>from the Arbitration Institute, which ordered the concession provider to make full payment</w:t>
      </w:r>
      <w:r w:rsidR="00F93AEC">
        <w:rPr>
          <w:rFonts w:ascii="Arial" w:hAnsi="Arial" w:cs="Arial"/>
          <w:sz w:val="22"/>
          <w:szCs w:val="22"/>
        </w:rPr>
        <w:t xml:space="preserve"> of debt</w:t>
      </w:r>
      <w:r w:rsidR="00F01515" w:rsidRPr="008B6098">
        <w:rPr>
          <w:rFonts w:ascii="Arial" w:hAnsi="Arial" w:cs="Arial"/>
          <w:sz w:val="22"/>
          <w:szCs w:val="22"/>
        </w:rPr>
        <w:t xml:space="preserve"> amounting to Baht 2,518 million, plus interest</w:t>
      </w:r>
      <w:r w:rsidR="00F93AEC">
        <w:rPr>
          <w:rFonts w:ascii="Arial" w:hAnsi="Arial" w:cs="Arial"/>
          <w:sz w:val="22"/>
          <w:szCs w:val="22"/>
        </w:rPr>
        <w:t xml:space="preserve"> at</w:t>
      </w:r>
      <w:r w:rsidR="00F01515" w:rsidRPr="008B6098">
        <w:rPr>
          <w:rFonts w:ascii="Arial" w:hAnsi="Arial" w:cs="Arial"/>
          <w:sz w:val="22"/>
          <w:szCs w:val="22"/>
        </w:rPr>
        <w:t xml:space="preserve"> a rate of 7.5 percent per annum until the</w:t>
      </w:r>
      <w:r w:rsidR="00F93AEC">
        <w:rPr>
          <w:rFonts w:ascii="Arial" w:hAnsi="Arial" w:cs="Arial"/>
          <w:sz w:val="22"/>
          <w:szCs w:val="22"/>
        </w:rPr>
        <w:t xml:space="preserve"> date </w:t>
      </w:r>
      <w:r w:rsidR="00F93AEC">
        <w:rPr>
          <w:rFonts w:ascii="Arial" w:hAnsi="Arial" w:cs="Arial"/>
          <w:sz w:val="22"/>
          <w:szCs w:val="22"/>
        </w:rPr>
        <w:br/>
        <w:t>the</w:t>
      </w:r>
      <w:r w:rsidR="00F01515" w:rsidRPr="008B6098">
        <w:rPr>
          <w:rFonts w:ascii="Arial" w:hAnsi="Arial" w:cs="Arial"/>
          <w:sz w:val="22"/>
          <w:szCs w:val="22"/>
        </w:rPr>
        <w:t xml:space="preserve"> dispute was submitted, totaling </w:t>
      </w:r>
      <w:r w:rsidR="00F93AEC" w:rsidRPr="00F93AEC">
        <w:rPr>
          <w:rFonts w:ascii="Arial" w:hAnsi="Arial" w:cs="Arial"/>
          <w:sz w:val="22"/>
          <w:szCs w:val="22"/>
        </w:rPr>
        <w:t>Baht 3,395 million, plus interest at a rate of 7.5 percent</w:t>
      </w:r>
    </w:p>
    <w:p w14:paraId="086763F5" w14:textId="4F1D80DD" w:rsidR="004A4229" w:rsidRPr="00F93AEC" w:rsidRDefault="00F93AEC" w:rsidP="001D5ACF">
      <w:pPr>
        <w:pStyle w:val="ps-000-normal"/>
        <w:spacing w:before="120" w:line="370" w:lineRule="exact"/>
        <w:rPr>
          <w:rFonts w:ascii="Arial" w:hAnsi="Arial" w:cs="Arial"/>
          <w:sz w:val="22"/>
          <w:szCs w:val="22"/>
        </w:rPr>
      </w:pPr>
      <w:r w:rsidRPr="00F93AEC">
        <w:rPr>
          <w:rFonts w:ascii="Arial" w:hAnsi="Arial" w:cs="Arial"/>
          <w:sz w:val="22"/>
          <w:szCs w:val="22"/>
        </w:rPr>
        <w:lastRenderedPageBreak/>
        <w:t>per annum until full payment is made. The award also</w:t>
      </w:r>
      <w:r w:rsidR="004A4229" w:rsidRPr="00F93AEC">
        <w:rPr>
          <w:rFonts w:ascii="Arial" w:hAnsi="Arial" w:cs="Arial"/>
          <w:sz w:val="22"/>
          <w:szCs w:val="22"/>
        </w:rPr>
        <w:t xml:space="preserve"> ordered the subsidiary to pay damages </w:t>
      </w:r>
      <w:r w:rsidRPr="00F93AEC">
        <w:rPr>
          <w:rFonts w:ascii="Arial" w:hAnsi="Arial" w:cs="Arial"/>
          <w:sz w:val="22"/>
          <w:szCs w:val="22"/>
        </w:rPr>
        <w:t xml:space="preserve">amounting to Baht 16 million </w:t>
      </w:r>
      <w:r w:rsidR="004A4229" w:rsidRPr="00F93AEC">
        <w:rPr>
          <w:rFonts w:ascii="Arial" w:hAnsi="Arial" w:cs="Arial"/>
          <w:sz w:val="22"/>
          <w:szCs w:val="22"/>
        </w:rPr>
        <w:t xml:space="preserve">to the concession provider together with interest at the rate </w:t>
      </w:r>
      <w:r>
        <w:rPr>
          <w:rFonts w:ascii="Arial" w:hAnsi="Arial" w:cs="Arial"/>
          <w:sz w:val="22"/>
          <w:szCs w:val="22"/>
        </w:rPr>
        <w:br/>
      </w:r>
      <w:r w:rsidR="004A4229" w:rsidRPr="00F93AEC">
        <w:rPr>
          <w:rFonts w:ascii="Arial" w:hAnsi="Arial" w:cs="Arial"/>
          <w:sz w:val="22"/>
          <w:szCs w:val="22"/>
        </w:rPr>
        <w:t xml:space="preserve">of 7.5 percent per annum until full payment is made. </w:t>
      </w:r>
      <w:r>
        <w:rPr>
          <w:rFonts w:ascii="Arial" w:hAnsi="Arial" w:cs="Arial"/>
          <w:sz w:val="22"/>
          <w:szCs w:val="22"/>
        </w:rPr>
        <w:t>Th</w:t>
      </w:r>
      <w:r w:rsidR="004A4229" w:rsidRPr="00F93AEC">
        <w:rPr>
          <w:rFonts w:ascii="Arial" w:hAnsi="Arial" w:cs="Arial"/>
          <w:sz w:val="22"/>
          <w:szCs w:val="22"/>
        </w:rPr>
        <w:t xml:space="preserve">e concession provider </w:t>
      </w:r>
      <w:r w:rsidR="0044750E">
        <w:rPr>
          <w:rFonts w:ascii="Arial" w:hAnsi="Arial" w:cs="Arial"/>
          <w:sz w:val="22"/>
          <w:szCs w:val="22"/>
        </w:rPr>
        <w:t xml:space="preserve">does not </w:t>
      </w:r>
      <w:r w:rsidR="004A4229" w:rsidRPr="00F93AEC">
        <w:rPr>
          <w:rFonts w:ascii="Arial" w:hAnsi="Arial" w:cs="Arial"/>
          <w:sz w:val="22"/>
          <w:szCs w:val="22"/>
        </w:rPr>
        <w:t>agree</w:t>
      </w:r>
      <w:r w:rsidR="0044750E">
        <w:rPr>
          <w:rFonts w:ascii="Arial" w:hAnsi="Arial" w:cs="Arial"/>
          <w:sz w:val="22"/>
          <w:szCs w:val="22"/>
        </w:rPr>
        <w:t xml:space="preserve"> with the award</w:t>
      </w:r>
      <w:r w:rsidR="004A4229" w:rsidRPr="00F93AEC">
        <w:rPr>
          <w:rFonts w:ascii="Arial" w:hAnsi="Arial" w:cs="Arial"/>
          <w:sz w:val="22"/>
          <w:szCs w:val="22"/>
        </w:rPr>
        <w:t xml:space="preserve"> and filed a petition to revoke the Arbitration Award with the Central Administrative </w:t>
      </w:r>
      <w:r w:rsidR="004A4229" w:rsidRPr="0044750E">
        <w:rPr>
          <w:rFonts w:ascii="Arial" w:hAnsi="Arial" w:cs="Arial"/>
          <w:spacing w:val="-4"/>
          <w:sz w:val="22"/>
          <w:szCs w:val="22"/>
        </w:rPr>
        <w:t>Court</w:t>
      </w:r>
      <w:r w:rsidR="004F681F" w:rsidRPr="0044750E">
        <w:rPr>
          <w:rFonts w:ascii="Arial" w:hAnsi="Arial" w:cs="Arial"/>
          <w:spacing w:val="-4"/>
          <w:sz w:val="22"/>
          <w:szCs w:val="22"/>
        </w:rPr>
        <w:t>.</w:t>
      </w:r>
      <w:r w:rsidR="004A4229" w:rsidRPr="0044750E">
        <w:rPr>
          <w:rFonts w:ascii="Arial" w:hAnsi="Arial" w:cs="Arial"/>
          <w:spacing w:val="-4"/>
          <w:sz w:val="22"/>
          <w:szCs w:val="22"/>
        </w:rPr>
        <w:t xml:space="preserve"> </w:t>
      </w:r>
      <w:r w:rsidR="004F681F" w:rsidRPr="0044750E">
        <w:rPr>
          <w:rFonts w:ascii="Arial" w:hAnsi="Arial" w:cs="Arial"/>
          <w:spacing w:val="-4"/>
          <w:sz w:val="22"/>
          <w:szCs w:val="22"/>
        </w:rPr>
        <w:t>T</w:t>
      </w:r>
      <w:r w:rsidR="004A4229" w:rsidRPr="0044750E">
        <w:rPr>
          <w:rFonts w:ascii="Arial" w:hAnsi="Arial" w:cs="Arial"/>
          <w:spacing w:val="-4"/>
          <w:sz w:val="22"/>
          <w:szCs w:val="22"/>
        </w:rPr>
        <w:t xml:space="preserve">he subsidiary </w:t>
      </w:r>
      <w:r w:rsidR="004F681F" w:rsidRPr="0044750E">
        <w:rPr>
          <w:rFonts w:ascii="Arial" w:hAnsi="Arial" w:cs="Arial"/>
          <w:spacing w:val="-4"/>
          <w:sz w:val="22"/>
          <w:szCs w:val="22"/>
        </w:rPr>
        <w:t xml:space="preserve">therefore </w:t>
      </w:r>
      <w:r w:rsidR="004A4229" w:rsidRPr="0044750E">
        <w:rPr>
          <w:rFonts w:ascii="Arial" w:hAnsi="Arial" w:cs="Arial"/>
          <w:spacing w:val="-4"/>
          <w:sz w:val="22"/>
          <w:szCs w:val="22"/>
        </w:rPr>
        <w:t>considers no transactions</w:t>
      </w:r>
      <w:r w:rsidRPr="0044750E">
        <w:rPr>
          <w:rFonts w:ascii="Arial" w:hAnsi="Arial" w:cs="Arial"/>
          <w:spacing w:val="-4"/>
          <w:sz w:val="22"/>
          <w:szCs w:val="22"/>
        </w:rPr>
        <w:t>, including provision for costs and damages,</w:t>
      </w:r>
      <w:r w:rsidR="004A4229" w:rsidRPr="00F93AEC">
        <w:rPr>
          <w:rFonts w:ascii="Arial" w:hAnsi="Arial" w:cs="Arial"/>
          <w:sz w:val="22"/>
          <w:szCs w:val="22"/>
        </w:rPr>
        <w:t xml:space="preserve"> related to the Arbitration Award should recorded in the accounts.</w:t>
      </w:r>
    </w:p>
    <w:p w14:paraId="086763F6" w14:textId="5158446E" w:rsidR="00723D64" w:rsidRPr="00F93AEC" w:rsidRDefault="004A4229" w:rsidP="001D5ACF">
      <w:pPr>
        <w:pStyle w:val="ps-000-normal"/>
        <w:spacing w:before="120" w:line="370" w:lineRule="exact"/>
        <w:rPr>
          <w:rFonts w:ascii="Arial" w:hAnsi="Arial" w:cs="Arial"/>
          <w:sz w:val="22"/>
          <w:szCs w:val="22"/>
        </w:rPr>
      </w:pPr>
      <w:r w:rsidRPr="00F93AEC">
        <w:rPr>
          <w:rFonts w:ascii="Arial" w:hAnsi="Arial" w:cs="Arial"/>
          <w:sz w:val="22"/>
          <w:szCs w:val="22"/>
          <w:lang w:val="en-GB"/>
        </w:rPr>
        <w:t xml:space="preserve">Furthermore, on 26 August 2016, the </w:t>
      </w:r>
      <w:r w:rsidRPr="00F93AEC">
        <w:rPr>
          <w:rFonts w:ascii="Arial" w:hAnsi="Arial" w:cs="Arial"/>
          <w:sz w:val="22"/>
          <w:szCs w:val="22"/>
        </w:rPr>
        <w:t>concession provider</w:t>
      </w:r>
      <w:r w:rsidRPr="00F93AEC">
        <w:rPr>
          <w:rFonts w:ascii="Arial" w:hAnsi="Arial" w:cs="Arial"/>
          <w:sz w:val="22"/>
          <w:szCs w:val="22"/>
          <w:lang w:val="en-GB"/>
        </w:rPr>
        <w:t xml:space="preserve"> submitted a dispute proposal </w:t>
      </w:r>
      <w:r w:rsidR="00A66586">
        <w:rPr>
          <w:rFonts w:ascii="Arial" w:hAnsi="Arial" w:cs="Arial"/>
          <w:sz w:val="22"/>
          <w:szCs w:val="22"/>
          <w:lang w:val="en-GB"/>
        </w:rPr>
        <w:br/>
      </w:r>
      <w:r w:rsidRPr="00A66586">
        <w:rPr>
          <w:rFonts w:ascii="Arial" w:hAnsi="Arial" w:cs="Arial"/>
          <w:spacing w:val="-2"/>
          <w:sz w:val="22"/>
          <w:szCs w:val="22"/>
          <w:lang w:val="en-GB"/>
        </w:rPr>
        <w:t>to the Arbitration Institute, asking the subsidiary and another subsidiary to</w:t>
      </w:r>
      <w:r w:rsidR="00A66586" w:rsidRPr="00A66586">
        <w:rPr>
          <w:rFonts w:ascii="Arial" w:hAnsi="Arial" w:cs="Arial"/>
          <w:spacing w:val="-2"/>
          <w:sz w:val="22"/>
          <w:szCs w:val="22"/>
          <w:lang w:val="en-GB"/>
        </w:rPr>
        <w:t xml:space="preserve"> jointly or separately</w:t>
      </w:r>
      <w:r w:rsidRPr="00A66586">
        <w:rPr>
          <w:rFonts w:ascii="Arial" w:hAnsi="Arial" w:cs="Arial"/>
          <w:spacing w:val="-2"/>
          <w:sz w:val="22"/>
          <w:szCs w:val="22"/>
          <w:cs/>
          <w:lang w:val="en-GB"/>
        </w:rPr>
        <w:t xml:space="preserve"> </w:t>
      </w:r>
      <w:r w:rsidRPr="00A66586">
        <w:rPr>
          <w:rFonts w:ascii="Arial" w:hAnsi="Arial" w:cs="Arial"/>
          <w:spacing w:val="-2"/>
          <w:sz w:val="22"/>
          <w:szCs w:val="22"/>
          <w:lang w:val="en-GB"/>
        </w:rPr>
        <w:t>pay</w:t>
      </w:r>
      <w:r w:rsidRPr="00F93AEC">
        <w:rPr>
          <w:rFonts w:ascii="Arial" w:hAnsi="Arial" w:cs="Arial"/>
          <w:sz w:val="22"/>
          <w:szCs w:val="22"/>
          <w:lang w:val="en-GB"/>
        </w:rPr>
        <w:t xml:space="preserve"> </w:t>
      </w:r>
      <w:r w:rsidRPr="00F93AEC">
        <w:rPr>
          <w:rFonts w:ascii="Arial" w:hAnsi="Arial" w:cs="Arial"/>
          <w:sz w:val="22"/>
          <w:szCs w:val="22"/>
        </w:rPr>
        <w:t xml:space="preserve">costs, </w:t>
      </w:r>
      <w:r w:rsidRPr="00F93AEC">
        <w:rPr>
          <w:rFonts w:ascii="Arial" w:hAnsi="Arial" w:cs="Arial"/>
          <w:sz w:val="22"/>
          <w:szCs w:val="22"/>
          <w:lang w:val="en-GB"/>
        </w:rPr>
        <w:t xml:space="preserve">damages </w:t>
      </w:r>
      <w:r w:rsidR="00A66586">
        <w:rPr>
          <w:rFonts w:ascii="Arial" w:hAnsi="Arial" w:cs="Arial"/>
          <w:sz w:val="22"/>
          <w:szCs w:val="22"/>
          <w:lang w:val="en-GB"/>
        </w:rPr>
        <w:t>including</w:t>
      </w:r>
      <w:r w:rsidRPr="00F93AEC">
        <w:rPr>
          <w:rFonts w:ascii="Arial" w:hAnsi="Arial" w:cs="Arial"/>
          <w:sz w:val="22"/>
          <w:szCs w:val="22"/>
          <w:lang w:val="en-GB"/>
        </w:rPr>
        <w:t xml:space="preserve"> interest</w:t>
      </w:r>
      <w:r w:rsidR="00A66586">
        <w:rPr>
          <w:rFonts w:ascii="Arial" w:hAnsi="Arial" w:cs="Arial"/>
          <w:sz w:val="22"/>
          <w:szCs w:val="22"/>
          <w:lang w:val="en-GB"/>
        </w:rPr>
        <w:t>,</w:t>
      </w:r>
      <w:r w:rsidRPr="00F93AEC">
        <w:rPr>
          <w:rFonts w:ascii="Arial" w:hAnsi="Arial" w:cs="Arial"/>
          <w:sz w:val="22"/>
          <w:szCs w:val="22"/>
          <w:lang w:val="en-GB"/>
        </w:rPr>
        <w:t xml:space="preserve"> and business </w:t>
      </w:r>
      <w:r w:rsidR="001E37A0" w:rsidRPr="00F93AEC">
        <w:rPr>
          <w:rFonts w:ascii="Arial" w:hAnsi="Arial" w:cs="Arial"/>
          <w:sz w:val="22"/>
          <w:szCs w:val="22"/>
          <w:lang w:val="en-GB"/>
        </w:rPr>
        <w:t>opportunity costs</w:t>
      </w:r>
      <w:r w:rsidR="00A66586">
        <w:rPr>
          <w:rFonts w:ascii="Arial" w:hAnsi="Arial" w:cs="Arial"/>
          <w:sz w:val="22"/>
          <w:szCs w:val="22"/>
          <w:lang w:val="en-GB"/>
        </w:rPr>
        <w:t>,</w:t>
      </w:r>
      <w:r w:rsidR="001E37A0" w:rsidRPr="00F93AEC">
        <w:rPr>
          <w:rFonts w:ascii="Arial" w:hAnsi="Arial" w:cs="Arial"/>
          <w:sz w:val="22"/>
          <w:szCs w:val="22"/>
          <w:lang w:val="en-GB"/>
        </w:rPr>
        <w:t xml:space="preserve"> </w:t>
      </w:r>
      <w:r w:rsidR="00A66586">
        <w:rPr>
          <w:rFonts w:ascii="Arial" w:hAnsi="Arial" w:cs="Arial"/>
          <w:sz w:val="22"/>
          <w:szCs w:val="22"/>
          <w:lang w:val="en-GB"/>
        </w:rPr>
        <w:t>t</w:t>
      </w:r>
      <w:r w:rsidR="001E37A0" w:rsidRPr="00F93AEC">
        <w:rPr>
          <w:rFonts w:ascii="Arial" w:hAnsi="Arial" w:cs="Arial"/>
          <w:sz w:val="22"/>
          <w:szCs w:val="22"/>
          <w:lang w:val="en-GB"/>
        </w:rPr>
        <w:t>otal</w:t>
      </w:r>
      <w:r w:rsidR="00A66586">
        <w:rPr>
          <w:rFonts w:ascii="Arial" w:hAnsi="Arial" w:cs="Arial"/>
          <w:sz w:val="22"/>
          <w:szCs w:val="22"/>
          <w:lang w:val="en-GB"/>
        </w:rPr>
        <w:t>ing</w:t>
      </w:r>
      <w:r w:rsidR="001E37A0" w:rsidRPr="00F93AEC">
        <w:rPr>
          <w:rFonts w:ascii="Arial" w:hAnsi="Arial" w:cs="Arial"/>
          <w:sz w:val="22"/>
          <w:szCs w:val="22"/>
          <w:lang w:val="en-GB"/>
        </w:rPr>
        <w:t xml:space="preserve"> Baht 258 million.</w:t>
      </w:r>
      <w:r w:rsidR="00A66586">
        <w:rPr>
          <w:rFonts w:ascii="Arial" w:hAnsi="Arial" w:cs="Arial"/>
          <w:sz w:val="22"/>
          <w:szCs w:val="22"/>
          <w:lang w:val="en-GB"/>
        </w:rPr>
        <w:t xml:space="preserve"> Subsequently, i</w:t>
      </w:r>
      <w:r w:rsidRPr="00F93AEC">
        <w:rPr>
          <w:rFonts w:ascii="Arial" w:hAnsi="Arial" w:cs="Arial"/>
          <w:sz w:val="22"/>
          <w:szCs w:val="22"/>
        </w:rPr>
        <w:t>n November 2019</w:t>
      </w:r>
      <w:r w:rsidR="00526719" w:rsidRPr="00F93AEC">
        <w:rPr>
          <w:rFonts w:ascii="Arial" w:hAnsi="Arial" w:cs="Arial"/>
          <w:sz w:val="22"/>
          <w:szCs w:val="22"/>
        </w:rPr>
        <w:t xml:space="preserve">, </w:t>
      </w:r>
      <w:r w:rsidR="00A66586">
        <w:rPr>
          <w:rFonts w:ascii="Arial" w:hAnsi="Arial" w:cs="Arial"/>
          <w:sz w:val="22"/>
          <w:szCs w:val="22"/>
        </w:rPr>
        <w:t xml:space="preserve">the </w:t>
      </w:r>
      <w:r w:rsidR="00526719" w:rsidRPr="00F93AEC">
        <w:rPr>
          <w:rFonts w:ascii="Arial" w:hAnsi="Arial" w:cs="Arial"/>
          <w:sz w:val="22"/>
          <w:szCs w:val="22"/>
        </w:rPr>
        <w:t xml:space="preserve">two subsidiaries received the Arbitration Award </w:t>
      </w:r>
      <w:r w:rsidR="00A66586">
        <w:rPr>
          <w:rFonts w:ascii="Arial" w:hAnsi="Arial" w:cs="Arial"/>
          <w:sz w:val="22"/>
          <w:szCs w:val="22"/>
        </w:rPr>
        <w:br/>
      </w:r>
      <w:r w:rsidR="00526719" w:rsidRPr="00F93AEC">
        <w:rPr>
          <w:rFonts w:ascii="Arial" w:hAnsi="Arial" w:cs="Arial"/>
          <w:sz w:val="22"/>
          <w:szCs w:val="22"/>
        </w:rPr>
        <w:t xml:space="preserve">from the Arbitration Institute, which ordered </w:t>
      </w:r>
      <w:r w:rsidR="00A66586">
        <w:rPr>
          <w:rFonts w:ascii="Arial" w:hAnsi="Arial" w:cs="Arial"/>
          <w:sz w:val="22"/>
          <w:szCs w:val="22"/>
        </w:rPr>
        <w:t xml:space="preserve">the </w:t>
      </w:r>
      <w:r w:rsidR="00526719" w:rsidRPr="00F93AEC">
        <w:rPr>
          <w:rFonts w:ascii="Arial" w:hAnsi="Arial" w:cs="Arial"/>
          <w:sz w:val="22"/>
          <w:szCs w:val="22"/>
        </w:rPr>
        <w:t xml:space="preserve">two subsidiaries </w:t>
      </w:r>
      <w:r w:rsidR="00526719" w:rsidRPr="00F93AEC">
        <w:rPr>
          <w:rFonts w:ascii="Arial" w:hAnsi="Arial" w:cs="Arial"/>
          <w:sz w:val="22"/>
          <w:szCs w:val="22"/>
          <w:lang w:val="en-GB"/>
        </w:rPr>
        <w:t>to</w:t>
      </w:r>
      <w:r w:rsidR="00526719" w:rsidRPr="00F93AEC">
        <w:rPr>
          <w:rFonts w:ascii="Arial" w:hAnsi="Arial" w:cs="Arial"/>
          <w:sz w:val="22"/>
          <w:szCs w:val="22"/>
          <w:cs/>
          <w:lang w:val="en-GB"/>
        </w:rPr>
        <w:t xml:space="preserve"> </w:t>
      </w:r>
      <w:r w:rsidR="00526719" w:rsidRPr="00F93AEC">
        <w:rPr>
          <w:rFonts w:ascii="Arial" w:hAnsi="Arial" w:cs="Arial"/>
          <w:sz w:val="22"/>
          <w:szCs w:val="22"/>
          <w:lang w:val="en-GB"/>
        </w:rPr>
        <w:t xml:space="preserve">pay </w:t>
      </w:r>
      <w:r w:rsidR="00526719" w:rsidRPr="00F93AEC">
        <w:rPr>
          <w:rFonts w:ascii="Arial" w:hAnsi="Arial" w:cs="Arial"/>
          <w:sz w:val="22"/>
          <w:szCs w:val="22"/>
        </w:rPr>
        <w:t xml:space="preserve">costs and </w:t>
      </w:r>
      <w:r w:rsidR="00526719" w:rsidRPr="00F93AEC">
        <w:rPr>
          <w:rFonts w:ascii="Arial" w:hAnsi="Arial" w:cs="Arial"/>
          <w:sz w:val="22"/>
          <w:szCs w:val="22"/>
          <w:lang w:val="en-GB"/>
        </w:rPr>
        <w:t>damages</w:t>
      </w:r>
      <w:r w:rsidR="00205337" w:rsidRPr="00F93AEC">
        <w:rPr>
          <w:rFonts w:ascii="Arial" w:hAnsi="Arial" w:cs="Arial"/>
          <w:sz w:val="22"/>
          <w:szCs w:val="22"/>
          <w:lang w:val="en-GB"/>
        </w:rPr>
        <w:t xml:space="preserve"> together with interest calculated until the date of </w:t>
      </w:r>
      <w:r w:rsidR="00A66586">
        <w:rPr>
          <w:rFonts w:ascii="Arial" w:hAnsi="Arial" w:cs="Arial"/>
          <w:sz w:val="22"/>
          <w:szCs w:val="22"/>
          <w:lang w:val="en-GB"/>
        </w:rPr>
        <w:t xml:space="preserve">the </w:t>
      </w:r>
      <w:r w:rsidR="00205337" w:rsidRPr="00F93AEC">
        <w:rPr>
          <w:rFonts w:ascii="Arial" w:hAnsi="Arial" w:cs="Arial"/>
          <w:sz w:val="22"/>
          <w:szCs w:val="22"/>
          <w:lang w:val="en-GB"/>
        </w:rPr>
        <w:t>Arbitration Award,</w:t>
      </w:r>
      <w:r w:rsidR="00526719" w:rsidRPr="00F93AEC">
        <w:rPr>
          <w:rFonts w:ascii="Arial" w:hAnsi="Arial" w:cs="Arial"/>
          <w:sz w:val="22"/>
          <w:szCs w:val="22"/>
        </w:rPr>
        <w:t xml:space="preserve"> </w:t>
      </w:r>
      <w:r w:rsidR="00205337" w:rsidRPr="00F93AEC">
        <w:rPr>
          <w:rFonts w:ascii="Arial" w:hAnsi="Arial" w:cs="Arial"/>
          <w:sz w:val="22"/>
          <w:szCs w:val="22"/>
        </w:rPr>
        <w:t>totaling</w:t>
      </w:r>
      <w:r w:rsidR="00526719" w:rsidRPr="00F93AEC">
        <w:rPr>
          <w:rFonts w:ascii="Arial" w:hAnsi="Arial" w:cs="Arial"/>
          <w:sz w:val="22"/>
          <w:szCs w:val="22"/>
        </w:rPr>
        <w:t xml:space="preserve"> Baht 25 million,</w:t>
      </w:r>
      <w:r w:rsidR="00205337" w:rsidRPr="00F93AEC">
        <w:rPr>
          <w:rFonts w:ascii="Arial" w:hAnsi="Arial" w:cs="Arial"/>
          <w:sz w:val="22"/>
          <w:szCs w:val="22"/>
        </w:rPr>
        <w:t xml:space="preserve"> </w:t>
      </w:r>
      <w:r w:rsidR="0044750E">
        <w:rPr>
          <w:rFonts w:ascii="Arial" w:hAnsi="Arial" w:cs="Arial"/>
          <w:sz w:val="22"/>
          <w:szCs w:val="22"/>
        </w:rPr>
        <w:br/>
      </w:r>
      <w:r w:rsidR="00205337" w:rsidRPr="0044750E">
        <w:rPr>
          <w:rFonts w:ascii="Arial" w:hAnsi="Arial" w:cs="Arial"/>
          <w:sz w:val="22"/>
          <w:szCs w:val="22"/>
        </w:rPr>
        <w:t>to the concession provider</w:t>
      </w:r>
      <w:r w:rsidR="00526719" w:rsidRPr="0044750E">
        <w:rPr>
          <w:rFonts w:ascii="Arial" w:hAnsi="Arial" w:cs="Arial"/>
          <w:sz w:val="22"/>
          <w:szCs w:val="22"/>
        </w:rPr>
        <w:t xml:space="preserve"> </w:t>
      </w:r>
      <w:r w:rsidR="00526719" w:rsidRPr="0044750E">
        <w:rPr>
          <w:rFonts w:ascii="Arial" w:hAnsi="Arial" w:cs="Arial"/>
          <w:sz w:val="22"/>
          <w:szCs w:val="22"/>
          <w:lang w:val="en-GB"/>
        </w:rPr>
        <w:t xml:space="preserve">by settlement with outstanding receivable </w:t>
      </w:r>
      <w:r w:rsidR="00723D64" w:rsidRPr="0044750E">
        <w:rPr>
          <w:rFonts w:ascii="Arial" w:hAnsi="Arial" w:cs="Arial"/>
          <w:sz w:val="22"/>
          <w:szCs w:val="22"/>
          <w:lang w:val="en-GB"/>
        </w:rPr>
        <w:t>between</w:t>
      </w:r>
      <w:r w:rsidR="00526719" w:rsidRPr="0044750E">
        <w:rPr>
          <w:rFonts w:ascii="Arial" w:hAnsi="Arial" w:cs="Arial"/>
          <w:sz w:val="22"/>
          <w:szCs w:val="22"/>
          <w:lang w:val="en-GB"/>
        </w:rPr>
        <w:t xml:space="preserve"> the </w:t>
      </w:r>
      <w:r w:rsidR="00723D64" w:rsidRPr="0044750E">
        <w:rPr>
          <w:rFonts w:ascii="Arial" w:hAnsi="Arial" w:cs="Arial"/>
          <w:sz w:val="22"/>
          <w:szCs w:val="22"/>
        </w:rPr>
        <w:t xml:space="preserve">concession </w:t>
      </w:r>
      <w:r w:rsidR="00723D64" w:rsidRPr="0044750E">
        <w:rPr>
          <w:rFonts w:ascii="Arial" w:hAnsi="Arial" w:cs="Arial"/>
          <w:spacing w:val="-2"/>
          <w:sz w:val="22"/>
          <w:szCs w:val="22"/>
        </w:rPr>
        <w:t xml:space="preserve">provider and </w:t>
      </w:r>
      <w:r w:rsidR="00111075" w:rsidRPr="0044750E">
        <w:rPr>
          <w:rFonts w:ascii="Arial" w:hAnsi="Arial" w:cs="Arial"/>
          <w:spacing w:val="-2"/>
          <w:sz w:val="22"/>
          <w:szCs w:val="22"/>
        </w:rPr>
        <w:t>the</w:t>
      </w:r>
      <w:r w:rsidR="00723D64" w:rsidRPr="0044750E">
        <w:rPr>
          <w:rFonts w:ascii="Arial" w:hAnsi="Arial" w:cs="Arial"/>
          <w:spacing w:val="-2"/>
          <w:sz w:val="22"/>
          <w:szCs w:val="22"/>
          <w:lang w:val="en-GB"/>
        </w:rPr>
        <w:t xml:space="preserve"> subsidiary</w:t>
      </w:r>
      <w:r w:rsidR="00723D64" w:rsidRPr="0044750E">
        <w:rPr>
          <w:rFonts w:ascii="Arial" w:hAnsi="Arial" w:cs="Arial"/>
          <w:spacing w:val="-2"/>
          <w:sz w:val="22"/>
          <w:szCs w:val="22"/>
          <w:cs/>
        </w:rPr>
        <w:t xml:space="preserve"> </w:t>
      </w:r>
      <w:r w:rsidR="004D69DD" w:rsidRPr="0044750E">
        <w:rPr>
          <w:rFonts w:ascii="Arial" w:hAnsi="Arial" w:cs="Arial"/>
          <w:spacing w:val="-2"/>
          <w:sz w:val="22"/>
          <w:szCs w:val="22"/>
          <w:lang w:val="en-GB"/>
        </w:rPr>
        <w:t>together with interest calculated until the date of</w:t>
      </w:r>
      <w:r w:rsidR="0044750E" w:rsidRPr="0044750E">
        <w:rPr>
          <w:rFonts w:ascii="Arial" w:hAnsi="Arial" w:cs="Arial"/>
          <w:spacing w:val="-2"/>
          <w:sz w:val="22"/>
          <w:szCs w:val="22"/>
          <w:lang w:val="en-GB"/>
        </w:rPr>
        <w:t xml:space="preserve"> the</w:t>
      </w:r>
      <w:r w:rsidR="004D69DD" w:rsidRPr="0044750E">
        <w:rPr>
          <w:rFonts w:ascii="Arial" w:hAnsi="Arial" w:cs="Arial"/>
          <w:spacing w:val="-2"/>
          <w:sz w:val="22"/>
          <w:szCs w:val="22"/>
          <w:lang w:val="en-GB"/>
        </w:rPr>
        <w:t xml:space="preserve"> Arbitration Award,</w:t>
      </w:r>
      <w:r w:rsidR="004D69DD" w:rsidRPr="00F93AEC">
        <w:rPr>
          <w:rFonts w:ascii="Arial" w:hAnsi="Arial" w:cs="Arial"/>
          <w:sz w:val="22"/>
          <w:szCs w:val="22"/>
        </w:rPr>
        <w:t xml:space="preserve"> totaling </w:t>
      </w:r>
      <w:r w:rsidR="00723D64" w:rsidRPr="00F93AEC">
        <w:rPr>
          <w:rFonts w:ascii="Arial" w:hAnsi="Arial" w:cs="Arial"/>
          <w:sz w:val="22"/>
          <w:szCs w:val="22"/>
        </w:rPr>
        <w:t>Baht 25 million</w:t>
      </w:r>
      <w:r w:rsidR="0044750E">
        <w:rPr>
          <w:rFonts w:ascii="Arial" w:hAnsi="Arial" w:cs="Arial"/>
          <w:sz w:val="22"/>
          <w:szCs w:val="22"/>
        </w:rPr>
        <w:t>.</w:t>
      </w:r>
      <w:r w:rsidR="0044750E" w:rsidRPr="0044750E">
        <w:rPr>
          <w:rFonts w:ascii="Arial" w:hAnsi="Arial" w:cs="Arial"/>
          <w:sz w:val="22"/>
          <w:szCs w:val="22"/>
          <w:lang w:val="en-GB"/>
        </w:rPr>
        <w:t xml:space="preserve"> </w:t>
      </w:r>
      <w:r w:rsidR="0044750E" w:rsidRPr="00F93AEC">
        <w:rPr>
          <w:rFonts w:ascii="Arial" w:hAnsi="Arial" w:cs="Arial"/>
          <w:sz w:val="22"/>
          <w:szCs w:val="22"/>
          <w:lang w:val="en-GB"/>
        </w:rPr>
        <w:t xml:space="preserve">The subsidiary </w:t>
      </w:r>
      <w:r w:rsidR="0044750E">
        <w:rPr>
          <w:rFonts w:ascii="Arial" w:hAnsi="Arial" w:cs="Arial"/>
          <w:sz w:val="22"/>
          <w:szCs w:val="22"/>
          <w:lang w:val="en-GB"/>
        </w:rPr>
        <w:t>r</w:t>
      </w:r>
      <w:r w:rsidR="0044750E" w:rsidRPr="00F93AEC">
        <w:rPr>
          <w:rFonts w:ascii="Arial" w:hAnsi="Arial" w:cs="Arial"/>
          <w:sz w:val="22"/>
          <w:szCs w:val="22"/>
          <w:lang w:val="en-GB"/>
        </w:rPr>
        <w:t xml:space="preserve">ecorded </w:t>
      </w:r>
      <w:r w:rsidR="0044750E">
        <w:rPr>
          <w:rFonts w:ascii="Arial" w:hAnsi="Arial" w:cs="Arial"/>
          <w:sz w:val="22"/>
          <w:szCs w:val="22"/>
          <w:lang w:val="en-GB"/>
        </w:rPr>
        <w:t>all</w:t>
      </w:r>
      <w:r w:rsidR="0044750E" w:rsidRPr="00F93AEC">
        <w:rPr>
          <w:rFonts w:ascii="Arial" w:hAnsi="Arial" w:cs="Arial"/>
          <w:sz w:val="22"/>
          <w:szCs w:val="22"/>
          <w:lang w:val="en-GB"/>
        </w:rPr>
        <w:t xml:space="preserve"> </w:t>
      </w:r>
      <w:r w:rsidR="0044750E" w:rsidRPr="00F93AEC">
        <w:rPr>
          <w:rFonts w:ascii="Arial" w:hAnsi="Arial" w:cs="Arial"/>
          <w:sz w:val="22"/>
          <w:szCs w:val="22"/>
        </w:rPr>
        <w:t xml:space="preserve">costs and </w:t>
      </w:r>
      <w:r w:rsidR="0044750E" w:rsidRPr="00F93AEC">
        <w:rPr>
          <w:rFonts w:ascii="Arial" w:hAnsi="Arial" w:cs="Arial"/>
          <w:sz w:val="22"/>
          <w:szCs w:val="22"/>
          <w:lang w:val="en-GB"/>
        </w:rPr>
        <w:t>damages</w:t>
      </w:r>
      <w:r w:rsidR="0044750E">
        <w:rPr>
          <w:rFonts w:ascii="Arial" w:hAnsi="Arial" w:cs="Arial"/>
          <w:sz w:val="22"/>
          <w:szCs w:val="22"/>
          <w:lang w:val="en-GB"/>
        </w:rPr>
        <w:t xml:space="preserve"> in accordance with the Arbitration Award</w:t>
      </w:r>
      <w:r w:rsidR="0044750E" w:rsidRPr="00F93AEC">
        <w:rPr>
          <w:rFonts w:ascii="Arial" w:hAnsi="Arial" w:cs="Arial"/>
          <w:sz w:val="22"/>
          <w:szCs w:val="22"/>
          <w:lang w:val="en-GB"/>
        </w:rPr>
        <w:t xml:space="preserve"> in its </w:t>
      </w:r>
      <w:r w:rsidR="0044750E" w:rsidRPr="00F93AEC">
        <w:rPr>
          <w:rFonts w:ascii="Arial" w:hAnsi="Arial" w:cs="Arial"/>
          <w:sz w:val="22"/>
          <w:szCs w:val="22"/>
        </w:rPr>
        <w:t>financial statements</w:t>
      </w:r>
      <w:r w:rsidR="0044750E" w:rsidRPr="00F93AEC">
        <w:rPr>
          <w:rFonts w:ascii="Arial" w:hAnsi="Arial" w:cs="Arial"/>
          <w:sz w:val="22"/>
          <w:szCs w:val="22"/>
          <w:lang w:val="en-GB"/>
        </w:rPr>
        <w:t>.</w:t>
      </w:r>
      <w:r w:rsidR="00723D64" w:rsidRPr="00F93AEC">
        <w:rPr>
          <w:rFonts w:ascii="Arial" w:hAnsi="Arial" w:cs="Arial"/>
          <w:sz w:val="22"/>
          <w:szCs w:val="22"/>
          <w:cs/>
        </w:rPr>
        <w:t xml:space="preserve"> </w:t>
      </w:r>
      <w:r w:rsidR="00B3015A" w:rsidRPr="00F93AEC">
        <w:rPr>
          <w:rFonts w:ascii="Arial" w:hAnsi="Arial" w:cs="Arial"/>
          <w:sz w:val="22"/>
          <w:szCs w:val="22"/>
          <w:lang w:val="en-GB"/>
        </w:rPr>
        <w:t>However, t</w:t>
      </w:r>
      <w:r w:rsidR="005D6113" w:rsidRPr="00F93AEC">
        <w:rPr>
          <w:rFonts w:ascii="Arial" w:hAnsi="Arial" w:cs="Arial"/>
          <w:sz w:val="22"/>
          <w:szCs w:val="22"/>
        </w:rPr>
        <w:t xml:space="preserve">he concession provider </w:t>
      </w:r>
      <w:r w:rsidR="0044750E">
        <w:rPr>
          <w:rFonts w:ascii="Arial" w:hAnsi="Arial" w:cs="Arial"/>
          <w:sz w:val="22"/>
          <w:szCs w:val="22"/>
        </w:rPr>
        <w:t>does not agree with the award</w:t>
      </w:r>
      <w:r w:rsidR="005D6113" w:rsidRPr="00F93AEC">
        <w:rPr>
          <w:rFonts w:ascii="Arial" w:hAnsi="Arial" w:cs="Arial"/>
          <w:sz w:val="22"/>
          <w:szCs w:val="22"/>
        </w:rPr>
        <w:t xml:space="preserve"> and fil</w:t>
      </w:r>
      <w:r w:rsidR="0044750E">
        <w:rPr>
          <w:rFonts w:ascii="Arial" w:hAnsi="Arial" w:cs="Arial"/>
          <w:sz w:val="22"/>
          <w:szCs w:val="22"/>
        </w:rPr>
        <w:t>ed</w:t>
      </w:r>
      <w:r w:rsidR="005D6113" w:rsidRPr="00F93AEC">
        <w:rPr>
          <w:rFonts w:ascii="Arial" w:hAnsi="Arial" w:cs="Arial"/>
          <w:sz w:val="22"/>
          <w:szCs w:val="22"/>
        </w:rPr>
        <w:t xml:space="preserve"> </w:t>
      </w:r>
      <w:r w:rsidR="001D5A02" w:rsidRPr="00F93AEC">
        <w:rPr>
          <w:rFonts w:ascii="Arial" w:hAnsi="Arial" w:cs="Arial"/>
          <w:sz w:val="22"/>
          <w:szCs w:val="22"/>
        </w:rPr>
        <w:t>a</w:t>
      </w:r>
      <w:r w:rsidR="005D6113" w:rsidRPr="00F93AEC">
        <w:rPr>
          <w:rFonts w:ascii="Arial" w:hAnsi="Arial" w:cs="Arial"/>
          <w:sz w:val="22"/>
          <w:szCs w:val="22"/>
        </w:rPr>
        <w:t xml:space="preserve"> petition to revoke the Arbitration Award with the Central Administrative Court.</w:t>
      </w:r>
    </w:p>
    <w:p w14:paraId="086763F7" w14:textId="166C7399" w:rsidR="001E37A0" w:rsidRPr="00F93AEC" w:rsidRDefault="005D6113" w:rsidP="001D5ACF">
      <w:pPr>
        <w:pStyle w:val="ps-000-normal"/>
        <w:spacing w:before="120" w:line="370" w:lineRule="exact"/>
        <w:rPr>
          <w:rFonts w:ascii="Arial" w:hAnsi="Arial" w:cs="Arial"/>
          <w:sz w:val="22"/>
          <w:szCs w:val="22"/>
        </w:rPr>
      </w:pPr>
      <w:r w:rsidRPr="00F93AEC">
        <w:rPr>
          <w:rFonts w:ascii="Arial" w:hAnsi="Arial" w:cs="Arial"/>
          <w:sz w:val="22"/>
          <w:szCs w:val="22"/>
        </w:rPr>
        <w:t>The ultimate outcome of the</w:t>
      </w:r>
      <w:r w:rsidR="007C5AE3">
        <w:rPr>
          <w:rFonts w:ascii="Arial" w:hAnsi="Arial" w:cs="Arial"/>
          <w:sz w:val="22"/>
          <w:szCs w:val="22"/>
        </w:rPr>
        <w:t xml:space="preserve"> two</w:t>
      </w:r>
      <w:r w:rsidRPr="00F93AEC">
        <w:rPr>
          <w:rFonts w:ascii="Arial" w:hAnsi="Arial" w:cs="Arial"/>
          <w:sz w:val="22"/>
          <w:szCs w:val="22"/>
        </w:rPr>
        <w:t xml:space="preserve"> disputes cannot be determined at this time</w:t>
      </w:r>
      <w:r w:rsidR="007C5AE3">
        <w:rPr>
          <w:rFonts w:ascii="Arial" w:hAnsi="Arial" w:cs="Arial"/>
          <w:sz w:val="22"/>
          <w:szCs w:val="22"/>
        </w:rPr>
        <w:t xml:space="preserve"> and may have </w:t>
      </w:r>
      <w:r w:rsidR="007C5AE3">
        <w:rPr>
          <w:rFonts w:ascii="Arial" w:hAnsi="Arial" w:cs="Arial"/>
          <w:sz w:val="22"/>
          <w:szCs w:val="22"/>
        </w:rPr>
        <w:br/>
        <w:t>a significant impact on</w:t>
      </w:r>
      <w:r w:rsidRPr="00F93AEC">
        <w:rPr>
          <w:rFonts w:ascii="Arial" w:hAnsi="Arial" w:cs="Arial"/>
          <w:sz w:val="22"/>
          <w:szCs w:val="22"/>
        </w:rPr>
        <w:t xml:space="preserve"> </w:t>
      </w:r>
      <w:r w:rsidR="007C5AE3">
        <w:rPr>
          <w:rFonts w:ascii="Arial" w:hAnsi="Arial" w:cs="Arial"/>
          <w:sz w:val="22"/>
          <w:szCs w:val="22"/>
        </w:rPr>
        <w:t xml:space="preserve">the balance of trade receivables as at 31 December 2020, amounting </w:t>
      </w:r>
      <w:r w:rsidR="007C5AE3">
        <w:rPr>
          <w:rFonts w:ascii="Arial" w:hAnsi="Arial" w:cs="Arial"/>
          <w:sz w:val="22"/>
          <w:szCs w:val="22"/>
        </w:rPr>
        <w:br/>
      </w:r>
      <w:r w:rsidR="007C5AE3" w:rsidRPr="000F6DBE">
        <w:rPr>
          <w:rFonts w:ascii="Arial" w:hAnsi="Arial" w:cs="Arial"/>
          <w:sz w:val="22"/>
          <w:szCs w:val="22"/>
        </w:rPr>
        <w:t xml:space="preserve">to </w:t>
      </w:r>
      <w:r w:rsidR="001E37A0" w:rsidRPr="000F6DBE">
        <w:rPr>
          <w:rFonts w:ascii="Arial" w:hAnsi="Arial" w:cs="Arial"/>
          <w:sz w:val="22"/>
          <w:szCs w:val="22"/>
        </w:rPr>
        <w:t xml:space="preserve">Baht </w:t>
      </w:r>
      <w:r w:rsidRPr="000F6DBE">
        <w:rPr>
          <w:rFonts w:ascii="Arial" w:hAnsi="Arial" w:cs="Arial"/>
          <w:sz w:val="22"/>
          <w:szCs w:val="22"/>
        </w:rPr>
        <w:t>2,518</w:t>
      </w:r>
      <w:r w:rsidR="001E37A0" w:rsidRPr="000F6DBE">
        <w:rPr>
          <w:rFonts w:ascii="Arial" w:hAnsi="Arial" w:cs="Arial"/>
          <w:sz w:val="22"/>
          <w:szCs w:val="22"/>
        </w:rPr>
        <w:t xml:space="preserve"> million </w:t>
      </w:r>
      <w:r w:rsidR="00131CDC" w:rsidRPr="000F6DBE">
        <w:rPr>
          <w:rFonts w:ascii="Arial" w:hAnsi="Arial" w:cs="Arial"/>
          <w:sz w:val="22"/>
          <w:szCs w:val="22"/>
        </w:rPr>
        <w:t>(</w:t>
      </w:r>
      <w:r w:rsidR="003A3A0B" w:rsidRPr="000F6DBE">
        <w:rPr>
          <w:rFonts w:ascii="Arial" w:hAnsi="Arial" w:cs="Arial"/>
          <w:sz w:val="22"/>
          <w:szCs w:val="22"/>
        </w:rPr>
        <w:t>201</w:t>
      </w:r>
      <w:r w:rsidR="007C5AE3" w:rsidRPr="000F6DBE">
        <w:rPr>
          <w:rFonts w:ascii="Arial" w:hAnsi="Arial" w:cs="Arial"/>
          <w:sz w:val="22"/>
          <w:szCs w:val="22"/>
        </w:rPr>
        <w:t>9</w:t>
      </w:r>
      <w:r w:rsidR="002D0C95" w:rsidRPr="000F6DBE">
        <w:rPr>
          <w:rFonts w:ascii="Arial" w:hAnsi="Arial" w:cs="Arial"/>
          <w:sz w:val="22"/>
          <w:szCs w:val="22"/>
        </w:rPr>
        <w:t>: Baht 2,518 million)</w:t>
      </w:r>
      <w:r w:rsidR="001E37A0" w:rsidRPr="000F6DBE">
        <w:rPr>
          <w:rFonts w:ascii="Arial" w:hAnsi="Arial" w:cs="Arial"/>
          <w:sz w:val="22"/>
          <w:szCs w:val="22"/>
        </w:rPr>
        <w:t>,</w:t>
      </w:r>
      <w:r w:rsidR="002D0C95" w:rsidRPr="000F6DBE">
        <w:rPr>
          <w:rFonts w:ascii="Arial" w:hAnsi="Arial" w:cs="Arial"/>
          <w:sz w:val="22"/>
          <w:szCs w:val="22"/>
        </w:rPr>
        <w:t xml:space="preserve"> </w:t>
      </w:r>
      <w:r w:rsidR="001E37A0" w:rsidRPr="000F6DBE">
        <w:rPr>
          <w:rFonts w:ascii="Arial" w:hAnsi="Arial" w:cs="Arial"/>
          <w:sz w:val="22"/>
          <w:szCs w:val="22"/>
        </w:rPr>
        <w:t>a</w:t>
      </w:r>
      <w:r w:rsidR="007C5AE3" w:rsidRPr="000F6DBE">
        <w:rPr>
          <w:rFonts w:ascii="Arial" w:hAnsi="Arial" w:cs="Arial"/>
          <w:sz w:val="22"/>
          <w:szCs w:val="22"/>
        </w:rPr>
        <w:t>s well as</w:t>
      </w:r>
      <w:r w:rsidR="001E37A0" w:rsidRPr="000F6DBE">
        <w:rPr>
          <w:rFonts w:ascii="Arial" w:hAnsi="Arial" w:cs="Arial"/>
          <w:sz w:val="22"/>
          <w:szCs w:val="22"/>
        </w:rPr>
        <w:t xml:space="preserve"> costs and damages which may result</w:t>
      </w:r>
      <w:r w:rsidR="001E37A0" w:rsidRPr="00F93AEC">
        <w:rPr>
          <w:rFonts w:ascii="Arial" w:hAnsi="Arial" w:cs="Arial"/>
          <w:sz w:val="22"/>
          <w:szCs w:val="22"/>
        </w:rPr>
        <w:t xml:space="preserve"> </w:t>
      </w:r>
      <w:r w:rsidR="001E37A0" w:rsidRPr="007C5AE3">
        <w:rPr>
          <w:rFonts w:ascii="Arial" w:hAnsi="Arial" w:cs="Arial"/>
          <w:spacing w:val="-2"/>
          <w:sz w:val="22"/>
          <w:szCs w:val="22"/>
        </w:rPr>
        <w:t>from the above event</w:t>
      </w:r>
      <w:r w:rsidR="007C5AE3" w:rsidRPr="007C5AE3">
        <w:rPr>
          <w:rFonts w:ascii="Arial" w:hAnsi="Arial" w:cs="Arial"/>
          <w:spacing w:val="-2"/>
          <w:sz w:val="22"/>
          <w:szCs w:val="22"/>
        </w:rPr>
        <w:t>s</w:t>
      </w:r>
      <w:r w:rsidR="001E37A0" w:rsidRPr="007C5AE3">
        <w:rPr>
          <w:rFonts w:ascii="Arial" w:hAnsi="Arial" w:cs="Arial"/>
          <w:spacing w:val="-2"/>
          <w:sz w:val="22"/>
          <w:szCs w:val="22"/>
        </w:rPr>
        <w:t>,</w:t>
      </w:r>
      <w:r w:rsidR="00907276" w:rsidRPr="007C5AE3">
        <w:rPr>
          <w:rFonts w:ascii="Arial" w:hAnsi="Arial" w:cs="Arial"/>
          <w:spacing w:val="-2"/>
          <w:sz w:val="22"/>
          <w:szCs w:val="22"/>
        </w:rPr>
        <w:t xml:space="preserve"> </w:t>
      </w:r>
      <w:r w:rsidR="001E37A0" w:rsidRPr="007C5AE3">
        <w:rPr>
          <w:rFonts w:ascii="Arial" w:hAnsi="Arial" w:cs="Arial"/>
          <w:spacing w:val="-2"/>
          <w:sz w:val="22"/>
          <w:szCs w:val="22"/>
        </w:rPr>
        <w:t>in the consolidated financial statements</w:t>
      </w:r>
      <w:r w:rsidR="007C5AE3" w:rsidRPr="007C5AE3">
        <w:rPr>
          <w:rFonts w:ascii="Arial" w:hAnsi="Arial" w:cs="Arial"/>
          <w:spacing w:val="-2"/>
          <w:sz w:val="22"/>
          <w:szCs w:val="22"/>
        </w:rPr>
        <w:t>,</w:t>
      </w:r>
      <w:r w:rsidR="001E37A0" w:rsidRPr="007C5AE3">
        <w:rPr>
          <w:rFonts w:ascii="Arial" w:hAnsi="Arial" w:cs="Arial"/>
          <w:spacing w:val="-2"/>
          <w:sz w:val="22"/>
          <w:szCs w:val="22"/>
        </w:rPr>
        <w:t xml:space="preserve"> and </w:t>
      </w:r>
      <w:r w:rsidR="005217E9" w:rsidRPr="007C5AE3">
        <w:rPr>
          <w:rFonts w:ascii="Arial" w:hAnsi="Arial" w:cs="Arial"/>
          <w:spacing w:val="-2"/>
          <w:sz w:val="22"/>
          <w:szCs w:val="22"/>
        </w:rPr>
        <w:t>may</w:t>
      </w:r>
      <w:r w:rsidR="007C5AE3" w:rsidRPr="007C5AE3">
        <w:rPr>
          <w:rFonts w:ascii="Arial" w:hAnsi="Arial" w:cs="Arial"/>
          <w:spacing w:val="-2"/>
          <w:sz w:val="22"/>
          <w:szCs w:val="22"/>
        </w:rPr>
        <w:t xml:space="preserve"> have a</w:t>
      </w:r>
      <w:r w:rsidR="005217E9" w:rsidRPr="007C5AE3">
        <w:rPr>
          <w:rFonts w:ascii="Arial" w:hAnsi="Arial" w:cs="Arial"/>
          <w:spacing w:val="-2"/>
          <w:sz w:val="22"/>
          <w:szCs w:val="22"/>
        </w:rPr>
        <w:t xml:space="preserve"> significant impact</w:t>
      </w:r>
      <w:r w:rsidR="005217E9" w:rsidRPr="00F93AEC">
        <w:rPr>
          <w:rFonts w:ascii="Arial" w:hAnsi="Arial" w:cs="Arial"/>
          <w:sz w:val="22"/>
          <w:szCs w:val="22"/>
        </w:rPr>
        <w:t xml:space="preserve"> </w:t>
      </w:r>
      <w:r w:rsidR="005217E9" w:rsidRPr="000F6DBE">
        <w:rPr>
          <w:rFonts w:ascii="Arial" w:hAnsi="Arial" w:cs="Arial"/>
          <w:sz w:val="22"/>
          <w:szCs w:val="22"/>
        </w:rPr>
        <w:t>on the</w:t>
      </w:r>
      <w:r w:rsidR="005217E9" w:rsidRPr="000F6DBE">
        <w:rPr>
          <w:rFonts w:ascii="Arial" w:hAnsi="Arial" w:cs="Arial"/>
          <w:sz w:val="22"/>
          <w:szCs w:val="22"/>
          <w:cs/>
        </w:rPr>
        <w:t xml:space="preserve"> </w:t>
      </w:r>
      <w:r w:rsidR="001E37A0" w:rsidRPr="000F6DBE">
        <w:rPr>
          <w:rFonts w:ascii="Arial" w:hAnsi="Arial" w:cs="Arial"/>
          <w:sz w:val="22"/>
          <w:szCs w:val="22"/>
        </w:rPr>
        <w:t>value of</w:t>
      </w:r>
      <w:r w:rsidR="00F14BF9" w:rsidRPr="000F6DBE">
        <w:rPr>
          <w:rFonts w:ascii="Arial" w:hAnsi="Arial" w:cs="Arial"/>
          <w:sz w:val="22"/>
          <w:szCs w:val="22"/>
        </w:rPr>
        <w:t xml:space="preserve"> </w:t>
      </w:r>
      <w:r w:rsidR="001E37A0" w:rsidRPr="000F6DBE">
        <w:rPr>
          <w:rFonts w:ascii="Arial" w:hAnsi="Arial" w:cs="Arial"/>
          <w:sz w:val="22"/>
          <w:szCs w:val="22"/>
        </w:rPr>
        <w:t xml:space="preserve">investment in the subsidiary as at 31 December </w:t>
      </w:r>
      <w:r w:rsidR="003A3A0B" w:rsidRPr="000F6DBE">
        <w:rPr>
          <w:rFonts w:ascii="Arial" w:hAnsi="Arial" w:cs="Arial"/>
          <w:sz w:val="22"/>
          <w:szCs w:val="22"/>
        </w:rPr>
        <w:t>20</w:t>
      </w:r>
      <w:r w:rsidR="00957D2E" w:rsidRPr="000F6DBE">
        <w:rPr>
          <w:rFonts w:ascii="Arial" w:hAnsi="Arial" w:cs="Arial"/>
          <w:sz w:val="22"/>
          <w:szCs w:val="22"/>
        </w:rPr>
        <w:t>20,</w:t>
      </w:r>
      <w:r w:rsidR="001E37A0" w:rsidRPr="000F6DBE">
        <w:rPr>
          <w:rFonts w:ascii="Arial" w:hAnsi="Arial" w:cs="Arial"/>
          <w:sz w:val="22"/>
          <w:szCs w:val="22"/>
        </w:rPr>
        <w:t xml:space="preserve"> amounting to Baht </w:t>
      </w:r>
      <w:r w:rsidRPr="000F6DBE">
        <w:rPr>
          <w:rFonts w:ascii="Arial" w:hAnsi="Arial" w:cs="Arial"/>
          <w:sz w:val="22"/>
          <w:szCs w:val="22"/>
        </w:rPr>
        <w:t>1,946</w:t>
      </w:r>
      <w:r w:rsidR="001E37A0" w:rsidRPr="00F93AEC">
        <w:rPr>
          <w:rFonts w:ascii="Arial" w:hAnsi="Arial" w:cs="Arial"/>
          <w:sz w:val="22"/>
          <w:szCs w:val="22"/>
        </w:rPr>
        <w:t xml:space="preserve"> million</w:t>
      </w:r>
      <w:r w:rsidR="00173EE8" w:rsidRPr="00F93AEC">
        <w:rPr>
          <w:rFonts w:ascii="Arial" w:hAnsi="Arial" w:cs="Arial"/>
          <w:sz w:val="22"/>
          <w:szCs w:val="22"/>
        </w:rPr>
        <w:t xml:space="preserve"> </w:t>
      </w:r>
      <w:r w:rsidR="0075413E" w:rsidRPr="00F93AEC">
        <w:rPr>
          <w:rFonts w:ascii="Arial" w:hAnsi="Arial" w:cs="Arial"/>
          <w:sz w:val="22"/>
          <w:szCs w:val="22"/>
          <w:lang w:val="en-GB"/>
        </w:rPr>
        <w:t>(</w:t>
      </w:r>
      <w:r w:rsidR="003A3A0B" w:rsidRPr="00F93AEC">
        <w:rPr>
          <w:rFonts w:ascii="Arial" w:hAnsi="Arial" w:cs="Arial"/>
          <w:sz w:val="22"/>
          <w:szCs w:val="22"/>
          <w:lang w:val="en-GB"/>
        </w:rPr>
        <w:t>201</w:t>
      </w:r>
      <w:r w:rsidR="00957D2E">
        <w:rPr>
          <w:rFonts w:ascii="Arial" w:hAnsi="Arial" w:cs="Arial"/>
          <w:sz w:val="22"/>
          <w:szCs w:val="22"/>
          <w:lang w:val="en-GB"/>
        </w:rPr>
        <w:t>9</w:t>
      </w:r>
      <w:r w:rsidR="00173EE8" w:rsidRPr="00F93AEC">
        <w:rPr>
          <w:rFonts w:ascii="Arial" w:hAnsi="Arial" w:cs="Arial"/>
          <w:sz w:val="22"/>
          <w:szCs w:val="22"/>
          <w:lang w:val="en-GB"/>
        </w:rPr>
        <w:t xml:space="preserve">: </w:t>
      </w:r>
      <w:r w:rsidR="001E2725" w:rsidRPr="00F93AEC">
        <w:rPr>
          <w:rFonts w:ascii="Arial" w:hAnsi="Arial" w:cs="Arial"/>
          <w:sz w:val="22"/>
          <w:szCs w:val="22"/>
          <w:lang w:val="en-GB"/>
        </w:rPr>
        <w:t xml:space="preserve">Baht </w:t>
      </w:r>
      <w:r w:rsidR="007F231D" w:rsidRPr="00F93AEC">
        <w:rPr>
          <w:rFonts w:ascii="Arial" w:hAnsi="Arial" w:cs="Arial"/>
          <w:sz w:val="22"/>
          <w:szCs w:val="22"/>
          <w:lang w:val="en-GB"/>
        </w:rPr>
        <w:t xml:space="preserve">1,946 </w:t>
      </w:r>
      <w:r w:rsidR="001E2725" w:rsidRPr="00F93AEC">
        <w:rPr>
          <w:rFonts w:ascii="Arial" w:hAnsi="Arial" w:cs="Arial"/>
          <w:sz w:val="22"/>
          <w:szCs w:val="22"/>
          <w:lang w:val="en-GB"/>
        </w:rPr>
        <w:t>million</w:t>
      </w:r>
      <w:r w:rsidR="00173EE8" w:rsidRPr="00F93AEC">
        <w:rPr>
          <w:rFonts w:ascii="Arial" w:hAnsi="Arial" w:cs="Arial"/>
          <w:sz w:val="22"/>
          <w:szCs w:val="22"/>
          <w:lang w:val="en-GB"/>
        </w:rPr>
        <w:t>)</w:t>
      </w:r>
      <w:r w:rsidR="00957D2E">
        <w:rPr>
          <w:rFonts w:ascii="Arial" w:hAnsi="Arial" w:cs="Arial"/>
          <w:sz w:val="22"/>
          <w:szCs w:val="22"/>
          <w:lang w:val="en-GB"/>
        </w:rPr>
        <w:t>,</w:t>
      </w:r>
      <w:r w:rsidR="001E37A0" w:rsidRPr="00F93AEC">
        <w:rPr>
          <w:rFonts w:ascii="Arial" w:hAnsi="Arial" w:cs="Arial"/>
          <w:sz w:val="22"/>
          <w:szCs w:val="22"/>
        </w:rPr>
        <w:t xml:space="preserve"> in the separate financial statements. I was unable to audit </w:t>
      </w:r>
      <w:r w:rsidR="00957D2E">
        <w:rPr>
          <w:rFonts w:ascii="Arial" w:hAnsi="Arial" w:cs="Arial"/>
          <w:sz w:val="22"/>
          <w:szCs w:val="22"/>
        </w:rPr>
        <w:br/>
      </w:r>
      <w:r w:rsidR="001E37A0" w:rsidRPr="00F93AEC">
        <w:rPr>
          <w:rFonts w:ascii="Arial" w:hAnsi="Arial" w:cs="Arial"/>
          <w:sz w:val="22"/>
          <w:szCs w:val="22"/>
        </w:rPr>
        <w:t>to satisfy myself as to the balances of such trade receivable</w:t>
      </w:r>
      <w:r w:rsidR="00957D2E">
        <w:rPr>
          <w:rFonts w:ascii="Arial" w:hAnsi="Arial" w:cs="Arial"/>
          <w:sz w:val="22"/>
          <w:szCs w:val="22"/>
        </w:rPr>
        <w:t>,</w:t>
      </w:r>
      <w:r w:rsidR="001E37A0" w:rsidRPr="00F93AEC">
        <w:rPr>
          <w:rFonts w:ascii="Arial" w:hAnsi="Arial" w:cs="Arial"/>
          <w:sz w:val="22"/>
          <w:szCs w:val="22"/>
        </w:rPr>
        <w:t xml:space="preserve"> investment in the subsidiary</w:t>
      </w:r>
      <w:r w:rsidR="00957D2E">
        <w:rPr>
          <w:rFonts w:ascii="Arial" w:hAnsi="Arial" w:cs="Arial"/>
          <w:sz w:val="22"/>
          <w:szCs w:val="22"/>
        </w:rPr>
        <w:t>,</w:t>
      </w:r>
      <w:r w:rsidR="001E37A0" w:rsidRPr="00F93AEC">
        <w:rPr>
          <w:rFonts w:ascii="Arial" w:hAnsi="Arial" w:cs="Arial"/>
          <w:sz w:val="22"/>
          <w:szCs w:val="22"/>
        </w:rPr>
        <w:t xml:space="preserve"> </w:t>
      </w:r>
      <w:r w:rsidR="00957D2E">
        <w:rPr>
          <w:rFonts w:ascii="Arial" w:hAnsi="Arial" w:cs="Arial"/>
          <w:sz w:val="22"/>
          <w:szCs w:val="22"/>
        </w:rPr>
        <w:br/>
        <w:t xml:space="preserve">and </w:t>
      </w:r>
      <w:r w:rsidR="001E37A0" w:rsidRPr="00F93AEC">
        <w:rPr>
          <w:rFonts w:ascii="Arial" w:hAnsi="Arial" w:cs="Arial"/>
          <w:sz w:val="22"/>
          <w:szCs w:val="22"/>
        </w:rPr>
        <w:t xml:space="preserve">damages </w:t>
      </w:r>
      <w:r w:rsidR="00957D2E">
        <w:rPr>
          <w:rFonts w:ascii="Arial" w:hAnsi="Arial" w:cs="Arial"/>
          <w:sz w:val="22"/>
          <w:szCs w:val="22"/>
        </w:rPr>
        <w:t>that</w:t>
      </w:r>
      <w:r w:rsidR="001E37A0" w:rsidRPr="00F93AEC">
        <w:rPr>
          <w:rFonts w:ascii="Arial" w:hAnsi="Arial" w:cs="Arial"/>
          <w:sz w:val="22"/>
          <w:szCs w:val="22"/>
        </w:rPr>
        <w:t xml:space="preserve"> may</w:t>
      </w:r>
      <w:r w:rsidR="00957D2E">
        <w:rPr>
          <w:rFonts w:ascii="Arial" w:hAnsi="Arial" w:cs="Arial"/>
          <w:sz w:val="22"/>
          <w:szCs w:val="22"/>
        </w:rPr>
        <w:t xml:space="preserve"> be incurred as a </w:t>
      </w:r>
      <w:r w:rsidR="001E37A0" w:rsidRPr="00F93AEC">
        <w:rPr>
          <w:rFonts w:ascii="Arial" w:hAnsi="Arial" w:cs="Arial"/>
          <w:sz w:val="22"/>
          <w:szCs w:val="22"/>
        </w:rPr>
        <w:t xml:space="preserve">result </w:t>
      </w:r>
      <w:r w:rsidR="00957D2E">
        <w:rPr>
          <w:rFonts w:ascii="Arial" w:hAnsi="Arial" w:cs="Arial"/>
          <w:sz w:val="22"/>
          <w:szCs w:val="22"/>
        </w:rPr>
        <w:t xml:space="preserve">of </w:t>
      </w:r>
      <w:r w:rsidR="001E37A0" w:rsidRPr="00F93AEC">
        <w:rPr>
          <w:rFonts w:ascii="Arial" w:hAnsi="Arial" w:cs="Arial"/>
          <w:sz w:val="22"/>
          <w:szCs w:val="22"/>
        </w:rPr>
        <w:t>the above event</w:t>
      </w:r>
      <w:r w:rsidR="00111075" w:rsidRPr="00F93AEC">
        <w:rPr>
          <w:rFonts w:ascii="Arial" w:hAnsi="Arial" w:cs="Arial"/>
          <w:sz w:val="22"/>
          <w:szCs w:val="22"/>
        </w:rPr>
        <w:t>s</w:t>
      </w:r>
      <w:r w:rsidR="00957D2E">
        <w:rPr>
          <w:rFonts w:ascii="Arial" w:hAnsi="Arial" w:cs="Arial"/>
          <w:sz w:val="22"/>
          <w:szCs w:val="22"/>
        </w:rPr>
        <w:t>.</w:t>
      </w:r>
      <w:r w:rsidR="001E37A0" w:rsidRPr="00F93AEC">
        <w:rPr>
          <w:rFonts w:ascii="Arial" w:hAnsi="Arial" w:cs="Arial"/>
          <w:sz w:val="22"/>
          <w:szCs w:val="22"/>
        </w:rPr>
        <w:t xml:space="preserve"> </w:t>
      </w:r>
      <w:r w:rsidR="00957D2E">
        <w:rPr>
          <w:rFonts w:ascii="Arial" w:hAnsi="Arial" w:cs="Arial"/>
          <w:sz w:val="22"/>
          <w:szCs w:val="22"/>
        </w:rPr>
        <w:t>T</w:t>
      </w:r>
      <w:r w:rsidR="001E37A0" w:rsidRPr="00F93AEC">
        <w:rPr>
          <w:rFonts w:ascii="Arial" w:hAnsi="Arial" w:cs="Arial"/>
          <w:sz w:val="22"/>
          <w:szCs w:val="22"/>
        </w:rPr>
        <w:t>h</w:t>
      </w:r>
      <w:r w:rsidR="00957D2E">
        <w:rPr>
          <w:rFonts w:ascii="Arial" w:hAnsi="Arial" w:cs="Arial"/>
          <w:sz w:val="22"/>
          <w:szCs w:val="22"/>
        </w:rPr>
        <w:t>is</w:t>
      </w:r>
      <w:r w:rsidR="001E37A0" w:rsidRPr="00F93AEC">
        <w:rPr>
          <w:rFonts w:ascii="Arial" w:hAnsi="Arial" w:cs="Arial"/>
          <w:sz w:val="22"/>
          <w:szCs w:val="22"/>
        </w:rPr>
        <w:t xml:space="preserve"> constitute</w:t>
      </w:r>
      <w:r w:rsidR="00957D2E">
        <w:rPr>
          <w:rFonts w:ascii="Arial" w:hAnsi="Arial" w:cs="Arial"/>
          <w:sz w:val="22"/>
          <w:szCs w:val="22"/>
        </w:rPr>
        <w:t>s</w:t>
      </w:r>
      <w:r w:rsidR="001E37A0" w:rsidRPr="00F93AEC">
        <w:rPr>
          <w:rFonts w:ascii="Arial" w:hAnsi="Arial" w:cs="Arial"/>
          <w:sz w:val="22"/>
          <w:szCs w:val="22"/>
        </w:rPr>
        <w:t xml:space="preserve"> a limitation imposed by circumstance.</w:t>
      </w:r>
    </w:p>
    <w:p w14:paraId="086763F9" w14:textId="67CA8B22" w:rsidR="00E529F5" w:rsidRPr="00835340" w:rsidRDefault="00E529F5" w:rsidP="001D5ACF">
      <w:pPr>
        <w:pStyle w:val="ps-000-normal"/>
        <w:spacing w:before="120" w:line="370" w:lineRule="exact"/>
        <w:rPr>
          <w:rFonts w:ascii="Arial" w:hAnsi="Arial" w:cs="Arial"/>
          <w:sz w:val="22"/>
          <w:szCs w:val="22"/>
        </w:rPr>
      </w:pPr>
      <w:r w:rsidRPr="00661563">
        <w:rPr>
          <w:rFonts w:ascii="Arial" w:hAnsi="Arial" w:cs="Arial"/>
          <w:sz w:val="22"/>
          <w:szCs w:val="22"/>
        </w:rPr>
        <w:t xml:space="preserve">I conducted my audit in accordance with Thai Standards on Auditing. My responsibilities </w:t>
      </w:r>
      <w:r w:rsidR="00661563" w:rsidRPr="00661563">
        <w:rPr>
          <w:rFonts w:ascii="Arial" w:hAnsi="Arial" w:cstheme="minorBidi"/>
          <w:sz w:val="22"/>
          <w:szCs w:val="22"/>
          <w:cs/>
        </w:rPr>
        <w:br/>
      </w:r>
      <w:r w:rsidRPr="00661563">
        <w:rPr>
          <w:rFonts w:ascii="Arial" w:hAnsi="Arial" w:cs="Arial"/>
          <w:sz w:val="22"/>
          <w:szCs w:val="22"/>
        </w:rPr>
        <w:t xml:space="preserve">under those standards are further described in the </w:t>
      </w:r>
      <w:r w:rsidRPr="00661563">
        <w:rPr>
          <w:rFonts w:ascii="Arial" w:hAnsi="Arial" w:cs="Arial"/>
          <w:i/>
          <w:iCs/>
          <w:sz w:val="22"/>
          <w:szCs w:val="22"/>
        </w:rPr>
        <w:t xml:space="preserve">Auditor’s Responsibilities for the Audit </w:t>
      </w:r>
      <w:r w:rsidR="00661563" w:rsidRPr="00661563">
        <w:rPr>
          <w:rFonts w:ascii="Arial" w:hAnsi="Arial" w:cstheme="minorBidi"/>
          <w:i/>
          <w:iCs/>
          <w:sz w:val="22"/>
          <w:szCs w:val="22"/>
          <w:cs/>
        </w:rPr>
        <w:br/>
      </w:r>
      <w:r w:rsidRPr="00661563">
        <w:rPr>
          <w:rFonts w:ascii="Arial" w:hAnsi="Arial" w:cs="Arial"/>
          <w:i/>
          <w:iCs/>
          <w:sz w:val="22"/>
          <w:szCs w:val="22"/>
        </w:rPr>
        <w:t>of the Financial Statements</w:t>
      </w:r>
      <w:r w:rsidRPr="00661563">
        <w:rPr>
          <w:rFonts w:ascii="Arial" w:hAnsi="Arial" w:cs="Arial"/>
          <w:sz w:val="22"/>
          <w:szCs w:val="22"/>
        </w:rPr>
        <w:t xml:space="preserve"> section of my report. I am independent of the Group in accordance with the</w:t>
      </w:r>
      <w:r w:rsidRPr="00661563">
        <w:rPr>
          <w:rFonts w:ascii="Arial" w:hAnsi="Arial" w:cs="Arial"/>
          <w:i/>
          <w:iCs/>
          <w:sz w:val="22"/>
          <w:szCs w:val="22"/>
        </w:rPr>
        <w:t xml:space="preserve"> </w:t>
      </w:r>
      <w:r w:rsidRPr="00661563">
        <w:rPr>
          <w:rFonts w:ascii="Arial" w:hAnsi="Arial" w:cs="Arial"/>
          <w:sz w:val="22"/>
          <w:szCs w:val="22"/>
        </w:rPr>
        <w:t>Code of Ethics for Professional Accountants</w:t>
      </w:r>
      <w:r w:rsidRPr="00661563">
        <w:rPr>
          <w:rFonts w:ascii="Arial" w:hAnsi="Arial" w:cs="Arial"/>
          <w:i/>
          <w:iCs/>
          <w:sz w:val="22"/>
          <w:szCs w:val="22"/>
          <w:cs/>
        </w:rPr>
        <w:t xml:space="preserve"> </w:t>
      </w:r>
      <w:r w:rsidRPr="00661563">
        <w:rPr>
          <w:rFonts w:ascii="Arial" w:hAnsi="Arial" w:cs="Arial"/>
          <w:sz w:val="22"/>
          <w:szCs w:val="22"/>
        </w:rPr>
        <w:t xml:space="preserve">as issued by the Federation of Accounting </w:t>
      </w:r>
      <w:r w:rsidRPr="00661563">
        <w:rPr>
          <w:rFonts w:ascii="Arial" w:hAnsi="Arial" w:cs="Arial"/>
          <w:spacing w:val="-2"/>
          <w:sz w:val="22"/>
          <w:szCs w:val="22"/>
        </w:rPr>
        <w:t>Professions as relevant to my audit of the financial statements, and I have fulfilled my other ethical</w:t>
      </w:r>
      <w:r w:rsidRPr="00661563">
        <w:rPr>
          <w:rFonts w:ascii="Arial" w:hAnsi="Arial" w:cs="Arial"/>
          <w:sz w:val="22"/>
          <w:szCs w:val="22"/>
        </w:rPr>
        <w:t xml:space="preserve"> responsibilities in accordance with the Code. I believe that the audit evidence I have obtained </w:t>
      </w:r>
      <w:r w:rsidR="00661563" w:rsidRPr="00661563">
        <w:rPr>
          <w:rFonts w:ascii="Arial" w:hAnsi="Arial" w:cstheme="minorBidi"/>
          <w:sz w:val="22"/>
          <w:szCs w:val="22"/>
          <w:cs/>
        </w:rPr>
        <w:br/>
      </w:r>
      <w:r w:rsidRPr="00661563">
        <w:rPr>
          <w:rFonts w:ascii="Arial" w:hAnsi="Arial" w:cs="Arial"/>
          <w:sz w:val="22"/>
          <w:szCs w:val="22"/>
        </w:rPr>
        <w:t>is sufficient and appropriate to provide a basis for my qualified opinion</w:t>
      </w:r>
      <w:r w:rsidRPr="00661563">
        <w:rPr>
          <w:rFonts w:ascii="Arial" w:hAnsi="Arial" w:cs="Arial"/>
          <w:sz w:val="22"/>
          <w:szCs w:val="22"/>
          <w:cs/>
        </w:rPr>
        <w:t xml:space="preserve"> </w:t>
      </w:r>
      <w:r w:rsidRPr="00661563">
        <w:rPr>
          <w:rFonts w:ascii="Arial" w:hAnsi="Arial" w:cs="Arial"/>
          <w:sz w:val="22"/>
          <w:szCs w:val="22"/>
        </w:rPr>
        <w:t>on the consolidated financial statements.</w:t>
      </w:r>
    </w:p>
    <w:p w14:paraId="086763FA" w14:textId="77777777" w:rsidR="00E529F5" w:rsidRPr="00835340" w:rsidRDefault="00E529F5" w:rsidP="00D664D1">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Emphasis of Matter</w:t>
      </w:r>
      <w:r w:rsidR="003C0A8E" w:rsidRPr="00835340">
        <w:rPr>
          <w:rFonts w:ascii="Arial" w:hAnsi="Arial" w:cs="Arial"/>
          <w:b/>
          <w:bCs/>
          <w:sz w:val="22"/>
          <w:szCs w:val="22"/>
        </w:rPr>
        <w:t>s</w:t>
      </w:r>
    </w:p>
    <w:p w14:paraId="086763FB" w14:textId="64911249" w:rsidR="00513961" w:rsidRPr="00B2696A" w:rsidRDefault="00513961" w:rsidP="00D664D1">
      <w:pPr>
        <w:pStyle w:val="BodyText"/>
        <w:spacing w:before="120" w:after="120" w:line="380" w:lineRule="exact"/>
        <w:jc w:val="left"/>
        <w:rPr>
          <w:rFonts w:ascii="Arial" w:hAnsi="Arial" w:cstheme="minorBidi"/>
          <w:color w:val="000000"/>
          <w:sz w:val="22"/>
          <w:szCs w:val="22"/>
        </w:rPr>
      </w:pPr>
      <w:r w:rsidRPr="00835340">
        <w:rPr>
          <w:rFonts w:ascii="Arial" w:hAnsi="Arial" w:cs="Arial"/>
          <w:color w:val="000000"/>
          <w:sz w:val="22"/>
          <w:szCs w:val="22"/>
        </w:rPr>
        <w:t>I draw attention to the following matters:</w:t>
      </w:r>
    </w:p>
    <w:p w14:paraId="086763FE" w14:textId="6A7560A7" w:rsidR="00883385" w:rsidRPr="00E57107" w:rsidRDefault="006A55E8" w:rsidP="00533904">
      <w:pPr>
        <w:pStyle w:val="BodyText"/>
        <w:tabs>
          <w:tab w:val="left" w:pos="360"/>
        </w:tabs>
        <w:spacing w:before="120" w:after="120" w:line="380" w:lineRule="exact"/>
        <w:ind w:left="360" w:hanging="360"/>
        <w:jc w:val="left"/>
        <w:rPr>
          <w:rFonts w:ascii="Arial" w:hAnsi="Arial" w:cs="Arial"/>
          <w:color w:val="000000"/>
          <w:sz w:val="22"/>
          <w:szCs w:val="22"/>
        </w:rPr>
      </w:pPr>
      <w:r w:rsidRPr="00E57107">
        <w:rPr>
          <w:rFonts w:ascii="Arial" w:hAnsi="Arial" w:cs="Browallia New"/>
          <w:color w:val="000000"/>
          <w:sz w:val="22"/>
        </w:rPr>
        <w:t>1</w:t>
      </w:r>
      <w:r w:rsidR="001626CF" w:rsidRPr="00E57107">
        <w:rPr>
          <w:rFonts w:ascii="Arial" w:hAnsi="Arial" w:cs="Arial"/>
          <w:color w:val="000000"/>
          <w:sz w:val="22"/>
          <w:szCs w:val="22"/>
        </w:rPr>
        <w:t>.</w:t>
      </w:r>
      <w:r w:rsidR="001626CF" w:rsidRPr="00E57107">
        <w:rPr>
          <w:rFonts w:ascii="Arial" w:hAnsi="Arial" w:cs="Arial"/>
          <w:color w:val="000000"/>
          <w:sz w:val="22"/>
          <w:szCs w:val="22"/>
        </w:rPr>
        <w:tab/>
      </w:r>
      <w:r w:rsidR="00FA390B" w:rsidRPr="00E57107">
        <w:rPr>
          <w:rFonts w:ascii="Arial" w:hAnsi="Arial" w:cs="Arial"/>
          <w:color w:val="000000"/>
          <w:sz w:val="22"/>
          <w:szCs w:val="22"/>
        </w:rPr>
        <w:t xml:space="preserve">The litigation between a subsidiary and two government agencies, </w:t>
      </w:r>
      <w:r w:rsidR="00E57107">
        <w:rPr>
          <w:rFonts w:ascii="Arial" w:hAnsi="Arial" w:cs="Arial"/>
          <w:color w:val="000000"/>
          <w:sz w:val="22"/>
          <w:szCs w:val="22"/>
        </w:rPr>
        <w:t>calli</w:t>
      </w:r>
      <w:r w:rsidR="00FA390B" w:rsidRPr="00E57107">
        <w:rPr>
          <w:rFonts w:ascii="Arial" w:hAnsi="Arial" w:cs="Arial"/>
          <w:color w:val="000000"/>
          <w:sz w:val="22"/>
          <w:szCs w:val="22"/>
        </w:rPr>
        <w:t>ng</w:t>
      </w:r>
      <w:r w:rsidR="00E57107">
        <w:rPr>
          <w:rFonts w:ascii="Arial" w:hAnsi="Arial" w:cs="Arial"/>
          <w:color w:val="000000"/>
          <w:sz w:val="22"/>
          <w:szCs w:val="22"/>
        </w:rPr>
        <w:t xml:space="preserve"> for</w:t>
      </w:r>
      <w:r w:rsidR="00FA390B" w:rsidRPr="00E57107">
        <w:rPr>
          <w:rFonts w:ascii="Arial" w:hAnsi="Arial" w:cs="Arial"/>
          <w:color w:val="000000"/>
          <w:sz w:val="22"/>
          <w:szCs w:val="22"/>
        </w:rPr>
        <w:t xml:space="preserve"> the subsidiary </w:t>
      </w:r>
      <w:r w:rsidR="00E57107">
        <w:rPr>
          <w:rFonts w:ascii="Arial" w:hAnsi="Arial" w:cs="Arial"/>
          <w:color w:val="000000"/>
          <w:sz w:val="22"/>
          <w:szCs w:val="22"/>
        </w:rPr>
        <w:br/>
      </w:r>
      <w:r w:rsidR="00FA390B" w:rsidRPr="00E57107">
        <w:rPr>
          <w:rFonts w:ascii="Arial" w:hAnsi="Arial" w:cs="Arial"/>
          <w:color w:val="000000"/>
          <w:sz w:val="22"/>
          <w:szCs w:val="22"/>
        </w:rPr>
        <w:t xml:space="preserve">to pay penalties </w:t>
      </w:r>
      <w:r w:rsidR="00E57107" w:rsidRPr="00E57107">
        <w:rPr>
          <w:rFonts w:ascii="Arial" w:hAnsi="Arial" w:cs="Arial"/>
          <w:color w:val="000000"/>
          <w:sz w:val="22"/>
          <w:szCs w:val="22"/>
        </w:rPr>
        <w:t xml:space="preserve">totaling Baht 195 million </w:t>
      </w:r>
      <w:r w:rsidR="00FA390B" w:rsidRPr="00E57107">
        <w:rPr>
          <w:rFonts w:ascii="Arial" w:hAnsi="Arial" w:cs="Arial"/>
          <w:color w:val="000000"/>
          <w:sz w:val="22"/>
          <w:szCs w:val="22"/>
        </w:rPr>
        <w:t xml:space="preserve">for its failure to deliver tablets </w:t>
      </w:r>
      <w:r w:rsidR="00E57107">
        <w:rPr>
          <w:rFonts w:ascii="Arial" w:hAnsi="Arial" w:cs="Arial"/>
          <w:color w:val="000000"/>
          <w:sz w:val="22"/>
          <w:szCs w:val="22"/>
        </w:rPr>
        <w:t xml:space="preserve">in </w:t>
      </w:r>
      <w:r w:rsidR="00FA390B" w:rsidRPr="00E57107">
        <w:rPr>
          <w:rFonts w:ascii="Arial" w:hAnsi="Arial" w:cs="Arial"/>
          <w:color w:val="000000"/>
          <w:sz w:val="22"/>
          <w:szCs w:val="22"/>
        </w:rPr>
        <w:t>accord</w:t>
      </w:r>
      <w:r w:rsidR="00E57107">
        <w:rPr>
          <w:rFonts w:ascii="Arial" w:hAnsi="Arial" w:cs="Arial"/>
          <w:color w:val="000000"/>
          <w:sz w:val="22"/>
          <w:szCs w:val="22"/>
        </w:rPr>
        <w:t>ance</w:t>
      </w:r>
      <w:r w:rsidR="00FA390B" w:rsidRPr="00E57107">
        <w:rPr>
          <w:rFonts w:ascii="Arial" w:hAnsi="Arial" w:cs="Arial"/>
          <w:color w:val="000000"/>
          <w:sz w:val="22"/>
          <w:szCs w:val="22"/>
        </w:rPr>
        <w:t xml:space="preserve"> </w:t>
      </w:r>
      <w:r w:rsidR="00E57107">
        <w:rPr>
          <w:rFonts w:ascii="Arial" w:hAnsi="Arial" w:cs="Arial"/>
          <w:color w:val="000000"/>
          <w:sz w:val="22"/>
          <w:szCs w:val="22"/>
        </w:rPr>
        <w:t xml:space="preserve">with </w:t>
      </w:r>
      <w:r w:rsidR="00FA390B" w:rsidRPr="00E57107">
        <w:rPr>
          <w:rFonts w:ascii="Arial" w:hAnsi="Arial" w:cs="Arial"/>
          <w:color w:val="000000"/>
          <w:sz w:val="22"/>
          <w:szCs w:val="22"/>
        </w:rPr>
        <w:t xml:space="preserve">agreements, as described in Note </w:t>
      </w:r>
      <w:r w:rsidR="000F6DBE">
        <w:rPr>
          <w:rFonts w:ascii="Arial" w:hAnsi="Arial" w:cs="Arial"/>
          <w:color w:val="000000"/>
          <w:sz w:val="22"/>
          <w:szCs w:val="22"/>
        </w:rPr>
        <w:t>3</w:t>
      </w:r>
      <w:r w:rsidR="007D08A2">
        <w:rPr>
          <w:rFonts w:ascii="Arial" w:hAnsi="Arial" w:cs="Arial"/>
          <w:color w:val="000000"/>
          <w:sz w:val="22"/>
          <w:szCs w:val="22"/>
        </w:rPr>
        <w:t>5</w:t>
      </w:r>
      <w:r w:rsidR="000F6DBE">
        <w:rPr>
          <w:rFonts w:ascii="Arial" w:hAnsi="Arial" w:cs="Arial"/>
          <w:color w:val="000000"/>
          <w:sz w:val="22"/>
          <w:szCs w:val="22"/>
        </w:rPr>
        <w:t>.6</w:t>
      </w:r>
      <w:r w:rsidR="00FA390B" w:rsidRPr="00E57107">
        <w:rPr>
          <w:rFonts w:ascii="Arial" w:hAnsi="Arial" w:cs="Arial"/>
          <w:color w:val="000000"/>
          <w:sz w:val="22"/>
          <w:szCs w:val="22"/>
        </w:rPr>
        <w:t xml:space="preserve"> to the</w:t>
      </w:r>
      <w:r w:rsidR="00FA390B" w:rsidRPr="00E57107">
        <w:rPr>
          <w:rFonts w:ascii="Arial" w:hAnsi="Arial" w:cs="Arial"/>
          <w:sz w:val="22"/>
          <w:szCs w:val="22"/>
        </w:rPr>
        <w:t xml:space="preserve"> </w:t>
      </w:r>
      <w:r w:rsidR="00FA390B" w:rsidRPr="00E57107">
        <w:rPr>
          <w:rFonts w:ascii="Arial" w:hAnsi="Arial" w:cs="Arial"/>
          <w:color w:val="000000"/>
          <w:sz w:val="22"/>
          <w:szCs w:val="22"/>
        </w:rPr>
        <w:t xml:space="preserve">consolidated financial statements. In 2018, </w:t>
      </w:r>
      <w:r w:rsidR="00E57107">
        <w:rPr>
          <w:rFonts w:ascii="Arial" w:hAnsi="Arial" w:cs="Arial"/>
          <w:color w:val="000000"/>
          <w:sz w:val="22"/>
          <w:szCs w:val="22"/>
        </w:rPr>
        <w:br/>
      </w:r>
      <w:r w:rsidR="00FA390B" w:rsidRPr="00E57107">
        <w:rPr>
          <w:rFonts w:ascii="Arial" w:hAnsi="Arial" w:cs="Arial"/>
          <w:color w:val="000000"/>
          <w:sz w:val="22"/>
          <w:szCs w:val="22"/>
        </w:rPr>
        <w:t xml:space="preserve">the Central Administrative Court issued a judgement </w:t>
      </w:r>
      <w:r w:rsidR="00E57107">
        <w:rPr>
          <w:rFonts w:ascii="Arial" w:hAnsi="Arial" w:cs="Arial"/>
          <w:color w:val="000000"/>
          <w:sz w:val="22"/>
          <w:szCs w:val="22"/>
        </w:rPr>
        <w:t>ordering</w:t>
      </w:r>
      <w:r w:rsidR="00FA390B" w:rsidRPr="00E57107">
        <w:rPr>
          <w:rFonts w:ascii="Arial" w:hAnsi="Arial" w:cs="Arial"/>
          <w:color w:val="000000"/>
          <w:sz w:val="22"/>
          <w:szCs w:val="22"/>
        </w:rPr>
        <w:t xml:space="preserve"> the subsidiary to pay penalties totaling Baht 10 million</w:t>
      </w:r>
      <w:r w:rsidR="00E57107">
        <w:rPr>
          <w:rFonts w:ascii="Arial" w:hAnsi="Arial" w:cs="Arial"/>
          <w:color w:val="000000"/>
          <w:sz w:val="22"/>
          <w:szCs w:val="22"/>
        </w:rPr>
        <w:t>. The</w:t>
      </w:r>
      <w:r w:rsidR="00FA390B" w:rsidRPr="00E57107">
        <w:rPr>
          <w:rFonts w:ascii="Arial" w:hAnsi="Arial" w:cs="Arial"/>
          <w:sz w:val="22"/>
          <w:szCs w:val="22"/>
        </w:rPr>
        <w:t xml:space="preserve"> provision </w:t>
      </w:r>
      <w:r w:rsidR="00E57107">
        <w:rPr>
          <w:rFonts w:ascii="Arial" w:hAnsi="Arial" w:cs="Arial"/>
          <w:sz w:val="22"/>
          <w:szCs w:val="22"/>
        </w:rPr>
        <w:t>already</w:t>
      </w:r>
      <w:r w:rsidR="00FA390B" w:rsidRPr="00E57107">
        <w:rPr>
          <w:rFonts w:ascii="Arial" w:hAnsi="Arial" w:cs="Arial"/>
          <w:sz w:val="22"/>
          <w:szCs w:val="22"/>
        </w:rPr>
        <w:t xml:space="preserve"> recorded for po</w:t>
      </w:r>
      <w:r w:rsidR="00E57107">
        <w:rPr>
          <w:rFonts w:ascii="Arial" w:hAnsi="Arial" w:cs="Arial"/>
          <w:sz w:val="22"/>
          <w:szCs w:val="22"/>
        </w:rPr>
        <w:t>tential</w:t>
      </w:r>
      <w:r w:rsidR="00FA390B" w:rsidRPr="00E57107">
        <w:rPr>
          <w:rFonts w:ascii="Arial" w:hAnsi="Arial" w:cs="Arial"/>
          <w:sz w:val="22"/>
          <w:szCs w:val="22"/>
        </w:rPr>
        <w:t xml:space="preserve"> penalties and </w:t>
      </w:r>
      <w:r w:rsidR="00E57107">
        <w:rPr>
          <w:rFonts w:ascii="Arial" w:hAnsi="Arial" w:cs="Arial"/>
          <w:sz w:val="22"/>
          <w:szCs w:val="22"/>
        </w:rPr>
        <w:t>damages</w:t>
      </w:r>
      <w:r w:rsidR="00FA390B" w:rsidRPr="00E57107">
        <w:rPr>
          <w:rFonts w:ascii="Arial" w:hAnsi="Arial" w:cs="Arial"/>
          <w:sz w:val="22"/>
          <w:szCs w:val="22"/>
        </w:rPr>
        <w:t xml:space="preserve"> </w:t>
      </w:r>
      <w:r w:rsidR="00E57107">
        <w:rPr>
          <w:rFonts w:ascii="Arial" w:hAnsi="Arial" w:cs="Arial"/>
          <w:sz w:val="22"/>
          <w:szCs w:val="22"/>
        </w:rPr>
        <w:t>was</w:t>
      </w:r>
      <w:r w:rsidR="00FA390B" w:rsidRPr="00E57107">
        <w:rPr>
          <w:rFonts w:ascii="Arial" w:hAnsi="Arial" w:cs="Arial"/>
          <w:sz w:val="22"/>
          <w:szCs w:val="22"/>
        </w:rPr>
        <w:t xml:space="preserve"> sufficient </w:t>
      </w:r>
      <w:r w:rsidR="00E57107">
        <w:rPr>
          <w:rFonts w:ascii="Arial" w:hAnsi="Arial" w:cs="Arial"/>
          <w:sz w:val="22"/>
          <w:szCs w:val="22"/>
        </w:rPr>
        <w:t>to cover</w:t>
      </w:r>
      <w:r w:rsidR="00FA390B" w:rsidRPr="00E57107">
        <w:rPr>
          <w:rFonts w:ascii="Arial" w:hAnsi="Arial" w:cs="Arial"/>
          <w:sz w:val="22"/>
          <w:szCs w:val="22"/>
        </w:rPr>
        <w:t xml:space="preserve"> </w:t>
      </w:r>
      <w:r w:rsidR="00E57107">
        <w:rPr>
          <w:rFonts w:ascii="Arial" w:hAnsi="Arial" w:cs="Arial"/>
          <w:sz w:val="22"/>
          <w:szCs w:val="22"/>
        </w:rPr>
        <w:t xml:space="preserve">the judgement of </w:t>
      </w:r>
      <w:r w:rsidR="00FA390B" w:rsidRPr="00E57107">
        <w:rPr>
          <w:rFonts w:ascii="Arial" w:hAnsi="Arial" w:cs="Arial"/>
          <w:sz w:val="22"/>
          <w:szCs w:val="22"/>
        </w:rPr>
        <w:t>the Central Administrative Court</w:t>
      </w:r>
      <w:r w:rsidR="00883385" w:rsidRPr="00E57107">
        <w:rPr>
          <w:rFonts w:ascii="Arial" w:hAnsi="Arial" w:cs="Arial"/>
          <w:sz w:val="22"/>
          <w:szCs w:val="22"/>
        </w:rPr>
        <w:t>.</w:t>
      </w:r>
      <w:r w:rsidR="00FA390B" w:rsidRPr="00E57107">
        <w:rPr>
          <w:rFonts w:ascii="Arial" w:hAnsi="Arial" w:cs="Arial"/>
          <w:color w:val="000000"/>
          <w:sz w:val="22"/>
          <w:szCs w:val="22"/>
        </w:rPr>
        <w:t xml:space="preserve"> However, </w:t>
      </w:r>
      <w:r w:rsidR="00E57107">
        <w:rPr>
          <w:rFonts w:ascii="Arial" w:hAnsi="Arial" w:cs="Arial"/>
          <w:color w:val="000000"/>
          <w:sz w:val="22"/>
          <w:szCs w:val="22"/>
        </w:rPr>
        <w:br/>
      </w:r>
      <w:r w:rsidR="00FA390B" w:rsidRPr="00E57107">
        <w:rPr>
          <w:rFonts w:ascii="Arial" w:hAnsi="Arial" w:cs="Arial"/>
          <w:color w:val="000000"/>
          <w:sz w:val="22"/>
          <w:szCs w:val="22"/>
        </w:rPr>
        <w:t>the subsidiary and the two government agencies filed appeals to the Supreme Administrative Court. At present, the cases are under consideration by the Supreme Administrative Court</w:t>
      </w:r>
      <w:r w:rsidR="00802523" w:rsidRPr="00E57107">
        <w:rPr>
          <w:rFonts w:ascii="Arial" w:hAnsi="Arial" w:cs="Arial"/>
          <w:color w:val="000000"/>
          <w:sz w:val="22"/>
          <w:szCs w:val="22"/>
        </w:rPr>
        <w:t>.</w:t>
      </w:r>
    </w:p>
    <w:p w14:paraId="086763FF" w14:textId="788F25D7" w:rsidR="00513961" w:rsidRPr="00835340" w:rsidRDefault="006A55E8" w:rsidP="00533904">
      <w:pPr>
        <w:pStyle w:val="BodyText"/>
        <w:tabs>
          <w:tab w:val="left" w:pos="360"/>
        </w:tabs>
        <w:spacing w:before="120" w:after="120" w:line="380" w:lineRule="exact"/>
        <w:ind w:left="360" w:hanging="360"/>
        <w:jc w:val="left"/>
        <w:rPr>
          <w:rFonts w:ascii="Arial" w:hAnsi="Arial" w:cs="Arial"/>
          <w:color w:val="000000"/>
          <w:sz w:val="22"/>
          <w:szCs w:val="22"/>
        </w:rPr>
      </w:pPr>
      <w:r w:rsidRPr="00E57107">
        <w:rPr>
          <w:rFonts w:ascii="Arial" w:hAnsi="Arial" w:cs="Arial"/>
          <w:color w:val="000000"/>
          <w:sz w:val="22"/>
          <w:szCs w:val="22"/>
        </w:rPr>
        <w:t>2</w:t>
      </w:r>
      <w:r w:rsidR="00883385" w:rsidRPr="00E57107">
        <w:rPr>
          <w:rFonts w:ascii="Arial" w:hAnsi="Arial" w:cs="Arial"/>
          <w:color w:val="000000"/>
          <w:sz w:val="22"/>
          <w:szCs w:val="22"/>
        </w:rPr>
        <w:t>.</w:t>
      </w:r>
      <w:r w:rsidR="00883385" w:rsidRPr="00E57107">
        <w:rPr>
          <w:rFonts w:ascii="Arial" w:hAnsi="Arial" w:cs="Arial"/>
          <w:color w:val="000000"/>
          <w:sz w:val="22"/>
          <w:szCs w:val="22"/>
        </w:rPr>
        <w:tab/>
      </w:r>
      <w:r w:rsidR="00D77CA8" w:rsidRPr="00E57107">
        <w:rPr>
          <w:rFonts w:ascii="Arial" w:hAnsi="Arial" w:cs="Arial"/>
          <w:color w:val="000000"/>
          <w:sz w:val="22"/>
          <w:szCs w:val="22"/>
        </w:rPr>
        <w:t xml:space="preserve">An uncertainty </w:t>
      </w:r>
      <w:r w:rsidR="00E57107">
        <w:rPr>
          <w:rFonts w:ascii="Arial" w:hAnsi="Arial" w:cs="Arial"/>
          <w:color w:val="000000"/>
          <w:sz w:val="22"/>
          <w:szCs w:val="22"/>
        </w:rPr>
        <w:t>regarding</w:t>
      </w:r>
      <w:r w:rsidR="00D77CA8" w:rsidRPr="00E57107">
        <w:rPr>
          <w:rFonts w:ascii="Arial" w:hAnsi="Arial" w:cs="Arial"/>
          <w:color w:val="000000"/>
          <w:sz w:val="22"/>
          <w:szCs w:val="22"/>
        </w:rPr>
        <w:t xml:space="preserve"> the </w:t>
      </w:r>
      <w:r w:rsidR="00513961" w:rsidRPr="00E57107">
        <w:rPr>
          <w:rFonts w:ascii="Arial" w:hAnsi="Arial" w:cs="Arial"/>
          <w:color w:val="000000"/>
          <w:sz w:val="22"/>
          <w:szCs w:val="22"/>
        </w:rPr>
        <w:t>settlement of outstanding balances of</w:t>
      </w:r>
      <w:r w:rsidR="004042DA" w:rsidRPr="00E57107">
        <w:rPr>
          <w:rFonts w:ascii="Arial" w:hAnsi="Arial" w:cs="Arial"/>
          <w:color w:val="000000"/>
          <w:sz w:val="22"/>
          <w:szCs w:val="22"/>
        </w:rPr>
        <w:t xml:space="preserve"> Baht </w:t>
      </w:r>
      <w:r w:rsidR="006E7247">
        <w:rPr>
          <w:rFonts w:ascii="Arial" w:hAnsi="Arial" w:cs="Arial"/>
          <w:color w:val="000000"/>
          <w:sz w:val="22"/>
          <w:szCs w:val="22"/>
        </w:rPr>
        <w:t>877</w:t>
      </w:r>
      <w:r w:rsidR="004042DA" w:rsidRPr="00E57107">
        <w:rPr>
          <w:rFonts w:ascii="Arial" w:hAnsi="Arial" w:cs="Arial"/>
          <w:color w:val="000000"/>
          <w:sz w:val="22"/>
          <w:szCs w:val="22"/>
        </w:rPr>
        <w:t xml:space="preserve"> million, </w:t>
      </w:r>
      <w:r w:rsidR="00E57107">
        <w:rPr>
          <w:rFonts w:ascii="Arial" w:hAnsi="Arial" w:cs="Arial"/>
          <w:color w:val="000000"/>
          <w:sz w:val="22"/>
          <w:szCs w:val="22"/>
        </w:rPr>
        <w:br/>
      </w:r>
      <w:r w:rsidR="00173EE8" w:rsidRPr="00E57107">
        <w:rPr>
          <w:rFonts w:ascii="Arial" w:hAnsi="Arial" w:cs="Arial"/>
          <w:color w:val="000000"/>
          <w:sz w:val="22"/>
          <w:szCs w:val="22"/>
        </w:rPr>
        <w:t xml:space="preserve">as described in </w:t>
      </w:r>
      <w:r w:rsidR="00954FEE" w:rsidRPr="00E57107">
        <w:rPr>
          <w:rFonts w:ascii="Arial" w:hAnsi="Arial" w:cs="Arial"/>
          <w:color w:val="000000"/>
          <w:sz w:val="22"/>
          <w:szCs w:val="22"/>
        </w:rPr>
        <w:t xml:space="preserve">Note </w:t>
      </w:r>
      <w:r w:rsidR="006E7247">
        <w:rPr>
          <w:rFonts w:ascii="Arial" w:hAnsi="Arial" w:cs="Arial"/>
          <w:color w:val="000000"/>
          <w:sz w:val="22"/>
          <w:szCs w:val="22"/>
        </w:rPr>
        <w:t>11</w:t>
      </w:r>
      <w:r w:rsidR="00513961" w:rsidRPr="00E57107">
        <w:rPr>
          <w:rFonts w:ascii="Arial" w:hAnsi="Arial" w:cs="Arial"/>
          <w:color w:val="000000"/>
          <w:sz w:val="22"/>
          <w:szCs w:val="22"/>
        </w:rPr>
        <w:t xml:space="preserve"> to the</w:t>
      </w:r>
      <w:r w:rsidR="00A81C80" w:rsidRPr="00E57107">
        <w:rPr>
          <w:rFonts w:ascii="Arial" w:hAnsi="Arial" w:cs="Arial"/>
          <w:color w:val="000000"/>
          <w:sz w:val="22"/>
          <w:szCs w:val="22"/>
        </w:rPr>
        <w:t xml:space="preserve"> consolidated</w:t>
      </w:r>
      <w:r w:rsidR="00513961" w:rsidRPr="00E57107">
        <w:rPr>
          <w:rFonts w:ascii="Arial" w:hAnsi="Arial" w:cs="Arial"/>
          <w:color w:val="000000"/>
          <w:sz w:val="22"/>
          <w:szCs w:val="22"/>
        </w:rPr>
        <w:t xml:space="preserve"> financial statements</w:t>
      </w:r>
      <w:r w:rsidR="00E57107">
        <w:rPr>
          <w:rFonts w:ascii="Arial" w:hAnsi="Arial" w:cs="Arial"/>
          <w:color w:val="000000"/>
          <w:sz w:val="22"/>
          <w:szCs w:val="22"/>
        </w:rPr>
        <w:t>,</w:t>
      </w:r>
      <w:r w:rsidR="00883385" w:rsidRPr="00E57107">
        <w:rPr>
          <w:rFonts w:ascii="Arial" w:hAnsi="Arial" w:cs="Arial"/>
          <w:color w:val="000000"/>
          <w:sz w:val="22"/>
          <w:szCs w:val="22"/>
        </w:rPr>
        <w:t xml:space="preserve"> and t</w:t>
      </w:r>
      <w:r w:rsidR="00513961" w:rsidRPr="00E57107">
        <w:rPr>
          <w:rFonts w:ascii="Arial" w:hAnsi="Arial" w:cs="Arial"/>
          <w:color w:val="000000"/>
          <w:sz w:val="22"/>
          <w:szCs w:val="22"/>
        </w:rPr>
        <w:t>he court proceedings and various disputes</w:t>
      </w:r>
      <w:r w:rsidR="00AF5E04" w:rsidRPr="00E57107">
        <w:rPr>
          <w:rFonts w:ascii="Arial" w:hAnsi="Arial" w:cs="Arial"/>
          <w:color w:val="000000"/>
          <w:sz w:val="22"/>
          <w:szCs w:val="22"/>
        </w:rPr>
        <w:t>,</w:t>
      </w:r>
      <w:r w:rsidR="00173EE8" w:rsidRPr="00E57107">
        <w:rPr>
          <w:rFonts w:ascii="Arial" w:hAnsi="Arial" w:cs="Arial"/>
          <w:color w:val="000000"/>
          <w:sz w:val="22"/>
          <w:szCs w:val="22"/>
        </w:rPr>
        <w:t xml:space="preserve"> </w:t>
      </w:r>
      <w:r w:rsidR="00DA58C4" w:rsidRPr="00E57107">
        <w:rPr>
          <w:rFonts w:ascii="Arial" w:hAnsi="Arial" w:cs="Arial"/>
          <w:color w:val="000000"/>
          <w:sz w:val="22"/>
          <w:szCs w:val="22"/>
        </w:rPr>
        <w:t xml:space="preserve">as </w:t>
      </w:r>
      <w:r w:rsidR="00173EE8" w:rsidRPr="00E57107">
        <w:rPr>
          <w:rFonts w:ascii="Arial" w:hAnsi="Arial" w:cs="Arial"/>
          <w:color w:val="000000"/>
          <w:sz w:val="22"/>
          <w:szCs w:val="22"/>
        </w:rPr>
        <w:t xml:space="preserve">described in Note </w:t>
      </w:r>
      <w:r w:rsidR="006E7247">
        <w:rPr>
          <w:rFonts w:ascii="Arial" w:hAnsi="Arial" w:cs="Arial"/>
          <w:color w:val="000000"/>
          <w:sz w:val="22"/>
          <w:szCs w:val="22"/>
        </w:rPr>
        <w:t>3</w:t>
      </w:r>
      <w:r w:rsidR="007D08A2">
        <w:rPr>
          <w:rFonts w:ascii="Arial" w:hAnsi="Arial" w:cs="Arial"/>
          <w:color w:val="000000"/>
          <w:sz w:val="22"/>
          <w:szCs w:val="22"/>
        </w:rPr>
        <w:t>5</w:t>
      </w:r>
      <w:r w:rsidR="006E7247">
        <w:rPr>
          <w:rFonts w:ascii="Arial" w:hAnsi="Arial" w:cs="Arial"/>
          <w:color w:val="000000"/>
          <w:sz w:val="22"/>
          <w:szCs w:val="22"/>
        </w:rPr>
        <w:t>.7</w:t>
      </w:r>
      <w:r w:rsidR="00513961" w:rsidRPr="00E57107">
        <w:rPr>
          <w:rFonts w:ascii="Arial" w:hAnsi="Arial" w:cs="Arial"/>
          <w:color w:val="000000"/>
          <w:sz w:val="22"/>
          <w:szCs w:val="22"/>
        </w:rPr>
        <w:t xml:space="preserve"> to the</w:t>
      </w:r>
      <w:r w:rsidR="00513961" w:rsidRPr="00E57107">
        <w:rPr>
          <w:rFonts w:ascii="Arial" w:hAnsi="Arial" w:cs="Arial"/>
          <w:sz w:val="22"/>
          <w:szCs w:val="22"/>
        </w:rPr>
        <w:t xml:space="preserve"> </w:t>
      </w:r>
      <w:r w:rsidR="00A81C80" w:rsidRPr="00E57107">
        <w:rPr>
          <w:rFonts w:ascii="Arial" w:hAnsi="Arial" w:cs="Arial"/>
          <w:color w:val="000000"/>
          <w:sz w:val="22"/>
          <w:szCs w:val="22"/>
        </w:rPr>
        <w:t xml:space="preserve">consolidated </w:t>
      </w:r>
      <w:r w:rsidR="00513961" w:rsidRPr="00E57107">
        <w:rPr>
          <w:rFonts w:ascii="Arial" w:hAnsi="Arial" w:cs="Arial"/>
          <w:color w:val="000000"/>
          <w:sz w:val="22"/>
          <w:szCs w:val="22"/>
        </w:rPr>
        <w:t>financial statements</w:t>
      </w:r>
      <w:r w:rsidR="00883385" w:rsidRPr="00E57107">
        <w:rPr>
          <w:rFonts w:ascii="Arial" w:hAnsi="Arial" w:cs="Arial"/>
          <w:color w:val="000000"/>
          <w:sz w:val="22"/>
          <w:szCs w:val="22"/>
        </w:rPr>
        <w:t xml:space="preserve"> between subsidiaries and an unrelated company</w:t>
      </w:r>
      <w:r w:rsidR="00D77CA8" w:rsidRPr="00E57107">
        <w:rPr>
          <w:rFonts w:ascii="Arial" w:hAnsi="Arial" w:cs="Arial"/>
          <w:color w:val="000000"/>
          <w:sz w:val="22"/>
          <w:szCs w:val="22"/>
        </w:rPr>
        <w:t>.</w:t>
      </w:r>
    </w:p>
    <w:p w14:paraId="08676400" w14:textId="34C7687D" w:rsidR="00847824" w:rsidRPr="00835340" w:rsidRDefault="00513961" w:rsidP="00533904">
      <w:pPr>
        <w:pStyle w:val="BodyText"/>
        <w:spacing w:before="120" w:after="120" w:line="380" w:lineRule="exact"/>
        <w:ind w:left="601" w:hanging="601"/>
        <w:jc w:val="left"/>
        <w:rPr>
          <w:rFonts w:ascii="Arial" w:hAnsi="Arial" w:cs="Arial"/>
          <w:color w:val="000000"/>
          <w:sz w:val="22"/>
          <w:szCs w:val="22"/>
        </w:rPr>
      </w:pPr>
      <w:r w:rsidRPr="00835340">
        <w:rPr>
          <w:rFonts w:ascii="Arial" w:hAnsi="Arial" w:cs="Arial"/>
          <w:color w:val="000000"/>
          <w:sz w:val="22"/>
          <w:szCs w:val="22"/>
        </w:rPr>
        <w:t xml:space="preserve">My </w:t>
      </w:r>
      <w:r w:rsidR="00AF5E04" w:rsidRPr="00835340">
        <w:rPr>
          <w:rFonts w:ascii="Arial" w:hAnsi="Arial" w:cs="Arial"/>
          <w:color w:val="000000"/>
          <w:sz w:val="22"/>
          <w:szCs w:val="22"/>
        </w:rPr>
        <w:t>opinion</w:t>
      </w:r>
      <w:r w:rsidRPr="00835340">
        <w:rPr>
          <w:rFonts w:ascii="Arial" w:hAnsi="Arial" w:cs="Arial"/>
          <w:color w:val="000000"/>
          <w:sz w:val="22"/>
          <w:szCs w:val="22"/>
        </w:rPr>
        <w:t xml:space="preserve"> is not </w:t>
      </w:r>
      <w:r w:rsidR="00C10CBC" w:rsidRPr="00835340">
        <w:rPr>
          <w:rFonts w:ascii="Arial" w:hAnsi="Arial" w:cs="Arial"/>
          <w:color w:val="000000"/>
          <w:sz w:val="22"/>
          <w:szCs w:val="22"/>
        </w:rPr>
        <w:t>modified</w:t>
      </w:r>
      <w:r w:rsidRPr="00835340">
        <w:rPr>
          <w:rFonts w:ascii="Arial" w:hAnsi="Arial" w:cs="Arial"/>
          <w:color w:val="000000"/>
          <w:sz w:val="22"/>
          <w:szCs w:val="22"/>
        </w:rPr>
        <w:t xml:space="preserve"> in respect of these </w:t>
      </w:r>
      <w:r w:rsidR="00365932">
        <w:rPr>
          <w:rFonts w:ascii="Arial" w:hAnsi="Arial" w:cs="Arial"/>
          <w:color w:val="000000"/>
          <w:sz w:val="22"/>
          <w:szCs w:val="22"/>
        </w:rPr>
        <w:t>abo</w:t>
      </w:r>
      <w:r w:rsidRPr="00835340">
        <w:rPr>
          <w:rFonts w:ascii="Arial" w:hAnsi="Arial" w:cs="Arial"/>
          <w:color w:val="000000"/>
          <w:sz w:val="22"/>
          <w:szCs w:val="22"/>
        </w:rPr>
        <w:t>ve matters.</w:t>
      </w:r>
    </w:p>
    <w:p w14:paraId="08676401" w14:textId="50F9E704" w:rsidR="00E529F5" w:rsidRPr="00EE643C" w:rsidRDefault="00E529F5" w:rsidP="00533904">
      <w:pPr>
        <w:pStyle w:val="ps-000-normal"/>
        <w:spacing w:before="240" w:line="380" w:lineRule="exact"/>
        <w:rPr>
          <w:rFonts w:ascii="Arial" w:hAnsi="Arial" w:cstheme="minorBidi"/>
          <w:b/>
          <w:bCs/>
          <w:sz w:val="22"/>
          <w:szCs w:val="22"/>
        </w:rPr>
      </w:pPr>
      <w:r w:rsidRPr="00EE643C">
        <w:rPr>
          <w:rFonts w:ascii="Arial" w:hAnsi="Arial" w:cs="Arial"/>
          <w:b/>
          <w:bCs/>
          <w:sz w:val="22"/>
          <w:szCs w:val="22"/>
        </w:rPr>
        <w:t>Key Audit Matter</w:t>
      </w:r>
    </w:p>
    <w:p w14:paraId="08676402" w14:textId="52E23370" w:rsidR="00E529F5" w:rsidRPr="00365932" w:rsidRDefault="00E529F5" w:rsidP="00835340">
      <w:pPr>
        <w:pStyle w:val="ps-000-normal"/>
        <w:spacing w:before="120" w:line="380" w:lineRule="exact"/>
        <w:rPr>
          <w:rFonts w:ascii="Arial" w:hAnsi="Arial" w:cstheme="minorBidi"/>
          <w:sz w:val="22"/>
          <w:szCs w:val="22"/>
        </w:rPr>
      </w:pPr>
      <w:r w:rsidRPr="00365932">
        <w:rPr>
          <w:rFonts w:ascii="Arial" w:hAnsi="Arial" w:cs="Arial"/>
          <w:sz w:val="22"/>
          <w:szCs w:val="22"/>
        </w:rPr>
        <w:t xml:space="preserve">Key audit matter </w:t>
      </w:r>
      <w:r w:rsidR="00365932" w:rsidRPr="00365932">
        <w:rPr>
          <w:rFonts w:ascii="Arial" w:hAnsi="Arial" w:cs="Arial"/>
          <w:sz w:val="22"/>
          <w:szCs w:val="22"/>
        </w:rPr>
        <w:t>is</w:t>
      </w:r>
      <w:r w:rsidRPr="00365932">
        <w:rPr>
          <w:rFonts w:ascii="Arial" w:hAnsi="Arial" w:cs="Arial"/>
          <w:sz w:val="22"/>
          <w:szCs w:val="22"/>
        </w:rPr>
        <w:t xml:space="preserve"> th</w:t>
      </w:r>
      <w:r w:rsidR="00365932" w:rsidRPr="00365932">
        <w:rPr>
          <w:rFonts w:ascii="Arial" w:hAnsi="Arial" w:cs="Arial"/>
          <w:sz w:val="22"/>
          <w:szCs w:val="22"/>
        </w:rPr>
        <w:t>at</w:t>
      </w:r>
      <w:r w:rsidRPr="00365932">
        <w:rPr>
          <w:rFonts w:ascii="Arial" w:hAnsi="Arial" w:cs="Arial"/>
          <w:sz w:val="22"/>
          <w:szCs w:val="22"/>
        </w:rPr>
        <w:t xml:space="preserve"> matter that, in my professional judgement, w</w:t>
      </w:r>
      <w:r w:rsidR="00365932" w:rsidRPr="00365932">
        <w:rPr>
          <w:rFonts w:ascii="Arial" w:hAnsi="Arial" w:cs="Arial"/>
          <w:sz w:val="22"/>
          <w:szCs w:val="22"/>
        </w:rPr>
        <w:t>as</w:t>
      </w:r>
      <w:r w:rsidRPr="00365932">
        <w:rPr>
          <w:rFonts w:ascii="Arial" w:hAnsi="Arial" w:cs="Arial"/>
          <w:sz w:val="22"/>
          <w:szCs w:val="22"/>
        </w:rPr>
        <w:t xml:space="preserve"> of most significance </w:t>
      </w:r>
      <w:r w:rsidR="00365932">
        <w:rPr>
          <w:rFonts w:ascii="Arial" w:hAnsi="Arial" w:cs="Arial"/>
          <w:sz w:val="22"/>
          <w:szCs w:val="22"/>
        </w:rPr>
        <w:br/>
      </w:r>
      <w:r w:rsidRPr="00365932">
        <w:rPr>
          <w:rFonts w:ascii="Arial" w:hAnsi="Arial" w:cs="Arial"/>
          <w:sz w:val="22"/>
          <w:szCs w:val="22"/>
        </w:rPr>
        <w:t>in my audit of the financial statements of the current period. Th</w:t>
      </w:r>
      <w:r w:rsidR="00365932" w:rsidRPr="00365932">
        <w:rPr>
          <w:rFonts w:ascii="Arial" w:hAnsi="Arial" w:cs="Arial"/>
          <w:sz w:val="22"/>
          <w:szCs w:val="22"/>
        </w:rPr>
        <w:t>i</w:t>
      </w:r>
      <w:r w:rsidRPr="00365932">
        <w:rPr>
          <w:rFonts w:ascii="Arial" w:hAnsi="Arial" w:cs="Arial"/>
          <w:sz w:val="22"/>
          <w:szCs w:val="22"/>
        </w:rPr>
        <w:t>s matter w</w:t>
      </w:r>
      <w:r w:rsidR="00365932" w:rsidRPr="00365932">
        <w:rPr>
          <w:rFonts w:ascii="Arial" w:hAnsi="Arial" w:cs="Arial"/>
          <w:sz w:val="22"/>
          <w:szCs w:val="22"/>
        </w:rPr>
        <w:t>as</w:t>
      </w:r>
      <w:r w:rsidRPr="00365932">
        <w:rPr>
          <w:rFonts w:ascii="Arial" w:hAnsi="Arial" w:cs="Arial"/>
          <w:sz w:val="22"/>
          <w:szCs w:val="22"/>
        </w:rPr>
        <w:t xml:space="preserve"> addressed </w:t>
      </w:r>
      <w:r w:rsidR="00365932">
        <w:rPr>
          <w:rFonts w:ascii="Arial" w:hAnsi="Arial" w:cs="Arial"/>
          <w:sz w:val="22"/>
          <w:szCs w:val="22"/>
        </w:rPr>
        <w:br/>
      </w:r>
      <w:r w:rsidRPr="00365932">
        <w:rPr>
          <w:rFonts w:ascii="Arial" w:hAnsi="Arial" w:cs="Arial"/>
          <w:spacing w:val="-2"/>
          <w:sz w:val="22"/>
          <w:szCs w:val="22"/>
        </w:rPr>
        <w:t>in the context of my audit of the financial statements as a whole, and in forming my opinion thereon,</w:t>
      </w:r>
      <w:r w:rsidRPr="00365932">
        <w:rPr>
          <w:rFonts w:ascii="Arial" w:hAnsi="Arial" w:cs="Arial"/>
          <w:sz w:val="22"/>
          <w:szCs w:val="22"/>
        </w:rPr>
        <w:t xml:space="preserve"> and I do not provide a separate opinion on th</w:t>
      </w:r>
      <w:r w:rsidR="00365932" w:rsidRPr="00365932">
        <w:rPr>
          <w:rFonts w:ascii="Arial" w:hAnsi="Arial" w:cs="Arial"/>
          <w:sz w:val="22"/>
          <w:szCs w:val="22"/>
        </w:rPr>
        <w:t>is</w:t>
      </w:r>
      <w:r w:rsidRPr="00365932">
        <w:rPr>
          <w:rFonts w:ascii="Arial" w:hAnsi="Arial" w:cs="Arial"/>
          <w:sz w:val="22"/>
          <w:szCs w:val="22"/>
        </w:rPr>
        <w:t xml:space="preserve"> matter.</w:t>
      </w:r>
    </w:p>
    <w:p w14:paraId="08676403" w14:textId="7F2E63CD" w:rsidR="00E529F5" w:rsidRPr="00365932" w:rsidRDefault="00E529F5" w:rsidP="00835340">
      <w:pPr>
        <w:pStyle w:val="ps-000-normal"/>
        <w:spacing w:before="120" w:line="380" w:lineRule="exact"/>
        <w:rPr>
          <w:rFonts w:ascii="Arial" w:hAnsi="Arial" w:cs="Arial"/>
          <w:sz w:val="22"/>
          <w:szCs w:val="22"/>
        </w:rPr>
      </w:pPr>
      <w:r w:rsidRPr="00365932">
        <w:rPr>
          <w:rFonts w:ascii="Arial" w:hAnsi="Arial" w:cs="Arial"/>
          <w:sz w:val="22"/>
          <w:szCs w:val="22"/>
        </w:rPr>
        <w:t xml:space="preserve">I have fulfilled the responsibilities described in the </w:t>
      </w:r>
      <w:r w:rsidRPr="00365932">
        <w:rPr>
          <w:rFonts w:ascii="Arial" w:hAnsi="Arial" w:cs="Arial"/>
          <w:i/>
          <w:iCs/>
          <w:sz w:val="22"/>
          <w:szCs w:val="22"/>
        </w:rPr>
        <w:t>Auditor’s Responsibilities for the</w:t>
      </w:r>
      <w:r w:rsidRPr="00365932">
        <w:rPr>
          <w:rFonts w:ascii="Arial" w:hAnsi="Arial" w:cs="Arial"/>
          <w:sz w:val="22"/>
          <w:szCs w:val="22"/>
        </w:rPr>
        <w:t xml:space="preserve"> </w:t>
      </w:r>
      <w:r w:rsidRPr="00365932">
        <w:rPr>
          <w:rFonts w:ascii="Arial" w:hAnsi="Arial" w:cs="Arial"/>
          <w:i/>
          <w:iCs/>
          <w:sz w:val="22"/>
          <w:szCs w:val="22"/>
        </w:rPr>
        <w:t xml:space="preserve">Audit </w:t>
      </w:r>
      <w:r w:rsidR="00EE643C" w:rsidRPr="00365932">
        <w:rPr>
          <w:rFonts w:ascii="Arial" w:hAnsi="Arial" w:cstheme="minorBidi"/>
          <w:i/>
          <w:iCs/>
          <w:sz w:val="22"/>
          <w:szCs w:val="22"/>
          <w:cs/>
        </w:rPr>
        <w:br/>
      </w:r>
      <w:r w:rsidRPr="00365932">
        <w:rPr>
          <w:rFonts w:ascii="Arial" w:hAnsi="Arial" w:cs="Arial"/>
          <w:i/>
          <w:iCs/>
          <w:sz w:val="22"/>
          <w:szCs w:val="22"/>
        </w:rPr>
        <w:t>of the Financial Statements</w:t>
      </w:r>
      <w:r w:rsidRPr="00365932">
        <w:rPr>
          <w:rFonts w:ascii="Arial" w:hAnsi="Arial" w:cs="Arial"/>
          <w:sz w:val="22"/>
          <w:szCs w:val="22"/>
        </w:rPr>
        <w:t xml:space="preserve"> section of my report, including in relation to th</w:t>
      </w:r>
      <w:r w:rsidR="00365932" w:rsidRPr="00365932">
        <w:rPr>
          <w:rFonts w:ascii="Arial" w:hAnsi="Arial" w:cs="Arial"/>
          <w:sz w:val="22"/>
          <w:szCs w:val="22"/>
        </w:rPr>
        <w:t>i</w:t>
      </w:r>
      <w:r w:rsidRPr="00365932">
        <w:rPr>
          <w:rFonts w:ascii="Arial" w:hAnsi="Arial" w:cs="Arial"/>
          <w:sz w:val="22"/>
          <w:szCs w:val="22"/>
        </w:rPr>
        <w:t xml:space="preserve">s matter. Accordingly, my audit included the performance of procedures designed to respond to my assessment </w:t>
      </w:r>
      <w:r w:rsidR="00365932">
        <w:rPr>
          <w:rFonts w:ascii="Arial" w:hAnsi="Arial" w:cs="Arial"/>
          <w:sz w:val="22"/>
          <w:szCs w:val="22"/>
        </w:rPr>
        <w:br/>
      </w:r>
      <w:r w:rsidRPr="00365932">
        <w:rPr>
          <w:rFonts w:ascii="Arial" w:hAnsi="Arial" w:cs="Arial"/>
          <w:spacing w:val="-4"/>
          <w:sz w:val="22"/>
          <w:szCs w:val="22"/>
        </w:rPr>
        <w:t>of the risks of material misstatement of the financial statements. The results of my audit procedures,</w:t>
      </w:r>
      <w:r w:rsidRPr="00365932">
        <w:rPr>
          <w:rFonts w:ascii="Arial" w:hAnsi="Arial" w:cs="Arial"/>
          <w:sz w:val="22"/>
          <w:szCs w:val="22"/>
        </w:rPr>
        <w:t xml:space="preserve"> including the procedures performed to address the matter below, provide the basis </w:t>
      </w:r>
      <w:r w:rsidR="00365932">
        <w:rPr>
          <w:rFonts w:ascii="Arial" w:hAnsi="Arial" w:cs="Arial"/>
          <w:sz w:val="22"/>
          <w:szCs w:val="22"/>
        </w:rPr>
        <w:br/>
      </w:r>
      <w:r w:rsidRPr="00365932">
        <w:rPr>
          <w:rFonts w:ascii="Arial" w:hAnsi="Arial" w:cs="Arial"/>
          <w:sz w:val="22"/>
          <w:szCs w:val="22"/>
        </w:rPr>
        <w:t>for my audit opinion on the accompanying financial statements as a whole.</w:t>
      </w:r>
    </w:p>
    <w:p w14:paraId="08676404" w14:textId="25C570D8" w:rsidR="00E529F5" w:rsidRPr="00365932" w:rsidRDefault="00E529F5" w:rsidP="00835340">
      <w:pPr>
        <w:pStyle w:val="ps-000-normal"/>
        <w:spacing w:before="120" w:line="380" w:lineRule="exact"/>
        <w:rPr>
          <w:rFonts w:ascii="Arial" w:hAnsi="Arial" w:cs="Arial"/>
          <w:sz w:val="22"/>
          <w:szCs w:val="22"/>
        </w:rPr>
      </w:pPr>
      <w:r w:rsidRPr="00365932">
        <w:rPr>
          <w:rFonts w:ascii="Arial" w:hAnsi="Arial" w:cs="Arial"/>
          <w:color w:val="auto"/>
          <w:sz w:val="22"/>
          <w:szCs w:val="22"/>
        </w:rPr>
        <w:t>In addition to the matter</w:t>
      </w:r>
      <w:r w:rsidR="00847824" w:rsidRPr="00365932">
        <w:rPr>
          <w:rFonts w:ascii="Arial" w:hAnsi="Arial" w:cs="Arial"/>
          <w:color w:val="auto"/>
          <w:sz w:val="22"/>
          <w:szCs w:val="22"/>
        </w:rPr>
        <w:t>s</w:t>
      </w:r>
      <w:r w:rsidRPr="00365932">
        <w:rPr>
          <w:rFonts w:ascii="Arial" w:hAnsi="Arial" w:cs="Arial"/>
          <w:color w:val="auto"/>
          <w:sz w:val="22"/>
          <w:szCs w:val="22"/>
        </w:rPr>
        <w:t xml:space="preserve"> described in</w:t>
      </w:r>
      <w:r w:rsidRPr="00365932">
        <w:rPr>
          <w:rFonts w:ascii="Arial" w:hAnsi="Arial" w:cs="Arial"/>
          <w:i/>
          <w:iCs/>
          <w:color w:val="auto"/>
          <w:sz w:val="22"/>
          <w:szCs w:val="22"/>
        </w:rPr>
        <w:t xml:space="preserve"> </w:t>
      </w:r>
      <w:r w:rsidRPr="00365932">
        <w:rPr>
          <w:rFonts w:ascii="Arial" w:hAnsi="Arial" w:cs="Arial"/>
          <w:color w:val="auto"/>
          <w:sz w:val="22"/>
          <w:szCs w:val="22"/>
        </w:rPr>
        <w:t>the</w:t>
      </w:r>
      <w:r w:rsidRPr="00365932">
        <w:rPr>
          <w:rFonts w:ascii="Arial" w:hAnsi="Arial" w:cs="Arial"/>
          <w:i/>
          <w:iCs/>
          <w:color w:val="auto"/>
          <w:sz w:val="22"/>
          <w:szCs w:val="22"/>
        </w:rPr>
        <w:t xml:space="preserve"> Basis for Qualified Opinion on the Consolidated Financial Statements </w:t>
      </w:r>
      <w:r w:rsidRPr="00365932">
        <w:rPr>
          <w:rFonts w:ascii="Arial" w:hAnsi="Arial" w:cs="Arial"/>
          <w:color w:val="auto"/>
          <w:sz w:val="22"/>
          <w:szCs w:val="22"/>
        </w:rPr>
        <w:t>section,</w:t>
      </w:r>
      <w:r w:rsidR="004B7CF5" w:rsidRPr="00365932">
        <w:rPr>
          <w:rFonts w:ascii="Arial" w:hAnsi="Arial" w:cs="Arial"/>
          <w:i/>
          <w:iCs/>
          <w:color w:val="548DD4" w:themeColor="text2" w:themeTint="99"/>
          <w:sz w:val="22"/>
          <w:szCs w:val="22"/>
          <w:cs/>
        </w:rPr>
        <w:t xml:space="preserve"> </w:t>
      </w:r>
      <w:r w:rsidRPr="00365932">
        <w:rPr>
          <w:rFonts w:ascii="Arial" w:hAnsi="Arial" w:cs="Arial"/>
          <w:sz w:val="22"/>
          <w:szCs w:val="22"/>
        </w:rPr>
        <w:t xml:space="preserve">key audit matter and how audit procedures respond </w:t>
      </w:r>
      <w:r w:rsidR="00847824" w:rsidRPr="00365932">
        <w:rPr>
          <w:rFonts w:ascii="Arial" w:hAnsi="Arial" w:cs="Arial"/>
          <w:sz w:val="22"/>
          <w:szCs w:val="22"/>
        </w:rPr>
        <w:t>to</w:t>
      </w:r>
      <w:r w:rsidRPr="00365932">
        <w:rPr>
          <w:rFonts w:ascii="Arial" w:hAnsi="Arial" w:cs="Arial"/>
          <w:sz w:val="22"/>
          <w:szCs w:val="22"/>
        </w:rPr>
        <w:t xml:space="preserve"> </w:t>
      </w:r>
      <w:r w:rsidR="00365932" w:rsidRPr="00365932">
        <w:rPr>
          <w:rFonts w:ascii="Arial" w:hAnsi="Arial" w:cs="Arial"/>
          <w:sz w:val="22"/>
          <w:szCs w:val="22"/>
        </w:rPr>
        <w:t>the</w:t>
      </w:r>
      <w:r w:rsidRPr="00365932">
        <w:rPr>
          <w:rFonts w:ascii="Arial" w:hAnsi="Arial" w:cs="Arial"/>
          <w:sz w:val="22"/>
          <w:szCs w:val="22"/>
        </w:rPr>
        <w:t xml:space="preserve"> matter are described below.</w:t>
      </w:r>
    </w:p>
    <w:p w14:paraId="28343A80" w14:textId="77777777" w:rsidR="001D5ACF" w:rsidRDefault="001D5ACF">
      <w:pPr>
        <w:overflowPunct/>
        <w:autoSpaceDE/>
        <w:autoSpaceDN/>
        <w:adjustRightInd/>
        <w:spacing w:after="200" w:line="276" w:lineRule="auto"/>
        <w:textAlignment w:val="auto"/>
        <w:rPr>
          <w:rFonts w:ascii="Arial" w:hAnsi="Arial" w:cs="Arial"/>
          <w:i/>
          <w:iCs/>
          <w:color w:val="000000"/>
          <w:sz w:val="22"/>
          <w:szCs w:val="22"/>
        </w:rPr>
      </w:pPr>
      <w:r>
        <w:rPr>
          <w:rFonts w:ascii="Arial" w:hAnsi="Arial" w:cs="Arial"/>
          <w:i/>
          <w:iCs/>
          <w:sz w:val="22"/>
          <w:szCs w:val="22"/>
        </w:rPr>
        <w:br w:type="page"/>
      </w:r>
    </w:p>
    <w:p w14:paraId="6FBAD6BA" w14:textId="77777777" w:rsidR="00A40698" w:rsidRPr="00AF5413" w:rsidRDefault="00A40698" w:rsidP="00977B33">
      <w:pPr>
        <w:pStyle w:val="ps-000-normal"/>
        <w:spacing w:before="240" w:line="360" w:lineRule="exact"/>
        <w:rPr>
          <w:rFonts w:ascii="Arial" w:hAnsi="Arial" w:cs="Arial"/>
          <w:i/>
          <w:iCs/>
          <w:sz w:val="22"/>
          <w:szCs w:val="22"/>
        </w:rPr>
      </w:pPr>
      <w:bookmarkStart w:id="1" w:name="_Hlk64739570"/>
      <w:r w:rsidRPr="00AF5413">
        <w:rPr>
          <w:rFonts w:ascii="Arial" w:hAnsi="Arial" w:cs="Arial"/>
          <w:i/>
          <w:iCs/>
          <w:sz w:val="22"/>
          <w:szCs w:val="22"/>
        </w:rPr>
        <w:lastRenderedPageBreak/>
        <w:t>Revenue recognition</w:t>
      </w:r>
    </w:p>
    <w:p w14:paraId="6DCCA1D1" w14:textId="46D260A8" w:rsidR="00A40698" w:rsidRPr="00AF5413" w:rsidRDefault="00A40698" w:rsidP="00977B33">
      <w:pPr>
        <w:spacing w:before="120" w:after="120" w:line="360" w:lineRule="exact"/>
        <w:rPr>
          <w:rFonts w:ascii="Arial" w:hAnsi="Arial" w:cs="Arial"/>
          <w:sz w:val="22"/>
          <w:szCs w:val="22"/>
        </w:rPr>
      </w:pPr>
      <w:r w:rsidRPr="00AF5413">
        <w:rPr>
          <w:rFonts w:ascii="Arial" w:hAnsi="Arial" w:cs="Arial"/>
          <w:sz w:val="22"/>
          <w:szCs w:val="22"/>
        </w:rPr>
        <w:t xml:space="preserve">Revenue of the Group presented in the 2020 consolidated financial statements, was primarily revenue from the internet services, amounting to Baht </w:t>
      </w:r>
      <w:r>
        <w:rPr>
          <w:rFonts w:ascii="Arial" w:hAnsi="Arial" w:cs="Arial"/>
          <w:sz w:val="22"/>
          <w:szCs w:val="22"/>
        </w:rPr>
        <w:t>1</w:t>
      </w:r>
      <w:r w:rsidR="000A512C">
        <w:rPr>
          <w:rFonts w:ascii="Arial" w:hAnsi="Arial" w:cs="Arial"/>
          <w:sz w:val="22"/>
          <w:szCs w:val="22"/>
        </w:rPr>
        <w:t>7</w:t>
      </w:r>
      <w:r>
        <w:rPr>
          <w:rFonts w:ascii="Arial" w:hAnsi="Arial" w:cs="Arial"/>
          <w:sz w:val="22"/>
          <w:szCs w:val="22"/>
        </w:rPr>
        <w:t>,</w:t>
      </w:r>
      <w:r w:rsidR="000A512C">
        <w:rPr>
          <w:rFonts w:ascii="Arial" w:hAnsi="Arial" w:cs="Arial"/>
          <w:sz w:val="22"/>
          <w:szCs w:val="22"/>
        </w:rPr>
        <w:t>135</w:t>
      </w:r>
      <w:r w:rsidRPr="00AF5413">
        <w:rPr>
          <w:rFonts w:ascii="Arial" w:hAnsi="Arial" w:cs="Arial"/>
          <w:sz w:val="22"/>
          <w:szCs w:val="22"/>
        </w:rPr>
        <w:t xml:space="preserve"> million. For audit proposes, </w:t>
      </w:r>
      <w:r>
        <w:rPr>
          <w:rFonts w:ascii="Arial" w:hAnsi="Arial" w:cstheme="minorBidi"/>
          <w:sz w:val="22"/>
          <w:szCs w:val="22"/>
          <w:cs/>
        </w:rPr>
        <w:br/>
      </w:r>
      <w:r w:rsidRPr="00AF5413">
        <w:rPr>
          <w:rFonts w:ascii="Arial" w:hAnsi="Arial" w:cs="Arial"/>
          <w:sz w:val="22"/>
          <w:szCs w:val="22"/>
        </w:rPr>
        <w:t xml:space="preserve">I paid attention to recognition of revenue of internet services because the amount is significant and directly affects the Group’s operating results. </w:t>
      </w:r>
      <w:bookmarkStart w:id="2" w:name="_Hlk31279594"/>
      <w:r w:rsidRPr="00AF5413">
        <w:rPr>
          <w:rFonts w:ascii="Arial" w:hAnsi="Arial" w:cs="Arial"/>
          <w:sz w:val="22"/>
          <w:szCs w:val="22"/>
        </w:rPr>
        <w:t xml:space="preserve">In addition, given the competitive environment in the telecommunications industry, marketing and pricing strategies are adjusted regularly, </w:t>
      </w:r>
      <w:r>
        <w:rPr>
          <w:rFonts w:ascii="Arial" w:hAnsi="Arial" w:cstheme="minorBidi"/>
          <w:sz w:val="22"/>
          <w:szCs w:val="22"/>
          <w:cs/>
        </w:rPr>
        <w:br/>
      </w:r>
      <w:r w:rsidRPr="00AF5413">
        <w:rPr>
          <w:rFonts w:ascii="Arial" w:hAnsi="Arial" w:cs="Arial"/>
          <w:sz w:val="22"/>
          <w:szCs w:val="22"/>
        </w:rPr>
        <w:t>which may affect the Group’s recognition of revenue in particular the recognition period.</w:t>
      </w:r>
      <w:bookmarkEnd w:id="2"/>
    </w:p>
    <w:p w14:paraId="5E68BFB1" w14:textId="77777777" w:rsidR="00A40698" w:rsidRPr="002F6C79" w:rsidRDefault="00A40698" w:rsidP="00977B33">
      <w:pPr>
        <w:spacing w:before="120" w:after="120" w:line="360" w:lineRule="exact"/>
        <w:rPr>
          <w:rFonts w:ascii="Arial" w:hAnsi="Arial" w:cs="Arial"/>
          <w:sz w:val="22"/>
          <w:szCs w:val="22"/>
        </w:rPr>
      </w:pPr>
      <w:r w:rsidRPr="002F6C79">
        <w:rPr>
          <w:rFonts w:ascii="Arial" w:hAnsi="Arial" w:cs="Arial"/>
          <w:sz w:val="22"/>
          <w:szCs w:val="22"/>
        </w:rPr>
        <w:t xml:space="preserve">I have examined the revenue recognition of the Group by assessing and testing IT systems </w:t>
      </w:r>
      <w:r w:rsidRPr="002F6C79">
        <w:rPr>
          <w:rFonts w:ascii="Arial" w:hAnsi="Arial" w:cstheme="minorBidi"/>
          <w:sz w:val="22"/>
          <w:szCs w:val="22"/>
          <w:cs/>
        </w:rPr>
        <w:br/>
      </w:r>
      <w:r w:rsidRPr="002F6C79">
        <w:rPr>
          <w:rFonts w:ascii="Arial" w:hAnsi="Arial" w:cs="Arial"/>
          <w:spacing w:val="-2"/>
          <w:sz w:val="22"/>
          <w:szCs w:val="22"/>
        </w:rPr>
        <w:t>and internal controls with respect to the revenue cycle by making enquiry of responsible executives,</w:t>
      </w:r>
      <w:r w:rsidRPr="002F6C79">
        <w:rPr>
          <w:rFonts w:ascii="Arial" w:hAnsi="Arial" w:cs="Arial"/>
          <w:sz w:val="22"/>
          <w:szCs w:val="22"/>
        </w:rPr>
        <w:t xml:space="preserve"> gaining an understanding of the controls and selecting representative samples to test </w:t>
      </w:r>
      <w:r>
        <w:rPr>
          <w:rFonts w:ascii="Arial" w:hAnsi="Arial" w:cstheme="minorBidi"/>
          <w:sz w:val="22"/>
          <w:szCs w:val="22"/>
          <w:cs/>
        </w:rPr>
        <w:br/>
      </w:r>
      <w:r w:rsidRPr="002F6C79">
        <w:rPr>
          <w:rFonts w:ascii="Arial" w:hAnsi="Arial" w:cs="Arial"/>
          <w:sz w:val="22"/>
          <w:szCs w:val="22"/>
        </w:rPr>
        <w:t xml:space="preserve">the operation of the designed controls and with special consideration given to expanding </w:t>
      </w:r>
      <w:r>
        <w:rPr>
          <w:rFonts w:ascii="Arial" w:hAnsi="Arial" w:cstheme="minorBidi"/>
          <w:sz w:val="22"/>
          <w:szCs w:val="22"/>
          <w:cs/>
        </w:rPr>
        <w:br/>
      </w:r>
      <w:r w:rsidRPr="002F6C79">
        <w:rPr>
          <w:rFonts w:ascii="Arial" w:hAnsi="Arial" w:cs="Arial"/>
          <w:sz w:val="22"/>
          <w:szCs w:val="22"/>
        </w:rPr>
        <w:t xml:space="preserve">the scope of the testing of the internal controls which respond to the above revenue recognition. Applying a sampling method to the examination of invoices and collections from customers </w:t>
      </w:r>
      <w:r>
        <w:rPr>
          <w:rFonts w:ascii="Arial" w:hAnsi="Arial" w:cstheme="minorBidi"/>
          <w:sz w:val="22"/>
          <w:szCs w:val="22"/>
          <w:cs/>
        </w:rPr>
        <w:br/>
      </w:r>
      <w:r w:rsidRPr="002F6C79">
        <w:rPr>
          <w:rFonts w:ascii="Arial" w:hAnsi="Arial" w:cs="Arial"/>
          <w:sz w:val="22"/>
          <w:szCs w:val="22"/>
        </w:rPr>
        <w:t xml:space="preserve">to check the recognition, as well as credit notes issued after the period-end, performing </w:t>
      </w:r>
      <w:r>
        <w:rPr>
          <w:rFonts w:ascii="Arial" w:hAnsi="Arial" w:cstheme="minorBidi"/>
          <w:sz w:val="22"/>
          <w:szCs w:val="22"/>
          <w:cs/>
        </w:rPr>
        <w:br/>
      </w:r>
      <w:r w:rsidRPr="002F6C79">
        <w:rPr>
          <w:rFonts w:ascii="Arial" w:hAnsi="Arial" w:cs="Arial"/>
          <w:sz w:val="22"/>
          <w:szCs w:val="22"/>
        </w:rPr>
        <w:t xml:space="preserve">analytical procedures on revenue data to detect possible irregularities in transactions </w:t>
      </w:r>
      <w:r>
        <w:rPr>
          <w:rFonts w:ascii="Arial" w:hAnsi="Arial" w:cstheme="minorBidi"/>
          <w:sz w:val="22"/>
          <w:szCs w:val="22"/>
          <w:cs/>
        </w:rPr>
        <w:br/>
      </w:r>
      <w:r w:rsidRPr="002F6C79">
        <w:rPr>
          <w:rFonts w:ascii="Arial" w:hAnsi="Arial" w:cs="Arial"/>
          <w:sz w:val="22"/>
          <w:szCs w:val="22"/>
        </w:rPr>
        <w:t>throughout the period, particularly for accounting entries made through journal vouchers, and testing the calculation of advances received for provision of services.</w:t>
      </w:r>
    </w:p>
    <w:p w14:paraId="26D2FD92" w14:textId="27494472" w:rsidR="00FD1D6C" w:rsidRDefault="00BC1F33" w:rsidP="00977B33">
      <w:pPr>
        <w:spacing w:before="240" w:after="120" w:line="360" w:lineRule="exact"/>
        <w:rPr>
          <w:rFonts w:ascii="Arial" w:eastAsia="Arial Unicode MS" w:hAnsi="Arial" w:cs="Arial Unicode MS"/>
          <w:i/>
          <w:iCs/>
          <w:sz w:val="22"/>
          <w:szCs w:val="22"/>
        </w:rPr>
      </w:pPr>
      <w:r>
        <w:rPr>
          <w:rFonts w:ascii="Arial" w:eastAsia="Arial Unicode MS" w:hAnsi="Arial" w:cs="Arial Unicode MS"/>
          <w:i/>
          <w:iCs/>
          <w:sz w:val="22"/>
          <w:szCs w:val="22"/>
        </w:rPr>
        <w:t>R</w:t>
      </w:r>
      <w:r w:rsidR="00FD1D6C">
        <w:rPr>
          <w:rFonts w:ascii="Arial" w:eastAsia="Arial Unicode MS" w:hAnsi="Arial" w:cs="Arial Unicode MS"/>
          <w:i/>
          <w:iCs/>
          <w:sz w:val="22"/>
          <w:szCs w:val="22"/>
        </w:rPr>
        <w:t xml:space="preserve">ight-of-use assets </w:t>
      </w:r>
      <w:r w:rsidR="00AF23C7">
        <w:rPr>
          <w:rFonts w:ascii="Arial" w:eastAsia="Arial Unicode MS" w:hAnsi="Arial" w:cs="Arial Unicode MS"/>
          <w:i/>
          <w:iCs/>
          <w:sz w:val="22"/>
          <w:szCs w:val="22"/>
        </w:rPr>
        <w:t xml:space="preserve">and </w:t>
      </w:r>
      <w:r w:rsidR="00AF23C7" w:rsidRPr="00AF23C7">
        <w:rPr>
          <w:rFonts w:ascii="Arial" w:eastAsia="Arial Unicode MS" w:hAnsi="Arial" w:cs="Arial Unicode MS"/>
          <w:i/>
          <w:iCs/>
          <w:sz w:val="22"/>
          <w:szCs w:val="22"/>
        </w:rPr>
        <w:t xml:space="preserve">equipment </w:t>
      </w:r>
      <w:r w:rsidR="00FD1D6C" w:rsidRPr="00214B28">
        <w:rPr>
          <w:rFonts w:ascii="Arial" w:eastAsia="Arial Unicode MS" w:hAnsi="Arial" w:cs="Arial Unicode MS"/>
          <w:i/>
          <w:iCs/>
          <w:sz w:val="22"/>
          <w:szCs w:val="22"/>
        </w:rPr>
        <w:t>for</w:t>
      </w:r>
      <w:r w:rsidR="00AF23C7">
        <w:rPr>
          <w:rFonts w:ascii="Arial" w:eastAsia="Arial Unicode MS" w:hAnsi="Arial" w:cs="Arial Unicode MS"/>
          <w:i/>
          <w:iCs/>
          <w:sz w:val="22"/>
          <w:szCs w:val="22"/>
        </w:rPr>
        <w:t xml:space="preserve"> t</w:t>
      </w:r>
      <w:r w:rsidR="00FD1D6C">
        <w:rPr>
          <w:rFonts w:ascii="Arial" w:eastAsia="Arial Unicode MS" w:hAnsi="Arial" w:cs="Arial Unicode MS"/>
          <w:i/>
          <w:iCs/>
          <w:sz w:val="22"/>
          <w:szCs w:val="22"/>
        </w:rPr>
        <w:t>elecommunication</w:t>
      </w:r>
      <w:r>
        <w:rPr>
          <w:rFonts w:ascii="Arial" w:eastAsia="Arial Unicode MS" w:hAnsi="Arial" w:cs="Browallia New"/>
          <w:i/>
          <w:iCs/>
          <w:sz w:val="22"/>
          <w:szCs w:val="28"/>
        </w:rPr>
        <w:t>s business</w:t>
      </w:r>
    </w:p>
    <w:p w14:paraId="7047C78F" w14:textId="25DFBB22" w:rsidR="001353B2" w:rsidRPr="000D7CB0" w:rsidRDefault="00977B33" w:rsidP="00977B33">
      <w:pPr>
        <w:spacing w:before="120" w:after="120" w:line="360" w:lineRule="exact"/>
        <w:rPr>
          <w:rFonts w:ascii="Arial" w:eastAsia="Arial Unicode MS" w:hAnsi="Arial" w:cs="Arial"/>
          <w:sz w:val="22"/>
          <w:szCs w:val="22"/>
        </w:rPr>
      </w:pPr>
      <w:r>
        <w:rPr>
          <w:rFonts w:ascii="Arial" w:hAnsi="Arial" w:cs="Arial"/>
          <w:sz w:val="22"/>
          <w:szCs w:val="22"/>
        </w:rPr>
        <w:t>The n</w:t>
      </w:r>
      <w:r w:rsidR="000D7CB0" w:rsidRPr="000D7CB0">
        <w:rPr>
          <w:rFonts w:ascii="Arial" w:hAnsi="Arial" w:cs="Arial"/>
          <w:sz w:val="22"/>
          <w:szCs w:val="22"/>
        </w:rPr>
        <w:t>et book value</w:t>
      </w:r>
      <w:r w:rsidR="000D7CB0">
        <w:rPr>
          <w:rFonts w:ascii="Arial" w:hAnsi="Arial" w:cs="Arial"/>
          <w:sz w:val="22"/>
          <w:szCs w:val="22"/>
        </w:rPr>
        <w:t>s</w:t>
      </w:r>
      <w:r w:rsidR="000D7CB0" w:rsidRPr="000D7CB0">
        <w:rPr>
          <w:rFonts w:ascii="Arial" w:hAnsi="Arial" w:cs="Arial"/>
          <w:sz w:val="22"/>
          <w:szCs w:val="22"/>
        </w:rPr>
        <w:t xml:space="preserve"> of the Group’s telecommunications right-of-use a</w:t>
      </w:r>
      <w:r w:rsidR="007479AE" w:rsidRPr="000D7CB0">
        <w:rPr>
          <w:rFonts w:ascii="Arial" w:hAnsi="Arial" w:cs="Arial"/>
          <w:sz w:val="22"/>
          <w:szCs w:val="22"/>
        </w:rPr>
        <w:t xml:space="preserve">ssets </w:t>
      </w:r>
      <w:r w:rsidR="000D7CB0" w:rsidRPr="000D7CB0">
        <w:rPr>
          <w:rFonts w:ascii="Arial" w:hAnsi="Arial" w:cs="Arial"/>
          <w:sz w:val="22"/>
          <w:szCs w:val="22"/>
        </w:rPr>
        <w:t xml:space="preserve">and equipment </w:t>
      </w:r>
      <w:r w:rsidR="000D7CB0">
        <w:rPr>
          <w:rFonts w:ascii="Arial" w:hAnsi="Arial" w:cs="Arial"/>
          <w:sz w:val="22"/>
          <w:szCs w:val="22"/>
        </w:rPr>
        <w:br/>
      </w:r>
      <w:r w:rsidR="000D7CB0" w:rsidRPr="000D7CB0">
        <w:rPr>
          <w:rFonts w:ascii="Arial" w:hAnsi="Arial" w:cs="Arial"/>
          <w:sz w:val="22"/>
          <w:szCs w:val="22"/>
        </w:rPr>
        <w:t xml:space="preserve">as at 31 December 2020 amounted to </w:t>
      </w:r>
      <w:r w:rsidR="007479AE" w:rsidRPr="000D7CB0">
        <w:rPr>
          <w:rFonts w:ascii="Arial" w:hAnsi="Arial" w:cs="Arial"/>
          <w:sz w:val="22"/>
          <w:szCs w:val="22"/>
        </w:rPr>
        <w:t>Baht 82,915 million</w:t>
      </w:r>
      <w:r w:rsidR="000D7CB0" w:rsidRPr="000D7CB0">
        <w:rPr>
          <w:rFonts w:ascii="Arial" w:hAnsi="Arial" w:cs="Arial"/>
          <w:sz w:val="22"/>
          <w:szCs w:val="22"/>
        </w:rPr>
        <w:t xml:space="preserve"> (83 percent of total assets), </w:t>
      </w:r>
      <w:r w:rsidR="000D7CB0">
        <w:rPr>
          <w:rFonts w:ascii="Arial" w:hAnsi="Arial" w:cs="Arial"/>
          <w:sz w:val="22"/>
          <w:szCs w:val="22"/>
        </w:rPr>
        <w:br/>
      </w:r>
      <w:r w:rsidR="000D7CB0" w:rsidRPr="000D7CB0">
        <w:rPr>
          <w:rFonts w:ascii="Arial" w:hAnsi="Arial" w:cs="Arial"/>
          <w:sz w:val="22"/>
          <w:szCs w:val="22"/>
        </w:rPr>
        <w:t>as d</w:t>
      </w:r>
      <w:r w:rsidR="007479AE" w:rsidRPr="000D7CB0">
        <w:rPr>
          <w:rFonts w:ascii="Arial" w:hAnsi="Arial" w:cs="Arial"/>
          <w:sz w:val="22"/>
          <w:szCs w:val="22"/>
        </w:rPr>
        <w:t xml:space="preserve">iscussed in Note 15 and 21 to the consolidated financial statements. </w:t>
      </w:r>
      <w:r w:rsidR="000D7CB0">
        <w:rPr>
          <w:rFonts w:ascii="Arial" w:hAnsi="Arial" w:cs="Arial"/>
          <w:sz w:val="22"/>
          <w:szCs w:val="22"/>
        </w:rPr>
        <w:t xml:space="preserve">I therefore focused </w:t>
      </w:r>
      <w:r w:rsidR="000D7CB0">
        <w:rPr>
          <w:rFonts w:ascii="Arial" w:hAnsi="Arial" w:cs="Arial"/>
          <w:sz w:val="22"/>
          <w:szCs w:val="22"/>
        </w:rPr>
        <w:br/>
        <w:t xml:space="preserve">on auditing the values of such assets because the Group’s management is required to exercise significant judgement with respect to useful lives and residual values, as well as their </w:t>
      </w:r>
      <w:r w:rsidR="001353B2" w:rsidRPr="000D7CB0">
        <w:rPr>
          <w:rFonts w:ascii="Arial" w:eastAsia="Arial Unicode MS" w:hAnsi="Arial" w:cs="Arial"/>
          <w:sz w:val="22"/>
          <w:szCs w:val="22"/>
        </w:rPr>
        <w:t>projections of future operating performance</w:t>
      </w:r>
      <w:r w:rsidR="000D7CB0">
        <w:rPr>
          <w:rFonts w:ascii="Arial" w:eastAsia="Arial Unicode MS" w:hAnsi="Arial" w:cs="Arial"/>
          <w:sz w:val="22"/>
          <w:szCs w:val="22"/>
        </w:rPr>
        <w:t xml:space="preserve"> and assessment of future plans, in order to consider</w:t>
      </w:r>
      <w:r>
        <w:rPr>
          <w:rFonts w:ascii="Arial" w:eastAsia="Arial Unicode MS" w:hAnsi="Arial" w:cs="Arial"/>
          <w:sz w:val="22"/>
          <w:szCs w:val="22"/>
        </w:rPr>
        <w:t xml:space="preserve"> </w:t>
      </w:r>
      <w:r>
        <w:rPr>
          <w:rFonts w:ascii="Arial" w:eastAsia="Arial Unicode MS" w:hAnsi="Arial" w:cs="Arial"/>
          <w:sz w:val="22"/>
          <w:szCs w:val="22"/>
        </w:rPr>
        <w:br/>
        <w:t>to what extent</w:t>
      </w:r>
      <w:r w:rsidR="000D7CB0">
        <w:rPr>
          <w:rFonts w:ascii="Arial" w:eastAsia="Arial Unicode MS" w:hAnsi="Arial" w:cs="Arial"/>
          <w:sz w:val="22"/>
          <w:szCs w:val="22"/>
        </w:rPr>
        <w:t xml:space="preserve"> </w:t>
      </w:r>
      <w:r>
        <w:rPr>
          <w:rFonts w:ascii="Arial" w:eastAsia="Arial Unicode MS" w:hAnsi="Arial" w:cs="Arial"/>
          <w:sz w:val="22"/>
          <w:szCs w:val="22"/>
        </w:rPr>
        <w:t xml:space="preserve">there are indications of impairment or impairment of </w:t>
      </w:r>
      <w:r w:rsidR="007C35D1">
        <w:rPr>
          <w:rFonts w:ascii="Arial" w:eastAsia="Arial Unicode MS" w:hAnsi="Arial" w:cs="Arial"/>
          <w:sz w:val="22"/>
          <w:szCs w:val="22"/>
        </w:rPr>
        <w:t>th</w:t>
      </w:r>
      <w:r>
        <w:rPr>
          <w:rFonts w:ascii="Arial" w:eastAsia="Arial Unicode MS" w:hAnsi="Arial" w:cs="Arial"/>
          <w:sz w:val="22"/>
          <w:szCs w:val="22"/>
        </w:rPr>
        <w:t>ese</w:t>
      </w:r>
      <w:r w:rsidR="007C35D1">
        <w:rPr>
          <w:rFonts w:ascii="Arial" w:eastAsia="Arial Unicode MS" w:hAnsi="Arial" w:cs="Arial"/>
          <w:sz w:val="22"/>
          <w:szCs w:val="22"/>
        </w:rPr>
        <w:t xml:space="preserve"> assets.</w:t>
      </w:r>
    </w:p>
    <w:p w14:paraId="5FE31A69" w14:textId="6ABEB32E" w:rsidR="007C35D1" w:rsidRDefault="007C35D1" w:rsidP="00977B33">
      <w:pPr>
        <w:spacing w:before="120" w:after="120" w:line="360" w:lineRule="exact"/>
        <w:rPr>
          <w:rFonts w:ascii="Arial" w:eastAsia="Arial Unicode MS" w:hAnsi="Arial" w:cs="Arial"/>
          <w:sz w:val="22"/>
          <w:szCs w:val="22"/>
        </w:rPr>
      </w:pPr>
      <w:r w:rsidRPr="007C35D1">
        <w:rPr>
          <w:rFonts w:ascii="Arial" w:eastAsia="Arial Unicode MS" w:hAnsi="Arial" w:cs="Arial"/>
          <w:sz w:val="22"/>
          <w:szCs w:val="22"/>
        </w:rPr>
        <w:t xml:space="preserve">I assessed </w:t>
      </w:r>
      <w:r>
        <w:rPr>
          <w:rFonts w:ascii="Arial" w:eastAsia="Arial Unicode MS" w:hAnsi="Arial" w:cs="Arial"/>
          <w:sz w:val="22"/>
          <w:szCs w:val="22"/>
        </w:rPr>
        <w:t xml:space="preserve">the judgement exercised by the Group’s management with respect to the matters described above, by gaining an understanding of management’s decision-making process and evaluating whether the decisions were consistent with how assets are utilised, taking into account whether management had considered information from both external and internal sources and future operating performance throughout the useful lives of the telecommunications right-of-use assets and equipment, in determining that no impairment losses should be recorded. </w:t>
      </w:r>
      <w:r w:rsidRPr="007C35D1">
        <w:rPr>
          <w:rFonts w:ascii="Arial" w:eastAsia="Arial Unicode MS" w:hAnsi="Arial" w:cs="Arial"/>
          <w:sz w:val="22"/>
          <w:szCs w:val="22"/>
        </w:rPr>
        <w:t xml:space="preserve">I examined </w:t>
      </w:r>
      <w:r w:rsidR="0083271E">
        <w:rPr>
          <w:rFonts w:ascii="Arial" w:eastAsia="Arial Unicode MS" w:hAnsi="Arial" w:cs="Arial"/>
          <w:sz w:val="22"/>
          <w:szCs w:val="22"/>
        </w:rPr>
        <w:t xml:space="preserve">the </w:t>
      </w:r>
      <w:r w:rsidRPr="007C35D1">
        <w:rPr>
          <w:rFonts w:ascii="Arial" w:eastAsia="Arial Unicode MS" w:hAnsi="Arial" w:cs="Arial"/>
          <w:sz w:val="22"/>
          <w:szCs w:val="22"/>
        </w:rPr>
        <w:t>related documentation</w:t>
      </w:r>
      <w:r>
        <w:rPr>
          <w:rFonts w:ascii="Arial" w:eastAsia="Arial Unicode MS" w:hAnsi="Arial" w:cs="Arial"/>
          <w:sz w:val="22"/>
          <w:szCs w:val="22"/>
        </w:rPr>
        <w:t xml:space="preserve">, </w:t>
      </w:r>
      <w:r w:rsidR="0083271E">
        <w:rPr>
          <w:rFonts w:ascii="Arial" w:eastAsia="Arial Unicode MS" w:hAnsi="Arial" w:cs="Arial"/>
          <w:sz w:val="22"/>
          <w:szCs w:val="22"/>
        </w:rPr>
        <w:t>reviewed and compared the approaches and significant assumptions applied in preparing future plans and discounting to present values</w:t>
      </w:r>
      <w:r w:rsidR="00977B33">
        <w:rPr>
          <w:rFonts w:ascii="Arial" w:eastAsia="Arial Unicode MS" w:hAnsi="Arial" w:cs="Arial"/>
          <w:sz w:val="22"/>
          <w:szCs w:val="22"/>
        </w:rPr>
        <w:t xml:space="preserve"> against</w:t>
      </w:r>
      <w:r w:rsidR="0083271E">
        <w:rPr>
          <w:rFonts w:ascii="Arial" w:eastAsia="Arial Unicode MS" w:hAnsi="Arial" w:cs="Arial"/>
          <w:sz w:val="22"/>
          <w:szCs w:val="22"/>
        </w:rPr>
        <w:t xml:space="preserve"> </w:t>
      </w:r>
      <w:r w:rsidR="00977B33">
        <w:rPr>
          <w:rFonts w:ascii="Arial" w:eastAsia="Arial Unicode MS" w:hAnsi="Arial" w:cs="Arial"/>
          <w:sz w:val="22"/>
          <w:szCs w:val="22"/>
        </w:rPr>
        <w:t>available</w:t>
      </w:r>
      <w:r w:rsidR="0083271E">
        <w:rPr>
          <w:rFonts w:ascii="Arial" w:eastAsia="Arial Unicode MS" w:hAnsi="Arial" w:cs="Arial"/>
          <w:sz w:val="22"/>
          <w:szCs w:val="22"/>
        </w:rPr>
        <w:t xml:space="preserve"> sources </w:t>
      </w:r>
      <w:r w:rsidR="00977B33">
        <w:rPr>
          <w:rFonts w:ascii="Arial" w:eastAsia="Arial Unicode MS" w:hAnsi="Arial" w:cs="Arial"/>
          <w:sz w:val="22"/>
          <w:szCs w:val="22"/>
        </w:rPr>
        <w:br/>
      </w:r>
      <w:r w:rsidR="0083271E">
        <w:rPr>
          <w:rFonts w:ascii="Arial" w:eastAsia="Arial Unicode MS" w:hAnsi="Arial" w:cs="Arial"/>
          <w:sz w:val="22"/>
          <w:szCs w:val="22"/>
        </w:rPr>
        <w:t xml:space="preserve">of information, and assessed the useful lives and </w:t>
      </w:r>
      <w:r w:rsidR="0005518E">
        <w:rPr>
          <w:rFonts w:ascii="Arial" w:eastAsia="Arial Unicode MS" w:hAnsi="Arial" w:cs="Arial"/>
          <w:sz w:val="22"/>
          <w:szCs w:val="22"/>
        </w:rPr>
        <w:t>residual values</w:t>
      </w:r>
      <w:r w:rsidR="0083271E">
        <w:rPr>
          <w:rFonts w:ascii="Arial" w:eastAsia="Arial Unicode MS" w:hAnsi="Arial" w:cs="Arial"/>
          <w:sz w:val="22"/>
          <w:szCs w:val="22"/>
        </w:rPr>
        <w:t xml:space="preserve">. </w:t>
      </w:r>
      <w:r w:rsidRPr="007C35D1">
        <w:rPr>
          <w:rFonts w:ascii="Arial" w:eastAsia="Arial Unicode MS" w:hAnsi="Arial" w:cs="Arial"/>
          <w:sz w:val="22"/>
          <w:szCs w:val="22"/>
        </w:rPr>
        <w:t xml:space="preserve">In addition, I reviewed </w:t>
      </w:r>
      <w:r w:rsidR="00977B33">
        <w:rPr>
          <w:rFonts w:ascii="Arial" w:eastAsia="Arial Unicode MS" w:hAnsi="Arial" w:cs="Arial"/>
          <w:sz w:val="22"/>
          <w:szCs w:val="22"/>
        </w:rPr>
        <w:br/>
      </w:r>
      <w:r w:rsidRPr="007C35D1">
        <w:rPr>
          <w:rFonts w:ascii="Arial" w:eastAsia="Arial Unicode MS" w:hAnsi="Arial" w:cs="Arial"/>
          <w:sz w:val="22"/>
          <w:szCs w:val="22"/>
        </w:rPr>
        <w:t>the disclosure of information relating to th</w:t>
      </w:r>
      <w:r w:rsidR="0083271E">
        <w:rPr>
          <w:rFonts w:ascii="Arial" w:eastAsia="Arial Unicode MS" w:hAnsi="Arial" w:cs="Arial"/>
          <w:sz w:val="22"/>
          <w:szCs w:val="22"/>
        </w:rPr>
        <w:t>ese matters in the financial statements</w:t>
      </w:r>
      <w:r w:rsidRPr="007C35D1">
        <w:rPr>
          <w:rFonts w:ascii="Arial" w:eastAsia="Arial Unicode MS" w:hAnsi="Arial" w:cs="Arial"/>
          <w:sz w:val="22"/>
          <w:szCs w:val="22"/>
        </w:rPr>
        <w:t>.</w:t>
      </w:r>
      <w:bookmarkEnd w:id="1"/>
    </w:p>
    <w:p w14:paraId="0867640C" w14:textId="77777777" w:rsidR="00E529F5" w:rsidRPr="00EE643C"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Other Information</w:t>
      </w:r>
    </w:p>
    <w:p w14:paraId="0867640D" w14:textId="62956C47" w:rsidR="00E529F5" w:rsidRPr="00384894" w:rsidRDefault="00E529F5" w:rsidP="00FB7AA8">
      <w:pPr>
        <w:pStyle w:val="ps-000-normal"/>
        <w:spacing w:before="120" w:line="380" w:lineRule="exact"/>
        <w:rPr>
          <w:rFonts w:ascii="Arial" w:hAnsi="Arial" w:cs="Arial"/>
          <w:sz w:val="22"/>
          <w:szCs w:val="22"/>
        </w:rPr>
      </w:pPr>
      <w:r w:rsidRPr="00384894">
        <w:rPr>
          <w:rFonts w:ascii="Arial" w:hAnsi="Arial" w:cs="Arial"/>
          <w:sz w:val="22"/>
          <w:szCs w:val="22"/>
        </w:rPr>
        <w:t>Management is responsible for the other information. The other information comprise</w:t>
      </w:r>
      <w:r w:rsidR="003B442B">
        <w:rPr>
          <w:rFonts w:ascii="Arial" w:hAnsi="Arial" w:cs="Arial"/>
          <w:sz w:val="22"/>
          <w:szCs w:val="22"/>
        </w:rPr>
        <w:t>s</w:t>
      </w:r>
      <w:r w:rsidRPr="00384894">
        <w:rPr>
          <w:rFonts w:ascii="Arial" w:hAnsi="Arial" w:cs="Arial"/>
          <w:sz w:val="22"/>
          <w:szCs w:val="22"/>
        </w:rPr>
        <w:t xml:space="preserve"> </w:t>
      </w:r>
      <w:r w:rsidR="00384894">
        <w:rPr>
          <w:rFonts w:ascii="Arial" w:hAnsi="Arial" w:cstheme="minorBidi"/>
          <w:sz w:val="22"/>
          <w:szCs w:val="22"/>
          <w:cs/>
        </w:rPr>
        <w:br/>
      </w:r>
      <w:r w:rsidRPr="00384894">
        <w:rPr>
          <w:rFonts w:ascii="Arial" w:hAnsi="Arial" w:cs="Arial"/>
          <w:spacing w:val="-2"/>
          <w:sz w:val="22"/>
          <w:szCs w:val="22"/>
        </w:rPr>
        <w:t>the information included in annual report of the Group, but does not include the financial statements</w:t>
      </w:r>
      <w:r w:rsidRPr="00384894">
        <w:rPr>
          <w:rFonts w:ascii="Arial" w:hAnsi="Arial" w:cs="Arial"/>
          <w:sz w:val="22"/>
          <w:szCs w:val="22"/>
        </w:rPr>
        <w:t xml:space="preserve"> and my auditor’s report thereon. The annual report of the Group is expected to be made available to me after the date of this auditor’s report.</w:t>
      </w:r>
    </w:p>
    <w:p w14:paraId="0867640E" w14:textId="77777777"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My opinion on the financial statements does not cover the other information and I do not express any form of assurance conclusion thereon.</w:t>
      </w:r>
    </w:p>
    <w:p w14:paraId="0867640F" w14:textId="346858FC"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384894">
        <w:rPr>
          <w:rFonts w:ascii="Arial" w:hAnsi="Arial" w:cstheme="minorBidi"/>
          <w:sz w:val="22"/>
          <w:szCs w:val="22"/>
          <w:cs/>
        </w:rPr>
        <w:br/>
      </w:r>
      <w:r w:rsidRPr="00835340">
        <w:rPr>
          <w:rFonts w:ascii="Arial" w:hAnsi="Arial" w:cs="Arial"/>
          <w:sz w:val="22"/>
          <w:szCs w:val="22"/>
        </w:rPr>
        <w:t xml:space="preserve">with the financial statements or my knowledge obtained in the audit or otherwise appears </w:t>
      </w:r>
      <w:r w:rsidR="00384894">
        <w:rPr>
          <w:rFonts w:ascii="Arial" w:hAnsi="Arial" w:cstheme="minorBidi"/>
          <w:sz w:val="22"/>
          <w:szCs w:val="22"/>
          <w:cs/>
        </w:rPr>
        <w:br/>
      </w:r>
      <w:r w:rsidRPr="00835340">
        <w:rPr>
          <w:rFonts w:ascii="Arial" w:hAnsi="Arial" w:cs="Arial"/>
          <w:sz w:val="22"/>
          <w:szCs w:val="22"/>
        </w:rPr>
        <w:t>to be materially misstated.</w:t>
      </w:r>
    </w:p>
    <w:p w14:paraId="08676410" w14:textId="77777777" w:rsidR="00847824" w:rsidRPr="00835340" w:rsidRDefault="00E529F5" w:rsidP="00FB7AA8">
      <w:pPr>
        <w:pStyle w:val="ps-000-normal"/>
        <w:spacing w:before="120" w:line="380" w:lineRule="exact"/>
        <w:rPr>
          <w:rFonts w:ascii="Arial" w:hAnsi="Arial" w:cs="Arial"/>
          <w:sz w:val="22"/>
          <w:szCs w:val="22"/>
        </w:rPr>
      </w:pPr>
      <w:r w:rsidRPr="00384894">
        <w:rPr>
          <w:rFonts w:ascii="Arial" w:hAnsi="Arial" w:cs="Arial"/>
          <w:sz w:val="22"/>
          <w:szCs w:val="22"/>
        </w:rPr>
        <w:t>When I read the annual report of the Group, if I conclude that there is a material misstatement therein,</w:t>
      </w:r>
      <w:r w:rsidRPr="00835340">
        <w:rPr>
          <w:rFonts w:ascii="Arial" w:hAnsi="Arial" w:cs="Arial"/>
          <w:sz w:val="22"/>
          <w:szCs w:val="22"/>
        </w:rPr>
        <w:t xml:space="preserve"> I am required to communicate the matter to those charged with governance for correction of the misstatement.</w:t>
      </w:r>
    </w:p>
    <w:p w14:paraId="08676411" w14:textId="77777777" w:rsidR="00E529F5" w:rsidRPr="00835340"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t>Responsibilities of Management and Those Charged with Governance for the Financial Statements</w:t>
      </w:r>
    </w:p>
    <w:p w14:paraId="08676412" w14:textId="612AD83B"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Management is responsibl</w:t>
      </w:r>
      <w:r w:rsidR="00DA58C4" w:rsidRPr="00835340">
        <w:rPr>
          <w:rFonts w:ascii="Arial" w:hAnsi="Arial" w:cs="Arial"/>
          <w:sz w:val="22"/>
          <w:szCs w:val="22"/>
        </w:rPr>
        <w:t>e for the preparation and fair</w:t>
      </w:r>
      <w:r w:rsidRPr="00835340">
        <w:rPr>
          <w:rFonts w:ascii="Arial" w:hAnsi="Arial" w:cs="Arial"/>
          <w:sz w:val="22"/>
          <w:szCs w:val="22"/>
        </w:rPr>
        <w:t xml:space="preserve"> presentation of the financial statements </w:t>
      </w:r>
      <w:r w:rsidR="00227B3D">
        <w:rPr>
          <w:rFonts w:ascii="Arial" w:hAnsi="Arial" w:cstheme="minorBidi"/>
          <w:sz w:val="22"/>
          <w:szCs w:val="22"/>
          <w:cs/>
        </w:rPr>
        <w:br/>
      </w:r>
      <w:r w:rsidRPr="00227B3D">
        <w:rPr>
          <w:rFonts w:ascii="Arial" w:hAnsi="Arial" w:cs="Arial"/>
          <w:spacing w:val="-4"/>
          <w:sz w:val="22"/>
          <w:szCs w:val="22"/>
        </w:rPr>
        <w:t xml:space="preserve">in accordance with </w:t>
      </w:r>
      <w:r w:rsidRPr="00227B3D">
        <w:rPr>
          <w:rFonts w:ascii="Arial" w:hAnsi="Arial" w:cs="Arial"/>
          <w:color w:val="auto"/>
          <w:spacing w:val="-4"/>
          <w:sz w:val="22"/>
          <w:szCs w:val="22"/>
        </w:rPr>
        <w:t>Thai Financial Reporting Standards</w:t>
      </w:r>
      <w:r w:rsidRPr="00227B3D">
        <w:rPr>
          <w:rFonts w:ascii="Arial" w:hAnsi="Arial" w:cs="Arial"/>
          <w:spacing w:val="-4"/>
          <w:sz w:val="22"/>
          <w:szCs w:val="22"/>
        </w:rPr>
        <w:t>, and for such internal control as management</w:t>
      </w:r>
      <w:r w:rsidRPr="00835340">
        <w:rPr>
          <w:rFonts w:ascii="Arial" w:hAnsi="Arial" w:cs="Arial"/>
          <w:sz w:val="22"/>
          <w:szCs w:val="22"/>
        </w:rPr>
        <w:t xml:space="preserve"> determines is necessary to enable the preparation of financial statements that are free </w:t>
      </w:r>
      <w:r w:rsidR="00227B3D">
        <w:rPr>
          <w:rFonts w:ascii="Arial" w:hAnsi="Arial" w:cstheme="minorBidi"/>
          <w:sz w:val="22"/>
          <w:szCs w:val="22"/>
          <w:cs/>
        </w:rPr>
        <w:br/>
      </w:r>
      <w:r w:rsidRPr="00835340">
        <w:rPr>
          <w:rFonts w:ascii="Arial" w:hAnsi="Arial" w:cs="Arial"/>
          <w:sz w:val="22"/>
          <w:szCs w:val="22"/>
        </w:rPr>
        <w:t>from material misstatement, whether due to fraud or error.</w:t>
      </w:r>
    </w:p>
    <w:p w14:paraId="08676413" w14:textId="43B629DF" w:rsidR="00E529F5" w:rsidRPr="00835340" w:rsidRDefault="00E529F5" w:rsidP="00FB7AA8">
      <w:pPr>
        <w:pStyle w:val="ps-000-normal"/>
        <w:spacing w:before="120" w:line="380" w:lineRule="exact"/>
        <w:rPr>
          <w:rFonts w:ascii="Arial" w:hAnsi="Arial" w:cs="Arial"/>
          <w:sz w:val="22"/>
          <w:szCs w:val="22"/>
        </w:rPr>
      </w:pPr>
      <w:r w:rsidRPr="00227B3D">
        <w:rPr>
          <w:rFonts w:ascii="Arial" w:hAnsi="Arial" w:cs="Arial"/>
          <w:spacing w:val="-2"/>
          <w:sz w:val="22"/>
          <w:szCs w:val="22"/>
        </w:rPr>
        <w:t>In preparing the financial statements, management is responsible for assessing the Group’s ability</w:t>
      </w:r>
      <w:r w:rsidRPr="00835340">
        <w:rPr>
          <w:rFonts w:ascii="Arial" w:hAnsi="Arial" w:cs="Arial"/>
          <w:sz w:val="22"/>
          <w:szCs w:val="22"/>
        </w:rPr>
        <w:t xml:space="preserve"> to continue as a going concern, disclosing, as applicable, matters related to going concern </w:t>
      </w:r>
      <w:r w:rsidR="00227B3D">
        <w:rPr>
          <w:rFonts w:ascii="Arial" w:hAnsi="Arial" w:cstheme="minorBidi"/>
          <w:sz w:val="22"/>
          <w:szCs w:val="22"/>
          <w:cs/>
        </w:rPr>
        <w:br/>
      </w:r>
      <w:r w:rsidRPr="00835340">
        <w:rPr>
          <w:rFonts w:ascii="Arial" w:hAnsi="Arial" w:cs="Arial"/>
          <w:sz w:val="22"/>
          <w:szCs w:val="22"/>
        </w:rPr>
        <w:t>and using the going concern basis of accounting unless management either intends to liquidate the Group or to cease operations, or has no realistic alternative but to do so.</w:t>
      </w:r>
    </w:p>
    <w:p w14:paraId="08676414" w14:textId="17C0F1F6" w:rsidR="00E529F5" w:rsidRPr="00227B3D" w:rsidRDefault="00E529F5" w:rsidP="00FB7AA8">
      <w:pPr>
        <w:pStyle w:val="ps-000-normal"/>
        <w:spacing w:before="120" w:line="380" w:lineRule="exact"/>
        <w:rPr>
          <w:rFonts w:ascii="Arial" w:hAnsi="Arial" w:cstheme="minorBidi"/>
          <w:sz w:val="22"/>
          <w:szCs w:val="22"/>
        </w:rPr>
      </w:pPr>
      <w:r w:rsidRPr="00835340">
        <w:rPr>
          <w:rFonts w:ascii="Arial" w:hAnsi="Arial" w:cs="Arial"/>
          <w:sz w:val="22"/>
          <w:szCs w:val="22"/>
        </w:rPr>
        <w:t>Those charged with governance are responsible for overseeing the Group’s financial reporting process.</w:t>
      </w:r>
    </w:p>
    <w:p w14:paraId="0916A40C" w14:textId="77777777" w:rsidR="00FB7AA8" w:rsidRDefault="00FB7AA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8676415" w14:textId="6A3EDFA5" w:rsidR="00E529F5" w:rsidRPr="00835340"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Auditor’s Responsibilities for the Audit of the Financial Statements</w:t>
      </w:r>
    </w:p>
    <w:p w14:paraId="08676416" w14:textId="3BC9D0AB" w:rsidR="00E529F5" w:rsidRPr="00C436FF" w:rsidRDefault="00E529F5" w:rsidP="00FB7AA8">
      <w:pPr>
        <w:pStyle w:val="ps-000-normal"/>
        <w:spacing w:line="380" w:lineRule="exact"/>
        <w:rPr>
          <w:rFonts w:ascii="Arial" w:hAnsi="Arial" w:cstheme="minorBidi"/>
          <w:sz w:val="22"/>
          <w:szCs w:val="22"/>
        </w:rPr>
      </w:pPr>
      <w:r w:rsidRPr="00835340">
        <w:rPr>
          <w:rFonts w:ascii="Arial" w:hAnsi="Arial" w:cs="Arial"/>
          <w:sz w:val="22"/>
          <w:szCs w:val="22"/>
        </w:rPr>
        <w:t xml:space="preserve">My objectives are to obtain reasonable assurance about whether the financial statements </w:t>
      </w:r>
      <w:r w:rsidR="00C436FF">
        <w:rPr>
          <w:rFonts w:ascii="Arial" w:hAnsi="Arial" w:cstheme="minorBidi"/>
          <w:sz w:val="22"/>
          <w:szCs w:val="22"/>
          <w:cs/>
        </w:rPr>
        <w:br/>
      </w:r>
      <w:r w:rsidRPr="00835340">
        <w:rPr>
          <w:rFonts w:ascii="Arial" w:hAnsi="Arial" w:cs="Arial"/>
          <w:sz w:val="22"/>
          <w:szCs w:val="22"/>
        </w:rPr>
        <w:t xml:space="preserve">as a whole are free from material misstatement, whether due to fraud or error, and to issue </w:t>
      </w:r>
      <w:r w:rsidR="00C436FF">
        <w:rPr>
          <w:rFonts w:ascii="Arial" w:hAnsi="Arial" w:cstheme="minorBidi"/>
          <w:sz w:val="22"/>
          <w:szCs w:val="22"/>
          <w:cs/>
        </w:rPr>
        <w:br/>
      </w:r>
      <w:r w:rsidRPr="00835340">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t>
      </w:r>
      <w:r w:rsidR="00C436FF">
        <w:rPr>
          <w:rFonts w:ascii="Arial" w:hAnsi="Arial" w:cstheme="minorBidi"/>
          <w:sz w:val="22"/>
          <w:szCs w:val="22"/>
          <w:cs/>
        </w:rPr>
        <w:br/>
      </w:r>
      <w:r w:rsidRPr="00835340">
        <w:rPr>
          <w:rFonts w:ascii="Arial" w:hAnsi="Arial" w:cs="Arial"/>
          <w:sz w:val="22"/>
          <w:szCs w:val="22"/>
        </w:rPr>
        <w:t xml:space="preserve">will always detect a material misstatement when it exists. Misstatements can arise from fraud </w:t>
      </w:r>
      <w:r w:rsidR="00C436FF">
        <w:rPr>
          <w:rFonts w:ascii="Arial" w:hAnsi="Arial" w:cstheme="minorBidi"/>
          <w:sz w:val="22"/>
          <w:szCs w:val="22"/>
          <w:cs/>
        </w:rPr>
        <w:br/>
      </w:r>
      <w:r w:rsidRPr="00835340">
        <w:rPr>
          <w:rFonts w:ascii="Arial" w:hAnsi="Arial" w:cs="Arial"/>
          <w:sz w:val="22"/>
          <w:szCs w:val="22"/>
        </w:rPr>
        <w:t xml:space="preserve">or error and are considered material if, individually or in the aggregate, they could reasonably </w:t>
      </w:r>
      <w:r w:rsidR="00C436FF">
        <w:rPr>
          <w:rFonts w:ascii="Arial" w:hAnsi="Arial" w:cstheme="minorBidi"/>
          <w:sz w:val="22"/>
          <w:szCs w:val="22"/>
          <w:cs/>
        </w:rPr>
        <w:br/>
      </w:r>
      <w:r w:rsidRPr="00835340">
        <w:rPr>
          <w:rFonts w:ascii="Arial" w:hAnsi="Arial" w:cs="Arial"/>
          <w:sz w:val="22"/>
          <w:szCs w:val="22"/>
        </w:rPr>
        <w:t>be expected to influence the economic decisions of users taken on the basis of these financial statements.</w:t>
      </w:r>
    </w:p>
    <w:p w14:paraId="08676417" w14:textId="77777777" w:rsidR="00E529F5" w:rsidRPr="00835340" w:rsidRDefault="00E529F5" w:rsidP="00FB7AA8">
      <w:pPr>
        <w:pStyle w:val="ps-000-normal"/>
        <w:spacing w:line="380" w:lineRule="exact"/>
        <w:rPr>
          <w:rFonts w:ascii="Arial" w:hAnsi="Arial" w:cs="Arial"/>
          <w:sz w:val="22"/>
          <w:szCs w:val="22"/>
        </w:rPr>
      </w:pPr>
      <w:r w:rsidRPr="00C436FF">
        <w:rPr>
          <w:rFonts w:ascii="Arial" w:hAnsi="Arial" w:cs="Arial"/>
          <w:spacing w:val="-4"/>
          <w:sz w:val="22"/>
          <w:szCs w:val="22"/>
        </w:rPr>
        <w:t>As part of an audit in accordance with Thai Standards on Auditing, I exercise professional judgement</w:t>
      </w:r>
      <w:r w:rsidRPr="00835340">
        <w:rPr>
          <w:rFonts w:ascii="Arial" w:hAnsi="Arial" w:cs="Arial"/>
          <w:sz w:val="22"/>
          <w:szCs w:val="22"/>
        </w:rPr>
        <w:t xml:space="preserve"> and maintain professional skepticism throughout the audit. I also:</w:t>
      </w:r>
    </w:p>
    <w:p w14:paraId="08676418" w14:textId="0B2BCE1F"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Identify and assess the risks of material misstatement of the financial statements, </w:t>
      </w:r>
      <w:r w:rsidR="00C436FF">
        <w:rPr>
          <w:rFonts w:ascii="Arial" w:hAnsi="Arial" w:cstheme="minorBidi"/>
          <w:sz w:val="22"/>
          <w:szCs w:val="22"/>
          <w:cs/>
        </w:rPr>
        <w:br/>
      </w:r>
      <w:r w:rsidRPr="00C436FF">
        <w:rPr>
          <w:rFonts w:ascii="Arial" w:hAnsi="Arial" w:cs="Arial"/>
          <w:spacing w:val="-4"/>
          <w:sz w:val="22"/>
          <w:szCs w:val="22"/>
        </w:rPr>
        <w:t>whether due to fraud or error, design and perform audit procedures responsive to those risks,</w:t>
      </w:r>
      <w:r w:rsidRPr="00835340">
        <w:rPr>
          <w:rFonts w:ascii="Arial" w:hAnsi="Arial" w:cs="Arial"/>
          <w:sz w:val="22"/>
          <w:szCs w:val="22"/>
        </w:rPr>
        <w:t xml:space="preserve"> </w:t>
      </w:r>
      <w:r w:rsidRPr="00C436FF">
        <w:rPr>
          <w:rFonts w:ascii="Arial" w:hAnsi="Arial" w:cs="Arial"/>
          <w:spacing w:val="-4"/>
          <w:sz w:val="22"/>
          <w:szCs w:val="22"/>
        </w:rPr>
        <w:t>and obtain audit evidence that is sufficient and appropriate to provide a basis for my opinion.</w:t>
      </w:r>
      <w:r w:rsidRPr="00835340">
        <w:rPr>
          <w:rFonts w:ascii="Arial" w:hAnsi="Arial" w:cs="Arial"/>
          <w:sz w:val="22"/>
          <w:szCs w:val="22"/>
        </w:rPr>
        <w:t xml:space="preserve"> </w:t>
      </w:r>
      <w:r w:rsidRPr="00C436FF">
        <w:rPr>
          <w:rFonts w:ascii="Arial" w:hAnsi="Arial" w:cs="Arial"/>
          <w:spacing w:val="-2"/>
          <w:sz w:val="22"/>
          <w:szCs w:val="22"/>
        </w:rPr>
        <w:t>The risk of not detecting a material misstatement resulting from fraud is higher than for one</w:t>
      </w:r>
      <w:r w:rsidRPr="00835340">
        <w:rPr>
          <w:rFonts w:ascii="Arial" w:hAnsi="Arial" w:cs="Arial"/>
          <w:sz w:val="22"/>
          <w:szCs w:val="22"/>
        </w:rPr>
        <w:t xml:space="preserve"> resulting from error, as fraud may involve collusion, forgery, intentional omissions, misrepresentations, or the override of internal control.</w:t>
      </w:r>
    </w:p>
    <w:p w14:paraId="08676419" w14:textId="363F1364"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Obtain an understanding of internal control relevant to the audit in order to design </w:t>
      </w:r>
      <w:r w:rsidR="00C436FF">
        <w:rPr>
          <w:rFonts w:ascii="Arial" w:hAnsi="Arial" w:cstheme="minorBidi"/>
          <w:sz w:val="22"/>
          <w:szCs w:val="22"/>
          <w:cs/>
        </w:rPr>
        <w:br/>
      </w:r>
      <w:r w:rsidRPr="00835340">
        <w:rPr>
          <w:rFonts w:ascii="Arial" w:hAnsi="Arial" w:cs="Arial"/>
          <w:sz w:val="22"/>
          <w:szCs w:val="22"/>
        </w:rPr>
        <w:t xml:space="preserve">audit procedures that are appropriate in the circumstances, but not for the purpose </w:t>
      </w:r>
      <w:r w:rsidR="00C436FF">
        <w:rPr>
          <w:rFonts w:ascii="Arial" w:hAnsi="Arial" w:cstheme="minorBidi"/>
          <w:sz w:val="22"/>
          <w:szCs w:val="22"/>
          <w:cs/>
        </w:rPr>
        <w:br/>
      </w:r>
      <w:r w:rsidRPr="00835340">
        <w:rPr>
          <w:rFonts w:ascii="Arial" w:hAnsi="Arial" w:cs="Arial"/>
          <w:sz w:val="22"/>
          <w:szCs w:val="22"/>
        </w:rPr>
        <w:t>of expressing an opinion on the effectiveness of the Group’s internal control.</w:t>
      </w:r>
    </w:p>
    <w:p w14:paraId="0867641A" w14:textId="6A69A0BB"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Evaluate the appropriateness of accounting policies used and the reasonableness </w:t>
      </w:r>
      <w:r w:rsidR="00C436FF">
        <w:rPr>
          <w:rFonts w:ascii="Arial" w:hAnsi="Arial" w:cstheme="minorBidi"/>
          <w:sz w:val="22"/>
          <w:szCs w:val="22"/>
          <w:cs/>
        </w:rPr>
        <w:br/>
      </w:r>
      <w:r w:rsidRPr="00835340">
        <w:rPr>
          <w:rFonts w:ascii="Arial" w:hAnsi="Arial" w:cs="Arial"/>
          <w:sz w:val="22"/>
          <w:szCs w:val="22"/>
        </w:rPr>
        <w:t>of accounting estimates and related disclosures made by management.</w:t>
      </w:r>
    </w:p>
    <w:p w14:paraId="0867641B" w14:textId="3EBE770A"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Conclude on the appropriateness of management’s use of the going concern basis </w:t>
      </w:r>
      <w:r w:rsidR="00C436FF">
        <w:rPr>
          <w:rFonts w:ascii="Arial" w:hAnsi="Arial" w:cstheme="minorBidi"/>
          <w:sz w:val="22"/>
          <w:szCs w:val="22"/>
          <w:cs/>
        </w:rPr>
        <w:br/>
      </w:r>
      <w:r w:rsidRPr="00835340">
        <w:rPr>
          <w:rFonts w:ascii="Arial" w:hAnsi="Arial" w:cs="Arial"/>
          <w:sz w:val="22"/>
          <w:szCs w:val="22"/>
        </w:rPr>
        <w:t xml:space="preserve">of accounting and, based on the audit evidence obtained, whether a material uncertainty exists related to events or conditions that may cast significant doubt on the Group’s ability to continue as a going concern. If I conclude that a material uncertainty exists, </w:t>
      </w:r>
      <w:r w:rsidR="00C436FF">
        <w:rPr>
          <w:rFonts w:ascii="Arial" w:hAnsi="Arial" w:cstheme="minorBidi"/>
          <w:sz w:val="22"/>
          <w:szCs w:val="22"/>
          <w:cs/>
        </w:rPr>
        <w:br/>
      </w:r>
      <w:r w:rsidRPr="00835340">
        <w:rPr>
          <w:rFonts w:ascii="Arial" w:hAnsi="Arial" w:cs="Arial"/>
          <w:sz w:val="22"/>
          <w:szCs w:val="22"/>
        </w:rPr>
        <w:t xml:space="preserve">I am required to draw attention in my auditor’s report to the related disclosures </w:t>
      </w:r>
      <w:r w:rsidR="00C436FF">
        <w:rPr>
          <w:rFonts w:ascii="Arial" w:hAnsi="Arial" w:cstheme="minorBidi"/>
          <w:sz w:val="22"/>
          <w:szCs w:val="22"/>
          <w:cs/>
        </w:rPr>
        <w:br/>
      </w:r>
      <w:r w:rsidRPr="00835340">
        <w:rPr>
          <w:rFonts w:ascii="Arial" w:hAnsi="Arial" w:cs="Arial"/>
          <w:sz w:val="22"/>
          <w:szCs w:val="22"/>
        </w:rPr>
        <w:t xml:space="preserve">in the financial statements or, if such disclosures are inadequate, to modify my opinion. My conclusions are based on the audit evidence obtained up to the date of my auditor’s report. However, future events or conditions may cause the Group to cease to continue </w:t>
      </w:r>
      <w:r w:rsidR="00C436FF">
        <w:rPr>
          <w:rFonts w:ascii="Arial" w:hAnsi="Arial" w:cstheme="minorBidi"/>
          <w:sz w:val="22"/>
          <w:szCs w:val="22"/>
          <w:cs/>
        </w:rPr>
        <w:br/>
      </w:r>
      <w:r w:rsidRPr="00835340">
        <w:rPr>
          <w:rFonts w:ascii="Arial" w:hAnsi="Arial" w:cs="Arial"/>
          <w:sz w:val="22"/>
          <w:szCs w:val="22"/>
        </w:rPr>
        <w:t>as a going concern.</w:t>
      </w:r>
    </w:p>
    <w:p w14:paraId="0867641C" w14:textId="77777777" w:rsidR="00533904"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0867641E" w14:textId="2A34D5A3" w:rsidR="00E529F5" w:rsidRPr="00835340" w:rsidRDefault="00E529F5" w:rsidP="00FB7AA8">
      <w:pPr>
        <w:pStyle w:val="ps-000-normal"/>
        <w:numPr>
          <w:ilvl w:val="0"/>
          <w:numId w:val="42"/>
        </w:numPr>
        <w:spacing w:before="120" w:line="380" w:lineRule="exact"/>
        <w:rPr>
          <w:rFonts w:ascii="Arial" w:hAnsi="Arial" w:cs="Arial"/>
          <w:sz w:val="22"/>
          <w:szCs w:val="22"/>
        </w:rPr>
      </w:pPr>
      <w:r w:rsidRPr="00C436FF">
        <w:rPr>
          <w:rFonts w:ascii="Arial" w:hAnsi="Arial" w:cs="Arial"/>
          <w:spacing w:val="-4"/>
          <w:sz w:val="22"/>
          <w:szCs w:val="22"/>
        </w:rPr>
        <w:t>Obtain sufficient appropriate audit evidence regarding the financial information of the entities</w:t>
      </w:r>
      <w:r w:rsidRPr="00835340">
        <w:rPr>
          <w:rFonts w:ascii="Arial" w:hAnsi="Arial" w:cs="Arial"/>
          <w:sz w:val="22"/>
          <w:szCs w:val="22"/>
        </w:rPr>
        <w:t xml:space="preserve"> or business activities within the Group to express an opinion on the consolidated </w:t>
      </w:r>
      <w:r w:rsidR="00C436FF">
        <w:rPr>
          <w:rFonts w:ascii="Arial" w:hAnsi="Arial" w:cstheme="minorBidi"/>
          <w:sz w:val="22"/>
          <w:szCs w:val="22"/>
          <w:cs/>
        </w:rPr>
        <w:br/>
      </w:r>
      <w:r w:rsidRPr="00835340">
        <w:rPr>
          <w:rFonts w:ascii="Arial" w:hAnsi="Arial" w:cs="Arial"/>
          <w:sz w:val="22"/>
          <w:szCs w:val="22"/>
        </w:rPr>
        <w:t xml:space="preserve">financial statements. I am responsible for the direction, supervision and performance </w:t>
      </w:r>
      <w:r w:rsidR="00C436FF">
        <w:rPr>
          <w:rFonts w:ascii="Arial" w:hAnsi="Arial" w:cstheme="minorBidi"/>
          <w:sz w:val="22"/>
          <w:szCs w:val="22"/>
          <w:cs/>
        </w:rPr>
        <w:br/>
      </w:r>
      <w:r w:rsidRPr="00835340">
        <w:rPr>
          <w:rFonts w:ascii="Arial" w:hAnsi="Arial" w:cs="Arial"/>
          <w:sz w:val="22"/>
          <w:szCs w:val="22"/>
        </w:rPr>
        <w:t>of the group audit. I remain solely responsible for my audit opinion.</w:t>
      </w:r>
    </w:p>
    <w:p w14:paraId="0867641F" w14:textId="77777777"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676420" w14:textId="77777777" w:rsidR="00E529F5" w:rsidRPr="002B0687" w:rsidRDefault="00E529F5" w:rsidP="00FB7AA8">
      <w:pPr>
        <w:pStyle w:val="ps-000-normal"/>
        <w:spacing w:before="120" w:line="380" w:lineRule="exact"/>
        <w:rPr>
          <w:rFonts w:ascii="Arial" w:hAnsi="Arial" w:cs="Arial"/>
          <w:sz w:val="22"/>
          <w:szCs w:val="22"/>
        </w:rPr>
      </w:pPr>
      <w:r w:rsidRPr="002B0687">
        <w:rPr>
          <w:rFonts w:ascii="Arial" w:hAnsi="Arial" w:cs="Arial"/>
          <w:sz w:val="22"/>
          <w:szCs w:val="22"/>
        </w:rPr>
        <w:t xml:space="preserve">I also provide those charged with governance with a statement that I have complied with relevant </w:t>
      </w:r>
      <w:r w:rsidRPr="002B0687">
        <w:rPr>
          <w:rFonts w:ascii="Arial" w:hAnsi="Arial" w:cs="Arial"/>
          <w:spacing w:val="-2"/>
          <w:sz w:val="22"/>
          <w:szCs w:val="22"/>
        </w:rPr>
        <w:t>ethical requirements regarding independence, and to communicate with them all relationships and</w:t>
      </w:r>
      <w:r w:rsidRPr="002B0687">
        <w:rPr>
          <w:rFonts w:ascii="Arial" w:hAnsi="Arial" w:cs="Arial"/>
          <w:sz w:val="22"/>
          <w:szCs w:val="22"/>
        </w:rPr>
        <w:t xml:space="preserve"> </w:t>
      </w:r>
      <w:r w:rsidRPr="002B0687">
        <w:rPr>
          <w:rFonts w:ascii="Arial" w:hAnsi="Arial" w:cs="Arial"/>
          <w:spacing w:val="-2"/>
          <w:sz w:val="22"/>
          <w:szCs w:val="22"/>
        </w:rPr>
        <w:t>other matters that may reasonably be thought to bear on my independence, and where applicable,</w:t>
      </w:r>
      <w:r w:rsidRPr="002B0687">
        <w:rPr>
          <w:rFonts w:ascii="Arial" w:hAnsi="Arial" w:cs="Arial"/>
          <w:sz w:val="22"/>
          <w:szCs w:val="22"/>
        </w:rPr>
        <w:t xml:space="preserve"> related safeguards.</w:t>
      </w:r>
    </w:p>
    <w:p w14:paraId="08676421" w14:textId="4F8DC714" w:rsidR="00847824" w:rsidRPr="002B0687"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From the matters communicated with those charged with governance, I determine th</w:t>
      </w:r>
      <w:r w:rsidR="00AF5413">
        <w:rPr>
          <w:rFonts w:ascii="Arial" w:hAnsi="Arial" w:cstheme="minorBidi"/>
          <w:sz w:val="22"/>
          <w:szCs w:val="22"/>
        </w:rPr>
        <w:t>at</w:t>
      </w:r>
      <w:r w:rsidRPr="00835340">
        <w:rPr>
          <w:rFonts w:ascii="Arial" w:hAnsi="Arial" w:cs="Arial"/>
          <w:sz w:val="22"/>
          <w:szCs w:val="22"/>
        </w:rPr>
        <w:t xml:space="preserve"> </w:t>
      </w:r>
      <w:r w:rsidR="00AF5413">
        <w:rPr>
          <w:rFonts w:ascii="Arial" w:hAnsi="Arial" w:cs="Arial"/>
          <w:sz w:val="22"/>
          <w:szCs w:val="22"/>
        </w:rPr>
        <w:t xml:space="preserve">a </w:t>
      </w:r>
      <w:r w:rsidRPr="00835340">
        <w:rPr>
          <w:rFonts w:ascii="Arial" w:hAnsi="Arial" w:cs="Arial"/>
          <w:sz w:val="22"/>
          <w:szCs w:val="22"/>
        </w:rPr>
        <w:t>matter that w</w:t>
      </w:r>
      <w:r w:rsidR="00AF5413">
        <w:rPr>
          <w:rFonts w:ascii="Arial" w:hAnsi="Arial" w:cs="Arial"/>
          <w:sz w:val="22"/>
          <w:szCs w:val="22"/>
        </w:rPr>
        <w:t>as</w:t>
      </w:r>
      <w:r w:rsidRPr="00835340">
        <w:rPr>
          <w:rFonts w:ascii="Arial" w:hAnsi="Arial" w:cs="Arial"/>
          <w:sz w:val="22"/>
          <w:szCs w:val="22"/>
        </w:rPr>
        <w:t xml:space="preserve"> of most significance in the audit of the financial statements of the current period </w:t>
      </w:r>
      <w:r w:rsidR="002B0687">
        <w:rPr>
          <w:rFonts w:ascii="Arial" w:hAnsi="Arial" w:cstheme="minorBidi"/>
          <w:sz w:val="22"/>
          <w:szCs w:val="22"/>
          <w:cs/>
        </w:rPr>
        <w:br/>
      </w:r>
      <w:r w:rsidRPr="00835340">
        <w:rPr>
          <w:rFonts w:ascii="Arial" w:hAnsi="Arial" w:cs="Arial"/>
          <w:sz w:val="22"/>
          <w:szCs w:val="22"/>
        </w:rPr>
        <w:t xml:space="preserve">and </w:t>
      </w:r>
      <w:r w:rsidR="00AF5413">
        <w:rPr>
          <w:rFonts w:ascii="Arial" w:hAnsi="Arial" w:cs="Arial"/>
          <w:sz w:val="22"/>
          <w:szCs w:val="22"/>
        </w:rPr>
        <w:t>is</w:t>
      </w:r>
      <w:r w:rsidRPr="00835340">
        <w:rPr>
          <w:rFonts w:ascii="Arial" w:hAnsi="Arial" w:cs="Arial"/>
          <w:sz w:val="22"/>
          <w:szCs w:val="22"/>
        </w:rPr>
        <w:t xml:space="preserve"> therefore the key audit matter. I describe th</w:t>
      </w:r>
      <w:r w:rsidR="00FB1097">
        <w:rPr>
          <w:rFonts w:ascii="Arial" w:hAnsi="Arial" w:cs="Arial"/>
          <w:sz w:val="22"/>
          <w:szCs w:val="22"/>
        </w:rPr>
        <w:t>i</w:t>
      </w:r>
      <w:r w:rsidRPr="00835340">
        <w:rPr>
          <w:rFonts w:ascii="Arial" w:hAnsi="Arial" w:cs="Arial"/>
          <w:sz w:val="22"/>
          <w:szCs w:val="22"/>
        </w:rPr>
        <w:t xml:space="preserve">s matter in my auditor’s report unless law </w:t>
      </w:r>
      <w:r w:rsidR="00FB1097">
        <w:rPr>
          <w:rFonts w:ascii="Arial" w:hAnsi="Arial" w:cs="Arial"/>
          <w:sz w:val="22"/>
          <w:szCs w:val="22"/>
        </w:rPr>
        <w:br/>
      </w:r>
      <w:r w:rsidRPr="002B0687">
        <w:rPr>
          <w:rFonts w:ascii="Arial" w:hAnsi="Arial" w:cs="Arial"/>
          <w:spacing w:val="-4"/>
          <w:sz w:val="22"/>
          <w:szCs w:val="22"/>
        </w:rPr>
        <w:t>or regulation precludes public disclosure about the matter or when, in extremely rare circumstances,</w:t>
      </w:r>
      <w:r w:rsidRPr="002B0687">
        <w:rPr>
          <w:rFonts w:ascii="Arial" w:hAnsi="Arial" w:cs="Arial"/>
          <w:sz w:val="22"/>
          <w:szCs w:val="22"/>
        </w:rPr>
        <w:t xml:space="preserve"> </w:t>
      </w:r>
      <w:r w:rsidR="00FB1097">
        <w:rPr>
          <w:rFonts w:ascii="Arial" w:hAnsi="Arial" w:cs="Arial"/>
          <w:sz w:val="22"/>
          <w:szCs w:val="22"/>
        </w:rPr>
        <w:br/>
      </w:r>
      <w:r w:rsidRPr="002B0687">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08676422" w14:textId="77777777" w:rsidR="00E529F5" w:rsidRPr="00835340" w:rsidRDefault="00C55F7A" w:rsidP="00FB7AA8">
      <w:pPr>
        <w:pStyle w:val="ps-000-normal"/>
        <w:spacing w:before="240" w:line="380" w:lineRule="exact"/>
        <w:rPr>
          <w:rFonts w:ascii="Arial" w:hAnsi="Arial" w:cs="Arial"/>
          <w:sz w:val="22"/>
          <w:szCs w:val="22"/>
        </w:rPr>
      </w:pPr>
      <w:r w:rsidRPr="00835340">
        <w:rPr>
          <w:rFonts w:ascii="Arial" w:hAnsi="Arial" w:cs="Arial"/>
          <w:sz w:val="22"/>
          <w:szCs w:val="22"/>
        </w:rPr>
        <w:t>I am responsible for the audit resulting in this independent auditor’s report</w:t>
      </w:r>
      <w:r w:rsidR="00E76DBE" w:rsidRPr="00835340">
        <w:rPr>
          <w:rFonts w:ascii="Arial" w:hAnsi="Arial" w:cs="Arial"/>
          <w:sz w:val="22"/>
          <w:szCs w:val="22"/>
        </w:rPr>
        <w:t>.</w:t>
      </w:r>
    </w:p>
    <w:p w14:paraId="0FE0E44B" w14:textId="77777777" w:rsidR="00835340" w:rsidRDefault="00835340" w:rsidP="00FB7AA8">
      <w:pPr>
        <w:pStyle w:val="ps-000-normal"/>
        <w:spacing w:after="0" w:line="380" w:lineRule="exact"/>
        <w:rPr>
          <w:rFonts w:ascii="Arial" w:hAnsi="Arial" w:cs="Arial"/>
          <w:sz w:val="22"/>
          <w:szCs w:val="22"/>
          <w:lang w:val="en-GB"/>
        </w:rPr>
      </w:pPr>
    </w:p>
    <w:p w14:paraId="1FA6393F" w14:textId="77777777" w:rsidR="00835340" w:rsidRDefault="00835340" w:rsidP="00FB7AA8">
      <w:pPr>
        <w:pStyle w:val="ps-000-normal"/>
        <w:spacing w:after="0" w:line="380" w:lineRule="exact"/>
        <w:rPr>
          <w:rFonts w:ascii="Arial" w:hAnsi="Arial" w:cs="Arial"/>
          <w:sz w:val="22"/>
          <w:szCs w:val="22"/>
          <w:lang w:val="en-GB"/>
        </w:rPr>
      </w:pPr>
    </w:p>
    <w:p w14:paraId="5845C638" w14:textId="244E5AB9" w:rsidR="00835340" w:rsidRDefault="00835340" w:rsidP="00FB7AA8">
      <w:pPr>
        <w:pStyle w:val="ps-000-normal"/>
        <w:spacing w:after="0" w:line="380" w:lineRule="exact"/>
        <w:rPr>
          <w:rFonts w:ascii="Arial" w:hAnsi="Arial" w:cs="Arial"/>
          <w:sz w:val="22"/>
          <w:szCs w:val="22"/>
          <w:lang w:val="en-GB"/>
        </w:rPr>
      </w:pPr>
    </w:p>
    <w:p w14:paraId="6CFB1E28" w14:textId="30C44980" w:rsidR="00AF5413" w:rsidRPr="00AF5413" w:rsidRDefault="00AF5413" w:rsidP="00FB7AA8">
      <w:pPr>
        <w:pStyle w:val="ps-000-normal"/>
        <w:spacing w:after="0" w:line="380" w:lineRule="exact"/>
        <w:rPr>
          <w:rFonts w:ascii="Arial" w:hAnsi="Arial" w:cs="Arial"/>
          <w:sz w:val="22"/>
          <w:szCs w:val="22"/>
          <w:lang w:val="en-GB"/>
        </w:rPr>
      </w:pPr>
      <w:r w:rsidRPr="00AF5413">
        <w:rPr>
          <w:rFonts w:ascii="Arial" w:hAnsi="Arial" w:cs="Arial"/>
          <w:sz w:val="22"/>
          <w:szCs w:val="22"/>
          <w:lang w:val="en-GB"/>
        </w:rPr>
        <w:t>Vatcharin Pasarapongkul</w:t>
      </w:r>
    </w:p>
    <w:p w14:paraId="08676424" w14:textId="05A55D22" w:rsidR="000F5C0D" w:rsidRPr="00835340" w:rsidRDefault="000F5C0D" w:rsidP="00FB7AA8">
      <w:pPr>
        <w:tabs>
          <w:tab w:val="left" w:pos="720"/>
          <w:tab w:val="center" w:pos="6480"/>
        </w:tabs>
        <w:spacing w:line="380" w:lineRule="exact"/>
        <w:rPr>
          <w:rFonts w:ascii="Arial" w:hAnsi="Arial" w:cs="Arial"/>
          <w:sz w:val="22"/>
          <w:szCs w:val="22"/>
        </w:rPr>
      </w:pPr>
      <w:r w:rsidRPr="00AF5413">
        <w:rPr>
          <w:rFonts w:ascii="Arial" w:hAnsi="Arial" w:cs="Arial"/>
          <w:sz w:val="22"/>
          <w:szCs w:val="22"/>
        </w:rPr>
        <w:t xml:space="preserve">Certified Public Accountant (Thailand) No. </w:t>
      </w:r>
      <w:r w:rsidR="00AF5413" w:rsidRPr="00AF5413">
        <w:rPr>
          <w:rFonts w:ascii="Arial" w:hAnsi="Arial" w:cs="Arial"/>
          <w:sz w:val="22"/>
          <w:szCs w:val="22"/>
        </w:rPr>
        <w:t>666</w:t>
      </w:r>
      <w:r w:rsidR="00252439" w:rsidRPr="00AF5413">
        <w:rPr>
          <w:rFonts w:ascii="Arial" w:hAnsi="Arial" w:cs="Arial"/>
          <w:sz w:val="22"/>
          <w:szCs w:val="22"/>
        </w:rPr>
        <w:t>0</w:t>
      </w:r>
    </w:p>
    <w:p w14:paraId="08676425" w14:textId="77777777" w:rsidR="000F5C0D" w:rsidRPr="00835340" w:rsidRDefault="000F5C0D" w:rsidP="00FB7AA8">
      <w:pPr>
        <w:tabs>
          <w:tab w:val="left" w:pos="720"/>
          <w:tab w:val="center" w:pos="6480"/>
        </w:tabs>
        <w:spacing w:line="380" w:lineRule="exact"/>
        <w:rPr>
          <w:rFonts w:ascii="Arial" w:hAnsi="Arial" w:cs="Arial"/>
          <w:sz w:val="22"/>
          <w:szCs w:val="22"/>
        </w:rPr>
      </w:pPr>
    </w:p>
    <w:p w14:paraId="08676426" w14:textId="77777777" w:rsidR="000F5C0D" w:rsidRPr="00835340" w:rsidRDefault="000F5C0D" w:rsidP="00FB7AA8">
      <w:pPr>
        <w:tabs>
          <w:tab w:val="left" w:pos="720"/>
        </w:tabs>
        <w:spacing w:line="380" w:lineRule="exact"/>
        <w:rPr>
          <w:rFonts w:ascii="Arial" w:hAnsi="Arial" w:cs="Arial"/>
          <w:sz w:val="22"/>
          <w:szCs w:val="22"/>
        </w:rPr>
      </w:pPr>
      <w:r w:rsidRPr="00835340">
        <w:rPr>
          <w:rFonts w:ascii="Arial" w:hAnsi="Arial" w:cs="Arial"/>
          <w:sz w:val="22"/>
          <w:szCs w:val="22"/>
        </w:rPr>
        <w:t>EY Office Limited</w:t>
      </w:r>
    </w:p>
    <w:p w14:paraId="08676427" w14:textId="6D333623" w:rsidR="000F5C0D" w:rsidRPr="00835340" w:rsidRDefault="000F5C0D" w:rsidP="00FB7AA8">
      <w:pPr>
        <w:spacing w:line="380" w:lineRule="exact"/>
        <w:rPr>
          <w:rFonts w:ascii="Arial" w:hAnsi="Arial" w:cs="Arial"/>
          <w:sz w:val="22"/>
          <w:szCs w:val="22"/>
        </w:rPr>
      </w:pPr>
      <w:r w:rsidRPr="00835340">
        <w:rPr>
          <w:rFonts w:ascii="Arial" w:hAnsi="Arial" w:cs="Arial"/>
          <w:sz w:val="22"/>
          <w:szCs w:val="22"/>
        </w:rPr>
        <w:t>Bangkok:</w:t>
      </w:r>
      <w:r w:rsidR="002B0687">
        <w:rPr>
          <w:rFonts w:ascii="Arial" w:hAnsi="Arial" w:cs="Arial"/>
          <w:sz w:val="22"/>
          <w:szCs w:val="22"/>
        </w:rPr>
        <w:t xml:space="preserve"> 1 March </w:t>
      </w:r>
      <w:r w:rsidR="00763667" w:rsidRPr="00835340">
        <w:rPr>
          <w:rFonts w:ascii="Arial" w:hAnsi="Arial" w:cs="Arial"/>
          <w:sz w:val="22"/>
          <w:szCs w:val="22"/>
        </w:rPr>
        <w:t>20</w:t>
      </w:r>
      <w:r w:rsidR="007F231D" w:rsidRPr="00835340">
        <w:rPr>
          <w:rFonts w:ascii="Arial" w:hAnsi="Arial" w:cs="Arial"/>
          <w:sz w:val="22"/>
          <w:szCs w:val="22"/>
        </w:rPr>
        <w:t>2</w:t>
      </w:r>
      <w:r w:rsidR="002B0687">
        <w:rPr>
          <w:rFonts w:ascii="Arial" w:hAnsi="Arial" w:cs="Arial"/>
          <w:sz w:val="22"/>
          <w:szCs w:val="22"/>
        </w:rPr>
        <w:t>1</w:t>
      </w:r>
    </w:p>
    <w:sectPr w:rsidR="000F5C0D" w:rsidRPr="00835340" w:rsidSect="00835340">
      <w:footerReference w:type="default" r:id="rId14"/>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3174C" w14:textId="77777777" w:rsidR="00E9458F" w:rsidRDefault="00E9458F" w:rsidP="0065191F">
      <w:r>
        <w:separator/>
      </w:r>
    </w:p>
  </w:endnote>
  <w:endnote w:type="continuationSeparator" w:id="0">
    <w:p w14:paraId="4E19B03D" w14:textId="77777777" w:rsidR="00E9458F" w:rsidRDefault="00E9458F"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DE"/>
    <w:family w:val="roman"/>
    <w:pitch w:val="variable"/>
    <w:sig w:usb0="01000001" w:usb1="00000000" w:usb2="00000000" w:usb3="00000000" w:csb0="00010000"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642C" w14:textId="77777777" w:rsidR="00926BA0" w:rsidRDefault="00B96F17" w:rsidP="00B9765F">
    <w:pPr>
      <w:pStyle w:val="Footer"/>
      <w:framePr w:wrap="around" w:vAnchor="text" w:hAnchor="margin" w:xAlign="right" w:y="1"/>
      <w:rPr>
        <w:rStyle w:val="PageNumber"/>
      </w:rPr>
    </w:pPr>
    <w:r>
      <w:rPr>
        <w:rStyle w:val="PageNumber"/>
      </w:rPr>
      <w:fldChar w:fldCharType="begin"/>
    </w:r>
    <w:r w:rsidR="00926BA0">
      <w:rPr>
        <w:rStyle w:val="PageNumber"/>
      </w:rPr>
      <w:instrText xml:space="preserve">PAGE  </w:instrText>
    </w:r>
    <w:r>
      <w:rPr>
        <w:rStyle w:val="PageNumber"/>
      </w:rPr>
      <w:fldChar w:fldCharType="separate"/>
    </w:r>
    <w:r w:rsidR="00926BA0">
      <w:rPr>
        <w:rStyle w:val="PageNumber"/>
        <w:noProof/>
      </w:rPr>
      <w:t>55</w:t>
    </w:r>
    <w:r>
      <w:rPr>
        <w:rStyle w:val="PageNumber"/>
      </w:rPr>
      <w:fldChar w:fldCharType="end"/>
    </w:r>
  </w:p>
  <w:p w14:paraId="0867642D" w14:textId="77777777" w:rsidR="00926BA0" w:rsidRDefault="00926BA0" w:rsidP="00B976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136744"/>
      <w:docPartObj>
        <w:docPartGallery w:val="Page Numbers (Bottom of Page)"/>
        <w:docPartUnique/>
      </w:docPartObj>
    </w:sdtPr>
    <w:sdtEndPr/>
    <w:sdtContent>
      <w:p w14:paraId="0867642E" w14:textId="77777777" w:rsidR="00D02255" w:rsidRDefault="00DE4BA4">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938566"/>
      <w:docPartObj>
        <w:docPartGallery w:val="Page Numbers (Bottom of Page)"/>
        <w:docPartUnique/>
      </w:docPartObj>
    </w:sdtPr>
    <w:sdtEndPr/>
    <w:sdtContent>
      <w:p w14:paraId="0867642F" w14:textId="77777777" w:rsidR="00DA58C4" w:rsidRDefault="00DA58C4">
        <w:pPr>
          <w:pStyle w:val="Footer"/>
          <w:jc w:val="right"/>
        </w:pPr>
        <w:r w:rsidRPr="00D02255">
          <w:rPr>
            <w:rFonts w:ascii="Arial" w:hAnsi="Arial" w:cs="Arial"/>
            <w:sz w:val="22"/>
            <w:szCs w:val="22"/>
          </w:rPr>
          <w:fldChar w:fldCharType="begin"/>
        </w:r>
        <w:r w:rsidRPr="00D02255">
          <w:rPr>
            <w:rFonts w:ascii="Arial" w:hAnsi="Arial" w:cs="Arial"/>
            <w:sz w:val="22"/>
            <w:szCs w:val="22"/>
          </w:rPr>
          <w:instrText xml:space="preserve"> PAGE   \* MERGEFORMAT </w:instrText>
        </w:r>
        <w:r w:rsidRPr="00D02255">
          <w:rPr>
            <w:rFonts w:ascii="Arial" w:hAnsi="Arial" w:cs="Arial"/>
            <w:sz w:val="22"/>
            <w:szCs w:val="22"/>
          </w:rPr>
          <w:fldChar w:fldCharType="separate"/>
        </w:r>
        <w:r w:rsidR="00DE4BA4">
          <w:rPr>
            <w:rFonts w:ascii="Arial" w:hAnsi="Arial" w:cs="Arial"/>
            <w:noProof/>
            <w:sz w:val="22"/>
            <w:szCs w:val="22"/>
          </w:rPr>
          <w:t>3</w:t>
        </w:r>
        <w:r w:rsidRPr="00D02255">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89121" w14:textId="77777777" w:rsidR="00E9458F" w:rsidRDefault="00E9458F" w:rsidP="0065191F">
      <w:r>
        <w:separator/>
      </w:r>
    </w:p>
  </w:footnote>
  <w:footnote w:type="continuationSeparator" w:id="0">
    <w:p w14:paraId="55804361" w14:textId="77777777" w:rsidR="00E9458F" w:rsidRDefault="00E9458F" w:rsidP="00651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E86"/>
    <w:multiLevelType w:val="hybridMultilevel"/>
    <w:tmpl w:val="3E36EE6A"/>
    <w:lvl w:ilvl="0" w:tplc="1BC01A3E">
      <w:start w:val="3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7897"/>
    <w:multiLevelType w:val="hybridMultilevel"/>
    <w:tmpl w:val="F9FE19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903CE7"/>
    <w:multiLevelType w:val="hybridMultilevel"/>
    <w:tmpl w:val="95A6A0A8"/>
    <w:lvl w:ilvl="0" w:tplc="7FDCBEF0">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C22015"/>
    <w:multiLevelType w:val="hybridMultilevel"/>
    <w:tmpl w:val="D514E23E"/>
    <w:lvl w:ilvl="0" w:tplc="A1F6D64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1167E"/>
    <w:multiLevelType w:val="multilevel"/>
    <w:tmpl w:val="0B5C2A9C"/>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2DB1680"/>
    <w:multiLevelType w:val="multilevel"/>
    <w:tmpl w:val="C91003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1E3C58"/>
    <w:multiLevelType w:val="multilevel"/>
    <w:tmpl w:val="EF5AE868"/>
    <w:lvl w:ilvl="0">
      <w:start w:val="30"/>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hint="default"/>
      </w:rPr>
    </w:lvl>
  </w:abstractNum>
  <w:abstractNum w:abstractNumId="9">
    <w:nsid w:val="196C0A48"/>
    <w:multiLevelType w:val="hybridMultilevel"/>
    <w:tmpl w:val="4AFC2F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78B6"/>
    <w:multiLevelType w:val="multilevel"/>
    <w:tmpl w:val="734483BE"/>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D3959A2"/>
    <w:multiLevelType w:val="hybridMultilevel"/>
    <w:tmpl w:val="5388E44C"/>
    <w:lvl w:ilvl="0" w:tplc="328EBB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C5D78"/>
    <w:multiLevelType w:val="hybridMultilevel"/>
    <w:tmpl w:val="B9F4381A"/>
    <w:lvl w:ilvl="0" w:tplc="BA7CC24E">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27F0E8E"/>
    <w:multiLevelType w:val="hybridMultilevel"/>
    <w:tmpl w:val="23B2CFB8"/>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5">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5262C4"/>
    <w:multiLevelType w:val="hybridMultilevel"/>
    <w:tmpl w:val="8916B1E2"/>
    <w:lvl w:ilvl="0" w:tplc="97147B74">
      <w:start w:val="1"/>
      <w:numFmt w:val="decimal"/>
      <w:lvlText w:val="%1."/>
      <w:lvlJc w:val="left"/>
      <w:pPr>
        <w:tabs>
          <w:tab w:val="num" w:pos="765"/>
        </w:tabs>
        <w:ind w:left="765" w:hanging="360"/>
      </w:pPr>
      <w:rPr>
        <w:rFonts w:hint="default"/>
      </w:rPr>
    </w:lvl>
    <w:lvl w:ilvl="1" w:tplc="6CD81778">
      <w:numFmt w:val="none"/>
      <w:lvlText w:val=""/>
      <w:lvlJc w:val="left"/>
      <w:pPr>
        <w:tabs>
          <w:tab w:val="num" w:pos="360"/>
        </w:tabs>
      </w:pPr>
    </w:lvl>
    <w:lvl w:ilvl="2" w:tplc="A3E622AC">
      <w:numFmt w:val="none"/>
      <w:lvlText w:val=""/>
      <w:lvlJc w:val="left"/>
      <w:pPr>
        <w:tabs>
          <w:tab w:val="num" w:pos="360"/>
        </w:tabs>
      </w:pPr>
    </w:lvl>
    <w:lvl w:ilvl="3" w:tplc="6AA83868">
      <w:numFmt w:val="none"/>
      <w:lvlText w:val=""/>
      <w:lvlJc w:val="left"/>
      <w:pPr>
        <w:tabs>
          <w:tab w:val="num" w:pos="360"/>
        </w:tabs>
      </w:pPr>
    </w:lvl>
    <w:lvl w:ilvl="4" w:tplc="565441C6">
      <w:numFmt w:val="none"/>
      <w:lvlText w:val=""/>
      <w:lvlJc w:val="left"/>
      <w:pPr>
        <w:tabs>
          <w:tab w:val="num" w:pos="360"/>
        </w:tabs>
      </w:pPr>
    </w:lvl>
    <w:lvl w:ilvl="5" w:tplc="9B708CD6">
      <w:numFmt w:val="none"/>
      <w:lvlText w:val=""/>
      <w:lvlJc w:val="left"/>
      <w:pPr>
        <w:tabs>
          <w:tab w:val="num" w:pos="360"/>
        </w:tabs>
      </w:pPr>
    </w:lvl>
    <w:lvl w:ilvl="6" w:tplc="6EAEA0E6">
      <w:numFmt w:val="none"/>
      <w:lvlText w:val=""/>
      <w:lvlJc w:val="left"/>
      <w:pPr>
        <w:tabs>
          <w:tab w:val="num" w:pos="360"/>
        </w:tabs>
      </w:pPr>
    </w:lvl>
    <w:lvl w:ilvl="7" w:tplc="35DEF436">
      <w:numFmt w:val="none"/>
      <w:lvlText w:val=""/>
      <w:lvlJc w:val="left"/>
      <w:pPr>
        <w:tabs>
          <w:tab w:val="num" w:pos="360"/>
        </w:tabs>
      </w:pPr>
    </w:lvl>
    <w:lvl w:ilvl="8" w:tplc="54C4788C">
      <w:numFmt w:val="none"/>
      <w:lvlText w:val=""/>
      <w:lvlJc w:val="left"/>
      <w:pPr>
        <w:tabs>
          <w:tab w:val="num" w:pos="360"/>
        </w:tabs>
      </w:pPr>
    </w:lvl>
  </w:abstractNum>
  <w:abstractNum w:abstractNumId="18">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ECB80C8A"/>
    <w:lvl w:ilvl="0" w:tplc="751E601A">
      <w:start w:val="1"/>
      <w:numFmt w:val="decimal"/>
      <w:lvlText w:val="%1."/>
      <w:lvlJc w:val="left"/>
      <w:pPr>
        <w:ind w:left="965" w:hanging="360"/>
      </w:pPr>
      <w:rPr>
        <w:rFonts w:ascii="Arial" w:hAnsi="Arial" w:cs="Arial" w:hint="default"/>
        <w:strike w:val="0"/>
        <w:sz w:val="22"/>
        <w:szCs w:val="2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91C0CDF"/>
    <w:multiLevelType w:val="hybridMultilevel"/>
    <w:tmpl w:val="0298032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2">
    <w:nsid w:val="4AA30852"/>
    <w:multiLevelType w:val="hybridMultilevel"/>
    <w:tmpl w:val="48D813BA"/>
    <w:lvl w:ilvl="0" w:tplc="0409000F">
      <w:start w:val="3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272D9C"/>
    <w:multiLevelType w:val="hybridMultilevel"/>
    <w:tmpl w:val="E9922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834DD9"/>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5">
    <w:nsid w:val="57D4205D"/>
    <w:multiLevelType w:val="multilevel"/>
    <w:tmpl w:val="AFCEE6F0"/>
    <w:lvl w:ilvl="0">
      <w:start w:val="1"/>
      <w:numFmt w:val="decimal"/>
      <w:lvlText w:val="%1."/>
      <w:lvlJc w:val="left"/>
      <w:pPr>
        <w:ind w:left="720" w:hanging="360"/>
      </w:pPr>
      <w:rPr>
        <w:rFonts w:hint="default"/>
      </w:rPr>
    </w:lvl>
    <w:lvl w:ilvl="1">
      <w:start w:val="1"/>
      <w:numFmt w:val="decimal"/>
      <w:isLgl/>
      <w:lvlText w:val="%1.%2"/>
      <w:lvlJc w:val="left"/>
      <w:pPr>
        <w:ind w:left="922" w:hanging="360"/>
      </w:pPr>
      <w:rPr>
        <w:rFonts w:hint="default"/>
      </w:rPr>
    </w:lvl>
    <w:lvl w:ilvl="2">
      <w:start w:val="1"/>
      <w:numFmt w:val="decimal"/>
      <w:isLgl/>
      <w:lvlText w:val="%1.%2.%3"/>
      <w:lvlJc w:val="left"/>
      <w:pPr>
        <w:ind w:left="1484" w:hanging="720"/>
      </w:pPr>
      <w:rPr>
        <w:rFonts w:hint="default"/>
      </w:rPr>
    </w:lvl>
    <w:lvl w:ilvl="3">
      <w:start w:val="1"/>
      <w:numFmt w:val="decimal"/>
      <w:isLgl/>
      <w:lvlText w:val="%1.%2.%3.%4"/>
      <w:lvlJc w:val="left"/>
      <w:pPr>
        <w:ind w:left="1686" w:hanging="720"/>
      </w:pPr>
      <w:rPr>
        <w:rFonts w:hint="default"/>
      </w:rPr>
    </w:lvl>
    <w:lvl w:ilvl="4">
      <w:start w:val="1"/>
      <w:numFmt w:val="decimal"/>
      <w:isLgl/>
      <w:lvlText w:val="%1.%2.%3.%4.%5"/>
      <w:lvlJc w:val="left"/>
      <w:pPr>
        <w:ind w:left="2248" w:hanging="1080"/>
      </w:pPr>
      <w:rPr>
        <w:rFonts w:hint="default"/>
      </w:rPr>
    </w:lvl>
    <w:lvl w:ilvl="5">
      <w:start w:val="1"/>
      <w:numFmt w:val="decimal"/>
      <w:isLgl/>
      <w:lvlText w:val="%1.%2.%3.%4.%5.%6"/>
      <w:lvlJc w:val="left"/>
      <w:pPr>
        <w:ind w:left="2450" w:hanging="1080"/>
      </w:pPr>
      <w:rPr>
        <w:rFonts w:hint="default"/>
      </w:rPr>
    </w:lvl>
    <w:lvl w:ilvl="6">
      <w:start w:val="1"/>
      <w:numFmt w:val="decimal"/>
      <w:isLgl/>
      <w:lvlText w:val="%1.%2.%3.%4.%5.%6.%7"/>
      <w:lvlJc w:val="left"/>
      <w:pPr>
        <w:ind w:left="2652" w:hanging="1080"/>
      </w:pPr>
      <w:rPr>
        <w:rFonts w:hint="default"/>
      </w:rPr>
    </w:lvl>
    <w:lvl w:ilvl="7">
      <w:start w:val="1"/>
      <w:numFmt w:val="decimal"/>
      <w:isLgl/>
      <w:lvlText w:val="%1.%2.%3.%4.%5.%6.%7.%8"/>
      <w:lvlJc w:val="left"/>
      <w:pPr>
        <w:ind w:left="3214" w:hanging="1440"/>
      </w:pPr>
      <w:rPr>
        <w:rFonts w:hint="default"/>
      </w:rPr>
    </w:lvl>
    <w:lvl w:ilvl="8">
      <w:start w:val="1"/>
      <w:numFmt w:val="decimal"/>
      <w:isLgl/>
      <w:lvlText w:val="%1.%2.%3.%4.%5.%6.%7.%8.%9"/>
      <w:lvlJc w:val="left"/>
      <w:pPr>
        <w:ind w:left="3416" w:hanging="1440"/>
      </w:pPr>
      <w:rPr>
        <w:rFonts w:hint="default"/>
      </w:rPr>
    </w:lvl>
  </w:abstractNum>
  <w:abstractNum w:abstractNumId="26">
    <w:nsid w:val="5F4774C6"/>
    <w:multiLevelType w:val="multilevel"/>
    <w:tmpl w:val="4A284884"/>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3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3">
    <w:nsid w:val="6B4F0915"/>
    <w:multiLevelType w:val="multilevel"/>
    <w:tmpl w:val="1FE8561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6D837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3721A9"/>
    <w:multiLevelType w:val="multilevel"/>
    <w:tmpl w:val="2328079C"/>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6C07485"/>
    <w:multiLevelType w:val="hybridMultilevel"/>
    <w:tmpl w:val="0F8CB264"/>
    <w:lvl w:ilvl="0" w:tplc="606207DE">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EF7D21"/>
    <w:multiLevelType w:val="hybridMultilevel"/>
    <w:tmpl w:val="CF184ED4"/>
    <w:lvl w:ilvl="0" w:tplc="96E2EB00">
      <w:start w:val="1"/>
      <w:numFmt w:val="decimal"/>
      <w:lvlText w:val="%1."/>
      <w:lvlJc w:val="left"/>
      <w:pPr>
        <w:tabs>
          <w:tab w:val="num" w:pos="720"/>
        </w:tabs>
        <w:ind w:left="720" w:hanging="360"/>
      </w:pPr>
      <w:rPr>
        <w:rFonts w:ascii="Angsana New" w:eastAsia="Times New Roman" w:hAnsi="Angsana New" w:cs="Angsana New"/>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4D3C69"/>
    <w:multiLevelType w:val="hybridMultilevel"/>
    <w:tmpl w:val="7A62A7F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AF61548"/>
    <w:multiLevelType w:val="multilevel"/>
    <w:tmpl w:val="256039E6"/>
    <w:lvl w:ilvl="0">
      <w:start w:val="5"/>
      <w:numFmt w:val="decimal"/>
      <w:lvlText w:val="%1"/>
      <w:lvlJc w:val="left"/>
      <w:pPr>
        <w:tabs>
          <w:tab w:val="num" w:pos="480"/>
        </w:tabs>
        <w:ind w:left="480" w:hanging="480"/>
      </w:pPr>
      <w:rPr>
        <w:rFonts w:hint="default"/>
      </w:rPr>
    </w:lvl>
    <w:lvl w:ilvl="1">
      <w:start w:val="8"/>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nsid w:val="7E85762A"/>
    <w:multiLevelType w:val="hybridMultilevel"/>
    <w:tmpl w:val="36B635E4"/>
    <w:lvl w:ilvl="0" w:tplc="9F82A88A">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7"/>
  </w:num>
  <w:num w:numId="3">
    <w:abstractNumId w:val="36"/>
  </w:num>
  <w:num w:numId="4">
    <w:abstractNumId w:val="22"/>
  </w:num>
  <w:num w:numId="5">
    <w:abstractNumId w:val="2"/>
  </w:num>
  <w:num w:numId="6">
    <w:abstractNumId w:val="1"/>
  </w:num>
  <w:num w:numId="7">
    <w:abstractNumId w:val="11"/>
  </w:num>
  <w:num w:numId="8">
    <w:abstractNumId w:val="41"/>
  </w:num>
  <w:num w:numId="9">
    <w:abstractNumId w:val="38"/>
  </w:num>
  <w:num w:numId="10">
    <w:abstractNumId w:val="40"/>
  </w:num>
  <w:num w:numId="11">
    <w:abstractNumId w:val="10"/>
  </w:num>
  <w:num w:numId="12">
    <w:abstractNumId w:val="19"/>
  </w:num>
  <w:num w:numId="13">
    <w:abstractNumId w:val="5"/>
  </w:num>
  <w:num w:numId="14">
    <w:abstractNumId w:val="4"/>
  </w:num>
  <w:num w:numId="15">
    <w:abstractNumId w:val="0"/>
  </w:num>
  <w:num w:numId="16">
    <w:abstractNumId w:val="8"/>
  </w:num>
  <w:num w:numId="17">
    <w:abstractNumId w:val="37"/>
  </w:num>
  <w:num w:numId="18">
    <w:abstractNumId w:val="3"/>
  </w:num>
  <w:num w:numId="19">
    <w:abstractNumId w:val="42"/>
  </w:num>
  <w:num w:numId="20">
    <w:abstractNumId w:val="20"/>
  </w:num>
  <w:num w:numId="21">
    <w:abstractNumId w:val="28"/>
  </w:num>
  <w:num w:numId="22">
    <w:abstractNumId w:val="26"/>
  </w:num>
  <w:num w:numId="23">
    <w:abstractNumId w:val="21"/>
  </w:num>
  <w:num w:numId="24">
    <w:abstractNumId w:val="39"/>
  </w:num>
  <w:num w:numId="25">
    <w:abstractNumId w:val="12"/>
  </w:num>
  <w:num w:numId="26">
    <w:abstractNumId w:val="18"/>
  </w:num>
  <w:num w:numId="27">
    <w:abstractNumId w:val="34"/>
  </w:num>
  <w:num w:numId="28">
    <w:abstractNumId w:val="7"/>
  </w:num>
  <w:num w:numId="29">
    <w:abstractNumId w:val="24"/>
  </w:num>
  <w:num w:numId="30">
    <w:abstractNumId w:val="15"/>
  </w:num>
  <w:num w:numId="31">
    <w:abstractNumId w:val="6"/>
  </w:num>
  <w:num w:numId="32">
    <w:abstractNumId w:val="13"/>
  </w:num>
  <w:num w:numId="33">
    <w:abstractNumId w:val="23"/>
  </w:num>
  <w:num w:numId="34">
    <w:abstractNumId w:val="14"/>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33"/>
  </w:num>
  <w:num w:numId="40">
    <w:abstractNumId w:val="25"/>
  </w:num>
  <w:num w:numId="41">
    <w:abstractNumId w:val="27"/>
  </w:num>
  <w:num w:numId="42">
    <w:abstractNumId w:val="35"/>
  </w:num>
  <w:num w:numId="43">
    <w:abstractNumId w:val="31"/>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1E39"/>
    <w:rsid w:val="00001EDF"/>
    <w:rsid w:val="000026B3"/>
    <w:rsid w:val="00004F1B"/>
    <w:rsid w:val="00005906"/>
    <w:rsid w:val="00010701"/>
    <w:rsid w:val="00010AD2"/>
    <w:rsid w:val="00011E8C"/>
    <w:rsid w:val="000130AE"/>
    <w:rsid w:val="000134D3"/>
    <w:rsid w:val="00014AEB"/>
    <w:rsid w:val="00016761"/>
    <w:rsid w:val="00017305"/>
    <w:rsid w:val="00017518"/>
    <w:rsid w:val="00021B0C"/>
    <w:rsid w:val="00034855"/>
    <w:rsid w:val="00034D81"/>
    <w:rsid w:val="00036EFB"/>
    <w:rsid w:val="00044E8B"/>
    <w:rsid w:val="00050549"/>
    <w:rsid w:val="00051E6A"/>
    <w:rsid w:val="000527ED"/>
    <w:rsid w:val="0005397E"/>
    <w:rsid w:val="00054240"/>
    <w:rsid w:val="00054A82"/>
    <w:rsid w:val="0005518E"/>
    <w:rsid w:val="0005530A"/>
    <w:rsid w:val="000602A1"/>
    <w:rsid w:val="0006125D"/>
    <w:rsid w:val="00062944"/>
    <w:rsid w:val="000633DD"/>
    <w:rsid w:val="00065710"/>
    <w:rsid w:val="0007045B"/>
    <w:rsid w:val="00070976"/>
    <w:rsid w:val="00077125"/>
    <w:rsid w:val="0008027E"/>
    <w:rsid w:val="000847ED"/>
    <w:rsid w:val="00085955"/>
    <w:rsid w:val="00092150"/>
    <w:rsid w:val="00093766"/>
    <w:rsid w:val="00093A4D"/>
    <w:rsid w:val="000A2D1C"/>
    <w:rsid w:val="000A32F8"/>
    <w:rsid w:val="000A504A"/>
    <w:rsid w:val="000A512C"/>
    <w:rsid w:val="000A5911"/>
    <w:rsid w:val="000A6087"/>
    <w:rsid w:val="000A66AD"/>
    <w:rsid w:val="000B16B0"/>
    <w:rsid w:val="000B1B6A"/>
    <w:rsid w:val="000B35F7"/>
    <w:rsid w:val="000B500D"/>
    <w:rsid w:val="000C01AC"/>
    <w:rsid w:val="000C11AB"/>
    <w:rsid w:val="000C3453"/>
    <w:rsid w:val="000D1AA5"/>
    <w:rsid w:val="000D1F58"/>
    <w:rsid w:val="000D2031"/>
    <w:rsid w:val="000D39EA"/>
    <w:rsid w:val="000D57ED"/>
    <w:rsid w:val="000D651D"/>
    <w:rsid w:val="000D7CB0"/>
    <w:rsid w:val="000E1D88"/>
    <w:rsid w:val="000E43A2"/>
    <w:rsid w:val="000E4ABE"/>
    <w:rsid w:val="000E51B4"/>
    <w:rsid w:val="000E7AF1"/>
    <w:rsid w:val="000F5C0D"/>
    <w:rsid w:val="000F67EC"/>
    <w:rsid w:val="000F6DBE"/>
    <w:rsid w:val="00101F88"/>
    <w:rsid w:val="00105835"/>
    <w:rsid w:val="00111075"/>
    <w:rsid w:val="001115D9"/>
    <w:rsid w:val="00112B3D"/>
    <w:rsid w:val="00116272"/>
    <w:rsid w:val="00121B7C"/>
    <w:rsid w:val="001230E6"/>
    <w:rsid w:val="0012451F"/>
    <w:rsid w:val="00124703"/>
    <w:rsid w:val="00126190"/>
    <w:rsid w:val="00130320"/>
    <w:rsid w:val="00130DF0"/>
    <w:rsid w:val="00131774"/>
    <w:rsid w:val="00131CDC"/>
    <w:rsid w:val="001329DE"/>
    <w:rsid w:val="001353B2"/>
    <w:rsid w:val="00135C0D"/>
    <w:rsid w:val="001372EC"/>
    <w:rsid w:val="0014066C"/>
    <w:rsid w:val="001416BF"/>
    <w:rsid w:val="00143629"/>
    <w:rsid w:val="00143DD3"/>
    <w:rsid w:val="001464A3"/>
    <w:rsid w:val="00147425"/>
    <w:rsid w:val="0015284E"/>
    <w:rsid w:val="00153132"/>
    <w:rsid w:val="001543F4"/>
    <w:rsid w:val="001626CF"/>
    <w:rsid w:val="001637AB"/>
    <w:rsid w:val="00166D85"/>
    <w:rsid w:val="001675FD"/>
    <w:rsid w:val="001706F1"/>
    <w:rsid w:val="00170FD2"/>
    <w:rsid w:val="001730D3"/>
    <w:rsid w:val="00173EE8"/>
    <w:rsid w:val="0017471B"/>
    <w:rsid w:val="00174D2C"/>
    <w:rsid w:val="00176153"/>
    <w:rsid w:val="0017725C"/>
    <w:rsid w:val="00181D04"/>
    <w:rsid w:val="00182D79"/>
    <w:rsid w:val="00191CAD"/>
    <w:rsid w:val="0019326E"/>
    <w:rsid w:val="00194D7D"/>
    <w:rsid w:val="0019622A"/>
    <w:rsid w:val="001A33E0"/>
    <w:rsid w:val="001A34CE"/>
    <w:rsid w:val="001A4874"/>
    <w:rsid w:val="001A6039"/>
    <w:rsid w:val="001A71EE"/>
    <w:rsid w:val="001B533F"/>
    <w:rsid w:val="001B5FB6"/>
    <w:rsid w:val="001C0C30"/>
    <w:rsid w:val="001C246A"/>
    <w:rsid w:val="001C5372"/>
    <w:rsid w:val="001C6616"/>
    <w:rsid w:val="001C73E9"/>
    <w:rsid w:val="001D278C"/>
    <w:rsid w:val="001D326C"/>
    <w:rsid w:val="001D4DEB"/>
    <w:rsid w:val="001D5A02"/>
    <w:rsid w:val="001D5ACF"/>
    <w:rsid w:val="001D74DE"/>
    <w:rsid w:val="001E01A1"/>
    <w:rsid w:val="001E0B58"/>
    <w:rsid w:val="001E157B"/>
    <w:rsid w:val="001E2725"/>
    <w:rsid w:val="001E37A0"/>
    <w:rsid w:val="001E3EE9"/>
    <w:rsid w:val="001E5643"/>
    <w:rsid w:val="001F1958"/>
    <w:rsid w:val="001F4613"/>
    <w:rsid w:val="001F48FA"/>
    <w:rsid w:val="001F6CCB"/>
    <w:rsid w:val="001F6CFA"/>
    <w:rsid w:val="00201A39"/>
    <w:rsid w:val="00204B34"/>
    <w:rsid w:val="002052B3"/>
    <w:rsid w:val="00205337"/>
    <w:rsid w:val="002055CF"/>
    <w:rsid w:val="00206111"/>
    <w:rsid w:val="00206279"/>
    <w:rsid w:val="00207622"/>
    <w:rsid w:val="002077E9"/>
    <w:rsid w:val="00212383"/>
    <w:rsid w:val="00213ECC"/>
    <w:rsid w:val="00214CA5"/>
    <w:rsid w:val="00215352"/>
    <w:rsid w:val="002221B2"/>
    <w:rsid w:val="00225B4E"/>
    <w:rsid w:val="00227B3D"/>
    <w:rsid w:val="00230ADB"/>
    <w:rsid w:val="00237949"/>
    <w:rsid w:val="002408B2"/>
    <w:rsid w:val="002409D6"/>
    <w:rsid w:val="00240BEA"/>
    <w:rsid w:val="002429D2"/>
    <w:rsid w:val="00242E1F"/>
    <w:rsid w:val="002468EE"/>
    <w:rsid w:val="0025047D"/>
    <w:rsid w:val="002507EF"/>
    <w:rsid w:val="00252439"/>
    <w:rsid w:val="00252E24"/>
    <w:rsid w:val="0025340C"/>
    <w:rsid w:val="0025645B"/>
    <w:rsid w:val="00262383"/>
    <w:rsid w:val="00262A39"/>
    <w:rsid w:val="00262F68"/>
    <w:rsid w:val="002634C4"/>
    <w:rsid w:val="00265F66"/>
    <w:rsid w:val="00267324"/>
    <w:rsid w:val="00273001"/>
    <w:rsid w:val="0027528A"/>
    <w:rsid w:val="00277AC6"/>
    <w:rsid w:val="00283DC3"/>
    <w:rsid w:val="002844F6"/>
    <w:rsid w:val="0028666E"/>
    <w:rsid w:val="00287D41"/>
    <w:rsid w:val="002901A0"/>
    <w:rsid w:val="002903DC"/>
    <w:rsid w:val="00290600"/>
    <w:rsid w:val="0029184A"/>
    <w:rsid w:val="00293BE9"/>
    <w:rsid w:val="002940EA"/>
    <w:rsid w:val="00295647"/>
    <w:rsid w:val="002A12A8"/>
    <w:rsid w:val="002A27D2"/>
    <w:rsid w:val="002A6394"/>
    <w:rsid w:val="002A7EF5"/>
    <w:rsid w:val="002B0687"/>
    <w:rsid w:val="002B3A61"/>
    <w:rsid w:val="002B5923"/>
    <w:rsid w:val="002C04A7"/>
    <w:rsid w:val="002C0C6B"/>
    <w:rsid w:val="002C2627"/>
    <w:rsid w:val="002C279A"/>
    <w:rsid w:val="002D02F4"/>
    <w:rsid w:val="002D0C95"/>
    <w:rsid w:val="002D475E"/>
    <w:rsid w:val="002D65A7"/>
    <w:rsid w:val="002D6C0C"/>
    <w:rsid w:val="002E55D8"/>
    <w:rsid w:val="002E7B86"/>
    <w:rsid w:val="002F6C79"/>
    <w:rsid w:val="00307CAA"/>
    <w:rsid w:val="003134CE"/>
    <w:rsid w:val="00315545"/>
    <w:rsid w:val="00324E7E"/>
    <w:rsid w:val="0032612D"/>
    <w:rsid w:val="00331716"/>
    <w:rsid w:val="003333C4"/>
    <w:rsid w:val="00333416"/>
    <w:rsid w:val="00335C44"/>
    <w:rsid w:val="003372C9"/>
    <w:rsid w:val="003400FC"/>
    <w:rsid w:val="003432FE"/>
    <w:rsid w:val="00343C8D"/>
    <w:rsid w:val="00345F9F"/>
    <w:rsid w:val="0034618D"/>
    <w:rsid w:val="00346F92"/>
    <w:rsid w:val="00347A39"/>
    <w:rsid w:val="003555B6"/>
    <w:rsid w:val="00365036"/>
    <w:rsid w:val="00365932"/>
    <w:rsid w:val="003670CC"/>
    <w:rsid w:val="0036734F"/>
    <w:rsid w:val="00367512"/>
    <w:rsid w:val="00370A7B"/>
    <w:rsid w:val="003722F9"/>
    <w:rsid w:val="00375224"/>
    <w:rsid w:val="00382593"/>
    <w:rsid w:val="0038293D"/>
    <w:rsid w:val="00384894"/>
    <w:rsid w:val="0038519C"/>
    <w:rsid w:val="00386B79"/>
    <w:rsid w:val="00386FB0"/>
    <w:rsid w:val="00392B90"/>
    <w:rsid w:val="003939C3"/>
    <w:rsid w:val="003A1001"/>
    <w:rsid w:val="003A3A0B"/>
    <w:rsid w:val="003A3D99"/>
    <w:rsid w:val="003A3F11"/>
    <w:rsid w:val="003A434C"/>
    <w:rsid w:val="003A448E"/>
    <w:rsid w:val="003B2C83"/>
    <w:rsid w:val="003B3E23"/>
    <w:rsid w:val="003B442B"/>
    <w:rsid w:val="003B4EEA"/>
    <w:rsid w:val="003B4F5D"/>
    <w:rsid w:val="003B585D"/>
    <w:rsid w:val="003B6287"/>
    <w:rsid w:val="003B70E3"/>
    <w:rsid w:val="003C06C9"/>
    <w:rsid w:val="003C0A8E"/>
    <w:rsid w:val="003C2622"/>
    <w:rsid w:val="003C33A1"/>
    <w:rsid w:val="003C4FC1"/>
    <w:rsid w:val="003C5241"/>
    <w:rsid w:val="003D128E"/>
    <w:rsid w:val="003D1DCE"/>
    <w:rsid w:val="003D34F2"/>
    <w:rsid w:val="003D63D0"/>
    <w:rsid w:val="003D6E62"/>
    <w:rsid w:val="003E4A55"/>
    <w:rsid w:val="003F27E6"/>
    <w:rsid w:val="003F2B7D"/>
    <w:rsid w:val="004042DA"/>
    <w:rsid w:val="004059AD"/>
    <w:rsid w:val="00407128"/>
    <w:rsid w:val="004104B5"/>
    <w:rsid w:val="00410E4C"/>
    <w:rsid w:val="00411100"/>
    <w:rsid w:val="00412446"/>
    <w:rsid w:val="00412E1C"/>
    <w:rsid w:val="00413092"/>
    <w:rsid w:val="00415885"/>
    <w:rsid w:val="004162CD"/>
    <w:rsid w:val="00417557"/>
    <w:rsid w:val="004179E9"/>
    <w:rsid w:val="00420E63"/>
    <w:rsid w:val="00421028"/>
    <w:rsid w:val="004307E0"/>
    <w:rsid w:val="00432E1C"/>
    <w:rsid w:val="00433916"/>
    <w:rsid w:val="00435FDB"/>
    <w:rsid w:val="00441C09"/>
    <w:rsid w:val="004441A5"/>
    <w:rsid w:val="00444BC6"/>
    <w:rsid w:val="00446581"/>
    <w:rsid w:val="0044750E"/>
    <w:rsid w:val="00451862"/>
    <w:rsid w:val="00451C06"/>
    <w:rsid w:val="00452F33"/>
    <w:rsid w:val="00453702"/>
    <w:rsid w:val="004576E9"/>
    <w:rsid w:val="00463E92"/>
    <w:rsid w:val="00466437"/>
    <w:rsid w:val="00473442"/>
    <w:rsid w:val="004736CD"/>
    <w:rsid w:val="00474E99"/>
    <w:rsid w:val="00477F85"/>
    <w:rsid w:val="0048019D"/>
    <w:rsid w:val="004841C5"/>
    <w:rsid w:val="00484347"/>
    <w:rsid w:val="00487A4E"/>
    <w:rsid w:val="00487D88"/>
    <w:rsid w:val="004936D5"/>
    <w:rsid w:val="00494F02"/>
    <w:rsid w:val="00497AD6"/>
    <w:rsid w:val="004A2045"/>
    <w:rsid w:val="004A367C"/>
    <w:rsid w:val="004A4229"/>
    <w:rsid w:val="004A5157"/>
    <w:rsid w:val="004A5A9E"/>
    <w:rsid w:val="004A6FAA"/>
    <w:rsid w:val="004A761B"/>
    <w:rsid w:val="004B16E4"/>
    <w:rsid w:val="004B1B14"/>
    <w:rsid w:val="004B297F"/>
    <w:rsid w:val="004B4866"/>
    <w:rsid w:val="004B5CC9"/>
    <w:rsid w:val="004B7CF5"/>
    <w:rsid w:val="004C048F"/>
    <w:rsid w:val="004C165D"/>
    <w:rsid w:val="004C17A2"/>
    <w:rsid w:val="004C261C"/>
    <w:rsid w:val="004C4915"/>
    <w:rsid w:val="004C6719"/>
    <w:rsid w:val="004D08B0"/>
    <w:rsid w:val="004D1010"/>
    <w:rsid w:val="004D2E8F"/>
    <w:rsid w:val="004D5424"/>
    <w:rsid w:val="004D69DD"/>
    <w:rsid w:val="004D7346"/>
    <w:rsid w:val="004E257F"/>
    <w:rsid w:val="004E2A9E"/>
    <w:rsid w:val="004E50EC"/>
    <w:rsid w:val="004E655D"/>
    <w:rsid w:val="004E7957"/>
    <w:rsid w:val="004F25DC"/>
    <w:rsid w:val="004F27CB"/>
    <w:rsid w:val="004F2C4E"/>
    <w:rsid w:val="004F681F"/>
    <w:rsid w:val="004F6973"/>
    <w:rsid w:val="00500A88"/>
    <w:rsid w:val="005039CB"/>
    <w:rsid w:val="00504268"/>
    <w:rsid w:val="005060CA"/>
    <w:rsid w:val="0050776A"/>
    <w:rsid w:val="00507862"/>
    <w:rsid w:val="00513961"/>
    <w:rsid w:val="00515B2F"/>
    <w:rsid w:val="00516084"/>
    <w:rsid w:val="00520470"/>
    <w:rsid w:val="00521569"/>
    <w:rsid w:val="005217E9"/>
    <w:rsid w:val="00526719"/>
    <w:rsid w:val="00533904"/>
    <w:rsid w:val="005340E9"/>
    <w:rsid w:val="00540537"/>
    <w:rsid w:val="005429D4"/>
    <w:rsid w:val="00542A07"/>
    <w:rsid w:val="00544AAC"/>
    <w:rsid w:val="00551B29"/>
    <w:rsid w:val="00555D3E"/>
    <w:rsid w:val="0055772E"/>
    <w:rsid w:val="00562901"/>
    <w:rsid w:val="005631C8"/>
    <w:rsid w:val="005651D7"/>
    <w:rsid w:val="00571259"/>
    <w:rsid w:val="0057159E"/>
    <w:rsid w:val="00572524"/>
    <w:rsid w:val="00572737"/>
    <w:rsid w:val="00573DDD"/>
    <w:rsid w:val="00577BAB"/>
    <w:rsid w:val="0058150E"/>
    <w:rsid w:val="00582B5A"/>
    <w:rsid w:val="00583755"/>
    <w:rsid w:val="0058533B"/>
    <w:rsid w:val="00585400"/>
    <w:rsid w:val="00586AEA"/>
    <w:rsid w:val="005875DA"/>
    <w:rsid w:val="00587C66"/>
    <w:rsid w:val="00590EE1"/>
    <w:rsid w:val="00591BBD"/>
    <w:rsid w:val="00592F30"/>
    <w:rsid w:val="00596784"/>
    <w:rsid w:val="005979B7"/>
    <w:rsid w:val="00597F1B"/>
    <w:rsid w:val="005A2E9B"/>
    <w:rsid w:val="005A776F"/>
    <w:rsid w:val="005B0C88"/>
    <w:rsid w:val="005B2E26"/>
    <w:rsid w:val="005B39BB"/>
    <w:rsid w:val="005B52C6"/>
    <w:rsid w:val="005B60F2"/>
    <w:rsid w:val="005B7142"/>
    <w:rsid w:val="005B7715"/>
    <w:rsid w:val="005C0615"/>
    <w:rsid w:val="005C09AB"/>
    <w:rsid w:val="005C22E9"/>
    <w:rsid w:val="005C29E4"/>
    <w:rsid w:val="005C3E68"/>
    <w:rsid w:val="005C4B43"/>
    <w:rsid w:val="005C56AF"/>
    <w:rsid w:val="005D064C"/>
    <w:rsid w:val="005D5D06"/>
    <w:rsid w:val="005D6113"/>
    <w:rsid w:val="005E29AD"/>
    <w:rsid w:val="005E45D1"/>
    <w:rsid w:val="005E6B82"/>
    <w:rsid w:val="005E6EB2"/>
    <w:rsid w:val="005F06CC"/>
    <w:rsid w:val="005F0803"/>
    <w:rsid w:val="005F2103"/>
    <w:rsid w:val="005F381D"/>
    <w:rsid w:val="005F4B11"/>
    <w:rsid w:val="005F5CFA"/>
    <w:rsid w:val="00600B36"/>
    <w:rsid w:val="00604A51"/>
    <w:rsid w:val="00605F85"/>
    <w:rsid w:val="00614F5E"/>
    <w:rsid w:val="00621778"/>
    <w:rsid w:val="00621846"/>
    <w:rsid w:val="00621AEA"/>
    <w:rsid w:val="00622280"/>
    <w:rsid w:val="00622D7A"/>
    <w:rsid w:val="006230F2"/>
    <w:rsid w:val="006247C5"/>
    <w:rsid w:val="00625B5E"/>
    <w:rsid w:val="006273F8"/>
    <w:rsid w:val="00627B69"/>
    <w:rsid w:val="00631EEA"/>
    <w:rsid w:val="00633C24"/>
    <w:rsid w:val="00635A1D"/>
    <w:rsid w:val="00635FBF"/>
    <w:rsid w:val="00637E23"/>
    <w:rsid w:val="006414B9"/>
    <w:rsid w:val="00641CD4"/>
    <w:rsid w:val="00642557"/>
    <w:rsid w:val="006434EA"/>
    <w:rsid w:val="00644972"/>
    <w:rsid w:val="00645838"/>
    <w:rsid w:val="00646878"/>
    <w:rsid w:val="00646E46"/>
    <w:rsid w:val="00650454"/>
    <w:rsid w:val="0065191F"/>
    <w:rsid w:val="00651ACA"/>
    <w:rsid w:val="00652214"/>
    <w:rsid w:val="00652600"/>
    <w:rsid w:val="00652F6C"/>
    <w:rsid w:val="0065323E"/>
    <w:rsid w:val="006536F2"/>
    <w:rsid w:val="00654E83"/>
    <w:rsid w:val="0065600F"/>
    <w:rsid w:val="00656AAA"/>
    <w:rsid w:val="0066135E"/>
    <w:rsid w:val="00661563"/>
    <w:rsid w:val="00662340"/>
    <w:rsid w:val="00662EC0"/>
    <w:rsid w:val="00664CDB"/>
    <w:rsid w:val="00665BB3"/>
    <w:rsid w:val="006668EF"/>
    <w:rsid w:val="00667537"/>
    <w:rsid w:val="00667F51"/>
    <w:rsid w:val="006716FA"/>
    <w:rsid w:val="00673A51"/>
    <w:rsid w:val="00680513"/>
    <w:rsid w:val="0068291D"/>
    <w:rsid w:val="006847B5"/>
    <w:rsid w:val="006853AB"/>
    <w:rsid w:val="00685550"/>
    <w:rsid w:val="00685971"/>
    <w:rsid w:val="00692403"/>
    <w:rsid w:val="0069251C"/>
    <w:rsid w:val="00692DB2"/>
    <w:rsid w:val="00693323"/>
    <w:rsid w:val="006A1DDA"/>
    <w:rsid w:val="006A36CF"/>
    <w:rsid w:val="006A39E5"/>
    <w:rsid w:val="006A3E6F"/>
    <w:rsid w:val="006A4073"/>
    <w:rsid w:val="006A4D5F"/>
    <w:rsid w:val="006A55E8"/>
    <w:rsid w:val="006B304E"/>
    <w:rsid w:val="006B5892"/>
    <w:rsid w:val="006B7A00"/>
    <w:rsid w:val="006C03EA"/>
    <w:rsid w:val="006C0D44"/>
    <w:rsid w:val="006C18E1"/>
    <w:rsid w:val="006D11C8"/>
    <w:rsid w:val="006D3D36"/>
    <w:rsid w:val="006D4481"/>
    <w:rsid w:val="006D49F5"/>
    <w:rsid w:val="006D68FC"/>
    <w:rsid w:val="006D72B8"/>
    <w:rsid w:val="006D78D4"/>
    <w:rsid w:val="006E08E1"/>
    <w:rsid w:val="006E1909"/>
    <w:rsid w:val="006E2426"/>
    <w:rsid w:val="006E2AF1"/>
    <w:rsid w:val="006E501A"/>
    <w:rsid w:val="006E583F"/>
    <w:rsid w:val="006E7247"/>
    <w:rsid w:val="006F1615"/>
    <w:rsid w:val="006F29BC"/>
    <w:rsid w:val="006F2ED5"/>
    <w:rsid w:val="006F3201"/>
    <w:rsid w:val="006F6522"/>
    <w:rsid w:val="006F6A8E"/>
    <w:rsid w:val="0070190A"/>
    <w:rsid w:val="00703776"/>
    <w:rsid w:val="007056B0"/>
    <w:rsid w:val="00706E5A"/>
    <w:rsid w:val="007111EC"/>
    <w:rsid w:val="0071237B"/>
    <w:rsid w:val="007167AC"/>
    <w:rsid w:val="00716A62"/>
    <w:rsid w:val="00717A56"/>
    <w:rsid w:val="007227BD"/>
    <w:rsid w:val="0072352C"/>
    <w:rsid w:val="00723D64"/>
    <w:rsid w:val="00725129"/>
    <w:rsid w:val="00731DAB"/>
    <w:rsid w:val="00734FD1"/>
    <w:rsid w:val="007351DD"/>
    <w:rsid w:val="007376C5"/>
    <w:rsid w:val="0074141D"/>
    <w:rsid w:val="0074347B"/>
    <w:rsid w:val="007479AE"/>
    <w:rsid w:val="007528FE"/>
    <w:rsid w:val="00752EBE"/>
    <w:rsid w:val="0075413E"/>
    <w:rsid w:val="00754E7F"/>
    <w:rsid w:val="00755438"/>
    <w:rsid w:val="0075577D"/>
    <w:rsid w:val="00755D44"/>
    <w:rsid w:val="0075674D"/>
    <w:rsid w:val="007578E6"/>
    <w:rsid w:val="00762B1C"/>
    <w:rsid w:val="00763667"/>
    <w:rsid w:val="00763873"/>
    <w:rsid w:val="00765028"/>
    <w:rsid w:val="00767378"/>
    <w:rsid w:val="00770903"/>
    <w:rsid w:val="007751BF"/>
    <w:rsid w:val="00775768"/>
    <w:rsid w:val="007802C1"/>
    <w:rsid w:val="00783E19"/>
    <w:rsid w:val="00787932"/>
    <w:rsid w:val="00790780"/>
    <w:rsid w:val="00791312"/>
    <w:rsid w:val="00792AC9"/>
    <w:rsid w:val="00792D01"/>
    <w:rsid w:val="007A2751"/>
    <w:rsid w:val="007A3104"/>
    <w:rsid w:val="007A399E"/>
    <w:rsid w:val="007A50CF"/>
    <w:rsid w:val="007A65FF"/>
    <w:rsid w:val="007B03B4"/>
    <w:rsid w:val="007B212E"/>
    <w:rsid w:val="007B279F"/>
    <w:rsid w:val="007B5021"/>
    <w:rsid w:val="007B62F0"/>
    <w:rsid w:val="007B7B4B"/>
    <w:rsid w:val="007C35D1"/>
    <w:rsid w:val="007C3C90"/>
    <w:rsid w:val="007C438D"/>
    <w:rsid w:val="007C5699"/>
    <w:rsid w:val="007C5AE3"/>
    <w:rsid w:val="007C6F9E"/>
    <w:rsid w:val="007D08A2"/>
    <w:rsid w:val="007D1383"/>
    <w:rsid w:val="007E22C7"/>
    <w:rsid w:val="007E359D"/>
    <w:rsid w:val="007E5597"/>
    <w:rsid w:val="007E72CA"/>
    <w:rsid w:val="007E778D"/>
    <w:rsid w:val="007F1834"/>
    <w:rsid w:val="007F231D"/>
    <w:rsid w:val="007F32B7"/>
    <w:rsid w:val="007F6D06"/>
    <w:rsid w:val="007F6D93"/>
    <w:rsid w:val="00802523"/>
    <w:rsid w:val="00802C24"/>
    <w:rsid w:val="00802E82"/>
    <w:rsid w:val="00804A56"/>
    <w:rsid w:val="00805637"/>
    <w:rsid w:val="00805644"/>
    <w:rsid w:val="0080798E"/>
    <w:rsid w:val="00810A2C"/>
    <w:rsid w:val="00814CAA"/>
    <w:rsid w:val="008162B1"/>
    <w:rsid w:val="00816B5B"/>
    <w:rsid w:val="00817318"/>
    <w:rsid w:val="008220B3"/>
    <w:rsid w:val="008229A3"/>
    <w:rsid w:val="00826151"/>
    <w:rsid w:val="00826880"/>
    <w:rsid w:val="00826A06"/>
    <w:rsid w:val="0082772B"/>
    <w:rsid w:val="00831362"/>
    <w:rsid w:val="008326AD"/>
    <w:rsid w:val="0083271E"/>
    <w:rsid w:val="00835340"/>
    <w:rsid w:val="00837E4E"/>
    <w:rsid w:val="0084020E"/>
    <w:rsid w:val="0084317A"/>
    <w:rsid w:val="0084340D"/>
    <w:rsid w:val="00846457"/>
    <w:rsid w:val="00847824"/>
    <w:rsid w:val="00851472"/>
    <w:rsid w:val="00852F27"/>
    <w:rsid w:val="00853B88"/>
    <w:rsid w:val="00862EF6"/>
    <w:rsid w:val="0086430B"/>
    <w:rsid w:val="008645EF"/>
    <w:rsid w:val="0086603F"/>
    <w:rsid w:val="008677A1"/>
    <w:rsid w:val="0086796D"/>
    <w:rsid w:val="008713E4"/>
    <w:rsid w:val="00871F79"/>
    <w:rsid w:val="00871F8C"/>
    <w:rsid w:val="00874028"/>
    <w:rsid w:val="00882396"/>
    <w:rsid w:val="00882653"/>
    <w:rsid w:val="00883385"/>
    <w:rsid w:val="00885C8E"/>
    <w:rsid w:val="008902A5"/>
    <w:rsid w:val="008911C3"/>
    <w:rsid w:val="00891A50"/>
    <w:rsid w:val="00891FDB"/>
    <w:rsid w:val="008926DA"/>
    <w:rsid w:val="00895386"/>
    <w:rsid w:val="00896815"/>
    <w:rsid w:val="008A05D8"/>
    <w:rsid w:val="008A1175"/>
    <w:rsid w:val="008A174F"/>
    <w:rsid w:val="008A209E"/>
    <w:rsid w:val="008A38F9"/>
    <w:rsid w:val="008B06AF"/>
    <w:rsid w:val="008B3922"/>
    <w:rsid w:val="008B46E7"/>
    <w:rsid w:val="008B5863"/>
    <w:rsid w:val="008B5A94"/>
    <w:rsid w:val="008B6098"/>
    <w:rsid w:val="008B69E9"/>
    <w:rsid w:val="008B7894"/>
    <w:rsid w:val="008C2750"/>
    <w:rsid w:val="008C4294"/>
    <w:rsid w:val="008C6C9B"/>
    <w:rsid w:val="008C74A6"/>
    <w:rsid w:val="008C7FBA"/>
    <w:rsid w:val="008D1E4B"/>
    <w:rsid w:val="008D23DA"/>
    <w:rsid w:val="008D57E0"/>
    <w:rsid w:val="008D5EB9"/>
    <w:rsid w:val="008D60AB"/>
    <w:rsid w:val="008E134C"/>
    <w:rsid w:val="008E32BF"/>
    <w:rsid w:val="008E49FC"/>
    <w:rsid w:val="008E6504"/>
    <w:rsid w:val="008E66F5"/>
    <w:rsid w:val="008F056B"/>
    <w:rsid w:val="008F22BA"/>
    <w:rsid w:val="008F2593"/>
    <w:rsid w:val="008F2D4A"/>
    <w:rsid w:val="008F5826"/>
    <w:rsid w:val="008F5DC8"/>
    <w:rsid w:val="008F6625"/>
    <w:rsid w:val="009003D4"/>
    <w:rsid w:val="0090103D"/>
    <w:rsid w:val="00901C84"/>
    <w:rsid w:val="00901FDA"/>
    <w:rsid w:val="009024C6"/>
    <w:rsid w:val="0090271B"/>
    <w:rsid w:val="00902CC0"/>
    <w:rsid w:val="00902DA3"/>
    <w:rsid w:val="009030AC"/>
    <w:rsid w:val="009031E3"/>
    <w:rsid w:val="00906566"/>
    <w:rsid w:val="00907129"/>
    <w:rsid w:val="00907276"/>
    <w:rsid w:val="009120EA"/>
    <w:rsid w:val="00912757"/>
    <w:rsid w:val="00912ADE"/>
    <w:rsid w:val="00920333"/>
    <w:rsid w:val="00920AC9"/>
    <w:rsid w:val="00920C14"/>
    <w:rsid w:val="00921943"/>
    <w:rsid w:val="009268B2"/>
    <w:rsid w:val="00926BA0"/>
    <w:rsid w:val="00935B94"/>
    <w:rsid w:val="0093648E"/>
    <w:rsid w:val="00940CED"/>
    <w:rsid w:val="009419E5"/>
    <w:rsid w:val="00944C38"/>
    <w:rsid w:val="009452CF"/>
    <w:rsid w:val="00945834"/>
    <w:rsid w:val="00945E7E"/>
    <w:rsid w:val="00945FFC"/>
    <w:rsid w:val="00946CC1"/>
    <w:rsid w:val="00954FEE"/>
    <w:rsid w:val="00955D10"/>
    <w:rsid w:val="00957D2E"/>
    <w:rsid w:val="00957D66"/>
    <w:rsid w:val="00960986"/>
    <w:rsid w:val="00961F55"/>
    <w:rsid w:val="00965D7F"/>
    <w:rsid w:val="0096657D"/>
    <w:rsid w:val="00966968"/>
    <w:rsid w:val="00973CF1"/>
    <w:rsid w:val="0097448F"/>
    <w:rsid w:val="009746ED"/>
    <w:rsid w:val="009753A3"/>
    <w:rsid w:val="00975EF8"/>
    <w:rsid w:val="00977B33"/>
    <w:rsid w:val="00980385"/>
    <w:rsid w:val="009807BF"/>
    <w:rsid w:val="00981DBB"/>
    <w:rsid w:val="00983BA6"/>
    <w:rsid w:val="009845EB"/>
    <w:rsid w:val="00985210"/>
    <w:rsid w:val="00986E02"/>
    <w:rsid w:val="00994443"/>
    <w:rsid w:val="009A10A6"/>
    <w:rsid w:val="009A2806"/>
    <w:rsid w:val="009A3C3F"/>
    <w:rsid w:val="009A4C99"/>
    <w:rsid w:val="009A700B"/>
    <w:rsid w:val="009A7DF7"/>
    <w:rsid w:val="009B1866"/>
    <w:rsid w:val="009B50F6"/>
    <w:rsid w:val="009B560A"/>
    <w:rsid w:val="009B726B"/>
    <w:rsid w:val="009C1CD9"/>
    <w:rsid w:val="009C27CA"/>
    <w:rsid w:val="009C744C"/>
    <w:rsid w:val="009D03D8"/>
    <w:rsid w:val="009D11E5"/>
    <w:rsid w:val="009D1366"/>
    <w:rsid w:val="009D3138"/>
    <w:rsid w:val="009D45DE"/>
    <w:rsid w:val="009D4F80"/>
    <w:rsid w:val="009D64B0"/>
    <w:rsid w:val="009D6CD3"/>
    <w:rsid w:val="009E03A0"/>
    <w:rsid w:val="009E072B"/>
    <w:rsid w:val="009E0A87"/>
    <w:rsid w:val="009E2AFF"/>
    <w:rsid w:val="009E3B5A"/>
    <w:rsid w:val="009E644A"/>
    <w:rsid w:val="009E7553"/>
    <w:rsid w:val="009F3870"/>
    <w:rsid w:val="009F498B"/>
    <w:rsid w:val="009F4C20"/>
    <w:rsid w:val="009F6813"/>
    <w:rsid w:val="009F78FF"/>
    <w:rsid w:val="00A0056F"/>
    <w:rsid w:val="00A01449"/>
    <w:rsid w:val="00A01454"/>
    <w:rsid w:val="00A02C86"/>
    <w:rsid w:val="00A06AF2"/>
    <w:rsid w:val="00A103D4"/>
    <w:rsid w:val="00A10BBF"/>
    <w:rsid w:val="00A15836"/>
    <w:rsid w:val="00A21261"/>
    <w:rsid w:val="00A228C7"/>
    <w:rsid w:val="00A2465B"/>
    <w:rsid w:val="00A247D3"/>
    <w:rsid w:val="00A26627"/>
    <w:rsid w:val="00A26AEF"/>
    <w:rsid w:val="00A32C8E"/>
    <w:rsid w:val="00A34D3D"/>
    <w:rsid w:val="00A36725"/>
    <w:rsid w:val="00A40698"/>
    <w:rsid w:val="00A42A7E"/>
    <w:rsid w:val="00A4734E"/>
    <w:rsid w:val="00A550B0"/>
    <w:rsid w:val="00A5684F"/>
    <w:rsid w:val="00A5701F"/>
    <w:rsid w:val="00A62E64"/>
    <w:rsid w:val="00A66586"/>
    <w:rsid w:val="00A6686B"/>
    <w:rsid w:val="00A67A45"/>
    <w:rsid w:val="00A71090"/>
    <w:rsid w:val="00A761FA"/>
    <w:rsid w:val="00A769F5"/>
    <w:rsid w:val="00A776D6"/>
    <w:rsid w:val="00A80080"/>
    <w:rsid w:val="00A81C80"/>
    <w:rsid w:val="00A81EAF"/>
    <w:rsid w:val="00A86976"/>
    <w:rsid w:val="00A95934"/>
    <w:rsid w:val="00A96282"/>
    <w:rsid w:val="00A979EC"/>
    <w:rsid w:val="00AA242A"/>
    <w:rsid w:val="00AA2639"/>
    <w:rsid w:val="00AA562E"/>
    <w:rsid w:val="00AB0B90"/>
    <w:rsid w:val="00AB6FD3"/>
    <w:rsid w:val="00AC080B"/>
    <w:rsid w:val="00AC12B1"/>
    <w:rsid w:val="00AC3384"/>
    <w:rsid w:val="00AC7CCC"/>
    <w:rsid w:val="00AD0C80"/>
    <w:rsid w:val="00AD2F7F"/>
    <w:rsid w:val="00AD5780"/>
    <w:rsid w:val="00AD7C95"/>
    <w:rsid w:val="00AE0C92"/>
    <w:rsid w:val="00AE1218"/>
    <w:rsid w:val="00AE7666"/>
    <w:rsid w:val="00AF00A0"/>
    <w:rsid w:val="00AF23C7"/>
    <w:rsid w:val="00AF5413"/>
    <w:rsid w:val="00AF5634"/>
    <w:rsid w:val="00AF5E04"/>
    <w:rsid w:val="00AF6565"/>
    <w:rsid w:val="00B01A39"/>
    <w:rsid w:val="00B05789"/>
    <w:rsid w:val="00B078C2"/>
    <w:rsid w:val="00B122D6"/>
    <w:rsid w:val="00B12483"/>
    <w:rsid w:val="00B14865"/>
    <w:rsid w:val="00B17568"/>
    <w:rsid w:val="00B20DEC"/>
    <w:rsid w:val="00B24AC0"/>
    <w:rsid w:val="00B25122"/>
    <w:rsid w:val="00B2696A"/>
    <w:rsid w:val="00B3015A"/>
    <w:rsid w:val="00B32485"/>
    <w:rsid w:val="00B41A3F"/>
    <w:rsid w:val="00B41A5B"/>
    <w:rsid w:val="00B43D46"/>
    <w:rsid w:val="00B44039"/>
    <w:rsid w:val="00B45F87"/>
    <w:rsid w:val="00B46253"/>
    <w:rsid w:val="00B47289"/>
    <w:rsid w:val="00B537EE"/>
    <w:rsid w:val="00B53F3C"/>
    <w:rsid w:val="00B55D79"/>
    <w:rsid w:val="00B564B0"/>
    <w:rsid w:val="00B6356C"/>
    <w:rsid w:val="00B635DE"/>
    <w:rsid w:val="00B642DE"/>
    <w:rsid w:val="00B6456B"/>
    <w:rsid w:val="00B64F6A"/>
    <w:rsid w:val="00B6650C"/>
    <w:rsid w:val="00B66FB6"/>
    <w:rsid w:val="00B67FDE"/>
    <w:rsid w:val="00B76496"/>
    <w:rsid w:val="00B766C9"/>
    <w:rsid w:val="00B77956"/>
    <w:rsid w:val="00B827E1"/>
    <w:rsid w:val="00B82E55"/>
    <w:rsid w:val="00B900E5"/>
    <w:rsid w:val="00B91838"/>
    <w:rsid w:val="00B93040"/>
    <w:rsid w:val="00B934B2"/>
    <w:rsid w:val="00B93A37"/>
    <w:rsid w:val="00B957A5"/>
    <w:rsid w:val="00B96F17"/>
    <w:rsid w:val="00B9765F"/>
    <w:rsid w:val="00BA040A"/>
    <w:rsid w:val="00BA125B"/>
    <w:rsid w:val="00BA1981"/>
    <w:rsid w:val="00BA23B0"/>
    <w:rsid w:val="00BA31CA"/>
    <w:rsid w:val="00BA70A9"/>
    <w:rsid w:val="00BB1319"/>
    <w:rsid w:val="00BB1E2F"/>
    <w:rsid w:val="00BC11EF"/>
    <w:rsid w:val="00BC1F33"/>
    <w:rsid w:val="00BC2964"/>
    <w:rsid w:val="00BC30A7"/>
    <w:rsid w:val="00BC3BF8"/>
    <w:rsid w:val="00BC53F7"/>
    <w:rsid w:val="00BD1D6E"/>
    <w:rsid w:val="00BD3F54"/>
    <w:rsid w:val="00BD68B0"/>
    <w:rsid w:val="00BE1EAA"/>
    <w:rsid w:val="00BE23EA"/>
    <w:rsid w:val="00BE39EF"/>
    <w:rsid w:val="00BE6A3D"/>
    <w:rsid w:val="00C003C3"/>
    <w:rsid w:val="00C10CBC"/>
    <w:rsid w:val="00C121EC"/>
    <w:rsid w:val="00C124C5"/>
    <w:rsid w:val="00C156DF"/>
    <w:rsid w:val="00C237B4"/>
    <w:rsid w:val="00C26DF9"/>
    <w:rsid w:val="00C31E3D"/>
    <w:rsid w:val="00C32F60"/>
    <w:rsid w:val="00C36AAA"/>
    <w:rsid w:val="00C436FF"/>
    <w:rsid w:val="00C44510"/>
    <w:rsid w:val="00C46AF0"/>
    <w:rsid w:val="00C471CA"/>
    <w:rsid w:val="00C47EF5"/>
    <w:rsid w:val="00C51854"/>
    <w:rsid w:val="00C550A9"/>
    <w:rsid w:val="00C55F7A"/>
    <w:rsid w:val="00C57572"/>
    <w:rsid w:val="00C64AFD"/>
    <w:rsid w:val="00C70A22"/>
    <w:rsid w:val="00C71052"/>
    <w:rsid w:val="00C713BB"/>
    <w:rsid w:val="00C72EA6"/>
    <w:rsid w:val="00C7338B"/>
    <w:rsid w:val="00C73440"/>
    <w:rsid w:val="00C73BD2"/>
    <w:rsid w:val="00C74DA1"/>
    <w:rsid w:val="00C75020"/>
    <w:rsid w:val="00C755A6"/>
    <w:rsid w:val="00C75FA5"/>
    <w:rsid w:val="00C80A6E"/>
    <w:rsid w:val="00C8186C"/>
    <w:rsid w:val="00C85B83"/>
    <w:rsid w:val="00C87A91"/>
    <w:rsid w:val="00C92166"/>
    <w:rsid w:val="00C92E9C"/>
    <w:rsid w:val="00C94189"/>
    <w:rsid w:val="00CA2B7A"/>
    <w:rsid w:val="00CA2C8A"/>
    <w:rsid w:val="00CA5B14"/>
    <w:rsid w:val="00CA7589"/>
    <w:rsid w:val="00CA7AC3"/>
    <w:rsid w:val="00CB0FF3"/>
    <w:rsid w:val="00CB16FE"/>
    <w:rsid w:val="00CB20D2"/>
    <w:rsid w:val="00CB2D3F"/>
    <w:rsid w:val="00CB3400"/>
    <w:rsid w:val="00CB7518"/>
    <w:rsid w:val="00CC0424"/>
    <w:rsid w:val="00CC10A2"/>
    <w:rsid w:val="00CC3D2B"/>
    <w:rsid w:val="00CC57B0"/>
    <w:rsid w:val="00CD4673"/>
    <w:rsid w:val="00CD5EA1"/>
    <w:rsid w:val="00CD67AF"/>
    <w:rsid w:val="00CD6B8F"/>
    <w:rsid w:val="00CD7057"/>
    <w:rsid w:val="00CE0DC0"/>
    <w:rsid w:val="00CE1795"/>
    <w:rsid w:val="00CE3B1F"/>
    <w:rsid w:val="00CE671B"/>
    <w:rsid w:val="00CE674D"/>
    <w:rsid w:val="00CF058E"/>
    <w:rsid w:val="00CF1236"/>
    <w:rsid w:val="00CF1E1F"/>
    <w:rsid w:val="00CF2B56"/>
    <w:rsid w:val="00CF58F3"/>
    <w:rsid w:val="00D01A6E"/>
    <w:rsid w:val="00D02255"/>
    <w:rsid w:val="00D03046"/>
    <w:rsid w:val="00D036A4"/>
    <w:rsid w:val="00D07150"/>
    <w:rsid w:val="00D07B41"/>
    <w:rsid w:val="00D1047B"/>
    <w:rsid w:val="00D13924"/>
    <w:rsid w:val="00D21152"/>
    <w:rsid w:val="00D21261"/>
    <w:rsid w:val="00D21883"/>
    <w:rsid w:val="00D22AA5"/>
    <w:rsid w:val="00D22CE2"/>
    <w:rsid w:val="00D241EC"/>
    <w:rsid w:val="00D247C9"/>
    <w:rsid w:val="00D2549B"/>
    <w:rsid w:val="00D26DDA"/>
    <w:rsid w:val="00D26DF7"/>
    <w:rsid w:val="00D34649"/>
    <w:rsid w:val="00D351C7"/>
    <w:rsid w:val="00D3751C"/>
    <w:rsid w:val="00D42E45"/>
    <w:rsid w:val="00D43CF7"/>
    <w:rsid w:val="00D4495E"/>
    <w:rsid w:val="00D45943"/>
    <w:rsid w:val="00D50F65"/>
    <w:rsid w:val="00D540CF"/>
    <w:rsid w:val="00D56BC1"/>
    <w:rsid w:val="00D60CD8"/>
    <w:rsid w:val="00D6216A"/>
    <w:rsid w:val="00D63FE3"/>
    <w:rsid w:val="00D64E48"/>
    <w:rsid w:val="00D662CB"/>
    <w:rsid w:val="00D664D1"/>
    <w:rsid w:val="00D72BBE"/>
    <w:rsid w:val="00D75EEC"/>
    <w:rsid w:val="00D7667A"/>
    <w:rsid w:val="00D77CA8"/>
    <w:rsid w:val="00D800B6"/>
    <w:rsid w:val="00D80156"/>
    <w:rsid w:val="00D8037F"/>
    <w:rsid w:val="00D81036"/>
    <w:rsid w:val="00D81179"/>
    <w:rsid w:val="00D8119D"/>
    <w:rsid w:val="00D84279"/>
    <w:rsid w:val="00D84330"/>
    <w:rsid w:val="00D871A5"/>
    <w:rsid w:val="00D877B7"/>
    <w:rsid w:val="00D91197"/>
    <w:rsid w:val="00D9370A"/>
    <w:rsid w:val="00D9455E"/>
    <w:rsid w:val="00D953D3"/>
    <w:rsid w:val="00DA3F22"/>
    <w:rsid w:val="00DA58C4"/>
    <w:rsid w:val="00DA7831"/>
    <w:rsid w:val="00DB0D7E"/>
    <w:rsid w:val="00DB32BC"/>
    <w:rsid w:val="00DB7095"/>
    <w:rsid w:val="00DC021D"/>
    <w:rsid w:val="00DC2490"/>
    <w:rsid w:val="00DC29D0"/>
    <w:rsid w:val="00DC3F82"/>
    <w:rsid w:val="00DC4173"/>
    <w:rsid w:val="00DC5083"/>
    <w:rsid w:val="00DD06BD"/>
    <w:rsid w:val="00DD155D"/>
    <w:rsid w:val="00DD1A03"/>
    <w:rsid w:val="00DD21CF"/>
    <w:rsid w:val="00DD2CA4"/>
    <w:rsid w:val="00DD3527"/>
    <w:rsid w:val="00DD3846"/>
    <w:rsid w:val="00DD51AF"/>
    <w:rsid w:val="00DE06EB"/>
    <w:rsid w:val="00DE11FD"/>
    <w:rsid w:val="00DE1FB7"/>
    <w:rsid w:val="00DE398B"/>
    <w:rsid w:val="00DE41FE"/>
    <w:rsid w:val="00DE4BA4"/>
    <w:rsid w:val="00DF7D96"/>
    <w:rsid w:val="00E021D0"/>
    <w:rsid w:val="00E03708"/>
    <w:rsid w:val="00E05429"/>
    <w:rsid w:val="00E0700D"/>
    <w:rsid w:val="00E1247A"/>
    <w:rsid w:val="00E12789"/>
    <w:rsid w:val="00E132F8"/>
    <w:rsid w:val="00E13D7E"/>
    <w:rsid w:val="00E14FA5"/>
    <w:rsid w:val="00E15BBF"/>
    <w:rsid w:val="00E16597"/>
    <w:rsid w:val="00E1671E"/>
    <w:rsid w:val="00E230C0"/>
    <w:rsid w:val="00E26DAF"/>
    <w:rsid w:val="00E31480"/>
    <w:rsid w:val="00E330C9"/>
    <w:rsid w:val="00E36CEE"/>
    <w:rsid w:val="00E4143E"/>
    <w:rsid w:val="00E41B7A"/>
    <w:rsid w:val="00E500AB"/>
    <w:rsid w:val="00E529F5"/>
    <w:rsid w:val="00E54464"/>
    <w:rsid w:val="00E54809"/>
    <w:rsid w:val="00E55A4E"/>
    <w:rsid w:val="00E5650C"/>
    <w:rsid w:val="00E57107"/>
    <w:rsid w:val="00E61CDB"/>
    <w:rsid w:val="00E62896"/>
    <w:rsid w:val="00E668B8"/>
    <w:rsid w:val="00E701EA"/>
    <w:rsid w:val="00E709F3"/>
    <w:rsid w:val="00E72905"/>
    <w:rsid w:val="00E729AB"/>
    <w:rsid w:val="00E769B7"/>
    <w:rsid w:val="00E76DBE"/>
    <w:rsid w:val="00E7712E"/>
    <w:rsid w:val="00E8222D"/>
    <w:rsid w:val="00E857B8"/>
    <w:rsid w:val="00E8580C"/>
    <w:rsid w:val="00E919A9"/>
    <w:rsid w:val="00E925A9"/>
    <w:rsid w:val="00E929F2"/>
    <w:rsid w:val="00E9385C"/>
    <w:rsid w:val="00E9458F"/>
    <w:rsid w:val="00E94F9C"/>
    <w:rsid w:val="00EA03E9"/>
    <w:rsid w:val="00EA0758"/>
    <w:rsid w:val="00EA08B1"/>
    <w:rsid w:val="00EA0CE4"/>
    <w:rsid w:val="00EA21F5"/>
    <w:rsid w:val="00EA274D"/>
    <w:rsid w:val="00EA3BE8"/>
    <w:rsid w:val="00EA3EE0"/>
    <w:rsid w:val="00EA54A1"/>
    <w:rsid w:val="00EA60E5"/>
    <w:rsid w:val="00EA66E8"/>
    <w:rsid w:val="00EB30B4"/>
    <w:rsid w:val="00EB6C97"/>
    <w:rsid w:val="00EB7296"/>
    <w:rsid w:val="00EB78FD"/>
    <w:rsid w:val="00ED4EFF"/>
    <w:rsid w:val="00ED5715"/>
    <w:rsid w:val="00ED72B8"/>
    <w:rsid w:val="00ED73AE"/>
    <w:rsid w:val="00EE1B9A"/>
    <w:rsid w:val="00EE31AD"/>
    <w:rsid w:val="00EE643C"/>
    <w:rsid w:val="00EE6E87"/>
    <w:rsid w:val="00EF0568"/>
    <w:rsid w:val="00EF0664"/>
    <w:rsid w:val="00EF1075"/>
    <w:rsid w:val="00EF13E1"/>
    <w:rsid w:val="00EF4085"/>
    <w:rsid w:val="00F0013C"/>
    <w:rsid w:val="00F01515"/>
    <w:rsid w:val="00F01A5D"/>
    <w:rsid w:val="00F04EAE"/>
    <w:rsid w:val="00F05CA8"/>
    <w:rsid w:val="00F06CFB"/>
    <w:rsid w:val="00F14BF9"/>
    <w:rsid w:val="00F22FC1"/>
    <w:rsid w:val="00F25DBB"/>
    <w:rsid w:val="00F26AC2"/>
    <w:rsid w:val="00F27563"/>
    <w:rsid w:val="00F315D8"/>
    <w:rsid w:val="00F34C5E"/>
    <w:rsid w:val="00F427B1"/>
    <w:rsid w:val="00F43A75"/>
    <w:rsid w:val="00F43BDC"/>
    <w:rsid w:val="00F4581C"/>
    <w:rsid w:val="00F4734E"/>
    <w:rsid w:val="00F47403"/>
    <w:rsid w:val="00F47B1B"/>
    <w:rsid w:val="00F47CC1"/>
    <w:rsid w:val="00F54A77"/>
    <w:rsid w:val="00F613FB"/>
    <w:rsid w:val="00F61FF1"/>
    <w:rsid w:val="00F63C5C"/>
    <w:rsid w:val="00F640BD"/>
    <w:rsid w:val="00F71024"/>
    <w:rsid w:val="00F71994"/>
    <w:rsid w:val="00F72A74"/>
    <w:rsid w:val="00F73D8B"/>
    <w:rsid w:val="00F74492"/>
    <w:rsid w:val="00F7712D"/>
    <w:rsid w:val="00F80F91"/>
    <w:rsid w:val="00F81D9B"/>
    <w:rsid w:val="00F83B9F"/>
    <w:rsid w:val="00F847D6"/>
    <w:rsid w:val="00F853B5"/>
    <w:rsid w:val="00F87520"/>
    <w:rsid w:val="00F934D4"/>
    <w:rsid w:val="00F93AEC"/>
    <w:rsid w:val="00F94940"/>
    <w:rsid w:val="00F95679"/>
    <w:rsid w:val="00FA390B"/>
    <w:rsid w:val="00FA4B03"/>
    <w:rsid w:val="00FA5188"/>
    <w:rsid w:val="00FA5E3F"/>
    <w:rsid w:val="00FB1097"/>
    <w:rsid w:val="00FB3F07"/>
    <w:rsid w:val="00FB4342"/>
    <w:rsid w:val="00FB60C7"/>
    <w:rsid w:val="00FB6A87"/>
    <w:rsid w:val="00FB6C77"/>
    <w:rsid w:val="00FB7AA8"/>
    <w:rsid w:val="00FC189F"/>
    <w:rsid w:val="00FC6E75"/>
    <w:rsid w:val="00FD1D6C"/>
    <w:rsid w:val="00FD3D99"/>
    <w:rsid w:val="00FD40CB"/>
    <w:rsid w:val="00FE0C60"/>
    <w:rsid w:val="00FE14BA"/>
    <w:rsid w:val="00FE329E"/>
    <w:rsid w:val="00FE364A"/>
    <w:rsid w:val="00FE3E1A"/>
    <w:rsid w:val="00FE5756"/>
    <w:rsid w:val="00FE7EA0"/>
    <w:rsid w:val="00FF3CB4"/>
    <w:rsid w:val="00FF3E6D"/>
    <w:rsid w:val="00FF742C"/>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67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28758">
      <w:bodyDiv w:val="1"/>
      <w:marLeft w:val="0"/>
      <w:marRight w:val="0"/>
      <w:marTop w:val="0"/>
      <w:marBottom w:val="0"/>
      <w:divBdr>
        <w:top w:val="none" w:sz="0" w:space="0" w:color="auto"/>
        <w:left w:val="none" w:sz="0" w:space="0" w:color="auto"/>
        <w:bottom w:val="none" w:sz="0" w:space="0" w:color="auto"/>
        <w:right w:val="none" w:sz="0" w:space="0" w:color="auto"/>
      </w:divBdr>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5C422-D41D-4121-8B7D-3B7B74B1D68D}">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1ee2afc6-efc0-4dcc-be09-aabefb754106"/>
    <ds:schemaRef ds:uri="http://purl.org/dc/dcmitype/"/>
    <ds:schemaRef ds:uri="http://schemas.openxmlformats.org/package/2006/metadata/core-properties"/>
    <ds:schemaRef ds:uri="6dff4707-7bf8-4102-b125-42e04ae9fdfc"/>
    <ds:schemaRef ds:uri="http://www.w3.org/XML/1998/namespace"/>
  </ds:schemaRefs>
</ds:datastoreItem>
</file>

<file path=customXml/itemProps2.xml><?xml version="1.0" encoding="utf-8"?>
<ds:datastoreItem xmlns:ds="http://schemas.openxmlformats.org/officeDocument/2006/customXml" ds:itemID="{87418E70-D27B-4916-93C1-E3C08F6B342B}">
  <ds:schemaRefs>
    <ds:schemaRef ds:uri="http://schemas.microsoft.com/sharepoint/v3/contenttype/forms"/>
  </ds:schemaRefs>
</ds:datastoreItem>
</file>

<file path=customXml/itemProps3.xml><?xml version="1.0" encoding="utf-8"?>
<ds:datastoreItem xmlns:ds="http://schemas.openxmlformats.org/officeDocument/2006/customXml" ds:itemID="{313176ED-6E2F-4F60-A050-3ED24DC19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4C427-54DE-4E5A-B02D-F14230AB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2608</Words>
  <Characters>14868</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2021-02-17T04:38:00Z</cp:lastPrinted>
  <dcterms:created xsi:type="dcterms:W3CDTF">2021-03-01T09:56:00Z</dcterms:created>
  <dcterms:modified xsi:type="dcterms:W3CDTF">2021-03-01T09:56:00Z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