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FF" w:rsidRPr="00B5659D"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cs/>
        </w:rPr>
      </w:pPr>
      <w:bookmarkStart w:id="0" w:name="Title"/>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Pr>
          <w:rFonts w:ascii="Times New Roman" w:hAnsi="Times New Roman"/>
          <w:sz w:val="40"/>
          <w:szCs w:val="40"/>
        </w:rPr>
        <w:t>Sakol</w:t>
      </w:r>
      <w:proofErr w:type="spellEnd"/>
      <w:r>
        <w:rPr>
          <w:rFonts w:ascii="Times New Roman" w:hAnsi="Times New Roman"/>
          <w:sz w:val="40"/>
          <w:szCs w:val="40"/>
        </w:rPr>
        <w:t xml:space="preserve"> Energy Public Company Limited</w:t>
      </w:r>
      <w:r w:rsidRPr="000D2310">
        <w:rPr>
          <w:rFonts w:ascii="Times New Roman" w:hAnsi="Times New Roman"/>
          <w:sz w:val="40"/>
          <w:szCs w:val="40"/>
        </w:rPr>
        <w:t xml:space="preserve"> </w:t>
      </w:r>
    </w:p>
    <w:p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cs/>
        </w:rPr>
      </w:pPr>
      <w:r w:rsidRPr="000D2310">
        <w:rPr>
          <w:rFonts w:ascii="Times New Roman" w:hAnsi="Times New Roman"/>
          <w:sz w:val="40"/>
          <w:szCs w:val="40"/>
        </w:rPr>
        <w:t>and its Subsidiaries</w:t>
      </w:r>
      <w:r>
        <w:rPr>
          <w:rFonts w:ascii="Times New Roman" w:hAnsi="Times New Roman"/>
          <w:sz w:val="40"/>
          <w:szCs w:val="40"/>
        </w:rPr>
        <w:br/>
      </w:r>
    </w:p>
    <w:p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8"/>
          <w:szCs w:val="28"/>
        </w:rPr>
      </w:pPr>
    </w:p>
    <w:p w:rsidR="001960FF" w:rsidRPr="000D2310" w:rsidRDefault="001960FF" w:rsidP="001960FF">
      <w:pPr>
        <w:pStyle w:val="CoverTitle"/>
        <w:spacing w:line="240" w:lineRule="atLeast"/>
        <w:jc w:val="center"/>
        <w:rPr>
          <w:spacing w:val="-3"/>
          <w:szCs w:val="36"/>
        </w:rPr>
      </w:pPr>
      <w:r w:rsidRPr="000D2310">
        <w:rPr>
          <w:spacing w:val="-3"/>
          <w:szCs w:val="36"/>
        </w:rPr>
        <w:t>Financial statements</w:t>
      </w:r>
      <w:r w:rsidRPr="000D2310">
        <w:t xml:space="preserve"> </w:t>
      </w:r>
      <w:r w:rsidRPr="000D2310">
        <w:rPr>
          <w:spacing w:val="-3"/>
          <w:szCs w:val="36"/>
        </w:rPr>
        <w:t>for the year ended</w:t>
      </w:r>
    </w:p>
    <w:p w:rsidR="001960FF" w:rsidRPr="000D2310" w:rsidRDefault="00B26B0E" w:rsidP="001960FF">
      <w:pPr>
        <w:pStyle w:val="CoverTitle"/>
        <w:spacing w:line="240" w:lineRule="atLeast"/>
        <w:jc w:val="center"/>
        <w:rPr>
          <w:spacing w:val="-3"/>
          <w:szCs w:val="36"/>
        </w:rPr>
      </w:pPr>
      <w:r>
        <w:rPr>
          <w:spacing w:val="-3"/>
          <w:szCs w:val="36"/>
        </w:rPr>
        <w:t>31 December 20</w:t>
      </w:r>
      <w:r w:rsidR="00226FE6">
        <w:rPr>
          <w:spacing w:val="-3"/>
          <w:szCs w:val="36"/>
        </w:rPr>
        <w:t>20</w:t>
      </w:r>
    </w:p>
    <w:p w:rsidR="001960FF" w:rsidRPr="000D2310" w:rsidRDefault="001960FF" w:rsidP="001960FF">
      <w:pPr>
        <w:pStyle w:val="CoverTitle"/>
        <w:spacing w:line="240" w:lineRule="atLeast"/>
        <w:jc w:val="center"/>
        <w:rPr>
          <w:spacing w:val="-3"/>
          <w:szCs w:val="36"/>
        </w:rPr>
      </w:pPr>
      <w:r w:rsidRPr="000D2310">
        <w:rPr>
          <w:spacing w:val="-3"/>
          <w:szCs w:val="36"/>
        </w:rPr>
        <w:t>and</w:t>
      </w:r>
    </w:p>
    <w:p w:rsidR="001960FF" w:rsidRPr="000D2310" w:rsidRDefault="001960FF" w:rsidP="001960FF">
      <w:pPr>
        <w:jc w:val="center"/>
        <w:rPr>
          <w:rFonts w:ascii="Times New Roman" w:hAnsi="Times New Roman"/>
          <w:sz w:val="36"/>
          <w:szCs w:val="36"/>
        </w:rPr>
      </w:pPr>
      <w:r w:rsidRPr="000D2310">
        <w:rPr>
          <w:rFonts w:ascii="Times New Roman" w:hAnsi="Times New Roman"/>
          <w:spacing w:val="-3"/>
          <w:sz w:val="36"/>
          <w:szCs w:val="36"/>
        </w:rPr>
        <w:t>Independent Auditor’s Report</w:t>
      </w: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36"/>
          <w:highlight w:val="cyan"/>
          <w:lang w:val="en-GB" w:bidi="ar-SA"/>
        </w:rPr>
      </w:pPr>
    </w:p>
    <w:bookmarkEnd w:id="0"/>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sectPr w:rsidR="001960FF" w:rsidRPr="00435806" w:rsidSect="00FA249F">
          <w:footerReference w:type="even" r:id="rId8"/>
          <w:footerReference w:type="default" r:id="rId9"/>
          <w:headerReference w:type="first" r:id="rId10"/>
          <w:pgSz w:w="11909" w:h="16834" w:code="9"/>
          <w:pgMar w:top="691" w:right="1152" w:bottom="576" w:left="1152" w:header="720" w:footer="720" w:gutter="0"/>
          <w:pgNumType w:start="0"/>
          <w:cols w:space="720"/>
          <w:titlePg/>
        </w:sect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A4126A" w:rsidRDefault="00A4126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FB5461" w:rsidRDefault="00FB5461" w:rsidP="001960FF">
      <w:pPr>
        <w:pStyle w:val="acctmainheading"/>
        <w:tabs>
          <w:tab w:val="left" w:pos="7810"/>
        </w:tabs>
        <w:spacing w:after="0" w:line="240" w:lineRule="atLeast"/>
        <w:outlineLvl w:val="0"/>
      </w:pPr>
    </w:p>
    <w:p w:rsidR="00FB5461" w:rsidRDefault="00FB5461" w:rsidP="001960FF">
      <w:pPr>
        <w:pStyle w:val="acctmainheading"/>
        <w:tabs>
          <w:tab w:val="left" w:pos="7810"/>
        </w:tabs>
        <w:spacing w:after="0" w:line="240" w:lineRule="atLeast"/>
        <w:outlineLvl w:val="0"/>
      </w:pPr>
    </w:p>
    <w:p w:rsidR="001960FF" w:rsidRPr="00435806" w:rsidRDefault="001960FF" w:rsidP="001960FF">
      <w:pPr>
        <w:pStyle w:val="acctmainheading"/>
        <w:tabs>
          <w:tab w:val="left" w:pos="7810"/>
        </w:tabs>
        <w:spacing w:after="0" w:line="240" w:lineRule="atLeast"/>
        <w:outlineLvl w:val="0"/>
      </w:pPr>
      <w:r w:rsidRPr="00435806">
        <w:t>Independent Auditor’s Report</w:t>
      </w: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1960FF" w:rsidRPr="004B0941"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Cs/>
          <w:sz w:val="22"/>
          <w:szCs w:val="24"/>
          <w:lang w:bidi="ar-SA"/>
        </w:rPr>
      </w:pPr>
      <w:r w:rsidRPr="004B0941">
        <w:rPr>
          <w:rFonts w:ascii="Times New Roman" w:hAnsi="Times New Roman"/>
          <w:b/>
          <w:bCs/>
          <w:iCs/>
          <w:sz w:val="22"/>
          <w:szCs w:val="24"/>
          <w:lang w:bidi="ar-SA"/>
        </w:rPr>
        <w:t xml:space="preserve">To </w:t>
      </w:r>
      <w:r>
        <w:rPr>
          <w:rFonts w:ascii="Times New Roman" w:hAnsi="Times New Roman"/>
          <w:b/>
          <w:bCs/>
          <w:iCs/>
          <w:sz w:val="22"/>
          <w:szCs w:val="24"/>
          <w:lang w:bidi="ar-SA"/>
        </w:rPr>
        <w:t>the Shareholders</w:t>
      </w:r>
      <w:r w:rsidRPr="004B0941">
        <w:rPr>
          <w:rFonts w:ascii="Times New Roman" w:hAnsi="Times New Roman"/>
          <w:b/>
          <w:bCs/>
          <w:iCs/>
          <w:sz w:val="22"/>
          <w:szCs w:val="24"/>
          <w:lang w:bidi="ar-SA"/>
        </w:rPr>
        <w:t xml:space="preserve"> of </w:t>
      </w:r>
      <w:proofErr w:type="spellStart"/>
      <w:r w:rsidRPr="004B0941">
        <w:rPr>
          <w:rFonts w:ascii="Times New Roman" w:hAnsi="Times New Roman"/>
          <w:b/>
          <w:bCs/>
          <w:iCs/>
          <w:sz w:val="22"/>
          <w:szCs w:val="24"/>
          <w:lang w:bidi="ar-SA"/>
        </w:rPr>
        <w:t>Sakol</w:t>
      </w:r>
      <w:proofErr w:type="spellEnd"/>
      <w:r w:rsidRPr="004B0941">
        <w:rPr>
          <w:rFonts w:ascii="Times New Roman" w:hAnsi="Times New Roman"/>
          <w:b/>
          <w:bCs/>
          <w:iCs/>
          <w:sz w:val="22"/>
          <w:szCs w:val="24"/>
          <w:lang w:bidi="ar-SA"/>
        </w:rPr>
        <w:t xml:space="preserve"> Energy Public Company Limited</w:t>
      </w:r>
    </w:p>
    <w:p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1960FF" w:rsidRPr="00435806" w:rsidRDefault="001960FF" w:rsidP="001960FF">
      <w:pPr>
        <w:jc w:val="both"/>
        <w:outlineLvl w:val="0"/>
        <w:rPr>
          <w:rFonts w:ascii="Times New Roman" w:hAnsi="Times New Roman"/>
          <w:i/>
          <w:iCs/>
          <w:sz w:val="22"/>
        </w:rPr>
      </w:pPr>
      <w:r w:rsidRPr="00435806">
        <w:rPr>
          <w:rFonts w:ascii="Times New Roman" w:hAnsi="Times New Roman"/>
          <w:i/>
          <w:iCs/>
          <w:sz w:val="22"/>
        </w:rPr>
        <w:t>Opinion</w:t>
      </w:r>
    </w:p>
    <w:p w:rsidR="001960FF" w:rsidRPr="00435806" w:rsidRDefault="001960FF" w:rsidP="001960FF">
      <w:pPr>
        <w:pStyle w:val="RNormal"/>
        <w:rPr>
          <w:i/>
          <w:iCs w:val="0"/>
        </w:rPr>
      </w:pPr>
    </w:p>
    <w:p w:rsidR="001960FF" w:rsidRPr="00FF0CC9" w:rsidRDefault="001960FF" w:rsidP="001960FF">
      <w:pPr>
        <w:jc w:val="both"/>
        <w:rPr>
          <w:rFonts w:ascii="Times New Roman" w:hAnsi="Times New Roman"/>
          <w:i/>
          <w:iCs/>
          <w:sz w:val="22"/>
          <w:szCs w:val="22"/>
        </w:rPr>
      </w:pPr>
      <w:r w:rsidRPr="00DE7734">
        <w:rPr>
          <w:rFonts w:ascii="Times New Roman" w:hAnsi="Times New Roman"/>
          <w:sz w:val="22"/>
          <w:szCs w:val="22"/>
        </w:rPr>
        <w:t xml:space="preserve">I have audited the consolidated and separate financial statements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and its subsidiaries (the “Group”) and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(the “</w:t>
      </w:r>
      <w:r w:rsidRPr="00FF0CC9">
        <w:rPr>
          <w:rFonts w:ascii="Times New Roman" w:hAnsi="Times New Roman"/>
          <w:sz w:val="22"/>
          <w:szCs w:val="22"/>
        </w:rPr>
        <w:t xml:space="preserve">Company”), respectively, </w:t>
      </w:r>
      <w:r w:rsidRPr="00A34285">
        <w:rPr>
          <w:rFonts w:ascii="Times New Roman" w:hAnsi="Times New Roman"/>
          <w:sz w:val="22"/>
          <w:szCs w:val="22"/>
        </w:rPr>
        <w:t>which comprise the</w:t>
      </w:r>
      <w:r w:rsidRPr="00FF0CC9">
        <w:rPr>
          <w:rFonts w:ascii="Times New Roman" w:hAnsi="Times New Roman"/>
          <w:sz w:val="22"/>
          <w:szCs w:val="22"/>
        </w:rPr>
        <w:t xml:space="preserve"> consolidated and separate statements of financial position as at 31 December 20</w:t>
      </w:r>
      <w:r w:rsidR="00226FE6">
        <w:rPr>
          <w:rFonts w:ascii="Times New Roman" w:hAnsi="Times New Roman"/>
          <w:sz w:val="22"/>
          <w:szCs w:val="22"/>
        </w:rPr>
        <w:t>20</w:t>
      </w:r>
      <w:r w:rsidRPr="00FF0CC9">
        <w:rPr>
          <w:rFonts w:ascii="Times New Roman" w:hAnsi="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1960FF" w:rsidRPr="00435806" w:rsidRDefault="001960FF" w:rsidP="001960FF">
      <w:pPr>
        <w:jc w:val="both"/>
        <w:rPr>
          <w:rFonts w:ascii="Times New Roman" w:hAnsi="Times New Roman"/>
          <w:sz w:val="22"/>
        </w:rPr>
      </w:pPr>
    </w:p>
    <w:p w:rsidR="001960FF" w:rsidRPr="00611633" w:rsidRDefault="001960FF" w:rsidP="001960FF">
      <w:pPr>
        <w:jc w:val="both"/>
        <w:rPr>
          <w:rFonts w:ascii="Times New Roman" w:hAnsi="Times New Roman" w:cstheme="minorBidi"/>
          <w:sz w:val="22"/>
          <w:szCs w:val="22"/>
          <w:cs/>
        </w:rPr>
      </w:pPr>
      <w:r w:rsidRPr="00FF0CC9">
        <w:rPr>
          <w:rFonts w:ascii="Times New Roman" w:hAnsi="Times New Roman"/>
          <w:sz w:val="22"/>
          <w:szCs w:val="22"/>
        </w:rPr>
        <w:t xml:space="preserve">In my opinion, the </w:t>
      </w:r>
      <w:r>
        <w:rPr>
          <w:rFonts w:ascii="Times New Roman" w:hAnsi="Times New Roman"/>
          <w:sz w:val="22"/>
          <w:szCs w:val="22"/>
        </w:rPr>
        <w:t xml:space="preserve">accompanying </w:t>
      </w:r>
      <w:r w:rsidRPr="00FF0CC9">
        <w:rPr>
          <w:rFonts w:ascii="Times New Roman" w:hAnsi="Times New Roman"/>
          <w:sz w:val="22"/>
          <w:szCs w:val="22"/>
        </w:rPr>
        <w:t>consolidated and separate financial statements present fairly, in all material respects, the financial position of the Group and the Company, respectively, as at 31 December 20</w:t>
      </w:r>
      <w:r w:rsidR="00226FE6">
        <w:rPr>
          <w:rFonts w:ascii="Times New Roman" w:hAnsi="Times New Roman"/>
          <w:sz w:val="22"/>
          <w:szCs w:val="22"/>
        </w:rPr>
        <w:t>20</w:t>
      </w:r>
      <w:r w:rsidRPr="00FF0CC9">
        <w:rPr>
          <w:rFonts w:ascii="Times New Roman" w:hAnsi="Times New Roman"/>
          <w:sz w:val="22"/>
          <w:szCs w:val="22"/>
        </w:rPr>
        <w:t xml:space="preserve"> and</w:t>
      </w:r>
      <w:r w:rsidRPr="00DE7734">
        <w:rPr>
          <w:rFonts w:ascii="Times New Roman" w:hAnsi="Times New Roman"/>
          <w:sz w:val="22"/>
          <w:szCs w:val="22"/>
        </w:rPr>
        <w:t xml:space="preserve"> their financial performance and cash flows for the year then ended in accordance with Thai Financial Reporting Standards (TFRSs). </w:t>
      </w:r>
    </w:p>
    <w:p w:rsidR="001960FF" w:rsidRPr="007D051C" w:rsidRDefault="001960FF" w:rsidP="001960FF">
      <w:pPr>
        <w:shd w:val="clear" w:color="auto" w:fill="FFFFFF"/>
        <w:jc w:val="both"/>
        <w:rPr>
          <w:rFonts w:ascii="Times New Roman" w:hAnsi="Times New Roman"/>
          <w:sz w:val="22"/>
          <w:szCs w:val="22"/>
        </w:rPr>
      </w:pPr>
    </w:p>
    <w:p w:rsidR="001960FF" w:rsidRPr="007D051C" w:rsidRDefault="001960FF" w:rsidP="001960FF">
      <w:pPr>
        <w:autoSpaceDE w:val="0"/>
        <w:autoSpaceDN w:val="0"/>
        <w:adjustRightInd w:val="0"/>
        <w:rPr>
          <w:rFonts w:ascii="Times New Roman" w:hAnsi="Times New Roman"/>
          <w:i/>
          <w:iCs/>
          <w:color w:val="000000"/>
          <w:sz w:val="22"/>
          <w:szCs w:val="22"/>
        </w:rPr>
      </w:pPr>
      <w:r w:rsidRPr="007D051C">
        <w:rPr>
          <w:rFonts w:ascii="Times New Roman" w:hAnsi="Times New Roman"/>
          <w:i/>
          <w:iCs/>
          <w:color w:val="000000"/>
          <w:sz w:val="22"/>
          <w:szCs w:val="22"/>
        </w:rPr>
        <w:t xml:space="preserve">Basis for Opinion </w:t>
      </w:r>
    </w:p>
    <w:p w:rsidR="001960FF" w:rsidRPr="007D051C" w:rsidRDefault="001960FF" w:rsidP="001960FF">
      <w:pPr>
        <w:autoSpaceDE w:val="0"/>
        <w:autoSpaceDN w:val="0"/>
        <w:adjustRightInd w:val="0"/>
        <w:rPr>
          <w:rFonts w:ascii="Times New Roman" w:hAnsi="Times New Roman"/>
          <w:i/>
          <w:iCs/>
          <w:color w:val="000000"/>
          <w:sz w:val="22"/>
          <w:szCs w:val="22"/>
        </w:rPr>
      </w:pPr>
    </w:p>
    <w:p w:rsidR="001960FF" w:rsidRDefault="001960FF" w:rsidP="001960FF">
      <w:pPr>
        <w:autoSpaceDE w:val="0"/>
        <w:autoSpaceDN w:val="0"/>
        <w:adjustRightInd w:val="0"/>
        <w:jc w:val="both"/>
        <w:rPr>
          <w:rFonts w:ascii="Times New Roman" w:hAnsi="Times New Roman"/>
          <w:sz w:val="22"/>
          <w:szCs w:val="22"/>
        </w:rPr>
      </w:pPr>
      <w:r w:rsidRPr="005A30FA">
        <w:rPr>
          <w:rFonts w:ascii="Times New Roman" w:hAnsi="Times New Roman"/>
          <w:color w:val="000000"/>
          <w:sz w:val="22"/>
          <w:szCs w:val="22"/>
        </w:rPr>
        <w:t>I conducted my audit in accordance with Thai Standards on Auditing (TSAs)</w:t>
      </w:r>
      <w:r w:rsidRPr="005A30FA">
        <w:rPr>
          <w:rFonts w:ascii="Times New Roman" w:hAnsi="Times New Roman"/>
          <w:color w:val="0000FF"/>
          <w:sz w:val="22"/>
          <w:szCs w:val="22"/>
        </w:rPr>
        <w:t xml:space="preserve">. </w:t>
      </w:r>
      <w:r w:rsidRPr="005A30FA">
        <w:rPr>
          <w:rFonts w:ascii="Times New Roman" w:hAnsi="Times New Roman"/>
          <w:color w:val="000000"/>
          <w:sz w:val="22"/>
          <w:szCs w:val="22"/>
        </w:rPr>
        <w:t xml:space="preserve">My responsibilities </w:t>
      </w:r>
      <w:r w:rsidRPr="005A30FA">
        <w:rPr>
          <w:rFonts w:ascii="Times New Roman" w:hAnsi="Times New Roman"/>
          <w:sz w:val="22"/>
          <w:szCs w:val="22"/>
        </w:rPr>
        <w:t xml:space="preserve">under those standards are further described </w:t>
      </w:r>
      <w:r w:rsidRPr="00B972E8">
        <w:rPr>
          <w:rFonts w:ascii="Times New Roman" w:hAnsi="Times New Roman"/>
          <w:sz w:val="22"/>
          <w:szCs w:val="22"/>
        </w:rPr>
        <w:t xml:space="preserve">in the </w:t>
      </w:r>
      <w:r w:rsidRPr="00774973">
        <w:rPr>
          <w:rFonts w:ascii="Times New Roman" w:hAnsi="Times New Roman"/>
          <w:i/>
          <w:iCs/>
          <w:sz w:val="22"/>
          <w:szCs w:val="22"/>
        </w:rPr>
        <w:t>Auditor’s Responsibilities for the Audit of the Consolidated and Separate Financial Statements</w:t>
      </w:r>
      <w:r w:rsidRPr="00B972E8">
        <w:rPr>
          <w:rFonts w:ascii="Times New Roman" w:hAnsi="Times New Roman"/>
          <w:sz w:val="22"/>
          <w:szCs w:val="22"/>
        </w:rPr>
        <w:t xml:space="preserve"> section of my report. I am independent of the Group and the Company in accordance with</w:t>
      </w:r>
      <w:r>
        <w:rPr>
          <w:rFonts w:ascii="Times New Roman" w:hAnsi="Times New Roman"/>
          <w:sz w:val="22"/>
          <w:szCs w:val="22"/>
        </w:rPr>
        <w:t xml:space="preserve"> the</w:t>
      </w:r>
      <w:r w:rsidRPr="00B972E8">
        <w:rPr>
          <w:rFonts w:ascii="Times New Roman" w:hAnsi="Times New Roman"/>
          <w:sz w:val="22"/>
          <w:szCs w:val="22"/>
        </w:rPr>
        <w:t xml:space="preserve"> Code of Ethics for Professional</w:t>
      </w:r>
      <w:r w:rsidRPr="005A30FA">
        <w:rPr>
          <w:rFonts w:ascii="Times New Roman" w:hAnsi="Times New Roman"/>
          <w:sz w:val="22"/>
          <w:szCs w:val="22"/>
        </w:rPr>
        <w:t xml:space="preserve"> Accountants issued by the Federation of Accounting Professions that </w:t>
      </w:r>
      <w:r>
        <w:rPr>
          <w:rFonts w:ascii="Times New Roman" w:hAnsi="Times New Roman"/>
          <w:sz w:val="22"/>
          <w:szCs w:val="22"/>
        </w:rPr>
        <w:t>is</w:t>
      </w:r>
      <w:r w:rsidRPr="005A30FA">
        <w:rPr>
          <w:rFonts w:ascii="Times New Roman" w:hAnsi="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5A30FA">
        <w:rPr>
          <w:rFonts w:ascii="Times New Roman" w:hAnsi="Times New Roman"/>
          <w:sz w:val="22"/>
          <w:szCs w:val="22"/>
        </w:rPr>
        <w:t>sufficient</w:t>
      </w:r>
      <w:proofErr w:type="gramEnd"/>
      <w:r w:rsidRPr="005A30FA">
        <w:rPr>
          <w:rFonts w:ascii="Times New Roman" w:hAnsi="Times New Roman"/>
          <w:sz w:val="22"/>
          <w:szCs w:val="22"/>
        </w:rPr>
        <w:t xml:space="preserve"> and appropriate to provide a basis for my opinion.</w:t>
      </w:r>
    </w:p>
    <w:p w:rsidR="001960FF" w:rsidRDefault="001960FF" w:rsidP="001960FF">
      <w:pPr>
        <w:pStyle w:val="RNormal"/>
      </w:pPr>
    </w:p>
    <w:p w:rsidR="001960FF" w:rsidRPr="002A085A" w:rsidRDefault="001960FF" w:rsidP="001960FF">
      <w:pPr>
        <w:pStyle w:val="RNormal"/>
        <w:rPr>
          <w:i/>
          <w:iCs w:val="0"/>
        </w:rPr>
      </w:pPr>
      <w:r w:rsidRPr="002A085A">
        <w:rPr>
          <w:i/>
          <w:iCs w:val="0"/>
        </w:rPr>
        <w:t>Key Audit Matters</w:t>
      </w:r>
    </w:p>
    <w:p w:rsidR="001960FF" w:rsidRPr="002A085A" w:rsidRDefault="001960FF" w:rsidP="001960FF">
      <w:pPr>
        <w:pStyle w:val="RNormal"/>
      </w:pPr>
      <w:r w:rsidRPr="002A085A">
        <w:t xml:space="preserve"> </w:t>
      </w:r>
    </w:p>
    <w:p w:rsidR="001960FF" w:rsidRDefault="001960FF" w:rsidP="001960FF">
      <w:pPr>
        <w:pStyle w:val="RNormal"/>
      </w:pPr>
      <w:r w:rsidRPr="002A085A">
        <w:t xml:space="preserve">Key audit matters are those matters that, in my professional judgment, were of most significance in my audit of </w:t>
      </w:r>
      <w:r w:rsidRPr="004F78AA">
        <w:rPr>
          <w:szCs w:val="22"/>
          <w:lang w:bidi="th-TH"/>
        </w:rPr>
        <w:t>the consolidated and separate financial statements of the current period. These matters were addressed in the context of my audit of the consolidated and separate financial</w:t>
      </w:r>
      <w:r w:rsidRPr="002A085A">
        <w:t xml:space="preserve"> </w:t>
      </w:r>
      <w:proofErr w:type="gramStart"/>
      <w:r w:rsidRPr="002A085A">
        <w:t>statements as a whole, and</w:t>
      </w:r>
      <w:proofErr w:type="gramEnd"/>
      <w:r w:rsidRPr="002A085A">
        <w:t xml:space="preserve"> in forming my opinion thereon, and I do not provide a separate opinion on these matters</w:t>
      </w:r>
      <w:r>
        <w:t>.</w:t>
      </w:r>
    </w:p>
    <w:p w:rsidR="001960FF" w:rsidRDefault="001960FF" w:rsidP="001960FF">
      <w:pPr>
        <w:pStyle w:val="RNormal"/>
      </w:pPr>
    </w:p>
    <w:p w:rsidR="001960FF" w:rsidRDefault="001960FF" w:rsidP="001960FF">
      <w:pPr>
        <w:sectPr w:rsidR="001960FF" w:rsidSect="001960FF">
          <w:headerReference w:type="default" r:id="rId11"/>
          <w:footerReference w:type="default" r:id="rId12"/>
          <w:pgSz w:w="11907" w:h="16840" w:code="9"/>
          <w:pgMar w:top="691" w:right="1152" w:bottom="576" w:left="1152" w:header="720" w:footer="720" w:gutter="0"/>
          <w:cols w:space="708"/>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5130"/>
      </w:tblGrid>
      <w:tr w:rsidR="00311F58" w:rsidRPr="00D10972" w:rsidTr="0089596E">
        <w:tc>
          <w:tcPr>
            <w:tcW w:w="9828" w:type="dxa"/>
            <w:gridSpan w:val="2"/>
            <w:shd w:val="clear" w:color="auto" w:fill="auto"/>
          </w:tcPr>
          <w:p w:rsidR="00311F58" w:rsidRPr="0049657F" w:rsidRDefault="00311F58" w:rsidP="00311F58">
            <w:pPr>
              <w:jc w:val="thaiDistribute"/>
              <w:rPr>
                <w:rFonts w:ascii="Times New Roman" w:hAnsi="Times New Roman"/>
                <w:b/>
                <w:bCs/>
                <w:sz w:val="22"/>
                <w:szCs w:val="28"/>
              </w:rPr>
            </w:pPr>
            <w:r w:rsidRPr="0049657F">
              <w:rPr>
                <w:rFonts w:ascii="Times New Roman" w:hAnsi="Times New Roman"/>
                <w:b/>
                <w:bCs/>
                <w:sz w:val="22"/>
                <w:szCs w:val="28"/>
              </w:rPr>
              <w:t>Impairment of goodwill</w:t>
            </w:r>
            <w:r w:rsidR="00AC4F3E">
              <w:rPr>
                <w:rFonts w:ascii="Times New Roman" w:hAnsi="Times New Roman"/>
                <w:b/>
                <w:bCs/>
                <w:sz w:val="22"/>
                <w:szCs w:val="28"/>
              </w:rPr>
              <w:t xml:space="preserve"> and investment in subsidiary</w:t>
            </w:r>
          </w:p>
        </w:tc>
      </w:tr>
      <w:tr w:rsidR="00A4126A" w:rsidRPr="00D10972" w:rsidTr="0089596E">
        <w:tc>
          <w:tcPr>
            <w:tcW w:w="9828" w:type="dxa"/>
            <w:gridSpan w:val="2"/>
            <w:shd w:val="clear" w:color="auto" w:fill="auto"/>
          </w:tcPr>
          <w:p w:rsidR="00A4126A" w:rsidRPr="0049657F" w:rsidRDefault="008D734E" w:rsidP="0089596E">
            <w:pPr>
              <w:pStyle w:val="RNormal"/>
              <w:rPr>
                <w:b/>
                <w:bCs/>
              </w:rPr>
            </w:pPr>
            <w:r>
              <w:t xml:space="preserve">Refer to Notes </w:t>
            </w:r>
            <w:r w:rsidR="00AC4F3E">
              <w:t>4</w:t>
            </w:r>
            <w:r w:rsidR="0049657F" w:rsidRPr="0049657F">
              <w:t>(a</w:t>
            </w:r>
            <w:r w:rsidR="00A4126A" w:rsidRPr="0049657F">
              <w:t xml:space="preserve">) </w:t>
            </w:r>
            <w:r w:rsidR="0049657F" w:rsidRPr="00D81027">
              <w:rPr>
                <w:rFonts w:cs="Cordia New"/>
                <w:lang w:bidi="th-TH"/>
              </w:rPr>
              <w:t>(</w:t>
            </w:r>
            <w:r w:rsidR="00AC4F3E">
              <w:rPr>
                <w:rFonts w:cs="Cordia New"/>
                <w:lang w:bidi="th-TH"/>
              </w:rPr>
              <w:t>k</w:t>
            </w:r>
            <w:r w:rsidR="0049657F" w:rsidRPr="00D81027">
              <w:rPr>
                <w:rFonts w:cs="Cordia New"/>
                <w:lang w:bidi="th-TH"/>
              </w:rPr>
              <w:t>) (</w:t>
            </w:r>
            <w:r w:rsidR="00AC4F3E">
              <w:rPr>
                <w:rFonts w:cs="Cordia New"/>
                <w:lang w:bidi="th-TH"/>
              </w:rPr>
              <w:t>n</w:t>
            </w:r>
            <w:r w:rsidR="0049657F" w:rsidRPr="00D81027">
              <w:rPr>
                <w:rFonts w:cs="Cordia New"/>
                <w:lang w:bidi="th-TH"/>
              </w:rPr>
              <w:t>)</w:t>
            </w:r>
            <w:r w:rsidR="0049657F" w:rsidRPr="0049657F">
              <w:t xml:space="preserve"> 1</w:t>
            </w:r>
            <w:r w:rsidR="004F71AF">
              <w:t>3</w:t>
            </w:r>
            <w:r w:rsidR="00AC4F3E">
              <w:t xml:space="preserve"> and 26</w:t>
            </w:r>
            <w:r w:rsidR="009B62E2">
              <w:t xml:space="preserve"> to the consolidated </w:t>
            </w:r>
            <w:r w:rsidR="009B62E2" w:rsidRPr="00C45854">
              <w:rPr>
                <w:szCs w:val="22"/>
              </w:rPr>
              <w:t>financial statements</w:t>
            </w:r>
            <w:r w:rsidR="00AC4F3E">
              <w:rPr>
                <w:szCs w:val="22"/>
              </w:rPr>
              <w:t>.</w:t>
            </w:r>
          </w:p>
        </w:tc>
      </w:tr>
      <w:tr w:rsidR="00A4126A" w:rsidRPr="00D10972" w:rsidTr="0049657F">
        <w:tc>
          <w:tcPr>
            <w:tcW w:w="4698" w:type="dxa"/>
            <w:shd w:val="clear" w:color="auto" w:fill="auto"/>
          </w:tcPr>
          <w:p w:rsidR="00A4126A" w:rsidRPr="00C45854" w:rsidRDefault="00A4126A" w:rsidP="0089596E">
            <w:pPr>
              <w:pStyle w:val="RNormal"/>
              <w:rPr>
                <w:b/>
                <w:bCs/>
              </w:rPr>
            </w:pPr>
            <w:r w:rsidRPr="00C45854">
              <w:rPr>
                <w:b/>
                <w:bCs/>
              </w:rPr>
              <w:t>The key audit matter</w:t>
            </w:r>
          </w:p>
        </w:tc>
        <w:tc>
          <w:tcPr>
            <w:tcW w:w="5130" w:type="dxa"/>
            <w:shd w:val="clear" w:color="auto" w:fill="auto"/>
          </w:tcPr>
          <w:p w:rsidR="00A4126A" w:rsidRPr="00C45854" w:rsidRDefault="00A4126A" w:rsidP="0089596E">
            <w:pPr>
              <w:pStyle w:val="RNormal"/>
              <w:rPr>
                <w:b/>
                <w:bCs/>
              </w:rPr>
            </w:pPr>
            <w:r w:rsidRPr="00C45854">
              <w:rPr>
                <w:b/>
                <w:bCs/>
              </w:rPr>
              <w:t>How the matter was addressed in the audit</w:t>
            </w:r>
          </w:p>
        </w:tc>
      </w:tr>
      <w:tr w:rsidR="00A4126A" w:rsidRPr="00D10972" w:rsidTr="0049657F">
        <w:trPr>
          <w:trHeight w:val="109"/>
        </w:trPr>
        <w:tc>
          <w:tcPr>
            <w:tcW w:w="4698" w:type="dxa"/>
            <w:shd w:val="clear" w:color="auto" w:fill="auto"/>
          </w:tcPr>
          <w:p w:rsidR="00DB37D6" w:rsidRPr="00DB37D6" w:rsidRDefault="00DB37D6" w:rsidP="00DB37D6">
            <w:pPr>
              <w:autoSpaceDE w:val="0"/>
              <w:autoSpaceDN w:val="0"/>
              <w:adjustRightInd w:val="0"/>
              <w:jc w:val="both"/>
              <w:rPr>
                <w:rFonts w:ascii="Times New Roman" w:hAnsi="Times New Roman"/>
                <w:spacing w:val="-6"/>
                <w:sz w:val="22"/>
                <w:szCs w:val="22"/>
              </w:rPr>
            </w:pPr>
            <w:r w:rsidRPr="00DB37D6">
              <w:rPr>
                <w:rFonts w:ascii="Times New Roman" w:hAnsi="Times New Roman"/>
                <w:spacing w:val="-6"/>
                <w:sz w:val="22"/>
                <w:szCs w:val="22"/>
              </w:rPr>
              <w:t>As at 31 December 2020, the Group had</w:t>
            </w:r>
            <w:r w:rsidR="00AC4F3E">
              <w:rPr>
                <w:rFonts w:ascii="Times New Roman" w:hAnsi="Times New Roman"/>
                <w:spacing w:val="-6"/>
                <w:sz w:val="22"/>
                <w:szCs w:val="22"/>
              </w:rPr>
              <w:t xml:space="preserve"> material amount of</w:t>
            </w:r>
            <w:r w:rsidRPr="00DB37D6">
              <w:rPr>
                <w:rFonts w:ascii="Times New Roman" w:hAnsi="Times New Roman"/>
                <w:spacing w:val="-6"/>
                <w:sz w:val="22"/>
                <w:szCs w:val="22"/>
              </w:rPr>
              <w:t xml:space="preserve"> goodwill from the acquisition of production and distribution of compressed bio-methane gas business.</w:t>
            </w:r>
          </w:p>
          <w:p w:rsidR="00DB37D6" w:rsidRPr="00DB37D6" w:rsidRDefault="00DB37D6" w:rsidP="00DB37D6">
            <w:pPr>
              <w:autoSpaceDE w:val="0"/>
              <w:autoSpaceDN w:val="0"/>
              <w:adjustRightInd w:val="0"/>
              <w:jc w:val="both"/>
              <w:rPr>
                <w:rFonts w:ascii="Times New Roman" w:hAnsi="Times New Roman"/>
                <w:spacing w:val="-6"/>
                <w:sz w:val="22"/>
                <w:szCs w:val="22"/>
              </w:rPr>
            </w:pPr>
          </w:p>
          <w:p w:rsidR="00DB37D6" w:rsidRPr="00DB37D6" w:rsidRDefault="00DB37D6" w:rsidP="00DB37D6">
            <w:pPr>
              <w:autoSpaceDE w:val="0"/>
              <w:autoSpaceDN w:val="0"/>
              <w:adjustRightInd w:val="0"/>
              <w:jc w:val="both"/>
              <w:rPr>
                <w:rFonts w:ascii="Times New Roman" w:hAnsi="Times New Roman"/>
                <w:spacing w:val="-6"/>
                <w:sz w:val="22"/>
                <w:szCs w:val="22"/>
              </w:rPr>
            </w:pPr>
            <w:r w:rsidRPr="00DB37D6">
              <w:rPr>
                <w:rFonts w:ascii="Times New Roman" w:hAnsi="Times New Roman"/>
                <w:spacing w:val="-6"/>
                <w:sz w:val="22"/>
                <w:szCs w:val="22"/>
              </w:rPr>
              <w:t xml:space="preserve">The management assesses the impairment from the estimated recoverable amount of cash-generating unit containing goodwill and investment of subsidiary which </w:t>
            </w:r>
            <w:r w:rsidR="00AC4F3E">
              <w:rPr>
                <w:rFonts w:ascii="Times New Roman" w:hAnsi="Times New Roman"/>
                <w:spacing w:val="-6"/>
                <w:sz w:val="22"/>
                <w:szCs w:val="22"/>
              </w:rPr>
              <w:t xml:space="preserve">is </w:t>
            </w:r>
            <w:r w:rsidRPr="00DB37D6">
              <w:rPr>
                <w:rFonts w:ascii="Times New Roman" w:hAnsi="Times New Roman"/>
                <w:spacing w:val="-6"/>
                <w:sz w:val="22"/>
                <w:szCs w:val="22"/>
              </w:rPr>
              <w:t xml:space="preserve">in process of disposal. The recoverable amount was based on its fair value less cost of disposal. Any shortfall of the recoverable amounts against the carrying amounts would be </w:t>
            </w:r>
            <w:proofErr w:type="spellStart"/>
            <w:r w:rsidRPr="00DB37D6">
              <w:rPr>
                <w:rFonts w:ascii="Times New Roman" w:hAnsi="Times New Roman"/>
                <w:spacing w:val="-6"/>
                <w:sz w:val="22"/>
                <w:szCs w:val="22"/>
              </w:rPr>
              <w:t>recognised</w:t>
            </w:r>
            <w:proofErr w:type="spellEnd"/>
            <w:r w:rsidRPr="00DB37D6">
              <w:rPr>
                <w:rFonts w:ascii="Times New Roman" w:hAnsi="Times New Roman"/>
                <w:spacing w:val="-6"/>
                <w:sz w:val="22"/>
                <w:szCs w:val="22"/>
              </w:rPr>
              <w:t xml:space="preserve"> as impairment losses.</w:t>
            </w:r>
          </w:p>
          <w:p w:rsidR="00DB37D6" w:rsidRPr="00DB37D6" w:rsidRDefault="00DB37D6" w:rsidP="00DB37D6">
            <w:pPr>
              <w:autoSpaceDE w:val="0"/>
              <w:autoSpaceDN w:val="0"/>
              <w:adjustRightInd w:val="0"/>
              <w:jc w:val="both"/>
              <w:rPr>
                <w:rFonts w:ascii="Times New Roman" w:hAnsi="Times New Roman"/>
                <w:spacing w:val="-6"/>
                <w:sz w:val="22"/>
                <w:szCs w:val="22"/>
              </w:rPr>
            </w:pPr>
          </w:p>
          <w:p w:rsidR="00311F58" w:rsidRPr="0043369A" w:rsidRDefault="00DB37D6" w:rsidP="00DB37D6">
            <w:pPr>
              <w:autoSpaceDE w:val="0"/>
              <w:autoSpaceDN w:val="0"/>
              <w:adjustRightInd w:val="0"/>
              <w:jc w:val="both"/>
              <w:rPr>
                <w:rFonts w:ascii="Times New Roman" w:hAnsi="Times New Roman" w:cstheme="minorBidi" w:hint="cs"/>
                <w:spacing w:val="-6"/>
                <w:sz w:val="22"/>
                <w:szCs w:val="22"/>
                <w:cs/>
              </w:rPr>
            </w:pPr>
            <w:r w:rsidRPr="00DB37D6">
              <w:rPr>
                <w:rFonts w:ascii="Times New Roman" w:hAnsi="Times New Roman"/>
                <w:spacing w:val="-6"/>
                <w:sz w:val="22"/>
                <w:szCs w:val="22"/>
              </w:rPr>
              <w:t>I considered this as a key audit matter because of</w:t>
            </w:r>
            <w:r>
              <w:rPr>
                <w:rFonts w:ascii="Times New Roman" w:hAnsi="Times New Roman"/>
                <w:spacing w:val="-6"/>
                <w:sz w:val="22"/>
                <w:szCs w:val="22"/>
              </w:rPr>
              <w:t xml:space="preserve"> </w:t>
            </w:r>
            <w:r w:rsidRPr="00DB37D6">
              <w:rPr>
                <w:rFonts w:ascii="Times New Roman" w:hAnsi="Times New Roman"/>
                <w:spacing w:val="-6"/>
                <w:sz w:val="22"/>
                <w:szCs w:val="22"/>
              </w:rPr>
              <w:t>the significant amounts involved.</w:t>
            </w:r>
          </w:p>
        </w:tc>
        <w:tc>
          <w:tcPr>
            <w:tcW w:w="5130" w:type="dxa"/>
            <w:shd w:val="clear" w:color="auto" w:fill="auto"/>
          </w:tcPr>
          <w:p w:rsidR="00DB37D6" w:rsidRPr="00DB37D6" w:rsidRDefault="00DB37D6" w:rsidP="00DB37D6">
            <w:pPr>
              <w:rPr>
                <w:rFonts w:ascii="Times New Roman" w:hAnsi="Times New Roman"/>
                <w:sz w:val="22"/>
                <w:szCs w:val="22"/>
              </w:rPr>
            </w:pPr>
            <w:r w:rsidRPr="00DB37D6">
              <w:rPr>
                <w:rFonts w:ascii="Times New Roman" w:hAnsi="Times New Roman"/>
                <w:sz w:val="22"/>
                <w:szCs w:val="22"/>
              </w:rPr>
              <w:t xml:space="preserve">My audit procedures included the following: </w:t>
            </w:r>
          </w:p>
          <w:p w:rsidR="00DB37D6" w:rsidRPr="00DB37D6" w:rsidRDefault="00DB37D6" w:rsidP="00DB37D6">
            <w:pPr>
              <w:rPr>
                <w:rFonts w:ascii="Times New Roman" w:hAnsi="Times New Roman"/>
                <w:sz w:val="22"/>
                <w:szCs w:val="22"/>
              </w:rPr>
            </w:pPr>
          </w:p>
          <w:p w:rsidR="00DB37D6" w:rsidRPr="00DB37D6" w:rsidRDefault="00DB37D6" w:rsidP="00DB37D6">
            <w:pPr>
              <w:pStyle w:val="ListParagraph"/>
              <w:numPr>
                <w:ilvl w:val="0"/>
                <w:numId w:val="46"/>
              </w:numPr>
              <w:tabs>
                <w:tab w:val="clear" w:pos="454"/>
                <w:tab w:val="clear" w:pos="680"/>
              </w:tabs>
              <w:ind w:left="590"/>
              <w:rPr>
                <w:rFonts w:ascii="Times New Roman" w:hAnsi="Times New Roman"/>
                <w:sz w:val="22"/>
              </w:rPr>
            </w:pPr>
            <w:r w:rsidRPr="00DB37D6">
              <w:rPr>
                <w:rFonts w:ascii="Times New Roman" w:hAnsi="Times New Roman"/>
                <w:sz w:val="22"/>
              </w:rPr>
              <w:t>Inquired of the management to understand the process of estimated recoverable amount, impairment indicators assessment and preparation of future cash flow projection;</w:t>
            </w:r>
          </w:p>
          <w:p w:rsidR="00DB37D6" w:rsidRPr="00DB37D6" w:rsidRDefault="00DB37D6" w:rsidP="00DB37D6">
            <w:pPr>
              <w:tabs>
                <w:tab w:val="clear" w:pos="454"/>
                <w:tab w:val="clear" w:pos="680"/>
              </w:tabs>
              <w:ind w:left="590"/>
              <w:rPr>
                <w:rFonts w:ascii="Times New Roman" w:hAnsi="Times New Roman"/>
                <w:sz w:val="22"/>
                <w:szCs w:val="22"/>
              </w:rPr>
            </w:pPr>
          </w:p>
          <w:p w:rsidR="00DB37D6" w:rsidRPr="00DB37D6" w:rsidRDefault="00DB37D6" w:rsidP="00DB37D6">
            <w:pPr>
              <w:pStyle w:val="ListParagraph"/>
              <w:numPr>
                <w:ilvl w:val="0"/>
                <w:numId w:val="46"/>
              </w:numPr>
              <w:tabs>
                <w:tab w:val="clear" w:pos="454"/>
                <w:tab w:val="clear" w:pos="680"/>
              </w:tabs>
              <w:ind w:left="590"/>
              <w:rPr>
                <w:rFonts w:ascii="Times New Roman" w:hAnsi="Times New Roman"/>
                <w:sz w:val="22"/>
              </w:rPr>
            </w:pPr>
            <w:r w:rsidRPr="00DB37D6">
              <w:rPr>
                <w:rFonts w:ascii="Times New Roman" w:hAnsi="Times New Roman"/>
                <w:sz w:val="22"/>
              </w:rPr>
              <w:t>Considered business plan and evaluated future cash flow projection used in the calculation of estimated recoverable amount and tested mathematical accuracy of the impairment of goodwill and investment in subsidiary;</w:t>
            </w:r>
          </w:p>
          <w:p w:rsidR="00DB37D6" w:rsidRPr="00DB37D6" w:rsidRDefault="00DB37D6" w:rsidP="00DB37D6">
            <w:pPr>
              <w:tabs>
                <w:tab w:val="clear" w:pos="454"/>
                <w:tab w:val="clear" w:pos="680"/>
              </w:tabs>
              <w:ind w:left="590"/>
              <w:rPr>
                <w:rFonts w:ascii="Times New Roman" w:hAnsi="Times New Roman"/>
                <w:sz w:val="22"/>
                <w:szCs w:val="22"/>
              </w:rPr>
            </w:pPr>
          </w:p>
          <w:p w:rsidR="00DB37D6" w:rsidRPr="00DB37D6" w:rsidRDefault="00DB37D6" w:rsidP="00DB37D6">
            <w:pPr>
              <w:pStyle w:val="ListParagraph"/>
              <w:numPr>
                <w:ilvl w:val="0"/>
                <w:numId w:val="46"/>
              </w:numPr>
              <w:tabs>
                <w:tab w:val="clear" w:pos="454"/>
                <w:tab w:val="clear" w:pos="680"/>
              </w:tabs>
              <w:ind w:left="590"/>
              <w:rPr>
                <w:rFonts w:ascii="Times New Roman" w:hAnsi="Times New Roman"/>
                <w:sz w:val="22"/>
              </w:rPr>
            </w:pPr>
            <w:r w:rsidRPr="00DB37D6">
              <w:rPr>
                <w:rFonts w:ascii="Times New Roman" w:hAnsi="Times New Roman"/>
                <w:sz w:val="22"/>
              </w:rPr>
              <w:t>Considered the adequacy of disclosures in accordance with Thai Financial Reporting Standards.</w:t>
            </w:r>
          </w:p>
          <w:p w:rsidR="00A4126A" w:rsidRPr="00A4126A" w:rsidRDefault="00A4126A" w:rsidP="00C45854">
            <w:pPr>
              <w:pStyle w:val="RNormal"/>
              <w:rPr>
                <w:highlight w:val="yellow"/>
              </w:rPr>
            </w:pPr>
          </w:p>
        </w:tc>
      </w:tr>
    </w:tbl>
    <w:p w:rsidR="0049657F" w:rsidRDefault="0049657F" w:rsidP="001960FF">
      <w:pPr>
        <w:pStyle w:val="Default"/>
        <w:rPr>
          <w:rFonts w:ascii="Times New Roman" w:hAnsi="Times New Roman" w:cs="Times New Roman"/>
          <w:i/>
          <w:iCs/>
          <w:sz w:val="22"/>
          <w:szCs w:val="22"/>
        </w:rPr>
      </w:pPr>
    </w:p>
    <w:p w:rsidR="001960FF" w:rsidRPr="00EF6257" w:rsidRDefault="001960FF" w:rsidP="001960F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1960FF" w:rsidRPr="00EF6257" w:rsidRDefault="001960FF" w:rsidP="001960FF">
      <w:pPr>
        <w:pStyle w:val="Default"/>
        <w:rPr>
          <w:rFonts w:ascii="Times New Roman" w:hAnsi="Times New Roman" w:cs="Times New Roman"/>
          <w:i/>
          <w:iCs/>
          <w:sz w:val="22"/>
          <w:szCs w:val="22"/>
        </w:rPr>
      </w:pPr>
    </w:p>
    <w:p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Management is responsible for the other information. The other information comprises the information included in the annual </w:t>
      </w:r>
      <w:proofErr w:type="gramStart"/>
      <w:r w:rsidRPr="00BA6509">
        <w:rPr>
          <w:rFonts w:ascii="Times New Roman" w:hAnsi="Times New Roman"/>
          <w:color w:val="000000"/>
          <w:sz w:val="22"/>
          <w:szCs w:val="22"/>
        </w:rPr>
        <w:t>report, but</w:t>
      </w:r>
      <w:proofErr w:type="gramEnd"/>
      <w:r w:rsidRPr="00BA6509">
        <w:rPr>
          <w:rFonts w:ascii="Times New Roman" w:hAnsi="Times New Roman"/>
          <w:color w:val="000000"/>
          <w:sz w:val="22"/>
          <w:szCs w:val="22"/>
        </w:rPr>
        <w:t xml:space="preserve"> does not include the consolidated and separate financial statements and my auditor’s report thereon. The annual report is expected to be made available to me after the date of this auditor's report. </w:t>
      </w:r>
    </w:p>
    <w:p w:rsidR="001960FF" w:rsidRPr="00BA6509" w:rsidRDefault="001960FF" w:rsidP="001960FF">
      <w:pPr>
        <w:autoSpaceDE w:val="0"/>
        <w:autoSpaceDN w:val="0"/>
        <w:adjustRightInd w:val="0"/>
        <w:jc w:val="both"/>
        <w:rPr>
          <w:rFonts w:ascii="Times New Roman" w:hAnsi="Times New Roman"/>
          <w:color w:val="000000"/>
          <w:sz w:val="22"/>
          <w:szCs w:val="22"/>
        </w:rPr>
      </w:pPr>
    </w:p>
    <w:p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My opinion on the consolidated and separate financial statements does not cover the other information and I will not express any form of assurance conclusion thereon. </w:t>
      </w:r>
    </w:p>
    <w:p w:rsidR="001960FF" w:rsidRPr="00BA6509" w:rsidRDefault="001960FF" w:rsidP="001960FF">
      <w:pPr>
        <w:autoSpaceDE w:val="0"/>
        <w:autoSpaceDN w:val="0"/>
        <w:adjustRightInd w:val="0"/>
        <w:jc w:val="both"/>
        <w:rPr>
          <w:rFonts w:ascii="Times New Roman" w:hAnsi="Times New Roman"/>
          <w:color w:val="000000"/>
          <w:sz w:val="22"/>
          <w:szCs w:val="22"/>
        </w:rPr>
      </w:pPr>
    </w:p>
    <w:p w:rsidR="001960FF" w:rsidRPr="000B7B12" w:rsidRDefault="001960FF" w:rsidP="001960FF">
      <w:pPr>
        <w:autoSpaceDE w:val="0"/>
        <w:autoSpaceDN w:val="0"/>
        <w:adjustRightInd w:val="0"/>
        <w:jc w:val="both"/>
        <w:rPr>
          <w:rFonts w:ascii="Times New Roman" w:hAnsi="Times New Roman" w:cs="Cordia New"/>
          <w:color w:val="000000"/>
          <w:sz w:val="22"/>
          <w:szCs w:val="22"/>
        </w:rPr>
      </w:pPr>
      <w:r w:rsidRPr="00BA6509">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F522A2" w:rsidRPr="000B7B12" w:rsidRDefault="00F522A2" w:rsidP="001960FF">
      <w:pPr>
        <w:autoSpaceDE w:val="0"/>
        <w:autoSpaceDN w:val="0"/>
        <w:adjustRightInd w:val="0"/>
        <w:jc w:val="both"/>
        <w:rPr>
          <w:rFonts w:ascii="Times New Roman" w:hAnsi="Times New Roman" w:cs="Cordia New"/>
          <w:color w:val="000000"/>
          <w:sz w:val="22"/>
          <w:szCs w:val="22"/>
        </w:rPr>
      </w:pPr>
    </w:p>
    <w:p w:rsidR="001960FF" w:rsidRPr="00DB37D6" w:rsidRDefault="00F522A2" w:rsidP="00DB37D6">
      <w:pPr>
        <w:autoSpaceDE w:val="0"/>
        <w:autoSpaceDN w:val="0"/>
        <w:adjustRightInd w:val="0"/>
        <w:jc w:val="both"/>
        <w:rPr>
          <w:rFonts w:ascii="Times New Roman" w:hAnsi="Times New Roman" w:cs="Cordia New"/>
          <w:color w:val="000000"/>
          <w:sz w:val="22"/>
          <w:szCs w:val="22"/>
        </w:rPr>
      </w:pPr>
      <w:r w:rsidRPr="00F522A2">
        <w:rPr>
          <w:rFonts w:ascii="Times New Roman"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rsidR="004F71AF" w:rsidRDefault="004F71AF" w:rsidP="001960FF">
      <w:pPr>
        <w:autoSpaceDE w:val="0"/>
        <w:autoSpaceDN w:val="0"/>
        <w:adjustRightInd w:val="0"/>
        <w:jc w:val="thaiDistribute"/>
        <w:rPr>
          <w:rFonts w:ascii="Times New Roman" w:hAnsi="Times New Roman"/>
          <w:i/>
          <w:iCs/>
          <w:sz w:val="22"/>
          <w:szCs w:val="22"/>
        </w:rPr>
      </w:pPr>
    </w:p>
    <w:p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Responsibilities of Management and Those Charged with </w:t>
      </w:r>
      <w:r w:rsidRPr="005F619C">
        <w:rPr>
          <w:rFonts w:ascii="Times New Roman" w:hAnsi="Times New Roman"/>
          <w:i/>
          <w:iCs/>
          <w:sz w:val="22"/>
          <w:szCs w:val="22"/>
        </w:rPr>
        <w:t>Governance for the Consolidated and Separate Financial Statements</w:t>
      </w:r>
    </w:p>
    <w:p w:rsidR="001960FF" w:rsidRPr="005F619C" w:rsidRDefault="001960FF" w:rsidP="001960FF">
      <w:pPr>
        <w:autoSpaceDE w:val="0"/>
        <w:autoSpaceDN w:val="0"/>
        <w:adjustRightInd w:val="0"/>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1960FF" w:rsidRPr="005F619C" w:rsidRDefault="001960FF" w:rsidP="001960FF">
      <w:pPr>
        <w:autoSpaceDE w:val="0"/>
        <w:autoSpaceDN w:val="0"/>
        <w:adjustRightInd w:val="0"/>
        <w:jc w:val="center"/>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1960FF" w:rsidRPr="005F619C" w:rsidRDefault="001960FF" w:rsidP="001960FF">
      <w:pPr>
        <w:autoSpaceDE w:val="0"/>
        <w:autoSpaceDN w:val="0"/>
        <w:adjustRightInd w:val="0"/>
        <w:jc w:val="both"/>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Those charged with governance are responsible for overseeing the Group’s and the Company’s financial reporting process. </w:t>
      </w:r>
    </w:p>
    <w:p w:rsidR="001960FF" w:rsidRDefault="001960FF" w:rsidP="001960FF">
      <w:pPr>
        <w:pStyle w:val="RNormal"/>
      </w:pPr>
    </w:p>
    <w:p w:rsidR="00DB37D6" w:rsidRDefault="00DB37D6" w:rsidP="001960FF">
      <w:pPr>
        <w:pStyle w:val="RNormal"/>
      </w:pPr>
    </w:p>
    <w:p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Auditor’s Responsibilities for the </w:t>
      </w:r>
      <w:r w:rsidRPr="005F619C">
        <w:rPr>
          <w:rFonts w:ascii="Times New Roman" w:hAnsi="Times New Roman"/>
          <w:i/>
          <w:iCs/>
          <w:sz w:val="22"/>
          <w:szCs w:val="22"/>
        </w:rPr>
        <w:t xml:space="preserve">Audit of the Consolidated and Separate Financial Statements </w:t>
      </w:r>
    </w:p>
    <w:p w:rsidR="001960FF" w:rsidRPr="005F619C" w:rsidRDefault="001960FF" w:rsidP="001960FF">
      <w:pPr>
        <w:autoSpaceDE w:val="0"/>
        <w:autoSpaceDN w:val="0"/>
        <w:adjustRightInd w:val="0"/>
        <w:rPr>
          <w:rFonts w:ascii="Times New Roman" w:hAnsi="Times New Roman"/>
          <w:sz w:val="22"/>
          <w:szCs w:val="22"/>
        </w:rPr>
      </w:pPr>
    </w:p>
    <w:p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My objectives are to obtain reasonable assurance about whether the consolidated and separate financial statements </w:t>
      </w:r>
      <w:proofErr w:type="gramStart"/>
      <w:r w:rsidRPr="005F619C">
        <w:rPr>
          <w:rFonts w:ascii="Times New Roman" w:hAnsi="Times New Roman"/>
          <w:sz w:val="22"/>
          <w:szCs w:val="22"/>
        </w:rPr>
        <w:t>as a whole are</w:t>
      </w:r>
      <w:proofErr w:type="gramEnd"/>
      <w:r w:rsidRPr="005F619C">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5F619C">
        <w:rPr>
          <w:rFonts w:ascii="Times New Roman" w:hAnsi="Times New Roman"/>
          <w:sz w:val="22"/>
          <w:szCs w:val="22"/>
        </w:rPr>
        <w:t>assurance, but</w:t>
      </w:r>
      <w:proofErr w:type="gramEnd"/>
      <w:r w:rsidRPr="005F619C">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619C">
        <w:rPr>
          <w:rFonts w:ascii="Times New Roman" w:hAnsi="Times New Roman"/>
          <w:sz w:val="22"/>
          <w:szCs w:val="22"/>
        </w:rPr>
        <w:t>on the basis of</w:t>
      </w:r>
      <w:proofErr w:type="gramEnd"/>
      <w:r w:rsidRPr="005F619C">
        <w:rPr>
          <w:rFonts w:ascii="Times New Roman" w:hAnsi="Times New Roman"/>
          <w:sz w:val="22"/>
          <w:szCs w:val="22"/>
        </w:rPr>
        <w:t xml:space="preserve"> these consolidated and separate financial statements. </w:t>
      </w:r>
    </w:p>
    <w:p w:rsidR="001960FF" w:rsidRPr="007D051C" w:rsidRDefault="001960FF" w:rsidP="001960FF">
      <w:pPr>
        <w:autoSpaceDE w:val="0"/>
        <w:autoSpaceDN w:val="0"/>
        <w:adjustRightInd w:val="0"/>
        <w:jc w:val="both"/>
        <w:rPr>
          <w:rFonts w:ascii="Times New Roman" w:hAnsi="Times New Roman"/>
          <w:sz w:val="22"/>
          <w:szCs w:val="22"/>
        </w:rPr>
      </w:pPr>
    </w:p>
    <w:p w:rsidR="001960FF"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As part of an audit in accordance with TSAs, I exercise professional judgment and maintain professional skepticism throughout the audit. I also: </w:t>
      </w:r>
    </w:p>
    <w:p w:rsidR="001960FF" w:rsidRPr="005F619C" w:rsidRDefault="001960FF" w:rsidP="001960FF">
      <w:pPr>
        <w:autoSpaceDE w:val="0"/>
        <w:autoSpaceDN w:val="0"/>
        <w:adjustRightInd w:val="0"/>
        <w:jc w:val="both"/>
        <w:rPr>
          <w:rFonts w:ascii="Times New Roman" w:hAnsi="Times New Roman"/>
          <w:sz w:val="22"/>
          <w:szCs w:val="22"/>
        </w:rPr>
      </w:pP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appropriateness of accounting policies used and the reasonableness of accounting estimates and related disclosures made by management. </w:t>
      </w: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1960FF" w:rsidRPr="004565CB"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Evaluate the overall presentation, s</w:t>
      </w:r>
      <w:bookmarkStart w:id="1" w:name="_GoBack"/>
      <w:bookmarkEnd w:id="1"/>
      <w:r w:rsidRPr="00AA0085">
        <w:rPr>
          <w:rFonts w:ascii="Times New Roman" w:hAnsi="Times New Roman" w:cs="Times New Roman"/>
          <w:sz w:val="22"/>
        </w:rPr>
        <w:t xml:space="preserve">tructure and content of the consolidated and separate financial statements, including the disclosures, and whether the consolidated and separate financial statements represent the underlying transactions and events in a manner that achieves fair presentation. </w:t>
      </w:r>
    </w:p>
    <w:p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AA0085">
        <w:rPr>
          <w:rFonts w:ascii="Times New Roman" w:hAnsi="Times New Roman" w:cs="Times New Roman"/>
          <w:sz w:val="22"/>
        </w:rPr>
        <w:t xml:space="preserve">Obtain </w:t>
      </w:r>
      <w:proofErr w:type="gramStart"/>
      <w:r w:rsidRPr="00AA0085">
        <w:rPr>
          <w:rFonts w:ascii="Times New Roman" w:hAnsi="Times New Roman" w:cs="Times New Roman"/>
          <w:sz w:val="22"/>
        </w:rPr>
        <w:t>sufficient</w:t>
      </w:r>
      <w:proofErr w:type="gramEnd"/>
      <w:r w:rsidRPr="00AA0085">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1960FF" w:rsidRPr="00AA0085" w:rsidRDefault="001960FF" w:rsidP="001960FF">
      <w:pPr>
        <w:autoSpaceDE w:val="0"/>
        <w:autoSpaceDN w:val="0"/>
        <w:adjustRightInd w:val="0"/>
        <w:ind w:left="450" w:hanging="90"/>
        <w:jc w:val="both"/>
        <w:rPr>
          <w:rFonts w:ascii="Times New Roman" w:hAnsi="Times New Roman"/>
          <w:sz w:val="22"/>
          <w:szCs w:val="22"/>
        </w:rPr>
      </w:pPr>
    </w:p>
    <w:p w:rsidR="001960FF" w:rsidRPr="007D051C" w:rsidRDefault="001960FF" w:rsidP="001960FF">
      <w:pPr>
        <w:autoSpaceDE w:val="0"/>
        <w:autoSpaceDN w:val="0"/>
        <w:adjustRightInd w:val="0"/>
        <w:jc w:val="both"/>
        <w:rPr>
          <w:rFonts w:ascii="Times New Roman" w:hAnsi="Times New Roman"/>
          <w:sz w:val="22"/>
          <w:szCs w:val="22"/>
        </w:rPr>
      </w:pPr>
      <w:r w:rsidRPr="007D051C">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1960FF" w:rsidRDefault="001960FF" w:rsidP="001960FF">
      <w:pPr>
        <w:pStyle w:val="RNormal"/>
        <w:rPr>
          <w:color w:val="000000"/>
          <w:szCs w:val="22"/>
        </w:rPr>
      </w:pPr>
    </w:p>
    <w:p w:rsidR="001960FF" w:rsidRDefault="001960FF" w:rsidP="001960FF">
      <w:pPr>
        <w:pStyle w:val="RNormal"/>
        <w:rPr>
          <w:color w:val="000000"/>
          <w:szCs w:val="22"/>
        </w:rPr>
      </w:pPr>
      <w:r w:rsidRPr="00632A93">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B37D6" w:rsidRDefault="00DB37D6" w:rsidP="001960FF">
      <w:pPr>
        <w:pStyle w:val="RNormal"/>
        <w:rPr>
          <w:color w:val="000000"/>
          <w:szCs w:val="22"/>
        </w:rPr>
      </w:pPr>
    </w:p>
    <w:p w:rsidR="00DB37D6" w:rsidRDefault="00DB37D6" w:rsidP="001960FF">
      <w:pPr>
        <w:pStyle w:val="RNormal"/>
        <w:rPr>
          <w:color w:val="000000"/>
          <w:szCs w:val="22"/>
        </w:rPr>
      </w:pPr>
    </w:p>
    <w:p w:rsidR="0043369A" w:rsidRDefault="0043369A" w:rsidP="001960FF">
      <w:pPr>
        <w:pStyle w:val="RNormal"/>
        <w:rPr>
          <w:color w:val="000000"/>
          <w:szCs w:val="22"/>
        </w:rPr>
      </w:pPr>
    </w:p>
    <w:p w:rsidR="0043369A" w:rsidRPr="00632A93" w:rsidRDefault="0043369A" w:rsidP="001960FF">
      <w:pPr>
        <w:pStyle w:val="RNormal"/>
        <w:rPr>
          <w:color w:val="000000"/>
          <w:szCs w:val="22"/>
        </w:rPr>
      </w:pPr>
    </w:p>
    <w:p w:rsidR="001960FF" w:rsidRPr="00632A93" w:rsidRDefault="001960FF" w:rsidP="001960FF">
      <w:pPr>
        <w:pStyle w:val="RNormal"/>
        <w:rPr>
          <w:color w:val="000000"/>
          <w:szCs w:val="22"/>
        </w:rPr>
      </w:pPr>
    </w:p>
    <w:p w:rsidR="001960FF" w:rsidRPr="00632A93" w:rsidRDefault="001960FF" w:rsidP="001960FF">
      <w:pPr>
        <w:pStyle w:val="RNormal"/>
        <w:rPr>
          <w:color w:val="000000"/>
          <w:szCs w:val="22"/>
        </w:rPr>
      </w:pPr>
      <w:r w:rsidRPr="00632A93">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1960FF" w:rsidRDefault="001960FF" w:rsidP="001960FF">
      <w:pPr>
        <w:pStyle w:val="RNormal"/>
        <w:rPr>
          <w:color w:val="000000"/>
          <w:szCs w:val="22"/>
        </w:rPr>
      </w:pPr>
    </w:p>
    <w:p w:rsidR="001960FF" w:rsidRDefault="001960FF" w:rsidP="001960FF">
      <w:pPr>
        <w:pStyle w:val="RNormal"/>
        <w:rPr>
          <w:color w:val="000000"/>
          <w:szCs w:val="22"/>
        </w:rPr>
      </w:pPr>
    </w:p>
    <w:p w:rsidR="001960FF" w:rsidRDefault="001960FF" w:rsidP="001960FF">
      <w:pPr>
        <w:pStyle w:val="RNormal"/>
        <w:rPr>
          <w:color w:val="000000"/>
          <w:szCs w:val="22"/>
        </w:rPr>
      </w:pPr>
    </w:p>
    <w:p w:rsidR="001960FF" w:rsidRPr="00435806" w:rsidRDefault="001960FF" w:rsidP="001960FF">
      <w:pPr>
        <w:pStyle w:val="RNormal"/>
        <w:rPr>
          <w:color w:val="000000"/>
          <w:szCs w:val="22"/>
        </w:rPr>
      </w:pPr>
    </w:p>
    <w:p w:rsidR="001960FF" w:rsidRPr="00435806" w:rsidRDefault="001960FF" w:rsidP="001960FF">
      <w:pPr>
        <w:pStyle w:val="RNormal"/>
        <w:rPr>
          <w:color w:val="000000"/>
          <w:szCs w:val="22"/>
        </w:rPr>
      </w:pPr>
    </w:p>
    <w:p w:rsidR="001960FF" w:rsidRPr="00435806" w:rsidRDefault="001960FF" w:rsidP="001960FF">
      <w:pPr>
        <w:pStyle w:val="RNormal"/>
        <w:rPr>
          <w:color w:val="000000"/>
          <w:szCs w:val="22"/>
        </w:rPr>
      </w:pP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w:t>
      </w:r>
      <w:r w:rsidR="00E454E1">
        <w:rPr>
          <w:rFonts w:ascii="Times New Roman" w:hAnsi="Times New Roman"/>
          <w:sz w:val="22"/>
          <w:szCs w:val="22"/>
        </w:rPr>
        <w:t>S</w:t>
      </w:r>
      <w:r w:rsidR="006B5B4D">
        <w:rPr>
          <w:rFonts w:ascii="Times New Roman" w:hAnsi="Times New Roman"/>
          <w:sz w:val="22"/>
          <w:szCs w:val="22"/>
        </w:rPr>
        <w:t>ophit Prompol</w:t>
      </w:r>
      <w:r>
        <w:rPr>
          <w:rFonts w:ascii="Times New Roman" w:hAnsi="Times New Roman"/>
          <w:sz w:val="22"/>
          <w:szCs w:val="22"/>
        </w:rPr>
        <w:t>)</w:t>
      </w: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Certified Public Accountant</w:t>
      </w:r>
    </w:p>
    <w:p w:rsidR="001960FF" w:rsidRPr="000A2AD3" w:rsidRDefault="001960FF" w:rsidP="001960FF">
      <w:pPr>
        <w:tabs>
          <w:tab w:val="left" w:pos="540"/>
          <w:tab w:val="left" w:pos="5760"/>
          <w:tab w:val="left" w:pos="9540"/>
        </w:tabs>
        <w:ind w:right="99"/>
        <w:jc w:val="both"/>
        <w:rPr>
          <w:rFonts w:ascii="Times New Roman" w:hAnsi="Times New Roman" w:cs="Cordia New"/>
          <w:sz w:val="22"/>
          <w:szCs w:val="22"/>
        </w:rPr>
      </w:pPr>
      <w:r w:rsidRPr="0005536F">
        <w:rPr>
          <w:rFonts w:ascii="Times New Roman" w:hAnsi="Times New Roman"/>
          <w:sz w:val="22"/>
          <w:szCs w:val="22"/>
        </w:rPr>
        <w:t xml:space="preserve">Registration No. </w:t>
      </w:r>
      <w:r w:rsidR="006B5B4D" w:rsidRPr="000A2AD3">
        <w:rPr>
          <w:rFonts w:ascii="Times New Roman" w:hAnsi="Times New Roman" w:cs="Cordia New"/>
          <w:sz w:val="22"/>
          <w:szCs w:val="22"/>
        </w:rPr>
        <w:t>10042</w:t>
      </w: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rsidR="001960FF" w:rsidRPr="0005536F" w:rsidRDefault="001960FF" w:rsidP="001960FF">
      <w:pPr>
        <w:tabs>
          <w:tab w:val="left" w:pos="540"/>
          <w:tab w:val="left" w:pos="9540"/>
        </w:tabs>
        <w:ind w:right="99"/>
        <w:rPr>
          <w:rFonts w:ascii="Times New Roman" w:hAnsi="Times New Roman"/>
          <w:sz w:val="22"/>
          <w:szCs w:val="22"/>
        </w:rPr>
      </w:pPr>
      <w:r w:rsidRPr="0005536F">
        <w:rPr>
          <w:rFonts w:ascii="Times New Roman" w:hAnsi="Times New Roman"/>
          <w:sz w:val="22"/>
          <w:szCs w:val="22"/>
        </w:rPr>
        <w:t xml:space="preserve">KPMG </w:t>
      </w:r>
      <w:proofErr w:type="spellStart"/>
      <w:r w:rsidRPr="0005536F">
        <w:rPr>
          <w:rFonts w:ascii="Times New Roman" w:hAnsi="Times New Roman"/>
          <w:sz w:val="22"/>
          <w:szCs w:val="22"/>
        </w:rPr>
        <w:t>Phoomchai</w:t>
      </w:r>
      <w:proofErr w:type="spellEnd"/>
      <w:r w:rsidRPr="0005536F">
        <w:rPr>
          <w:rFonts w:ascii="Times New Roman" w:hAnsi="Times New Roman"/>
          <w:sz w:val="22"/>
          <w:szCs w:val="22"/>
        </w:rPr>
        <w:t xml:space="preserve"> Audit Ltd.</w:t>
      </w:r>
    </w:p>
    <w:p w:rsidR="001960FF" w:rsidRDefault="001960FF" w:rsidP="001960FF">
      <w:pPr>
        <w:tabs>
          <w:tab w:val="left" w:pos="540"/>
          <w:tab w:val="left" w:pos="9540"/>
        </w:tabs>
        <w:ind w:right="99"/>
        <w:rPr>
          <w:rFonts w:ascii="Times New Roman" w:hAnsi="Times New Roman"/>
          <w:sz w:val="22"/>
          <w:szCs w:val="22"/>
        </w:rPr>
      </w:pPr>
      <w:r>
        <w:rPr>
          <w:rFonts w:ascii="Times New Roman" w:hAnsi="Times New Roman"/>
          <w:sz w:val="22"/>
          <w:szCs w:val="22"/>
        </w:rPr>
        <w:t>Bangkok</w:t>
      </w:r>
    </w:p>
    <w:p w:rsidR="001960FF" w:rsidRPr="00D6041C" w:rsidRDefault="00DB37D6" w:rsidP="001960FF">
      <w:pPr>
        <w:tabs>
          <w:tab w:val="left" w:pos="540"/>
          <w:tab w:val="left" w:pos="9540"/>
        </w:tabs>
        <w:ind w:right="99"/>
      </w:pPr>
      <w:r>
        <w:rPr>
          <w:rFonts w:ascii="Times New Roman" w:hAnsi="Times New Roman" w:cs="Cordia New"/>
          <w:sz w:val="22"/>
          <w:szCs w:val="22"/>
        </w:rPr>
        <w:t>1</w:t>
      </w:r>
      <w:r w:rsidR="00A97DFA">
        <w:rPr>
          <w:rFonts w:ascii="Times New Roman" w:hAnsi="Times New Roman" w:cs="Cordia New"/>
          <w:sz w:val="22"/>
          <w:szCs w:val="22"/>
        </w:rPr>
        <w:t xml:space="preserve"> </w:t>
      </w:r>
      <w:r>
        <w:rPr>
          <w:rFonts w:ascii="Times New Roman" w:hAnsi="Times New Roman" w:cs="Cordia New"/>
          <w:sz w:val="22"/>
          <w:szCs w:val="22"/>
        </w:rPr>
        <w:t>March</w:t>
      </w:r>
      <w:r w:rsidR="00A52718" w:rsidRPr="005F08D3">
        <w:rPr>
          <w:rFonts w:ascii="Times New Roman" w:hAnsi="Times New Roman" w:cs="Cordia New"/>
          <w:sz w:val="22"/>
          <w:szCs w:val="22"/>
        </w:rPr>
        <w:t xml:space="preserve"> 2</w:t>
      </w:r>
      <w:r w:rsidR="00B26B0E">
        <w:rPr>
          <w:rFonts w:ascii="Times New Roman" w:hAnsi="Times New Roman"/>
          <w:sz w:val="22"/>
          <w:szCs w:val="22"/>
        </w:rPr>
        <w:t>0</w:t>
      </w:r>
      <w:r w:rsidR="001C0B5F">
        <w:rPr>
          <w:rFonts w:ascii="Times New Roman" w:hAnsi="Times New Roman"/>
          <w:sz w:val="22"/>
          <w:szCs w:val="22"/>
        </w:rPr>
        <w:t>2</w:t>
      </w:r>
      <w:r w:rsidR="00226FE6">
        <w:rPr>
          <w:rFonts w:ascii="Times New Roman" w:hAnsi="Times New Roman"/>
          <w:sz w:val="22"/>
          <w:szCs w:val="22"/>
        </w:rPr>
        <w:t>1</w:t>
      </w:r>
    </w:p>
    <w:p w:rsidR="001960FF" w:rsidRDefault="001960FF" w:rsidP="00B63E75">
      <w:pPr>
        <w:tabs>
          <w:tab w:val="left" w:pos="540"/>
          <w:tab w:val="left" w:pos="9540"/>
        </w:tabs>
        <w:ind w:right="99"/>
        <w:rPr>
          <w:rFonts w:ascii="Times New Roman" w:hAnsi="Times New Roman"/>
          <w:b/>
          <w:bCs/>
          <w:sz w:val="22"/>
          <w:szCs w:val="22"/>
        </w:rPr>
      </w:pPr>
    </w:p>
    <w:p w:rsidR="00BD3C92" w:rsidRDefault="00BD3C92" w:rsidP="00B63E75">
      <w:pPr>
        <w:tabs>
          <w:tab w:val="left" w:pos="540"/>
          <w:tab w:val="left" w:pos="9540"/>
        </w:tabs>
        <w:ind w:right="99"/>
        <w:rPr>
          <w:rFonts w:ascii="Times New Roman" w:hAnsi="Times New Roman"/>
          <w:b/>
          <w:bCs/>
          <w:sz w:val="22"/>
          <w:szCs w:val="22"/>
        </w:rPr>
      </w:pPr>
    </w:p>
    <w:p w:rsidR="0073653D" w:rsidRPr="00BD3C92" w:rsidRDefault="0073653D" w:rsidP="00BD3C92">
      <w:pPr>
        <w:tabs>
          <w:tab w:val="left" w:pos="540"/>
          <w:tab w:val="left" w:pos="9540"/>
        </w:tabs>
        <w:ind w:right="99"/>
        <w:rPr>
          <w:rFonts w:ascii="Times New Roman" w:hAnsi="Times New Roman"/>
          <w:sz w:val="22"/>
          <w:szCs w:val="22"/>
          <w:lang w:bidi="ar-SA"/>
        </w:rPr>
      </w:pPr>
    </w:p>
    <w:sectPr w:rsidR="0073653D" w:rsidRPr="00BD3C92" w:rsidSect="00BD3C92">
      <w:footerReference w:type="default" r:id="rId13"/>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142" w:rsidRDefault="003F1142" w:rsidP="00335C8C">
      <w:pPr>
        <w:spacing w:line="240" w:lineRule="auto"/>
      </w:pPr>
      <w:r>
        <w:separator/>
      </w:r>
    </w:p>
  </w:endnote>
  <w:endnote w:type="continuationSeparator" w:id="0">
    <w:p w:rsidR="003F1142" w:rsidRDefault="003F1142"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Default="00F31490" w:rsidP="00FA24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31490" w:rsidRDefault="00F31490" w:rsidP="00FA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DA5714" w:rsidRDefault="00F31490" w:rsidP="00FA249F">
    <w:pPr>
      <w:pStyle w:val="Footer"/>
      <w:jc w:val="center"/>
      <w:rPr>
        <w:rFonts w:ascii="Times New Roman" w:hAnsi="Times New Roman"/>
        <w:sz w:val="22"/>
        <w:szCs w:val="22"/>
      </w:rPr>
    </w:pPr>
    <w:r w:rsidRPr="00DA5714">
      <w:rPr>
        <w:rFonts w:ascii="Times New Roman" w:hAnsi="Times New Roman"/>
        <w:sz w:val="22"/>
        <w:szCs w:val="22"/>
      </w:rPr>
      <w:fldChar w:fldCharType="begin"/>
    </w:r>
    <w:r w:rsidRPr="00DA5714">
      <w:rPr>
        <w:rFonts w:ascii="Times New Roman" w:hAnsi="Times New Roman"/>
        <w:sz w:val="22"/>
        <w:szCs w:val="22"/>
      </w:rPr>
      <w:instrText xml:space="preserve"> PAGE   \* MERGEFORMAT </w:instrText>
    </w:r>
    <w:r w:rsidRPr="00DA5714">
      <w:rPr>
        <w:rFonts w:ascii="Times New Roman" w:hAnsi="Times New Roman"/>
        <w:sz w:val="22"/>
        <w:szCs w:val="22"/>
      </w:rPr>
      <w:fldChar w:fldCharType="separate"/>
    </w:r>
    <w:r>
      <w:rPr>
        <w:rFonts w:ascii="Times New Roman" w:hAnsi="Times New Roman"/>
        <w:noProof/>
        <w:sz w:val="22"/>
        <w:szCs w:val="22"/>
      </w:rPr>
      <w:t>3</w:t>
    </w:r>
    <w:r w:rsidRPr="00DA5714">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1960FF" w:rsidRDefault="00F31490" w:rsidP="001960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D77AF3" w:rsidRDefault="00F31490"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142" w:rsidRDefault="003F1142" w:rsidP="00335C8C">
      <w:pPr>
        <w:spacing w:line="240" w:lineRule="auto"/>
      </w:pPr>
      <w:r>
        <w:separator/>
      </w:r>
    </w:p>
  </w:footnote>
  <w:footnote w:type="continuationSeparator" w:id="0">
    <w:p w:rsidR="003F1142" w:rsidRDefault="003F1142"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F31490" w:rsidRPr="006F6CF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Default="00F31490" w:rsidP="008A06A1">
    <w:pPr>
      <w:pStyle w:val="acctmainheading"/>
      <w:spacing w:after="0" w:line="240" w:lineRule="atLeast"/>
      <w:rPr>
        <w:sz w:val="24"/>
        <w:szCs w:val="24"/>
      </w:rPr>
    </w:pP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7DE726F"/>
    <w:multiLevelType w:val="hybridMultilevel"/>
    <w:tmpl w:val="C49E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3F59C1"/>
    <w:multiLevelType w:val="multilevel"/>
    <w:tmpl w:val="594AE488"/>
    <w:numStyleLink w:val="a"/>
  </w:abstractNum>
  <w:abstractNum w:abstractNumId="32"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4"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1"/>
  </w:num>
  <w:num w:numId="3">
    <w:abstractNumId w:val="35"/>
  </w:num>
  <w:num w:numId="4">
    <w:abstractNumId w:val="39"/>
  </w:num>
  <w:num w:numId="5">
    <w:abstractNumId w:val="25"/>
  </w:num>
  <w:num w:numId="6">
    <w:abstractNumId w:val="0"/>
  </w:num>
  <w:num w:numId="7">
    <w:abstractNumId w:val="13"/>
  </w:num>
  <w:num w:numId="8">
    <w:abstractNumId w:val="31"/>
    <w:lvlOverride w:ilvl="1">
      <w:lvl w:ilvl="1">
        <w:start w:val="1"/>
        <w:numFmt w:val="lowerLetter"/>
        <w:lvlText w:val="(%2)"/>
        <w:lvlJc w:val="left"/>
        <w:pPr>
          <w:tabs>
            <w:tab w:val="num" w:pos="60"/>
          </w:tabs>
          <w:ind w:left="60" w:firstLine="0"/>
        </w:pPr>
        <w:rPr>
          <w:rFonts w:hint="default"/>
          <w:b/>
          <w:bCs/>
          <w:i/>
          <w:color w:val="auto"/>
          <w:sz w:val="22"/>
        </w:rPr>
      </w:lvl>
    </w:lvlOverride>
  </w:num>
  <w:num w:numId="9">
    <w:abstractNumId w:val="29"/>
  </w:num>
  <w:num w:numId="10">
    <w:abstractNumId w:val="7"/>
  </w:num>
  <w:num w:numId="11">
    <w:abstractNumId w:val="37"/>
  </w:num>
  <w:num w:numId="12">
    <w:abstractNumId w:val="33"/>
  </w:num>
  <w:num w:numId="13">
    <w:abstractNumId w:val="8"/>
  </w:num>
  <w:num w:numId="14">
    <w:abstractNumId w:val="18"/>
  </w:num>
  <w:num w:numId="15">
    <w:abstractNumId w:val="32"/>
  </w:num>
  <w:num w:numId="16">
    <w:abstractNumId w:val="41"/>
  </w:num>
  <w:num w:numId="17">
    <w:abstractNumId w:val="30"/>
  </w:num>
  <w:num w:numId="18">
    <w:abstractNumId w:val="12"/>
  </w:num>
  <w:num w:numId="19">
    <w:abstractNumId w:val="36"/>
  </w:num>
  <w:num w:numId="20">
    <w:abstractNumId w:val="28"/>
  </w:num>
  <w:num w:numId="21">
    <w:abstractNumId w:val="1"/>
  </w:num>
  <w:num w:numId="22">
    <w:abstractNumId w:val="17"/>
  </w:num>
  <w:num w:numId="23">
    <w:abstractNumId w:val="23"/>
  </w:num>
  <w:num w:numId="24">
    <w:abstractNumId w:val="27"/>
  </w:num>
  <w:num w:numId="25">
    <w:abstractNumId w:val="42"/>
  </w:num>
  <w:num w:numId="26">
    <w:abstractNumId w:val="19"/>
  </w:num>
  <w:num w:numId="27">
    <w:abstractNumId w:val="15"/>
  </w:num>
  <w:num w:numId="28">
    <w:abstractNumId w:val="45"/>
  </w:num>
  <w:num w:numId="29">
    <w:abstractNumId w:val="44"/>
  </w:num>
  <w:num w:numId="30">
    <w:abstractNumId w:val="43"/>
  </w:num>
  <w:num w:numId="31">
    <w:abstractNumId w:val="22"/>
  </w:num>
  <w:num w:numId="32">
    <w:abstractNumId w:val="11"/>
  </w:num>
  <w:num w:numId="33">
    <w:abstractNumId w:val="6"/>
  </w:num>
  <w:num w:numId="34">
    <w:abstractNumId w:val="26"/>
  </w:num>
  <w:num w:numId="35">
    <w:abstractNumId w:val="40"/>
  </w:num>
  <w:num w:numId="36">
    <w:abstractNumId w:val="5"/>
  </w:num>
  <w:num w:numId="37">
    <w:abstractNumId w:val="2"/>
  </w:num>
  <w:num w:numId="38">
    <w:abstractNumId w:val="10"/>
  </w:num>
  <w:num w:numId="39">
    <w:abstractNumId w:val="34"/>
  </w:num>
  <w:num w:numId="40">
    <w:abstractNumId w:val="3"/>
  </w:num>
  <w:num w:numId="41">
    <w:abstractNumId w:val="9"/>
  </w:num>
  <w:num w:numId="42">
    <w:abstractNumId w:val="38"/>
  </w:num>
  <w:num w:numId="43">
    <w:abstractNumId w:val="4"/>
  </w:num>
  <w:num w:numId="44">
    <w:abstractNumId w:val="20"/>
  </w:num>
  <w:num w:numId="45">
    <w:abstractNumId w:val="14"/>
  </w:num>
  <w:num w:numId="4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88D"/>
    <w:rsid w:val="00184B0D"/>
    <w:rsid w:val="00184C78"/>
    <w:rsid w:val="0018510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6FE6"/>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142"/>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69A"/>
    <w:rsid w:val="0043378B"/>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940"/>
    <w:rsid w:val="004B3FD8"/>
    <w:rsid w:val="004B4410"/>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ACD"/>
    <w:rsid w:val="00873FC2"/>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D7F0D"/>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19C4"/>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BCE"/>
    <w:rsid w:val="00945052"/>
    <w:rsid w:val="00947317"/>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97DFA"/>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4F3E"/>
    <w:rsid w:val="00AC51EF"/>
    <w:rsid w:val="00AC5C4A"/>
    <w:rsid w:val="00AC5F9B"/>
    <w:rsid w:val="00AC6BD1"/>
    <w:rsid w:val="00AC6D5D"/>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4001"/>
    <w:rsid w:val="00B2480B"/>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14"/>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C92"/>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1A8A"/>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F8D"/>
    <w:rsid w:val="00C16371"/>
    <w:rsid w:val="00C16426"/>
    <w:rsid w:val="00C17392"/>
    <w:rsid w:val="00C17C5C"/>
    <w:rsid w:val="00C20951"/>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042"/>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7D6"/>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E"/>
    <w:rsid w:val="00EE37A1"/>
    <w:rsid w:val="00EE3D13"/>
    <w:rsid w:val="00EE4456"/>
    <w:rsid w:val="00EE4961"/>
    <w:rsid w:val="00EE4E0A"/>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FB908"/>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6FA5-5AC3-4F5B-8BB5-8D67DB0F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1559</Words>
  <Characters>8887</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4</vt:i4>
      </vt:variant>
      <vt:variant>
        <vt:lpstr>ชื่อเรื่อง</vt:lpstr>
      </vt:variant>
      <vt:variant>
        <vt:i4>1</vt:i4>
      </vt:variant>
    </vt:vector>
  </HeadingPairs>
  <TitlesOfParts>
    <vt:vector size="6" baseType="lpstr">
      <vt:lpstr/>
      <vt:lpstr/>
      <vt:lpstr/>
      <vt:lpstr>Independent Auditor’s Report</vt:lpstr>
      <vt:lpstr>Opinion</vt:lpstr>
      <vt:lpstr/>
    </vt:vector>
  </TitlesOfParts>
  <Company>KPMG</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3</cp:revision>
  <cp:lastPrinted>2021-02-28T10:12:00Z</cp:lastPrinted>
  <dcterms:created xsi:type="dcterms:W3CDTF">2021-02-27T06:09:00Z</dcterms:created>
  <dcterms:modified xsi:type="dcterms:W3CDTF">2021-02-28T12:58:00Z</dcterms:modified>
</cp:coreProperties>
</file>