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16C40AE9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0F697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</w:t>
            </w:r>
            <w:r w:rsidR="00B05633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4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9E4224" w:rsidRDefault="007E7B5A" w:rsidP="007E7B5A">
      <w:pPr>
        <w:rPr>
          <w:rFonts w:ascii="Angsana New" w:hAnsi="Angsana New" w:cs="Angsana New"/>
          <w:lang w:val="en-US"/>
        </w:rPr>
        <w:sectPr w:rsidR="007E7B5A" w:rsidRPr="009E4224" w:rsidSect="00C36EBD">
          <w:footerReference w:type="even" r:id="rId11"/>
          <w:footerReference w:type="defaul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50813925" w14:textId="4684B65E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</w:t>
      </w:r>
      <w:r w:rsidR="00B05633">
        <w:rPr>
          <w:rFonts w:ascii="Angsana New" w:hAnsi="Angsana New" w:cs="Angsana New"/>
          <w:sz w:val="32"/>
          <w:szCs w:val="32"/>
          <w:lang w:val="en-US"/>
        </w:rPr>
        <w:t>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7D2317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งบกำไรขาดทุนรวม </w:t>
      </w:r>
      <w:r w:rsidRPr="00BC597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>สาม</w:t>
      </w:r>
      <w:r w:rsidR="002E68AC" w:rsidRPr="00BC5970">
        <w:rPr>
          <w:rFonts w:ascii="Angsana New" w:hAnsi="Angsana New" w:cs="Angsana New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7D231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C24A56">
          <w:footerReference w:type="default" r:id="rId13"/>
          <w:footerReference w:type="first" r:id="rId14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B63350F" w14:textId="2013A732" w:rsidR="0093348F" w:rsidRPr="00C24A56" w:rsidRDefault="00442B96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ให้ข้อสรุปอย่างมีเงื่อนไขต่อ</w:t>
      </w:r>
      <w:r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 xml:space="preserve"> ข้าพเจ้าขอให้สังเกต</w:t>
      </w: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6332BF05" w14:textId="77777777" w:rsidR="00B05633" w:rsidRDefault="00B05633" w:rsidP="00B05633">
      <w:pPr>
        <w:pStyle w:val="ListParagraph"/>
        <w:numPr>
          <w:ilvl w:val="0"/>
          <w:numId w:val="12"/>
        </w:numPr>
        <w:spacing w:before="120" w:after="120"/>
        <w:ind w:left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14:paraId="2CD7129C" w14:textId="7A9569E7" w:rsidR="00B05633" w:rsidRDefault="00B05633" w:rsidP="00B05633">
      <w:pPr>
        <w:spacing w:before="120" w:after="120"/>
        <w:ind w:left="720" w:hanging="360"/>
        <w:rPr>
          <w:rFonts w:asciiTheme="majorBidi" w:eastAsia="Cordia New" w:hAnsiTheme="majorBidi" w:cs="Angsana New"/>
          <w:sz w:val="32"/>
          <w:szCs w:val="32"/>
          <w:cs/>
          <w:lang w:eastAsia="zh-CN"/>
        </w:rPr>
      </w:pPr>
      <w:r>
        <w:rPr>
          <w:rFonts w:asciiTheme="majorBidi" w:hAnsiTheme="majorBidi" w:cstheme="majorBidi"/>
          <w:sz w:val="32"/>
          <w:szCs w:val="32"/>
          <w:cs/>
        </w:rPr>
        <w:t>ก.</w:t>
      </w:r>
      <w:r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ตามที่กล่าวในหมายเหตุประกอบงบการเงินรวม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87DA9">
        <w:rPr>
          <w:rFonts w:asciiTheme="majorBidi" w:hAnsiTheme="majorBidi" w:cstheme="majorBidi"/>
          <w:sz w:val="32"/>
          <w:szCs w:val="32"/>
          <w:cs/>
        </w:rPr>
        <w:t>ข้</w:t>
      </w:r>
      <w:r w:rsidR="005B44C7">
        <w:rPr>
          <w:rFonts w:asciiTheme="majorBidi" w:hAnsiTheme="majorBidi" w:cstheme="majorBidi" w:hint="cs"/>
          <w:sz w:val="32"/>
          <w:szCs w:val="32"/>
          <w:cs/>
        </w:rPr>
        <w:t>อ</w:t>
      </w:r>
      <w:r w:rsidR="005B44C7">
        <w:rPr>
          <w:rFonts w:asciiTheme="majorBidi" w:hAnsiTheme="majorBidi" w:cstheme="majorBidi"/>
          <w:sz w:val="32"/>
          <w:szCs w:val="32"/>
          <w:lang w:val="en-US"/>
        </w:rPr>
        <w:t xml:space="preserve"> 25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 xml:space="preserve"> บริ</w:t>
      </w:r>
      <w:r>
        <w:rPr>
          <w:rFonts w:asciiTheme="majorBidi" w:hAnsiTheme="majorBidi" w:cstheme="majorBidi" w:hint="cs"/>
          <w:sz w:val="32"/>
          <w:szCs w:val="32"/>
          <w:cs/>
        </w:rPr>
        <w:t>ษัทฯมีคดีฟ้องร้องและข้อพิพาททางการค้าเรื่องค่าเชื่อมโยงโครงข่ายโทรคมนาคม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 xml:space="preserve">Access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กับบริษัท ทีโอที จำกัด (มหาชน)  (“ทีโอที”) (ปัจจุบันบริษัท ทีโอที จำกัด (มหาชน) และบริษัท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จำกัด (มหาชน)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(“เอ็นที”)</w:t>
      </w:r>
      <w:r>
        <w:rPr>
          <w:rFonts w:asciiTheme="majorBidi" w:hAnsiTheme="majorBidi" w:cstheme="majorBidi" w:hint="cs"/>
          <w:sz w:val="32"/>
          <w:szCs w:val="32"/>
          <w:cs/>
        </w:rPr>
        <w:t>) โดยบริษัทฯได้บันทึกค่าเชื่อมโยงโครงข่ายโทรคมนาคม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 xml:space="preserve">Access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>ในอัตราค่าเชื่อมต่อโครงข่ายโทรคมนาคม (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Interconnection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ตั้งแต่วันที่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ไว้ในงบการเงินจำนวน </w:t>
      </w:r>
      <w:r>
        <w:rPr>
          <w:rFonts w:asciiTheme="majorBidi" w:hAnsiTheme="majorBidi" w:cstheme="majorBidi"/>
          <w:sz w:val="32"/>
          <w:szCs w:val="32"/>
        </w:rPr>
        <w:t>1,973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บริษัทฯได้แจ้งยกเลิกข้อตกลงการเชื่อมโยงโครงข่ายโทรคมนาคมเดิมทั้งสองฉบับ (</w:t>
      </w:r>
      <w:r>
        <w:rPr>
          <w:rFonts w:asciiTheme="majorBidi" w:hAnsiTheme="majorBidi" w:cstheme="majorBidi" w:hint="cs"/>
          <w:sz w:val="32"/>
          <w:szCs w:val="32"/>
        </w:rPr>
        <w:t>Access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บริษัทฯจึงมิได้บันทึกค่าเชื่อมโยงโครงข่ายโทรคมนาคม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 xml:space="preserve">Access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ตั้งแต่วันที่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ในงบการเงิน เพราะฝ่ายบริหารเห็นว่าภาระที่จะต้องชำระค่าเชื่อมโยงโครงข่ายโทรคมนาคม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>Access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>ตามข้อตกลงเดิมได้สิ้นสุดลง ต่อมา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ทีโอทีได้ยื่นคำฟ้องต่อศาลปกครองกลางเพื่อเรียกร้องให้บริษัท </w:t>
      </w:r>
      <w:proofErr w:type="spellStart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”) และบริษัทฯร่วมกันชำระค่าเสียหายจากค่าเชื่อมโยงโครงข่ายโทรคมนาคม (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Access </w:t>
      </w:r>
      <w:proofErr w:type="spellStart"/>
      <w:r>
        <w:rPr>
          <w:rFonts w:asciiTheme="majorBidi" w:eastAsia="Cordia New" w:hAnsiTheme="majorBidi" w:cstheme="majorBidi"/>
          <w:sz w:val="32"/>
          <w:szCs w:val="32"/>
          <w:lang w:eastAsia="zh-CN"/>
        </w:rPr>
        <w:t>Charge</w:t>
      </w:r>
      <w:proofErr w:type="spellEnd"/>
      <w:r>
        <w:rPr>
          <w:rFonts w:asciiTheme="majorBidi" w:eastAsia="Cordia New" w:hAnsiTheme="majorBidi" w:cstheme="majorBidi"/>
          <w:sz w:val="32"/>
          <w:szCs w:val="32"/>
          <w:lang w:eastAsia="zh-CN"/>
        </w:rPr>
        <w:t>)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รวมจำนวนทั้งสิ้นประมาณ </w:t>
      </w:r>
      <w:r>
        <w:rPr>
          <w:rFonts w:asciiTheme="majorBidi" w:hAnsiTheme="majorBidi" w:cstheme="majorBidi"/>
          <w:sz w:val="32"/>
          <w:szCs w:val="32"/>
        </w:rPr>
        <w:t>245,638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2557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>)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ซึ่งต่อมาเมื่อ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>วันที่</w:t>
      </w:r>
      <w:r w:rsidR="007D2317">
        <w:rPr>
          <w:rFonts w:asciiTheme="majorBidi" w:eastAsia="Cordia New" w:hAnsiTheme="majorBidi" w:hint="cs"/>
          <w:sz w:val="32"/>
          <w:szCs w:val="32"/>
          <w:cs/>
          <w:lang w:eastAsia="zh-CN"/>
        </w:rPr>
        <w:t xml:space="preserve">             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>ศาล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ปกครองกลางได้มีคำพิพากษายกฟ้องข้อเรียกร้องของทีโอทีและทีโอทีไม่ได้อุทธรณ์คำพิพากษา</w:t>
      </w:r>
      <w:bookmarkStart w:id="0" w:name="_GoBack"/>
      <w:bookmarkEnd w:id="0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>
        <w:rPr>
          <w:rFonts w:asciiTheme="majorBidi" w:hAnsiTheme="majorBidi" w:cstheme="majorBidi"/>
          <w:sz w:val="32"/>
          <w:szCs w:val="32"/>
        </w:rPr>
        <w:t>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บริษัทฯอยู่ในระหว่างการพิจารณาการคิดคำนวณค่าตอบแทนการเชื่อมต่อโครงข่ายโทรคมนาคมตามประกาศ กทช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.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ว่าด้วยการใช้และเชื่อมต่อโครงข่ายโทรคมนาคม พ.ศ. 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2549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กับทีโอที</w:t>
      </w:r>
      <w:r>
        <w:rPr>
          <w:rFonts w:asciiTheme="majorBidi" w:eastAsia="Cordia New" w:hAnsiTheme="majorBidi" w:cstheme="majorBidi" w:hint="cs"/>
          <w:sz w:val="32"/>
          <w:szCs w:val="32"/>
          <w:vertAlign w:val="superscript"/>
          <w:cs/>
          <w:lang w:eastAsia="zh-CN"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ซึ่งยังไม่เสร็จสิ้นหรือมีข้อสรุปที่ชัดเจน และคดีฟ้องร้องที่เกี่ยวข้องบางประการยังอยู่ภายใต้กระบวนการพิจารณาคดีของศาล ซึ่งผลสรุปในเรื่องดังกล่าวขึ้นอยู่กับผลการดำเนินการให้เป็นไปตามกฎหมาย กระบวนการเจรจาและกระบวนการยุติธรรมในอนาคต </w:t>
      </w:r>
    </w:p>
    <w:p w14:paraId="0EE3CB00" w14:textId="77777777" w:rsidR="003E1FA1" w:rsidRDefault="003E1FA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F1C4CF" w14:textId="064F0BF4" w:rsidR="00B05633" w:rsidRDefault="00B05633" w:rsidP="00B05633">
      <w:pPr>
        <w:spacing w:before="120" w:after="120"/>
        <w:ind w:left="720" w:hanging="36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ข</w:t>
      </w:r>
      <w:r>
        <w:rPr>
          <w:rFonts w:asciiTheme="majorBidi" w:hAnsiTheme="majorBidi" w:cstheme="majorBidi"/>
          <w:sz w:val="32"/>
          <w:szCs w:val="32"/>
        </w:rPr>
        <w:t xml:space="preserve">.  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>ข้</w:t>
      </w:r>
      <w:r w:rsidR="005B44C7">
        <w:rPr>
          <w:rFonts w:asciiTheme="majorBidi" w:hAnsiTheme="majorBidi" w:cstheme="majorBidi" w:hint="cs"/>
          <w:sz w:val="32"/>
          <w:szCs w:val="32"/>
          <w:cs/>
        </w:rPr>
        <w:t>อ</w:t>
      </w:r>
      <w:r w:rsidR="005B44C7">
        <w:rPr>
          <w:rFonts w:asciiTheme="majorBidi" w:hAnsiTheme="majorBidi" w:cstheme="majorBidi"/>
          <w:sz w:val="32"/>
          <w:szCs w:val="32"/>
          <w:lang w:val="en-US"/>
        </w:rPr>
        <w:t xml:space="preserve"> 26 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>บริษั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ทฯมีคดีฟ้องร้องและข้อพิพาททางการค้าเกี่ยวกับการชำระผลประโยชน์ตอบแทนเพิ่มเติม (ภาษีสรรพสามิต) ตามสัญญาสัมปทานและ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หลังประกาศ กทช. ว่าด้วยการใช้และเชื่อมต่อโครงข่ายโทรคมนาคมมีผลใช้บังคับ กับ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>
        <w:rPr>
          <w:rFonts w:asciiTheme="majorBidi" w:eastAsia="Cordia New" w:hAnsiTheme="majorBidi" w:cstheme="majorBidi"/>
          <w:sz w:val="32"/>
          <w:szCs w:val="32"/>
          <w:vertAlign w:val="superscript"/>
          <w:cs/>
          <w:lang w:eastAsia="zh-CN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(ปัจจุบัน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/>
          <w:sz w:val="32"/>
          <w:szCs w:val="32"/>
          <w:cs/>
        </w:rPr>
        <w:t xml:space="preserve">บริษัท ทีโอที จำกัด (มหาชน) และบริษัท 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จำกัด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  <w:cs/>
        </w:rPr>
        <w:t>มหาชน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(“เอ็นที”)</w:t>
      </w:r>
      <w:r>
        <w:rPr>
          <w:rFonts w:asciiTheme="majorBidi" w:hAnsiTheme="majorBidi" w:cstheme="majorBidi"/>
          <w:sz w:val="32"/>
          <w:szCs w:val="32"/>
          <w:cs/>
        </w:rPr>
        <w:t>) และคดีฟ้องร้องอื่น ๆ ขณะนี้ข้อพิพาทและ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/>
          <w:sz w:val="32"/>
          <w:szCs w:val="32"/>
          <w:cs/>
        </w:rPr>
        <w:t>คดีต่าง ๆ ดังกล่าวอยู่ภายใต้กระบวนการทางอนุญาโตตุลาการและศาล ซึ่งผลของข้อพิพาทและคดีต่าง ๆ ดังกล่าวยังไม่สามารถระบุได้และขึ้นอยู่กับกระบวนการยุติธรรมในอนาคต</w:t>
      </w:r>
    </w:p>
    <w:p w14:paraId="431826BF" w14:textId="77777777" w:rsidR="00B05633" w:rsidRDefault="00B05633" w:rsidP="00B05633">
      <w:pPr>
        <w:pStyle w:val="ListParagraph"/>
        <w:numPr>
          <w:ilvl w:val="0"/>
          <w:numId w:val="12"/>
        </w:numPr>
        <w:spacing w:before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14:paraId="1093364C" w14:textId="54BABE0D" w:rsidR="00B05633" w:rsidRDefault="00B05633" w:rsidP="00B05633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ระหว่างกาล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</w:t>
      </w:r>
      <w:r w:rsidR="005B44C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อ</w:t>
      </w:r>
      <w:r w:rsidR="005B44C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27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กลุ่มบริษัทมีความเสี่ยงจากข้อกำหนดและ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14:paraId="6F1FB862" w14:textId="2EF186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20345C94" w:rsidR="0093348F" w:rsidRPr="00BC5970" w:rsidRDefault="008A5628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8A5628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42AED7A4" w14:textId="1213A869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485C31" w:rsidRPr="00485C31">
        <w:rPr>
          <w:rFonts w:ascii="Angsana New" w:hAnsi="Angsana New" w:cs="Angsana New"/>
          <w:sz w:val="32"/>
          <w:szCs w:val="32"/>
          <w:lang w:val="en-US"/>
        </w:rPr>
        <w:t>4521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17F0F64F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9D7246">
        <w:rPr>
          <w:rFonts w:ascii="Angsana New" w:hAnsi="Angsana New" w:cs="Angsana New"/>
          <w:sz w:val="32"/>
          <w:szCs w:val="32"/>
          <w:lang w:val="en-US"/>
        </w:rPr>
        <w:t>30</w:t>
      </w:r>
      <w:r w:rsidR="002527F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F0E4A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</w:t>
      </w:r>
      <w:r w:rsidR="009D7246">
        <w:rPr>
          <w:rFonts w:ascii="Angsana New" w:hAnsi="Angsana New" w:cs="Angsana New"/>
          <w:sz w:val="32"/>
          <w:szCs w:val="32"/>
          <w:lang w:val="en-US"/>
        </w:rPr>
        <w:t>4</w:t>
      </w:r>
    </w:p>
    <w:sectPr w:rsidR="00003F09" w:rsidRPr="00BC5970" w:rsidSect="00C24A56">
      <w:footerReference w:type="first" r:id="rId15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79EFE" w14:textId="77777777" w:rsidR="00711D47" w:rsidRDefault="00711D47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322CD2A2" w14:textId="77777777" w:rsidR="00711D47" w:rsidRDefault="00711D47" w:rsidP="00162C3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54B5237" w14:textId="77777777" w:rsidR="00711D47" w:rsidRDefault="00711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D31F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826225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6E4C" w14:textId="4416E751" w:rsidR="007A7F41" w:rsidRPr="007A7F41" w:rsidRDefault="007A7F41">
    <w:pPr>
      <w:pStyle w:val="Footer"/>
      <w:jc w:val="right"/>
      <w:rPr>
        <w:rFonts w:cs="Times New Roman"/>
        <w:sz w:val="32"/>
        <w:szCs w:val="32"/>
        <w:cs/>
      </w:rPr>
    </w:pP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621CA" w14:textId="77777777" w:rsidR="00711D47" w:rsidRDefault="00711D47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863C7B8" w14:textId="77777777" w:rsidR="00711D47" w:rsidRDefault="00711D47" w:rsidP="00162C3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DF8F619" w14:textId="77777777" w:rsidR="00711D47" w:rsidRDefault="00711D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50A4B"/>
    <w:rsid w:val="00053234"/>
    <w:rsid w:val="000871E2"/>
    <w:rsid w:val="000A3A4A"/>
    <w:rsid w:val="000A674E"/>
    <w:rsid w:val="000C3A87"/>
    <w:rsid w:val="000C4419"/>
    <w:rsid w:val="000C619F"/>
    <w:rsid w:val="000E52FA"/>
    <w:rsid w:val="000F62AB"/>
    <w:rsid w:val="000F697D"/>
    <w:rsid w:val="00155CB8"/>
    <w:rsid w:val="00162C39"/>
    <w:rsid w:val="00181CB8"/>
    <w:rsid w:val="00214FA8"/>
    <w:rsid w:val="0022667D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05E74"/>
    <w:rsid w:val="00347736"/>
    <w:rsid w:val="003676D1"/>
    <w:rsid w:val="00377735"/>
    <w:rsid w:val="00387DA9"/>
    <w:rsid w:val="003B1DE4"/>
    <w:rsid w:val="003D7C45"/>
    <w:rsid w:val="003E1FA1"/>
    <w:rsid w:val="00412A74"/>
    <w:rsid w:val="00442B96"/>
    <w:rsid w:val="00471E8A"/>
    <w:rsid w:val="00480CA2"/>
    <w:rsid w:val="00485C31"/>
    <w:rsid w:val="00497DAD"/>
    <w:rsid w:val="004A46C1"/>
    <w:rsid w:val="004B540A"/>
    <w:rsid w:val="004B584D"/>
    <w:rsid w:val="004C6579"/>
    <w:rsid w:val="00512219"/>
    <w:rsid w:val="00512811"/>
    <w:rsid w:val="00526CB8"/>
    <w:rsid w:val="005507EA"/>
    <w:rsid w:val="0055510C"/>
    <w:rsid w:val="005667AA"/>
    <w:rsid w:val="0057544A"/>
    <w:rsid w:val="00577EAA"/>
    <w:rsid w:val="00580A5C"/>
    <w:rsid w:val="005A6736"/>
    <w:rsid w:val="005B44C7"/>
    <w:rsid w:val="005C48AC"/>
    <w:rsid w:val="005E0571"/>
    <w:rsid w:val="005E19C9"/>
    <w:rsid w:val="006200BA"/>
    <w:rsid w:val="00621AEF"/>
    <w:rsid w:val="006343BD"/>
    <w:rsid w:val="006726EC"/>
    <w:rsid w:val="00680A5D"/>
    <w:rsid w:val="006856CB"/>
    <w:rsid w:val="006952F5"/>
    <w:rsid w:val="006A021C"/>
    <w:rsid w:val="006A534E"/>
    <w:rsid w:val="006B0967"/>
    <w:rsid w:val="006C4CD9"/>
    <w:rsid w:val="006C7CDB"/>
    <w:rsid w:val="006E4B63"/>
    <w:rsid w:val="006E6A3F"/>
    <w:rsid w:val="0070305D"/>
    <w:rsid w:val="00707495"/>
    <w:rsid w:val="00711D47"/>
    <w:rsid w:val="00755FF7"/>
    <w:rsid w:val="007616FB"/>
    <w:rsid w:val="00761AE9"/>
    <w:rsid w:val="00784E1B"/>
    <w:rsid w:val="00797870"/>
    <w:rsid w:val="007A198C"/>
    <w:rsid w:val="007A7F41"/>
    <w:rsid w:val="007C5943"/>
    <w:rsid w:val="007C728E"/>
    <w:rsid w:val="007C7A1C"/>
    <w:rsid w:val="007D2317"/>
    <w:rsid w:val="007E6A2E"/>
    <w:rsid w:val="007E7B5A"/>
    <w:rsid w:val="007E7F62"/>
    <w:rsid w:val="007F56AE"/>
    <w:rsid w:val="00835CB8"/>
    <w:rsid w:val="0084280B"/>
    <w:rsid w:val="00863053"/>
    <w:rsid w:val="00873445"/>
    <w:rsid w:val="00874B06"/>
    <w:rsid w:val="00885F56"/>
    <w:rsid w:val="008A5628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D7246"/>
    <w:rsid w:val="009E4224"/>
    <w:rsid w:val="00A20ED0"/>
    <w:rsid w:val="00A80A46"/>
    <w:rsid w:val="00AF3160"/>
    <w:rsid w:val="00B05633"/>
    <w:rsid w:val="00B05962"/>
    <w:rsid w:val="00B1305B"/>
    <w:rsid w:val="00B172DC"/>
    <w:rsid w:val="00B20986"/>
    <w:rsid w:val="00B422B7"/>
    <w:rsid w:val="00B52F6D"/>
    <w:rsid w:val="00B608DB"/>
    <w:rsid w:val="00B841D0"/>
    <w:rsid w:val="00BA1049"/>
    <w:rsid w:val="00BA67AF"/>
    <w:rsid w:val="00BC5970"/>
    <w:rsid w:val="00BD137C"/>
    <w:rsid w:val="00BD68BD"/>
    <w:rsid w:val="00C10765"/>
    <w:rsid w:val="00C24A56"/>
    <w:rsid w:val="00C36EBD"/>
    <w:rsid w:val="00C87054"/>
    <w:rsid w:val="00CC262B"/>
    <w:rsid w:val="00CE0B1C"/>
    <w:rsid w:val="00CF0E4A"/>
    <w:rsid w:val="00D12DDF"/>
    <w:rsid w:val="00D13AF6"/>
    <w:rsid w:val="00D220D2"/>
    <w:rsid w:val="00D438D8"/>
    <w:rsid w:val="00D6453E"/>
    <w:rsid w:val="00D77203"/>
    <w:rsid w:val="00D824B5"/>
    <w:rsid w:val="00D876B1"/>
    <w:rsid w:val="00DB0781"/>
    <w:rsid w:val="00DB13B0"/>
    <w:rsid w:val="00DD2568"/>
    <w:rsid w:val="00E03197"/>
    <w:rsid w:val="00E16884"/>
    <w:rsid w:val="00E37DC8"/>
    <w:rsid w:val="00E63640"/>
    <w:rsid w:val="00E66170"/>
    <w:rsid w:val="00E7287B"/>
    <w:rsid w:val="00E73A6A"/>
    <w:rsid w:val="00E84C69"/>
    <w:rsid w:val="00E957B0"/>
    <w:rsid w:val="00EC43E5"/>
    <w:rsid w:val="00ED7748"/>
    <w:rsid w:val="00EE5AD5"/>
    <w:rsid w:val="00EF34BE"/>
    <w:rsid w:val="00EF6E39"/>
    <w:rsid w:val="00F00FD3"/>
    <w:rsid w:val="00F23B41"/>
    <w:rsid w:val="00F30FBA"/>
    <w:rsid w:val="00F33C77"/>
    <w:rsid w:val="00F36C9E"/>
    <w:rsid w:val="00F432C6"/>
    <w:rsid w:val="00F52966"/>
    <w:rsid w:val="00F62E31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34051-75A3-40EF-AF3D-F2F9B88B734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c18b424d-2539-469a-ac12-8f04a671186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91CFF5-6875-4957-A4B5-EBDF35074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64973-FAB5-4E15-81C6-C9EE38B07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E634E-575E-4548-990C-5B2EE0B3B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29</cp:revision>
  <cp:lastPrinted>2021-04-26T04:10:00Z</cp:lastPrinted>
  <dcterms:created xsi:type="dcterms:W3CDTF">2020-04-18T23:54:00Z</dcterms:created>
  <dcterms:modified xsi:type="dcterms:W3CDTF">2021-04-26T04:10:00Z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</Properties>
</file>