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3422049" w:rsidR="00DB308D" w:rsidRPr="00510080" w:rsidRDefault="00DB308D" w:rsidP="004C2111">
      <w:pPr>
        <w:pStyle w:val="Reference"/>
        <w:rPr>
          <w:rFonts w:cstheme="minorBidi"/>
          <w:cs/>
          <w:lang w:bidi="th-TH"/>
        </w:rPr>
      </w:pPr>
    </w:p>
    <w:p w14:paraId="1D90873C" w14:textId="71A185CF"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0B7C6B02" w:rsidR="00664AB4" w:rsidRDefault="00664AB4"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423BB466"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statement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 which comprise the consolidated and</w:t>
      </w:r>
      <w:r w:rsidR="00F15A08">
        <w:rPr>
          <w:rFonts w:ascii="Arial" w:hAnsi="Arial" w:cs="Browallia New"/>
          <w:sz w:val="19"/>
          <w:szCs w:val="24"/>
          <w:lang w:val="en-US" w:bidi="th-TH"/>
        </w:rPr>
        <w:t xml:space="preserve"> separate statements of</w:t>
      </w:r>
      <w:r w:rsidR="001C69C8">
        <w:rPr>
          <w:rFonts w:ascii="Arial" w:hAnsi="Arial" w:cs="Browallia New"/>
          <w:sz w:val="19"/>
          <w:szCs w:val="24"/>
          <w:lang w:val="en-US" w:bidi="th-TH"/>
        </w:rPr>
        <w:t xml:space="preserve"> </w:t>
      </w:r>
      <w:r w:rsidR="00F15A08">
        <w:rPr>
          <w:rFonts w:ascii="Arial" w:hAnsi="Arial" w:cs="Browallia New"/>
          <w:sz w:val="19"/>
          <w:szCs w:val="24"/>
          <w:lang w:val="en-US" w:bidi="th-TH"/>
        </w:rPr>
        <w:t xml:space="preserve">financial position </w:t>
      </w:r>
      <w:r w:rsidR="006935F7">
        <w:rPr>
          <w:rFonts w:ascii="Arial" w:hAnsi="Arial" w:cs="Browallia New"/>
          <w:sz w:val="19"/>
          <w:szCs w:val="24"/>
          <w:lang w:val="en-US" w:bidi="th-TH"/>
        </w:rPr>
        <w:t>as</w:t>
      </w:r>
      <w:r w:rsidR="001C69C8" w:rsidRPr="00241487">
        <w:rPr>
          <w:rFonts w:ascii="Arial" w:hAnsi="Arial"/>
          <w:sz w:val="19"/>
          <w:szCs w:val="19"/>
        </w:rPr>
        <w:t xml:space="preserve"> </w:t>
      </w:r>
      <w:proofErr w:type="gramStart"/>
      <w:r w:rsidRPr="00241487">
        <w:rPr>
          <w:rFonts w:ascii="Arial" w:hAnsi="Arial"/>
          <w:sz w:val="19"/>
          <w:szCs w:val="19"/>
        </w:rPr>
        <w:t>at</w:t>
      </w:r>
      <w:proofErr w:type="gramEnd"/>
      <w:r w:rsidRPr="00241487">
        <w:rPr>
          <w:rFonts w:ascii="Arial" w:hAnsi="Arial"/>
          <w:sz w:val="19"/>
          <w:szCs w:val="19"/>
        </w:rPr>
        <w:t xml:space="preserve"> </w:t>
      </w:r>
      <w:r w:rsidR="00810851" w:rsidRPr="00241487">
        <w:rPr>
          <w:rFonts w:ascii="Arial" w:hAnsi="Arial"/>
          <w:sz w:val="19"/>
          <w:szCs w:val="19"/>
        </w:rPr>
        <w:t>31 March</w:t>
      </w:r>
      <w:r w:rsidR="00241487">
        <w:rPr>
          <w:rFonts w:ascii="Arial" w:hAnsi="Arial"/>
          <w:sz w:val="19"/>
          <w:szCs w:val="19"/>
        </w:rPr>
        <w:t xml:space="preserve"> 2021</w:t>
      </w:r>
      <w:r w:rsidRPr="00241487">
        <w:rPr>
          <w:rFonts w:ascii="Arial" w:hAnsi="Arial"/>
          <w:sz w:val="19"/>
          <w:szCs w:val="19"/>
        </w:rPr>
        <w:t>,</w:t>
      </w:r>
      <w:r w:rsidR="00C174C9" w:rsidRPr="00241487">
        <w:rPr>
          <w:rFonts w:ascii="Arial" w:hAnsi="Arial"/>
          <w:sz w:val="19"/>
          <w:szCs w:val="19"/>
        </w:rPr>
        <w:t xml:space="preserve"> and</w:t>
      </w:r>
      <w:r w:rsidRPr="00241487">
        <w:rPr>
          <w:rFonts w:ascii="Arial" w:hAnsi="Arial"/>
          <w:sz w:val="19"/>
          <w:szCs w:val="19"/>
        </w:rPr>
        <w:t xml:space="preserve"> the related consolidated </w:t>
      </w:r>
      <w:r w:rsidR="001C69C8" w:rsidRPr="00241487">
        <w:rPr>
          <w:rFonts w:ascii="Arial" w:hAnsi="Arial"/>
          <w:sz w:val="19"/>
          <w:szCs w:val="19"/>
        </w:rPr>
        <w:t>and separate statements of profit or loss and other comprehensive income</w:t>
      </w:r>
      <w:r w:rsidRPr="00241487">
        <w:rPr>
          <w:rFonts w:ascii="Arial" w:hAnsi="Arial"/>
          <w:sz w:val="19"/>
          <w:szCs w:val="19"/>
        </w:rPr>
        <w:t>, changes in shareholders’ equity and</w:t>
      </w:r>
      <w:r w:rsidR="00CB3083" w:rsidRPr="00CB3083">
        <w:rPr>
          <w:rFonts w:ascii="Arial" w:hAnsi="Arial"/>
          <w:sz w:val="19"/>
          <w:szCs w:val="19"/>
        </w:rPr>
        <w:t xml:space="preserve"> </w:t>
      </w:r>
      <w:r w:rsidRPr="00241487">
        <w:rPr>
          <w:rFonts w:ascii="Arial" w:hAnsi="Arial"/>
          <w:sz w:val="19"/>
          <w:szCs w:val="19"/>
        </w:rPr>
        <w:t xml:space="preserve">cash flows for the </w:t>
      </w:r>
      <w:r w:rsidR="00810851" w:rsidRPr="00241487">
        <w:rPr>
          <w:rFonts w:ascii="Arial" w:hAnsi="Arial"/>
          <w:sz w:val="19"/>
          <w:szCs w:val="19"/>
        </w:rPr>
        <w:t>three</w:t>
      </w:r>
      <w:r w:rsidRPr="00241487">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719382C9" w:rsidR="00810851" w:rsidRDefault="00810851" w:rsidP="00C95DBE">
      <w:pPr>
        <w:pStyle w:val="BodyText"/>
        <w:spacing w:after="0" w:line="360" w:lineRule="auto"/>
        <w:rPr>
          <w:rFonts w:ascii="Arial" w:hAnsi="Arial"/>
          <w:sz w:val="19"/>
          <w:szCs w:val="19"/>
          <w:lang w:val="en-US"/>
        </w:rPr>
      </w:pPr>
    </w:p>
    <w:p w14:paraId="430D5793" w14:textId="68C0F906" w:rsidR="0072488C" w:rsidRDefault="0072488C" w:rsidP="00C95DBE">
      <w:pPr>
        <w:pStyle w:val="BodyText"/>
        <w:spacing w:after="0" w:line="360" w:lineRule="auto"/>
        <w:rPr>
          <w:rFonts w:ascii="Arial" w:hAnsi="Arial"/>
          <w:sz w:val="19"/>
          <w:szCs w:val="19"/>
          <w:lang w:val="en-US"/>
        </w:rPr>
      </w:pPr>
    </w:p>
    <w:p w14:paraId="4E1E456D" w14:textId="7A5A562A" w:rsidR="007B572C" w:rsidRDefault="007B572C" w:rsidP="00C95DBE">
      <w:pPr>
        <w:pStyle w:val="BodyText"/>
        <w:spacing w:after="0" w:line="360" w:lineRule="auto"/>
        <w:rPr>
          <w:rFonts w:ascii="Arial" w:hAnsi="Arial"/>
          <w:sz w:val="19"/>
          <w:szCs w:val="19"/>
          <w:lang w:val="en-US"/>
        </w:rPr>
      </w:pPr>
    </w:p>
    <w:p w14:paraId="76A874DA" w14:textId="3797C91B" w:rsidR="007B572C" w:rsidRDefault="007B572C" w:rsidP="00C95DBE">
      <w:pPr>
        <w:pStyle w:val="BodyText"/>
        <w:spacing w:after="0" w:line="360" w:lineRule="auto"/>
        <w:rPr>
          <w:rFonts w:ascii="Arial" w:hAnsi="Arial"/>
          <w:sz w:val="19"/>
          <w:szCs w:val="19"/>
          <w:lang w:val="en-US"/>
        </w:rPr>
      </w:pPr>
    </w:p>
    <w:p w14:paraId="550AD8AA" w14:textId="4ADD8016" w:rsidR="007B572C" w:rsidRDefault="007B572C" w:rsidP="00C95DBE">
      <w:pPr>
        <w:pStyle w:val="BodyText"/>
        <w:spacing w:after="0" w:line="360" w:lineRule="auto"/>
        <w:rPr>
          <w:rFonts w:ascii="Arial" w:hAnsi="Arial"/>
          <w:sz w:val="19"/>
          <w:szCs w:val="19"/>
          <w:lang w:val="en-US"/>
        </w:rPr>
      </w:pPr>
    </w:p>
    <w:p w14:paraId="2E87B7AA" w14:textId="73E37104" w:rsidR="00B35CDA" w:rsidRDefault="00B35CDA" w:rsidP="00C95DBE">
      <w:pPr>
        <w:pStyle w:val="BodyText"/>
        <w:spacing w:after="0" w:line="360" w:lineRule="auto"/>
        <w:rPr>
          <w:rFonts w:ascii="Arial" w:hAnsi="Arial"/>
          <w:sz w:val="19"/>
          <w:szCs w:val="19"/>
          <w:lang w:val="en-US"/>
        </w:rPr>
      </w:pPr>
    </w:p>
    <w:p w14:paraId="77739E8F" w14:textId="2996DABF" w:rsidR="00B35CDA" w:rsidRDefault="00B35CDA" w:rsidP="00C95DBE">
      <w:pPr>
        <w:pStyle w:val="BodyText"/>
        <w:spacing w:after="0" w:line="360" w:lineRule="auto"/>
        <w:rPr>
          <w:rFonts w:ascii="Arial" w:hAnsi="Arial"/>
          <w:sz w:val="19"/>
          <w:szCs w:val="19"/>
          <w:lang w:val="en-US"/>
        </w:rPr>
      </w:pPr>
    </w:p>
    <w:p w14:paraId="1B52A289" w14:textId="77777777" w:rsidR="00B35CDA" w:rsidRDefault="00B35CDA" w:rsidP="00C95DBE">
      <w:pPr>
        <w:pStyle w:val="BodyText"/>
        <w:spacing w:after="0" w:line="360" w:lineRule="auto"/>
        <w:rPr>
          <w:rFonts w:ascii="Arial" w:hAnsi="Arial"/>
          <w:sz w:val="19"/>
          <w:szCs w:val="19"/>
          <w:lang w:val="en-US"/>
        </w:rPr>
      </w:pPr>
    </w:p>
    <w:p w14:paraId="0AAB75E8" w14:textId="1E91EBF1" w:rsidR="0072488C" w:rsidRDefault="0072488C" w:rsidP="00C95DBE">
      <w:pPr>
        <w:pStyle w:val="BodyText"/>
        <w:spacing w:after="0" w:line="360" w:lineRule="auto"/>
        <w:rPr>
          <w:rFonts w:ascii="Arial" w:hAnsi="Arial"/>
          <w:sz w:val="19"/>
          <w:szCs w:val="19"/>
          <w:lang w:val="en-US"/>
        </w:rPr>
      </w:pPr>
    </w:p>
    <w:p w14:paraId="5F153F4F" w14:textId="7BE120C8" w:rsidR="00236EF0" w:rsidRDefault="00ED4789"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 xml:space="preserve">Basis for Qualified </w:t>
      </w:r>
      <w:r w:rsidR="00D70482">
        <w:rPr>
          <w:rFonts w:ascii="Arial" w:hAnsi="Arial"/>
          <w:b/>
          <w:bCs/>
          <w:sz w:val="19"/>
          <w:szCs w:val="19"/>
          <w:lang w:val="en-US"/>
        </w:rPr>
        <w:t>Conclusion</w:t>
      </w:r>
    </w:p>
    <w:p w14:paraId="29967218" w14:textId="0BA3D06C" w:rsidR="00ED4789" w:rsidRDefault="00ED4789" w:rsidP="00C95DBE">
      <w:pPr>
        <w:pStyle w:val="BodyText"/>
        <w:spacing w:after="0" w:line="360" w:lineRule="auto"/>
        <w:rPr>
          <w:rFonts w:ascii="Arial" w:hAnsi="Arial"/>
          <w:b/>
          <w:bCs/>
          <w:sz w:val="19"/>
          <w:szCs w:val="19"/>
          <w:lang w:val="en-US"/>
        </w:rPr>
      </w:pPr>
    </w:p>
    <w:p w14:paraId="267F8093" w14:textId="6E60CF9B" w:rsidR="00ED4789" w:rsidRPr="00ED4789" w:rsidRDefault="00DE7224" w:rsidP="00424219">
      <w:pPr>
        <w:pStyle w:val="BodyText"/>
        <w:spacing w:after="0" w:line="360" w:lineRule="auto"/>
        <w:jc w:val="both"/>
        <w:rPr>
          <w:rFonts w:ascii="Arial" w:hAnsi="Arial"/>
          <w:sz w:val="19"/>
          <w:szCs w:val="19"/>
          <w:lang w:val="en-US"/>
        </w:rPr>
      </w:pPr>
      <w:r>
        <w:rPr>
          <w:rFonts w:ascii="Arial" w:hAnsi="Arial"/>
          <w:sz w:val="19"/>
          <w:szCs w:val="19"/>
          <w:lang w:val="en-US"/>
        </w:rPr>
        <w:t>The Group</w:t>
      </w:r>
      <w:r w:rsidR="002558DE">
        <w:rPr>
          <w:rFonts w:ascii="Arial" w:hAnsi="Arial"/>
          <w:sz w:val="19"/>
          <w:szCs w:val="19"/>
          <w:lang w:val="en-US"/>
        </w:rPr>
        <w:t xml:space="preserve"> prepare</w:t>
      </w:r>
      <w:r w:rsidR="00794FBE">
        <w:rPr>
          <w:rFonts w:ascii="Arial" w:hAnsi="Arial"/>
          <w:sz w:val="19"/>
          <w:szCs w:val="19"/>
          <w:lang w:val="en-US"/>
        </w:rPr>
        <w:t>d</w:t>
      </w:r>
      <w:r w:rsidR="00E2462F">
        <w:rPr>
          <w:rFonts w:ascii="Arial" w:hAnsi="Arial"/>
          <w:sz w:val="19"/>
          <w:szCs w:val="19"/>
          <w:lang w:val="en-US"/>
        </w:rPr>
        <w:t xml:space="preserve"> the </w:t>
      </w:r>
      <w:r w:rsidR="006D045F">
        <w:rPr>
          <w:rFonts w:ascii="Arial" w:hAnsi="Arial"/>
          <w:sz w:val="19"/>
          <w:szCs w:val="19"/>
          <w:lang w:val="en-US"/>
        </w:rPr>
        <w:t xml:space="preserve">interim </w:t>
      </w:r>
      <w:r w:rsidR="00E2462F">
        <w:rPr>
          <w:rFonts w:ascii="Arial" w:hAnsi="Arial"/>
          <w:sz w:val="19"/>
          <w:szCs w:val="19"/>
          <w:lang w:val="en-US"/>
        </w:rPr>
        <w:t>consolidated statement included</w:t>
      </w:r>
      <w:r w:rsidR="004558F7">
        <w:rPr>
          <w:rFonts w:ascii="Arial" w:hAnsi="Arial"/>
          <w:sz w:val="19"/>
          <w:szCs w:val="19"/>
          <w:lang w:val="en-US"/>
        </w:rPr>
        <w:t xml:space="preserve"> the </w:t>
      </w:r>
      <w:r w:rsidR="00E75E0E">
        <w:rPr>
          <w:rFonts w:ascii="Arial" w:hAnsi="Arial"/>
          <w:sz w:val="19"/>
          <w:szCs w:val="19"/>
          <w:lang w:val="en-US"/>
        </w:rPr>
        <w:t xml:space="preserve">interim </w:t>
      </w:r>
      <w:r w:rsidR="004558F7">
        <w:rPr>
          <w:rFonts w:ascii="Arial" w:hAnsi="Arial"/>
          <w:sz w:val="19"/>
          <w:szCs w:val="19"/>
          <w:lang w:val="en-US"/>
        </w:rPr>
        <w:t xml:space="preserve">financial </w:t>
      </w:r>
      <w:r w:rsidR="00794FBE">
        <w:rPr>
          <w:rFonts w:ascii="Arial" w:hAnsi="Arial"/>
          <w:sz w:val="19"/>
          <w:szCs w:val="19"/>
          <w:lang w:val="en-US"/>
        </w:rPr>
        <w:t>information</w:t>
      </w:r>
      <w:r w:rsidR="004558F7">
        <w:rPr>
          <w:rFonts w:ascii="Arial" w:hAnsi="Arial"/>
          <w:sz w:val="19"/>
          <w:szCs w:val="19"/>
          <w:lang w:val="en-US"/>
        </w:rPr>
        <w:t xml:space="preserve"> of </w:t>
      </w:r>
      <w:r w:rsidR="00082696" w:rsidRPr="00082696">
        <w:rPr>
          <w:rFonts w:ascii="Arial" w:hAnsi="Arial"/>
          <w:sz w:val="19"/>
          <w:szCs w:val="19"/>
          <w:lang w:val="en-US"/>
        </w:rPr>
        <w:t>FPI Auto Parts India Private Limited</w:t>
      </w:r>
      <w:r w:rsidR="000031A8">
        <w:rPr>
          <w:rFonts w:ascii="Arial" w:hAnsi="Arial"/>
          <w:sz w:val="19"/>
          <w:szCs w:val="19"/>
          <w:lang w:val="en-US"/>
        </w:rPr>
        <w:t xml:space="preserve">, </w:t>
      </w:r>
      <w:r w:rsidR="00FA4065">
        <w:rPr>
          <w:rFonts w:ascii="Arial" w:hAnsi="Arial"/>
          <w:sz w:val="19"/>
          <w:szCs w:val="19"/>
          <w:lang w:val="en-US"/>
        </w:rPr>
        <w:t>a</w:t>
      </w:r>
      <w:r w:rsidR="000031A8">
        <w:rPr>
          <w:rFonts w:ascii="Arial" w:hAnsi="Arial"/>
          <w:sz w:val="19"/>
          <w:szCs w:val="19"/>
          <w:lang w:val="en-US"/>
        </w:rPr>
        <w:t xml:space="preserve"> subsidiary in India</w:t>
      </w:r>
      <w:r w:rsidR="00CB7A36">
        <w:rPr>
          <w:rFonts w:ascii="Arial" w:hAnsi="Arial"/>
          <w:sz w:val="19"/>
          <w:szCs w:val="19"/>
          <w:lang w:val="en-US"/>
        </w:rPr>
        <w:t xml:space="preserve">. The </w:t>
      </w:r>
      <w:r w:rsidR="00974FE4">
        <w:rPr>
          <w:rFonts w:ascii="Arial" w:hAnsi="Arial"/>
          <w:sz w:val="19"/>
          <w:szCs w:val="19"/>
          <w:lang w:val="en-US"/>
        </w:rPr>
        <w:t>auditor of the subsidiary</w:t>
      </w:r>
      <w:r w:rsidR="0062136C">
        <w:rPr>
          <w:rFonts w:ascii="Arial" w:hAnsi="Arial"/>
          <w:sz w:val="19"/>
          <w:szCs w:val="19"/>
          <w:lang w:val="en-US"/>
        </w:rPr>
        <w:t xml:space="preserve"> </w:t>
      </w:r>
      <w:r w:rsidR="00823D1E">
        <w:rPr>
          <w:rFonts w:ascii="Arial" w:hAnsi="Arial"/>
          <w:sz w:val="19"/>
          <w:szCs w:val="19"/>
          <w:lang w:val="en-US"/>
        </w:rPr>
        <w:t>was unable</w:t>
      </w:r>
      <w:r w:rsidR="000B41B1">
        <w:rPr>
          <w:rFonts w:ascii="Arial" w:hAnsi="Arial"/>
          <w:sz w:val="19"/>
          <w:szCs w:val="19"/>
          <w:lang w:val="en-US"/>
        </w:rPr>
        <w:t xml:space="preserve"> to </w:t>
      </w:r>
      <w:r w:rsidR="009B0967">
        <w:rPr>
          <w:rFonts w:ascii="Arial" w:hAnsi="Arial"/>
          <w:sz w:val="19"/>
          <w:szCs w:val="19"/>
          <w:lang w:val="en-US"/>
        </w:rPr>
        <w:t>review</w:t>
      </w:r>
      <w:r w:rsidR="000B41B1">
        <w:rPr>
          <w:rFonts w:ascii="Arial" w:hAnsi="Arial"/>
          <w:sz w:val="19"/>
          <w:szCs w:val="19"/>
          <w:lang w:val="en-US"/>
        </w:rPr>
        <w:t xml:space="preserve"> s</w:t>
      </w:r>
      <w:r w:rsidR="001D7C1B">
        <w:rPr>
          <w:rFonts w:ascii="Arial" w:hAnsi="Arial"/>
          <w:sz w:val="19"/>
          <w:szCs w:val="19"/>
          <w:lang w:val="en-US"/>
        </w:rPr>
        <w:t>ufficient</w:t>
      </w:r>
      <w:r w:rsidR="00617E5B">
        <w:rPr>
          <w:rFonts w:ascii="Arial" w:hAnsi="Arial"/>
          <w:sz w:val="19"/>
          <w:szCs w:val="19"/>
          <w:lang w:val="en-US"/>
        </w:rPr>
        <w:t xml:space="preserve"> and</w:t>
      </w:r>
      <w:r w:rsidR="001D7C1B">
        <w:rPr>
          <w:rFonts w:ascii="Arial" w:hAnsi="Arial"/>
          <w:sz w:val="19"/>
          <w:szCs w:val="19"/>
          <w:lang w:val="en-US"/>
        </w:rPr>
        <w:t xml:space="preserve"> appropriate</w:t>
      </w:r>
      <w:r w:rsidR="00F86CB6">
        <w:rPr>
          <w:rFonts w:ascii="Arial" w:hAnsi="Arial"/>
          <w:sz w:val="19"/>
          <w:szCs w:val="19"/>
          <w:lang w:val="en-US"/>
        </w:rPr>
        <w:t xml:space="preserve"> </w:t>
      </w:r>
      <w:r w:rsidR="001D7C1B">
        <w:rPr>
          <w:rFonts w:ascii="Arial" w:hAnsi="Arial"/>
          <w:sz w:val="19"/>
          <w:szCs w:val="19"/>
          <w:lang w:val="en-US"/>
        </w:rPr>
        <w:t xml:space="preserve">evidence </w:t>
      </w:r>
      <w:proofErr w:type="gramStart"/>
      <w:r w:rsidR="00F86CB6">
        <w:rPr>
          <w:rFonts w:ascii="Arial" w:hAnsi="Arial"/>
          <w:sz w:val="19"/>
          <w:szCs w:val="19"/>
          <w:lang w:val="en-US"/>
        </w:rPr>
        <w:t>with regard to</w:t>
      </w:r>
      <w:proofErr w:type="gramEnd"/>
      <w:r w:rsidR="00377C9E">
        <w:rPr>
          <w:rFonts w:ascii="Arial" w:hAnsi="Arial"/>
          <w:sz w:val="19"/>
          <w:szCs w:val="19"/>
          <w:lang w:val="en-US"/>
        </w:rPr>
        <w:t xml:space="preserve"> </w:t>
      </w:r>
      <w:r w:rsidR="007B5C37">
        <w:rPr>
          <w:rFonts w:ascii="Arial" w:hAnsi="Arial" w:cs="Browallia New"/>
          <w:sz w:val="19"/>
          <w:szCs w:val="24"/>
          <w:lang w:val="en-US" w:bidi="th-TH"/>
        </w:rPr>
        <w:t>tr</w:t>
      </w:r>
      <w:r w:rsidR="002E6B11">
        <w:rPr>
          <w:rFonts w:ascii="Arial" w:hAnsi="Arial" w:cs="Browallia New"/>
          <w:sz w:val="19"/>
          <w:szCs w:val="24"/>
          <w:lang w:val="en-US" w:bidi="th-TH"/>
        </w:rPr>
        <w:t>ade and other receivables</w:t>
      </w:r>
      <w:r w:rsidR="00864FE0">
        <w:rPr>
          <w:rFonts w:ascii="Arial" w:hAnsi="Arial"/>
          <w:sz w:val="19"/>
          <w:szCs w:val="19"/>
          <w:lang w:val="en-US"/>
        </w:rPr>
        <w:t>,</w:t>
      </w:r>
      <w:r w:rsidR="00E1290F">
        <w:rPr>
          <w:rFonts w:ascii="Arial" w:hAnsi="Arial"/>
          <w:sz w:val="19"/>
          <w:szCs w:val="19"/>
          <w:lang w:val="en-US"/>
        </w:rPr>
        <w:t xml:space="preserve"> inventories,</w:t>
      </w:r>
      <w:r w:rsidR="00D51361">
        <w:rPr>
          <w:rFonts w:ascii="Arial" w:hAnsi="Arial"/>
          <w:sz w:val="19"/>
          <w:szCs w:val="19"/>
          <w:lang w:val="en-US"/>
        </w:rPr>
        <w:t xml:space="preserve"> </w:t>
      </w:r>
      <w:r w:rsidR="002E6B11">
        <w:rPr>
          <w:rFonts w:ascii="Arial" w:hAnsi="Arial"/>
          <w:sz w:val="19"/>
          <w:szCs w:val="19"/>
          <w:lang w:val="en-US"/>
        </w:rPr>
        <w:t xml:space="preserve">property, plants and </w:t>
      </w:r>
      <w:proofErr w:type="spellStart"/>
      <w:r w:rsidR="002E6B11">
        <w:rPr>
          <w:rFonts w:ascii="Arial" w:hAnsi="Arial"/>
          <w:sz w:val="19"/>
          <w:szCs w:val="19"/>
          <w:lang w:val="en-US"/>
        </w:rPr>
        <w:t>equiptment</w:t>
      </w:r>
      <w:proofErr w:type="spellEnd"/>
      <w:r w:rsidR="00D51361">
        <w:rPr>
          <w:rFonts w:ascii="Arial" w:hAnsi="Arial"/>
          <w:sz w:val="19"/>
          <w:szCs w:val="19"/>
          <w:lang w:val="en-US"/>
        </w:rPr>
        <w:t xml:space="preserve">, </w:t>
      </w:r>
      <w:r w:rsidR="006D5156">
        <w:rPr>
          <w:rFonts w:ascii="Arial" w:hAnsi="Arial" w:cs="Browallia New"/>
          <w:sz w:val="19"/>
          <w:szCs w:val="24"/>
          <w:lang w:val="en-US" w:bidi="th-TH"/>
        </w:rPr>
        <w:t xml:space="preserve">and </w:t>
      </w:r>
      <w:r w:rsidR="00AB28BC">
        <w:rPr>
          <w:rFonts w:ascii="Arial" w:hAnsi="Arial"/>
          <w:sz w:val="19"/>
          <w:szCs w:val="19"/>
          <w:lang w:val="en-US"/>
        </w:rPr>
        <w:t>trade and other payables</w:t>
      </w:r>
      <w:r w:rsidR="00863B97">
        <w:rPr>
          <w:rFonts w:ascii="Arial" w:hAnsi="Arial"/>
          <w:sz w:val="19"/>
          <w:szCs w:val="19"/>
          <w:lang w:val="en-US"/>
        </w:rPr>
        <w:t xml:space="preserve"> </w:t>
      </w:r>
      <w:r w:rsidR="00383230">
        <w:rPr>
          <w:rFonts w:ascii="Arial" w:hAnsi="Arial"/>
          <w:sz w:val="19"/>
          <w:szCs w:val="19"/>
          <w:lang w:val="en-US"/>
        </w:rPr>
        <w:t xml:space="preserve">which is </w:t>
      </w:r>
      <w:r w:rsidR="00863B97">
        <w:rPr>
          <w:rFonts w:ascii="Arial" w:hAnsi="Arial"/>
          <w:sz w:val="19"/>
          <w:szCs w:val="19"/>
          <w:lang w:val="en-US"/>
        </w:rPr>
        <w:t xml:space="preserve">accounted for </w:t>
      </w:r>
      <w:r w:rsidR="00FF196A">
        <w:rPr>
          <w:rFonts w:ascii="Arial" w:hAnsi="Arial" w:cs="Browallia New"/>
          <w:sz w:val="19"/>
          <w:szCs w:val="24"/>
          <w:lang w:val="en-US" w:bidi="th-TH"/>
        </w:rPr>
        <w:t>0.29</w:t>
      </w:r>
      <w:r w:rsidR="008052FF">
        <w:rPr>
          <w:rFonts w:ascii="Arial" w:hAnsi="Arial"/>
          <w:sz w:val="19"/>
          <w:szCs w:val="19"/>
          <w:lang w:val="en-US"/>
        </w:rPr>
        <w:t>%,</w:t>
      </w:r>
      <w:r w:rsidR="00746290">
        <w:rPr>
          <w:rFonts w:ascii="Arial" w:hAnsi="Arial"/>
          <w:sz w:val="19"/>
          <w:szCs w:val="19"/>
          <w:lang w:val="en-US"/>
        </w:rPr>
        <w:t xml:space="preserve"> </w:t>
      </w:r>
      <w:r w:rsidR="00604555">
        <w:rPr>
          <w:rFonts w:ascii="Arial" w:hAnsi="Arial"/>
          <w:sz w:val="19"/>
          <w:szCs w:val="19"/>
          <w:lang w:val="en-US"/>
        </w:rPr>
        <w:t>1</w:t>
      </w:r>
      <w:r w:rsidR="00746290">
        <w:rPr>
          <w:rFonts w:ascii="Arial" w:hAnsi="Arial"/>
          <w:sz w:val="19"/>
          <w:szCs w:val="19"/>
          <w:lang w:val="en-US"/>
        </w:rPr>
        <w:t>%</w:t>
      </w:r>
      <w:r w:rsidR="00783E75">
        <w:rPr>
          <w:rFonts w:ascii="Arial" w:hAnsi="Arial"/>
          <w:sz w:val="19"/>
          <w:szCs w:val="19"/>
          <w:lang w:val="en-US"/>
        </w:rPr>
        <w:t xml:space="preserve"> and</w:t>
      </w:r>
      <w:r w:rsidR="00746290">
        <w:rPr>
          <w:rFonts w:ascii="Arial" w:hAnsi="Arial"/>
          <w:sz w:val="19"/>
          <w:szCs w:val="19"/>
          <w:lang w:val="en-US"/>
        </w:rPr>
        <w:t xml:space="preserve"> </w:t>
      </w:r>
      <w:r w:rsidR="00892375">
        <w:rPr>
          <w:rFonts w:ascii="Arial" w:hAnsi="Arial"/>
          <w:sz w:val="19"/>
          <w:szCs w:val="19"/>
          <w:lang w:val="en-US"/>
        </w:rPr>
        <w:t>9%</w:t>
      </w:r>
      <w:r w:rsidR="00746290">
        <w:rPr>
          <w:rFonts w:ascii="Arial" w:hAnsi="Arial"/>
          <w:sz w:val="19"/>
          <w:szCs w:val="19"/>
          <w:lang w:val="en-US"/>
        </w:rPr>
        <w:t xml:space="preserve"> </w:t>
      </w:r>
      <w:r w:rsidR="00783E75">
        <w:rPr>
          <w:rFonts w:ascii="Arial" w:hAnsi="Arial"/>
          <w:sz w:val="19"/>
          <w:szCs w:val="19"/>
          <w:lang w:val="en-US"/>
        </w:rPr>
        <w:t xml:space="preserve">of total assets </w:t>
      </w:r>
      <w:r w:rsidR="00746290">
        <w:rPr>
          <w:rFonts w:ascii="Arial" w:hAnsi="Arial"/>
          <w:sz w:val="19"/>
          <w:szCs w:val="19"/>
          <w:lang w:val="en-US"/>
        </w:rPr>
        <w:t xml:space="preserve">and </w:t>
      </w:r>
      <w:r w:rsidR="005803AC">
        <w:rPr>
          <w:rFonts w:ascii="Arial" w:hAnsi="Arial"/>
          <w:sz w:val="19"/>
          <w:szCs w:val="19"/>
          <w:lang w:val="en-US"/>
        </w:rPr>
        <w:t>3</w:t>
      </w:r>
      <w:r w:rsidR="00746290">
        <w:rPr>
          <w:rFonts w:ascii="Arial" w:hAnsi="Arial"/>
          <w:sz w:val="19"/>
          <w:szCs w:val="19"/>
          <w:lang w:val="en-US"/>
        </w:rPr>
        <w:t>%</w:t>
      </w:r>
      <w:r w:rsidR="00783E75">
        <w:rPr>
          <w:rFonts w:ascii="Arial" w:hAnsi="Arial"/>
          <w:sz w:val="19"/>
          <w:szCs w:val="19"/>
          <w:lang w:val="en-US"/>
        </w:rPr>
        <w:t xml:space="preserve"> of total liabilities,</w:t>
      </w:r>
      <w:r w:rsidR="00746290">
        <w:rPr>
          <w:rFonts w:ascii="Arial" w:hAnsi="Arial"/>
          <w:sz w:val="19"/>
          <w:szCs w:val="19"/>
          <w:lang w:val="en-US"/>
        </w:rPr>
        <w:t xml:space="preserve"> res</w:t>
      </w:r>
      <w:r w:rsidR="00B32573">
        <w:rPr>
          <w:rFonts w:ascii="Arial" w:hAnsi="Arial"/>
          <w:sz w:val="19"/>
          <w:szCs w:val="19"/>
          <w:lang w:val="en-US"/>
        </w:rPr>
        <w:t>pectively,</w:t>
      </w:r>
      <w:r w:rsidR="00892375">
        <w:rPr>
          <w:rFonts w:ascii="Arial" w:hAnsi="Arial"/>
          <w:sz w:val="19"/>
          <w:szCs w:val="19"/>
          <w:lang w:val="en-US"/>
        </w:rPr>
        <w:t xml:space="preserve"> because</w:t>
      </w:r>
      <w:r w:rsidR="00422F6C">
        <w:rPr>
          <w:rFonts w:ascii="Arial" w:hAnsi="Arial"/>
          <w:sz w:val="19"/>
          <w:szCs w:val="19"/>
          <w:lang w:val="en-US"/>
        </w:rPr>
        <w:t xml:space="preserve"> a responsible</w:t>
      </w:r>
      <w:r w:rsidR="006D5B14">
        <w:rPr>
          <w:rFonts w:ascii="Arial" w:hAnsi="Arial"/>
          <w:sz w:val="19"/>
          <w:szCs w:val="19"/>
          <w:lang w:val="en-US"/>
        </w:rPr>
        <w:t xml:space="preserve"> person</w:t>
      </w:r>
      <w:r w:rsidR="00422F6C">
        <w:rPr>
          <w:rFonts w:ascii="Arial" w:hAnsi="Arial"/>
          <w:sz w:val="19"/>
          <w:szCs w:val="19"/>
          <w:lang w:val="en-US"/>
        </w:rPr>
        <w:t xml:space="preserve"> to prepare the </w:t>
      </w:r>
      <w:r w:rsidR="00FB704C">
        <w:rPr>
          <w:rFonts w:ascii="Arial" w:hAnsi="Arial"/>
          <w:sz w:val="19"/>
          <w:szCs w:val="19"/>
          <w:lang w:val="en-US"/>
        </w:rPr>
        <w:t xml:space="preserve">financial </w:t>
      </w:r>
      <w:r w:rsidR="005B43CA">
        <w:rPr>
          <w:rFonts w:ascii="Arial" w:hAnsi="Arial"/>
          <w:sz w:val="19"/>
          <w:szCs w:val="19"/>
          <w:lang w:val="en-US"/>
        </w:rPr>
        <w:t>information</w:t>
      </w:r>
      <w:r w:rsidR="00FB704C">
        <w:rPr>
          <w:rFonts w:ascii="Arial" w:hAnsi="Arial"/>
          <w:sz w:val="19"/>
          <w:szCs w:val="19"/>
          <w:lang w:val="en-US"/>
        </w:rPr>
        <w:t xml:space="preserve"> of </w:t>
      </w:r>
      <w:r w:rsidR="00422F6C">
        <w:rPr>
          <w:rFonts w:ascii="Arial" w:hAnsi="Arial"/>
          <w:sz w:val="19"/>
          <w:szCs w:val="19"/>
          <w:lang w:val="en-US"/>
        </w:rPr>
        <w:t>such subsidiary</w:t>
      </w:r>
      <w:r w:rsidR="00FB704C">
        <w:rPr>
          <w:rFonts w:ascii="Arial" w:hAnsi="Arial"/>
          <w:sz w:val="19"/>
          <w:szCs w:val="19"/>
          <w:lang w:val="en-US"/>
        </w:rPr>
        <w:t xml:space="preserve"> was </w:t>
      </w:r>
      <w:r w:rsidR="00A829C7">
        <w:rPr>
          <w:rFonts w:ascii="Arial" w:hAnsi="Arial"/>
          <w:sz w:val="19"/>
          <w:szCs w:val="19"/>
          <w:lang w:val="en-US"/>
        </w:rPr>
        <w:t>affected</w:t>
      </w:r>
      <w:r w:rsidR="00887920">
        <w:rPr>
          <w:rFonts w:ascii="Arial" w:hAnsi="Arial"/>
          <w:sz w:val="19"/>
          <w:szCs w:val="19"/>
          <w:lang w:val="en-US"/>
        </w:rPr>
        <w:t xml:space="preserve"> by the</w:t>
      </w:r>
      <w:r w:rsidR="00C5347A">
        <w:rPr>
          <w:rFonts w:ascii="Arial" w:hAnsi="Arial"/>
          <w:sz w:val="19"/>
          <w:szCs w:val="19"/>
          <w:lang w:val="en-US"/>
        </w:rPr>
        <w:t xml:space="preserve"> Coronavirus disease 2019</w:t>
      </w:r>
      <w:r w:rsidR="00C46D15">
        <w:rPr>
          <w:rFonts w:ascii="Arial" w:hAnsi="Arial"/>
          <w:sz w:val="19"/>
          <w:szCs w:val="19"/>
          <w:lang w:val="en-US"/>
        </w:rPr>
        <w:t xml:space="preserve"> pandemic</w:t>
      </w:r>
      <w:r w:rsidR="00BE5296">
        <w:rPr>
          <w:rFonts w:ascii="Arial" w:hAnsi="Arial"/>
          <w:sz w:val="19"/>
          <w:szCs w:val="19"/>
          <w:lang w:val="en-US"/>
        </w:rPr>
        <w:t xml:space="preserve"> in India</w:t>
      </w:r>
      <w:r w:rsidR="003A1EAB">
        <w:rPr>
          <w:rFonts w:ascii="Arial" w:hAnsi="Arial"/>
          <w:sz w:val="19"/>
          <w:szCs w:val="19"/>
          <w:lang w:val="en-US"/>
        </w:rPr>
        <w:t>.</w:t>
      </w:r>
      <w:r w:rsidR="00105D86">
        <w:rPr>
          <w:rFonts w:ascii="Arial" w:hAnsi="Arial"/>
          <w:sz w:val="19"/>
          <w:szCs w:val="19"/>
          <w:lang w:val="en-US"/>
        </w:rPr>
        <w:t xml:space="preserve"> </w:t>
      </w:r>
      <w:r w:rsidR="003A1EAB">
        <w:rPr>
          <w:rFonts w:ascii="Arial" w:hAnsi="Arial"/>
          <w:sz w:val="19"/>
          <w:szCs w:val="19"/>
          <w:lang w:val="en-US"/>
        </w:rPr>
        <w:t>As a result</w:t>
      </w:r>
      <w:r w:rsidR="00030453">
        <w:rPr>
          <w:rFonts w:ascii="Arial" w:hAnsi="Arial"/>
          <w:sz w:val="19"/>
          <w:szCs w:val="19"/>
          <w:lang w:val="en-US"/>
        </w:rPr>
        <w:t xml:space="preserve">, the subsidiary </w:t>
      </w:r>
      <w:r w:rsidR="003104CD">
        <w:rPr>
          <w:rFonts w:ascii="Arial" w:hAnsi="Arial"/>
          <w:sz w:val="19"/>
          <w:szCs w:val="19"/>
          <w:lang w:val="en-US"/>
        </w:rPr>
        <w:t xml:space="preserve">is </w:t>
      </w:r>
      <w:r w:rsidR="00814E99">
        <w:rPr>
          <w:rFonts w:ascii="Arial" w:hAnsi="Arial"/>
          <w:sz w:val="19"/>
          <w:szCs w:val="19"/>
          <w:lang w:val="en-US"/>
        </w:rPr>
        <w:t>un</w:t>
      </w:r>
      <w:r w:rsidR="00030453">
        <w:rPr>
          <w:rFonts w:ascii="Arial" w:hAnsi="Arial"/>
          <w:sz w:val="19"/>
          <w:szCs w:val="19"/>
          <w:lang w:val="en-US"/>
        </w:rPr>
        <w:t xml:space="preserve">able to provide </w:t>
      </w:r>
      <w:r w:rsidR="001F501B">
        <w:rPr>
          <w:rFonts w:ascii="Arial" w:hAnsi="Arial"/>
          <w:sz w:val="19"/>
          <w:szCs w:val="19"/>
          <w:lang w:val="en-US"/>
        </w:rPr>
        <w:t xml:space="preserve">financial </w:t>
      </w:r>
      <w:r w:rsidR="00030453">
        <w:rPr>
          <w:rFonts w:ascii="Arial" w:hAnsi="Arial"/>
          <w:sz w:val="19"/>
          <w:szCs w:val="19"/>
          <w:lang w:val="en-US"/>
        </w:rPr>
        <w:t xml:space="preserve">information </w:t>
      </w:r>
      <w:r w:rsidR="001F501B">
        <w:rPr>
          <w:rFonts w:ascii="Arial" w:hAnsi="Arial"/>
          <w:sz w:val="19"/>
          <w:szCs w:val="19"/>
          <w:lang w:val="en-US"/>
        </w:rPr>
        <w:t xml:space="preserve">to its auditor. </w:t>
      </w:r>
      <w:r w:rsidR="00014EC5" w:rsidRPr="00014EC5">
        <w:rPr>
          <w:rFonts w:ascii="Arial" w:hAnsi="Arial"/>
          <w:sz w:val="19"/>
          <w:szCs w:val="19"/>
          <w:lang w:val="en-US"/>
        </w:rPr>
        <w:t>I was unable to review those transactions. Such situation impact to the result of my review</w:t>
      </w:r>
      <w:r w:rsidR="001B6B43">
        <w:rPr>
          <w:rFonts w:ascii="Arial" w:hAnsi="Arial"/>
          <w:sz w:val="19"/>
          <w:szCs w:val="19"/>
          <w:lang w:val="en-US"/>
        </w:rPr>
        <w:t xml:space="preserve"> to the consolidat</w:t>
      </w:r>
      <w:r w:rsidR="009B5506">
        <w:rPr>
          <w:rFonts w:ascii="Arial" w:hAnsi="Arial"/>
          <w:sz w:val="19"/>
          <w:szCs w:val="19"/>
          <w:lang w:val="en-US"/>
        </w:rPr>
        <w:t>ed financial statements</w:t>
      </w:r>
      <w:r w:rsidR="00014EC5" w:rsidRPr="00014EC5">
        <w:rPr>
          <w:rFonts w:ascii="Arial" w:hAnsi="Arial"/>
          <w:sz w:val="19"/>
          <w:szCs w:val="19"/>
          <w:lang w:val="en-US"/>
        </w:rPr>
        <w:t xml:space="preserve">. </w:t>
      </w:r>
      <w:proofErr w:type="gramStart"/>
      <w:r w:rsidR="00014EC5" w:rsidRPr="00014EC5">
        <w:rPr>
          <w:rFonts w:ascii="Arial" w:hAnsi="Arial"/>
          <w:sz w:val="19"/>
          <w:szCs w:val="19"/>
          <w:lang w:val="en-US"/>
        </w:rPr>
        <w:t>As a consequence</w:t>
      </w:r>
      <w:proofErr w:type="gramEnd"/>
      <w:r w:rsidR="00014EC5" w:rsidRPr="00014EC5">
        <w:rPr>
          <w:rFonts w:ascii="Arial" w:hAnsi="Arial"/>
          <w:sz w:val="19"/>
          <w:szCs w:val="19"/>
          <w:lang w:val="en-US"/>
        </w:rPr>
        <w:t>, my review conclusion to the interim consolidated financial statement for the current period has been qualified due to this matter. If I had been able to gather the result of review interim financial information of such subsidiary from the auditor of the subsidiary, I might have become aware of any necessary adjustments made to the interim consolidated financial statements.</w:t>
      </w:r>
    </w:p>
    <w:p w14:paraId="403A7B1D" w14:textId="77777777" w:rsidR="00236EF0" w:rsidRDefault="00236EF0" w:rsidP="00DA3356">
      <w:pPr>
        <w:pStyle w:val="BodyText"/>
        <w:spacing w:line="360" w:lineRule="auto"/>
        <w:rPr>
          <w:rFonts w:ascii="Arial" w:hAnsi="Arial"/>
          <w:b/>
          <w:bCs/>
          <w:sz w:val="19"/>
          <w:szCs w:val="19"/>
        </w:rPr>
      </w:pPr>
    </w:p>
    <w:p w14:paraId="1CA130E0" w14:textId="74D7C21F" w:rsidR="00E32428" w:rsidRPr="00FF196A" w:rsidRDefault="00287AE5" w:rsidP="00C95DBE">
      <w:pPr>
        <w:pStyle w:val="BodyText"/>
        <w:spacing w:after="0" w:line="360" w:lineRule="auto"/>
        <w:rPr>
          <w:rFonts w:ascii="Arial" w:hAnsi="Arial" w:cstheme="minorBidi"/>
          <w:b/>
          <w:bCs/>
          <w:sz w:val="19"/>
          <w:szCs w:val="24"/>
          <w:cs/>
          <w:lang w:bidi="th-TH"/>
        </w:rPr>
      </w:pPr>
      <w:r>
        <w:rPr>
          <w:rFonts w:ascii="Arial" w:hAnsi="Arial"/>
          <w:b/>
          <w:bCs/>
          <w:sz w:val="19"/>
          <w:szCs w:val="19"/>
        </w:rPr>
        <w:t xml:space="preserve">Qualified </w:t>
      </w:r>
      <w:r w:rsidR="005760F7">
        <w:rPr>
          <w:rFonts w:ascii="Arial" w:hAnsi="Arial"/>
          <w:b/>
          <w:bCs/>
          <w:sz w:val="19"/>
          <w:szCs w:val="19"/>
        </w:rPr>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4AE790F6" w14:textId="293105B5" w:rsidR="0054052B" w:rsidRDefault="001A690C" w:rsidP="00B35089">
      <w:pPr>
        <w:pStyle w:val="BodyText"/>
        <w:spacing w:after="0" w:line="360" w:lineRule="auto"/>
        <w:jc w:val="thaiDistribute"/>
        <w:rPr>
          <w:rFonts w:ascii="Arial" w:hAnsi="Arial"/>
          <w:sz w:val="19"/>
          <w:szCs w:val="19"/>
        </w:rPr>
      </w:pPr>
      <w:r w:rsidRPr="001A690C">
        <w:rPr>
          <w:rFonts w:ascii="Arial" w:hAnsi="Arial"/>
          <w:sz w:val="19"/>
          <w:szCs w:val="19"/>
        </w:rPr>
        <w:t xml:space="preserve">Except for the effects of such adjustments in the interim consolidated financial statement, I might have become aware of had it not been scope limitation by the above circumstances. Nothing has come to my attention that causes me to believe that the accompanying interim </w:t>
      </w:r>
      <w:proofErr w:type="gramStart"/>
      <w:r w:rsidRPr="001A690C">
        <w:rPr>
          <w:rFonts w:ascii="Arial" w:hAnsi="Arial"/>
          <w:sz w:val="19"/>
          <w:szCs w:val="19"/>
        </w:rPr>
        <w:t>consolidated</w:t>
      </w:r>
      <w:proofErr w:type="gramEnd"/>
      <w:r w:rsidRPr="001A690C">
        <w:rPr>
          <w:rFonts w:ascii="Arial" w:hAnsi="Arial"/>
          <w:sz w:val="19"/>
          <w:szCs w:val="19"/>
        </w:rPr>
        <w:t xml:space="preserve"> and separate financial information is not prepared, in all material respects, in accordance with Thai Accounting Standard 34, “Interim Financial Reporting”.</w:t>
      </w:r>
    </w:p>
    <w:p w14:paraId="58B4AA13" w14:textId="77777777" w:rsidR="001A690C" w:rsidRDefault="001A690C" w:rsidP="00DA3356">
      <w:pPr>
        <w:pStyle w:val="BodyText"/>
        <w:spacing w:line="360" w:lineRule="auto"/>
        <w:rPr>
          <w:rFonts w:ascii="Arial" w:hAnsi="Arial"/>
          <w:b/>
          <w:bCs/>
          <w:sz w:val="19"/>
          <w:szCs w:val="19"/>
        </w:rPr>
      </w:pPr>
    </w:p>
    <w:p w14:paraId="62DBCDE8" w14:textId="091D7A40" w:rsidR="0051160C" w:rsidRDefault="001F37E5" w:rsidP="00AD4892">
      <w:pPr>
        <w:pStyle w:val="BodyText"/>
        <w:spacing w:after="0" w:line="360" w:lineRule="auto"/>
        <w:rPr>
          <w:rFonts w:ascii="Arial" w:hAnsi="Arial"/>
          <w:b/>
          <w:bCs/>
          <w:sz w:val="19"/>
          <w:szCs w:val="19"/>
        </w:rPr>
      </w:pPr>
      <w:r>
        <w:rPr>
          <w:rFonts w:ascii="Arial" w:hAnsi="Arial"/>
          <w:b/>
          <w:bCs/>
          <w:sz w:val="19"/>
          <w:szCs w:val="19"/>
        </w:rPr>
        <w:t>Other matter</w:t>
      </w:r>
    </w:p>
    <w:p w14:paraId="5D3905BC" w14:textId="6F9DDF4D" w:rsidR="001F37E5" w:rsidRPr="006C66AD" w:rsidRDefault="001F37E5" w:rsidP="00AD4892">
      <w:pPr>
        <w:pStyle w:val="BodyText"/>
        <w:spacing w:after="0" w:line="360" w:lineRule="auto"/>
        <w:jc w:val="thaiDistribute"/>
        <w:rPr>
          <w:rFonts w:ascii="Arial" w:hAnsi="Arial"/>
          <w:sz w:val="19"/>
          <w:szCs w:val="19"/>
        </w:rPr>
      </w:pPr>
    </w:p>
    <w:p w14:paraId="3917C5A2" w14:textId="767926D0" w:rsidR="005B4DC1" w:rsidRDefault="005F6542" w:rsidP="00DA3356">
      <w:pPr>
        <w:pStyle w:val="BodyText"/>
        <w:spacing w:after="0" w:line="360" w:lineRule="auto"/>
        <w:jc w:val="thaiDistribute"/>
        <w:rPr>
          <w:rFonts w:ascii="Arial" w:hAnsi="Arial"/>
          <w:sz w:val="19"/>
          <w:szCs w:val="19"/>
        </w:rPr>
      </w:pPr>
      <w:r w:rsidRPr="005F6542">
        <w:rPr>
          <w:rFonts w:ascii="Arial" w:hAnsi="Arial"/>
          <w:sz w:val="19"/>
          <w:szCs w:val="19"/>
        </w:rPr>
        <w:t>The consolidated and separate</w:t>
      </w:r>
      <w:r w:rsidR="00E4625D">
        <w:rPr>
          <w:rFonts w:ascii="Arial" w:hAnsi="Arial"/>
          <w:sz w:val="19"/>
          <w:szCs w:val="19"/>
        </w:rPr>
        <w:t xml:space="preserve"> </w:t>
      </w:r>
      <w:r w:rsidRPr="005F6542">
        <w:rPr>
          <w:rFonts w:ascii="Arial" w:hAnsi="Arial"/>
          <w:sz w:val="19"/>
          <w:szCs w:val="19"/>
        </w:rPr>
        <w:t xml:space="preserve">statements of financial position of </w:t>
      </w:r>
      <w:r w:rsidR="00D6512F">
        <w:rPr>
          <w:rFonts w:ascii="Arial" w:hAnsi="Arial"/>
          <w:sz w:val="19"/>
          <w:szCs w:val="19"/>
        </w:rPr>
        <w:t>Fortune Parts Industry</w:t>
      </w:r>
      <w:r w:rsidRPr="005F6542">
        <w:rPr>
          <w:rFonts w:ascii="Arial" w:hAnsi="Arial"/>
          <w:sz w:val="19"/>
          <w:szCs w:val="19"/>
        </w:rPr>
        <w:t xml:space="preserve"> Public Company Limited and </w:t>
      </w:r>
      <w:r w:rsidR="00A16CB4">
        <w:rPr>
          <w:rFonts w:ascii="Arial" w:hAnsi="Arial"/>
          <w:sz w:val="19"/>
          <w:szCs w:val="19"/>
        </w:rPr>
        <w:t xml:space="preserve">its </w:t>
      </w:r>
      <w:r w:rsidRPr="005F6542">
        <w:rPr>
          <w:rFonts w:ascii="Arial" w:hAnsi="Arial"/>
          <w:sz w:val="19"/>
          <w:szCs w:val="19"/>
        </w:rPr>
        <w:t>subsidiar</w:t>
      </w:r>
      <w:r w:rsidR="00CA2E34">
        <w:rPr>
          <w:rFonts w:ascii="Arial" w:hAnsi="Arial"/>
          <w:sz w:val="19"/>
          <w:szCs w:val="19"/>
        </w:rPr>
        <w:t>ies</w:t>
      </w:r>
      <w:r w:rsidRPr="005F6542">
        <w:rPr>
          <w:rFonts w:ascii="Arial" w:hAnsi="Arial"/>
          <w:sz w:val="19"/>
          <w:szCs w:val="19"/>
        </w:rPr>
        <w:t xml:space="preserve"> as </w:t>
      </w:r>
      <w:proofErr w:type="gramStart"/>
      <w:r w:rsidRPr="005F6542">
        <w:rPr>
          <w:rFonts w:ascii="Arial" w:hAnsi="Arial"/>
          <w:sz w:val="19"/>
          <w:szCs w:val="19"/>
        </w:rPr>
        <w:t>at</w:t>
      </w:r>
      <w:proofErr w:type="gramEnd"/>
      <w:r w:rsidRPr="005F6542">
        <w:rPr>
          <w:rFonts w:ascii="Arial" w:hAnsi="Arial"/>
          <w:sz w:val="19"/>
          <w:szCs w:val="19"/>
        </w:rPr>
        <w:t xml:space="preserve"> 31 December 2020, presented as comparative information, were audited by other auditor who expressed an opinion</w:t>
      </w:r>
      <w:r w:rsidR="00B43F4E">
        <w:rPr>
          <w:rFonts w:ascii="Arial" w:hAnsi="Arial" w:cstheme="minorBidi" w:hint="cs"/>
          <w:sz w:val="19"/>
          <w:szCs w:val="24"/>
          <w:cs/>
          <w:lang w:bidi="th-TH"/>
        </w:rPr>
        <w:t xml:space="preserve"> </w:t>
      </w:r>
      <w:r w:rsidR="00B43F4E">
        <w:rPr>
          <w:rFonts w:ascii="Arial" w:hAnsi="Arial" w:cstheme="minorBidi"/>
          <w:sz w:val="19"/>
          <w:szCs w:val="24"/>
          <w:lang w:val="en-US" w:bidi="th-TH"/>
        </w:rPr>
        <w:t>as</w:t>
      </w:r>
      <w:r w:rsidR="005B4DC1">
        <w:rPr>
          <w:rFonts w:ascii="Arial" w:hAnsi="Arial"/>
          <w:sz w:val="19"/>
          <w:szCs w:val="19"/>
        </w:rPr>
        <w:t xml:space="preserve"> following;</w:t>
      </w:r>
    </w:p>
    <w:p w14:paraId="20D2E17E" w14:textId="77777777" w:rsidR="00DA3356" w:rsidRDefault="00DA3356" w:rsidP="00DA3356">
      <w:pPr>
        <w:pStyle w:val="BodyText"/>
        <w:spacing w:after="0" w:line="360" w:lineRule="auto"/>
        <w:jc w:val="thaiDistribute"/>
        <w:rPr>
          <w:rFonts w:ascii="Arial" w:hAnsi="Arial"/>
          <w:sz w:val="19"/>
          <w:szCs w:val="19"/>
        </w:rPr>
      </w:pPr>
    </w:p>
    <w:p w14:paraId="7EFFACC1" w14:textId="4C3230BE" w:rsidR="0081480E" w:rsidRDefault="00C00B47" w:rsidP="00DA3356">
      <w:pPr>
        <w:pStyle w:val="BodyText"/>
        <w:numPr>
          <w:ilvl w:val="0"/>
          <w:numId w:val="35"/>
        </w:numPr>
        <w:spacing w:after="0" w:line="360" w:lineRule="auto"/>
        <w:ind w:left="396"/>
        <w:jc w:val="thaiDistribute"/>
        <w:rPr>
          <w:rFonts w:ascii="Arial" w:hAnsi="Arial"/>
          <w:sz w:val="19"/>
          <w:szCs w:val="19"/>
        </w:rPr>
      </w:pPr>
      <w:r>
        <w:rPr>
          <w:rFonts w:ascii="Arial" w:hAnsi="Arial"/>
          <w:sz w:val="19"/>
          <w:szCs w:val="19"/>
        </w:rPr>
        <w:t>Qualified opinion</w:t>
      </w:r>
      <w:r w:rsidR="00B01F1A">
        <w:rPr>
          <w:rFonts w:ascii="Arial" w:hAnsi="Arial"/>
          <w:sz w:val="19"/>
          <w:szCs w:val="19"/>
        </w:rPr>
        <w:t xml:space="preserve"> to the consolidated financial statement because </w:t>
      </w:r>
      <w:r>
        <w:rPr>
          <w:rFonts w:ascii="Arial" w:hAnsi="Arial"/>
          <w:sz w:val="19"/>
          <w:szCs w:val="19"/>
        </w:rPr>
        <w:t>t</w:t>
      </w:r>
      <w:r w:rsidR="00E50B29">
        <w:rPr>
          <w:rFonts w:ascii="Arial" w:hAnsi="Arial"/>
          <w:sz w:val="19"/>
          <w:szCs w:val="19"/>
        </w:rPr>
        <w:t xml:space="preserve">he </w:t>
      </w:r>
      <w:r w:rsidR="00B97502">
        <w:rPr>
          <w:rFonts w:ascii="Arial" w:hAnsi="Arial"/>
          <w:sz w:val="19"/>
          <w:szCs w:val="19"/>
        </w:rPr>
        <w:t xml:space="preserve">scope </w:t>
      </w:r>
      <w:r w:rsidR="00E50B29">
        <w:rPr>
          <w:rFonts w:ascii="Arial" w:hAnsi="Arial"/>
          <w:sz w:val="19"/>
          <w:szCs w:val="19"/>
        </w:rPr>
        <w:t>limitation</w:t>
      </w:r>
      <w:r w:rsidR="000210CC">
        <w:rPr>
          <w:rFonts w:ascii="Arial" w:hAnsi="Arial"/>
          <w:sz w:val="19"/>
          <w:szCs w:val="19"/>
        </w:rPr>
        <w:t xml:space="preserve"> </w:t>
      </w:r>
      <w:r w:rsidR="00D97C53">
        <w:rPr>
          <w:rFonts w:ascii="Arial" w:hAnsi="Arial"/>
          <w:sz w:val="19"/>
          <w:szCs w:val="19"/>
        </w:rPr>
        <w:t>in</w:t>
      </w:r>
      <w:r w:rsidR="000210CC">
        <w:rPr>
          <w:rFonts w:ascii="Arial" w:hAnsi="Arial"/>
          <w:sz w:val="19"/>
          <w:szCs w:val="19"/>
        </w:rPr>
        <w:t xml:space="preserve"> obtain</w:t>
      </w:r>
      <w:r w:rsidR="00D97C53">
        <w:rPr>
          <w:rFonts w:ascii="Arial" w:hAnsi="Arial"/>
          <w:sz w:val="19"/>
          <w:szCs w:val="19"/>
        </w:rPr>
        <w:t>ing</w:t>
      </w:r>
      <w:r w:rsidR="000210CC">
        <w:rPr>
          <w:rFonts w:ascii="Arial" w:hAnsi="Arial"/>
          <w:sz w:val="19"/>
          <w:szCs w:val="19"/>
        </w:rPr>
        <w:t xml:space="preserve"> sufficient</w:t>
      </w:r>
      <w:r w:rsidR="00D97C53">
        <w:rPr>
          <w:rFonts w:ascii="Arial" w:hAnsi="Arial"/>
          <w:sz w:val="19"/>
          <w:szCs w:val="19"/>
        </w:rPr>
        <w:t xml:space="preserve"> and</w:t>
      </w:r>
      <w:r w:rsidR="00292298">
        <w:rPr>
          <w:rFonts w:ascii="Arial" w:hAnsi="Arial"/>
          <w:sz w:val="19"/>
          <w:szCs w:val="19"/>
        </w:rPr>
        <w:t xml:space="preserve"> appropriate audit evidence</w:t>
      </w:r>
      <w:r w:rsidR="00A92FEA">
        <w:rPr>
          <w:rFonts w:ascii="Arial" w:hAnsi="Arial"/>
          <w:sz w:val="19"/>
          <w:szCs w:val="19"/>
        </w:rPr>
        <w:t xml:space="preserve"> </w:t>
      </w:r>
      <w:r w:rsidR="00DE2FA8">
        <w:rPr>
          <w:rFonts w:ascii="Arial" w:hAnsi="Arial"/>
          <w:sz w:val="19"/>
          <w:szCs w:val="19"/>
        </w:rPr>
        <w:t>of the subsidiary in India and</w:t>
      </w:r>
      <w:r w:rsidR="003E7FCA">
        <w:rPr>
          <w:rFonts w:ascii="Arial" w:hAnsi="Arial"/>
          <w:sz w:val="19"/>
          <w:szCs w:val="19"/>
        </w:rPr>
        <w:t xml:space="preserve"> the testing of impairment of goodwill</w:t>
      </w:r>
      <w:r w:rsidR="00600A52">
        <w:rPr>
          <w:rFonts w:ascii="Arial" w:hAnsi="Arial"/>
          <w:sz w:val="19"/>
          <w:szCs w:val="19"/>
        </w:rPr>
        <w:t>. The Group’s management</w:t>
      </w:r>
      <w:r w:rsidR="003B2128">
        <w:rPr>
          <w:rFonts w:ascii="Arial" w:hAnsi="Arial"/>
          <w:sz w:val="19"/>
          <w:szCs w:val="19"/>
        </w:rPr>
        <w:t xml:space="preserve"> </w:t>
      </w:r>
      <w:r w:rsidR="003B2128" w:rsidRPr="003B2128">
        <w:rPr>
          <w:rFonts w:ascii="Arial" w:hAnsi="Arial"/>
          <w:sz w:val="19"/>
          <w:szCs w:val="19"/>
        </w:rPr>
        <w:t xml:space="preserve">informed that there was a conflict with the previous shareholder group of </w:t>
      </w:r>
      <w:r w:rsidR="00752E0C">
        <w:rPr>
          <w:rFonts w:ascii="Arial" w:hAnsi="Arial"/>
          <w:sz w:val="19"/>
          <w:szCs w:val="19"/>
        </w:rPr>
        <w:t>the subsidiary</w:t>
      </w:r>
      <w:r w:rsidR="003B2128" w:rsidRPr="003B2128">
        <w:rPr>
          <w:rFonts w:ascii="Arial" w:hAnsi="Arial"/>
          <w:sz w:val="19"/>
          <w:szCs w:val="19"/>
        </w:rPr>
        <w:t xml:space="preserve">, resulting in incomplete supporting documents for accounting transactions during the transfer of control, and there were restrictions on international travel </w:t>
      </w:r>
      <w:r w:rsidR="00D92061">
        <w:rPr>
          <w:rFonts w:ascii="Arial" w:hAnsi="Arial"/>
          <w:sz w:val="19"/>
          <w:szCs w:val="19"/>
        </w:rPr>
        <w:t>because</w:t>
      </w:r>
      <w:r w:rsidR="003B2128" w:rsidRPr="003B2128">
        <w:rPr>
          <w:rFonts w:ascii="Arial" w:hAnsi="Arial"/>
          <w:sz w:val="19"/>
          <w:szCs w:val="19"/>
        </w:rPr>
        <w:t xml:space="preserve"> of the Coronavirus disease 2019 pandemic, </w:t>
      </w:r>
      <w:r w:rsidR="000828EC">
        <w:rPr>
          <w:rFonts w:ascii="Arial" w:hAnsi="Arial"/>
          <w:sz w:val="19"/>
          <w:szCs w:val="19"/>
        </w:rPr>
        <w:t>as a result</w:t>
      </w:r>
      <w:r w:rsidR="003B2128" w:rsidRPr="003B2128">
        <w:rPr>
          <w:rFonts w:ascii="Arial" w:hAnsi="Arial"/>
          <w:sz w:val="19"/>
          <w:szCs w:val="19"/>
        </w:rPr>
        <w:t xml:space="preserve"> management of the Group was </w:t>
      </w:r>
      <w:r w:rsidR="009E08FF">
        <w:rPr>
          <w:rFonts w:ascii="Arial" w:hAnsi="Arial"/>
          <w:sz w:val="19"/>
          <w:szCs w:val="19"/>
        </w:rPr>
        <w:t xml:space="preserve">not </w:t>
      </w:r>
      <w:r w:rsidR="003B2128" w:rsidRPr="003B2128">
        <w:rPr>
          <w:rFonts w:ascii="Arial" w:hAnsi="Arial"/>
          <w:sz w:val="19"/>
          <w:szCs w:val="19"/>
        </w:rPr>
        <w:t>able to assign the Group’s accounting responsible person to deal with the situation in India.</w:t>
      </w:r>
      <w:r w:rsidR="00311102">
        <w:rPr>
          <w:rFonts w:ascii="Arial" w:hAnsi="Arial"/>
          <w:sz w:val="19"/>
          <w:szCs w:val="19"/>
        </w:rPr>
        <w:t xml:space="preserve"> </w:t>
      </w:r>
    </w:p>
    <w:p w14:paraId="3C84D419" w14:textId="4EC98C36" w:rsidR="00B35CDA" w:rsidRDefault="00B35CDA" w:rsidP="00B35CDA">
      <w:pPr>
        <w:pStyle w:val="BodyText"/>
        <w:spacing w:after="0" w:line="360" w:lineRule="auto"/>
        <w:jc w:val="thaiDistribute"/>
        <w:rPr>
          <w:rFonts w:ascii="Arial" w:hAnsi="Arial"/>
          <w:sz w:val="19"/>
          <w:szCs w:val="19"/>
        </w:rPr>
      </w:pPr>
    </w:p>
    <w:p w14:paraId="2514D83F" w14:textId="2BB8C08E" w:rsidR="00B35CDA" w:rsidRDefault="00B35CDA" w:rsidP="00B35CDA">
      <w:pPr>
        <w:pStyle w:val="BodyText"/>
        <w:spacing w:after="0" w:line="360" w:lineRule="auto"/>
        <w:jc w:val="thaiDistribute"/>
        <w:rPr>
          <w:rFonts w:ascii="Arial" w:hAnsi="Arial"/>
          <w:sz w:val="19"/>
          <w:szCs w:val="19"/>
        </w:rPr>
      </w:pPr>
    </w:p>
    <w:p w14:paraId="69BFCEFE" w14:textId="77777777" w:rsidR="00B35CDA" w:rsidRDefault="00B35CDA" w:rsidP="00B35CDA">
      <w:pPr>
        <w:pStyle w:val="BodyText"/>
        <w:spacing w:after="0" w:line="360" w:lineRule="auto"/>
        <w:jc w:val="thaiDistribute"/>
        <w:rPr>
          <w:rFonts w:ascii="Arial" w:hAnsi="Arial"/>
          <w:sz w:val="19"/>
          <w:szCs w:val="19"/>
        </w:rPr>
      </w:pPr>
    </w:p>
    <w:p w14:paraId="0ECDDF9A" w14:textId="0228CB70" w:rsidR="0081480E" w:rsidRDefault="00DE5707" w:rsidP="00DA3356">
      <w:pPr>
        <w:pStyle w:val="BodyText"/>
        <w:numPr>
          <w:ilvl w:val="0"/>
          <w:numId w:val="35"/>
        </w:numPr>
        <w:spacing w:line="360" w:lineRule="auto"/>
        <w:ind w:left="405"/>
        <w:jc w:val="thaiDistribute"/>
        <w:rPr>
          <w:rFonts w:ascii="Arial" w:hAnsi="Arial"/>
          <w:sz w:val="19"/>
          <w:szCs w:val="19"/>
        </w:rPr>
      </w:pPr>
      <w:r>
        <w:rPr>
          <w:rFonts w:ascii="Arial" w:hAnsi="Arial"/>
          <w:sz w:val="19"/>
          <w:szCs w:val="19"/>
        </w:rPr>
        <w:lastRenderedPageBreak/>
        <w:t>Q</w:t>
      </w:r>
      <w:r w:rsidR="005479AE">
        <w:rPr>
          <w:rFonts w:ascii="Arial" w:hAnsi="Arial"/>
          <w:sz w:val="19"/>
          <w:szCs w:val="19"/>
        </w:rPr>
        <w:t xml:space="preserve">ualified opinion to the separate financial statements because of </w:t>
      </w:r>
      <w:r w:rsidR="00BD22AB">
        <w:rPr>
          <w:rFonts w:ascii="Arial" w:hAnsi="Arial"/>
          <w:sz w:val="19"/>
          <w:szCs w:val="19"/>
        </w:rPr>
        <w:t>he was able to</w:t>
      </w:r>
      <w:r w:rsidR="00C31A98">
        <w:rPr>
          <w:rFonts w:ascii="Arial" w:hAnsi="Arial"/>
          <w:sz w:val="19"/>
          <w:szCs w:val="19"/>
        </w:rPr>
        <w:t xml:space="preserve"> identify whether it was necessary to adjust value of such subsidiary investment </w:t>
      </w:r>
      <w:r w:rsidR="00F532F2">
        <w:rPr>
          <w:rFonts w:ascii="Arial" w:hAnsi="Arial"/>
          <w:sz w:val="19"/>
          <w:szCs w:val="19"/>
        </w:rPr>
        <w:t>resulted from</w:t>
      </w:r>
      <w:r w:rsidR="00BD22AB">
        <w:rPr>
          <w:rFonts w:ascii="Arial" w:hAnsi="Arial"/>
          <w:sz w:val="19"/>
          <w:szCs w:val="19"/>
        </w:rPr>
        <w:t xml:space="preserve"> </w:t>
      </w:r>
      <w:r w:rsidR="005479AE">
        <w:rPr>
          <w:rFonts w:ascii="Arial" w:hAnsi="Arial"/>
          <w:sz w:val="19"/>
          <w:szCs w:val="19"/>
        </w:rPr>
        <w:t>the</w:t>
      </w:r>
      <w:r>
        <w:rPr>
          <w:rFonts w:ascii="Arial" w:hAnsi="Arial"/>
          <w:sz w:val="19"/>
          <w:szCs w:val="19"/>
        </w:rPr>
        <w:t xml:space="preserve"> scope</w:t>
      </w:r>
      <w:r w:rsidR="00BD22AB">
        <w:rPr>
          <w:rFonts w:ascii="Arial" w:hAnsi="Arial"/>
          <w:sz w:val="19"/>
          <w:szCs w:val="19"/>
        </w:rPr>
        <w:t xml:space="preserve"> limitation</w:t>
      </w:r>
      <w:r w:rsidR="007D062E">
        <w:rPr>
          <w:rFonts w:ascii="Arial" w:hAnsi="Arial"/>
          <w:sz w:val="19"/>
          <w:szCs w:val="19"/>
        </w:rPr>
        <w:t>.</w:t>
      </w:r>
    </w:p>
    <w:p w14:paraId="23FF8961" w14:textId="035604D2" w:rsidR="005F6542" w:rsidRPr="005F6542" w:rsidRDefault="007D062E" w:rsidP="00DA3356">
      <w:pPr>
        <w:pStyle w:val="BodyText"/>
        <w:numPr>
          <w:ilvl w:val="0"/>
          <w:numId w:val="35"/>
        </w:numPr>
        <w:spacing w:line="360" w:lineRule="auto"/>
        <w:ind w:left="405"/>
        <w:jc w:val="thaiDistribute"/>
        <w:rPr>
          <w:rFonts w:ascii="Arial" w:hAnsi="Arial"/>
          <w:sz w:val="19"/>
          <w:szCs w:val="19"/>
        </w:rPr>
      </w:pPr>
      <w:r>
        <w:rPr>
          <w:rFonts w:ascii="Arial" w:hAnsi="Arial"/>
          <w:sz w:val="19"/>
          <w:szCs w:val="19"/>
        </w:rPr>
        <w:t>E</w:t>
      </w:r>
      <w:r w:rsidR="00795CC8">
        <w:rPr>
          <w:rFonts w:ascii="Arial" w:hAnsi="Arial"/>
          <w:sz w:val="19"/>
          <w:szCs w:val="19"/>
        </w:rPr>
        <w:t>mphasis</w:t>
      </w:r>
      <w:r w:rsidR="00CE1EFA">
        <w:rPr>
          <w:rFonts w:ascii="Arial" w:hAnsi="Arial"/>
          <w:sz w:val="19"/>
          <w:szCs w:val="19"/>
        </w:rPr>
        <w:t xml:space="preserve"> of matters</w:t>
      </w:r>
      <w:r w:rsidR="00E51770">
        <w:rPr>
          <w:rFonts w:ascii="Arial" w:hAnsi="Arial"/>
          <w:sz w:val="19"/>
          <w:szCs w:val="19"/>
        </w:rPr>
        <w:t xml:space="preserve"> paragraph</w:t>
      </w:r>
      <w:r w:rsidR="00CE1EFA">
        <w:rPr>
          <w:rFonts w:ascii="Arial" w:hAnsi="Arial"/>
          <w:sz w:val="19"/>
          <w:szCs w:val="19"/>
        </w:rPr>
        <w:t xml:space="preserve"> </w:t>
      </w:r>
      <w:r w:rsidR="0002277D">
        <w:rPr>
          <w:rFonts w:ascii="Arial" w:hAnsi="Arial"/>
          <w:sz w:val="19"/>
          <w:szCs w:val="19"/>
        </w:rPr>
        <w:t>related</w:t>
      </w:r>
      <w:r w:rsidR="00AC1BCD">
        <w:rPr>
          <w:rFonts w:ascii="Arial" w:hAnsi="Arial"/>
          <w:sz w:val="19"/>
          <w:szCs w:val="19"/>
        </w:rPr>
        <w:t xml:space="preserve"> to</w:t>
      </w:r>
      <w:r w:rsidR="005810D0">
        <w:rPr>
          <w:rFonts w:ascii="Arial" w:hAnsi="Arial"/>
          <w:sz w:val="19"/>
          <w:szCs w:val="19"/>
        </w:rPr>
        <w:t xml:space="preserve"> the Group ha</w:t>
      </w:r>
      <w:r w:rsidR="007C7F13">
        <w:rPr>
          <w:rFonts w:ascii="Arial" w:hAnsi="Arial"/>
          <w:sz w:val="19"/>
          <w:szCs w:val="19"/>
        </w:rPr>
        <w:t>d</w:t>
      </w:r>
      <w:r w:rsidR="005810D0">
        <w:rPr>
          <w:rFonts w:ascii="Arial" w:hAnsi="Arial"/>
          <w:sz w:val="19"/>
          <w:szCs w:val="19"/>
        </w:rPr>
        <w:t xml:space="preserve"> </w:t>
      </w:r>
      <w:r w:rsidR="003A3E40">
        <w:rPr>
          <w:rFonts w:ascii="Arial" w:hAnsi="Arial"/>
          <w:sz w:val="19"/>
          <w:szCs w:val="19"/>
        </w:rPr>
        <w:t>assessed the financial impacts</w:t>
      </w:r>
      <w:r w:rsidR="00B07755">
        <w:rPr>
          <w:rFonts w:ascii="Arial" w:hAnsi="Arial"/>
          <w:sz w:val="19"/>
          <w:szCs w:val="19"/>
        </w:rPr>
        <w:t xml:space="preserve"> of the valuation of expected credit losses and impairment of asse</w:t>
      </w:r>
      <w:r w:rsidR="002F1BEB">
        <w:rPr>
          <w:rFonts w:ascii="Arial" w:hAnsi="Arial"/>
          <w:sz w:val="19"/>
          <w:szCs w:val="19"/>
        </w:rPr>
        <w:t xml:space="preserve">ts due to the uncertainties of the pandemic of </w:t>
      </w:r>
      <w:r w:rsidR="00EA3DDE">
        <w:rPr>
          <w:rFonts w:ascii="Arial" w:hAnsi="Arial"/>
          <w:sz w:val="19"/>
          <w:szCs w:val="19"/>
          <w:lang w:val="en-US"/>
        </w:rPr>
        <w:t>Coronavirus disease 2019</w:t>
      </w:r>
      <w:r w:rsidR="00AE2015">
        <w:rPr>
          <w:rFonts w:ascii="Arial" w:hAnsi="Arial"/>
          <w:sz w:val="19"/>
          <w:szCs w:val="19"/>
          <w:lang w:val="en-US"/>
        </w:rPr>
        <w:t>. As a result, in preparing the consolidated and separate financial statements</w:t>
      </w:r>
      <w:r w:rsidR="00947C1F">
        <w:rPr>
          <w:rFonts w:ascii="Arial" w:hAnsi="Arial"/>
          <w:sz w:val="19"/>
          <w:szCs w:val="19"/>
          <w:lang w:val="en-US"/>
        </w:rPr>
        <w:t xml:space="preserve"> for the year ended 31 December 2020, the Group </w:t>
      </w:r>
      <w:r w:rsidR="00466AB7">
        <w:rPr>
          <w:rFonts w:ascii="Arial" w:hAnsi="Arial"/>
          <w:sz w:val="19"/>
          <w:szCs w:val="19"/>
          <w:lang w:val="en-US"/>
        </w:rPr>
        <w:t>decided to discontinue</w:t>
      </w:r>
      <w:r w:rsidR="001F17B1">
        <w:rPr>
          <w:rFonts w:ascii="Arial" w:hAnsi="Arial"/>
          <w:sz w:val="19"/>
          <w:szCs w:val="19"/>
          <w:lang w:val="en-US"/>
        </w:rPr>
        <w:t xml:space="preserve"> the</w:t>
      </w:r>
      <w:r w:rsidR="00466AB7">
        <w:rPr>
          <w:rFonts w:ascii="Arial" w:hAnsi="Arial"/>
          <w:sz w:val="19"/>
          <w:szCs w:val="19"/>
          <w:lang w:val="en-US"/>
        </w:rPr>
        <w:t xml:space="preserve"> application of all the temporary relief measures which the Group</w:t>
      </w:r>
      <w:r w:rsidR="00350D5F">
        <w:rPr>
          <w:rFonts w:ascii="Arial" w:hAnsi="Arial"/>
          <w:sz w:val="19"/>
          <w:szCs w:val="19"/>
          <w:lang w:val="en-US"/>
        </w:rPr>
        <w:t xml:space="preserve"> elect</w:t>
      </w:r>
      <w:r w:rsidR="003615CE">
        <w:rPr>
          <w:rFonts w:ascii="Arial" w:hAnsi="Arial"/>
          <w:sz w:val="19"/>
          <w:szCs w:val="19"/>
          <w:lang w:val="en-US"/>
        </w:rPr>
        <w:t>ed to apply under the Accounting Guidance on Temporary Relief Measures for Accounting Alternatives</w:t>
      </w:r>
      <w:r w:rsidR="003E60C5">
        <w:rPr>
          <w:rFonts w:ascii="Arial" w:hAnsi="Arial"/>
          <w:sz w:val="19"/>
          <w:szCs w:val="19"/>
          <w:lang w:val="en-US"/>
        </w:rPr>
        <w:t xml:space="preserve"> in </w:t>
      </w:r>
      <w:r w:rsidR="001B5278">
        <w:rPr>
          <w:rFonts w:ascii="Arial" w:hAnsi="Arial"/>
          <w:sz w:val="19"/>
          <w:szCs w:val="19"/>
          <w:lang w:val="en-US"/>
        </w:rPr>
        <w:t>Response to the Impact of the COVID-19 Pandemic. Also,</w:t>
      </w:r>
      <w:r w:rsidR="00926795">
        <w:rPr>
          <w:rFonts w:ascii="Arial" w:hAnsi="Arial"/>
          <w:sz w:val="19"/>
          <w:szCs w:val="19"/>
          <w:lang w:val="en-US"/>
        </w:rPr>
        <w:t xml:space="preserve"> the acquisition of investment in a subsidiary during the year 2020</w:t>
      </w:r>
      <w:r w:rsidR="00BE2DA5">
        <w:rPr>
          <w:rFonts w:ascii="Arial" w:hAnsi="Arial"/>
          <w:sz w:val="19"/>
          <w:szCs w:val="19"/>
          <w:lang w:val="en-US"/>
        </w:rPr>
        <w:t xml:space="preserve">, the </w:t>
      </w:r>
      <w:r w:rsidR="00015D92">
        <w:rPr>
          <w:rFonts w:ascii="Arial" w:hAnsi="Arial"/>
          <w:sz w:val="19"/>
          <w:szCs w:val="19"/>
          <w:lang w:val="en-US"/>
        </w:rPr>
        <w:t xml:space="preserve">Company arranged for the measurement of the fair value </w:t>
      </w:r>
      <w:r w:rsidR="006847B4">
        <w:rPr>
          <w:rFonts w:ascii="Arial" w:hAnsi="Arial"/>
          <w:sz w:val="19"/>
          <w:szCs w:val="19"/>
          <w:lang w:val="en-US"/>
        </w:rPr>
        <w:t>of identifiable assets acquired</w:t>
      </w:r>
      <w:r w:rsidR="00AD0BF6">
        <w:rPr>
          <w:rFonts w:ascii="Arial" w:hAnsi="Arial"/>
          <w:sz w:val="19"/>
          <w:szCs w:val="19"/>
          <w:lang w:val="en-US"/>
        </w:rPr>
        <w:t>,</w:t>
      </w:r>
      <w:r w:rsidR="006847B4">
        <w:rPr>
          <w:rFonts w:ascii="Arial" w:hAnsi="Arial"/>
          <w:sz w:val="19"/>
          <w:szCs w:val="19"/>
          <w:lang w:val="en-US"/>
        </w:rPr>
        <w:t xml:space="preserve"> and liabilities assumed</w:t>
      </w:r>
      <w:r w:rsidR="00741192">
        <w:rPr>
          <w:rFonts w:ascii="Arial" w:hAnsi="Arial"/>
          <w:sz w:val="19"/>
          <w:szCs w:val="19"/>
          <w:lang w:val="en-US"/>
        </w:rPr>
        <w:t xml:space="preserve"> at the acquisition date</w:t>
      </w:r>
      <w:r w:rsidR="005C6FBC">
        <w:rPr>
          <w:rFonts w:ascii="Arial" w:hAnsi="Arial"/>
          <w:sz w:val="19"/>
          <w:szCs w:val="19"/>
        </w:rPr>
        <w:t xml:space="preserve"> </w:t>
      </w:r>
      <w:r w:rsidR="005F6542" w:rsidRPr="005F6542">
        <w:rPr>
          <w:rFonts w:ascii="Arial" w:hAnsi="Arial"/>
          <w:sz w:val="19"/>
          <w:szCs w:val="19"/>
        </w:rPr>
        <w:t xml:space="preserve">according to the report dated </w:t>
      </w:r>
      <w:r w:rsidR="002553D7">
        <w:rPr>
          <w:rFonts w:ascii="Arial" w:hAnsi="Arial" w:cs="Browallia New"/>
          <w:sz w:val="19"/>
          <w:szCs w:val="24"/>
          <w:lang w:val="en-US" w:bidi="th-TH"/>
        </w:rPr>
        <w:t>8 March</w:t>
      </w:r>
      <w:r w:rsidR="005F6542" w:rsidRPr="005F6542">
        <w:rPr>
          <w:rFonts w:ascii="Arial" w:hAnsi="Arial"/>
          <w:sz w:val="19"/>
          <w:szCs w:val="19"/>
        </w:rPr>
        <w:t xml:space="preserve"> 2021. </w:t>
      </w:r>
    </w:p>
    <w:p w14:paraId="76EAE764" w14:textId="77777777" w:rsidR="009975F2" w:rsidRDefault="009975F2" w:rsidP="00DA3356">
      <w:pPr>
        <w:pStyle w:val="BodyText"/>
        <w:spacing w:after="0" w:line="360" w:lineRule="auto"/>
        <w:jc w:val="thaiDistribute"/>
        <w:rPr>
          <w:rFonts w:ascii="Arial" w:hAnsi="Arial"/>
          <w:sz w:val="19"/>
          <w:szCs w:val="19"/>
        </w:rPr>
      </w:pPr>
    </w:p>
    <w:p w14:paraId="7657E2DD" w14:textId="017815D9" w:rsidR="0051160C" w:rsidRPr="000A043C" w:rsidRDefault="005F6542" w:rsidP="000A043C">
      <w:pPr>
        <w:pStyle w:val="BodyText"/>
        <w:spacing w:line="360" w:lineRule="auto"/>
        <w:jc w:val="thaiDistribute"/>
        <w:rPr>
          <w:rFonts w:ascii="Arial" w:hAnsi="Arial"/>
          <w:sz w:val="19"/>
          <w:szCs w:val="19"/>
        </w:rPr>
      </w:pPr>
      <w:r w:rsidRPr="005F6542">
        <w:rPr>
          <w:rFonts w:ascii="Arial" w:hAnsi="Arial"/>
          <w:sz w:val="19"/>
          <w:szCs w:val="19"/>
        </w:rPr>
        <w:t>The consolidated and separate statements of profit or loss and other comprehensive income, changes in shareholders’ equity and cash flows for the three-month period ended 31 March 2020,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No. 34 “Interim financial reporting” with emphasis of matter about</w:t>
      </w:r>
      <w:r w:rsidR="00CE5FD4">
        <w:rPr>
          <w:rFonts w:ascii="Arial" w:hAnsi="Arial"/>
          <w:sz w:val="19"/>
          <w:szCs w:val="19"/>
        </w:rPr>
        <w:t xml:space="preserve"> the </w:t>
      </w:r>
      <w:r w:rsidR="00D12682">
        <w:rPr>
          <w:rFonts w:ascii="Arial" w:hAnsi="Arial"/>
          <w:sz w:val="19"/>
          <w:szCs w:val="19"/>
        </w:rPr>
        <w:t>situation of</w:t>
      </w:r>
      <w:r w:rsidR="008D74DF">
        <w:rPr>
          <w:rFonts w:ascii="Arial" w:hAnsi="Arial"/>
          <w:sz w:val="19"/>
          <w:szCs w:val="19"/>
        </w:rPr>
        <w:t xml:space="preserve"> the COVID-19 pandemic and the</w:t>
      </w:r>
      <w:r w:rsidR="00D12682">
        <w:rPr>
          <w:rFonts w:ascii="Arial" w:hAnsi="Arial"/>
          <w:sz w:val="19"/>
          <w:szCs w:val="19"/>
        </w:rPr>
        <w:t xml:space="preserve"> </w:t>
      </w:r>
      <w:r w:rsidR="001E3B93">
        <w:rPr>
          <w:rFonts w:ascii="Arial" w:hAnsi="Arial"/>
          <w:sz w:val="19"/>
          <w:szCs w:val="19"/>
        </w:rPr>
        <w:t>impact</w:t>
      </w:r>
      <w:r w:rsidR="00106C85">
        <w:rPr>
          <w:rFonts w:ascii="Arial" w:hAnsi="Arial"/>
          <w:sz w:val="19"/>
          <w:szCs w:val="19"/>
        </w:rPr>
        <w:t xml:space="preserve"> to the Group’s business activities,</w:t>
      </w:r>
      <w:r w:rsidR="00C33576">
        <w:rPr>
          <w:rFonts w:ascii="Arial" w:hAnsi="Arial"/>
          <w:sz w:val="19"/>
          <w:szCs w:val="19"/>
        </w:rPr>
        <w:t xml:space="preserve"> the adoption of the Accounting Guidance on Temporary Relief Measures for Accounting Alternatives in Response to the Impact of the COVID-19 Pandemic issued by the Federatio</w:t>
      </w:r>
      <w:r w:rsidR="005C2A18">
        <w:rPr>
          <w:rFonts w:ascii="Arial" w:hAnsi="Arial"/>
          <w:sz w:val="19"/>
          <w:szCs w:val="19"/>
        </w:rPr>
        <w:t>n of Accounting Professions. Also</w:t>
      </w:r>
      <w:r w:rsidR="008F1C79">
        <w:rPr>
          <w:rFonts w:ascii="Arial" w:hAnsi="Arial" w:cs="Browallia New"/>
          <w:sz w:val="19"/>
          <w:szCs w:val="24"/>
          <w:lang w:val="en-US" w:bidi="th-TH"/>
        </w:rPr>
        <w:t>,</w:t>
      </w:r>
      <w:r w:rsidR="005C2A18">
        <w:rPr>
          <w:rFonts w:ascii="Arial" w:hAnsi="Arial"/>
          <w:sz w:val="19"/>
          <w:szCs w:val="19"/>
        </w:rPr>
        <w:t xml:space="preserve"> the Company is in the process of</w:t>
      </w:r>
      <w:r w:rsidR="003B5B1B">
        <w:rPr>
          <w:rFonts w:ascii="Arial" w:hAnsi="Arial"/>
          <w:sz w:val="19"/>
          <w:szCs w:val="19"/>
        </w:rPr>
        <w:t xml:space="preserve"> </w:t>
      </w:r>
      <w:r w:rsidR="003305DF">
        <w:rPr>
          <w:rFonts w:ascii="Arial" w:hAnsi="Arial"/>
          <w:sz w:val="19"/>
          <w:szCs w:val="19"/>
        </w:rPr>
        <w:t xml:space="preserve">assessing the fair value of the identifiable assets acquired and liabilities assumed at the </w:t>
      </w:r>
      <w:r w:rsidR="000007DA">
        <w:rPr>
          <w:rFonts w:ascii="Arial" w:hAnsi="Arial"/>
          <w:sz w:val="19"/>
          <w:szCs w:val="19"/>
        </w:rPr>
        <w:t>acquisition date of the subsidiary</w:t>
      </w:r>
      <w:r w:rsidR="00455767">
        <w:rPr>
          <w:rFonts w:ascii="Arial" w:hAnsi="Arial"/>
          <w:sz w:val="19"/>
          <w:szCs w:val="19"/>
        </w:rPr>
        <w:t xml:space="preserve"> a</w:t>
      </w:r>
      <w:r w:rsidRPr="005F6542">
        <w:rPr>
          <w:rFonts w:ascii="Arial" w:hAnsi="Arial"/>
          <w:sz w:val="19"/>
          <w:szCs w:val="19"/>
        </w:rPr>
        <w:t xml:space="preserve">ccording to the report dated </w:t>
      </w:r>
      <w:r w:rsidR="007A3B57">
        <w:rPr>
          <w:rFonts w:ascii="Arial" w:hAnsi="Arial"/>
          <w:sz w:val="19"/>
          <w:szCs w:val="19"/>
        </w:rPr>
        <w:t>15 July</w:t>
      </w:r>
      <w:r w:rsidRPr="005F6542">
        <w:rPr>
          <w:rFonts w:ascii="Arial" w:hAnsi="Arial"/>
          <w:sz w:val="19"/>
          <w:szCs w:val="19"/>
        </w:rPr>
        <w:t xml:space="preserve"> 2020.</w:t>
      </w:r>
    </w:p>
    <w:p w14:paraId="3BB6819C" w14:textId="63970FF1" w:rsidR="0051160C" w:rsidRDefault="0051160C" w:rsidP="00336E39">
      <w:pPr>
        <w:pStyle w:val="BodyText"/>
        <w:spacing w:line="276" w:lineRule="auto"/>
        <w:rPr>
          <w:rFonts w:ascii="Arial" w:hAnsi="Arial"/>
          <w:b/>
          <w:bCs/>
          <w:sz w:val="19"/>
          <w:szCs w:val="19"/>
        </w:rPr>
      </w:pPr>
    </w:p>
    <w:p w14:paraId="354B7B53" w14:textId="16404315" w:rsidR="0051160C" w:rsidRDefault="0051160C" w:rsidP="00336E39">
      <w:pPr>
        <w:pStyle w:val="BodyText"/>
        <w:spacing w:line="276" w:lineRule="auto"/>
        <w:rPr>
          <w:rFonts w:ascii="Arial" w:hAnsi="Arial"/>
          <w:b/>
          <w:bCs/>
          <w:sz w:val="19"/>
          <w:szCs w:val="19"/>
        </w:rPr>
      </w:pPr>
    </w:p>
    <w:p w14:paraId="3A5A34D3" w14:textId="77777777" w:rsidR="00DA3356" w:rsidRDefault="00DA3356" w:rsidP="00336E39">
      <w:pPr>
        <w:pStyle w:val="BodyText"/>
        <w:spacing w:line="276" w:lineRule="auto"/>
        <w:rPr>
          <w:rFonts w:ascii="Arial" w:hAnsi="Arial"/>
          <w:b/>
          <w:bCs/>
          <w:sz w:val="19"/>
          <w:szCs w:val="19"/>
        </w:rPr>
      </w:pPr>
    </w:p>
    <w:p w14:paraId="7C7CB081" w14:textId="5583CB60" w:rsidR="0039766E" w:rsidRPr="0039766E" w:rsidRDefault="003A583B" w:rsidP="0039766E">
      <w:pPr>
        <w:pStyle w:val="BodyTextIndent"/>
        <w:spacing w:after="0" w:line="360" w:lineRule="auto"/>
        <w:ind w:left="9"/>
        <w:rPr>
          <w:rFonts w:ascii="Arial" w:hAnsi="Arial"/>
          <w:b/>
          <w:bCs/>
          <w:sz w:val="19"/>
          <w:szCs w:val="19"/>
          <w:lang w:val="en-US"/>
        </w:rPr>
      </w:pPr>
      <w:r>
        <w:rPr>
          <w:rFonts w:ascii="Arial" w:hAnsi="Arial"/>
          <w:b/>
          <w:bCs/>
          <w:sz w:val="19"/>
          <w:szCs w:val="19"/>
          <w:lang w:val="en-US"/>
        </w:rPr>
        <w:t xml:space="preserve">Ms. </w:t>
      </w:r>
      <w:proofErr w:type="spellStart"/>
      <w:r w:rsidR="008B6741" w:rsidRPr="008B6741">
        <w:rPr>
          <w:rFonts w:ascii="Arial" w:hAnsi="Arial"/>
          <w:b/>
          <w:bCs/>
          <w:sz w:val="19"/>
          <w:szCs w:val="19"/>
          <w:lang w:val="en-US"/>
        </w:rPr>
        <w:t>Luxsamee</w:t>
      </w:r>
      <w:proofErr w:type="spellEnd"/>
      <w:r w:rsidR="008B6741" w:rsidRPr="008B6741">
        <w:rPr>
          <w:rFonts w:ascii="Arial" w:hAnsi="Arial"/>
          <w:b/>
          <w:bCs/>
          <w:sz w:val="19"/>
          <w:szCs w:val="19"/>
          <w:lang w:val="en-US"/>
        </w:rPr>
        <w:t xml:space="preserve"> </w:t>
      </w:r>
      <w:proofErr w:type="spellStart"/>
      <w:r w:rsidR="008B6741" w:rsidRPr="008B6741">
        <w:rPr>
          <w:rFonts w:ascii="Arial" w:hAnsi="Arial"/>
          <w:b/>
          <w:bCs/>
          <w:sz w:val="19"/>
          <w:szCs w:val="19"/>
          <w:lang w:val="en-US"/>
        </w:rPr>
        <w:t>Deetrakulwattanapol</w:t>
      </w:r>
      <w:proofErr w:type="spellEnd"/>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7A275FEC" w:rsidR="00D15EA5" w:rsidRPr="000C1EF8" w:rsidRDefault="0039766E" w:rsidP="000C1EF8">
      <w:pPr>
        <w:spacing w:after="0" w:line="360" w:lineRule="auto"/>
        <w:jc w:val="thaiDistribute"/>
        <w:rPr>
          <w:rFonts w:ascii="Arial" w:hAnsi="Arial"/>
          <w:sz w:val="19"/>
          <w:szCs w:val="19"/>
        </w:rPr>
      </w:pPr>
      <w:r w:rsidRPr="0039766E">
        <w:rPr>
          <w:rFonts w:ascii="Arial" w:hAnsi="Arial"/>
          <w:sz w:val="19"/>
          <w:szCs w:val="19"/>
          <w:lang w:val="en-US"/>
        </w:rPr>
        <w:t>13</w:t>
      </w:r>
      <w:r w:rsidR="00810851" w:rsidRPr="0039766E">
        <w:rPr>
          <w:rFonts w:ascii="Arial" w:hAnsi="Arial"/>
          <w:sz w:val="19"/>
          <w:szCs w:val="19"/>
          <w:lang w:val="en-US"/>
        </w:rPr>
        <w:t xml:space="preserve"> May</w:t>
      </w:r>
      <w:r w:rsidR="00AF21DE" w:rsidRPr="0039766E">
        <w:rPr>
          <w:rFonts w:ascii="Arial" w:hAnsi="Arial"/>
          <w:sz w:val="19"/>
          <w:szCs w:val="19"/>
          <w:lang w:val="en-US"/>
        </w:rPr>
        <w:t xml:space="preserve"> 2021</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CEEA" w14:textId="77777777" w:rsidR="00811757" w:rsidRDefault="00811757">
      <w:r>
        <w:separator/>
      </w:r>
    </w:p>
  </w:endnote>
  <w:endnote w:type="continuationSeparator" w:id="0">
    <w:p w14:paraId="1C77A047" w14:textId="77777777" w:rsidR="00811757" w:rsidRDefault="0081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C0CA5" w14:textId="77777777" w:rsidR="00811757" w:rsidRDefault="00811757">
      <w:bookmarkStart w:id="0" w:name="_Hlk482348182"/>
      <w:bookmarkEnd w:id="0"/>
      <w:r>
        <w:separator/>
      </w:r>
    </w:p>
  </w:footnote>
  <w:footnote w:type="continuationSeparator" w:id="0">
    <w:p w14:paraId="245A9923" w14:textId="77777777" w:rsidR="00811757" w:rsidRDefault="00811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4084E8E"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6DF77019"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8"/>
  </w:num>
  <w:num w:numId="9">
    <w:abstractNumId w:val="5"/>
  </w:num>
  <w:num w:numId="10">
    <w:abstractNumId w:val="17"/>
  </w:num>
  <w:num w:numId="11">
    <w:abstractNumId w:val="14"/>
  </w:num>
  <w:num w:numId="12">
    <w:abstractNumId w:val="4"/>
  </w:num>
  <w:num w:numId="13">
    <w:abstractNumId w:val="8"/>
  </w:num>
  <w:num w:numId="14">
    <w:abstractNumId w:val="7"/>
  </w:num>
  <w:num w:numId="15">
    <w:abstractNumId w:val="8"/>
  </w:num>
  <w:num w:numId="16">
    <w:abstractNumId w:val="10"/>
  </w:num>
  <w:num w:numId="17">
    <w:abstractNumId w:val="12"/>
  </w:num>
  <w:num w:numId="18">
    <w:abstractNumId w:val="17"/>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3"/>
  </w:num>
  <w:num w:numId="32">
    <w:abstractNumId w:val="13"/>
  </w:num>
  <w:num w:numId="33">
    <w:abstractNumId w:val="13"/>
  </w:num>
  <w:num w:numId="34">
    <w:abstractNumId w:val="15"/>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14EC5"/>
    <w:rsid w:val="00015D92"/>
    <w:rsid w:val="000162B0"/>
    <w:rsid w:val="000210CC"/>
    <w:rsid w:val="0002277D"/>
    <w:rsid w:val="00027DE7"/>
    <w:rsid w:val="0003023B"/>
    <w:rsid w:val="00030453"/>
    <w:rsid w:val="00031D17"/>
    <w:rsid w:val="00034B04"/>
    <w:rsid w:val="00044ACE"/>
    <w:rsid w:val="0004550E"/>
    <w:rsid w:val="00052614"/>
    <w:rsid w:val="000628F6"/>
    <w:rsid w:val="0006591E"/>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316D3"/>
    <w:rsid w:val="00142157"/>
    <w:rsid w:val="0015365E"/>
    <w:rsid w:val="001554CD"/>
    <w:rsid w:val="00155A91"/>
    <w:rsid w:val="00156B8B"/>
    <w:rsid w:val="001613E2"/>
    <w:rsid w:val="0016459D"/>
    <w:rsid w:val="00167017"/>
    <w:rsid w:val="00170DB5"/>
    <w:rsid w:val="0019210D"/>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7BB3"/>
    <w:rsid w:val="001D7C1B"/>
    <w:rsid w:val="001E12A6"/>
    <w:rsid w:val="001E3B93"/>
    <w:rsid w:val="001E498F"/>
    <w:rsid w:val="001E5A40"/>
    <w:rsid w:val="001F17B1"/>
    <w:rsid w:val="001F37E5"/>
    <w:rsid w:val="001F501B"/>
    <w:rsid w:val="002244B6"/>
    <w:rsid w:val="0022518C"/>
    <w:rsid w:val="00236EF0"/>
    <w:rsid w:val="00237A7E"/>
    <w:rsid w:val="00241487"/>
    <w:rsid w:val="00241D33"/>
    <w:rsid w:val="00241F16"/>
    <w:rsid w:val="00247969"/>
    <w:rsid w:val="002553D7"/>
    <w:rsid w:val="002558DE"/>
    <w:rsid w:val="0026182A"/>
    <w:rsid w:val="00272031"/>
    <w:rsid w:val="00276C62"/>
    <w:rsid w:val="00277EBE"/>
    <w:rsid w:val="002827CF"/>
    <w:rsid w:val="002838FB"/>
    <w:rsid w:val="00285249"/>
    <w:rsid w:val="00287AE5"/>
    <w:rsid w:val="00291F92"/>
    <w:rsid w:val="00292298"/>
    <w:rsid w:val="002A0C86"/>
    <w:rsid w:val="002A0FA2"/>
    <w:rsid w:val="002A252E"/>
    <w:rsid w:val="002C623D"/>
    <w:rsid w:val="002D5A0F"/>
    <w:rsid w:val="002D6E25"/>
    <w:rsid w:val="002E02F4"/>
    <w:rsid w:val="002E6B11"/>
    <w:rsid w:val="002E7F1E"/>
    <w:rsid w:val="002F1BEB"/>
    <w:rsid w:val="002F2DEB"/>
    <w:rsid w:val="002F3903"/>
    <w:rsid w:val="002F4A52"/>
    <w:rsid w:val="002F534B"/>
    <w:rsid w:val="002F7D90"/>
    <w:rsid w:val="0030026A"/>
    <w:rsid w:val="00300EB4"/>
    <w:rsid w:val="003017EF"/>
    <w:rsid w:val="00305173"/>
    <w:rsid w:val="003104CD"/>
    <w:rsid w:val="00311102"/>
    <w:rsid w:val="00312188"/>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4904"/>
    <w:rsid w:val="00387484"/>
    <w:rsid w:val="00396DFE"/>
    <w:rsid w:val="0039766E"/>
    <w:rsid w:val="003978B3"/>
    <w:rsid w:val="003A1EAB"/>
    <w:rsid w:val="003A3E40"/>
    <w:rsid w:val="003A583B"/>
    <w:rsid w:val="003B2128"/>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40BE"/>
    <w:rsid w:val="003F40E6"/>
    <w:rsid w:val="004156CC"/>
    <w:rsid w:val="00416281"/>
    <w:rsid w:val="00421F0C"/>
    <w:rsid w:val="00422353"/>
    <w:rsid w:val="00422F6C"/>
    <w:rsid w:val="00424219"/>
    <w:rsid w:val="00426915"/>
    <w:rsid w:val="00431D11"/>
    <w:rsid w:val="004324CB"/>
    <w:rsid w:val="00433F63"/>
    <w:rsid w:val="00435788"/>
    <w:rsid w:val="004359E6"/>
    <w:rsid w:val="00440BDF"/>
    <w:rsid w:val="00443CE3"/>
    <w:rsid w:val="00452E7B"/>
    <w:rsid w:val="004546FA"/>
    <w:rsid w:val="00455767"/>
    <w:rsid w:val="004558F7"/>
    <w:rsid w:val="00466AB7"/>
    <w:rsid w:val="00471238"/>
    <w:rsid w:val="004735F7"/>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506F66"/>
    <w:rsid w:val="005070FA"/>
    <w:rsid w:val="00510080"/>
    <w:rsid w:val="0051160C"/>
    <w:rsid w:val="0052186A"/>
    <w:rsid w:val="005321DA"/>
    <w:rsid w:val="0054052B"/>
    <w:rsid w:val="00542E2A"/>
    <w:rsid w:val="0054524D"/>
    <w:rsid w:val="00545BB3"/>
    <w:rsid w:val="005461CF"/>
    <w:rsid w:val="00547541"/>
    <w:rsid w:val="005479AE"/>
    <w:rsid w:val="00551365"/>
    <w:rsid w:val="00551D42"/>
    <w:rsid w:val="005627FF"/>
    <w:rsid w:val="00570B99"/>
    <w:rsid w:val="005760E1"/>
    <w:rsid w:val="005760F7"/>
    <w:rsid w:val="00577D61"/>
    <w:rsid w:val="005803AC"/>
    <w:rsid w:val="00580DD3"/>
    <w:rsid w:val="005810D0"/>
    <w:rsid w:val="005822AC"/>
    <w:rsid w:val="005925CD"/>
    <w:rsid w:val="00593A47"/>
    <w:rsid w:val="005A4836"/>
    <w:rsid w:val="005A66D8"/>
    <w:rsid w:val="005B405A"/>
    <w:rsid w:val="005B43CA"/>
    <w:rsid w:val="005B4DC1"/>
    <w:rsid w:val="005C2A18"/>
    <w:rsid w:val="005C2CCB"/>
    <w:rsid w:val="005C4D9D"/>
    <w:rsid w:val="005C6479"/>
    <w:rsid w:val="005C69FD"/>
    <w:rsid w:val="005C6FBC"/>
    <w:rsid w:val="005D7025"/>
    <w:rsid w:val="005E2D67"/>
    <w:rsid w:val="005E5578"/>
    <w:rsid w:val="005E5818"/>
    <w:rsid w:val="005F4D62"/>
    <w:rsid w:val="005F6542"/>
    <w:rsid w:val="00600A52"/>
    <w:rsid w:val="00604555"/>
    <w:rsid w:val="00610CBB"/>
    <w:rsid w:val="00610ED7"/>
    <w:rsid w:val="00617E5B"/>
    <w:rsid w:val="00620CE3"/>
    <w:rsid w:val="00621086"/>
    <w:rsid w:val="0062136C"/>
    <w:rsid w:val="006365A1"/>
    <w:rsid w:val="00636AA2"/>
    <w:rsid w:val="00641063"/>
    <w:rsid w:val="006460E7"/>
    <w:rsid w:val="006622FA"/>
    <w:rsid w:val="00664AB4"/>
    <w:rsid w:val="00665A0A"/>
    <w:rsid w:val="00666764"/>
    <w:rsid w:val="0066694B"/>
    <w:rsid w:val="00667DB6"/>
    <w:rsid w:val="006771E8"/>
    <w:rsid w:val="00677C01"/>
    <w:rsid w:val="00680424"/>
    <w:rsid w:val="00682137"/>
    <w:rsid w:val="00683CC7"/>
    <w:rsid w:val="006847B4"/>
    <w:rsid w:val="00692CA5"/>
    <w:rsid w:val="006932D7"/>
    <w:rsid w:val="006935F7"/>
    <w:rsid w:val="00695B07"/>
    <w:rsid w:val="00696D87"/>
    <w:rsid w:val="006B06A2"/>
    <w:rsid w:val="006B52B9"/>
    <w:rsid w:val="006C1425"/>
    <w:rsid w:val="006C35F8"/>
    <w:rsid w:val="006C3D37"/>
    <w:rsid w:val="006C6376"/>
    <w:rsid w:val="006C66AD"/>
    <w:rsid w:val="006C6E06"/>
    <w:rsid w:val="006D045F"/>
    <w:rsid w:val="006D5156"/>
    <w:rsid w:val="006D5B14"/>
    <w:rsid w:val="006D62FD"/>
    <w:rsid w:val="006D6FF5"/>
    <w:rsid w:val="006F1B19"/>
    <w:rsid w:val="006F2705"/>
    <w:rsid w:val="006F29ED"/>
    <w:rsid w:val="006F4F77"/>
    <w:rsid w:val="0070147C"/>
    <w:rsid w:val="00703A8E"/>
    <w:rsid w:val="00714FD6"/>
    <w:rsid w:val="00722EFB"/>
    <w:rsid w:val="00723518"/>
    <w:rsid w:val="0072488C"/>
    <w:rsid w:val="007265F7"/>
    <w:rsid w:val="00731894"/>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90956"/>
    <w:rsid w:val="00794FBE"/>
    <w:rsid w:val="0079502D"/>
    <w:rsid w:val="00795CC8"/>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7B71"/>
    <w:rsid w:val="00830DAC"/>
    <w:rsid w:val="0083134C"/>
    <w:rsid w:val="00832F51"/>
    <w:rsid w:val="00843100"/>
    <w:rsid w:val="00847054"/>
    <w:rsid w:val="00850F25"/>
    <w:rsid w:val="008534AA"/>
    <w:rsid w:val="008554E1"/>
    <w:rsid w:val="00855605"/>
    <w:rsid w:val="00863B97"/>
    <w:rsid w:val="00864FE0"/>
    <w:rsid w:val="00866E00"/>
    <w:rsid w:val="008679E9"/>
    <w:rsid w:val="008719C2"/>
    <w:rsid w:val="008723F1"/>
    <w:rsid w:val="00876FC0"/>
    <w:rsid w:val="00884FF7"/>
    <w:rsid w:val="00887920"/>
    <w:rsid w:val="00890AE0"/>
    <w:rsid w:val="00892375"/>
    <w:rsid w:val="00894ACE"/>
    <w:rsid w:val="008975BC"/>
    <w:rsid w:val="008A4140"/>
    <w:rsid w:val="008A5CC0"/>
    <w:rsid w:val="008B19D9"/>
    <w:rsid w:val="008B1FD3"/>
    <w:rsid w:val="008B204B"/>
    <w:rsid w:val="008B6741"/>
    <w:rsid w:val="008C132A"/>
    <w:rsid w:val="008C49AE"/>
    <w:rsid w:val="008C59F7"/>
    <w:rsid w:val="008C6A82"/>
    <w:rsid w:val="008D0BAD"/>
    <w:rsid w:val="008D74DF"/>
    <w:rsid w:val="008E7687"/>
    <w:rsid w:val="008F0E3C"/>
    <w:rsid w:val="008F11FA"/>
    <w:rsid w:val="008F1C79"/>
    <w:rsid w:val="008F33AE"/>
    <w:rsid w:val="008F4ACA"/>
    <w:rsid w:val="008F6BF3"/>
    <w:rsid w:val="00900E26"/>
    <w:rsid w:val="00912F98"/>
    <w:rsid w:val="00917FBB"/>
    <w:rsid w:val="009219CA"/>
    <w:rsid w:val="009223D3"/>
    <w:rsid w:val="00926795"/>
    <w:rsid w:val="00926867"/>
    <w:rsid w:val="00931D7A"/>
    <w:rsid w:val="00935D8D"/>
    <w:rsid w:val="00942FE8"/>
    <w:rsid w:val="00947C1F"/>
    <w:rsid w:val="00957E70"/>
    <w:rsid w:val="00961B98"/>
    <w:rsid w:val="00970DAB"/>
    <w:rsid w:val="00972FF6"/>
    <w:rsid w:val="0097321D"/>
    <w:rsid w:val="00974FE4"/>
    <w:rsid w:val="009773E4"/>
    <w:rsid w:val="00977F33"/>
    <w:rsid w:val="00985F81"/>
    <w:rsid w:val="00992531"/>
    <w:rsid w:val="00995CD5"/>
    <w:rsid w:val="00996A2F"/>
    <w:rsid w:val="009975F2"/>
    <w:rsid w:val="009A1787"/>
    <w:rsid w:val="009A2CD3"/>
    <w:rsid w:val="009A4F5A"/>
    <w:rsid w:val="009B0967"/>
    <w:rsid w:val="009B1F44"/>
    <w:rsid w:val="009B4573"/>
    <w:rsid w:val="009B5506"/>
    <w:rsid w:val="009B7038"/>
    <w:rsid w:val="009C002A"/>
    <w:rsid w:val="009E08FF"/>
    <w:rsid w:val="009E278C"/>
    <w:rsid w:val="009F6EDC"/>
    <w:rsid w:val="00A02648"/>
    <w:rsid w:val="00A035CE"/>
    <w:rsid w:val="00A0537F"/>
    <w:rsid w:val="00A0602E"/>
    <w:rsid w:val="00A06C1F"/>
    <w:rsid w:val="00A07FFA"/>
    <w:rsid w:val="00A11FB4"/>
    <w:rsid w:val="00A12974"/>
    <w:rsid w:val="00A1550B"/>
    <w:rsid w:val="00A16CB4"/>
    <w:rsid w:val="00A31B16"/>
    <w:rsid w:val="00A336E1"/>
    <w:rsid w:val="00A35782"/>
    <w:rsid w:val="00A362F9"/>
    <w:rsid w:val="00A43EE6"/>
    <w:rsid w:val="00A60F49"/>
    <w:rsid w:val="00A61E15"/>
    <w:rsid w:val="00A62910"/>
    <w:rsid w:val="00A66F91"/>
    <w:rsid w:val="00A67ECA"/>
    <w:rsid w:val="00A70229"/>
    <w:rsid w:val="00A72749"/>
    <w:rsid w:val="00A829C7"/>
    <w:rsid w:val="00A918D1"/>
    <w:rsid w:val="00A92FEA"/>
    <w:rsid w:val="00A93A9A"/>
    <w:rsid w:val="00AA5C16"/>
    <w:rsid w:val="00AA65A6"/>
    <w:rsid w:val="00AB28BC"/>
    <w:rsid w:val="00AB7040"/>
    <w:rsid w:val="00AC1BCD"/>
    <w:rsid w:val="00AC31D4"/>
    <w:rsid w:val="00AC6098"/>
    <w:rsid w:val="00AD0BF6"/>
    <w:rsid w:val="00AD4892"/>
    <w:rsid w:val="00AE2015"/>
    <w:rsid w:val="00AE2BF6"/>
    <w:rsid w:val="00AE3370"/>
    <w:rsid w:val="00AE480B"/>
    <w:rsid w:val="00AE64CA"/>
    <w:rsid w:val="00AF0AF6"/>
    <w:rsid w:val="00AF21DE"/>
    <w:rsid w:val="00AF7092"/>
    <w:rsid w:val="00B01F1A"/>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5CDA"/>
    <w:rsid w:val="00B36A0E"/>
    <w:rsid w:val="00B36BA1"/>
    <w:rsid w:val="00B40D67"/>
    <w:rsid w:val="00B43C45"/>
    <w:rsid w:val="00B43F4E"/>
    <w:rsid w:val="00B54B6F"/>
    <w:rsid w:val="00B55EE8"/>
    <w:rsid w:val="00B56E6C"/>
    <w:rsid w:val="00B63D0E"/>
    <w:rsid w:val="00B724B2"/>
    <w:rsid w:val="00B7278C"/>
    <w:rsid w:val="00B728BD"/>
    <w:rsid w:val="00B7417A"/>
    <w:rsid w:val="00B83039"/>
    <w:rsid w:val="00B833AF"/>
    <w:rsid w:val="00B90DA8"/>
    <w:rsid w:val="00B91171"/>
    <w:rsid w:val="00B9417E"/>
    <w:rsid w:val="00B97502"/>
    <w:rsid w:val="00BA5B00"/>
    <w:rsid w:val="00BA6CCB"/>
    <w:rsid w:val="00BB0B4E"/>
    <w:rsid w:val="00BB1A07"/>
    <w:rsid w:val="00BB33A1"/>
    <w:rsid w:val="00BB6DAD"/>
    <w:rsid w:val="00BB7346"/>
    <w:rsid w:val="00BC1555"/>
    <w:rsid w:val="00BC60A9"/>
    <w:rsid w:val="00BC7F39"/>
    <w:rsid w:val="00BD22AB"/>
    <w:rsid w:val="00BD5DCD"/>
    <w:rsid w:val="00BE0C8A"/>
    <w:rsid w:val="00BE2DA5"/>
    <w:rsid w:val="00BE334D"/>
    <w:rsid w:val="00BE4988"/>
    <w:rsid w:val="00BE5296"/>
    <w:rsid w:val="00BF1C24"/>
    <w:rsid w:val="00BF5E73"/>
    <w:rsid w:val="00C00B47"/>
    <w:rsid w:val="00C02906"/>
    <w:rsid w:val="00C06939"/>
    <w:rsid w:val="00C10298"/>
    <w:rsid w:val="00C142C6"/>
    <w:rsid w:val="00C174C9"/>
    <w:rsid w:val="00C21E3B"/>
    <w:rsid w:val="00C26CB8"/>
    <w:rsid w:val="00C31A98"/>
    <w:rsid w:val="00C33576"/>
    <w:rsid w:val="00C35B1A"/>
    <w:rsid w:val="00C41C7D"/>
    <w:rsid w:val="00C46D15"/>
    <w:rsid w:val="00C5347A"/>
    <w:rsid w:val="00C63023"/>
    <w:rsid w:val="00C63352"/>
    <w:rsid w:val="00C636F1"/>
    <w:rsid w:val="00C63743"/>
    <w:rsid w:val="00C64C78"/>
    <w:rsid w:val="00C707B7"/>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72E9"/>
    <w:rsid w:val="00CD25C2"/>
    <w:rsid w:val="00CE1EFA"/>
    <w:rsid w:val="00CE24E5"/>
    <w:rsid w:val="00CE41DB"/>
    <w:rsid w:val="00CE4D96"/>
    <w:rsid w:val="00CE5FD4"/>
    <w:rsid w:val="00D01164"/>
    <w:rsid w:val="00D0631B"/>
    <w:rsid w:val="00D078C4"/>
    <w:rsid w:val="00D12682"/>
    <w:rsid w:val="00D12D34"/>
    <w:rsid w:val="00D15EA5"/>
    <w:rsid w:val="00D166E9"/>
    <w:rsid w:val="00D20EC7"/>
    <w:rsid w:val="00D2100B"/>
    <w:rsid w:val="00D23D11"/>
    <w:rsid w:val="00D3089E"/>
    <w:rsid w:val="00D31D7A"/>
    <w:rsid w:val="00D33E60"/>
    <w:rsid w:val="00D3699C"/>
    <w:rsid w:val="00D420A1"/>
    <w:rsid w:val="00D460E7"/>
    <w:rsid w:val="00D46AD5"/>
    <w:rsid w:val="00D51361"/>
    <w:rsid w:val="00D55D8E"/>
    <w:rsid w:val="00D63ABC"/>
    <w:rsid w:val="00D6512F"/>
    <w:rsid w:val="00D675F1"/>
    <w:rsid w:val="00D70482"/>
    <w:rsid w:val="00D73B96"/>
    <w:rsid w:val="00D80807"/>
    <w:rsid w:val="00D86917"/>
    <w:rsid w:val="00D900C6"/>
    <w:rsid w:val="00D92061"/>
    <w:rsid w:val="00D92625"/>
    <w:rsid w:val="00D92F9A"/>
    <w:rsid w:val="00D9427D"/>
    <w:rsid w:val="00D95A93"/>
    <w:rsid w:val="00D96128"/>
    <w:rsid w:val="00D97C53"/>
    <w:rsid w:val="00DA280B"/>
    <w:rsid w:val="00DA3356"/>
    <w:rsid w:val="00DA36EE"/>
    <w:rsid w:val="00DA452E"/>
    <w:rsid w:val="00DA5128"/>
    <w:rsid w:val="00DA5220"/>
    <w:rsid w:val="00DB308D"/>
    <w:rsid w:val="00DB5F40"/>
    <w:rsid w:val="00DB6A9A"/>
    <w:rsid w:val="00DD1E47"/>
    <w:rsid w:val="00DD61A9"/>
    <w:rsid w:val="00DD6EF1"/>
    <w:rsid w:val="00DE2FA8"/>
    <w:rsid w:val="00DE3883"/>
    <w:rsid w:val="00DE4958"/>
    <w:rsid w:val="00DE5707"/>
    <w:rsid w:val="00DE7224"/>
    <w:rsid w:val="00DF08EA"/>
    <w:rsid w:val="00DF71EE"/>
    <w:rsid w:val="00E0246D"/>
    <w:rsid w:val="00E03878"/>
    <w:rsid w:val="00E04361"/>
    <w:rsid w:val="00E064FD"/>
    <w:rsid w:val="00E1053A"/>
    <w:rsid w:val="00E1290F"/>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54"/>
    <w:rsid w:val="00E637F1"/>
    <w:rsid w:val="00E64D2D"/>
    <w:rsid w:val="00E6697D"/>
    <w:rsid w:val="00E75E0E"/>
    <w:rsid w:val="00E86B53"/>
    <w:rsid w:val="00E9110B"/>
    <w:rsid w:val="00E925B5"/>
    <w:rsid w:val="00EA2B6F"/>
    <w:rsid w:val="00EA3DDE"/>
    <w:rsid w:val="00EB3478"/>
    <w:rsid w:val="00EB4B39"/>
    <w:rsid w:val="00EB6AF7"/>
    <w:rsid w:val="00EB6FE3"/>
    <w:rsid w:val="00EC1370"/>
    <w:rsid w:val="00ED1555"/>
    <w:rsid w:val="00ED4789"/>
    <w:rsid w:val="00EE0F65"/>
    <w:rsid w:val="00EF7A4D"/>
    <w:rsid w:val="00F1186A"/>
    <w:rsid w:val="00F12955"/>
    <w:rsid w:val="00F15A08"/>
    <w:rsid w:val="00F246A1"/>
    <w:rsid w:val="00F37917"/>
    <w:rsid w:val="00F45FDB"/>
    <w:rsid w:val="00F5155D"/>
    <w:rsid w:val="00F532F2"/>
    <w:rsid w:val="00F5513E"/>
    <w:rsid w:val="00F572E2"/>
    <w:rsid w:val="00F63F3F"/>
    <w:rsid w:val="00F66FA5"/>
    <w:rsid w:val="00F71678"/>
    <w:rsid w:val="00F730E3"/>
    <w:rsid w:val="00F755E9"/>
    <w:rsid w:val="00F86CB6"/>
    <w:rsid w:val="00F909CD"/>
    <w:rsid w:val="00F950CD"/>
    <w:rsid w:val="00F974D1"/>
    <w:rsid w:val="00FA16E0"/>
    <w:rsid w:val="00FA4065"/>
    <w:rsid w:val="00FB704C"/>
    <w:rsid w:val="00FC4397"/>
    <w:rsid w:val="00FC4532"/>
    <w:rsid w:val="00FD05AD"/>
    <w:rsid w:val="00FD0666"/>
    <w:rsid w:val="00FD1AE1"/>
    <w:rsid w:val="00FD4FAC"/>
    <w:rsid w:val="00FD7295"/>
    <w:rsid w:val="00FE2187"/>
    <w:rsid w:val="00FE320C"/>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4" ma:contentTypeDescription="Create a new document." ma:contentTypeScope="" ma:versionID="3929221d007a7ef32944a4fb6cf06026">
  <xsd:schema xmlns:xsd="http://www.w3.org/2001/XMLSchema" xmlns:xs="http://www.w3.org/2001/XMLSchema" xmlns:p="http://schemas.microsoft.com/office/2006/metadata/properties" xmlns:ns2="ec0ec48b-1e62-4ddc-947b-36e9c5812612" targetNamespace="http://schemas.microsoft.com/office/2006/metadata/properties" ma:root="true" ma:fieldsID="f37adcd92c35514b94f4746c07d0857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302F00C9-D61D-41AE-9016-5CAA9E71F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ec0ec48b-1e62-4ddc-947b-36e9c581261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521</TotalTime>
  <Pages>3</Pages>
  <Words>977</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352</cp:revision>
  <cp:lastPrinted>2021-05-12T11:54:00Z</cp:lastPrinted>
  <dcterms:created xsi:type="dcterms:W3CDTF">2017-09-05T10:20:00Z</dcterms:created>
  <dcterms:modified xsi:type="dcterms:W3CDTF">2021-05-13T07:19:00Z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ies>
</file>